
<file path=[Content_Types].xml><?xml version="1.0" encoding="utf-8"?>
<Types xmlns="http://schemas.openxmlformats.org/package/2006/content-types">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64DB" w14:textId="4854A660" w:rsidR="00F667B7" w:rsidRDefault="00F667B7" w:rsidP="00F667B7">
      <w:pPr>
        <w:autoSpaceDE w:val="0"/>
        <w:autoSpaceDN w:val="0"/>
        <w:adjustRightInd w:val="0"/>
        <w:spacing w:line="240" w:lineRule="auto"/>
        <w:jc w:val="center"/>
        <w:rPr>
          <w:rFonts w:ascii="Times New Roman" w:hAnsi="Times New Roman" w:cs="Times New Roman"/>
          <w:b/>
          <w:bCs/>
          <w:kern w:val="2"/>
          <w:sz w:val="24"/>
          <w:szCs w:val="24"/>
          <w:lang w:val="en-US"/>
          <w14:ligatures w14:val="standardContextual"/>
        </w:rPr>
      </w:pPr>
      <w:r>
        <w:rPr>
          <w:rFonts w:ascii="Times New Roman" w:hAnsi="Times New Roman" w:cs="Times New Roman"/>
          <w:b/>
          <w:bCs/>
          <w:kern w:val="2"/>
          <w:sz w:val="24"/>
          <w:szCs w:val="24"/>
          <w:lang w:val="en-US"/>
          <w14:ligatures w14:val="standardContextual"/>
        </w:rPr>
        <w:t>Complementary and Alternative Medicine: A Cross-sectional Study</w:t>
      </w:r>
      <w:r>
        <w:rPr>
          <w:rFonts w:ascii="Times New Roman" w:hAnsi="Times New Roman" w:cs="Times New Roman"/>
          <w:b/>
          <w:bCs/>
          <w:kern w:val="2"/>
          <w:sz w:val="24"/>
          <w:szCs w:val="24"/>
          <w:lang w:val="en-GB"/>
          <w14:ligatures w14:val="standardContextual"/>
        </w:rPr>
        <w:t xml:space="preserve"> on Attitudes of Prospective Health Professionals towards Herbal Medicines</w:t>
      </w:r>
      <w:r>
        <w:rPr>
          <w:rFonts w:ascii="Times New Roman" w:hAnsi="Times New Roman" w:cs="Times New Roman"/>
          <w:b/>
          <w:bCs/>
          <w:kern w:val="2"/>
          <w:sz w:val="24"/>
          <w:szCs w:val="24"/>
          <w:lang w:val="en-US"/>
          <w14:ligatures w14:val="standardContextual"/>
        </w:rPr>
        <w:t xml:space="preserve"> </w:t>
      </w:r>
    </w:p>
    <w:p w14:paraId="7BA316B2" w14:textId="77777777" w:rsidR="00F667B7" w:rsidRDefault="00F667B7" w:rsidP="00F667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Abstract</w:t>
      </w:r>
    </w:p>
    <w:p w14:paraId="3AAAB5A8" w14:textId="727F859E" w:rsidR="00F667B7" w:rsidRDefault="00F667B7" w:rsidP="00F667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Background:</w:t>
      </w:r>
      <w:r>
        <w:rPr>
          <w:rFonts w:ascii="Times New Roman" w:hAnsi="Times New Roman" w:cs="Times New Roman"/>
          <w:sz w:val="24"/>
          <w:szCs w:val="24"/>
        </w:rPr>
        <w:t xml:space="preserve"> Herbal medicine remains integral to healthcare in many countries, yet its formal integration into conventional practice is still a challenge. This cross</w:t>
      </w:r>
      <w:r>
        <w:rPr>
          <w:rFonts w:ascii="Times New Roman" w:hAnsi="Times New Roman" w:cs="Times New Roman"/>
          <w:sz w:val="24"/>
          <w:szCs w:val="24"/>
        </w:rPr>
        <w:noBreakHyphen/>
        <w:t>sectional study assessed attitudes toward herbal medicines among final</w:t>
      </w:r>
      <w:r>
        <w:rPr>
          <w:rFonts w:ascii="Times New Roman" w:hAnsi="Times New Roman" w:cs="Times New Roman"/>
          <w:sz w:val="24"/>
          <w:szCs w:val="24"/>
        </w:rPr>
        <w:noBreakHyphen/>
        <w:t>year medical and pharmacy students in Nigeria across four domains: safety and efficacy, scientific validation, professional and educational relevance, and integration with conventional care</w:t>
      </w:r>
      <w:r w:rsidR="007C4A8B">
        <w:rPr>
          <w:rFonts w:ascii="Times New Roman" w:hAnsi="Times New Roman" w:cs="Times New Roman"/>
          <w:sz w:val="24"/>
          <w:szCs w:val="24"/>
        </w:rPr>
        <w:t>.</w:t>
      </w:r>
    </w:p>
    <w:p w14:paraId="4207C5C6" w14:textId="77777777" w:rsidR="00F667B7" w:rsidRDefault="00F667B7" w:rsidP="00F667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Methods:</w:t>
      </w:r>
      <w:r>
        <w:rPr>
          <w:rFonts w:ascii="Times New Roman" w:hAnsi="Times New Roman" w:cs="Times New Roman"/>
          <w:sz w:val="24"/>
          <w:szCs w:val="24"/>
        </w:rPr>
        <w:t xml:space="preserve"> A total of 375 final</w:t>
      </w:r>
      <w:r>
        <w:rPr>
          <w:rFonts w:ascii="Times New Roman" w:hAnsi="Times New Roman" w:cs="Times New Roman"/>
          <w:sz w:val="24"/>
          <w:szCs w:val="24"/>
        </w:rPr>
        <w:noBreakHyphen/>
        <w:t>year students from six geopolitical zones completed a nine</w:t>
      </w:r>
      <w:r>
        <w:rPr>
          <w:rFonts w:ascii="Times New Roman" w:hAnsi="Times New Roman" w:cs="Times New Roman"/>
          <w:sz w:val="24"/>
          <w:szCs w:val="24"/>
        </w:rPr>
        <w:noBreakHyphen/>
        <w:t>item Likert</w:t>
      </w:r>
      <w:r>
        <w:rPr>
          <w:rFonts w:ascii="Times New Roman" w:hAnsi="Times New Roman" w:cs="Times New Roman"/>
          <w:sz w:val="24"/>
          <w:szCs w:val="24"/>
        </w:rPr>
        <w:noBreakHyphen/>
        <w:t>scale questionnaire. Data on personal use of herbal products, curriculum exposure, and institutional clinic availability were also collected. Descriptive and inferential statistical analyses were conducted.</w:t>
      </w:r>
    </w:p>
    <w:p w14:paraId="3F3B0B4E" w14:textId="121E9F31" w:rsidR="00F667B7" w:rsidRDefault="00F667B7" w:rsidP="00F667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xml:space="preserve"> A strong majority (88%) disagreed that herbal medicines lack efficacy, </w:t>
      </w:r>
      <w:r w:rsidR="001A10ED">
        <w:rPr>
          <w:rFonts w:ascii="Times New Roman" w:hAnsi="Times New Roman" w:cs="Times New Roman"/>
          <w:sz w:val="24"/>
          <w:szCs w:val="24"/>
        </w:rPr>
        <w:t xml:space="preserve">less </w:t>
      </w:r>
      <w:proofErr w:type="spellStart"/>
      <w:r w:rsidR="001A10ED">
        <w:rPr>
          <w:rFonts w:ascii="Times New Roman" w:hAnsi="Times New Roman" w:cs="Times New Roman"/>
          <w:sz w:val="24"/>
          <w:szCs w:val="24"/>
        </w:rPr>
        <w:t>that</w:t>
      </w:r>
      <w:proofErr w:type="spellEnd"/>
      <w:r>
        <w:rPr>
          <w:rFonts w:ascii="Times New Roman" w:hAnsi="Times New Roman" w:cs="Times New Roman"/>
          <w:sz w:val="24"/>
          <w:szCs w:val="24"/>
        </w:rPr>
        <w:t xml:space="preserve"> a </w:t>
      </w:r>
      <w:r w:rsidR="001A10ED">
        <w:rPr>
          <w:rFonts w:ascii="Times New Roman" w:hAnsi="Times New Roman" w:cs="Times New Roman"/>
          <w:sz w:val="24"/>
          <w:szCs w:val="24"/>
        </w:rPr>
        <w:t>quarter</w:t>
      </w:r>
      <w:r>
        <w:rPr>
          <w:rFonts w:ascii="Times New Roman" w:hAnsi="Times New Roman" w:cs="Times New Roman"/>
          <w:sz w:val="24"/>
          <w:szCs w:val="24"/>
        </w:rPr>
        <w:t xml:space="preserve"> (</w:t>
      </w:r>
      <w:r w:rsidR="001A10ED">
        <w:rPr>
          <w:rFonts w:ascii="Times New Roman" w:hAnsi="Times New Roman" w:cs="Times New Roman"/>
          <w:sz w:val="24"/>
          <w:szCs w:val="24"/>
        </w:rPr>
        <w:t>24</w:t>
      </w:r>
      <w:r>
        <w:rPr>
          <w:rFonts w:ascii="Times New Roman" w:hAnsi="Times New Roman" w:cs="Times New Roman"/>
          <w:sz w:val="24"/>
          <w:szCs w:val="24"/>
        </w:rPr>
        <w:t xml:space="preserve">%) viewed them as inherently safe, but </w:t>
      </w:r>
      <w:r w:rsidR="001A10ED">
        <w:rPr>
          <w:rFonts w:ascii="Times New Roman" w:hAnsi="Times New Roman" w:cs="Times New Roman"/>
          <w:sz w:val="24"/>
          <w:szCs w:val="24"/>
        </w:rPr>
        <w:t xml:space="preserve">more than a third </w:t>
      </w:r>
      <w:r>
        <w:rPr>
          <w:rFonts w:ascii="Times New Roman" w:hAnsi="Times New Roman" w:cs="Times New Roman"/>
          <w:sz w:val="24"/>
          <w:szCs w:val="24"/>
        </w:rPr>
        <w:t>agreed (36%) that they require scientific testing before use, whilst more than three-quarters (8</w:t>
      </w:r>
      <w:r w:rsidR="00E95BB2">
        <w:rPr>
          <w:rFonts w:ascii="Times New Roman" w:hAnsi="Times New Roman" w:cs="Times New Roman"/>
          <w:sz w:val="24"/>
          <w:szCs w:val="24"/>
        </w:rPr>
        <w:t>3</w:t>
      </w:r>
      <w:r>
        <w:rPr>
          <w:rFonts w:ascii="Times New Roman" w:hAnsi="Times New Roman" w:cs="Times New Roman"/>
          <w:sz w:val="24"/>
          <w:szCs w:val="24"/>
        </w:rPr>
        <w:t>%) indicated that knowledge of herbal medicine is important for healthcare professionals. Close to three-quarters (70%) agreed that clinical care should integrate conventional medicine with herbal medicines, with pharmacy students (</w:t>
      </w:r>
      <w:r>
        <w:rPr>
          <w:rFonts w:ascii="Times New Roman" w:hAnsi="Times New Roman" w:cs="Times New Roman"/>
          <w:i/>
          <w:sz w:val="24"/>
          <w:szCs w:val="24"/>
        </w:rPr>
        <w:t>p</w:t>
      </w:r>
      <w:r>
        <w:rPr>
          <w:rFonts w:ascii="Times New Roman" w:hAnsi="Times New Roman" w:cs="Times New Roman"/>
          <w:sz w:val="24"/>
          <w:szCs w:val="24"/>
        </w:rPr>
        <w:t> &lt; 0.001) and those exposed to the curricula (</w:t>
      </w:r>
      <w:r>
        <w:rPr>
          <w:rFonts w:ascii="Times New Roman" w:hAnsi="Times New Roman" w:cs="Times New Roman"/>
          <w:i/>
          <w:sz w:val="24"/>
          <w:szCs w:val="24"/>
        </w:rPr>
        <w:t>p</w:t>
      </w:r>
      <w:r>
        <w:rPr>
          <w:rFonts w:ascii="Times New Roman" w:hAnsi="Times New Roman" w:cs="Times New Roman"/>
          <w:sz w:val="24"/>
          <w:szCs w:val="24"/>
        </w:rPr>
        <w:t xml:space="preserve"> &lt; 0.001) showing more support </w:t>
      </w:r>
      <w:r w:rsidR="00E44342">
        <w:rPr>
          <w:rFonts w:ascii="Times New Roman" w:hAnsi="Times New Roman" w:cs="Times New Roman"/>
          <w:sz w:val="24"/>
          <w:szCs w:val="24"/>
        </w:rPr>
        <w:t xml:space="preserve">for </w:t>
      </w:r>
      <w:r>
        <w:rPr>
          <w:rFonts w:ascii="Times New Roman" w:hAnsi="Times New Roman" w:cs="Times New Roman"/>
          <w:sz w:val="24"/>
          <w:szCs w:val="24"/>
        </w:rPr>
        <w:t xml:space="preserve">this view. Also, </w:t>
      </w:r>
      <w:r w:rsidR="00923DFD">
        <w:rPr>
          <w:rFonts w:ascii="Times New Roman" w:hAnsi="Times New Roman" w:cs="Times New Roman"/>
          <w:sz w:val="24"/>
          <w:szCs w:val="24"/>
        </w:rPr>
        <w:t xml:space="preserve">compared to the pharmacy students (51%), </w:t>
      </w:r>
      <w:r>
        <w:rPr>
          <w:rFonts w:ascii="Times New Roman" w:hAnsi="Times New Roman" w:cs="Times New Roman"/>
          <w:sz w:val="24"/>
          <w:szCs w:val="24"/>
        </w:rPr>
        <w:t>a higher proportion of the medical students</w:t>
      </w:r>
      <w:r w:rsidR="00AA55C5">
        <w:rPr>
          <w:rFonts w:ascii="Times New Roman" w:hAnsi="Times New Roman" w:cs="Times New Roman"/>
          <w:sz w:val="24"/>
          <w:szCs w:val="24"/>
        </w:rPr>
        <w:t xml:space="preserve"> (</w:t>
      </w:r>
      <w:r w:rsidR="00923DFD">
        <w:rPr>
          <w:rFonts w:ascii="Times New Roman" w:hAnsi="Times New Roman" w:cs="Times New Roman"/>
          <w:sz w:val="24"/>
          <w:szCs w:val="24"/>
        </w:rPr>
        <w:t>78%</w:t>
      </w:r>
      <w:r w:rsidR="00AA55C5">
        <w:rPr>
          <w:rFonts w:ascii="Times New Roman" w:hAnsi="Times New Roman" w:cs="Times New Roman"/>
          <w:sz w:val="24"/>
          <w:szCs w:val="24"/>
        </w:rPr>
        <w:t>)</w:t>
      </w:r>
      <w:r>
        <w:rPr>
          <w:rFonts w:ascii="Times New Roman" w:hAnsi="Times New Roman" w:cs="Times New Roman"/>
          <w:sz w:val="24"/>
          <w:szCs w:val="24"/>
        </w:rPr>
        <w:t xml:space="preserve"> agreed that h</w:t>
      </w:r>
      <w:r w:rsidRPr="00F1413C">
        <w:rPr>
          <w:rFonts w:ascii="Times New Roman" w:hAnsi="Times New Roman" w:cs="Times New Roman"/>
          <w:sz w:val="24"/>
          <w:szCs w:val="24"/>
        </w:rPr>
        <w:t xml:space="preserve">erbal </w:t>
      </w:r>
      <w:r>
        <w:rPr>
          <w:rFonts w:ascii="Times New Roman" w:hAnsi="Times New Roman" w:cs="Times New Roman"/>
          <w:sz w:val="24"/>
          <w:szCs w:val="24"/>
        </w:rPr>
        <w:t>medications</w:t>
      </w:r>
      <w:r w:rsidRPr="00F1413C">
        <w:rPr>
          <w:rFonts w:ascii="Times New Roman" w:hAnsi="Times New Roman" w:cs="Times New Roman"/>
          <w:sz w:val="24"/>
          <w:szCs w:val="24"/>
        </w:rPr>
        <w:t xml:space="preserve"> should not be employed for therapeutic purposes unless supported by scientific evidence</w:t>
      </w:r>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&lt; 0.001).</w:t>
      </w:r>
    </w:p>
    <w:p w14:paraId="572D8906" w14:textId="77777777" w:rsidR="00F667B7" w:rsidRDefault="00F667B7" w:rsidP="00F667B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While future Nigerian health professionals recognize the therapeutic promise of herbal medicines and favour their educational inclusion and clinical integration, substantial caution persists regarding safety and the need for rigorous validation. These findings underscore the need for comprehensive, evidence</w:t>
      </w:r>
      <w:r>
        <w:rPr>
          <w:rFonts w:ascii="Times New Roman" w:hAnsi="Times New Roman" w:cs="Times New Roman"/>
          <w:sz w:val="24"/>
          <w:szCs w:val="24"/>
        </w:rPr>
        <w:noBreakHyphen/>
        <w:t>based CAM curricula and clear regulatory frameworks to ensure safe, informed integration of herbal therapies into mainstream healthcare.</w:t>
      </w:r>
    </w:p>
    <w:p w14:paraId="08EE9548" w14:textId="499E12EE" w:rsidR="00F667B7" w:rsidRDefault="00F667B7" w:rsidP="00F667B7">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b/>
          <w:sz w:val="24"/>
          <w:szCs w:val="24"/>
        </w:rPr>
        <w:t>Keywords:</w:t>
      </w:r>
      <w:r>
        <w:t xml:space="preserve"> </w:t>
      </w:r>
      <w:r>
        <w:rPr>
          <w:rFonts w:ascii="Times New Roman" w:hAnsi="Times New Roman" w:cs="Times New Roman"/>
          <w:sz w:val="24"/>
          <w:szCs w:val="24"/>
        </w:rPr>
        <w:t xml:space="preserve">Herbal medicine, </w:t>
      </w:r>
      <w:r w:rsidR="006C610C">
        <w:rPr>
          <w:rFonts w:ascii="Times New Roman" w:hAnsi="Times New Roman" w:cs="Times New Roman"/>
          <w:sz w:val="24"/>
          <w:szCs w:val="24"/>
        </w:rPr>
        <w:t xml:space="preserve">Therapeutic effectiveness, </w:t>
      </w:r>
      <w:r>
        <w:rPr>
          <w:rFonts w:ascii="Times New Roman" w:hAnsi="Times New Roman" w:cs="Times New Roman"/>
          <w:sz w:val="24"/>
          <w:szCs w:val="24"/>
        </w:rPr>
        <w:t>Integrati</w:t>
      </w:r>
      <w:r w:rsidR="00F46499">
        <w:rPr>
          <w:rFonts w:ascii="Times New Roman" w:hAnsi="Times New Roman" w:cs="Times New Roman"/>
          <w:sz w:val="24"/>
          <w:szCs w:val="24"/>
        </w:rPr>
        <w:t>ve medicine</w:t>
      </w:r>
      <w:r>
        <w:rPr>
          <w:rFonts w:ascii="Times New Roman" w:hAnsi="Times New Roman" w:cs="Times New Roman"/>
          <w:sz w:val="24"/>
          <w:szCs w:val="24"/>
        </w:rPr>
        <w:t xml:space="preserve">, </w:t>
      </w:r>
      <w:r w:rsidR="00F46499">
        <w:rPr>
          <w:rFonts w:ascii="Times New Roman" w:hAnsi="Times New Roman" w:cs="Times New Roman"/>
          <w:sz w:val="24"/>
          <w:szCs w:val="24"/>
        </w:rPr>
        <w:t>Attitudes to</w:t>
      </w:r>
      <w:r w:rsidR="00FB286F">
        <w:rPr>
          <w:rFonts w:ascii="Times New Roman" w:hAnsi="Times New Roman" w:cs="Times New Roman"/>
          <w:sz w:val="24"/>
          <w:szCs w:val="24"/>
        </w:rPr>
        <w:t>wards</w:t>
      </w:r>
      <w:r w:rsidR="00F46499">
        <w:rPr>
          <w:rFonts w:ascii="Times New Roman" w:hAnsi="Times New Roman" w:cs="Times New Roman"/>
          <w:sz w:val="24"/>
          <w:szCs w:val="24"/>
        </w:rPr>
        <w:t xml:space="preserve"> herbal remedies</w:t>
      </w:r>
      <w:r w:rsidR="00FB286F">
        <w:rPr>
          <w:rFonts w:ascii="Times New Roman" w:hAnsi="Times New Roman" w:cs="Times New Roman"/>
          <w:sz w:val="24"/>
          <w:szCs w:val="24"/>
        </w:rPr>
        <w:t xml:space="preserve">, healthcare. </w:t>
      </w:r>
    </w:p>
    <w:p w14:paraId="43E1A66D" w14:textId="77777777" w:rsidR="00F667B7" w:rsidRDefault="00F667B7" w:rsidP="00F667B7">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1.0 Introduction</w:t>
      </w:r>
    </w:p>
    <w:p w14:paraId="42BA7113" w14:textId="27062183" w:rsidR="00F667B7" w:rsidRDefault="00F667B7" w:rsidP="00F667B7">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Herbal medicine, as a key component of complementary and alternative medicine (CAM), continues to play a significant role in global health care</w:t>
      </w:r>
      <w:r w:rsidR="00E44342">
        <w:rPr>
          <w:rFonts w:ascii="Times New Roman" w:hAnsi="Times New Roman" w:cs="Times New Roman"/>
          <w:bCs/>
          <w:kern w:val="2"/>
          <w:sz w:val="24"/>
          <w:szCs w:val="24"/>
          <w14:ligatures w14:val="standardContextual"/>
        </w:rPr>
        <w:t xml:space="preserve"> (</w:t>
      </w:r>
      <w:proofErr w:type="spellStart"/>
      <w:r w:rsidR="00273531">
        <w:rPr>
          <w:rFonts w:ascii="Times New Roman" w:hAnsi="Times New Roman" w:cs="Times New Roman"/>
          <w:bCs/>
          <w:kern w:val="2"/>
          <w:sz w:val="24"/>
          <w:szCs w:val="24"/>
          <w14:ligatures w14:val="standardContextual"/>
        </w:rPr>
        <w:t>Ghorat</w:t>
      </w:r>
      <w:proofErr w:type="spellEnd"/>
      <w:r w:rsidR="00273531">
        <w:rPr>
          <w:rFonts w:ascii="Times New Roman" w:hAnsi="Times New Roman" w:cs="Times New Roman"/>
          <w:bCs/>
          <w:kern w:val="2"/>
          <w:sz w:val="24"/>
          <w:szCs w:val="24"/>
          <w14:ligatures w14:val="standardContextual"/>
        </w:rPr>
        <w:t xml:space="preserve"> </w:t>
      </w:r>
      <w:r w:rsidR="00273531">
        <w:rPr>
          <w:rFonts w:ascii="Times New Roman" w:hAnsi="Times New Roman" w:cs="Times New Roman"/>
          <w:bCs/>
          <w:i/>
          <w:iCs/>
          <w:kern w:val="2"/>
          <w:sz w:val="24"/>
          <w:szCs w:val="24"/>
          <w14:ligatures w14:val="standardContextual"/>
        </w:rPr>
        <w:t xml:space="preserve">et </w:t>
      </w:r>
      <w:r w:rsidR="00273531" w:rsidRPr="00E22269">
        <w:rPr>
          <w:rFonts w:ascii="Times New Roman" w:hAnsi="Times New Roman" w:cs="Times New Roman"/>
          <w:bCs/>
          <w:kern w:val="2"/>
          <w:sz w:val="24"/>
          <w:szCs w:val="24"/>
          <w14:ligatures w14:val="standardContextual"/>
        </w:rPr>
        <w:t>al</w:t>
      </w:r>
      <w:r w:rsidR="00273531">
        <w:rPr>
          <w:rFonts w:ascii="Times New Roman" w:hAnsi="Times New Roman" w:cs="Times New Roman"/>
          <w:bCs/>
          <w:kern w:val="2"/>
          <w:sz w:val="24"/>
          <w:szCs w:val="24"/>
          <w14:ligatures w14:val="standardContextual"/>
        </w:rPr>
        <w:t xml:space="preserve">., </w:t>
      </w:r>
      <w:r w:rsidR="00E44342" w:rsidRPr="00273531">
        <w:rPr>
          <w:rFonts w:ascii="Times New Roman" w:hAnsi="Times New Roman" w:cs="Times New Roman"/>
          <w:bCs/>
          <w:kern w:val="2"/>
          <w:sz w:val="24"/>
          <w:szCs w:val="24"/>
          <w14:ligatures w14:val="standardContextual"/>
        </w:rPr>
        <w:t>2024</w:t>
      </w:r>
      <w:r w:rsidR="00E44342">
        <w:rPr>
          <w:rFonts w:ascii="Times New Roman" w:hAnsi="Times New Roman" w:cs="Times New Roman"/>
          <w:bCs/>
          <w:kern w:val="2"/>
          <w:sz w:val="24"/>
          <w:szCs w:val="24"/>
          <w14:ligatures w14:val="standardContextual"/>
        </w:rPr>
        <w:t>)</w:t>
      </w:r>
      <w:r>
        <w:rPr>
          <w:rFonts w:ascii="Times New Roman" w:hAnsi="Times New Roman" w:cs="Times New Roman"/>
          <w:bCs/>
          <w:kern w:val="2"/>
          <w:sz w:val="24"/>
          <w:szCs w:val="24"/>
          <w14:ligatures w14:val="standardContextual"/>
        </w:rPr>
        <w:fldChar w:fldCharType="begin"/>
      </w:r>
      <w:r>
        <w:rPr>
          <w:rFonts w:ascii="Times New Roman" w:hAnsi="Times New Roman" w:cs="Times New Roman"/>
          <w:bCs/>
          <w:kern w:val="2"/>
          <w:sz w:val="24"/>
          <w:szCs w:val="24"/>
          <w14:ligatures w14:val="standardContextual"/>
        </w:rPr>
        <w:instrText>ADDIN CSL_CITATION {"citationItems":[{"id":"ITEM-1","itemData":{"DOI":"10.1093/ecam/neh133","ISSN":"1741-427X","abstract":"&lt;p&gt;Complementary and Alternative Medicine (CAM), including herbal medicine, are popular in the general population worldwide. Parallel to the increasing interest in ‘modern’ CAM therapies and the historical importance of Arab medicine, there is also a similar trend in research activities dealing with the efficacy and safety of medicinal plants in our region. Historical and current studies and surveys indicate that the Eastern region of the Mediterranean has been distinguished throughout the generations with a rich inventory of natural medicinal herbs. It is well documented that indigenous Arab medicine has contributed greatly to the development of modern medicine in Europe and remains one of the closest forms of original European medicine. The rapid increase in consumption of herbal remedies worldwide has been stimulated by several factors, including the notion that all herbal products are safe and effective. This article presents a systematic review on traditional Arab medicine including historical background, medical innovations introduced by Arab physicians in the field of safety and efficacy of herbal medicine and a state‐of‐the‐art description of traditional Arab herbal medicine in the Mediterranean region.&lt;/p&gt;","author":[{"dropping-particle":"","family":"Saad","given":"Bashar","non-dropping-particle":"","parse-names":false,"suffix":""},{"dropping-particle":"","family":"Azaizeh","given":"Hassan","non-dropping-particle":"","parse-names":false,"suffix":""},{"dropping-particle":"","family":"Said","given":"Omar","non-dropping-particle":"","parse-names":false,"suffix":""}],"container-title":"Evidence-Based Complementary and Alternative Medicine","id":"ITEM-1","issue":"4","issued":{"date-parts":[["2005","1","26"]]},"page":"475-479","title":"Tradition and Perspectives of Arab Herbal Medicine: A Review","type":"article-journal","volume":"2"},"uris":["http://www.mendeley.com/documents/?uuid=4559e79c-0db0-3bad-8933-ee03eb55ea51"]}],"mendeley":{"formattedCitation":"(Saad et al., 2005)","plainTextFormattedCitation":"(Saad et al., 2005)","previouslyFormattedCitation":"(Saad et al., 2005)"},"properties":{"noteIndex":0},"schema":"https://github.com/citation-style-language/schema/raw/master/csl-citation.json"}</w:instrText>
      </w:r>
      <w:r>
        <w:rPr>
          <w:rFonts w:ascii="Times New Roman" w:hAnsi="Times New Roman" w:cs="Times New Roman"/>
          <w:bCs/>
          <w:kern w:val="2"/>
          <w:sz w:val="24"/>
          <w:szCs w:val="24"/>
          <w14:ligatures w14:val="standardContextual"/>
        </w:rPr>
        <w:fldChar w:fldCharType="separate"/>
      </w:r>
      <w:r>
        <w:rPr>
          <w:rFonts w:ascii="Times New Roman" w:hAnsi="Times New Roman" w:cs="Times New Roman"/>
          <w:bCs/>
          <w:kern w:val="2"/>
          <w:sz w:val="24"/>
          <w:szCs w:val="24"/>
          <w14:ligatures w14:val="standardContextual"/>
        </w:rPr>
        <w:fldChar w:fldCharType="end"/>
      </w:r>
      <w:r>
        <w:rPr>
          <w:rFonts w:ascii="Times New Roman" w:hAnsi="Times New Roman" w:cs="Times New Roman"/>
          <w:bCs/>
          <w:kern w:val="2"/>
          <w:sz w:val="24"/>
          <w:szCs w:val="24"/>
          <w14:ligatures w14:val="standardContextual"/>
        </w:rPr>
        <w:t>. Over 80% of the global population uses traditional herbal medicine for primary health care needs</w:t>
      </w:r>
      <w:r w:rsidR="00AA30E1">
        <w:rPr>
          <w:rFonts w:ascii="Times New Roman" w:hAnsi="Times New Roman" w:cs="Times New Roman"/>
          <w:bCs/>
          <w:kern w:val="2"/>
          <w:sz w:val="24"/>
          <w:szCs w:val="24"/>
          <w14:ligatures w14:val="standardContextual"/>
        </w:rPr>
        <w:t xml:space="preserve"> </w:t>
      </w:r>
      <w:r>
        <w:rPr>
          <w:rFonts w:ascii="Times New Roman" w:hAnsi="Times New Roman" w:cs="Times New Roman"/>
          <w:bCs/>
          <w:kern w:val="2"/>
          <w:sz w:val="24"/>
          <w:szCs w:val="24"/>
          <w14:ligatures w14:val="standardContextual"/>
        </w:rPr>
        <w:t xml:space="preserve"> </w:t>
      </w:r>
      <w:r>
        <w:rPr>
          <w:rFonts w:ascii="Times New Roman" w:hAnsi="Times New Roman" w:cs="Times New Roman"/>
          <w:b/>
          <w:bCs/>
          <w:kern w:val="2"/>
          <w:sz w:val="24"/>
          <w:szCs w:val="24"/>
          <w14:ligatures w14:val="standardContextual"/>
        </w:rPr>
        <w:fldChar w:fldCharType="begin"/>
      </w:r>
      <w:r>
        <w:rPr>
          <w:rFonts w:ascii="Times New Roman" w:hAnsi="Times New Roman" w:cs="Times New Roman"/>
          <w:b/>
          <w:bCs/>
          <w:kern w:val="2"/>
          <w:sz w:val="24"/>
          <w:szCs w:val="24"/>
          <w14:ligatures w14:val="standardContextual"/>
        </w:rPr>
        <w:instrText>ADDIN CSL_CITATION {"citationItems":[{"id":"ITEM-1","itemData":{"DOI":"10.36437/irmhs.2018.1.1.D","ISSN":"2581771X","author":[{"dropping-particle":"","family":"Bhardwaj","given":"Shubham","non-dropping-particle":"","parse-names":false,"suffix":""},{"dropping-particle":"","family":"Verma","given":"Rajeshwar","non-dropping-particle":"","parse-names":false,"suffix":""},{"dropping-particle":"","family":"Gupta","given":"Jyoti","non-dropping-particle":"","parse-names":false,"suffix":""}],"container-title":"International Research in Medical and Health Science","id":"ITEM-1","issued":{"date-parts":[["2018","10","31"]]},"title":"Challenges and future prospects of herbal medicine","type":"article-journal"},"uris":["http://www.mendeley.com/documents/?uuid=ec8b16e9-8075-3910-90aa-4fa5940be7a5"]}],"mendeley":{"formattedCitation":"(Bhardwaj et al., 2018)","plainTextFormattedCitation":"(Bhardwaj et al., 2018)","previouslyFormattedCitation":"(Bhardwaj et al., 2018)"},"properties":{"noteIndex":0},"schema":"https://github.com/citation-style-language/schema/raw/master/csl-citation.json"}</w:instrText>
      </w:r>
      <w:r>
        <w:rPr>
          <w:rFonts w:ascii="Times New Roman" w:hAnsi="Times New Roman" w:cs="Times New Roman"/>
          <w:b/>
          <w:bCs/>
          <w:kern w:val="2"/>
          <w:sz w:val="24"/>
          <w:szCs w:val="24"/>
          <w14:ligatures w14:val="standardContextual"/>
        </w:rPr>
        <w:fldChar w:fldCharType="separate"/>
      </w:r>
      <w:r>
        <w:rPr>
          <w:rFonts w:ascii="Times New Roman" w:hAnsi="Times New Roman" w:cs="Times New Roman"/>
          <w:bCs/>
          <w:noProof/>
          <w:kern w:val="2"/>
          <w:sz w:val="24"/>
          <w:szCs w:val="24"/>
          <w14:ligatures w14:val="standardContextual"/>
        </w:rPr>
        <w:t xml:space="preserve">(Bhardwaj </w:t>
      </w:r>
      <w:r w:rsidRPr="00C33BF1">
        <w:rPr>
          <w:rFonts w:ascii="Times New Roman" w:hAnsi="Times New Roman" w:cs="Times New Roman"/>
          <w:bCs/>
          <w:i/>
          <w:iCs/>
          <w:noProof/>
          <w:kern w:val="2"/>
          <w:sz w:val="24"/>
          <w:szCs w:val="24"/>
          <w14:ligatures w14:val="standardContextual"/>
        </w:rPr>
        <w:t>et al.</w:t>
      </w:r>
      <w:r>
        <w:rPr>
          <w:rFonts w:ascii="Times New Roman" w:hAnsi="Times New Roman" w:cs="Times New Roman"/>
          <w:bCs/>
          <w:noProof/>
          <w:kern w:val="2"/>
          <w:sz w:val="24"/>
          <w:szCs w:val="24"/>
          <w14:ligatures w14:val="standardContextual"/>
        </w:rPr>
        <w:t>, 2018)</w:t>
      </w:r>
      <w:r>
        <w:rPr>
          <w:rFonts w:ascii="Times New Roman" w:hAnsi="Times New Roman" w:cs="Times New Roman"/>
          <w:b/>
          <w:bCs/>
          <w:kern w:val="2"/>
          <w:sz w:val="24"/>
          <w:szCs w:val="24"/>
          <w14:ligatures w14:val="standardContextual"/>
        </w:rPr>
        <w:fldChar w:fldCharType="end"/>
      </w:r>
      <w:r>
        <w:rPr>
          <w:rFonts w:ascii="Times New Roman" w:hAnsi="Times New Roman" w:cs="Times New Roman"/>
          <w:b/>
          <w:bCs/>
          <w:kern w:val="2"/>
          <w:sz w:val="24"/>
          <w:szCs w:val="24"/>
          <w14:ligatures w14:val="standardContextual"/>
        </w:rPr>
        <w:t>.</w:t>
      </w:r>
      <w:r>
        <w:rPr>
          <w:rFonts w:ascii="Times New Roman" w:hAnsi="Times New Roman" w:cs="Times New Roman"/>
          <w:bCs/>
          <w:kern w:val="2"/>
          <w:sz w:val="24"/>
          <w:szCs w:val="24"/>
          <w14:ligatures w14:val="standardContextual"/>
        </w:rPr>
        <w:t xml:space="preserve"> This can be seen in Europe, Asia, and North America </w:t>
      </w:r>
      <w:r>
        <w:rPr>
          <w:rFonts w:ascii="Times New Roman" w:hAnsi="Times New Roman" w:cs="Times New Roman"/>
          <w:bCs/>
          <w:kern w:val="2"/>
          <w:sz w:val="24"/>
          <w:szCs w:val="24"/>
          <w14:ligatures w14:val="standardContextual"/>
        </w:rPr>
        <w:fldChar w:fldCharType="begin"/>
      </w:r>
      <w:r>
        <w:rPr>
          <w:rFonts w:ascii="Times New Roman" w:hAnsi="Times New Roman" w:cs="Times New Roman"/>
          <w:bCs/>
          <w:kern w:val="2"/>
          <w:sz w:val="24"/>
          <w:szCs w:val="24"/>
          <w14:ligatures w14:val="standardContextual"/>
        </w:rPr>
        <w:instrText>ADDIN CSL_CITATION {"citationItems":[{"id":"ITEM-1","itemData":{"DOI":"10.1016/j.sapharm.2023.07.007","ISSN":"15517411","author":[{"dropping-particle":"","family":"Lam Ung","given":"Carolina Oi","non-dropping-particle":"","parse-names":false,"suffix":""},{"dropping-particle":"","family":"Kbar","given":"Nadin","non-dropping-particle":"","parse-names":false,"suffix":""},{"dropping-particle":"","family":"Aslani","given":"Parisa","non-dropping-particle":"","parse-names":false,"suffix":""},{"dropping-particle":"","family":"Smith","given":"Lorraine","non-dropping-particle":"","parse-names":false,"suffix":""},{"dropping-particle":"","family":"Gelissen","given":"Ingrid C.","non-dropping-particle":"","parse-names":false,"suffix":""},{"dropping-particle":"","family":"Harnett","given":"Joanna E.","non-dropping-particle":"","parse-names":false,"suffix":""}],"container-title":"Research in Social and Administrative Pharmacy","id":"ITEM-1","issue":"10","issued":{"date-parts":[["2023","10"]]},"page":"1331-1353","title":"Pharmacy education in traditional and complementary medicines – A systematic review","type":"article-journal","volume":"19"},"uris":["http://www.mendeley.com/documents/?uuid=8bf6015c-0b7e-37db-854f-653ab3107e2f"]}],"mendeley":{"formattedCitation":"(Lam Ung et al., 2023)","plainTextFormattedCitation":"(Lam Ung et al., 2023)","previouslyFormattedCitation":"(Lam Ung et al., 2023)"},"properties":{"noteIndex":0},"schema":"https://github.com/citation-style-language/schema/raw/master/csl-citation.json"}</w:instrText>
      </w:r>
      <w:r>
        <w:rPr>
          <w:rFonts w:ascii="Times New Roman" w:hAnsi="Times New Roman" w:cs="Times New Roman"/>
          <w:bCs/>
          <w:kern w:val="2"/>
          <w:sz w:val="24"/>
          <w:szCs w:val="24"/>
          <w14:ligatures w14:val="standardContextual"/>
        </w:rPr>
        <w:fldChar w:fldCharType="separate"/>
      </w:r>
      <w:r>
        <w:rPr>
          <w:rFonts w:ascii="Times New Roman" w:hAnsi="Times New Roman" w:cs="Times New Roman"/>
          <w:bCs/>
          <w:noProof/>
          <w:kern w:val="2"/>
          <w:sz w:val="24"/>
          <w:szCs w:val="24"/>
          <w14:ligatures w14:val="standardContextual"/>
        </w:rPr>
        <w:t xml:space="preserve">(Lam Ung </w:t>
      </w:r>
      <w:r w:rsidRPr="00C33BF1">
        <w:rPr>
          <w:rFonts w:ascii="Times New Roman" w:hAnsi="Times New Roman" w:cs="Times New Roman"/>
          <w:bCs/>
          <w:i/>
          <w:iCs/>
          <w:noProof/>
          <w:kern w:val="2"/>
          <w:sz w:val="24"/>
          <w:szCs w:val="24"/>
          <w14:ligatures w14:val="standardContextual"/>
        </w:rPr>
        <w:t>et al.</w:t>
      </w:r>
      <w:r>
        <w:rPr>
          <w:rFonts w:ascii="Times New Roman" w:hAnsi="Times New Roman" w:cs="Times New Roman"/>
          <w:bCs/>
          <w:noProof/>
          <w:kern w:val="2"/>
          <w:sz w:val="24"/>
          <w:szCs w:val="24"/>
          <w14:ligatures w14:val="standardContextual"/>
        </w:rPr>
        <w:t>, 2023)</w:t>
      </w:r>
      <w:r>
        <w:rPr>
          <w:rFonts w:ascii="Times New Roman" w:hAnsi="Times New Roman" w:cs="Times New Roman"/>
          <w:bCs/>
          <w:kern w:val="2"/>
          <w:sz w:val="24"/>
          <w:szCs w:val="24"/>
          <w14:ligatures w14:val="standardContextual"/>
        </w:rPr>
        <w:fldChar w:fldCharType="end"/>
      </w:r>
      <w:r>
        <w:rPr>
          <w:rFonts w:ascii="Times New Roman" w:hAnsi="Times New Roman" w:cs="Times New Roman"/>
          <w:bCs/>
          <w:kern w:val="2"/>
          <w:sz w:val="24"/>
          <w:szCs w:val="24"/>
          <w14:ligatures w14:val="standardContextual"/>
        </w:rPr>
        <w:t>. Likewise, in developing countries, over 70% of the population primarily relies on complementary and alternative medicine systems</w:t>
      </w:r>
      <w:r w:rsidR="00BF50ED">
        <w:rPr>
          <w:rFonts w:ascii="Times New Roman" w:hAnsi="Times New Roman" w:cs="Times New Roman"/>
          <w:bCs/>
          <w:kern w:val="2"/>
          <w:sz w:val="24"/>
          <w:szCs w:val="24"/>
          <w14:ligatures w14:val="standardContextual"/>
        </w:rPr>
        <w:t xml:space="preserve"> (</w:t>
      </w:r>
      <w:proofErr w:type="spellStart"/>
      <w:r w:rsidR="00BF50ED" w:rsidRPr="00BF50ED">
        <w:rPr>
          <w:rFonts w:ascii="Times New Roman" w:hAnsi="Times New Roman" w:cs="Times New Roman"/>
          <w:bCs/>
          <w:kern w:val="2"/>
          <w:sz w:val="24"/>
          <w:szCs w:val="24"/>
          <w:lang w:val="en-US"/>
          <w14:ligatures w14:val="standardContextual"/>
        </w:rPr>
        <w:t>Okaiyeto</w:t>
      </w:r>
      <w:proofErr w:type="spellEnd"/>
      <w:r w:rsidR="00BF50ED" w:rsidRPr="00BF50ED">
        <w:rPr>
          <w:rFonts w:ascii="Times New Roman" w:hAnsi="Times New Roman" w:cs="Times New Roman"/>
          <w:bCs/>
          <w:kern w:val="2"/>
          <w:sz w:val="24"/>
          <w:szCs w:val="24"/>
          <w:lang w:val="en-US"/>
          <w14:ligatures w14:val="standardContextual"/>
        </w:rPr>
        <w:t xml:space="preserve"> &amp; </w:t>
      </w:r>
      <w:proofErr w:type="spellStart"/>
      <w:r w:rsidR="00BF50ED" w:rsidRPr="00BF50ED">
        <w:rPr>
          <w:rFonts w:ascii="Times New Roman" w:hAnsi="Times New Roman" w:cs="Times New Roman"/>
          <w:bCs/>
          <w:kern w:val="2"/>
          <w:sz w:val="24"/>
          <w:szCs w:val="24"/>
          <w:lang w:val="en-US"/>
          <w14:ligatures w14:val="standardContextual"/>
        </w:rPr>
        <w:t>Oguntibeju</w:t>
      </w:r>
      <w:proofErr w:type="spellEnd"/>
      <w:r w:rsidR="00BF50ED">
        <w:rPr>
          <w:rFonts w:ascii="Times New Roman" w:hAnsi="Times New Roman" w:cs="Times New Roman"/>
          <w:bCs/>
          <w:kern w:val="2"/>
          <w:sz w:val="24"/>
          <w:szCs w:val="24"/>
          <w14:ligatures w14:val="standardContextual"/>
        </w:rPr>
        <w:t xml:space="preserve"> 2021)</w:t>
      </w:r>
      <w:r>
        <w:rPr>
          <w:rFonts w:ascii="Times New Roman" w:hAnsi="Times New Roman" w:cs="Times New Roman"/>
          <w:bCs/>
          <w:kern w:val="2"/>
          <w:sz w:val="24"/>
          <w:szCs w:val="24"/>
          <w14:ligatures w14:val="standardContextual"/>
        </w:rPr>
        <w:t>. This growing interest is not only rooted in cultural heritage but also in the increasing demand for patient-centred care models</w:t>
      </w:r>
      <w:r w:rsidR="0080439A">
        <w:rPr>
          <w:rFonts w:ascii="Times New Roman" w:hAnsi="Times New Roman" w:cs="Times New Roman"/>
          <w:bCs/>
          <w:kern w:val="2"/>
          <w:sz w:val="24"/>
          <w:szCs w:val="24"/>
          <w14:ligatures w14:val="standardContextual"/>
        </w:rPr>
        <w:t xml:space="preserve"> (</w:t>
      </w:r>
      <w:r w:rsidR="0053258E">
        <w:rPr>
          <w:rFonts w:ascii="Times New Roman" w:hAnsi="Times New Roman" w:cs="Times New Roman"/>
          <w:bCs/>
          <w:kern w:val="2"/>
          <w:sz w:val="24"/>
          <w:szCs w:val="24"/>
          <w14:ligatures w14:val="standardContextual"/>
        </w:rPr>
        <w:t xml:space="preserve">Abel </w:t>
      </w:r>
      <w:r w:rsidR="0053258E">
        <w:rPr>
          <w:rFonts w:ascii="Times New Roman" w:hAnsi="Times New Roman" w:cs="Times New Roman"/>
          <w:bCs/>
          <w:i/>
          <w:iCs/>
          <w:kern w:val="2"/>
          <w:sz w:val="24"/>
          <w:szCs w:val="24"/>
          <w14:ligatures w14:val="standardContextual"/>
        </w:rPr>
        <w:t xml:space="preserve">et </w:t>
      </w:r>
      <w:r w:rsidR="0053258E" w:rsidRPr="00E22269">
        <w:rPr>
          <w:rFonts w:ascii="Times New Roman" w:hAnsi="Times New Roman" w:cs="Times New Roman"/>
          <w:bCs/>
          <w:kern w:val="2"/>
          <w:sz w:val="24"/>
          <w:szCs w:val="24"/>
          <w14:ligatures w14:val="standardContextual"/>
        </w:rPr>
        <w:t>al</w:t>
      </w:r>
      <w:r w:rsidR="0053258E">
        <w:rPr>
          <w:rFonts w:ascii="Times New Roman" w:hAnsi="Times New Roman" w:cs="Times New Roman"/>
          <w:bCs/>
          <w:kern w:val="2"/>
          <w:sz w:val="24"/>
          <w:szCs w:val="24"/>
          <w14:ligatures w14:val="standardContextual"/>
        </w:rPr>
        <w:t xml:space="preserve">., 2025; </w:t>
      </w:r>
      <w:r w:rsidR="0053258E" w:rsidRPr="0053258E">
        <w:rPr>
          <w:rFonts w:ascii="Times New Roman" w:hAnsi="Times New Roman" w:cs="Times New Roman"/>
          <w:bCs/>
          <w:kern w:val="2"/>
          <w:sz w:val="24"/>
          <w:szCs w:val="24"/>
          <w:lang w:val="en-US"/>
          <w14:ligatures w14:val="standardContextual"/>
        </w:rPr>
        <w:t>Al-Yateem</w:t>
      </w:r>
      <w:r w:rsidR="0053258E">
        <w:rPr>
          <w:rFonts w:ascii="Times New Roman" w:hAnsi="Times New Roman" w:cs="Times New Roman"/>
          <w:bCs/>
          <w:kern w:val="2"/>
          <w:sz w:val="24"/>
          <w:szCs w:val="24"/>
          <w:lang w:val="en-US"/>
          <w14:ligatures w14:val="standardContextual"/>
        </w:rPr>
        <w:t xml:space="preserve"> </w:t>
      </w:r>
      <w:r w:rsidR="0053258E">
        <w:rPr>
          <w:rFonts w:ascii="Times New Roman" w:hAnsi="Times New Roman" w:cs="Times New Roman"/>
          <w:bCs/>
          <w:i/>
          <w:iCs/>
          <w:kern w:val="2"/>
          <w:sz w:val="24"/>
          <w:szCs w:val="24"/>
          <w:lang w:val="en-US"/>
          <w14:ligatures w14:val="standardContextual"/>
        </w:rPr>
        <w:t>et al</w:t>
      </w:r>
      <w:r w:rsidR="0053258E">
        <w:rPr>
          <w:rFonts w:ascii="Times New Roman" w:hAnsi="Times New Roman" w:cs="Times New Roman"/>
          <w:bCs/>
          <w:kern w:val="2"/>
          <w:sz w:val="24"/>
          <w:szCs w:val="24"/>
          <w:lang w:val="en-US"/>
          <w14:ligatures w14:val="standardContextual"/>
        </w:rPr>
        <w:t>.,</w:t>
      </w:r>
      <w:r w:rsidR="0053258E">
        <w:rPr>
          <w:rFonts w:ascii="Times New Roman" w:hAnsi="Times New Roman" w:cs="Times New Roman"/>
          <w:bCs/>
          <w:kern w:val="2"/>
          <w:sz w:val="24"/>
          <w:szCs w:val="24"/>
          <w14:ligatures w14:val="standardContextual"/>
        </w:rPr>
        <w:t xml:space="preserve"> 2023; </w:t>
      </w:r>
      <w:proofErr w:type="spellStart"/>
      <w:r w:rsidR="0080439A" w:rsidRPr="0053258E">
        <w:rPr>
          <w:rFonts w:ascii="Times New Roman" w:hAnsi="Times New Roman" w:cs="Times New Roman"/>
          <w:bCs/>
          <w:kern w:val="2"/>
          <w:sz w:val="24"/>
          <w:szCs w:val="24"/>
          <w:lang w:val="en-US"/>
          <w14:ligatures w14:val="standardContextual"/>
        </w:rPr>
        <w:t>Chaachouay</w:t>
      </w:r>
      <w:proofErr w:type="spellEnd"/>
      <w:r w:rsidR="0080439A">
        <w:rPr>
          <w:rFonts w:ascii="Times New Roman" w:hAnsi="Times New Roman" w:cs="Times New Roman"/>
          <w:bCs/>
          <w:kern w:val="2"/>
          <w:sz w:val="24"/>
          <w:szCs w:val="24"/>
          <w:lang w:val="en-US"/>
          <w14:ligatures w14:val="standardContextual"/>
        </w:rPr>
        <w:t xml:space="preserve"> </w:t>
      </w:r>
      <w:r w:rsidR="0080439A" w:rsidRPr="0080439A">
        <w:rPr>
          <w:rFonts w:ascii="Times New Roman" w:hAnsi="Times New Roman" w:cs="Times New Roman"/>
          <w:bCs/>
          <w:kern w:val="2"/>
          <w:sz w:val="24"/>
          <w:szCs w:val="24"/>
          <w:lang w:val="en-US"/>
          <w14:ligatures w14:val="standardContextual"/>
        </w:rPr>
        <w:t>&amp; Zidane</w:t>
      </w:r>
      <w:r w:rsidR="0080439A">
        <w:rPr>
          <w:rFonts w:ascii="Times New Roman" w:hAnsi="Times New Roman" w:cs="Times New Roman"/>
          <w:bCs/>
          <w:kern w:val="2"/>
          <w:sz w:val="24"/>
          <w:szCs w:val="24"/>
          <w14:ligatures w14:val="standardContextual"/>
        </w:rPr>
        <w:t xml:space="preserve"> 2024)</w:t>
      </w:r>
      <w:r>
        <w:rPr>
          <w:rFonts w:ascii="Times New Roman" w:hAnsi="Times New Roman" w:cs="Times New Roman"/>
          <w:bCs/>
          <w:kern w:val="2"/>
          <w:sz w:val="24"/>
          <w:szCs w:val="24"/>
          <w14:ligatures w14:val="standardContextual"/>
        </w:rPr>
        <w:t>. Despite this widespread usage, the formal integration of herbal medicine into modern clinical settings remains limited</w:t>
      </w:r>
      <w:r w:rsidR="00261991">
        <w:rPr>
          <w:rFonts w:ascii="Times New Roman" w:hAnsi="Times New Roman" w:cs="Times New Roman"/>
          <w:bCs/>
          <w:kern w:val="2"/>
          <w:sz w:val="24"/>
          <w:szCs w:val="24"/>
          <w14:ligatures w14:val="standardContextual"/>
        </w:rPr>
        <w:t xml:space="preserve"> (</w:t>
      </w:r>
      <w:r w:rsidR="00261991" w:rsidRPr="00261991">
        <w:rPr>
          <w:rFonts w:ascii="Times New Roman" w:hAnsi="Times New Roman" w:cs="Times New Roman"/>
          <w:bCs/>
          <w:kern w:val="2"/>
          <w:sz w:val="24"/>
          <w:szCs w:val="24"/>
          <w:lang w:val="en-US"/>
          <w14:ligatures w14:val="standardContextual"/>
        </w:rPr>
        <w:t>Ampomah</w:t>
      </w:r>
      <w:r w:rsidR="00261991">
        <w:rPr>
          <w:rFonts w:ascii="Times New Roman" w:hAnsi="Times New Roman" w:cs="Times New Roman"/>
          <w:bCs/>
          <w:kern w:val="2"/>
          <w:sz w:val="24"/>
          <w:szCs w:val="24"/>
          <w:lang w:val="en-US"/>
          <w14:ligatures w14:val="standardContextual"/>
        </w:rPr>
        <w:t xml:space="preserve"> </w:t>
      </w:r>
      <w:r w:rsidR="00261991">
        <w:rPr>
          <w:rFonts w:ascii="Times New Roman" w:hAnsi="Times New Roman" w:cs="Times New Roman"/>
          <w:bCs/>
          <w:i/>
          <w:iCs/>
          <w:kern w:val="2"/>
          <w:sz w:val="24"/>
          <w:szCs w:val="24"/>
          <w:lang w:val="en-US"/>
          <w14:ligatures w14:val="standardContextual"/>
        </w:rPr>
        <w:t>et al</w:t>
      </w:r>
      <w:r w:rsidR="00261991">
        <w:rPr>
          <w:rFonts w:ascii="Times New Roman" w:hAnsi="Times New Roman" w:cs="Times New Roman"/>
          <w:bCs/>
          <w:kern w:val="2"/>
          <w:sz w:val="24"/>
          <w:szCs w:val="24"/>
          <w:lang w:val="en-US"/>
          <w14:ligatures w14:val="standardContextual"/>
        </w:rPr>
        <w:t>.,</w:t>
      </w:r>
      <w:r w:rsidR="00261991">
        <w:rPr>
          <w:rFonts w:ascii="Times New Roman" w:hAnsi="Times New Roman" w:cs="Times New Roman"/>
          <w:bCs/>
          <w:kern w:val="2"/>
          <w:sz w:val="24"/>
          <w:szCs w:val="24"/>
          <w14:ligatures w14:val="standardContextual"/>
        </w:rPr>
        <w:t xml:space="preserve"> 2024</w:t>
      </w:r>
      <w:r w:rsidR="00A4733D">
        <w:rPr>
          <w:rFonts w:ascii="Times New Roman" w:hAnsi="Times New Roman" w:cs="Times New Roman"/>
          <w:bCs/>
          <w:kern w:val="2"/>
          <w:sz w:val="24"/>
          <w:szCs w:val="24"/>
          <w14:ligatures w14:val="standardContextual"/>
        </w:rPr>
        <w:t>;</w:t>
      </w:r>
      <w:r w:rsidR="00FE3E6C">
        <w:rPr>
          <w:rFonts w:ascii="Times New Roman" w:hAnsi="Times New Roman" w:cs="Times New Roman"/>
          <w:bCs/>
          <w:kern w:val="2"/>
          <w:sz w:val="24"/>
          <w:szCs w:val="24"/>
          <w14:ligatures w14:val="standardContextual"/>
        </w:rPr>
        <w:t xml:space="preserve"> </w:t>
      </w:r>
      <w:proofErr w:type="spellStart"/>
      <w:r w:rsidR="00FE3E6C" w:rsidRPr="00FE3E6C">
        <w:rPr>
          <w:rFonts w:ascii="Times New Roman" w:hAnsi="Times New Roman" w:cs="Times New Roman"/>
          <w:bCs/>
          <w:kern w:val="2"/>
          <w:sz w:val="24"/>
          <w:szCs w:val="24"/>
          <w:lang w:val="en-US"/>
          <w14:ligatures w14:val="standardContextual"/>
        </w:rPr>
        <w:t>Ikhoyameh</w:t>
      </w:r>
      <w:proofErr w:type="spellEnd"/>
      <w:r w:rsidR="00FE3E6C">
        <w:rPr>
          <w:rFonts w:ascii="Times New Roman" w:hAnsi="Times New Roman" w:cs="Times New Roman"/>
          <w:bCs/>
          <w:kern w:val="2"/>
          <w:sz w:val="24"/>
          <w:szCs w:val="24"/>
          <w:lang w:val="en-US"/>
          <w14:ligatures w14:val="standardContextual"/>
        </w:rPr>
        <w:t xml:space="preserve"> </w:t>
      </w:r>
      <w:r w:rsidR="00FE3E6C">
        <w:rPr>
          <w:rFonts w:ascii="Times New Roman" w:hAnsi="Times New Roman" w:cs="Times New Roman"/>
          <w:bCs/>
          <w:i/>
          <w:iCs/>
          <w:kern w:val="2"/>
          <w:sz w:val="24"/>
          <w:szCs w:val="24"/>
          <w:lang w:val="en-US"/>
          <w14:ligatures w14:val="standardContextual"/>
        </w:rPr>
        <w:t>et al</w:t>
      </w:r>
      <w:r w:rsidR="00FE3E6C">
        <w:rPr>
          <w:rFonts w:ascii="Times New Roman" w:hAnsi="Times New Roman" w:cs="Times New Roman"/>
          <w:bCs/>
          <w:kern w:val="2"/>
          <w:sz w:val="24"/>
          <w:szCs w:val="24"/>
          <w:lang w:val="en-US"/>
          <w14:ligatures w14:val="standardContextual"/>
        </w:rPr>
        <w:t>.,</w:t>
      </w:r>
      <w:r w:rsidR="00FE3E6C">
        <w:rPr>
          <w:rFonts w:ascii="Times New Roman" w:hAnsi="Times New Roman" w:cs="Times New Roman"/>
          <w:bCs/>
          <w:kern w:val="2"/>
          <w:sz w:val="24"/>
          <w:szCs w:val="24"/>
          <w14:ligatures w14:val="standardContextual"/>
        </w:rPr>
        <w:t xml:space="preserve"> 2024;</w:t>
      </w:r>
      <w:r w:rsidR="00A4733D">
        <w:rPr>
          <w:rFonts w:ascii="Times New Roman" w:hAnsi="Times New Roman" w:cs="Times New Roman"/>
          <w:bCs/>
          <w:kern w:val="2"/>
          <w:sz w:val="24"/>
          <w:szCs w:val="24"/>
          <w14:ligatures w14:val="standardContextual"/>
        </w:rPr>
        <w:t xml:space="preserve"> </w:t>
      </w:r>
      <w:r w:rsidR="00A4733D" w:rsidRPr="00A4733D">
        <w:rPr>
          <w:rFonts w:ascii="Times New Roman" w:hAnsi="Times New Roman" w:cs="Times New Roman"/>
          <w:bCs/>
          <w:kern w:val="2"/>
          <w:sz w:val="24"/>
          <w:szCs w:val="24"/>
          <w:lang w:val="en-US"/>
          <w14:ligatures w14:val="standardContextual"/>
        </w:rPr>
        <w:t>Mutombo</w:t>
      </w:r>
      <w:r w:rsidR="00A4733D">
        <w:rPr>
          <w:rFonts w:ascii="Times New Roman" w:hAnsi="Times New Roman" w:cs="Times New Roman"/>
          <w:bCs/>
          <w:kern w:val="2"/>
          <w:sz w:val="24"/>
          <w:szCs w:val="24"/>
          <w14:ligatures w14:val="standardContextual"/>
        </w:rPr>
        <w:t xml:space="preserve"> </w:t>
      </w:r>
      <w:r w:rsidR="00A4733D">
        <w:rPr>
          <w:rFonts w:ascii="Times New Roman" w:hAnsi="Times New Roman" w:cs="Times New Roman"/>
          <w:bCs/>
          <w:i/>
          <w:iCs/>
          <w:kern w:val="2"/>
          <w:sz w:val="24"/>
          <w:szCs w:val="24"/>
          <w14:ligatures w14:val="standardContextual"/>
        </w:rPr>
        <w:t>et al</w:t>
      </w:r>
      <w:r w:rsidR="00A4733D">
        <w:rPr>
          <w:rFonts w:ascii="Times New Roman" w:hAnsi="Times New Roman" w:cs="Times New Roman"/>
          <w:bCs/>
          <w:kern w:val="2"/>
          <w:sz w:val="24"/>
          <w:szCs w:val="24"/>
          <w14:ligatures w14:val="standardContextual"/>
        </w:rPr>
        <w:t>., 2023</w:t>
      </w:r>
      <w:r w:rsidR="00261991">
        <w:rPr>
          <w:rFonts w:ascii="Times New Roman" w:hAnsi="Times New Roman" w:cs="Times New Roman"/>
          <w:bCs/>
          <w:kern w:val="2"/>
          <w:sz w:val="24"/>
          <w:szCs w:val="24"/>
          <w14:ligatures w14:val="standardContextual"/>
        </w:rPr>
        <w:t>)</w:t>
      </w:r>
      <w:r>
        <w:rPr>
          <w:rFonts w:ascii="Times New Roman" w:hAnsi="Times New Roman" w:cs="Times New Roman"/>
          <w:bCs/>
          <w:kern w:val="2"/>
          <w:sz w:val="24"/>
          <w:szCs w:val="24"/>
          <w14:ligatures w14:val="standardContextual"/>
        </w:rPr>
        <w:t xml:space="preserve">. </w:t>
      </w:r>
    </w:p>
    <w:p w14:paraId="0590B8B4" w14:textId="4C96D18F" w:rsidR="00F667B7" w:rsidRDefault="00F667B7" w:rsidP="00F667B7">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Evidence from previous studies has highlighted challenges hindering the integration of herbal remedies with orthodox medicines. A study by Eng </w:t>
      </w:r>
      <w:r w:rsidRPr="00C33BF1">
        <w:rPr>
          <w:rFonts w:ascii="Times New Roman" w:hAnsi="Times New Roman" w:cs="Times New Roman"/>
          <w:bCs/>
          <w:i/>
          <w:iCs/>
          <w:kern w:val="2"/>
          <w:sz w:val="24"/>
          <w:szCs w:val="24"/>
          <w14:ligatures w14:val="standardContextual"/>
        </w:rPr>
        <w:t>et al.</w:t>
      </w:r>
      <w:r>
        <w:rPr>
          <w:rFonts w:ascii="Times New Roman" w:hAnsi="Times New Roman" w:cs="Times New Roman"/>
          <w:bCs/>
          <w:kern w:val="2"/>
          <w:sz w:val="24"/>
          <w:szCs w:val="24"/>
          <w14:ligatures w14:val="standardContextual"/>
        </w:rPr>
        <w:t xml:space="preserve"> (2019) indicated that </w:t>
      </w:r>
      <w:r w:rsidRPr="006B4F10">
        <w:rPr>
          <w:rFonts w:ascii="Times New Roman" w:hAnsi="Times New Roman" w:cs="Times New Roman"/>
          <w:bCs/>
          <w:kern w:val="2"/>
          <w:sz w:val="24"/>
          <w:szCs w:val="24"/>
          <w14:ligatures w14:val="standardContextual"/>
        </w:rPr>
        <w:t xml:space="preserve">most clinicians </w:t>
      </w:r>
      <w:r w:rsidRPr="006B4F10">
        <w:rPr>
          <w:rFonts w:ascii="Times New Roman" w:hAnsi="Times New Roman" w:cs="Times New Roman"/>
          <w:bCs/>
          <w:kern w:val="2"/>
          <w:sz w:val="24"/>
          <w:szCs w:val="24"/>
          <w14:ligatures w14:val="standardContextual"/>
        </w:rPr>
        <w:lastRenderedPageBreak/>
        <w:t xml:space="preserve">are not familiar with herbal medicine </w:t>
      </w:r>
      <w:r>
        <w:rPr>
          <w:rFonts w:ascii="Times New Roman" w:hAnsi="Times New Roman" w:cs="Times New Roman"/>
          <w:bCs/>
          <w:kern w:val="2"/>
          <w:sz w:val="24"/>
          <w:szCs w:val="24"/>
          <w14:ligatures w14:val="standardContextual"/>
        </w:rPr>
        <w:t xml:space="preserve">and consequently </w:t>
      </w:r>
      <w:r w:rsidRPr="006B4F10">
        <w:rPr>
          <w:rFonts w:ascii="Times New Roman" w:hAnsi="Times New Roman" w:cs="Times New Roman"/>
          <w:bCs/>
          <w:kern w:val="2"/>
          <w:sz w:val="24"/>
          <w:szCs w:val="24"/>
          <w14:ligatures w14:val="standardContextual"/>
        </w:rPr>
        <w:t>do not recommend herbal therapies</w:t>
      </w:r>
      <w:r>
        <w:rPr>
          <w:rFonts w:ascii="Times New Roman" w:hAnsi="Times New Roman" w:cs="Times New Roman"/>
          <w:bCs/>
          <w:kern w:val="2"/>
          <w:sz w:val="24"/>
          <w:szCs w:val="24"/>
          <w14:ligatures w14:val="standardContextual"/>
        </w:rPr>
        <w:t>. Also</w:t>
      </w:r>
      <w:r w:rsidRPr="00C60B2A">
        <w:rPr>
          <w:rFonts w:ascii="Times New Roman" w:hAnsi="Times New Roman" w:cs="Times New Roman"/>
          <w:bCs/>
          <w:kern w:val="2"/>
          <w:sz w:val="24"/>
          <w:szCs w:val="24"/>
          <w14:ligatures w14:val="standardContextual"/>
        </w:rPr>
        <w:t>, Kwame (2021) identified divergent medical belief</w:t>
      </w:r>
      <w:r>
        <w:rPr>
          <w:rFonts w:ascii="Times New Roman" w:hAnsi="Times New Roman" w:cs="Times New Roman"/>
          <w:bCs/>
          <w:kern w:val="2"/>
          <w:sz w:val="24"/>
          <w:szCs w:val="24"/>
          <w14:ligatures w14:val="standardContextual"/>
        </w:rPr>
        <w:t>s</w:t>
      </w:r>
      <w:r w:rsidRPr="00C60B2A">
        <w:rPr>
          <w:rFonts w:ascii="Times New Roman" w:hAnsi="Times New Roman" w:cs="Times New Roman"/>
          <w:bCs/>
          <w:kern w:val="2"/>
          <w:sz w:val="24"/>
          <w:szCs w:val="24"/>
          <w14:ligatures w14:val="standardContextual"/>
        </w:rPr>
        <w:t xml:space="preserve"> and underlying power dynamics between traditional healers and biomedical practitioners as key barriers to the successful integration of herbal remedies into </w:t>
      </w:r>
      <w:r>
        <w:rPr>
          <w:rFonts w:ascii="Times New Roman" w:hAnsi="Times New Roman" w:cs="Times New Roman"/>
          <w:bCs/>
          <w:kern w:val="2"/>
          <w:sz w:val="24"/>
          <w:szCs w:val="24"/>
          <w14:ligatures w14:val="standardContextual"/>
        </w:rPr>
        <w:t xml:space="preserve">the </w:t>
      </w:r>
      <w:r w:rsidRPr="00C60B2A">
        <w:rPr>
          <w:rFonts w:ascii="Times New Roman" w:hAnsi="Times New Roman" w:cs="Times New Roman"/>
          <w:bCs/>
          <w:kern w:val="2"/>
          <w:sz w:val="24"/>
          <w:szCs w:val="24"/>
          <w14:ligatures w14:val="standardContextual"/>
        </w:rPr>
        <w:t xml:space="preserve">modern medical </w:t>
      </w:r>
      <w:r>
        <w:rPr>
          <w:rFonts w:ascii="Times New Roman" w:hAnsi="Times New Roman" w:cs="Times New Roman"/>
          <w:bCs/>
          <w:kern w:val="2"/>
          <w:sz w:val="24"/>
          <w:szCs w:val="24"/>
          <w14:ligatures w14:val="standardContextual"/>
        </w:rPr>
        <w:t>system</w:t>
      </w:r>
      <w:r w:rsidRPr="00C60B2A">
        <w:rPr>
          <w:rFonts w:ascii="Times New Roman" w:hAnsi="Times New Roman" w:cs="Times New Roman"/>
          <w:bCs/>
          <w:kern w:val="2"/>
          <w:sz w:val="24"/>
          <w:szCs w:val="24"/>
          <w14:ligatures w14:val="standardContextual"/>
        </w:rPr>
        <w:t>.</w:t>
      </w:r>
      <w:r>
        <w:rPr>
          <w:rFonts w:ascii="Times New Roman" w:hAnsi="Times New Roman" w:cs="Times New Roman"/>
          <w:bCs/>
          <w:kern w:val="2"/>
          <w:sz w:val="24"/>
          <w:szCs w:val="24"/>
          <w14:ligatures w14:val="standardContextual"/>
        </w:rPr>
        <w:t xml:space="preserve"> </w:t>
      </w:r>
      <w:r w:rsidRPr="00A33AB0">
        <w:rPr>
          <w:rFonts w:ascii="Times New Roman" w:hAnsi="Times New Roman" w:cs="Times New Roman"/>
          <w:bCs/>
          <w:kern w:val="2"/>
          <w:sz w:val="24"/>
          <w:szCs w:val="24"/>
          <w14:ligatures w14:val="standardContextual"/>
        </w:rPr>
        <w:t xml:space="preserve">In addition, poor attitudes towards herbal medicines have been reported. </w:t>
      </w:r>
      <w:proofErr w:type="spellStart"/>
      <w:r w:rsidRPr="00A33AB0">
        <w:rPr>
          <w:rFonts w:ascii="Times New Roman" w:hAnsi="Times New Roman" w:cs="Times New Roman"/>
          <w:bCs/>
          <w:kern w:val="2"/>
          <w:sz w:val="24"/>
          <w:szCs w:val="24"/>
          <w14:ligatures w14:val="standardContextual"/>
        </w:rPr>
        <w:t>Adekannbi</w:t>
      </w:r>
      <w:proofErr w:type="spellEnd"/>
      <w:r w:rsidRPr="00A33AB0">
        <w:rPr>
          <w:rFonts w:ascii="Times New Roman" w:hAnsi="Times New Roman" w:cs="Times New Roman"/>
          <w:bCs/>
          <w:kern w:val="2"/>
          <w:sz w:val="24"/>
          <w:szCs w:val="24"/>
          <w14:ligatures w14:val="standardContextual"/>
        </w:rPr>
        <w:t xml:space="preserve"> (201</w:t>
      </w:r>
      <w:r>
        <w:rPr>
          <w:rFonts w:ascii="Times New Roman" w:hAnsi="Times New Roman" w:cs="Times New Roman"/>
          <w:bCs/>
          <w:kern w:val="2"/>
          <w:sz w:val="24"/>
          <w:szCs w:val="24"/>
          <w14:ligatures w14:val="standardContextual"/>
        </w:rPr>
        <w:t xml:space="preserve">8) noted that there was a </w:t>
      </w:r>
      <w:r w:rsidRPr="0091600B">
        <w:rPr>
          <w:rFonts w:ascii="Times New Roman" w:hAnsi="Times New Roman" w:cs="Times New Roman"/>
          <w:bCs/>
          <w:kern w:val="2"/>
          <w:sz w:val="24"/>
          <w:szCs w:val="24"/>
          <w14:ligatures w14:val="standardContextual"/>
        </w:rPr>
        <w:t>negative perception of traditional medicine by orthodox practitioners</w:t>
      </w:r>
      <w:r>
        <w:rPr>
          <w:rFonts w:ascii="Times New Roman" w:hAnsi="Times New Roman" w:cs="Times New Roman"/>
          <w:bCs/>
          <w:kern w:val="2"/>
          <w:sz w:val="24"/>
          <w:szCs w:val="24"/>
          <w14:ligatures w14:val="standardContextual"/>
        </w:rPr>
        <w:t>. Additionally,</w:t>
      </w:r>
      <w:r w:rsidRPr="00A33AB0">
        <w:rPr>
          <w:rFonts w:ascii="Times New Roman" w:hAnsi="Times New Roman" w:cs="Times New Roman"/>
          <w:bCs/>
          <w:kern w:val="2"/>
          <w:sz w:val="24"/>
          <w:szCs w:val="24"/>
          <w14:ligatures w14:val="standardContextual"/>
        </w:rPr>
        <w:t> </w:t>
      </w:r>
      <w:r>
        <w:rPr>
          <w:rFonts w:ascii="Times New Roman" w:hAnsi="Times New Roman" w:cs="Times New Roman"/>
          <w:bCs/>
          <w:kern w:val="2"/>
          <w:sz w:val="24"/>
          <w:szCs w:val="24"/>
          <w14:ligatures w14:val="standardContextual"/>
        </w:rPr>
        <w:t>a study conducted by Nwankwo &amp; Aghahowa (2022) revealed that p</w:t>
      </w:r>
      <w:r w:rsidRPr="00A33AB0">
        <w:rPr>
          <w:rFonts w:ascii="Times New Roman" w:hAnsi="Times New Roman" w:cs="Times New Roman"/>
          <w:bCs/>
          <w:kern w:val="2"/>
          <w:sz w:val="24"/>
          <w:szCs w:val="24"/>
          <w14:ligatures w14:val="standardContextual"/>
        </w:rPr>
        <w:t>harmacists preferred orthodox medicines</w:t>
      </w:r>
      <w:r>
        <w:rPr>
          <w:rFonts w:ascii="Times New Roman" w:hAnsi="Times New Roman" w:cs="Times New Roman"/>
          <w:bCs/>
          <w:kern w:val="2"/>
          <w:sz w:val="24"/>
          <w:szCs w:val="24"/>
          <w14:ligatures w14:val="standardContextual"/>
        </w:rPr>
        <w:t xml:space="preserve"> over herbal remedies </w:t>
      </w:r>
      <w:r w:rsidRPr="00A33AB0">
        <w:rPr>
          <w:rFonts w:ascii="Times New Roman" w:hAnsi="Times New Roman" w:cs="Times New Roman"/>
          <w:bCs/>
          <w:kern w:val="2"/>
          <w:sz w:val="24"/>
          <w:szCs w:val="24"/>
          <w14:ligatures w14:val="standardContextual"/>
        </w:rPr>
        <w:t>because of clearer dose</w:t>
      </w:r>
      <w:r>
        <w:rPr>
          <w:rFonts w:ascii="Times New Roman" w:hAnsi="Times New Roman" w:cs="Times New Roman"/>
          <w:bCs/>
          <w:kern w:val="2"/>
          <w:sz w:val="24"/>
          <w:szCs w:val="24"/>
          <w14:ligatures w14:val="standardContextual"/>
        </w:rPr>
        <w:t xml:space="preserve"> </w:t>
      </w:r>
      <w:r w:rsidRPr="00A33AB0">
        <w:rPr>
          <w:rFonts w:ascii="Times New Roman" w:hAnsi="Times New Roman" w:cs="Times New Roman"/>
          <w:bCs/>
          <w:kern w:val="2"/>
          <w:sz w:val="24"/>
          <w:szCs w:val="24"/>
          <w14:ligatures w14:val="standardContextual"/>
        </w:rPr>
        <w:t>and approval by regulatory authorities</w:t>
      </w:r>
      <w:r>
        <w:rPr>
          <w:rFonts w:ascii="Times New Roman" w:hAnsi="Times New Roman" w:cs="Times New Roman"/>
          <w:bCs/>
          <w:kern w:val="2"/>
          <w:sz w:val="24"/>
          <w:szCs w:val="24"/>
          <w14:ligatures w14:val="standardContextual"/>
        </w:rPr>
        <w:t>. Other factors, such as unclear regulatory frameworks, insufficient standardisation, and ongoing concerns about safety, efficacy, and scientific validation of herbal interventions, continue to hinder its acceptance in conventional practice (</w:t>
      </w:r>
      <w:proofErr w:type="spellStart"/>
      <w:r>
        <w:rPr>
          <w:rFonts w:ascii="Times New Roman" w:hAnsi="Times New Roman" w:cs="Times New Roman"/>
          <w:bCs/>
          <w:kern w:val="2"/>
          <w:sz w:val="24"/>
          <w:szCs w:val="24"/>
          <w14:ligatures w14:val="standardContextual"/>
        </w:rPr>
        <w:t>Eruaga</w:t>
      </w:r>
      <w:proofErr w:type="spellEnd"/>
      <w:r>
        <w:rPr>
          <w:rFonts w:ascii="Times New Roman" w:hAnsi="Times New Roman" w:cs="Times New Roman"/>
          <w:bCs/>
          <w:kern w:val="2"/>
          <w:sz w:val="24"/>
          <w:szCs w:val="24"/>
          <w14:ligatures w14:val="standardContextual"/>
        </w:rPr>
        <w:t xml:space="preserve"> </w:t>
      </w:r>
      <w:r w:rsidRPr="00C33BF1">
        <w:rPr>
          <w:rFonts w:ascii="Times New Roman" w:hAnsi="Times New Roman" w:cs="Times New Roman"/>
          <w:bCs/>
          <w:i/>
          <w:iCs/>
          <w:kern w:val="2"/>
          <w:sz w:val="24"/>
          <w:szCs w:val="24"/>
          <w14:ligatures w14:val="standardContextual"/>
        </w:rPr>
        <w:t>et al.</w:t>
      </w:r>
      <w:r>
        <w:rPr>
          <w:rFonts w:ascii="Times New Roman" w:hAnsi="Times New Roman" w:cs="Times New Roman"/>
          <w:bCs/>
          <w:kern w:val="2"/>
          <w:sz w:val="24"/>
          <w:szCs w:val="24"/>
          <w14:ligatures w14:val="standardContextual"/>
        </w:rPr>
        <w:t xml:space="preserve">, 2024; </w:t>
      </w:r>
      <w:proofErr w:type="spellStart"/>
      <w:r w:rsidRPr="00190966">
        <w:rPr>
          <w:rFonts w:ascii="Times New Roman" w:hAnsi="Times New Roman" w:cs="Times New Roman"/>
          <w:bCs/>
          <w:kern w:val="2"/>
          <w:sz w:val="24"/>
          <w:szCs w:val="24"/>
          <w:lang w:val="en-US"/>
          <w14:ligatures w14:val="standardContextual"/>
        </w:rPr>
        <w:t>Kalariya</w:t>
      </w:r>
      <w:proofErr w:type="spellEnd"/>
      <w:r>
        <w:rPr>
          <w:rFonts w:ascii="Times New Roman" w:hAnsi="Times New Roman" w:cs="Times New Roman"/>
          <w:bCs/>
          <w:kern w:val="2"/>
          <w:sz w:val="24"/>
          <w:szCs w:val="24"/>
          <w:lang w:val="en-US"/>
          <w14:ligatures w14:val="standardContextual"/>
        </w:rPr>
        <w:t xml:space="preserve"> </w:t>
      </w:r>
      <w:r w:rsidRPr="00C33BF1">
        <w:rPr>
          <w:rFonts w:ascii="Times New Roman" w:hAnsi="Times New Roman" w:cs="Times New Roman"/>
          <w:bCs/>
          <w:i/>
          <w:iCs/>
          <w:kern w:val="2"/>
          <w:sz w:val="24"/>
          <w:szCs w:val="24"/>
          <w:lang w:val="en-US"/>
          <w14:ligatures w14:val="standardContextual"/>
        </w:rPr>
        <w:t>et al.</w:t>
      </w:r>
      <w:r>
        <w:rPr>
          <w:rFonts w:ascii="Times New Roman" w:hAnsi="Times New Roman" w:cs="Times New Roman"/>
          <w:bCs/>
          <w:kern w:val="2"/>
          <w:sz w:val="24"/>
          <w:szCs w:val="24"/>
          <w:lang w:val="en-US"/>
          <w14:ligatures w14:val="standardContextual"/>
        </w:rPr>
        <w:t>,</w:t>
      </w:r>
      <w:r>
        <w:rPr>
          <w:rFonts w:ascii="Times New Roman" w:hAnsi="Times New Roman" w:cs="Times New Roman"/>
          <w:bCs/>
          <w:kern w:val="2"/>
          <w:sz w:val="24"/>
          <w:szCs w:val="24"/>
          <w14:ligatures w14:val="standardContextual"/>
        </w:rPr>
        <w:t xml:space="preserve"> 2023; </w:t>
      </w:r>
      <w:proofErr w:type="spellStart"/>
      <w:r w:rsidRPr="00190966">
        <w:rPr>
          <w:rFonts w:ascii="Times New Roman" w:hAnsi="Times New Roman" w:cs="Times New Roman"/>
          <w:bCs/>
          <w:kern w:val="2"/>
          <w:sz w:val="24"/>
          <w:szCs w:val="24"/>
          <w:lang w:val="en-US"/>
          <w14:ligatures w14:val="standardContextual"/>
        </w:rPr>
        <w:t>Rajalekshmi</w:t>
      </w:r>
      <w:proofErr w:type="spellEnd"/>
      <w:r>
        <w:rPr>
          <w:rFonts w:ascii="Times New Roman" w:hAnsi="Times New Roman" w:cs="Times New Roman"/>
          <w:bCs/>
          <w:kern w:val="2"/>
          <w:sz w:val="24"/>
          <w:szCs w:val="24"/>
          <w:lang w:val="en-US"/>
          <w14:ligatures w14:val="standardContextual"/>
        </w:rPr>
        <w:t xml:space="preserve"> &amp;</w:t>
      </w:r>
      <w:r w:rsidRPr="00190966">
        <w:rPr>
          <w:rFonts w:ascii="Times New Roman" w:hAnsi="Times New Roman" w:cs="Times New Roman"/>
          <w:bCs/>
          <w:kern w:val="2"/>
          <w:sz w:val="24"/>
          <w:szCs w:val="24"/>
          <w:lang w:val="en-US"/>
          <w14:ligatures w14:val="standardContextual"/>
        </w:rPr>
        <w:t>Agrawal,</w:t>
      </w:r>
      <w:r>
        <w:rPr>
          <w:rFonts w:ascii="Times New Roman" w:hAnsi="Times New Roman" w:cs="Times New Roman"/>
          <w:bCs/>
          <w:kern w:val="2"/>
          <w:sz w:val="24"/>
          <w:szCs w:val="24"/>
          <w14:ligatures w14:val="standardContextual"/>
        </w:rPr>
        <w:t xml:space="preserve"> 2024). </w:t>
      </w:r>
    </w:p>
    <w:p w14:paraId="1C0A79DB" w14:textId="50F23B4E" w:rsidR="00F667B7" w:rsidRDefault="00F667B7" w:rsidP="00F667B7">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Although the limitations of integrating herbal medicines with modern medicines have been documented, only a few studies have examined the attitudes of healthcare professionals and students towards CAM of plant origin in Nigeria (Ibrahima &amp; Lawal, 2023; </w:t>
      </w:r>
      <w:proofErr w:type="spellStart"/>
      <w:r>
        <w:rPr>
          <w:rFonts w:ascii="Times New Roman" w:hAnsi="Times New Roman" w:cs="Times New Roman"/>
          <w:bCs/>
          <w:kern w:val="2"/>
          <w:sz w:val="24"/>
          <w:szCs w:val="24"/>
          <w14:ligatures w14:val="standardContextual"/>
        </w:rPr>
        <w:t>Onche</w:t>
      </w:r>
      <w:proofErr w:type="spellEnd"/>
      <w:r>
        <w:rPr>
          <w:rFonts w:ascii="Times New Roman" w:hAnsi="Times New Roman" w:cs="Times New Roman"/>
          <w:bCs/>
          <w:kern w:val="2"/>
          <w:sz w:val="24"/>
          <w:szCs w:val="24"/>
          <w14:ligatures w14:val="standardContextual"/>
        </w:rPr>
        <w:t xml:space="preserve"> </w:t>
      </w:r>
      <w:r w:rsidRPr="00C33BF1">
        <w:rPr>
          <w:rFonts w:ascii="Times New Roman" w:hAnsi="Times New Roman" w:cs="Times New Roman"/>
          <w:bCs/>
          <w:i/>
          <w:iCs/>
          <w:kern w:val="2"/>
          <w:sz w:val="24"/>
          <w:szCs w:val="24"/>
          <w14:ligatures w14:val="standardContextual"/>
        </w:rPr>
        <w:t>et al.</w:t>
      </w:r>
      <w:r>
        <w:rPr>
          <w:rFonts w:ascii="Times New Roman" w:hAnsi="Times New Roman" w:cs="Times New Roman"/>
          <w:bCs/>
          <w:kern w:val="2"/>
          <w:sz w:val="24"/>
          <w:szCs w:val="24"/>
          <w14:ligatures w14:val="standardContextual"/>
        </w:rPr>
        <w:t xml:space="preserve">, 2024; Umar </w:t>
      </w:r>
      <w:r w:rsidRPr="00192314">
        <w:rPr>
          <w:rFonts w:ascii="Times New Roman" w:hAnsi="Times New Roman" w:cs="Times New Roman"/>
          <w:bCs/>
          <w:i/>
          <w:iCs/>
          <w:kern w:val="2"/>
          <w:sz w:val="24"/>
          <w:szCs w:val="24"/>
          <w14:ligatures w14:val="standardContextual"/>
        </w:rPr>
        <w:t>et al.</w:t>
      </w:r>
      <w:r>
        <w:rPr>
          <w:rFonts w:ascii="Times New Roman" w:hAnsi="Times New Roman" w:cs="Times New Roman"/>
          <w:bCs/>
          <w:kern w:val="2"/>
          <w:sz w:val="24"/>
          <w:szCs w:val="24"/>
          <w14:ligatures w14:val="standardContextual"/>
        </w:rPr>
        <w:t xml:space="preserve">, 2024). Moreover, there is a paucity of information assessing these attitudes among students nearing professional entry. Additionally, no study has been conducted on a national level across Nigeria’s geopolitical zones. It is therefore pertinent to bridge these gaps. This is because </w:t>
      </w:r>
      <w:r w:rsidR="00670490">
        <w:rPr>
          <w:rFonts w:ascii="Times New Roman" w:hAnsi="Times New Roman" w:cs="Times New Roman"/>
          <w:bCs/>
          <w:kern w:val="2"/>
          <w:sz w:val="24"/>
          <w:szCs w:val="24"/>
          <w14:ligatures w14:val="standardContextual"/>
        </w:rPr>
        <w:t>prospective</w:t>
      </w:r>
      <w:r>
        <w:rPr>
          <w:rFonts w:ascii="Times New Roman" w:hAnsi="Times New Roman" w:cs="Times New Roman"/>
          <w:bCs/>
          <w:kern w:val="2"/>
          <w:sz w:val="24"/>
          <w:szCs w:val="24"/>
          <w14:ligatures w14:val="standardContextual"/>
        </w:rPr>
        <w:t xml:space="preserve"> health professionals</w:t>
      </w:r>
      <w:r w:rsidR="007049CD">
        <w:rPr>
          <w:rFonts w:ascii="Times New Roman" w:hAnsi="Times New Roman" w:cs="Times New Roman"/>
          <w:bCs/>
          <w:kern w:val="2"/>
          <w:sz w:val="24"/>
          <w:szCs w:val="24"/>
          <w14:ligatures w14:val="standardContextual"/>
        </w:rPr>
        <w:t>,</w:t>
      </w:r>
      <w:r>
        <w:rPr>
          <w:rFonts w:ascii="Times New Roman" w:hAnsi="Times New Roman" w:cs="Times New Roman"/>
          <w:bCs/>
          <w:kern w:val="2"/>
          <w:sz w:val="24"/>
          <w:szCs w:val="24"/>
          <w14:ligatures w14:val="standardContextual"/>
        </w:rPr>
        <w:t xml:space="preserve"> particularly final-year medical and pharmacy students</w:t>
      </w:r>
      <w:r w:rsidR="007049CD">
        <w:rPr>
          <w:rFonts w:ascii="Times New Roman" w:hAnsi="Times New Roman" w:cs="Times New Roman"/>
          <w:bCs/>
          <w:kern w:val="2"/>
          <w:sz w:val="24"/>
          <w:szCs w:val="24"/>
          <w14:ligatures w14:val="standardContextual"/>
        </w:rPr>
        <w:t>,</w:t>
      </w:r>
      <w:r>
        <w:rPr>
          <w:rFonts w:ascii="Times New Roman" w:hAnsi="Times New Roman" w:cs="Times New Roman"/>
          <w:bCs/>
          <w:kern w:val="2"/>
          <w:sz w:val="24"/>
          <w:szCs w:val="24"/>
          <w14:ligatures w14:val="standardContextual"/>
        </w:rPr>
        <w:t xml:space="preserve"> are at the cusp of clinical practice and policy influence. </w:t>
      </w:r>
    </w:p>
    <w:p w14:paraId="58F17D54" w14:textId="77DA0FCD" w:rsidR="00F667B7" w:rsidRDefault="00F667B7" w:rsidP="00F667B7">
      <w:pPr>
        <w:spacing w:before="240" w:after="160" w:line="259" w:lineRule="auto"/>
        <w:jc w:val="both"/>
        <w:rPr>
          <w:rFonts w:ascii="Times New Roman" w:hAnsi="Times New Roman" w:cs="Times New Roman"/>
          <w:bCs/>
          <w:color w:val="FF0000"/>
          <w:kern w:val="2"/>
          <w:sz w:val="24"/>
          <w:szCs w:val="24"/>
          <w14:ligatures w14:val="standardContextual"/>
        </w:rPr>
      </w:pPr>
      <w:r>
        <w:rPr>
          <w:rFonts w:ascii="Times New Roman" w:hAnsi="Times New Roman" w:cs="Times New Roman"/>
          <w:bCs/>
          <w:kern w:val="2"/>
          <w:sz w:val="24"/>
          <w:szCs w:val="24"/>
          <w14:ligatures w14:val="standardContextual"/>
        </w:rPr>
        <w:t xml:space="preserve">The attitudes of </w:t>
      </w:r>
      <w:r w:rsidR="00670490">
        <w:rPr>
          <w:rFonts w:ascii="Times New Roman" w:hAnsi="Times New Roman" w:cs="Times New Roman"/>
          <w:bCs/>
          <w:kern w:val="2"/>
          <w:sz w:val="24"/>
          <w:szCs w:val="24"/>
          <w14:ligatures w14:val="standardContextual"/>
        </w:rPr>
        <w:t>prospective</w:t>
      </w:r>
      <w:r>
        <w:rPr>
          <w:rFonts w:ascii="Times New Roman" w:hAnsi="Times New Roman" w:cs="Times New Roman"/>
          <w:bCs/>
          <w:kern w:val="2"/>
          <w:sz w:val="24"/>
          <w:szCs w:val="24"/>
          <w14:ligatures w14:val="standardContextual"/>
        </w:rPr>
        <w:t xml:space="preserve"> health professionals towards herbal medicine can configure how integrative approaches are adopted or challenged within the Nigerian healthcare setting. Understanding these attitudes is essential for informing curriculum development, evidence-based policies, and the successful integration of traditional therapies into modern healthcare practice. Furthermore, as herbal medicine continues to gain global relevance, especially in low- and middle-income countries, insights from future healthcare professionals offer meaningful direction for education reform and regulatory strategy. Therefore, this study evaluates the attitudes of final-year medical and pharmacy students in Nigeria toward herbal medicine, focusing on four key domains: the safety, efficacy, professional relevance, and integration with conventional care. It is envisaged that by highlighting academic exposure, personal use, and programme of study, this research contributes to the wider discourse on plant-based CAM and its evolving place in contemporary medicine.</w:t>
      </w:r>
    </w:p>
    <w:p w14:paraId="4361F740" w14:textId="039D1DF8" w:rsidR="00F667B7" w:rsidRDefault="00F667B7" w:rsidP="00F667B7">
      <w:pPr>
        <w:spacing w:before="240" w:after="160" w:line="259" w:lineRule="auto"/>
        <w:jc w:val="both"/>
        <w:rPr>
          <w:rFonts w:ascii="Times New Roman" w:hAnsi="Times New Roman" w:cs="Times New Roman"/>
          <w:b/>
          <w:bCs/>
          <w:kern w:val="2"/>
          <w:sz w:val="24"/>
          <w:szCs w:val="24"/>
          <w:lang w:val="en-GB"/>
          <w14:ligatures w14:val="standardContextual"/>
        </w:rPr>
      </w:pPr>
      <w:r>
        <w:rPr>
          <w:rFonts w:ascii="Times New Roman" w:hAnsi="Times New Roman" w:cs="Times New Roman"/>
          <w:b/>
          <w:bCs/>
          <w:kern w:val="2"/>
          <w:sz w:val="24"/>
          <w:szCs w:val="24"/>
          <w:lang w:val="en-GB"/>
          <w14:ligatures w14:val="standardContextual"/>
        </w:rPr>
        <w:t>2.0</w:t>
      </w:r>
      <w:r>
        <w:rPr>
          <w:rFonts w:ascii="Times New Roman" w:hAnsi="Times New Roman" w:cs="Times New Roman"/>
          <w:b/>
          <w:bCs/>
          <w:kern w:val="2"/>
          <w:sz w:val="24"/>
          <w:szCs w:val="24"/>
          <w:lang w:val="en-GB"/>
          <w14:ligatures w14:val="standardContextual"/>
        </w:rPr>
        <w:tab/>
        <w:t>M</w:t>
      </w:r>
      <w:r w:rsidR="00731680">
        <w:rPr>
          <w:rFonts w:ascii="Times New Roman" w:hAnsi="Times New Roman" w:cs="Times New Roman"/>
          <w:b/>
          <w:bCs/>
          <w:kern w:val="2"/>
          <w:sz w:val="24"/>
          <w:szCs w:val="24"/>
          <w:lang w:val="en-GB"/>
          <w14:ligatures w14:val="standardContextual"/>
        </w:rPr>
        <w:t>ethodology</w:t>
      </w:r>
    </w:p>
    <w:p w14:paraId="20573622" w14:textId="10417F2C" w:rsidR="00F667B7" w:rsidRDefault="00FE5496" w:rsidP="00F667B7">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2.1</w:t>
      </w:r>
      <w:r>
        <w:rPr>
          <w:rFonts w:ascii="Times New Roman" w:hAnsi="Times New Roman" w:cs="Times New Roman"/>
          <w:b/>
          <w:bCs/>
          <w:kern w:val="2"/>
          <w:sz w:val="24"/>
          <w:szCs w:val="24"/>
          <w14:ligatures w14:val="standardContextual"/>
        </w:rPr>
        <w:tab/>
      </w:r>
      <w:r w:rsidR="00F667B7">
        <w:rPr>
          <w:rFonts w:ascii="Times New Roman" w:hAnsi="Times New Roman" w:cs="Times New Roman"/>
          <w:b/>
          <w:bCs/>
          <w:kern w:val="2"/>
          <w:sz w:val="24"/>
          <w:szCs w:val="24"/>
          <w14:ligatures w14:val="standardContextual"/>
        </w:rPr>
        <w:t>Design and Setting</w:t>
      </w:r>
    </w:p>
    <w:p w14:paraId="4CC46EB2" w14:textId="3D935530" w:rsidR="00F667B7" w:rsidRDefault="00F667B7" w:rsidP="00F667B7">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lang w:val="en-GB"/>
          <w14:ligatures w14:val="standardContextual"/>
        </w:rPr>
        <w:t xml:space="preserve">This quantitative study adopted a cross-sectional </w:t>
      </w:r>
      <w:r w:rsidR="00FF0373">
        <w:rPr>
          <w:rFonts w:ascii="Times New Roman" w:hAnsi="Times New Roman" w:cs="Times New Roman"/>
          <w:bCs/>
          <w:kern w:val="2"/>
          <w:sz w:val="24"/>
          <w:szCs w:val="24"/>
          <w:lang w:val="en-GB"/>
          <w14:ligatures w14:val="standardContextual"/>
        </w:rPr>
        <w:t>design</w:t>
      </w:r>
      <w:r>
        <w:rPr>
          <w:rFonts w:ascii="Times New Roman" w:hAnsi="Times New Roman" w:cs="Times New Roman"/>
          <w:bCs/>
          <w:kern w:val="2"/>
          <w:sz w:val="24"/>
          <w:szCs w:val="24"/>
          <w:lang w:val="en-GB"/>
          <w14:ligatures w14:val="standardContextual"/>
        </w:rPr>
        <w:t xml:space="preserve">. The cohort of interest was final-year pharmacy and medical students from selected universities </w:t>
      </w:r>
      <w:r>
        <w:rPr>
          <w:rFonts w:ascii="Times New Roman" w:hAnsi="Times New Roman" w:cs="Times New Roman"/>
          <w:bCs/>
          <w:kern w:val="2"/>
          <w:sz w:val="24"/>
          <w:szCs w:val="24"/>
          <w:lang w:val="en-US"/>
          <w14:ligatures w14:val="standardContextual"/>
        </w:rPr>
        <w:t xml:space="preserve">across the six geopolitical zones </w:t>
      </w:r>
      <w:r>
        <w:rPr>
          <w:rFonts w:ascii="Times New Roman" w:hAnsi="Times New Roman" w:cs="Times New Roman"/>
          <w:bCs/>
          <w:kern w:val="2"/>
          <w:sz w:val="24"/>
          <w:szCs w:val="24"/>
          <w:lang w:val="en-GB"/>
          <w14:ligatures w14:val="standardContextual"/>
        </w:rPr>
        <w:t xml:space="preserve">in Nigeria. </w:t>
      </w:r>
      <w:r>
        <w:rPr>
          <w:rFonts w:ascii="Times New Roman" w:hAnsi="Times New Roman" w:cs="Times New Roman"/>
          <w:bCs/>
          <w:kern w:val="2"/>
          <w:sz w:val="24"/>
          <w:szCs w:val="24"/>
          <w14:ligatures w14:val="standardContextual"/>
        </w:rPr>
        <w:t xml:space="preserve"> </w:t>
      </w:r>
    </w:p>
    <w:p w14:paraId="26D79348" w14:textId="2C8B451D" w:rsidR="00F667B7" w:rsidRDefault="00FE5496" w:rsidP="00F667B7">
      <w:pPr>
        <w:spacing w:before="240" w:after="160" w:line="259" w:lineRule="auto"/>
        <w:jc w:val="both"/>
        <w:rPr>
          <w:rFonts w:ascii="Times New Roman" w:hAnsi="Times New Roman" w:cs="Times New Roman"/>
          <w:b/>
          <w:bCs/>
          <w:kern w:val="2"/>
          <w:sz w:val="24"/>
          <w:szCs w:val="24"/>
          <w:lang w:val="en-GB"/>
          <w14:ligatures w14:val="standardContextual"/>
        </w:rPr>
      </w:pPr>
      <w:r>
        <w:rPr>
          <w:rFonts w:ascii="Times New Roman" w:hAnsi="Times New Roman" w:cs="Times New Roman"/>
          <w:b/>
          <w:bCs/>
          <w:kern w:val="2"/>
          <w:sz w:val="24"/>
          <w:szCs w:val="24"/>
          <w:lang w:val="en-GB"/>
          <w14:ligatures w14:val="standardContextual"/>
        </w:rPr>
        <w:t>2.2</w:t>
      </w:r>
      <w:r>
        <w:rPr>
          <w:rFonts w:ascii="Times New Roman" w:hAnsi="Times New Roman" w:cs="Times New Roman"/>
          <w:b/>
          <w:bCs/>
          <w:kern w:val="2"/>
          <w:sz w:val="24"/>
          <w:szCs w:val="24"/>
          <w:lang w:val="en-GB"/>
          <w14:ligatures w14:val="standardContextual"/>
        </w:rPr>
        <w:tab/>
      </w:r>
      <w:r w:rsidR="00F667B7">
        <w:rPr>
          <w:rFonts w:ascii="Times New Roman" w:hAnsi="Times New Roman" w:cs="Times New Roman"/>
          <w:b/>
          <w:bCs/>
          <w:kern w:val="2"/>
          <w:sz w:val="24"/>
          <w:szCs w:val="24"/>
          <w:lang w:val="en-GB"/>
          <w14:ligatures w14:val="standardContextual"/>
        </w:rPr>
        <w:t>Inclusion and Exclusion Criteria</w:t>
      </w:r>
    </w:p>
    <w:p w14:paraId="373A0B39" w14:textId="5837DEB7" w:rsidR="00F667B7" w:rsidRDefault="00F667B7" w:rsidP="00F667B7">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Participants included in the study were final-year students enrolled in either the Medicine and Surgery/Dentistry or Pharmacy professional programmes at the selected universities. Additionally, all participants had to be at least 18 years old at the time of the study.</w:t>
      </w:r>
    </w:p>
    <w:p w14:paraId="48CD49EC" w14:textId="2E3CDCAD" w:rsidR="00F667B7" w:rsidRDefault="00FE5496" w:rsidP="00F667B7">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lastRenderedPageBreak/>
        <w:t>2.3</w:t>
      </w:r>
      <w:r>
        <w:rPr>
          <w:rFonts w:ascii="Times New Roman" w:hAnsi="Times New Roman" w:cs="Times New Roman"/>
          <w:b/>
          <w:bCs/>
          <w:kern w:val="2"/>
          <w:sz w:val="24"/>
          <w:szCs w:val="24"/>
          <w14:ligatures w14:val="standardContextual"/>
        </w:rPr>
        <w:tab/>
      </w:r>
      <w:r w:rsidR="00F667B7">
        <w:rPr>
          <w:rFonts w:ascii="Times New Roman" w:hAnsi="Times New Roman" w:cs="Times New Roman"/>
          <w:b/>
          <w:bCs/>
          <w:kern w:val="2"/>
          <w:sz w:val="24"/>
          <w:szCs w:val="24"/>
          <w14:ligatures w14:val="standardContextual"/>
        </w:rPr>
        <w:t>Sampling</w:t>
      </w:r>
    </w:p>
    <w:p w14:paraId="0699AFC4" w14:textId="77777777" w:rsidR="00F667B7" w:rsidRDefault="00F667B7" w:rsidP="00F667B7">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A target population of approximately 4,495 students was considered for this study, representing the average number of final-year pharmacy and medical students graduating annually in Nigeria. This estimate was derived from workforce reports indicating that 1,364 to 1,826 pharmacy students  </w:t>
      </w:r>
      <w:r>
        <w:rPr>
          <w:rFonts w:ascii="Times New Roman" w:hAnsi="Times New Roman" w:cs="Times New Roman"/>
          <w:bCs/>
          <w:kern w:val="2"/>
          <w:sz w:val="24"/>
          <w:szCs w:val="24"/>
          <w14:ligatures w14:val="standardContextual"/>
        </w:rPr>
        <w:fldChar w:fldCharType="begin"/>
      </w:r>
      <w:r>
        <w:rPr>
          <w:rFonts w:ascii="Times New Roman" w:hAnsi="Times New Roman" w:cs="Times New Roman"/>
          <w:bCs/>
          <w:kern w:val="2"/>
          <w:sz w:val="24"/>
          <w:szCs w:val="24"/>
          <w14:ligatures w14:val="standardContextual"/>
        </w:rPr>
        <w:instrText>ADDIN CSL_CITATION {"citationItems":[{"id":"ITEM-1","itemData":{"DOI":"10.1186/s40545-018-0147-9","ISSN":"2052-3211","author":[{"dropping-particle":"","family":"Ekpenyong","given":"Aniekan","non-dropping-particle":"","parse-names":false,"suffix":""},{"dropping-particle":"","family":"Udoh","given":"Arit","non-dropping-particle":"","parse-names":false,"suffix":""},{"dropping-particle":"","family":"Kpokiri","given":"Eneyi","non-dropping-particle":"","parse-names":false,"suffix":""},{"dropping-particle":"","family":"Bates","given":"Ian","non-dropping-particle":"","parse-names":false,"suffix":""}],"container-title":"Journal of Pharmaceutical Policy and Practice","id":"ITEM-1","issue":"1","issued":{"date-parts":[["2018","12","3"]]},"page":"20","title":"An analysis of pharmacy workforce capacity in Nigeria","type":"article-journal","volume":"11"},"uris":["http://www.mendeley.com/documents/?uuid=1e8faa60-ffe5-39bc-bc31-457502f9a713"]}],"mendeley":{"formattedCitation":"(Ekpenyong et al., 2018)","plainTextFormattedCitation":"(Ekpenyong et al., 2018)","previouslyFormattedCitation":"(Ekpenyong et al., 2018)"},"properties":{"noteIndex":0},"schema":"https://github.com/citation-style-language/schema/raw/master/csl-citation.json"}</w:instrText>
      </w:r>
      <w:r>
        <w:rPr>
          <w:rFonts w:ascii="Times New Roman" w:hAnsi="Times New Roman" w:cs="Times New Roman"/>
          <w:bCs/>
          <w:kern w:val="2"/>
          <w:sz w:val="24"/>
          <w:szCs w:val="24"/>
          <w14:ligatures w14:val="standardContextual"/>
        </w:rPr>
        <w:fldChar w:fldCharType="separate"/>
      </w:r>
      <w:r>
        <w:rPr>
          <w:rFonts w:ascii="Times New Roman" w:hAnsi="Times New Roman" w:cs="Times New Roman"/>
          <w:bCs/>
          <w:noProof/>
          <w:kern w:val="2"/>
          <w:sz w:val="24"/>
          <w:szCs w:val="24"/>
          <w14:ligatures w14:val="standardContextual"/>
        </w:rPr>
        <w:t xml:space="preserve">(Ekpenyong </w:t>
      </w:r>
      <w:r w:rsidRPr="00C33BF1">
        <w:rPr>
          <w:rFonts w:ascii="Times New Roman" w:hAnsi="Times New Roman" w:cs="Times New Roman"/>
          <w:bCs/>
          <w:i/>
          <w:iCs/>
          <w:noProof/>
          <w:kern w:val="2"/>
          <w:sz w:val="24"/>
          <w:szCs w:val="24"/>
          <w14:ligatures w14:val="standardContextual"/>
        </w:rPr>
        <w:t>et al.</w:t>
      </w:r>
      <w:r>
        <w:rPr>
          <w:rFonts w:ascii="Times New Roman" w:hAnsi="Times New Roman" w:cs="Times New Roman"/>
          <w:bCs/>
          <w:noProof/>
          <w:kern w:val="2"/>
          <w:sz w:val="24"/>
          <w:szCs w:val="24"/>
          <w14:ligatures w14:val="standardContextual"/>
        </w:rPr>
        <w:t>, 2018)</w:t>
      </w:r>
      <w:r>
        <w:rPr>
          <w:rFonts w:ascii="Times New Roman" w:hAnsi="Times New Roman" w:cs="Times New Roman"/>
          <w:bCs/>
          <w:kern w:val="2"/>
          <w:sz w:val="24"/>
          <w:szCs w:val="24"/>
          <w14:ligatures w14:val="standardContextual"/>
        </w:rPr>
        <w:fldChar w:fldCharType="end"/>
      </w:r>
      <w:r>
        <w:rPr>
          <w:rFonts w:ascii="Times New Roman" w:hAnsi="Times New Roman" w:cs="Times New Roman"/>
          <w:bCs/>
          <w:kern w:val="2"/>
          <w:sz w:val="24"/>
          <w:szCs w:val="24"/>
          <w14:ligatures w14:val="standardContextual"/>
        </w:rPr>
        <w:t xml:space="preserve"> and 2,300 to 3,500 medical students graduate each year </w:t>
      </w:r>
      <w:r>
        <w:rPr>
          <w:rFonts w:ascii="Times New Roman" w:hAnsi="Times New Roman" w:cs="Times New Roman"/>
          <w:bCs/>
          <w:kern w:val="2"/>
          <w:sz w:val="24"/>
          <w:szCs w:val="24"/>
          <w14:ligatures w14:val="standardContextual"/>
        </w:rPr>
        <w:fldChar w:fldCharType="begin"/>
      </w:r>
      <w:r>
        <w:rPr>
          <w:rFonts w:ascii="Times New Roman" w:hAnsi="Times New Roman" w:cs="Times New Roman"/>
          <w:bCs/>
          <w:kern w:val="2"/>
          <w:sz w:val="24"/>
          <w:szCs w:val="24"/>
          <w14:ligatures w14:val="standardContextual"/>
        </w:rPr>
        <w:instrText>ADDIN CSL_CITATION {"citationItems":[{"id":"ITEM-1","itemData":{"DOI":"10.15694/mep.2020.000001.2","ISSN":"23127996","author":[{"dropping-particle":"","family":"Awire","given":"Eddy","non-dropping-particle":"","parse-names":false,"suffix":""},{"dropping-particle":"","family":"Okumagba","given":"Mamodesan T","non-dropping-particle":"","parse-names":false,"suffix":""}],"container-title":"MedEdPublish","id":"ITEM-1","issue":"1","issued":{"date-parts":[["2020"]]},"title":"Medical education in Nigeria and migration: a mixed-methods study of how the perception of quality influences migration decision making [Version 2]","type":"article-journal","volume":"9"},"uris":["http://www.mendeley.com/documents/?uuid=edeaf074-ae9d-32a0-ad92-6c9367f39341"]}],"mendeley":{"formattedCitation":"(Awire &amp; Okumagba, 2020)","plainTextFormattedCitation":"(Awire &amp; Okumagba, 2020)","previouslyFormattedCitation":"(Awire &amp; Okumagba, 2020)"},"properties":{"noteIndex":0},"schema":"https://github.com/citation-style-language/schema/raw/master/csl-citation.json"}</w:instrText>
      </w:r>
      <w:r>
        <w:rPr>
          <w:rFonts w:ascii="Times New Roman" w:hAnsi="Times New Roman" w:cs="Times New Roman"/>
          <w:bCs/>
          <w:kern w:val="2"/>
          <w:sz w:val="24"/>
          <w:szCs w:val="24"/>
          <w14:ligatures w14:val="standardContextual"/>
        </w:rPr>
        <w:fldChar w:fldCharType="separate"/>
      </w:r>
      <w:r>
        <w:rPr>
          <w:rFonts w:ascii="Times New Roman" w:hAnsi="Times New Roman" w:cs="Times New Roman"/>
          <w:bCs/>
          <w:noProof/>
          <w:kern w:val="2"/>
          <w:sz w:val="24"/>
          <w:szCs w:val="24"/>
          <w14:ligatures w14:val="standardContextual"/>
        </w:rPr>
        <w:t>(Awire &amp; Okumagba, 2020)</w:t>
      </w:r>
      <w:r>
        <w:rPr>
          <w:rFonts w:ascii="Times New Roman" w:hAnsi="Times New Roman" w:cs="Times New Roman"/>
          <w:bCs/>
          <w:kern w:val="2"/>
          <w:sz w:val="24"/>
          <w:szCs w:val="24"/>
          <w14:ligatures w14:val="standardContextual"/>
        </w:rPr>
        <w:fldChar w:fldCharType="end"/>
      </w:r>
      <w:r>
        <w:rPr>
          <w:rFonts w:ascii="Times New Roman" w:hAnsi="Times New Roman" w:cs="Times New Roman"/>
          <w:bCs/>
          <w:kern w:val="2"/>
          <w:sz w:val="24"/>
          <w:szCs w:val="24"/>
          <w14:ligatures w14:val="standardContextual"/>
        </w:rPr>
        <w:t xml:space="preserve">, resulting in average estimates of 1,595 and 2,900, respectively. Based on this population estimate, a minimum required sample size was calculated using Epi Info™ Version 7 at a 95% confidence level, 5% margin of error, and expected frequency of 50%, yielding a minimum sample size of 354. A convenience sampling strategy was used to recruit participants for the study. </w:t>
      </w:r>
    </w:p>
    <w:p w14:paraId="50F89B30" w14:textId="7267E8DF" w:rsidR="00F667B7" w:rsidRDefault="00FE5496" w:rsidP="00F667B7">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2.4</w:t>
      </w:r>
      <w:r>
        <w:rPr>
          <w:rFonts w:ascii="Times New Roman" w:hAnsi="Times New Roman" w:cs="Times New Roman"/>
          <w:b/>
          <w:bCs/>
          <w:kern w:val="2"/>
          <w:sz w:val="24"/>
          <w:szCs w:val="24"/>
          <w14:ligatures w14:val="standardContextual"/>
        </w:rPr>
        <w:tab/>
      </w:r>
      <w:r w:rsidR="00F667B7">
        <w:rPr>
          <w:rFonts w:ascii="Times New Roman" w:hAnsi="Times New Roman" w:cs="Times New Roman"/>
          <w:b/>
          <w:bCs/>
          <w:kern w:val="2"/>
          <w:sz w:val="24"/>
          <w:szCs w:val="24"/>
          <w14:ligatures w14:val="standardContextual"/>
        </w:rPr>
        <w:t xml:space="preserve">Study </w:t>
      </w:r>
      <w:r w:rsidR="001152E8">
        <w:rPr>
          <w:rFonts w:ascii="Times New Roman" w:hAnsi="Times New Roman" w:cs="Times New Roman"/>
          <w:b/>
          <w:bCs/>
          <w:kern w:val="2"/>
          <w:sz w:val="24"/>
          <w:szCs w:val="24"/>
          <w14:ligatures w14:val="standardContextual"/>
        </w:rPr>
        <w:t>T</w:t>
      </w:r>
      <w:r w:rsidR="00F667B7">
        <w:rPr>
          <w:rFonts w:ascii="Times New Roman" w:hAnsi="Times New Roman" w:cs="Times New Roman"/>
          <w:b/>
          <w:bCs/>
          <w:kern w:val="2"/>
          <w:sz w:val="24"/>
          <w:szCs w:val="24"/>
          <w14:ligatures w14:val="standardContextual"/>
        </w:rPr>
        <w:t>ool</w:t>
      </w:r>
    </w:p>
    <w:p w14:paraId="6C6667FC" w14:textId="099A88D3" w:rsidR="00F667B7" w:rsidRDefault="00F667B7" w:rsidP="00F667B7">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The questionnaire was developed upon the critical review of relevant </w:t>
      </w:r>
      <w:r w:rsidR="006143CE">
        <w:rPr>
          <w:rFonts w:ascii="Times New Roman" w:hAnsi="Times New Roman" w:cs="Times New Roman"/>
          <w:bCs/>
          <w:kern w:val="2"/>
          <w:sz w:val="24"/>
          <w:szCs w:val="24"/>
          <w14:ligatures w14:val="standardContextual"/>
        </w:rPr>
        <w:t xml:space="preserve">literature </w:t>
      </w:r>
      <w:r>
        <w:rPr>
          <w:rFonts w:ascii="Times New Roman" w:hAnsi="Times New Roman" w:cs="Times New Roman"/>
          <w:bCs/>
          <w:kern w:val="2"/>
          <w:sz w:val="24"/>
          <w:szCs w:val="24"/>
          <w14:ligatures w14:val="standardContextual"/>
        </w:rPr>
        <w:fldChar w:fldCharType="begin"/>
      </w:r>
      <w:r>
        <w:rPr>
          <w:rFonts w:ascii="Times New Roman" w:hAnsi="Times New Roman" w:cs="Times New Roman"/>
          <w:bCs/>
          <w:kern w:val="2"/>
          <w:sz w:val="24"/>
          <w:szCs w:val="24"/>
          <w14:ligatures w14:val="standardContextual"/>
        </w:rPr>
        <w:instrText>ADDIN CSL_CITATION {"citationItems":[{"id":"ITEM-1","itemData":{"DOI":"10.5688/ajpe76221","ISSN":"00029459","author":[{"dropping-particle":"","family":"Hussain","given":"Shahzad","non-dropping-particle":"","parse-names":false,"suffix":""},{"dropping-particle":"","family":"Malik","given":"Farnaz","non-dropping-particle":"","parse-names":false,"suffix":""},{"dropping-particle":"","family":"Hameed","given":"Abdul","non-dropping-particle":"","parse-names":false,"suffix":""},{"dropping-particle":"","family":"Ahmed","given":"Safia","non-dropping-particle":"","parse-names":false,"suffix":""},{"dropping-particle":"","family":"Riaz","given":"Humayun","non-dropping-particle":"","parse-names":false,"suffix":""},{"dropping-particle":"","family":"Abbasi","given":"Naila","non-dropping-particle":"","parse-names":false,"suffix":""},{"dropping-particle":"","family":"Malik","given":"Muhammad","non-dropping-particle":"","parse-names":false,"suffix":""}],"container-title":"American Journal of Pharmaceutical Education","id":"ITEM-1","issue":"2","issued":{"date-parts":[["2012","3"]]},"page":"21","title":"Pakistani Pharmacy Students’ Perception About Complementary and Alternative Medicine","type":"article-journal","volume":"76"},"uris":["http://www.mendeley.com/documents/?uuid=364101c5-6283-3136-b344-5df75c285976"]},{"id":"ITEM-2","itemData":{"ISSN":"1078-6791","PMID":"17283739","abstract":"PURPOSE To assess attitudes toward complementary and alternative medicine (CAM) and its place in the medical school curriculum and medical practice among preclinical students at Georgetown University School of Medicine (GUSOM), Washington, DC. METHOD Two-hundred sixty-six first-year (n=111) and second-year (n=155) medical students rated their attitudes toward CAM and 15 CAM modalities in terms of personal use, inclusion in the curriculum, and use/utility in clinical practice. RESULTS Nearly all (91%) students agreed that \"CAM includes ideas and methods from which Western medicine could benefit\"; more than 85% agreed that \"knowledge about CAM is important to me as a student/future practicing health professional\"; and more than 75% felt that CAM should be included in the curriculum. Among all students, the most frequently indicated level of desired training was \"sufficient to advise patients about use,\" for 11 of the 15 modalities. The greatest level of training was wanted for acupuncture, chiropractic, herbal medicine, and nutritional supplements. The descriptions of CAM in future clinical practice that occurred most frequently were endorsement, referral, or provision of acupuncture, biofeedback, chiropractic, herbal medicine, massage, nutritional supplements, prayer, and meditation. CONCLUSIONS Interest in and enthusiasm about CAM modalities was high in this sample; personal experience was much less prevalent. Students were in favor of CAM training in the curriculum to the extent that they could provide advice to patients; the largest proportions of the sample planned to endorse, refer patients for, or provide 8 of the 15 modalities surveyed in their future practice.","author":[{"dropping-particle":"","family":"Chaterji","given":"Ranjana","non-dropping-particle":"","parse-names":false,"suffix":""},{"dropping-particle":"","family":"Tractenberg","given":"Rochelle E","non-dropping-particle":"","parse-names":false,"suffix":""},{"dropping-particle":"","family":"Amri","given":"Hakima","non-dropping-particle":"","parse-names":false,"suffix":""},{"dropping-particle":"","family":"Lumpkin","given":"Michael","non-dropping-particle":"","parse-names":false,"suffix":""},{"dropping-particle":"","family":"Amorosi","given":"Sharon B W","non-dropping-particle":"","parse-names":false,"suffix":""},{"dropping-particle":"","family":"Haramati","given":"Aviad","non-dropping-particle":"","parse-names":false,"suffix":""}],"container-title":"Alternative therapies in health and medicine","id":"ITEM-2","issue":"1","issued":{"date-parts":[["2007"]]},"page":"30-5","title":"A large-sample survey of first- and second-year medical student attitudes toward complementary and alternative medicine in the curriculum and in practice.","type":"article-journal","volume":"13"},"uris":["http://www.mendeley.com/documents/?uuid=376d826e-3154-33ac-9c7a-fbe9a7200d90"]},{"id":"ITEM-3","itemData":{"DOI":"10.1155/2016/9370721","ISSN":"1741-427X","abstract":"&lt;p&gt; &lt;italic&gt;Objectives&lt;/italic&gt; . This study assessed the knowledge and attitudes regarding complementary and alternative medicine (CAM) in medical students in Saudi Arabia. Furthermore, it evaluated their views on the incorporation of CAM in their medical syllabus. &lt;italic&gt;Methods&lt;/italic&gt; . The study was conducted by selecting a cross‐sectional sample of senior medical students in the Faculty of Medicine. A validated and reliable self‐administered questionnaire was used to explore the knowledge, attitude, and benefits of CAM. It was distributed to a sample of 273 students. &lt;italic&gt;Results&lt;/italic&gt; . The study included 242 students, making the response rate 88.6%. Only two‐thirds of students (62.4%) were aware of acupuncture principles and only 17.4% recognized that chiropractic is associated with pain management. The knowledge of common herbs such as St. John’s Wort, &lt;italic&gt;Echinacea&lt;/italic&gt; , and &lt;italic&gt;Ginkgo biloba&lt;/italic&gt; was limited among the students. Older students had a positive CAM attitude compared to younger students ( &lt;italic&gt;p&lt;/italic&gt; = 0.027). &lt;italic&gt;Conclusion&lt;/italic&gt; . Students attitudes toward CAM learning were encouraging regardless of their limited knowledge on the subject. A high percentage of students agreed that CAM in combination with conventional therapy is beneficial in treating unusual cases, but the choice of CAM should be based on evidence. Furthermore, medical students are still reluctant to have CAM practitioners in their referral network. &lt;/p&gt;","author":[{"dropping-particle":"","family":"Alzahrani","given":"Sami H.","non-dropping-particle":"","parse-names":false,"suffix":""},{"dropping-particle":"","family":"Bashawri","given":"Jamil","non-dropping-particle":"","parse-names":false,"suffix":""},{"dropping-particle":"","family":"Salawati","given":"Emad M.","non-dropping-particle":"","parse-names":false,"suffix":""},{"dropping-particle":"","family":"Bakarman","given":"Marwan A.","non-dropping-particle":"","parse-names":false,"suffix":""}],"container-title":"Evidence-Based Complementary and Alternative Medicine","id":"ITEM-3","issue":"1","issued":{"date-parts":[["2016","1","14"]]},"title":"Knowledge and Attitudes towards Complementary and Alternative Medicine among Senior Medical Students in King Abdulaziz University, Saudi Arabia","type":"article-journal","volume":"2016"},"uris":["http://www.mendeley.com/documents/?uuid=977fd647-b2fd-39d0-b868-bb7bd4b0eaf9"]}],"mendeley":{"formattedCitation":"(Alzahrani et al., 2016; Chaterji et al., 2007; Hussain et al., 2012)","plainTextFormattedCitation":"(Alzahrani et al., 2016; Chaterji et al., 2007; Hussain et al., 2012)","previouslyFormattedCitation":"(Alzahrani et al., 2016; Chaterji et al., 2007; Hussain et al., 2012)"},"properties":{"noteIndex":0},"schema":"https://github.com/citation-style-language/schema/raw/master/csl-citation.json"}</w:instrText>
      </w:r>
      <w:r>
        <w:rPr>
          <w:rFonts w:ascii="Times New Roman" w:hAnsi="Times New Roman" w:cs="Times New Roman"/>
          <w:bCs/>
          <w:kern w:val="2"/>
          <w:sz w:val="24"/>
          <w:szCs w:val="24"/>
          <w14:ligatures w14:val="standardContextual"/>
        </w:rPr>
        <w:fldChar w:fldCharType="separate"/>
      </w:r>
      <w:r>
        <w:rPr>
          <w:rFonts w:ascii="Times New Roman" w:hAnsi="Times New Roman" w:cs="Times New Roman"/>
          <w:bCs/>
          <w:noProof/>
          <w:kern w:val="2"/>
          <w:sz w:val="24"/>
          <w:szCs w:val="24"/>
          <w14:ligatures w14:val="standardContextual"/>
        </w:rPr>
        <w:t xml:space="preserve">(Alzahrani </w:t>
      </w:r>
      <w:r w:rsidRPr="00C33BF1">
        <w:rPr>
          <w:rFonts w:ascii="Times New Roman" w:hAnsi="Times New Roman" w:cs="Times New Roman"/>
          <w:bCs/>
          <w:i/>
          <w:iCs/>
          <w:noProof/>
          <w:kern w:val="2"/>
          <w:sz w:val="24"/>
          <w:szCs w:val="24"/>
          <w14:ligatures w14:val="standardContextual"/>
        </w:rPr>
        <w:t>et al.</w:t>
      </w:r>
      <w:r>
        <w:rPr>
          <w:rFonts w:ascii="Times New Roman" w:hAnsi="Times New Roman" w:cs="Times New Roman"/>
          <w:bCs/>
          <w:noProof/>
          <w:kern w:val="2"/>
          <w:sz w:val="24"/>
          <w:szCs w:val="24"/>
          <w14:ligatures w14:val="standardContextual"/>
        </w:rPr>
        <w:t xml:space="preserve">, 2016; Chaterji </w:t>
      </w:r>
      <w:r w:rsidRPr="00C33BF1">
        <w:rPr>
          <w:rFonts w:ascii="Times New Roman" w:hAnsi="Times New Roman" w:cs="Times New Roman"/>
          <w:bCs/>
          <w:i/>
          <w:iCs/>
          <w:noProof/>
          <w:kern w:val="2"/>
          <w:sz w:val="24"/>
          <w:szCs w:val="24"/>
          <w14:ligatures w14:val="standardContextual"/>
        </w:rPr>
        <w:t>et al.</w:t>
      </w:r>
      <w:r>
        <w:rPr>
          <w:rFonts w:ascii="Times New Roman" w:hAnsi="Times New Roman" w:cs="Times New Roman"/>
          <w:bCs/>
          <w:noProof/>
          <w:kern w:val="2"/>
          <w:sz w:val="24"/>
          <w:szCs w:val="24"/>
          <w14:ligatures w14:val="standardContextual"/>
        </w:rPr>
        <w:t xml:space="preserve">, 2007; Hussain </w:t>
      </w:r>
      <w:r w:rsidRPr="00C33BF1">
        <w:rPr>
          <w:rFonts w:ascii="Times New Roman" w:hAnsi="Times New Roman" w:cs="Times New Roman"/>
          <w:bCs/>
          <w:i/>
          <w:iCs/>
          <w:noProof/>
          <w:kern w:val="2"/>
          <w:sz w:val="24"/>
          <w:szCs w:val="24"/>
          <w14:ligatures w14:val="standardContextual"/>
        </w:rPr>
        <w:t>et al.</w:t>
      </w:r>
      <w:r>
        <w:rPr>
          <w:rFonts w:ascii="Times New Roman" w:hAnsi="Times New Roman" w:cs="Times New Roman"/>
          <w:bCs/>
          <w:noProof/>
          <w:kern w:val="2"/>
          <w:sz w:val="24"/>
          <w:szCs w:val="24"/>
          <w14:ligatures w14:val="standardContextual"/>
        </w:rPr>
        <w:t>, 2012)</w:t>
      </w:r>
      <w:r>
        <w:rPr>
          <w:rFonts w:ascii="Times New Roman" w:hAnsi="Times New Roman" w:cs="Times New Roman"/>
          <w:bCs/>
          <w:kern w:val="2"/>
          <w:sz w:val="24"/>
          <w:szCs w:val="24"/>
          <w14:ligatures w14:val="standardContextual"/>
        </w:rPr>
        <w:fldChar w:fldCharType="end"/>
      </w:r>
      <w:r>
        <w:rPr>
          <w:rFonts w:ascii="Times New Roman" w:hAnsi="Times New Roman" w:cs="Times New Roman"/>
          <w:bCs/>
          <w:kern w:val="2"/>
          <w:sz w:val="24"/>
          <w:szCs w:val="24"/>
          <w14:ligatures w14:val="standardContextual"/>
        </w:rPr>
        <w:t>. It consisted of two main sections: the first captured demographic information, whilst the second included nine closed-ended items designed to assess attitudes toward herbal medicine. These attitude items were adapted from existing studies and measured using a five-point Likert scale (</w:t>
      </w:r>
      <w:r w:rsidR="006143CE">
        <w:rPr>
          <w:rFonts w:ascii="Times New Roman" w:hAnsi="Times New Roman" w:cs="Times New Roman"/>
          <w:bCs/>
          <w:kern w:val="2"/>
          <w:sz w:val="24"/>
          <w:szCs w:val="24"/>
          <w14:ligatures w14:val="standardContextual"/>
        </w:rPr>
        <w:t>s</w:t>
      </w:r>
      <w:r>
        <w:rPr>
          <w:rFonts w:ascii="Times New Roman" w:hAnsi="Times New Roman" w:cs="Times New Roman"/>
          <w:bCs/>
          <w:kern w:val="2"/>
          <w:sz w:val="24"/>
          <w:szCs w:val="24"/>
          <w14:ligatures w14:val="standardContextual"/>
        </w:rPr>
        <w:t xml:space="preserve">trongly </w:t>
      </w:r>
      <w:r w:rsidR="006143CE">
        <w:rPr>
          <w:rFonts w:ascii="Times New Roman" w:hAnsi="Times New Roman" w:cs="Times New Roman"/>
          <w:bCs/>
          <w:kern w:val="2"/>
          <w:sz w:val="24"/>
          <w:szCs w:val="24"/>
          <w14:ligatures w14:val="standardContextual"/>
        </w:rPr>
        <w:t>dis</w:t>
      </w:r>
      <w:r>
        <w:rPr>
          <w:rFonts w:ascii="Times New Roman" w:hAnsi="Times New Roman" w:cs="Times New Roman"/>
          <w:bCs/>
          <w:kern w:val="2"/>
          <w:sz w:val="24"/>
          <w:szCs w:val="24"/>
          <w14:ligatures w14:val="standardContextual"/>
        </w:rPr>
        <w:t xml:space="preserve">agree, </w:t>
      </w:r>
      <w:r w:rsidR="006143CE">
        <w:rPr>
          <w:rFonts w:ascii="Times New Roman" w:hAnsi="Times New Roman" w:cs="Times New Roman"/>
          <w:bCs/>
          <w:kern w:val="2"/>
          <w:sz w:val="24"/>
          <w:szCs w:val="24"/>
          <w14:ligatures w14:val="standardContextual"/>
        </w:rPr>
        <w:t>dis</w:t>
      </w:r>
      <w:r>
        <w:rPr>
          <w:rFonts w:ascii="Times New Roman" w:hAnsi="Times New Roman" w:cs="Times New Roman"/>
          <w:bCs/>
          <w:kern w:val="2"/>
          <w:sz w:val="24"/>
          <w:szCs w:val="24"/>
          <w14:ligatures w14:val="standardContextual"/>
        </w:rPr>
        <w:t>agree, neutral, agree, and strongly agree). The questionnaire was created using Google Forms and pretested with five volunteers whose responses were excluded from the final analysis. Following refinement, the final survey link was forwarded to the target audience.</w:t>
      </w:r>
    </w:p>
    <w:p w14:paraId="2FB02FCD" w14:textId="6240A19B" w:rsidR="00F667B7" w:rsidRDefault="00FE5496" w:rsidP="00F667B7">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2,5</w:t>
      </w:r>
      <w:r>
        <w:rPr>
          <w:rFonts w:ascii="Times New Roman" w:hAnsi="Times New Roman" w:cs="Times New Roman"/>
          <w:b/>
          <w:bCs/>
          <w:kern w:val="2"/>
          <w:sz w:val="24"/>
          <w:szCs w:val="24"/>
          <w14:ligatures w14:val="standardContextual"/>
        </w:rPr>
        <w:tab/>
      </w:r>
      <w:r w:rsidR="00F667B7">
        <w:rPr>
          <w:rFonts w:ascii="Times New Roman" w:hAnsi="Times New Roman" w:cs="Times New Roman"/>
          <w:b/>
          <w:bCs/>
          <w:kern w:val="2"/>
          <w:sz w:val="24"/>
          <w:szCs w:val="24"/>
          <w14:ligatures w14:val="standardContextual"/>
        </w:rPr>
        <w:t>Data Collection</w:t>
      </w:r>
    </w:p>
    <w:p w14:paraId="15268BB0" w14:textId="77777777" w:rsidR="00F667B7" w:rsidRDefault="00F667B7" w:rsidP="00F667B7">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Cs/>
          <w:kern w:val="2"/>
          <w:sz w:val="24"/>
          <w:szCs w:val="24"/>
          <w14:ligatures w14:val="standardContextual"/>
        </w:rPr>
        <w:t xml:space="preserve">Through their class representative and WhatsApp social networking channel, qualified final-year medical and pharmacy students were sought out, and a Google Form survey was distributed. To accommodate participants’ preferences, some students received the Google Form link via their WhatsApp academic groups, whilst others who chose a physical format were provided with printed copies. </w:t>
      </w:r>
    </w:p>
    <w:p w14:paraId="02C9ABF8" w14:textId="66DA8C12" w:rsidR="00F667B7" w:rsidRDefault="00FE5496" w:rsidP="00F667B7">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2.6</w:t>
      </w:r>
      <w:r>
        <w:rPr>
          <w:rFonts w:ascii="Times New Roman" w:hAnsi="Times New Roman" w:cs="Times New Roman"/>
          <w:b/>
          <w:bCs/>
          <w:kern w:val="2"/>
          <w:sz w:val="24"/>
          <w:szCs w:val="24"/>
          <w14:ligatures w14:val="standardContextual"/>
        </w:rPr>
        <w:tab/>
      </w:r>
      <w:r w:rsidR="00F667B7">
        <w:rPr>
          <w:rFonts w:ascii="Times New Roman" w:hAnsi="Times New Roman" w:cs="Times New Roman"/>
          <w:b/>
          <w:bCs/>
          <w:kern w:val="2"/>
          <w:sz w:val="24"/>
          <w:szCs w:val="24"/>
          <w14:ligatures w14:val="standardContextual"/>
        </w:rPr>
        <w:t>Data Analysis</w:t>
      </w:r>
    </w:p>
    <w:p w14:paraId="0DD6F215" w14:textId="23982E75" w:rsidR="00F667B7" w:rsidRDefault="00F667B7" w:rsidP="00F667B7">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 xml:space="preserve">The online-completed survey data </w:t>
      </w:r>
      <w:r w:rsidR="00DD29D0">
        <w:rPr>
          <w:rFonts w:ascii="Times New Roman" w:hAnsi="Times New Roman" w:cs="Times New Roman"/>
          <w:bCs/>
          <w:kern w:val="2"/>
          <w:sz w:val="24"/>
          <w:szCs w:val="24"/>
          <w14:ligatures w14:val="standardContextual"/>
        </w:rPr>
        <w:t xml:space="preserve">were </w:t>
      </w:r>
      <w:r>
        <w:rPr>
          <w:rFonts w:ascii="Times New Roman" w:hAnsi="Times New Roman" w:cs="Times New Roman"/>
          <w:bCs/>
          <w:kern w:val="2"/>
          <w:sz w:val="24"/>
          <w:szCs w:val="24"/>
          <w14:ligatures w14:val="standardContextual"/>
        </w:rPr>
        <w:t xml:space="preserve">exported from Microsoft Excel </w:t>
      </w:r>
      <w:r w:rsidR="00DD29D0">
        <w:rPr>
          <w:rFonts w:ascii="Times New Roman" w:hAnsi="Times New Roman" w:cs="Times New Roman"/>
          <w:bCs/>
          <w:kern w:val="2"/>
          <w:sz w:val="24"/>
          <w:szCs w:val="24"/>
          <w14:ligatures w14:val="standardContextual"/>
        </w:rPr>
        <w:t>spreadsheet</w:t>
      </w:r>
      <w:r>
        <w:rPr>
          <w:rFonts w:ascii="Times New Roman" w:hAnsi="Times New Roman" w:cs="Times New Roman"/>
          <w:bCs/>
          <w:kern w:val="2"/>
          <w:sz w:val="24"/>
          <w:szCs w:val="24"/>
          <w14:ligatures w14:val="standardContextual"/>
        </w:rPr>
        <w:t xml:space="preserve"> to Statistical Package for Social Sciences (SPSS) version 23 for coding, whilst the retrieved paper-based questionnaires were entered manually into the software before statistical analysis was conducted. </w:t>
      </w:r>
      <w:r w:rsidR="00510CF2">
        <w:rPr>
          <w:rFonts w:ascii="Times New Roman" w:hAnsi="Times New Roman" w:cs="Times New Roman"/>
          <w:bCs/>
          <w:kern w:val="2"/>
          <w:sz w:val="24"/>
          <w:szCs w:val="24"/>
          <w14:ligatures w14:val="standardContextual"/>
        </w:rPr>
        <w:t>Univariate analysis was conducted to yield d</w:t>
      </w:r>
      <w:r w:rsidR="00EB0F95">
        <w:rPr>
          <w:rFonts w:ascii="Times New Roman" w:hAnsi="Times New Roman" w:cs="Times New Roman"/>
          <w:bCs/>
          <w:kern w:val="2"/>
          <w:sz w:val="24"/>
          <w:szCs w:val="24"/>
          <w14:ligatures w14:val="standardContextual"/>
        </w:rPr>
        <w:t>escriptive</w:t>
      </w:r>
      <w:r w:rsidR="00510CF2">
        <w:rPr>
          <w:rFonts w:ascii="Times New Roman" w:hAnsi="Times New Roman" w:cs="Times New Roman"/>
          <w:bCs/>
          <w:kern w:val="2"/>
          <w:sz w:val="24"/>
          <w:szCs w:val="24"/>
          <w14:ligatures w14:val="standardContextual"/>
        </w:rPr>
        <w:t xml:space="preserve"> statistics, whilst</w:t>
      </w:r>
      <w:r w:rsidR="00EB0F95">
        <w:rPr>
          <w:rFonts w:ascii="Times New Roman" w:hAnsi="Times New Roman" w:cs="Times New Roman"/>
          <w:bCs/>
          <w:kern w:val="2"/>
          <w:sz w:val="24"/>
          <w:szCs w:val="24"/>
          <w14:ligatures w14:val="standardContextual"/>
        </w:rPr>
        <w:t xml:space="preserve"> inferential </w:t>
      </w:r>
      <w:r w:rsidR="00EB1D9A">
        <w:rPr>
          <w:rFonts w:ascii="Times New Roman" w:hAnsi="Times New Roman" w:cs="Times New Roman"/>
          <w:bCs/>
          <w:kern w:val="2"/>
          <w:sz w:val="24"/>
          <w:szCs w:val="24"/>
          <w14:ligatures w14:val="standardContextual"/>
        </w:rPr>
        <w:t>analysis</w:t>
      </w:r>
      <w:r w:rsidR="00EB0F95">
        <w:rPr>
          <w:rFonts w:ascii="Times New Roman" w:hAnsi="Times New Roman" w:cs="Times New Roman"/>
          <w:bCs/>
          <w:kern w:val="2"/>
          <w:sz w:val="24"/>
          <w:szCs w:val="24"/>
          <w14:ligatures w14:val="standardContextual"/>
        </w:rPr>
        <w:t xml:space="preserve"> (</w:t>
      </w:r>
      <w:r>
        <w:rPr>
          <w:rFonts w:ascii="Times New Roman" w:hAnsi="Times New Roman" w:cs="Times New Roman"/>
          <w:bCs/>
          <w:kern w:val="2"/>
          <w:sz w:val="24"/>
          <w:szCs w:val="24"/>
          <w14:ligatures w14:val="standardContextual"/>
        </w:rPr>
        <w:t>Chi-square</w:t>
      </w:r>
      <w:r w:rsidR="00C707CD">
        <w:rPr>
          <w:rFonts w:ascii="Times New Roman" w:hAnsi="Times New Roman" w:cs="Times New Roman"/>
          <w:bCs/>
          <w:kern w:val="2"/>
          <w:sz w:val="24"/>
          <w:szCs w:val="24"/>
          <w14:ligatures w14:val="standardContextual"/>
        </w:rPr>
        <w:t xml:space="preserve"> test</w:t>
      </w:r>
      <w:r w:rsidR="00EB0F95">
        <w:rPr>
          <w:rFonts w:ascii="Times New Roman" w:hAnsi="Times New Roman" w:cs="Times New Roman"/>
          <w:bCs/>
          <w:kern w:val="2"/>
          <w:sz w:val="24"/>
          <w:szCs w:val="24"/>
          <w14:ligatures w14:val="standardContextual"/>
        </w:rPr>
        <w:t>)</w:t>
      </w:r>
      <w:r>
        <w:rPr>
          <w:rFonts w:ascii="Times New Roman" w:hAnsi="Times New Roman" w:cs="Times New Roman"/>
          <w:bCs/>
          <w:kern w:val="2"/>
          <w:sz w:val="24"/>
          <w:szCs w:val="24"/>
          <w14:ligatures w14:val="standardContextual"/>
        </w:rPr>
        <w:t xml:space="preserve"> was used to check for the </w:t>
      </w:r>
      <w:r w:rsidR="00BF6488">
        <w:rPr>
          <w:rFonts w:ascii="Times New Roman" w:hAnsi="Times New Roman" w:cs="Times New Roman"/>
          <w:bCs/>
          <w:kern w:val="2"/>
          <w:sz w:val="24"/>
          <w:szCs w:val="24"/>
          <w14:ligatures w14:val="standardContextual"/>
        </w:rPr>
        <w:t>association</w:t>
      </w:r>
      <w:r>
        <w:rPr>
          <w:rFonts w:ascii="Times New Roman" w:hAnsi="Times New Roman" w:cs="Times New Roman"/>
          <w:bCs/>
          <w:kern w:val="2"/>
          <w:sz w:val="24"/>
          <w:szCs w:val="24"/>
          <w14:ligatures w14:val="standardContextual"/>
        </w:rPr>
        <w:t xml:space="preserve"> between variables and the </w:t>
      </w:r>
      <w:r w:rsidR="008D60FC">
        <w:rPr>
          <w:rFonts w:ascii="Times New Roman" w:hAnsi="Times New Roman" w:cs="Times New Roman"/>
          <w:bCs/>
          <w:kern w:val="2"/>
          <w:sz w:val="24"/>
          <w:szCs w:val="24"/>
          <w14:ligatures w14:val="standardContextual"/>
        </w:rPr>
        <w:t xml:space="preserve">demographics </w:t>
      </w:r>
      <w:r>
        <w:rPr>
          <w:rFonts w:ascii="Times New Roman" w:hAnsi="Times New Roman" w:cs="Times New Roman"/>
          <w:bCs/>
          <w:kern w:val="2"/>
          <w:sz w:val="24"/>
          <w:szCs w:val="24"/>
          <w14:ligatures w14:val="standardContextual"/>
        </w:rPr>
        <w:t xml:space="preserve">of the cohort. The statistical significance was accepted at </w:t>
      </w:r>
      <w:r w:rsidRPr="00EF4623">
        <w:rPr>
          <w:rFonts w:ascii="Times New Roman" w:hAnsi="Times New Roman" w:cs="Times New Roman"/>
          <w:bCs/>
          <w:i/>
          <w:iCs/>
          <w:kern w:val="2"/>
          <w:sz w:val="24"/>
          <w:szCs w:val="24"/>
          <w14:ligatures w14:val="standardContextual"/>
        </w:rPr>
        <w:t>p</w:t>
      </w:r>
      <w:r>
        <w:rPr>
          <w:rFonts w:ascii="Times New Roman" w:hAnsi="Times New Roman" w:cs="Times New Roman"/>
          <w:bCs/>
          <w:kern w:val="2"/>
          <w:sz w:val="24"/>
          <w:szCs w:val="24"/>
          <w14:ligatures w14:val="standardContextual"/>
        </w:rPr>
        <w:t xml:space="preserve"> value of &lt;0.05.</w:t>
      </w:r>
    </w:p>
    <w:p w14:paraId="4ABED65C" w14:textId="77777777" w:rsidR="00F667B7" w:rsidRDefault="00F667B7" w:rsidP="00F667B7">
      <w:pPr>
        <w:spacing w:before="240" w:after="160" w:line="259" w:lineRule="auto"/>
        <w:jc w:val="both"/>
        <w:rPr>
          <w:rFonts w:ascii="Times New Roman" w:hAnsi="Times New Roman" w:cs="Times New Roman"/>
          <w:b/>
          <w:bCs/>
          <w:kern w:val="2"/>
          <w:sz w:val="24"/>
          <w:szCs w:val="24"/>
          <w:lang w:val="en-GB"/>
          <w14:ligatures w14:val="standardContextual"/>
        </w:rPr>
      </w:pPr>
      <w:r>
        <w:rPr>
          <w:rFonts w:ascii="Times New Roman" w:hAnsi="Times New Roman" w:cs="Times New Roman"/>
          <w:b/>
          <w:bCs/>
          <w:kern w:val="2"/>
          <w:sz w:val="24"/>
          <w:szCs w:val="24"/>
          <w:lang w:val="en-GB"/>
          <w14:ligatures w14:val="standardContextual"/>
        </w:rPr>
        <w:t>3.0</w:t>
      </w:r>
      <w:r>
        <w:rPr>
          <w:rFonts w:ascii="Times New Roman" w:hAnsi="Times New Roman" w:cs="Times New Roman"/>
          <w:b/>
          <w:bCs/>
          <w:kern w:val="2"/>
          <w:sz w:val="24"/>
          <w:szCs w:val="24"/>
          <w:lang w:val="en-GB"/>
          <w14:ligatures w14:val="standardContextual"/>
        </w:rPr>
        <w:tab/>
        <w:t xml:space="preserve"> RESULT</w:t>
      </w:r>
    </w:p>
    <w:p w14:paraId="163274AC" w14:textId="77777777" w:rsidR="00F667B7" w:rsidRDefault="00F667B7" w:rsidP="00F667B7">
      <w:pPr>
        <w:spacing w:after="160" w:line="259" w:lineRule="auto"/>
        <w:jc w:val="both"/>
        <w:rPr>
          <w:rFonts w:ascii="Times New Roman" w:hAnsi="Times New Roman" w:cs="Times New Roman"/>
          <w:b/>
          <w:bCs/>
          <w:kern w:val="2"/>
          <w:sz w:val="24"/>
          <w:szCs w:val="24"/>
          <w:lang w:val="en-GB"/>
          <w14:ligatures w14:val="standardContextual"/>
        </w:rPr>
      </w:pPr>
      <w:r>
        <w:rPr>
          <w:rFonts w:ascii="Times New Roman" w:hAnsi="Times New Roman" w:cs="Times New Roman"/>
          <w:b/>
          <w:bCs/>
          <w:kern w:val="2"/>
          <w:sz w:val="24"/>
          <w:szCs w:val="24"/>
          <w:lang w:val="en-GB"/>
          <w14:ligatures w14:val="standardContextual"/>
        </w:rPr>
        <w:t>3.1</w:t>
      </w:r>
      <w:r>
        <w:rPr>
          <w:rFonts w:ascii="Times New Roman" w:hAnsi="Times New Roman" w:cs="Times New Roman"/>
          <w:b/>
          <w:bCs/>
          <w:kern w:val="2"/>
          <w:sz w:val="24"/>
          <w:szCs w:val="24"/>
          <w:lang w:val="en-GB"/>
          <w14:ligatures w14:val="standardContextual"/>
        </w:rPr>
        <w:tab/>
        <w:t>Demography</w:t>
      </w:r>
    </w:p>
    <w:p w14:paraId="28B29785" w14:textId="6FBBA3B0" w:rsidR="00F667B7" w:rsidRDefault="00F667B7" w:rsidP="00F667B7">
      <w:pPr>
        <w:spacing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A total of 375 respondents participated in the study. Of these, the majority (</w:t>
      </w:r>
      <w:r>
        <w:rPr>
          <w:rFonts w:ascii="Times New Roman" w:hAnsi="Times New Roman" w:cs="Times New Roman"/>
          <w:bCs/>
          <w:kern w:val="2"/>
          <w:sz w:val="24"/>
          <w:szCs w:val="24"/>
          <w:lang w:val="en-GB"/>
          <w14:ligatures w14:val="standardContextual"/>
        </w:rPr>
        <w:t>63.2</w:t>
      </w:r>
      <w:r>
        <w:rPr>
          <w:rFonts w:ascii="Times New Roman" w:hAnsi="Times New Roman" w:cs="Times New Roman"/>
          <w:bCs/>
          <w:kern w:val="2"/>
          <w:sz w:val="24"/>
          <w:szCs w:val="24"/>
          <w14:ligatures w14:val="standardContextual"/>
        </w:rPr>
        <w:t>%) were female, and slightly more than a third of the total (</w:t>
      </w:r>
      <w:r>
        <w:rPr>
          <w:rFonts w:ascii="Times New Roman" w:hAnsi="Times New Roman" w:cs="Times New Roman"/>
          <w:bCs/>
          <w:kern w:val="2"/>
          <w:sz w:val="24"/>
          <w:szCs w:val="24"/>
          <w:lang w:val="en-GB"/>
          <w14:ligatures w14:val="standardContextual"/>
        </w:rPr>
        <w:t>36.8</w:t>
      </w:r>
      <w:r>
        <w:rPr>
          <w:rFonts w:ascii="Times New Roman" w:hAnsi="Times New Roman" w:cs="Times New Roman"/>
          <w:bCs/>
          <w:kern w:val="2"/>
          <w:sz w:val="24"/>
          <w:szCs w:val="24"/>
          <w14:ligatures w14:val="standardContextual"/>
        </w:rPr>
        <w:t>%) were male. Nearly two-thirds of participants (64.8%) were aged 22–25 years, whilst the least (1.9%) were 30years old</w:t>
      </w:r>
      <w:r w:rsidR="00AC4BCB">
        <w:rPr>
          <w:rFonts w:ascii="Times New Roman" w:hAnsi="Times New Roman" w:cs="Times New Roman"/>
          <w:bCs/>
          <w:kern w:val="2"/>
          <w:sz w:val="24"/>
          <w:szCs w:val="24"/>
          <w14:ligatures w14:val="standardContextual"/>
        </w:rPr>
        <w:t xml:space="preserve"> or above</w:t>
      </w:r>
      <w:r>
        <w:rPr>
          <w:rFonts w:ascii="Times New Roman" w:hAnsi="Times New Roman" w:cs="Times New Roman"/>
          <w:bCs/>
          <w:kern w:val="2"/>
          <w:sz w:val="24"/>
          <w:szCs w:val="24"/>
          <w14:ligatures w14:val="standardContextual"/>
        </w:rPr>
        <w:t xml:space="preserve">. In terms of academic background, a higher proportion of the cohort (64.8%) were Pharmacy students, and </w:t>
      </w:r>
      <w:r>
        <w:rPr>
          <w:rFonts w:ascii="Times New Roman" w:hAnsi="Times New Roman" w:cs="Times New Roman"/>
          <w:bCs/>
          <w:kern w:val="2"/>
          <w:sz w:val="24"/>
          <w:szCs w:val="24"/>
          <w14:ligatures w14:val="standardContextual"/>
        </w:rPr>
        <w:lastRenderedPageBreak/>
        <w:t xml:space="preserve">less than half (35.2%) were in the Medicine and Surgery or Dentistry programmes. Further demographic details are provided in Table </w:t>
      </w:r>
      <w:r w:rsidR="004B4540">
        <w:rPr>
          <w:rFonts w:ascii="Times New Roman" w:hAnsi="Times New Roman" w:cs="Times New Roman"/>
          <w:bCs/>
          <w:kern w:val="2"/>
          <w:sz w:val="24"/>
          <w:szCs w:val="24"/>
          <w14:ligatures w14:val="standardContextual"/>
        </w:rPr>
        <w:t>1</w:t>
      </w:r>
      <w:r>
        <w:rPr>
          <w:rFonts w:ascii="Times New Roman" w:hAnsi="Times New Roman" w:cs="Times New Roman"/>
          <w:bCs/>
          <w:kern w:val="2"/>
          <w:sz w:val="24"/>
          <w:szCs w:val="24"/>
          <w14:ligatures w14:val="standardContextual"/>
        </w:rPr>
        <w:t>.</w:t>
      </w:r>
    </w:p>
    <w:p w14:paraId="666B8329" w14:textId="77777777" w:rsidR="00F667B7" w:rsidRDefault="00F667B7" w:rsidP="00F667B7">
      <w:pPr>
        <w:spacing w:after="160" w:line="259" w:lineRule="auto"/>
        <w:jc w:val="both"/>
        <w:rPr>
          <w:rFonts w:ascii="Times New Roman" w:hAnsi="Times New Roman" w:cs="Times New Roman"/>
          <w:kern w:val="2"/>
          <w:sz w:val="24"/>
          <w:szCs w:val="24"/>
          <w:lang w:val="en-GB"/>
          <w14:ligatures w14:val="standardContextual"/>
        </w:rPr>
      </w:pPr>
      <w:r>
        <w:rPr>
          <w:rFonts w:ascii="Times New Roman" w:hAnsi="Times New Roman" w:cs="Times New Roman"/>
          <w:b/>
          <w:bCs/>
          <w:kern w:val="2"/>
          <w:sz w:val="24"/>
          <w:szCs w:val="24"/>
          <w:lang w:val="en-GB"/>
          <w14:ligatures w14:val="standardContextual"/>
        </w:rPr>
        <w:t>Table 1</w:t>
      </w:r>
      <w:r>
        <w:rPr>
          <w:rFonts w:ascii="Times New Roman" w:hAnsi="Times New Roman" w:cs="Times New Roman"/>
          <w:kern w:val="2"/>
          <w:sz w:val="24"/>
          <w:szCs w:val="24"/>
          <w:lang w:val="en-GB"/>
          <w14:ligatures w14:val="standardContextual"/>
        </w:rPr>
        <w:t>: Sociodemographic characteristics of the participants</w:t>
      </w:r>
    </w:p>
    <w:tbl>
      <w:tblPr>
        <w:tblStyle w:val="TableGrid"/>
        <w:tblW w:w="93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93"/>
      </w:tblGrid>
      <w:tr w:rsidR="00F667B7" w14:paraId="476CE4CD" w14:textId="77777777" w:rsidTr="00EF4623">
        <w:tc>
          <w:tcPr>
            <w:tcW w:w="4629" w:type="dxa"/>
            <w:tcBorders>
              <w:top w:val="single" w:sz="4" w:space="0" w:color="auto"/>
              <w:left w:val="nil"/>
              <w:bottom w:val="single" w:sz="4" w:space="0" w:color="auto"/>
              <w:right w:val="nil"/>
            </w:tcBorders>
          </w:tcPr>
          <w:p w14:paraId="45939E6D" w14:textId="77777777" w:rsidR="00F667B7" w:rsidRDefault="00F667B7" w:rsidP="00EF462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Variable</w:t>
            </w:r>
          </w:p>
        </w:tc>
        <w:tc>
          <w:tcPr>
            <w:tcW w:w="4693" w:type="dxa"/>
            <w:tcBorders>
              <w:top w:val="single" w:sz="4" w:space="0" w:color="auto"/>
              <w:left w:val="nil"/>
              <w:bottom w:val="single" w:sz="4" w:space="0" w:color="auto"/>
              <w:right w:val="nil"/>
            </w:tcBorders>
          </w:tcPr>
          <w:p w14:paraId="4B318FF7" w14:textId="77777777" w:rsidR="00F667B7" w:rsidRDefault="00F667B7" w:rsidP="00EF462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Frequency (%)</w:t>
            </w:r>
          </w:p>
        </w:tc>
      </w:tr>
      <w:tr w:rsidR="00F667B7" w14:paraId="7911F532" w14:textId="77777777" w:rsidTr="00EF4623">
        <w:tc>
          <w:tcPr>
            <w:tcW w:w="4629" w:type="dxa"/>
            <w:tcBorders>
              <w:top w:val="single" w:sz="4" w:space="0" w:color="auto"/>
              <w:left w:val="nil"/>
              <w:bottom w:val="nil"/>
              <w:right w:val="nil"/>
            </w:tcBorders>
          </w:tcPr>
          <w:p w14:paraId="37925FCB" w14:textId="77777777" w:rsidR="00F667B7" w:rsidRDefault="00F667B7" w:rsidP="00EF462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Gender</w:t>
            </w:r>
          </w:p>
        </w:tc>
        <w:tc>
          <w:tcPr>
            <w:tcW w:w="4693" w:type="dxa"/>
            <w:tcBorders>
              <w:top w:val="single" w:sz="4" w:space="0" w:color="auto"/>
              <w:left w:val="nil"/>
              <w:bottom w:val="nil"/>
              <w:right w:val="nil"/>
            </w:tcBorders>
          </w:tcPr>
          <w:p w14:paraId="0571C7FD" w14:textId="77777777" w:rsidR="00F667B7" w:rsidRDefault="00F667B7" w:rsidP="00EF4623">
            <w:pPr>
              <w:jc w:val="both"/>
              <w:rPr>
                <w:rFonts w:ascii="Times New Roman" w:hAnsi="Times New Roman" w:cs="Times New Roman"/>
                <w:sz w:val="20"/>
                <w:szCs w:val="20"/>
                <w:lang w:val="en-GB"/>
              </w:rPr>
            </w:pPr>
          </w:p>
        </w:tc>
      </w:tr>
      <w:tr w:rsidR="00F667B7" w14:paraId="12A99015" w14:textId="77777777" w:rsidTr="00EF4623">
        <w:tc>
          <w:tcPr>
            <w:tcW w:w="4629" w:type="dxa"/>
            <w:tcBorders>
              <w:top w:val="nil"/>
              <w:left w:val="nil"/>
              <w:bottom w:val="nil"/>
              <w:right w:val="nil"/>
            </w:tcBorders>
          </w:tcPr>
          <w:p w14:paraId="40F87986"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Male</w:t>
            </w:r>
          </w:p>
        </w:tc>
        <w:tc>
          <w:tcPr>
            <w:tcW w:w="4693" w:type="dxa"/>
            <w:tcBorders>
              <w:top w:val="nil"/>
              <w:left w:val="nil"/>
              <w:bottom w:val="nil"/>
              <w:right w:val="nil"/>
            </w:tcBorders>
          </w:tcPr>
          <w:p w14:paraId="175AD4FC"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138(36.8)</w:t>
            </w:r>
          </w:p>
        </w:tc>
      </w:tr>
      <w:tr w:rsidR="00F667B7" w14:paraId="684F5BB1" w14:textId="77777777" w:rsidTr="00EF4623">
        <w:tc>
          <w:tcPr>
            <w:tcW w:w="4629" w:type="dxa"/>
            <w:tcBorders>
              <w:top w:val="nil"/>
              <w:left w:val="nil"/>
              <w:bottom w:val="nil"/>
              <w:right w:val="nil"/>
            </w:tcBorders>
          </w:tcPr>
          <w:p w14:paraId="0E092284"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Female</w:t>
            </w:r>
          </w:p>
        </w:tc>
        <w:tc>
          <w:tcPr>
            <w:tcW w:w="4693" w:type="dxa"/>
            <w:tcBorders>
              <w:top w:val="nil"/>
              <w:left w:val="nil"/>
              <w:bottom w:val="nil"/>
              <w:right w:val="nil"/>
            </w:tcBorders>
          </w:tcPr>
          <w:p w14:paraId="0F7DCDDD"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237 (63.2)</w:t>
            </w:r>
          </w:p>
        </w:tc>
      </w:tr>
      <w:tr w:rsidR="00F667B7" w14:paraId="7E39D73B" w14:textId="77777777" w:rsidTr="00EF4623">
        <w:tc>
          <w:tcPr>
            <w:tcW w:w="4629" w:type="dxa"/>
            <w:tcBorders>
              <w:top w:val="nil"/>
              <w:left w:val="nil"/>
              <w:bottom w:val="nil"/>
              <w:right w:val="nil"/>
            </w:tcBorders>
          </w:tcPr>
          <w:p w14:paraId="477D8F49" w14:textId="77777777" w:rsidR="00F667B7" w:rsidRDefault="00F667B7" w:rsidP="00EF462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Age</w:t>
            </w:r>
          </w:p>
        </w:tc>
        <w:tc>
          <w:tcPr>
            <w:tcW w:w="4693" w:type="dxa"/>
            <w:tcBorders>
              <w:top w:val="nil"/>
              <w:left w:val="nil"/>
              <w:bottom w:val="nil"/>
              <w:right w:val="nil"/>
            </w:tcBorders>
          </w:tcPr>
          <w:p w14:paraId="36EEB245" w14:textId="77777777" w:rsidR="00F667B7" w:rsidRDefault="00F667B7" w:rsidP="00EF4623">
            <w:pPr>
              <w:jc w:val="both"/>
              <w:rPr>
                <w:rFonts w:ascii="Times New Roman" w:hAnsi="Times New Roman" w:cs="Times New Roman"/>
                <w:sz w:val="20"/>
                <w:szCs w:val="20"/>
                <w:lang w:val="en-GB"/>
              </w:rPr>
            </w:pPr>
          </w:p>
        </w:tc>
      </w:tr>
      <w:tr w:rsidR="00F667B7" w14:paraId="2BF34811" w14:textId="77777777" w:rsidTr="00EF4623">
        <w:tc>
          <w:tcPr>
            <w:tcW w:w="4629" w:type="dxa"/>
            <w:tcBorders>
              <w:top w:val="nil"/>
              <w:left w:val="nil"/>
              <w:bottom w:val="nil"/>
              <w:right w:val="nil"/>
            </w:tcBorders>
          </w:tcPr>
          <w:p w14:paraId="0C02EE4B"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18 – 21</w:t>
            </w:r>
          </w:p>
        </w:tc>
        <w:tc>
          <w:tcPr>
            <w:tcW w:w="4693" w:type="dxa"/>
            <w:tcBorders>
              <w:top w:val="nil"/>
              <w:left w:val="nil"/>
              <w:bottom w:val="nil"/>
              <w:right w:val="nil"/>
            </w:tcBorders>
          </w:tcPr>
          <w:p w14:paraId="677C7076"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57(15.2)</w:t>
            </w:r>
          </w:p>
        </w:tc>
      </w:tr>
      <w:tr w:rsidR="00F667B7" w14:paraId="1385F8B5" w14:textId="77777777" w:rsidTr="00EF4623">
        <w:tc>
          <w:tcPr>
            <w:tcW w:w="4629" w:type="dxa"/>
            <w:tcBorders>
              <w:top w:val="nil"/>
              <w:left w:val="nil"/>
              <w:bottom w:val="nil"/>
              <w:right w:val="nil"/>
            </w:tcBorders>
          </w:tcPr>
          <w:p w14:paraId="2F208EEA"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22 – 25</w:t>
            </w:r>
          </w:p>
        </w:tc>
        <w:tc>
          <w:tcPr>
            <w:tcW w:w="4693" w:type="dxa"/>
            <w:tcBorders>
              <w:top w:val="nil"/>
              <w:left w:val="nil"/>
              <w:bottom w:val="nil"/>
              <w:right w:val="nil"/>
            </w:tcBorders>
          </w:tcPr>
          <w:p w14:paraId="0F177F94"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243 (64.8)</w:t>
            </w:r>
          </w:p>
        </w:tc>
      </w:tr>
      <w:tr w:rsidR="00F667B7" w14:paraId="564D8196" w14:textId="77777777" w:rsidTr="00EF4623">
        <w:tc>
          <w:tcPr>
            <w:tcW w:w="4629" w:type="dxa"/>
            <w:tcBorders>
              <w:top w:val="nil"/>
              <w:left w:val="nil"/>
              <w:bottom w:val="nil"/>
              <w:right w:val="nil"/>
            </w:tcBorders>
          </w:tcPr>
          <w:p w14:paraId="15A2E41D"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26 – 29</w:t>
            </w:r>
          </w:p>
        </w:tc>
        <w:tc>
          <w:tcPr>
            <w:tcW w:w="4693" w:type="dxa"/>
            <w:tcBorders>
              <w:top w:val="nil"/>
              <w:left w:val="nil"/>
              <w:bottom w:val="nil"/>
              <w:right w:val="nil"/>
            </w:tcBorders>
          </w:tcPr>
          <w:p w14:paraId="2515F465"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68 (18.1)</w:t>
            </w:r>
          </w:p>
        </w:tc>
      </w:tr>
      <w:tr w:rsidR="00F667B7" w14:paraId="09163A84" w14:textId="77777777" w:rsidTr="00EF4623">
        <w:tc>
          <w:tcPr>
            <w:tcW w:w="4629" w:type="dxa"/>
            <w:tcBorders>
              <w:top w:val="nil"/>
              <w:left w:val="nil"/>
              <w:bottom w:val="nil"/>
              <w:right w:val="nil"/>
            </w:tcBorders>
          </w:tcPr>
          <w:p w14:paraId="7671287D" w14:textId="77777777" w:rsidR="00F667B7" w:rsidRDefault="00F667B7" w:rsidP="00EF4623">
            <w:pPr>
              <w:jc w:val="both"/>
              <w:rPr>
                <w:rFonts w:ascii="Times New Roman" w:hAnsi="Times New Roman" w:cs="Times New Roman"/>
                <w:sz w:val="20"/>
                <w:szCs w:val="20"/>
                <w:lang w:val="en-GB"/>
              </w:rPr>
            </w:pPr>
            <w:r w:rsidRPr="00E22269">
              <w:rPr>
                <w:rFonts w:ascii="Times New Roman" w:hAnsi="Times New Roman" w:cs="Times New Roman"/>
                <w:sz w:val="20"/>
                <w:szCs w:val="20"/>
                <w:lang w:val="en-GB"/>
              </w:rPr>
              <w:t xml:space="preserve">30 or </w:t>
            </w:r>
            <w:proofErr w:type="gramStart"/>
            <w:r w:rsidRPr="00E22269">
              <w:rPr>
                <w:rFonts w:ascii="Times New Roman" w:hAnsi="Times New Roman" w:cs="Times New Roman"/>
                <w:sz w:val="20"/>
                <w:szCs w:val="20"/>
                <w:lang w:val="en-GB"/>
              </w:rPr>
              <w:t>Above</w:t>
            </w:r>
            <w:proofErr w:type="gramEnd"/>
          </w:p>
        </w:tc>
        <w:tc>
          <w:tcPr>
            <w:tcW w:w="4693" w:type="dxa"/>
            <w:tcBorders>
              <w:top w:val="nil"/>
              <w:left w:val="nil"/>
              <w:bottom w:val="nil"/>
              <w:right w:val="nil"/>
            </w:tcBorders>
          </w:tcPr>
          <w:p w14:paraId="6E2B2ACF"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7 (1.9)</w:t>
            </w:r>
          </w:p>
        </w:tc>
      </w:tr>
      <w:tr w:rsidR="00F667B7" w14:paraId="504A9FA0" w14:textId="77777777" w:rsidTr="00EF4623">
        <w:tc>
          <w:tcPr>
            <w:tcW w:w="4629" w:type="dxa"/>
            <w:tcBorders>
              <w:top w:val="nil"/>
              <w:bottom w:val="nil"/>
            </w:tcBorders>
          </w:tcPr>
          <w:p w14:paraId="34CFA269" w14:textId="77777777" w:rsidR="00F667B7" w:rsidRDefault="00F667B7" w:rsidP="00EF462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Programme</w:t>
            </w:r>
          </w:p>
        </w:tc>
        <w:tc>
          <w:tcPr>
            <w:tcW w:w="4693" w:type="dxa"/>
            <w:tcBorders>
              <w:top w:val="nil"/>
              <w:bottom w:val="nil"/>
            </w:tcBorders>
          </w:tcPr>
          <w:p w14:paraId="1C96626D" w14:textId="77777777" w:rsidR="00F667B7" w:rsidRDefault="00F667B7" w:rsidP="00EF4623">
            <w:pPr>
              <w:jc w:val="both"/>
              <w:rPr>
                <w:rFonts w:ascii="Times New Roman" w:hAnsi="Times New Roman" w:cs="Times New Roman"/>
                <w:sz w:val="20"/>
                <w:szCs w:val="20"/>
                <w:lang w:val="en-GB"/>
              </w:rPr>
            </w:pPr>
          </w:p>
        </w:tc>
      </w:tr>
      <w:tr w:rsidR="00F667B7" w14:paraId="6BFBD9A4" w14:textId="77777777" w:rsidTr="00EF4623">
        <w:tc>
          <w:tcPr>
            <w:tcW w:w="4629" w:type="dxa"/>
            <w:tcBorders>
              <w:top w:val="nil"/>
              <w:left w:val="nil"/>
              <w:bottom w:val="nil"/>
              <w:right w:val="nil"/>
            </w:tcBorders>
          </w:tcPr>
          <w:p w14:paraId="59DAA786"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Medicine and Surgery/Dentistry</w:t>
            </w:r>
          </w:p>
        </w:tc>
        <w:tc>
          <w:tcPr>
            <w:tcW w:w="4693" w:type="dxa"/>
            <w:tcBorders>
              <w:top w:val="nil"/>
              <w:left w:val="nil"/>
              <w:bottom w:val="nil"/>
              <w:right w:val="nil"/>
            </w:tcBorders>
          </w:tcPr>
          <w:p w14:paraId="345996D3"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132 (35.2)</w:t>
            </w:r>
          </w:p>
        </w:tc>
      </w:tr>
      <w:tr w:rsidR="00F667B7" w14:paraId="66C3BDDD" w14:textId="77777777" w:rsidTr="00EF4623">
        <w:tc>
          <w:tcPr>
            <w:tcW w:w="4629" w:type="dxa"/>
            <w:tcBorders>
              <w:top w:val="nil"/>
              <w:left w:val="nil"/>
              <w:bottom w:val="nil"/>
              <w:right w:val="nil"/>
            </w:tcBorders>
          </w:tcPr>
          <w:p w14:paraId="37D9633D"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Pharmacy</w:t>
            </w:r>
          </w:p>
        </w:tc>
        <w:tc>
          <w:tcPr>
            <w:tcW w:w="4693" w:type="dxa"/>
            <w:tcBorders>
              <w:top w:val="nil"/>
              <w:left w:val="nil"/>
              <w:bottom w:val="nil"/>
              <w:right w:val="nil"/>
            </w:tcBorders>
          </w:tcPr>
          <w:p w14:paraId="29C0DBFA"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243 (64.8)</w:t>
            </w:r>
          </w:p>
        </w:tc>
      </w:tr>
      <w:tr w:rsidR="00F667B7" w14:paraId="5396569A" w14:textId="77777777" w:rsidTr="00EF4623">
        <w:tc>
          <w:tcPr>
            <w:tcW w:w="4629" w:type="dxa"/>
            <w:tcBorders>
              <w:top w:val="nil"/>
              <w:left w:val="nil"/>
              <w:bottom w:val="nil"/>
              <w:right w:val="nil"/>
            </w:tcBorders>
          </w:tcPr>
          <w:p w14:paraId="7E57C264" w14:textId="77777777" w:rsidR="00F667B7" w:rsidRDefault="00F667B7" w:rsidP="00EF462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Herbal/Medicinal Plants in Curriculum </w:t>
            </w:r>
          </w:p>
        </w:tc>
        <w:tc>
          <w:tcPr>
            <w:tcW w:w="4693" w:type="dxa"/>
            <w:tcBorders>
              <w:top w:val="nil"/>
              <w:left w:val="nil"/>
              <w:bottom w:val="nil"/>
              <w:right w:val="nil"/>
            </w:tcBorders>
          </w:tcPr>
          <w:p w14:paraId="07C960E1" w14:textId="77777777" w:rsidR="00F667B7" w:rsidRDefault="00F667B7" w:rsidP="00EF4623">
            <w:pPr>
              <w:jc w:val="both"/>
              <w:rPr>
                <w:rFonts w:ascii="Times New Roman" w:hAnsi="Times New Roman" w:cs="Times New Roman"/>
                <w:sz w:val="20"/>
                <w:szCs w:val="20"/>
                <w:lang w:val="en-GB"/>
              </w:rPr>
            </w:pPr>
          </w:p>
        </w:tc>
      </w:tr>
      <w:tr w:rsidR="00F667B7" w14:paraId="6A844A7E" w14:textId="77777777" w:rsidTr="00EF4623">
        <w:tc>
          <w:tcPr>
            <w:tcW w:w="4629" w:type="dxa"/>
            <w:tcBorders>
              <w:top w:val="nil"/>
              <w:left w:val="nil"/>
              <w:bottom w:val="nil"/>
              <w:right w:val="nil"/>
            </w:tcBorders>
          </w:tcPr>
          <w:p w14:paraId="49853AFF"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4693" w:type="dxa"/>
            <w:tcBorders>
              <w:top w:val="nil"/>
              <w:left w:val="nil"/>
              <w:bottom w:val="nil"/>
              <w:right w:val="nil"/>
            </w:tcBorders>
          </w:tcPr>
          <w:p w14:paraId="17351571"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251 (66.9)</w:t>
            </w:r>
          </w:p>
        </w:tc>
      </w:tr>
      <w:tr w:rsidR="00F667B7" w14:paraId="6E82283E" w14:textId="77777777" w:rsidTr="00EF4623">
        <w:tc>
          <w:tcPr>
            <w:tcW w:w="4629" w:type="dxa"/>
            <w:tcBorders>
              <w:top w:val="nil"/>
              <w:left w:val="nil"/>
              <w:bottom w:val="nil"/>
              <w:right w:val="nil"/>
            </w:tcBorders>
          </w:tcPr>
          <w:p w14:paraId="702AB7AF"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No</w:t>
            </w:r>
          </w:p>
        </w:tc>
        <w:tc>
          <w:tcPr>
            <w:tcW w:w="4693" w:type="dxa"/>
            <w:tcBorders>
              <w:top w:val="nil"/>
              <w:left w:val="nil"/>
              <w:bottom w:val="nil"/>
              <w:right w:val="nil"/>
            </w:tcBorders>
          </w:tcPr>
          <w:p w14:paraId="31D5B4B4"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124 (33.1)</w:t>
            </w:r>
          </w:p>
        </w:tc>
      </w:tr>
      <w:tr w:rsidR="00F667B7" w14:paraId="6FE67EF0" w14:textId="77777777" w:rsidTr="00EF4623">
        <w:tc>
          <w:tcPr>
            <w:tcW w:w="4629" w:type="dxa"/>
            <w:tcBorders>
              <w:top w:val="nil"/>
              <w:left w:val="nil"/>
              <w:bottom w:val="nil"/>
              <w:right w:val="nil"/>
            </w:tcBorders>
          </w:tcPr>
          <w:p w14:paraId="124EBDF9" w14:textId="77777777" w:rsidR="00F667B7" w:rsidRDefault="00F667B7" w:rsidP="00EF462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Geopolitical Zone of Educational Institution</w:t>
            </w:r>
          </w:p>
        </w:tc>
        <w:tc>
          <w:tcPr>
            <w:tcW w:w="4693" w:type="dxa"/>
            <w:tcBorders>
              <w:top w:val="nil"/>
              <w:left w:val="nil"/>
              <w:bottom w:val="nil"/>
              <w:right w:val="nil"/>
            </w:tcBorders>
          </w:tcPr>
          <w:p w14:paraId="71DABF36" w14:textId="77777777" w:rsidR="00F667B7" w:rsidRDefault="00F667B7" w:rsidP="00EF4623">
            <w:pPr>
              <w:jc w:val="both"/>
              <w:rPr>
                <w:rFonts w:ascii="Times New Roman" w:hAnsi="Times New Roman" w:cs="Times New Roman"/>
                <w:sz w:val="20"/>
                <w:szCs w:val="20"/>
                <w:lang w:val="en-GB"/>
              </w:rPr>
            </w:pPr>
          </w:p>
        </w:tc>
      </w:tr>
      <w:tr w:rsidR="00F667B7" w14:paraId="3AACA095" w14:textId="77777777" w:rsidTr="00EF4623">
        <w:tc>
          <w:tcPr>
            <w:tcW w:w="4629" w:type="dxa"/>
            <w:tcBorders>
              <w:top w:val="nil"/>
              <w:left w:val="nil"/>
              <w:bottom w:val="nil"/>
              <w:right w:val="nil"/>
            </w:tcBorders>
          </w:tcPr>
          <w:p w14:paraId="78A0B4FF"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North-West</w:t>
            </w:r>
          </w:p>
        </w:tc>
        <w:tc>
          <w:tcPr>
            <w:tcW w:w="4693" w:type="dxa"/>
            <w:tcBorders>
              <w:top w:val="nil"/>
              <w:left w:val="nil"/>
              <w:bottom w:val="nil"/>
              <w:right w:val="nil"/>
            </w:tcBorders>
          </w:tcPr>
          <w:p w14:paraId="484C858F"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63 (16.8)</w:t>
            </w:r>
          </w:p>
        </w:tc>
      </w:tr>
      <w:tr w:rsidR="00F667B7" w14:paraId="10689CA3" w14:textId="77777777" w:rsidTr="00EF4623">
        <w:tc>
          <w:tcPr>
            <w:tcW w:w="4629" w:type="dxa"/>
            <w:tcBorders>
              <w:top w:val="nil"/>
              <w:left w:val="nil"/>
              <w:bottom w:val="nil"/>
              <w:right w:val="nil"/>
            </w:tcBorders>
          </w:tcPr>
          <w:p w14:paraId="0B99419C"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North-East</w:t>
            </w:r>
          </w:p>
        </w:tc>
        <w:tc>
          <w:tcPr>
            <w:tcW w:w="4693" w:type="dxa"/>
            <w:tcBorders>
              <w:top w:val="nil"/>
              <w:left w:val="nil"/>
              <w:bottom w:val="nil"/>
              <w:right w:val="nil"/>
            </w:tcBorders>
          </w:tcPr>
          <w:p w14:paraId="1176AA1C"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35 (9.3)</w:t>
            </w:r>
          </w:p>
        </w:tc>
      </w:tr>
      <w:tr w:rsidR="00F667B7" w14:paraId="7C322408" w14:textId="77777777" w:rsidTr="00EF4623">
        <w:tc>
          <w:tcPr>
            <w:tcW w:w="4629" w:type="dxa"/>
            <w:tcBorders>
              <w:top w:val="nil"/>
              <w:left w:val="nil"/>
              <w:bottom w:val="nil"/>
              <w:right w:val="nil"/>
            </w:tcBorders>
          </w:tcPr>
          <w:p w14:paraId="184DCFFD"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North-Central</w:t>
            </w:r>
          </w:p>
        </w:tc>
        <w:tc>
          <w:tcPr>
            <w:tcW w:w="4693" w:type="dxa"/>
            <w:tcBorders>
              <w:top w:val="nil"/>
              <w:left w:val="nil"/>
              <w:bottom w:val="nil"/>
              <w:right w:val="nil"/>
            </w:tcBorders>
          </w:tcPr>
          <w:p w14:paraId="7C30EE47"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65 (17.3)</w:t>
            </w:r>
          </w:p>
        </w:tc>
      </w:tr>
      <w:tr w:rsidR="00F667B7" w14:paraId="70DF3A83" w14:textId="77777777" w:rsidTr="00EF4623">
        <w:tc>
          <w:tcPr>
            <w:tcW w:w="4629" w:type="dxa"/>
            <w:tcBorders>
              <w:top w:val="nil"/>
              <w:left w:val="nil"/>
              <w:bottom w:val="nil"/>
              <w:right w:val="nil"/>
            </w:tcBorders>
          </w:tcPr>
          <w:p w14:paraId="2A9D4C0E"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South-West</w:t>
            </w:r>
          </w:p>
        </w:tc>
        <w:tc>
          <w:tcPr>
            <w:tcW w:w="4693" w:type="dxa"/>
            <w:tcBorders>
              <w:top w:val="nil"/>
              <w:left w:val="nil"/>
              <w:bottom w:val="nil"/>
              <w:right w:val="nil"/>
            </w:tcBorders>
          </w:tcPr>
          <w:p w14:paraId="6F7B8661"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54 (14.4)</w:t>
            </w:r>
          </w:p>
        </w:tc>
      </w:tr>
      <w:tr w:rsidR="00F667B7" w14:paraId="733850FD" w14:textId="77777777" w:rsidTr="00EF4623">
        <w:tc>
          <w:tcPr>
            <w:tcW w:w="4629" w:type="dxa"/>
            <w:tcBorders>
              <w:top w:val="nil"/>
              <w:left w:val="nil"/>
              <w:bottom w:val="nil"/>
              <w:right w:val="nil"/>
            </w:tcBorders>
          </w:tcPr>
          <w:p w14:paraId="3ED4966C"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South-East</w:t>
            </w:r>
          </w:p>
        </w:tc>
        <w:tc>
          <w:tcPr>
            <w:tcW w:w="4693" w:type="dxa"/>
            <w:tcBorders>
              <w:top w:val="nil"/>
              <w:left w:val="nil"/>
              <w:bottom w:val="nil"/>
              <w:right w:val="nil"/>
            </w:tcBorders>
          </w:tcPr>
          <w:p w14:paraId="7C9B772F"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29 (7.7)</w:t>
            </w:r>
          </w:p>
        </w:tc>
      </w:tr>
      <w:tr w:rsidR="00F667B7" w14:paraId="01E393A3" w14:textId="77777777" w:rsidTr="00EF4623">
        <w:tc>
          <w:tcPr>
            <w:tcW w:w="4629" w:type="dxa"/>
            <w:tcBorders>
              <w:top w:val="nil"/>
              <w:left w:val="nil"/>
              <w:bottom w:val="nil"/>
              <w:right w:val="nil"/>
            </w:tcBorders>
          </w:tcPr>
          <w:p w14:paraId="5287F11F"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South-South</w:t>
            </w:r>
          </w:p>
        </w:tc>
        <w:tc>
          <w:tcPr>
            <w:tcW w:w="4693" w:type="dxa"/>
            <w:tcBorders>
              <w:top w:val="nil"/>
              <w:left w:val="nil"/>
              <w:bottom w:val="nil"/>
              <w:right w:val="nil"/>
            </w:tcBorders>
          </w:tcPr>
          <w:p w14:paraId="443A0BCD"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129 (34.4)</w:t>
            </w:r>
          </w:p>
        </w:tc>
      </w:tr>
      <w:tr w:rsidR="00F667B7" w14:paraId="14535F74" w14:textId="77777777" w:rsidTr="00EF4623">
        <w:tc>
          <w:tcPr>
            <w:tcW w:w="4629" w:type="dxa"/>
            <w:tcBorders>
              <w:top w:val="nil"/>
              <w:left w:val="nil"/>
              <w:bottom w:val="nil"/>
              <w:right w:val="nil"/>
            </w:tcBorders>
          </w:tcPr>
          <w:p w14:paraId="12A397BA" w14:textId="77777777" w:rsidR="00F667B7" w:rsidRDefault="00F667B7" w:rsidP="00EF4623">
            <w:pPr>
              <w:jc w:val="both"/>
              <w:rPr>
                <w:rFonts w:ascii="Times New Roman" w:hAnsi="Times New Roman" w:cs="Times New Roman"/>
                <w:b/>
                <w:sz w:val="20"/>
                <w:szCs w:val="20"/>
                <w:lang w:val="en-GB"/>
              </w:rPr>
            </w:pPr>
            <w:r>
              <w:rPr>
                <w:rFonts w:ascii="Times New Roman" w:hAnsi="Times New Roman" w:cs="Times New Roman"/>
                <w:b/>
                <w:sz w:val="20"/>
                <w:szCs w:val="20"/>
                <w:lang w:val="en-GB"/>
              </w:rPr>
              <w:t>Use of Herbal Product</w:t>
            </w:r>
          </w:p>
        </w:tc>
        <w:tc>
          <w:tcPr>
            <w:tcW w:w="4693" w:type="dxa"/>
            <w:tcBorders>
              <w:top w:val="nil"/>
              <w:left w:val="nil"/>
              <w:bottom w:val="nil"/>
              <w:right w:val="nil"/>
            </w:tcBorders>
          </w:tcPr>
          <w:p w14:paraId="2900874D" w14:textId="77777777" w:rsidR="00F667B7" w:rsidRDefault="00F667B7" w:rsidP="00EF4623">
            <w:pPr>
              <w:jc w:val="both"/>
              <w:rPr>
                <w:rFonts w:ascii="Times New Roman" w:hAnsi="Times New Roman" w:cs="Times New Roman"/>
                <w:sz w:val="20"/>
                <w:szCs w:val="20"/>
                <w:lang w:val="en-GB"/>
              </w:rPr>
            </w:pPr>
          </w:p>
        </w:tc>
      </w:tr>
      <w:tr w:rsidR="00F667B7" w14:paraId="5BB4AC18" w14:textId="77777777" w:rsidTr="00EF4623">
        <w:tc>
          <w:tcPr>
            <w:tcW w:w="4629" w:type="dxa"/>
            <w:tcBorders>
              <w:top w:val="nil"/>
              <w:left w:val="nil"/>
              <w:bottom w:val="nil"/>
              <w:right w:val="nil"/>
            </w:tcBorders>
          </w:tcPr>
          <w:p w14:paraId="5D81ADBF"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4693" w:type="dxa"/>
            <w:tcBorders>
              <w:top w:val="nil"/>
              <w:left w:val="nil"/>
              <w:bottom w:val="nil"/>
              <w:right w:val="nil"/>
            </w:tcBorders>
          </w:tcPr>
          <w:p w14:paraId="52F35299"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314 (83.7)</w:t>
            </w:r>
          </w:p>
        </w:tc>
      </w:tr>
      <w:tr w:rsidR="00F667B7" w14:paraId="3473FAE5" w14:textId="77777777" w:rsidTr="00EF4623">
        <w:tc>
          <w:tcPr>
            <w:tcW w:w="4629" w:type="dxa"/>
            <w:tcBorders>
              <w:top w:val="nil"/>
              <w:left w:val="nil"/>
              <w:bottom w:val="nil"/>
              <w:right w:val="nil"/>
            </w:tcBorders>
          </w:tcPr>
          <w:p w14:paraId="3D3AFFDE"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No</w:t>
            </w:r>
          </w:p>
        </w:tc>
        <w:tc>
          <w:tcPr>
            <w:tcW w:w="4693" w:type="dxa"/>
            <w:tcBorders>
              <w:top w:val="nil"/>
              <w:left w:val="nil"/>
              <w:bottom w:val="nil"/>
              <w:right w:val="nil"/>
            </w:tcBorders>
          </w:tcPr>
          <w:p w14:paraId="1B76B7C0"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61 (16.3)</w:t>
            </w:r>
          </w:p>
        </w:tc>
      </w:tr>
      <w:tr w:rsidR="00F667B7" w14:paraId="1C9432C8" w14:textId="77777777" w:rsidTr="00EF4623">
        <w:tc>
          <w:tcPr>
            <w:tcW w:w="4629" w:type="dxa"/>
            <w:tcBorders>
              <w:top w:val="nil"/>
              <w:left w:val="nil"/>
              <w:bottom w:val="nil"/>
              <w:right w:val="nil"/>
            </w:tcBorders>
          </w:tcPr>
          <w:p w14:paraId="606CFB3B" w14:textId="77777777" w:rsidR="00F667B7" w:rsidRDefault="00F667B7" w:rsidP="00EF4623">
            <w:pPr>
              <w:jc w:val="both"/>
              <w:rPr>
                <w:rFonts w:ascii="Times New Roman" w:hAnsi="Times New Roman" w:cs="Times New Roman"/>
                <w:b/>
                <w:sz w:val="20"/>
                <w:szCs w:val="20"/>
                <w:lang w:val="en-GB"/>
              </w:rPr>
            </w:pPr>
            <w:r>
              <w:rPr>
                <w:rFonts w:ascii="Times New Roman" w:hAnsi="Times New Roman" w:cs="Times New Roman"/>
                <w:b/>
                <w:sz w:val="20"/>
                <w:szCs w:val="20"/>
                <w:lang w:val="en-GB"/>
              </w:rPr>
              <w:t>Availability Herbal/Traditional Medicine Clinic in School</w:t>
            </w:r>
          </w:p>
        </w:tc>
        <w:tc>
          <w:tcPr>
            <w:tcW w:w="4693" w:type="dxa"/>
            <w:tcBorders>
              <w:top w:val="nil"/>
              <w:left w:val="nil"/>
              <w:bottom w:val="nil"/>
              <w:right w:val="nil"/>
            </w:tcBorders>
          </w:tcPr>
          <w:p w14:paraId="4FEEF0AE" w14:textId="77777777" w:rsidR="00F667B7" w:rsidRDefault="00F667B7" w:rsidP="00EF4623">
            <w:pPr>
              <w:jc w:val="both"/>
              <w:rPr>
                <w:rFonts w:ascii="Times New Roman" w:hAnsi="Times New Roman" w:cs="Times New Roman"/>
                <w:sz w:val="20"/>
                <w:szCs w:val="20"/>
                <w:lang w:val="en-GB"/>
              </w:rPr>
            </w:pPr>
          </w:p>
        </w:tc>
      </w:tr>
      <w:tr w:rsidR="00F667B7" w14:paraId="65EDCFBB" w14:textId="77777777" w:rsidTr="00EF4623">
        <w:tc>
          <w:tcPr>
            <w:tcW w:w="4629" w:type="dxa"/>
            <w:tcBorders>
              <w:top w:val="nil"/>
              <w:left w:val="nil"/>
              <w:bottom w:val="nil"/>
              <w:right w:val="nil"/>
            </w:tcBorders>
          </w:tcPr>
          <w:p w14:paraId="7C6CE7E3"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4693" w:type="dxa"/>
            <w:tcBorders>
              <w:top w:val="nil"/>
              <w:left w:val="nil"/>
              <w:bottom w:val="nil"/>
              <w:right w:val="nil"/>
            </w:tcBorders>
          </w:tcPr>
          <w:p w14:paraId="7908E95F"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57 (15.2)</w:t>
            </w:r>
          </w:p>
        </w:tc>
      </w:tr>
      <w:tr w:rsidR="00F667B7" w14:paraId="20B9D58E" w14:textId="77777777" w:rsidTr="00EF4623">
        <w:tc>
          <w:tcPr>
            <w:tcW w:w="4629" w:type="dxa"/>
            <w:tcBorders>
              <w:top w:val="nil"/>
              <w:left w:val="nil"/>
              <w:bottom w:val="nil"/>
              <w:right w:val="nil"/>
            </w:tcBorders>
          </w:tcPr>
          <w:p w14:paraId="6F471A43"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No</w:t>
            </w:r>
          </w:p>
        </w:tc>
        <w:tc>
          <w:tcPr>
            <w:tcW w:w="4693" w:type="dxa"/>
            <w:tcBorders>
              <w:top w:val="nil"/>
              <w:left w:val="nil"/>
              <w:bottom w:val="nil"/>
              <w:right w:val="nil"/>
            </w:tcBorders>
          </w:tcPr>
          <w:p w14:paraId="15C77AAC"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318 (84.8)</w:t>
            </w:r>
          </w:p>
        </w:tc>
      </w:tr>
      <w:tr w:rsidR="00F667B7" w14:paraId="6B10815B" w14:textId="77777777" w:rsidTr="00EF4623">
        <w:tc>
          <w:tcPr>
            <w:tcW w:w="4629" w:type="dxa"/>
            <w:tcBorders>
              <w:top w:val="nil"/>
              <w:left w:val="nil"/>
              <w:bottom w:val="nil"/>
              <w:right w:val="nil"/>
            </w:tcBorders>
          </w:tcPr>
          <w:p w14:paraId="14425D7D" w14:textId="77777777" w:rsidR="00F667B7" w:rsidRDefault="00F667B7" w:rsidP="00EF4623">
            <w:pPr>
              <w:jc w:val="both"/>
              <w:rPr>
                <w:rFonts w:ascii="Times New Roman" w:hAnsi="Times New Roman" w:cs="Times New Roman"/>
                <w:b/>
                <w:sz w:val="20"/>
                <w:szCs w:val="20"/>
                <w:lang w:val="en-GB"/>
              </w:rPr>
            </w:pPr>
            <w:r>
              <w:rPr>
                <w:rFonts w:ascii="Times New Roman" w:hAnsi="Times New Roman" w:cs="Times New Roman"/>
                <w:b/>
                <w:sz w:val="20"/>
                <w:szCs w:val="20"/>
                <w:lang w:val="en-GB"/>
              </w:rPr>
              <w:t>Affiliation with Herbal/Traditional Clinic (n = 318 based on the choice ‘No’ to the preceding statement)</w:t>
            </w:r>
          </w:p>
        </w:tc>
        <w:tc>
          <w:tcPr>
            <w:tcW w:w="4693" w:type="dxa"/>
            <w:tcBorders>
              <w:top w:val="nil"/>
              <w:left w:val="nil"/>
              <w:bottom w:val="nil"/>
              <w:right w:val="nil"/>
            </w:tcBorders>
          </w:tcPr>
          <w:p w14:paraId="51094107" w14:textId="77777777" w:rsidR="00F667B7" w:rsidRDefault="00F667B7" w:rsidP="00EF4623">
            <w:pPr>
              <w:jc w:val="both"/>
              <w:rPr>
                <w:rFonts w:ascii="Times New Roman" w:hAnsi="Times New Roman" w:cs="Times New Roman"/>
                <w:sz w:val="20"/>
                <w:szCs w:val="20"/>
                <w:lang w:val="en-GB"/>
              </w:rPr>
            </w:pPr>
          </w:p>
        </w:tc>
      </w:tr>
      <w:tr w:rsidR="00F667B7" w14:paraId="5CE0C6FC" w14:textId="77777777" w:rsidTr="00EF4623">
        <w:tc>
          <w:tcPr>
            <w:tcW w:w="4629" w:type="dxa"/>
            <w:tcBorders>
              <w:top w:val="nil"/>
              <w:left w:val="nil"/>
              <w:bottom w:val="nil"/>
              <w:right w:val="nil"/>
            </w:tcBorders>
          </w:tcPr>
          <w:p w14:paraId="733F7BC3"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Yes</w:t>
            </w:r>
          </w:p>
        </w:tc>
        <w:tc>
          <w:tcPr>
            <w:tcW w:w="4693" w:type="dxa"/>
            <w:tcBorders>
              <w:top w:val="nil"/>
              <w:left w:val="nil"/>
              <w:bottom w:val="nil"/>
              <w:right w:val="nil"/>
            </w:tcBorders>
          </w:tcPr>
          <w:p w14:paraId="657BE3D8"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42(13.2)</w:t>
            </w:r>
          </w:p>
        </w:tc>
      </w:tr>
      <w:tr w:rsidR="00F667B7" w14:paraId="73D66037" w14:textId="77777777" w:rsidTr="00EF4623">
        <w:tc>
          <w:tcPr>
            <w:tcW w:w="4629" w:type="dxa"/>
            <w:tcBorders>
              <w:top w:val="nil"/>
              <w:left w:val="nil"/>
              <w:bottom w:val="nil"/>
              <w:right w:val="nil"/>
            </w:tcBorders>
          </w:tcPr>
          <w:p w14:paraId="363E9281"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No</w:t>
            </w:r>
          </w:p>
        </w:tc>
        <w:tc>
          <w:tcPr>
            <w:tcW w:w="4693" w:type="dxa"/>
            <w:tcBorders>
              <w:top w:val="nil"/>
              <w:left w:val="nil"/>
              <w:bottom w:val="nil"/>
              <w:right w:val="nil"/>
            </w:tcBorders>
          </w:tcPr>
          <w:p w14:paraId="19873A5A"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276(86.8)</w:t>
            </w:r>
          </w:p>
        </w:tc>
      </w:tr>
      <w:tr w:rsidR="00F667B7" w14:paraId="41DF67A4" w14:textId="77777777" w:rsidTr="00EF4623">
        <w:tc>
          <w:tcPr>
            <w:tcW w:w="4629" w:type="dxa"/>
            <w:tcBorders>
              <w:top w:val="nil"/>
              <w:left w:val="nil"/>
              <w:bottom w:val="nil"/>
              <w:right w:val="nil"/>
            </w:tcBorders>
          </w:tcPr>
          <w:p w14:paraId="02360FCD" w14:textId="77777777" w:rsidR="00F667B7" w:rsidRDefault="00F667B7" w:rsidP="00EF4623">
            <w:pPr>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Functionality of the Herbal Clinic in School/Affiliated institution (n = 99) </w:t>
            </w:r>
          </w:p>
        </w:tc>
        <w:tc>
          <w:tcPr>
            <w:tcW w:w="4693" w:type="dxa"/>
            <w:tcBorders>
              <w:top w:val="nil"/>
              <w:left w:val="nil"/>
              <w:bottom w:val="nil"/>
              <w:right w:val="nil"/>
            </w:tcBorders>
          </w:tcPr>
          <w:p w14:paraId="6F08DBA6" w14:textId="77777777" w:rsidR="00F667B7" w:rsidRDefault="00F667B7" w:rsidP="00EF4623">
            <w:pPr>
              <w:jc w:val="both"/>
              <w:rPr>
                <w:rFonts w:ascii="Times New Roman" w:hAnsi="Times New Roman" w:cs="Times New Roman"/>
                <w:sz w:val="20"/>
                <w:szCs w:val="20"/>
                <w:lang w:val="en-GB"/>
              </w:rPr>
            </w:pPr>
          </w:p>
        </w:tc>
      </w:tr>
      <w:tr w:rsidR="00F667B7" w14:paraId="01387A2D" w14:textId="77777777" w:rsidTr="00EF4623">
        <w:tc>
          <w:tcPr>
            <w:tcW w:w="4629" w:type="dxa"/>
            <w:tcBorders>
              <w:top w:val="nil"/>
              <w:left w:val="nil"/>
              <w:bottom w:val="nil"/>
              <w:right w:val="nil"/>
            </w:tcBorders>
          </w:tcPr>
          <w:p w14:paraId="3297E48F"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Very functional</w:t>
            </w:r>
          </w:p>
        </w:tc>
        <w:tc>
          <w:tcPr>
            <w:tcW w:w="4693" w:type="dxa"/>
            <w:tcBorders>
              <w:top w:val="nil"/>
              <w:left w:val="nil"/>
              <w:bottom w:val="nil"/>
              <w:right w:val="nil"/>
            </w:tcBorders>
          </w:tcPr>
          <w:p w14:paraId="0827FD99"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25 (25.3)</w:t>
            </w:r>
          </w:p>
        </w:tc>
      </w:tr>
      <w:tr w:rsidR="00F667B7" w14:paraId="4B4E4685" w14:textId="77777777" w:rsidTr="00EF4623">
        <w:tc>
          <w:tcPr>
            <w:tcW w:w="4629" w:type="dxa"/>
            <w:tcBorders>
              <w:top w:val="nil"/>
              <w:left w:val="nil"/>
              <w:bottom w:val="nil"/>
              <w:right w:val="nil"/>
            </w:tcBorders>
          </w:tcPr>
          <w:p w14:paraId="6EB3CE89"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Functional</w:t>
            </w:r>
          </w:p>
        </w:tc>
        <w:tc>
          <w:tcPr>
            <w:tcW w:w="4693" w:type="dxa"/>
            <w:tcBorders>
              <w:top w:val="nil"/>
              <w:left w:val="nil"/>
              <w:bottom w:val="nil"/>
              <w:right w:val="nil"/>
            </w:tcBorders>
          </w:tcPr>
          <w:p w14:paraId="030754D6"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43 (43.4)</w:t>
            </w:r>
          </w:p>
        </w:tc>
      </w:tr>
      <w:tr w:rsidR="00F667B7" w14:paraId="7DC79AB0" w14:textId="77777777" w:rsidTr="00EF4623">
        <w:tc>
          <w:tcPr>
            <w:tcW w:w="4629" w:type="dxa"/>
            <w:tcBorders>
              <w:top w:val="nil"/>
              <w:left w:val="nil"/>
              <w:bottom w:val="single" w:sz="4" w:space="0" w:color="auto"/>
              <w:right w:val="nil"/>
            </w:tcBorders>
          </w:tcPr>
          <w:p w14:paraId="14F43FAD"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I Don’t Know</w:t>
            </w:r>
          </w:p>
        </w:tc>
        <w:tc>
          <w:tcPr>
            <w:tcW w:w="4693" w:type="dxa"/>
            <w:tcBorders>
              <w:top w:val="nil"/>
              <w:left w:val="nil"/>
              <w:bottom w:val="single" w:sz="4" w:space="0" w:color="auto"/>
              <w:right w:val="nil"/>
            </w:tcBorders>
          </w:tcPr>
          <w:p w14:paraId="793B94C7" w14:textId="77777777" w:rsidR="00F667B7" w:rsidRDefault="00F667B7" w:rsidP="00EF4623">
            <w:pPr>
              <w:jc w:val="both"/>
              <w:rPr>
                <w:rFonts w:ascii="Times New Roman" w:hAnsi="Times New Roman" w:cs="Times New Roman"/>
                <w:sz w:val="20"/>
                <w:szCs w:val="20"/>
                <w:lang w:val="en-GB"/>
              </w:rPr>
            </w:pPr>
            <w:r>
              <w:rPr>
                <w:rFonts w:ascii="Times New Roman" w:hAnsi="Times New Roman" w:cs="Times New Roman"/>
                <w:sz w:val="20"/>
                <w:szCs w:val="20"/>
                <w:lang w:val="en-GB"/>
              </w:rPr>
              <w:t>31 (31.3)</w:t>
            </w:r>
          </w:p>
        </w:tc>
      </w:tr>
    </w:tbl>
    <w:p w14:paraId="6D8650A4" w14:textId="77777777" w:rsidR="00F667B7" w:rsidRDefault="00F667B7" w:rsidP="00F667B7">
      <w:pPr>
        <w:jc w:val="both"/>
        <w:rPr>
          <w:rFonts w:ascii="Times New Roman" w:hAnsi="Times New Roman" w:cs="Times New Roman"/>
          <w:b/>
          <w:bCs/>
          <w:sz w:val="24"/>
          <w:szCs w:val="24"/>
        </w:rPr>
      </w:pPr>
    </w:p>
    <w:p w14:paraId="54D08369" w14:textId="77777777" w:rsidR="00F667B7" w:rsidRDefault="00F667B7" w:rsidP="00F667B7">
      <w:pPr>
        <w:jc w:val="both"/>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t>Attitudes towards Herbal Medicines</w:t>
      </w:r>
    </w:p>
    <w:p w14:paraId="5E4E3945" w14:textId="77777777" w:rsidR="00F667B7" w:rsidRPr="00E22269" w:rsidRDefault="00F667B7" w:rsidP="00F667B7">
      <w:pPr>
        <w:jc w:val="both"/>
        <w:rPr>
          <w:rFonts w:ascii="Times New Roman" w:hAnsi="Times New Roman" w:cs="Times New Roman"/>
          <w:b/>
          <w:bCs/>
          <w:sz w:val="24"/>
          <w:szCs w:val="24"/>
        </w:rPr>
      </w:pPr>
      <w:r w:rsidRPr="00F02EAE">
        <w:rPr>
          <w:rFonts w:ascii="Times New Roman" w:hAnsi="Times New Roman" w:cs="Times New Roman"/>
          <w:b/>
          <w:bCs/>
          <w:sz w:val="24"/>
          <w:szCs w:val="24"/>
        </w:rPr>
        <w:t>3.2.1</w:t>
      </w:r>
      <w:r w:rsidRPr="00F02EAE">
        <w:rPr>
          <w:rFonts w:ascii="Times New Roman" w:hAnsi="Times New Roman" w:cs="Times New Roman"/>
          <w:b/>
          <w:bCs/>
          <w:sz w:val="24"/>
          <w:szCs w:val="24"/>
        </w:rPr>
        <w:tab/>
      </w:r>
      <w:r w:rsidRPr="00E22269">
        <w:rPr>
          <w:rFonts w:ascii="Times New Roman" w:hAnsi="Times New Roman" w:cs="Times New Roman"/>
          <w:b/>
          <w:bCs/>
          <w:sz w:val="24"/>
          <w:szCs w:val="24"/>
        </w:rPr>
        <w:t xml:space="preserve">Safety and Therapeutic Effectiveness of Herbal Medicines </w:t>
      </w:r>
    </w:p>
    <w:p w14:paraId="79F7FC02" w14:textId="77777777" w:rsidR="00F667B7" w:rsidRDefault="00F667B7" w:rsidP="00F667B7">
      <w:pPr>
        <w:jc w:val="both"/>
        <w:rPr>
          <w:rFonts w:ascii="Times New Roman" w:hAnsi="Times New Roman" w:cs="Times New Roman"/>
          <w:bCs/>
          <w:strike/>
          <w:sz w:val="24"/>
          <w:szCs w:val="24"/>
        </w:rPr>
      </w:pPr>
      <w:r>
        <w:rPr>
          <w:rFonts w:ascii="Times New Roman" w:hAnsi="Times New Roman" w:cs="Times New Roman"/>
          <w:bCs/>
          <w:sz w:val="24"/>
          <w:szCs w:val="24"/>
        </w:rPr>
        <w:t xml:space="preserve">From figure 1, views surrounding the inherent safety of herbal medicines due to their natural origin varied. Collectively, 39% of the participants disagreed with the statement, more than one-third (38%) of participants adopted a neutral stance, whilst fewer respondents (24%) expressed positive views. </w:t>
      </w:r>
    </w:p>
    <w:p w14:paraId="398BC0CD" w14:textId="60692774" w:rsidR="00F667B7" w:rsidRDefault="00F667B7" w:rsidP="00F667B7">
      <w:pPr>
        <w:jc w:val="both"/>
        <w:rPr>
          <w:rFonts w:ascii="Times New Roman" w:hAnsi="Times New Roman" w:cs="Times New Roman"/>
          <w:bCs/>
          <w:sz w:val="24"/>
          <w:szCs w:val="24"/>
        </w:rPr>
      </w:pPr>
      <w:r>
        <w:rPr>
          <w:rFonts w:ascii="Times New Roman" w:hAnsi="Times New Roman" w:cs="Times New Roman"/>
          <w:bCs/>
          <w:sz w:val="24"/>
          <w:szCs w:val="24"/>
        </w:rPr>
        <w:t xml:space="preserve">The students' responses to herbal medicines having no true impact on the treatment of diseases indicated that a strong majority (88%) of the participants did not support this view. Neutral responses accounted for 10%, and only 2% expressed agreement. </w:t>
      </w:r>
    </w:p>
    <w:p w14:paraId="41705DDA" w14:textId="65FAE7D3" w:rsidR="00F667B7" w:rsidRDefault="00F11380" w:rsidP="00E22269">
      <w:pPr>
        <w:jc w:val="center"/>
        <w:rPr>
          <w:rFonts w:ascii="Times New Roman" w:hAnsi="Times New Roman" w:cs="Times New Roman"/>
          <w:bCs/>
          <w:sz w:val="24"/>
          <w:szCs w:val="24"/>
        </w:rPr>
      </w:pPr>
      <w:r>
        <w:rPr>
          <w:noProof/>
        </w:rPr>
        <w:lastRenderedPageBreak/>
        <w:drawing>
          <wp:inline distT="0" distB="0" distL="0" distR="0" wp14:anchorId="659C7758" wp14:editId="5200AE5E">
            <wp:extent cx="5168900" cy="3944620"/>
            <wp:effectExtent l="0" t="0" r="12700" b="17780"/>
            <wp:docPr id="854576689" name="Chart 1">
              <a:extLst xmlns:a="http://schemas.openxmlformats.org/drawingml/2006/main">
                <a:ext uri="{FF2B5EF4-FFF2-40B4-BE49-F238E27FC236}">
                  <a16:creationId xmlns:a16="http://schemas.microsoft.com/office/drawing/2014/main" id="{17B49310-9938-8B47-2CF5-F5E1534F13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CD44D2" w14:textId="77777777" w:rsidR="00F667B7" w:rsidRDefault="00F667B7" w:rsidP="00F667B7">
      <w:pPr>
        <w:jc w:val="center"/>
        <w:rPr>
          <w:rFonts w:ascii="Times New Roman" w:hAnsi="Times New Roman" w:cs="Times New Roman"/>
          <w:kern w:val="2"/>
          <w:sz w:val="24"/>
          <w:szCs w:val="24"/>
          <w:lang w:val="en-GB"/>
          <w14:ligatures w14:val="standardContextual"/>
        </w:rPr>
      </w:pPr>
      <w:r>
        <w:rPr>
          <w:rFonts w:ascii="Times New Roman" w:hAnsi="Times New Roman" w:cs="Times New Roman"/>
          <w:b/>
          <w:bCs/>
          <w:sz w:val="24"/>
          <w:szCs w:val="24"/>
        </w:rPr>
        <w:t>Figure 1</w:t>
      </w:r>
      <w:r>
        <w:rPr>
          <w:rFonts w:ascii="Times New Roman" w:hAnsi="Times New Roman" w:cs="Times New Roman"/>
          <w:kern w:val="2"/>
          <w:sz w:val="24"/>
          <w:szCs w:val="24"/>
          <w:lang w:val="en-GB"/>
          <w14:ligatures w14:val="standardContextual"/>
        </w:rPr>
        <w:t>: Safety and efficacy of herbal medicine</w:t>
      </w:r>
    </w:p>
    <w:p w14:paraId="73D5F0D8" w14:textId="77777777" w:rsidR="00F667B7" w:rsidRDefault="00F667B7" w:rsidP="00F667B7">
      <w:pPr>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3.2.2</w:t>
      </w:r>
      <w:r>
        <w:rPr>
          <w:rFonts w:ascii="Times New Roman" w:hAnsi="Times New Roman" w:cs="Times New Roman"/>
          <w:b/>
          <w:bCs/>
          <w:kern w:val="2"/>
          <w:sz w:val="24"/>
          <w:szCs w:val="24"/>
          <w14:ligatures w14:val="standardContextual"/>
        </w:rPr>
        <w:tab/>
        <w:t>Scientific Evidence for Herbal Medicines Utilisation</w:t>
      </w:r>
    </w:p>
    <w:p w14:paraId="71859663" w14:textId="77777777" w:rsidR="00F667B7" w:rsidRDefault="00F667B7" w:rsidP="00F667B7">
      <w:pPr>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From findings presented in Figure 2, close to two-thirds of the study cohort (63%) opined that the majority of health claims made by herbal medicine manufacturers lack scientific proof. Also, a similar proportion (60%) felt that h</w:t>
      </w:r>
      <w:r w:rsidRPr="007205B4">
        <w:rPr>
          <w:rFonts w:ascii="Times New Roman" w:hAnsi="Times New Roman" w:cs="Times New Roman"/>
          <w:bCs/>
          <w:kern w:val="2"/>
          <w:sz w:val="24"/>
          <w:szCs w:val="24"/>
          <w14:ligatures w14:val="standardContextual"/>
        </w:rPr>
        <w:t>erbal remedies that have not undergone scientific evaluation should be avoided in medical treatment</w:t>
      </w:r>
      <w:r>
        <w:rPr>
          <w:rFonts w:ascii="Times New Roman" w:hAnsi="Times New Roman" w:cs="Times New Roman"/>
          <w:bCs/>
          <w:kern w:val="2"/>
          <w:sz w:val="24"/>
          <w:szCs w:val="24"/>
          <w14:ligatures w14:val="standardContextual"/>
        </w:rPr>
        <w:t xml:space="preserve">. </w:t>
      </w:r>
    </w:p>
    <w:p w14:paraId="2CE740FD" w14:textId="6C6C687A" w:rsidR="00F667B7" w:rsidRDefault="0084767F" w:rsidP="00E22269">
      <w:pPr>
        <w:jc w:val="center"/>
        <w:rPr>
          <w:rFonts w:ascii="Times New Roman" w:hAnsi="Times New Roman" w:cs="Times New Roman"/>
          <w:bCs/>
          <w:kern w:val="2"/>
          <w:sz w:val="24"/>
          <w:szCs w:val="24"/>
          <w14:ligatures w14:val="standardContextual"/>
        </w:rPr>
      </w:pPr>
      <w:r>
        <w:rPr>
          <w:noProof/>
        </w:rPr>
        <w:lastRenderedPageBreak/>
        <w:drawing>
          <wp:inline distT="0" distB="0" distL="0" distR="0" wp14:anchorId="15F11206" wp14:editId="32A525FB">
            <wp:extent cx="4994031" cy="3775710"/>
            <wp:effectExtent l="0" t="0" r="16510" b="15240"/>
            <wp:docPr id="255156001" name="Chart 1">
              <a:extLst xmlns:a="http://schemas.openxmlformats.org/drawingml/2006/main">
                <a:ext uri="{FF2B5EF4-FFF2-40B4-BE49-F238E27FC236}">
                  <a16:creationId xmlns:a16="http://schemas.microsoft.com/office/drawing/2014/main" id="{7F538CCD-25C9-F560-6D3C-4419546923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B4E87A" w14:textId="25C2AC1F" w:rsidR="00F667B7" w:rsidRDefault="00F667B7" w:rsidP="00F667B7">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Figure 2</w:t>
      </w:r>
      <w:r>
        <w:rPr>
          <w:rFonts w:ascii="Times New Roman" w:hAnsi="Times New Roman" w:cs="Times New Roman"/>
          <w:b/>
          <w:bCs/>
          <w:sz w:val="24"/>
          <w:szCs w:val="24"/>
          <w:lang w:val="en-GB"/>
        </w:rPr>
        <w:t xml:space="preserve">: </w:t>
      </w:r>
      <w:r>
        <w:rPr>
          <w:rFonts w:ascii="Times New Roman" w:hAnsi="Times New Roman" w:cs="Times New Roman"/>
          <w:bCs/>
          <w:sz w:val="24"/>
          <w:szCs w:val="24"/>
          <w:lang w:val="en-GB"/>
        </w:rPr>
        <w:t xml:space="preserve"> Scientific evidence in herbal medicine utilisation</w:t>
      </w:r>
    </w:p>
    <w:p w14:paraId="3D475D7F" w14:textId="77777777" w:rsidR="00F667B7" w:rsidRDefault="00F667B7" w:rsidP="00F667B7">
      <w:pPr>
        <w:jc w:val="both"/>
        <w:rPr>
          <w:rFonts w:ascii="Times New Roman" w:hAnsi="Times New Roman" w:cs="Times New Roman"/>
          <w:b/>
          <w:bCs/>
          <w:sz w:val="24"/>
          <w:szCs w:val="24"/>
        </w:rPr>
      </w:pPr>
      <w:r>
        <w:rPr>
          <w:rFonts w:ascii="Times New Roman" w:hAnsi="Times New Roman" w:cs="Times New Roman"/>
          <w:b/>
          <w:bCs/>
          <w:sz w:val="24"/>
          <w:szCs w:val="24"/>
        </w:rPr>
        <w:t>3.2.3</w:t>
      </w:r>
      <w:r>
        <w:rPr>
          <w:rFonts w:ascii="Times New Roman" w:hAnsi="Times New Roman" w:cs="Times New Roman"/>
          <w:b/>
          <w:bCs/>
          <w:sz w:val="24"/>
          <w:szCs w:val="24"/>
        </w:rPr>
        <w:tab/>
        <w:t>Public Health Concerns and Risk</w:t>
      </w:r>
    </w:p>
    <w:p w14:paraId="75DAAE6B" w14:textId="2E7933E2" w:rsidR="00F667B7" w:rsidRDefault="00F667B7" w:rsidP="00F667B7">
      <w:pPr>
        <w:jc w:val="both"/>
        <w:rPr>
          <w:rFonts w:ascii="Times New Roman" w:hAnsi="Times New Roman" w:cs="Times New Roman"/>
          <w:bCs/>
          <w:sz w:val="24"/>
          <w:szCs w:val="24"/>
        </w:rPr>
      </w:pPr>
      <w:r>
        <w:rPr>
          <w:rFonts w:ascii="Times New Roman" w:hAnsi="Times New Roman" w:cs="Times New Roman"/>
          <w:bCs/>
          <w:sz w:val="24"/>
          <w:szCs w:val="24"/>
        </w:rPr>
        <w:t>As presented in Figure 3, majority of the respondents (71%) were against the notion that herbal medicines threaten the health of the general public, w</w:t>
      </w:r>
      <w:r w:rsidRPr="00397E56">
        <w:rPr>
          <w:rFonts w:ascii="Times New Roman" w:hAnsi="Times New Roman" w:cs="Times New Roman"/>
          <w:bCs/>
          <w:sz w:val="24"/>
          <w:szCs w:val="24"/>
        </w:rPr>
        <w:t>hilst 17% remained undecided,</w:t>
      </w:r>
      <w:r>
        <w:rPr>
          <w:rFonts w:ascii="Times New Roman" w:hAnsi="Times New Roman" w:cs="Times New Roman"/>
          <w:bCs/>
          <w:sz w:val="24"/>
          <w:szCs w:val="24"/>
        </w:rPr>
        <w:t xml:space="preserve"> and </w:t>
      </w:r>
      <w:r w:rsidRPr="00397E56">
        <w:rPr>
          <w:rFonts w:ascii="Times New Roman" w:hAnsi="Times New Roman" w:cs="Times New Roman"/>
          <w:bCs/>
          <w:sz w:val="24"/>
          <w:szCs w:val="24"/>
        </w:rPr>
        <w:t xml:space="preserve">only a small proportion </w:t>
      </w:r>
      <w:r w:rsidRPr="00397E56">
        <w:rPr>
          <w:rFonts w:ascii="Times New Roman" w:hAnsi="Times New Roman" w:cs="Times New Roman"/>
          <w:bCs/>
          <w:sz w:val="24"/>
          <w:szCs w:val="24"/>
          <w:lang w:val="en-GB"/>
        </w:rPr>
        <w:t>(12</w:t>
      </w:r>
      <w:r w:rsidRPr="00397E56">
        <w:rPr>
          <w:rFonts w:ascii="Times New Roman" w:hAnsi="Times New Roman" w:cs="Times New Roman"/>
          <w:bCs/>
          <w:sz w:val="24"/>
          <w:szCs w:val="24"/>
        </w:rPr>
        <w:t>%</w:t>
      </w:r>
      <w:r w:rsidRPr="00397E56">
        <w:rPr>
          <w:rFonts w:ascii="Times New Roman" w:hAnsi="Times New Roman" w:cs="Times New Roman"/>
          <w:bCs/>
          <w:sz w:val="24"/>
          <w:szCs w:val="24"/>
          <w:lang w:val="en-GB"/>
        </w:rPr>
        <w:t>)</w:t>
      </w:r>
      <w:r w:rsidRPr="00397E56">
        <w:rPr>
          <w:rFonts w:ascii="Times New Roman" w:hAnsi="Times New Roman" w:cs="Times New Roman"/>
          <w:bCs/>
          <w:sz w:val="24"/>
          <w:szCs w:val="24"/>
        </w:rPr>
        <w:t xml:space="preserve"> supported the</w:t>
      </w:r>
      <w:r>
        <w:rPr>
          <w:rFonts w:ascii="Times New Roman" w:hAnsi="Times New Roman" w:cs="Times New Roman"/>
          <w:bCs/>
          <w:sz w:val="24"/>
          <w:szCs w:val="24"/>
        </w:rPr>
        <w:t xml:space="preserve"> statement.</w:t>
      </w:r>
    </w:p>
    <w:p w14:paraId="67E27438" w14:textId="3DE95372" w:rsidR="0033717A" w:rsidRPr="00EF4623" w:rsidRDefault="0033717A" w:rsidP="00E22269">
      <w:pPr>
        <w:jc w:val="center"/>
        <w:rPr>
          <w:rFonts w:ascii="Times New Roman" w:hAnsi="Times New Roman" w:cs="Times New Roman"/>
          <w:sz w:val="24"/>
          <w:szCs w:val="24"/>
        </w:rPr>
      </w:pPr>
      <w:r>
        <w:rPr>
          <w:noProof/>
        </w:rPr>
        <w:drawing>
          <wp:inline distT="0" distB="0" distL="0" distR="0" wp14:anchorId="3B3315A7" wp14:editId="713297CD">
            <wp:extent cx="5162843" cy="3051175"/>
            <wp:effectExtent l="0" t="0" r="0" b="15875"/>
            <wp:docPr id="2092013132" name="Chart 1">
              <a:extLst xmlns:a="http://schemas.openxmlformats.org/drawingml/2006/main">
                <a:ext uri="{FF2B5EF4-FFF2-40B4-BE49-F238E27FC236}">
                  <a16:creationId xmlns:a16="http://schemas.microsoft.com/office/drawing/2014/main" id="{BE2F2EBF-0CE8-D2C4-277C-25EE37802E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62448B" w14:textId="77777777" w:rsidR="00F667B7" w:rsidRDefault="00F667B7" w:rsidP="00F667B7">
      <w:pPr>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Figure 3</w:t>
      </w:r>
      <w:r>
        <w:rPr>
          <w:rFonts w:ascii="Times New Roman" w:hAnsi="Times New Roman" w:cs="Times New Roman"/>
          <w:kern w:val="2"/>
          <w:sz w:val="24"/>
          <w:szCs w:val="24"/>
          <w:lang w:val="en-GB"/>
          <w14:ligatures w14:val="standardContextual"/>
        </w:rPr>
        <w:t>:</w:t>
      </w:r>
      <w:r>
        <w:rPr>
          <w:rFonts w:ascii="Times New Roman" w:hAnsi="Times New Roman" w:cs="Times New Roman"/>
          <w:b/>
          <w:bCs/>
          <w:sz w:val="24"/>
          <w:szCs w:val="24"/>
        </w:rPr>
        <w:t xml:space="preserve"> </w:t>
      </w:r>
      <w:r>
        <w:rPr>
          <w:rFonts w:ascii="Times New Roman" w:hAnsi="Times New Roman" w:cs="Times New Roman"/>
          <w:bCs/>
          <w:sz w:val="24"/>
          <w:szCs w:val="24"/>
        </w:rPr>
        <w:t>Risks of herbal medicine to public health</w:t>
      </w:r>
    </w:p>
    <w:p w14:paraId="11EC6423" w14:textId="77777777" w:rsidR="00F667B7" w:rsidRDefault="00F667B7" w:rsidP="00F667B7">
      <w:pPr>
        <w:jc w:val="both"/>
        <w:rPr>
          <w:rFonts w:ascii="Times New Roman" w:hAnsi="Times New Roman" w:cs="Times New Roman"/>
          <w:b/>
          <w:bCs/>
          <w:sz w:val="24"/>
          <w:szCs w:val="24"/>
        </w:rPr>
      </w:pPr>
      <w:r>
        <w:rPr>
          <w:rFonts w:ascii="Times New Roman" w:hAnsi="Times New Roman" w:cs="Times New Roman"/>
          <w:b/>
          <w:bCs/>
          <w:sz w:val="24"/>
          <w:szCs w:val="24"/>
        </w:rPr>
        <w:lastRenderedPageBreak/>
        <w:t>3.2.4</w:t>
      </w:r>
      <w:r>
        <w:rPr>
          <w:rFonts w:ascii="Times New Roman" w:hAnsi="Times New Roman" w:cs="Times New Roman"/>
          <w:b/>
          <w:bCs/>
          <w:sz w:val="24"/>
          <w:szCs w:val="24"/>
        </w:rPr>
        <w:tab/>
        <w:t xml:space="preserve"> Educational Importance and Curriculum Integration</w:t>
      </w:r>
    </w:p>
    <w:p w14:paraId="34CA4BD0" w14:textId="03B6F59D" w:rsidR="00F667B7" w:rsidRDefault="00F667B7" w:rsidP="00F667B7">
      <w:pPr>
        <w:jc w:val="both"/>
        <w:rPr>
          <w:rFonts w:ascii="Times New Roman" w:hAnsi="Times New Roman" w:cs="Times New Roman"/>
          <w:bCs/>
          <w:sz w:val="24"/>
          <w:szCs w:val="24"/>
        </w:rPr>
      </w:pPr>
      <w:r>
        <w:rPr>
          <w:rFonts w:ascii="Times New Roman" w:hAnsi="Times New Roman" w:cs="Times New Roman"/>
          <w:bCs/>
          <w:sz w:val="24"/>
          <w:szCs w:val="24"/>
        </w:rPr>
        <w:t>Regarding curriculum integration, about three-quarters of the medical and pharmacy students (76%) disagreed with the restriction of studies on medicinal plants and herbal products to pharmacy students. Conversely, a strong majority</w:t>
      </w:r>
      <w:r w:rsidR="00242EAD">
        <w:rPr>
          <w:rFonts w:ascii="Times New Roman" w:hAnsi="Times New Roman" w:cs="Times New Roman"/>
          <w:bCs/>
          <w:sz w:val="24"/>
          <w:szCs w:val="24"/>
        </w:rPr>
        <w:t xml:space="preserve"> (86%)</w:t>
      </w:r>
      <w:r>
        <w:rPr>
          <w:rFonts w:ascii="Times New Roman" w:hAnsi="Times New Roman" w:cs="Times New Roman"/>
          <w:bCs/>
          <w:sz w:val="24"/>
          <w:szCs w:val="24"/>
        </w:rPr>
        <w:t xml:space="preserve"> felt that medical and pharmacy students should be taught about herbal medicines.</w:t>
      </w:r>
    </w:p>
    <w:p w14:paraId="4FCB2DC6" w14:textId="6375BBC1" w:rsidR="00F667B7" w:rsidRDefault="00F667B7" w:rsidP="00F667B7">
      <w:pPr>
        <w:jc w:val="both"/>
        <w:rPr>
          <w:rFonts w:ascii="Times New Roman" w:hAnsi="Times New Roman" w:cs="Times New Roman"/>
          <w:bCs/>
          <w:sz w:val="24"/>
          <w:szCs w:val="24"/>
        </w:rPr>
      </w:pPr>
      <w:r>
        <w:rPr>
          <w:rFonts w:ascii="Times New Roman" w:hAnsi="Times New Roman" w:cs="Times New Roman"/>
          <w:bCs/>
          <w:sz w:val="24"/>
          <w:szCs w:val="24"/>
        </w:rPr>
        <w:t>Additionally, majority of the respondents (8</w:t>
      </w:r>
      <w:r w:rsidR="005A6B43">
        <w:rPr>
          <w:rFonts w:ascii="Times New Roman" w:hAnsi="Times New Roman" w:cs="Times New Roman"/>
          <w:bCs/>
          <w:sz w:val="24"/>
          <w:szCs w:val="24"/>
        </w:rPr>
        <w:t>3</w:t>
      </w:r>
      <w:r>
        <w:rPr>
          <w:rFonts w:ascii="Times New Roman" w:hAnsi="Times New Roman" w:cs="Times New Roman"/>
          <w:bCs/>
          <w:sz w:val="24"/>
          <w:szCs w:val="24"/>
        </w:rPr>
        <w:t>%) indicated that knowledge of medicinal plants and herbal products is important for healthcare professionals. Further details are presented in Figure 4.</w:t>
      </w:r>
    </w:p>
    <w:p w14:paraId="02B561C5" w14:textId="2C0084E2" w:rsidR="00F667B7" w:rsidRDefault="00604525" w:rsidP="00E22269">
      <w:pPr>
        <w:jc w:val="center"/>
        <w:rPr>
          <w:rFonts w:ascii="Times New Roman" w:hAnsi="Times New Roman" w:cs="Times New Roman"/>
          <w:bCs/>
          <w:sz w:val="24"/>
          <w:szCs w:val="24"/>
        </w:rPr>
      </w:pPr>
      <w:r>
        <w:rPr>
          <w:noProof/>
        </w:rPr>
        <w:drawing>
          <wp:inline distT="0" distB="0" distL="0" distR="0" wp14:anchorId="310A59B6" wp14:editId="7664C684">
            <wp:extent cx="5233182" cy="4086225"/>
            <wp:effectExtent l="0" t="0" r="5715" b="9525"/>
            <wp:docPr id="47111604" name="Chart 1">
              <a:extLst xmlns:a="http://schemas.openxmlformats.org/drawingml/2006/main">
                <a:ext uri="{FF2B5EF4-FFF2-40B4-BE49-F238E27FC236}">
                  <a16:creationId xmlns:a16="http://schemas.microsoft.com/office/drawing/2014/main" id="{773EFF20-039E-A4E6-1525-38BEC2F16B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746C61" w14:textId="77777777" w:rsidR="00F667B7" w:rsidRDefault="00F667B7" w:rsidP="00E22269">
      <w:pPr>
        <w:jc w:val="center"/>
        <w:rPr>
          <w:rFonts w:ascii="Times New Roman" w:hAnsi="Times New Roman" w:cs="Times New Roman"/>
          <w:b/>
          <w:sz w:val="24"/>
          <w:szCs w:val="24"/>
        </w:rPr>
      </w:pPr>
      <w:r>
        <w:rPr>
          <w:rFonts w:ascii="Times New Roman" w:hAnsi="Times New Roman" w:cs="Times New Roman"/>
          <w:b/>
          <w:bCs/>
          <w:sz w:val="24"/>
          <w:szCs w:val="24"/>
        </w:rPr>
        <w:t>Figure 4</w:t>
      </w:r>
      <w:r>
        <w:rPr>
          <w:rFonts w:ascii="Times New Roman" w:hAnsi="Times New Roman" w:cs="Times New Roman"/>
          <w:kern w:val="2"/>
          <w:sz w:val="24"/>
          <w:szCs w:val="24"/>
          <w:lang w:val="en-GB"/>
          <w14:ligatures w14:val="standardContextual"/>
        </w:rPr>
        <w:t xml:space="preserve">: </w:t>
      </w:r>
      <w:r>
        <w:rPr>
          <w:rFonts w:ascii="Times New Roman" w:hAnsi="Times New Roman" w:cs="Times New Roman"/>
          <w:kern w:val="2"/>
          <w:sz w:val="24"/>
          <w:szCs w:val="24"/>
          <w14:ligatures w14:val="standardContextual"/>
        </w:rPr>
        <w:t>Importance and Scope of Herbal Medicine Education</w:t>
      </w:r>
    </w:p>
    <w:p w14:paraId="246E865B" w14:textId="77777777" w:rsidR="00F667B7" w:rsidRDefault="00F667B7" w:rsidP="00F667B7">
      <w:pPr>
        <w:jc w:val="both"/>
        <w:rPr>
          <w:rFonts w:ascii="Times New Roman" w:hAnsi="Times New Roman" w:cs="Times New Roman"/>
          <w:b/>
          <w:sz w:val="24"/>
          <w:szCs w:val="24"/>
        </w:rPr>
      </w:pPr>
      <w:r>
        <w:rPr>
          <w:rFonts w:ascii="Times New Roman" w:hAnsi="Times New Roman" w:cs="Times New Roman"/>
          <w:b/>
          <w:sz w:val="24"/>
          <w:szCs w:val="24"/>
        </w:rPr>
        <w:t>3.2.5</w:t>
      </w:r>
      <w:r>
        <w:rPr>
          <w:rFonts w:ascii="Times New Roman" w:hAnsi="Times New Roman" w:cs="Times New Roman"/>
          <w:b/>
          <w:sz w:val="24"/>
          <w:szCs w:val="24"/>
        </w:rPr>
        <w:tab/>
        <w:t>Integration of Herbal and Conventional Medicine</w:t>
      </w:r>
    </w:p>
    <w:p w14:paraId="3F25159C" w14:textId="77777777" w:rsidR="00F667B7" w:rsidRDefault="00F667B7" w:rsidP="00F667B7">
      <w:pPr>
        <w:jc w:val="both"/>
        <w:rPr>
          <w:rFonts w:ascii="Times New Roman" w:hAnsi="Times New Roman" w:cs="Times New Roman"/>
          <w:sz w:val="24"/>
          <w:szCs w:val="24"/>
        </w:rPr>
      </w:pPr>
      <w:r>
        <w:rPr>
          <w:rFonts w:ascii="Times New Roman" w:hAnsi="Times New Roman" w:cs="Times New Roman"/>
          <w:sz w:val="24"/>
          <w:szCs w:val="24"/>
        </w:rPr>
        <w:t xml:space="preserve">Collectively, 80% of the study participants supported integrating plant-based complementary and alternative medicine with conventional healthcare, as summarised in </w:t>
      </w:r>
      <w:r>
        <w:rPr>
          <w:rFonts w:ascii="Times New Roman" w:hAnsi="Times New Roman" w:cs="Times New Roman"/>
          <w:bCs/>
          <w:sz w:val="24"/>
          <w:szCs w:val="24"/>
        </w:rPr>
        <w:t>Figure 5</w:t>
      </w:r>
      <w:r>
        <w:rPr>
          <w:rFonts w:ascii="Times New Roman" w:hAnsi="Times New Roman" w:cs="Times New Roman"/>
          <w:sz w:val="24"/>
          <w:szCs w:val="24"/>
        </w:rPr>
        <w:t>. Only a minority of the students (12%) opposed this view.</w:t>
      </w:r>
    </w:p>
    <w:p w14:paraId="0CBAD3FC" w14:textId="7D6BD8D1" w:rsidR="00F667B7" w:rsidRDefault="00734FF8" w:rsidP="00E22269">
      <w:pPr>
        <w:jc w:val="center"/>
        <w:rPr>
          <w:rFonts w:ascii="Times New Roman" w:hAnsi="Times New Roman" w:cs="Times New Roman"/>
          <w:sz w:val="24"/>
          <w:szCs w:val="24"/>
        </w:rPr>
      </w:pPr>
      <w:r>
        <w:rPr>
          <w:noProof/>
        </w:rPr>
        <w:lastRenderedPageBreak/>
        <w:drawing>
          <wp:inline distT="0" distB="0" distL="0" distR="0" wp14:anchorId="38D557FA" wp14:editId="06B5DE9B">
            <wp:extent cx="4944140" cy="3230880"/>
            <wp:effectExtent l="0" t="0" r="8890" b="7620"/>
            <wp:docPr id="27965982" name="Chart 1">
              <a:extLst xmlns:a="http://schemas.openxmlformats.org/drawingml/2006/main">
                <a:ext uri="{FF2B5EF4-FFF2-40B4-BE49-F238E27FC236}">
                  <a16:creationId xmlns:a16="http://schemas.microsoft.com/office/drawing/2014/main" id="{A9244FBD-4030-3064-F202-617BC19CBC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631F4B" w14:textId="77777777" w:rsidR="00F667B7" w:rsidRDefault="00F667B7" w:rsidP="00E22269">
      <w:pPr>
        <w:jc w:val="center"/>
        <w:rPr>
          <w:rFonts w:ascii="Times New Roman" w:hAnsi="Times New Roman" w:cs="Times New Roman"/>
          <w:sz w:val="24"/>
          <w:szCs w:val="24"/>
        </w:rPr>
      </w:pPr>
      <w:r>
        <w:rPr>
          <w:rFonts w:ascii="Times New Roman" w:hAnsi="Times New Roman" w:cs="Times New Roman"/>
          <w:b/>
          <w:sz w:val="24"/>
          <w:szCs w:val="24"/>
        </w:rPr>
        <w:t>Figure 5</w:t>
      </w:r>
      <w:r>
        <w:rPr>
          <w:rFonts w:ascii="Times New Roman" w:hAnsi="Times New Roman" w:cs="Times New Roman"/>
          <w:sz w:val="24"/>
          <w:szCs w:val="24"/>
        </w:rPr>
        <w:t>: Integration of herbal and conventional medicine in clinical care</w:t>
      </w:r>
    </w:p>
    <w:p w14:paraId="53B47BA7" w14:textId="77777777" w:rsidR="00F667B7" w:rsidRDefault="00F667B7" w:rsidP="00F667B7">
      <w:pPr>
        <w:spacing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3.3 Association between Demographic Characteristics and Respondents' Attitudes toward Herbal Medicines</w:t>
      </w:r>
    </w:p>
    <w:p w14:paraId="4DF895CD" w14:textId="77777777" w:rsidR="00F667B7" w:rsidRDefault="00F667B7" w:rsidP="00F667B7">
      <w:pPr>
        <w:jc w:val="both"/>
        <w:rPr>
          <w:rFonts w:ascii="Times New Roman" w:hAnsi="Times New Roman" w:cs="Times New Roman"/>
          <w:sz w:val="24"/>
          <w:szCs w:val="24"/>
        </w:rPr>
      </w:pPr>
      <w:r>
        <w:rPr>
          <w:rFonts w:ascii="Times New Roman" w:hAnsi="Times New Roman" w:cs="Times New Roman"/>
          <w:sz w:val="24"/>
          <w:szCs w:val="24"/>
        </w:rPr>
        <w:t xml:space="preserve">The perception of herbal medicines as a potential public health threat varied significantly across all the sociodemographic characteristics. Academic programme demonstrated a strong influence (χ² = 119.759, </w:t>
      </w:r>
      <w:r>
        <w:rPr>
          <w:rFonts w:ascii="Times New Roman" w:hAnsi="Times New Roman" w:cs="Times New Roman"/>
          <w:i/>
          <w:iCs/>
          <w:sz w:val="24"/>
          <w:szCs w:val="24"/>
        </w:rPr>
        <w:t>p</w:t>
      </w:r>
      <w:r>
        <w:rPr>
          <w:rFonts w:ascii="Times New Roman" w:hAnsi="Times New Roman" w:cs="Times New Roman"/>
          <w:sz w:val="24"/>
          <w:szCs w:val="24"/>
        </w:rPr>
        <w:t xml:space="preserve"> &lt; 0.001); a substantial majority of Pharmacy students either disagreed (45.7%) or strongly disagreed (43.2%) that herbal medicines are a public health risk, in contrast to Medicine and Dentistry students who were more divided, with only 38.6% disagreeing and 31.1% neutral. Similarly, curriculum exposure significantly shaped perceptions (χ² = 95.991, </w:t>
      </w:r>
      <w:r>
        <w:rPr>
          <w:rFonts w:ascii="Times New Roman" w:hAnsi="Times New Roman" w:cs="Times New Roman"/>
          <w:i/>
          <w:iCs/>
          <w:sz w:val="24"/>
          <w:szCs w:val="24"/>
        </w:rPr>
        <w:t>p</w:t>
      </w:r>
      <w:r>
        <w:rPr>
          <w:rFonts w:ascii="Times New Roman" w:hAnsi="Times New Roman" w:cs="Times New Roman"/>
          <w:sz w:val="24"/>
          <w:szCs w:val="24"/>
        </w:rPr>
        <w:t xml:space="preserve"> &lt; 0.001), with students who had studied herbal medicine largely disagreeing (43.8%) or strongly disagreeing (41.8%), while those without exposure exhibited more neutral (28.2%) or even agreeing (29.9%) responses. A significant association was also observed with the use of herbal products (χ² = 32.201, </w:t>
      </w:r>
      <w:r>
        <w:rPr>
          <w:rFonts w:ascii="Times New Roman" w:hAnsi="Times New Roman" w:cs="Times New Roman"/>
          <w:i/>
          <w:iCs/>
          <w:sz w:val="24"/>
          <w:szCs w:val="24"/>
        </w:rPr>
        <w:t>p</w:t>
      </w:r>
      <w:r>
        <w:rPr>
          <w:rFonts w:ascii="Times New Roman" w:hAnsi="Times New Roman" w:cs="Times New Roman"/>
          <w:sz w:val="24"/>
          <w:szCs w:val="24"/>
        </w:rPr>
        <w:t xml:space="preserve"> &lt; 0.001), where users predominantly disagreed (42.7%) or strongly disagreed (32.2%) with the public health threat narrative. Further details are presented in Table 2.  </w:t>
      </w:r>
    </w:p>
    <w:p w14:paraId="5497B509" w14:textId="77777777" w:rsidR="00F667B7" w:rsidRDefault="00F667B7" w:rsidP="00F667B7">
      <w:pPr>
        <w:jc w:val="both"/>
        <w:rPr>
          <w:rFonts w:ascii="Times New Roman" w:hAnsi="Times New Roman" w:cs="Times New Roman"/>
          <w:sz w:val="24"/>
          <w:szCs w:val="24"/>
        </w:rPr>
      </w:pPr>
      <w:r>
        <w:rPr>
          <w:rFonts w:ascii="Times New Roman" w:hAnsi="Times New Roman" w:cs="Times New Roman"/>
          <w:b/>
          <w:sz w:val="24"/>
          <w:szCs w:val="24"/>
        </w:rPr>
        <w:t xml:space="preserve">Table 2: </w:t>
      </w:r>
      <w:r w:rsidRPr="00DB6CF6">
        <w:rPr>
          <w:rFonts w:ascii="Times New Roman" w:hAnsi="Times New Roman" w:cs="Times New Roman"/>
          <w:bCs/>
          <w:sz w:val="24"/>
          <w:szCs w:val="24"/>
        </w:rPr>
        <w:t>Cross</w:t>
      </w:r>
      <w:r>
        <w:rPr>
          <w:rFonts w:ascii="Times New Roman" w:hAnsi="Times New Roman" w:cs="Times New Roman"/>
          <w:bCs/>
          <w:sz w:val="24"/>
          <w:szCs w:val="24"/>
        </w:rPr>
        <w:t>-t</w:t>
      </w:r>
      <w:r w:rsidRPr="00DB6CF6">
        <w:rPr>
          <w:rFonts w:ascii="Times New Roman" w:hAnsi="Times New Roman" w:cs="Times New Roman"/>
          <w:bCs/>
          <w:sz w:val="24"/>
          <w:szCs w:val="24"/>
        </w:rPr>
        <w:t>abulation between demographic information and</w:t>
      </w:r>
      <w:r>
        <w:rPr>
          <w:rFonts w:ascii="Times New Roman" w:hAnsi="Times New Roman" w:cs="Times New Roman"/>
          <w:bCs/>
          <w:sz w:val="24"/>
          <w:szCs w:val="24"/>
        </w:rPr>
        <w:t xml:space="preserve"> participants’ views </w:t>
      </w:r>
    </w:p>
    <w:tbl>
      <w:tblPr>
        <w:tblStyle w:val="TableGrid"/>
        <w:tblW w:w="1295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7"/>
        <w:gridCol w:w="222"/>
        <w:gridCol w:w="222"/>
        <w:gridCol w:w="222"/>
        <w:gridCol w:w="222"/>
        <w:gridCol w:w="222"/>
        <w:gridCol w:w="222"/>
        <w:gridCol w:w="222"/>
        <w:gridCol w:w="222"/>
        <w:gridCol w:w="222"/>
      </w:tblGrid>
      <w:tr w:rsidR="00F667B7" w14:paraId="163E0C6B" w14:textId="77777777" w:rsidTr="00EF4623">
        <w:trPr>
          <w:trHeight w:val="169"/>
        </w:trPr>
        <w:tc>
          <w:tcPr>
            <w:tcW w:w="10957" w:type="dxa"/>
          </w:tcPr>
          <w:p w14:paraId="5B08F2C2" w14:textId="51DEC86E" w:rsidR="00F667B7" w:rsidRDefault="00F667B7" w:rsidP="00EF4623">
            <w:pPr>
              <w:rPr>
                <w:rFonts w:ascii="Times New Roman" w:hAnsi="Times New Roman" w:cs="Times New Roman"/>
                <w:b/>
                <w:sz w:val="24"/>
                <w:szCs w:val="24"/>
              </w:rPr>
            </w:pPr>
          </w:p>
          <w:tbl>
            <w:tblPr>
              <w:tblStyle w:val="TableGrid"/>
              <w:tblpPr w:leftFromText="180" w:rightFromText="180" w:horzAnchor="margin" w:tblpY="374"/>
              <w:tblOverlap w:val="never"/>
              <w:tblW w:w="107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673"/>
              <w:gridCol w:w="1560"/>
              <w:gridCol w:w="1106"/>
              <w:gridCol w:w="1019"/>
              <w:gridCol w:w="1019"/>
              <w:gridCol w:w="1347"/>
              <w:gridCol w:w="796"/>
              <w:gridCol w:w="409"/>
              <w:gridCol w:w="768"/>
            </w:tblGrid>
            <w:tr w:rsidR="00A801BC" w14:paraId="7AE490EB" w14:textId="77777777" w:rsidTr="00F369F6">
              <w:trPr>
                <w:trHeight w:val="169"/>
              </w:trPr>
              <w:tc>
                <w:tcPr>
                  <w:tcW w:w="1034" w:type="dxa"/>
                  <w:tcBorders>
                    <w:top w:val="single" w:sz="4" w:space="0" w:color="auto"/>
                    <w:bottom w:val="single" w:sz="4" w:space="0" w:color="auto"/>
                  </w:tcBorders>
                </w:tcPr>
                <w:p w14:paraId="0155EA2D" w14:textId="6ABC02BE"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State</w:t>
                  </w:r>
                  <w:r w:rsidR="00E0513E">
                    <w:rPr>
                      <w:rFonts w:ascii="Times New Roman" w:hAnsi="Times New Roman" w:cs="Times New Roman"/>
                      <w:b/>
                      <w:sz w:val="16"/>
                      <w:szCs w:val="16"/>
                      <w:lang w:val="en-GB"/>
                    </w:rPr>
                    <w:t>m</w:t>
                  </w:r>
                  <w:r>
                    <w:rPr>
                      <w:rFonts w:ascii="Times New Roman" w:hAnsi="Times New Roman" w:cs="Times New Roman"/>
                      <w:b/>
                      <w:sz w:val="16"/>
                      <w:szCs w:val="16"/>
                      <w:lang w:val="en-GB"/>
                    </w:rPr>
                    <w:t>ent</w:t>
                  </w:r>
                </w:p>
              </w:tc>
              <w:tc>
                <w:tcPr>
                  <w:tcW w:w="1673" w:type="dxa"/>
                  <w:tcBorders>
                    <w:top w:val="single" w:sz="4" w:space="0" w:color="auto"/>
                    <w:bottom w:val="single" w:sz="4" w:space="0" w:color="auto"/>
                  </w:tcBorders>
                </w:tcPr>
                <w:p w14:paraId="580570D3"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Demography</w:t>
                  </w:r>
                </w:p>
              </w:tc>
              <w:tc>
                <w:tcPr>
                  <w:tcW w:w="0" w:type="auto"/>
                  <w:tcBorders>
                    <w:top w:val="single" w:sz="4" w:space="0" w:color="auto"/>
                    <w:bottom w:val="single" w:sz="4" w:space="0" w:color="auto"/>
                  </w:tcBorders>
                </w:tcPr>
                <w:p w14:paraId="63C63C7F"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Strongly Disagree</w:t>
                  </w:r>
                </w:p>
              </w:tc>
              <w:tc>
                <w:tcPr>
                  <w:tcW w:w="0" w:type="auto"/>
                  <w:tcBorders>
                    <w:top w:val="single" w:sz="4" w:space="0" w:color="auto"/>
                    <w:bottom w:val="single" w:sz="4" w:space="0" w:color="auto"/>
                  </w:tcBorders>
                </w:tcPr>
                <w:p w14:paraId="470BC461"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Disagree</w:t>
                  </w:r>
                </w:p>
              </w:tc>
              <w:tc>
                <w:tcPr>
                  <w:tcW w:w="0" w:type="auto"/>
                  <w:tcBorders>
                    <w:top w:val="single" w:sz="4" w:space="0" w:color="auto"/>
                    <w:bottom w:val="single" w:sz="4" w:space="0" w:color="auto"/>
                  </w:tcBorders>
                </w:tcPr>
                <w:p w14:paraId="29799AD3"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Neutral</w:t>
                  </w:r>
                </w:p>
              </w:tc>
              <w:tc>
                <w:tcPr>
                  <w:tcW w:w="0" w:type="auto"/>
                  <w:tcBorders>
                    <w:top w:val="single" w:sz="4" w:space="0" w:color="auto"/>
                    <w:bottom w:val="single" w:sz="4" w:space="0" w:color="auto"/>
                  </w:tcBorders>
                </w:tcPr>
                <w:p w14:paraId="39356579"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Agree</w:t>
                  </w:r>
                </w:p>
              </w:tc>
              <w:tc>
                <w:tcPr>
                  <w:tcW w:w="0" w:type="auto"/>
                  <w:tcBorders>
                    <w:top w:val="single" w:sz="4" w:space="0" w:color="auto"/>
                    <w:bottom w:val="single" w:sz="4" w:space="0" w:color="auto"/>
                  </w:tcBorders>
                </w:tcPr>
                <w:p w14:paraId="50829E1C"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Strongly Agree</w:t>
                  </w:r>
                </w:p>
              </w:tc>
              <w:tc>
                <w:tcPr>
                  <w:tcW w:w="0" w:type="auto"/>
                  <w:tcBorders>
                    <w:top w:val="single" w:sz="4" w:space="0" w:color="auto"/>
                    <w:bottom w:val="single" w:sz="4" w:space="0" w:color="auto"/>
                  </w:tcBorders>
                </w:tcPr>
                <w:p w14:paraId="3DF87921"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X</w:t>
                  </w:r>
                  <w:r>
                    <w:rPr>
                      <w:rFonts w:ascii="Times New Roman" w:hAnsi="Times New Roman" w:cs="Times New Roman"/>
                      <w:b/>
                      <w:sz w:val="16"/>
                      <w:szCs w:val="16"/>
                      <w:vertAlign w:val="superscript"/>
                      <w:lang w:val="en-GB"/>
                    </w:rPr>
                    <w:t>2</w:t>
                  </w:r>
                </w:p>
              </w:tc>
              <w:tc>
                <w:tcPr>
                  <w:tcW w:w="0" w:type="auto"/>
                  <w:tcBorders>
                    <w:top w:val="single" w:sz="4" w:space="0" w:color="auto"/>
                    <w:bottom w:val="single" w:sz="4" w:space="0" w:color="auto"/>
                  </w:tcBorders>
                </w:tcPr>
                <w:p w14:paraId="004BC27B" w14:textId="77777777" w:rsidR="00F667B7" w:rsidRDefault="00F667B7" w:rsidP="00EF4623">
                  <w:pPr>
                    <w:jc w:val="center"/>
                    <w:rPr>
                      <w:rFonts w:ascii="Times New Roman" w:hAnsi="Times New Roman" w:cs="Times New Roman"/>
                      <w:b/>
                      <w:i/>
                      <w:sz w:val="16"/>
                      <w:szCs w:val="16"/>
                      <w:lang w:val="en-GB"/>
                    </w:rPr>
                  </w:pPr>
                  <w:proofErr w:type="spellStart"/>
                  <w:r>
                    <w:rPr>
                      <w:rFonts w:ascii="Times New Roman" w:hAnsi="Times New Roman" w:cs="Times New Roman"/>
                      <w:b/>
                      <w:i/>
                      <w:sz w:val="16"/>
                      <w:szCs w:val="16"/>
                      <w:lang w:val="en-GB"/>
                    </w:rPr>
                    <w:t>df</w:t>
                  </w:r>
                  <w:proofErr w:type="spellEnd"/>
                </w:p>
              </w:tc>
              <w:tc>
                <w:tcPr>
                  <w:tcW w:w="0" w:type="auto"/>
                  <w:tcBorders>
                    <w:top w:val="single" w:sz="4" w:space="0" w:color="auto"/>
                    <w:bottom w:val="single" w:sz="4" w:space="0" w:color="auto"/>
                  </w:tcBorders>
                </w:tcPr>
                <w:p w14:paraId="757093D7"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i/>
                      <w:sz w:val="16"/>
                      <w:szCs w:val="16"/>
                      <w:lang w:val="en-GB"/>
                    </w:rPr>
                    <w:t>p-value</w:t>
                  </w:r>
                </w:p>
              </w:tc>
            </w:tr>
            <w:tr w:rsidR="00A801BC" w14:paraId="414F50EB" w14:textId="77777777" w:rsidTr="00F369F6">
              <w:trPr>
                <w:trHeight w:val="169"/>
              </w:trPr>
              <w:tc>
                <w:tcPr>
                  <w:tcW w:w="1034" w:type="dxa"/>
                  <w:vMerge w:val="restart"/>
                  <w:tcBorders>
                    <w:top w:val="single" w:sz="4" w:space="0" w:color="auto"/>
                  </w:tcBorders>
                </w:tcPr>
                <w:p w14:paraId="2D9892AA" w14:textId="77777777" w:rsidR="00F369F6" w:rsidRDefault="00F369F6" w:rsidP="00EF4623">
                  <w:pPr>
                    <w:rPr>
                      <w:rFonts w:ascii="Times New Roman" w:hAnsi="Times New Roman" w:cs="Times New Roman"/>
                      <w:b/>
                      <w:sz w:val="16"/>
                      <w:szCs w:val="16"/>
                      <w:lang w:val="en-GB"/>
                    </w:rPr>
                  </w:pPr>
                  <w:r>
                    <w:rPr>
                      <w:rFonts w:ascii="Times New Roman" w:hAnsi="Times New Roman" w:cs="Times New Roman"/>
                      <w:b/>
                      <w:sz w:val="16"/>
                      <w:szCs w:val="16"/>
                      <w:lang w:val="en-GB"/>
                    </w:rPr>
                    <w:t xml:space="preserve">Herbal medicine </w:t>
                  </w:r>
                  <w:proofErr w:type="gramStart"/>
                  <w:r>
                    <w:rPr>
                      <w:rFonts w:ascii="Times New Roman" w:hAnsi="Times New Roman" w:cs="Times New Roman"/>
                      <w:b/>
                      <w:sz w:val="16"/>
                      <w:szCs w:val="16"/>
                      <w:lang w:val="en-GB"/>
                    </w:rPr>
                    <w:t>are</w:t>
                  </w:r>
                  <w:proofErr w:type="gramEnd"/>
                  <w:r>
                    <w:rPr>
                      <w:rFonts w:ascii="Times New Roman" w:hAnsi="Times New Roman" w:cs="Times New Roman"/>
                      <w:b/>
                      <w:sz w:val="16"/>
                      <w:szCs w:val="16"/>
                      <w:lang w:val="en-GB"/>
                    </w:rPr>
                    <w:t xml:space="preserve"> a threat to public health</w:t>
                  </w:r>
                </w:p>
              </w:tc>
              <w:tc>
                <w:tcPr>
                  <w:tcW w:w="1673" w:type="dxa"/>
                  <w:tcBorders>
                    <w:top w:val="single" w:sz="4" w:space="0" w:color="auto"/>
                  </w:tcBorders>
                </w:tcPr>
                <w:p w14:paraId="513F5102" w14:textId="77777777" w:rsidR="00F369F6" w:rsidRDefault="00F369F6"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Gender</w:t>
                  </w:r>
                </w:p>
              </w:tc>
              <w:tc>
                <w:tcPr>
                  <w:tcW w:w="0" w:type="auto"/>
                  <w:tcBorders>
                    <w:top w:val="single" w:sz="4" w:space="0" w:color="auto"/>
                  </w:tcBorders>
                </w:tcPr>
                <w:p w14:paraId="05139DFC" w14:textId="77777777" w:rsidR="00F369F6" w:rsidRDefault="00F369F6" w:rsidP="00EF4623">
                  <w:pPr>
                    <w:jc w:val="center"/>
                    <w:rPr>
                      <w:rFonts w:ascii="Times New Roman" w:hAnsi="Times New Roman" w:cs="Times New Roman"/>
                      <w:sz w:val="16"/>
                      <w:szCs w:val="16"/>
                    </w:rPr>
                  </w:pPr>
                </w:p>
              </w:tc>
              <w:tc>
                <w:tcPr>
                  <w:tcW w:w="0" w:type="auto"/>
                  <w:tcBorders>
                    <w:top w:val="single" w:sz="4" w:space="0" w:color="auto"/>
                  </w:tcBorders>
                </w:tcPr>
                <w:p w14:paraId="5CA0815F" w14:textId="77777777" w:rsidR="00F369F6" w:rsidRDefault="00F369F6" w:rsidP="00EF4623">
                  <w:pPr>
                    <w:jc w:val="center"/>
                    <w:rPr>
                      <w:rFonts w:ascii="Times New Roman" w:hAnsi="Times New Roman" w:cs="Times New Roman"/>
                      <w:sz w:val="16"/>
                      <w:szCs w:val="16"/>
                      <w:lang w:val="en-GB"/>
                    </w:rPr>
                  </w:pPr>
                </w:p>
              </w:tc>
              <w:tc>
                <w:tcPr>
                  <w:tcW w:w="0" w:type="auto"/>
                  <w:tcBorders>
                    <w:top w:val="single" w:sz="4" w:space="0" w:color="auto"/>
                  </w:tcBorders>
                </w:tcPr>
                <w:p w14:paraId="148FF587" w14:textId="77777777" w:rsidR="00F369F6" w:rsidRDefault="00F369F6" w:rsidP="00EF4623">
                  <w:pPr>
                    <w:jc w:val="center"/>
                    <w:rPr>
                      <w:rFonts w:ascii="Times New Roman" w:hAnsi="Times New Roman" w:cs="Times New Roman"/>
                      <w:sz w:val="16"/>
                      <w:szCs w:val="16"/>
                      <w:lang w:val="en-GB"/>
                    </w:rPr>
                  </w:pPr>
                </w:p>
              </w:tc>
              <w:tc>
                <w:tcPr>
                  <w:tcW w:w="0" w:type="auto"/>
                  <w:tcBorders>
                    <w:top w:val="single" w:sz="4" w:space="0" w:color="auto"/>
                  </w:tcBorders>
                </w:tcPr>
                <w:p w14:paraId="71CAF19D" w14:textId="77777777" w:rsidR="00F369F6" w:rsidRDefault="00F369F6" w:rsidP="00EF4623">
                  <w:pPr>
                    <w:jc w:val="center"/>
                    <w:rPr>
                      <w:rFonts w:ascii="Times New Roman" w:hAnsi="Times New Roman" w:cs="Times New Roman"/>
                      <w:sz w:val="16"/>
                      <w:szCs w:val="16"/>
                    </w:rPr>
                  </w:pPr>
                </w:p>
              </w:tc>
              <w:tc>
                <w:tcPr>
                  <w:tcW w:w="0" w:type="auto"/>
                  <w:tcBorders>
                    <w:top w:val="single" w:sz="4" w:space="0" w:color="auto"/>
                  </w:tcBorders>
                </w:tcPr>
                <w:p w14:paraId="11A40F5F" w14:textId="77777777" w:rsidR="00F369F6" w:rsidRDefault="00F369F6" w:rsidP="00EF4623">
                  <w:pPr>
                    <w:jc w:val="center"/>
                    <w:rPr>
                      <w:rFonts w:ascii="Times New Roman" w:hAnsi="Times New Roman" w:cs="Times New Roman"/>
                      <w:sz w:val="16"/>
                      <w:szCs w:val="16"/>
                    </w:rPr>
                  </w:pPr>
                </w:p>
              </w:tc>
              <w:tc>
                <w:tcPr>
                  <w:tcW w:w="0" w:type="auto"/>
                  <w:tcBorders>
                    <w:top w:val="single" w:sz="4" w:space="0" w:color="auto"/>
                  </w:tcBorders>
                </w:tcPr>
                <w:p w14:paraId="5DEE6263" w14:textId="77777777" w:rsidR="00F369F6" w:rsidRDefault="00F369F6" w:rsidP="00EF4623">
                  <w:pPr>
                    <w:jc w:val="center"/>
                    <w:rPr>
                      <w:rFonts w:ascii="Times New Roman" w:hAnsi="Times New Roman" w:cs="Times New Roman"/>
                      <w:sz w:val="16"/>
                      <w:szCs w:val="16"/>
                      <w:lang w:val="en-GB"/>
                    </w:rPr>
                  </w:pPr>
                </w:p>
              </w:tc>
              <w:tc>
                <w:tcPr>
                  <w:tcW w:w="0" w:type="auto"/>
                  <w:tcBorders>
                    <w:top w:val="single" w:sz="4" w:space="0" w:color="auto"/>
                  </w:tcBorders>
                </w:tcPr>
                <w:p w14:paraId="1D41569E" w14:textId="77777777" w:rsidR="00F369F6" w:rsidRDefault="00F369F6" w:rsidP="00EF4623">
                  <w:pPr>
                    <w:jc w:val="center"/>
                    <w:rPr>
                      <w:rFonts w:ascii="Times New Roman" w:hAnsi="Times New Roman" w:cs="Times New Roman"/>
                      <w:sz w:val="16"/>
                      <w:szCs w:val="16"/>
                      <w:lang w:val="en-GB"/>
                    </w:rPr>
                  </w:pPr>
                </w:p>
              </w:tc>
              <w:tc>
                <w:tcPr>
                  <w:tcW w:w="0" w:type="auto"/>
                  <w:tcBorders>
                    <w:top w:val="single" w:sz="4" w:space="0" w:color="auto"/>
                  </w:tcBorders>
                </w:tcPr>
                <w:p w14:paraId="6EA4BF64" w14:textId="77777777" w:rsidR="00F369F6" w:rsidRDefault="00F369F6" w:rsidP="00EF4623">
                  <w:pPr>
                    <w:jc w:val="center"/>
                    <w:rPr>
                      <w:rFonts w:ascii="Times New Roman" w:hAnsi="Times New Roman" w:cs="Times New Roman"/>
                      <w:sz w:val="16"/>
                      <w:szCs w:val="16"/>
                      <w:lang w:val="en-GB"/>
                    </w:rPr>
                  </w:pPr>
                </w:p>
              </w:tc>
            </w:tr>
            <w:tr w:rsidR="00A801BC" w14:paraId="4B1E37E1" w14:textId="77777777" w:rsidTr="00F369F6">
              <w:trPr>
                <w:trHeight w:val="169"/>
              </w:trPr>
              <w:tc>
                <w:tcPr>
                  <w:tcW w:w="1034" w:type="dxa"/>
                  <w:vMerge/>
                </w:tcPr>
                <w:p w14:paraId="1AE02F4D" w14:textId="77777777" w:rsidR="00F369F6" w:rsidRDefault="00F369F6" w:rsidP="00EF4623">
                  <w:pPr>
                    <w:jc w:val="center"/>
                    <w:rPr>
                      <w:rFonts w:ascii="Times New Roman" w:hAnsi="Times New Roman" w:cs="Times New Roman"/>
                      <w:b/>
                      <w:sz w:val="16"/>
                      <w:szCs w:val="16"/>
                      <w:lang w:val="en-GB"/>
                    </w:rPr>
                  </w:pPr>
                </w:p>
              </w:tc>
              <w:tc>
                <w:tcPr>
                  <w:tcW w:w="1673" w:type="dxa"/>
                </w:tcPr>
                <w:p w14:paraId="25834DFA"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Male</w:t>
                  </w:r>
                </w:p>
              </w:tc>
              <w:tc>
                <w:tcPr>
                  <w:tcW w:w="0" w:type="auto"/>
                </w:tcPr>
                <w:p w14:paraId="395341B8"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37 (26.8%)</w:t>
                  </w:r>
                </w:p>
              </w:tc>
              <w:tc>
                <w:tcPr>
                  <w:tcW w:w="0" w:type="auto"/>
                </w:tcPr>
                <w:p w14:paraId="4A0CF7C6"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rPr>
                    <w:t>52 (37.7%)</w:t>
                  </w:r>
                </w:p>
              </w:tc>
              <w:tc>
                <w:tcPr>
                  <w:tcW w:w="0" w:type="auto"/>
                </w:tcPr>
                <w:p w14:paraId="6E8A4F27"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rPr>
                    <w:t>23 (16.7%)</w:t>
                  </w:r>
                </w:p>
              </w:tc>
              <w:tc>
                <w:tcPr>
                  <w:tcW w:w="0" w:type="auto"/>
                </w:tcPr>
                <w:p w14:paraId="4B0B7E68"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24 (17.4%)</w:t>
                  </w:r>
                </w:p>
              </w:tc>
              <w:tc>
                <w:tcPr>
                  <w:tcW w:w="0" w:type="auto"/>
                </w:tcPr>
                <w:p w14:paraId="12FD43B6"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 (1.4%)</w:t>
                  </w:r>
                </w:p>
              </w:tc>
              <w:tc>
                <w:tcPr>
                  <w:tcW w:w="0" w:type="auto"/>
                </w:tcPr>
                <w:p w14:paraId="191B4E1F"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18.394</w:t>
                  </w:r>
                </w:p>
              </w:tc>
              <w:tc>
                <w:tcPr>
                  <w:tcW w:w="0" w:type="auto"/>
                </w:tcPr>
                <w:p w14:paraId="4790CD29"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0" w:type="auto"/>
                </w:tcPr>
                <w:p w14:paraId="191B65D4"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.003</w:t>
                  </w:r>
                  <w:r>
                    <w:rPr>
                      <w:rFonts w:ascii="Times New Roman" w:hAnsi="Times New Roman" w:cs="Times New Roman"/>
                      <w:sz w:val="16"/>
                      <w:szCs w:val="16"/>
                    </w:rPr>
                    <w:t>*</w:t>
                  </w:r>
                </w:p>
              </w:tc>
            </w:tr>
            <w:tr w:rsidR="00A801BC" w14:paraId="643109A1" w14:textId="77777777" w:rsidTr="00F369F6">
              <w:trPr>
                <w:trHeight w:val="169"/>
              </w:trPr>
              <w:tc>
                <w:tcPr>
                  <w:tcW w:w="1034" w:type="dxa"/>
                  <w:vMerge/>
                </w:tcPr>
                <w:p w14:paraId="61527F9D" w14:textId="77777777" w:rsidR="00F369F6" w:rsidRDefault="00F369F6" w:rsidP="00EF4623">
                  <w:pPr>
                    <w:jc w:val="center"/>
                    <w:rPr>
                      <w:rFonts w:ascii="Times New Roman" w:hAnsi="Times New Roman" w:cs="Times New Roman"/>
                      <w:b/>
                      <w:sz w:val="16"/>
                      <w:szCs w:val="16"/>
                      <w:lang w:val="en-GB"/>
                    </w:rPr>
                  </w:pPr>
                </w:p>
              </w:tc>
              <w:tc>
                <w:tcPr>
                  <w:tcW w:w="1673" w:type="dxa"/>
                </w:tcPr>
                <w:p w14:paraId="34F691D0"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Female</w:t>
                  </w:r>
                </w:p>
              </w:tc>
              <w:tc>
                <w:tcPr>
                  <w:tcW w:w="0" w:type="auto"/>
                </w:tcPr>
                <w:p w14:paraId="7244A1FD"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79 (33.3%)</w:t>
                  </w:r>
                </w:p>
              </w:tc>
              <w:tc>
                <w:tcPr>
                  <w:tcW w:w="0" w:type="auto"/>
                </w:tcPr>
                <w:p w14:paraId="4E076769"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99 (41.8%)</w:t>
                  </w:r>
                </w:p>
              </w:tc>
              <w:tc>
                <w:tcPr>
                  <w:tcW w:w="0" w:type="auto"/>
                </w:tcPr>
                <w:p w14:paraId="0D1714C5"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39 (16.5%)</w:t>
                  </w:r>
                </w:p>
              </w:tc>
              <w:tc>
                <w:tcPr>
                  <w:tcW w:w="0" w:type="auto"/>
                </w:tcPr>
                <w:p w14:paraId="49847314"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11 (4.6%)</w:t>
                  </w:r>
                </w:p>
              </w:tc>
              <w:tc>
                <w:tcPr>
                  <w:tcW w:w="0" w:type="auto"/>
                </w:tcPr>
                <w:p w14:paraId="793F91DD"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9 (3.8%)</w:t>
                  </w:r>
                </w:p>
              </w:tc>
              <w:tc>
                <w:tcPr>
                  <w:tcW w:w="0" w:type="auto"/>
                </w:tcPr>
                <w:p w14:paraId="16CBD60E" w14:textId="77777777" w:rsidR="00F369F6" w:rsidRDefault="00F369F6" w:rsidP="00EF4623">
                  <w:pPr>
                    <w:jc w:val="center"/>
                    <w:rPr>
                      <w:rFonts w:ascii="Times New Roman" w:hAnsi="Times New Roman" w:cs="Times New Roman"/>
                      <w:sz w:val="16"/>
                      <w:szCs w:val="16"/>
                      <w:lang w:val="en-GB"/>
                    </w:rPr>
                  </w:pPr>
                </w:p>
              </w:tc>
              <w:tc>
                <w:tcPr>
                  <w:tcW w:w="0" w:type="auto"/>
                </w:tcPr>
                <w:p w14:paraId="24DF99D9" w14:textId="77777777" w:rsidR="00F369F6" w:rsidRDefault="00F369F6" w:rsidP="00EF4623">
                  <w:pPr>
                    <w:jc w:val="center"/>
                    <w:rPr>
                      <w:rFonts w:ascii="Times New Roman" w:hAnsi="Times New Roman" w:cs="Times New Roman"/>
                      <w:sz w:val="16"/>
                      <w:szCs w:val="16"/>
                      <w:lang w:val="en-GB"/>
                    </w:rPr>
                  </w:pPr>
                </w:p>
              </w:tc>
              <w:tc>
                <w:tcPr>
                  <w:tcW w:w="0" w:type="auto"/>
                </w:tcPr>
                <w:p w14:paraId="311DED9A" w14:textId="77777777" w:rsidR="00F369F6" w:rsidRDefault="00F369F6" w:rsidP="00EF4623">
                  <w:pPr>
                    <w:jc w:val="center"/>
                    <w:rPr>
                      <w:rFonts w:ascii="Times New Roman" w:hAnsi="Times New Roman" w:cs="Times New Roman"/>
                      <w:sz w:val="16"/>
                      <w:szCs w:val="16"/>
                      <w:lang w:val="en-GB"/>
                    </w:rPr>
                  </w:pPr>
                </w:p>
              </w:tc>
            </w:tr>
            <w:tr w:rsidR="00A801BC" w14:paraId="1291255A" w14:textId="77777777" w:rsidTr="00F369F6">
              <w:trPr>
                <w:trHeight w:val="169"/>
              </w:trPr>
              <w:tc>
                <w:tcPr>
                  <w:tcW w:w="1034" w:type="dxa"/>
                  <w:vMerge/>
                </w:tcPr>
                <w:p w14:paraId="484B59C7" w14:textId="77777777" w:rsidR="00F369F6" w:rsidRDefault="00F369F6" w:rsidP="00EF4623">
                  <w:pPr>
                    <w:jc w:val="center"/>
                    <w:rPr>
                      <w:rFonts w:ascii="Times New Roman" w:hAnsi="Times New Roman" w:cs="Times New Roman"/>
                      <w:sz w:val="16"/>
                      <w:szCs w:val="16"/>
                    </w:rPr>
                  </w:pPr>
                </w:p>
              </w:tc>
              <w:tc>
                <w:tcPr>
                  <w:tcW w:w="1673" w:type="dxa"/>
                </w:tcPr>
                <w:p w14:paraId="0DBFFD8A" w14:textId="77777777" w:rsidR="00F369F6" w:rsidRDefault="00F369F6" w:rsidP="00EF4623">
                  <w:pPr>
                    <w:jc w:val="center"/>
                    <w:rPr>
                      <w:rFonts w:ascii="Times New Roman" w:hAnsi="Times New Roman" w:cs="Times New Roman"/>
                      <w:sz w:val="16"/>
                      <w:szCs w:val="16"/>
                    </w:rPr>
                  </w:pPr>
                </w:p>
              </w:tc>
              <w:tc>
                <w:tcPr>
                  <w:tcW w:w="0" w:type="auto"/>
                </w:tcPr>
                <w:p w14:paraId="196E4D3C" w14:textId="77777777" w:rsidR="00F369F6" w:rsidRDefault="00F369F6" w:rsidP="00EF4623">
                  <w:pPr>
                    <w:jc w:val="center"/>
                    <w:rPr>
                      <w:rFonts w:ascii="Times New Roman" w:hAnsi="Times New Roman" w:cs="Times New Roman"/>
                      <w:sz w:val="16"/>
                      <w:szCs w:val="16"/>
                    </w:rPr>
                  </w:pPr>
                </w:p>
              </w:tc>
              <w:tc>
                <w:tcPr>
                  <w:tcW w:w="0" w:type="auto"/>
                </w:tcPr>
                <w:p w14:paraId="3795AFD1" w14:textId="77777777" w:rsidR="00F369F6" w:rsidRDefault="00F369F6" w:rsidP="00EF4623">
                  <w:pPr>
                    <w:jc w:val="center"/>
                    <w:rPr>
                      <w:rFonts w:ascii="Times New Roman" w:hAnsi="Times New Roman" w:cs="Times New Roman"/>
                      <w:sz w:val="16"/>
                      <w:szCs w:val="16"/>
                    </w:rPr>
                  </w:pPr>
                </w:p>
              </w:tc>
              <w:tc>
                <w:tcPr>
                  <w:tcW w:w="0" w:type="auto"/>
                </w:tcPr>
                <w:p w14:paraId="0486C789" w14:textId="77777777" w:rsidR="00F369F6" w:rsidRDefault="00F369F6" w:rsidP="00EF4623">
                  <w:pPr>
                    <w:jc w:val="center"/>
                    <w:rPr>
                      <w:rFonts w:ascii="Times New Roman" w:hAnsi="Times New Roman" w:cs="Times New Roman"/>
                      <w:sz w:val="16"/>
                      <w:szCs w:val="16"/>
                    </w:rPr>
                  </w:pPr>
                </w:p>
              </w:tc>
              <w:tc>
                <w:tcPr>
                  <w:tcW w:w="0" w:type="auto"/>
                </w:tcPr>
                <w:p w14:paraId="41A187BE" w14:textId="77777777" w:rsidR="00F369F6" w:rsidRDefault="00F369F6" w:rsidP="00EF4623">
                  <w:pPr>
                    <w:jc w:val="center"/>
                    <w:rPr>
                      <w:rFonts w:ascii="Times New Roman" w:hAnsi="Times New Roman" w:cs="Times New Roman"/>
                      <w:sz w:val="16"/>
                      <w:szCs w:val="16"/>
                    </w:rPr>
                  </w:pPr>
                </w:p>
              </w:tc>
              <w:tc>
                <w:tcPr>
                  <w:tcW w:w="0" w:type="auto"/>
                </w:tcPr>
                <w:p w14:paraId="6CE16DF8" w14:textId="77777777" w:rsidR="00F369F6" w:rsidRDefault="00F369F6" w:rsidP="00EF4623">
                  <w:pPr>
                    <w:jc w:val="center"/>
                    <w:rPr>
                      <w:rFonts w:ascii="Times New Roman" w:hAnsi="Times New Roman" w:cs="Times New Roman"/>
                      <w:sz w:val="16"/>
                      <w:szCs w:val="16"/>
                    </w:rPr>
                  </w:pPr>
                </w:p>
              </w:tc>
              <w:tc>
                <w:tcPr>
                  <w:tcW w:w="0" w:type="auto"/>
                </w:tcPr>
                <w:p w14:paraId="1F44BD27" w14:textId="77777777" w:rsidR="00F369F6" w:rsidRDefault="00F369F6" w:rsidP="00EF4623">
                  <w:pPr>
                    <w:jc w:val="center"/>
                    <w:rPr>
                      <w:rFonts w:ascii="Times New Roman" w:hAnsi="Times New Roman" w:cs="Times New Roman"/>
                      <w:sz w:val="16"/>
                      <w:szCs w:val="16"/>
                    </w:rPr>
                  </w:pPr>
                </w:p>
              </w:tc>
              <w:tc>
                <w:tcPr>
                  <w:tcW w:w="0" w:type="auto"/>
                </w:tcPr>
                <w:p w14:paraId="2B1956F6" w14:textId="77777777" w:rsidR="00F369F6" w:rsidRDefault="00F369F6" w:rsidP="00EF4623">
                  <w:pPr>
                    <w:jc w:val="center"/>
                    <w:rPr>
                      <w:rFonts w:ascii="Times New Roman" w:hAnsi="Times New Roman" w:cs="Times New Roman"/>
                      <w:sz w:val="16"/>
                      <w:szCs w:val="16"/>
                    </w:rPr>
                  </w:pPr>
                </w:p>
              </w:tc>
              <w:tc>
                <w:tcPr>
                  <w:tcW w:w="0" w:type="auto"/>
                </w:tcPr>
                <w:p w14:paraId="0629F463" w14:textId="77777777" w:rsidR="00F369F6" w:rsidRDefault="00F369F6" w:rsidP="00EF4623">
                  <w:pPr>
                    <w:jc w:val="center"/>
                    <w:rPr>
                      <w:rFonts w:ascii="Times New Roman" w:hAnsi="Times New Roman" w:cs="Times New Roman"/>
                      <w:sz w:val="16"/>
                      <w:szCs w:val="16"/>
                    </w:rPr>
                  </w:pPr>
                </w:p>
              </w:tc>
            </w:tr>
            <w:tr w:rsidR="00A801BC" w14:paraId="4E2C2992" w14:textId="77777777" w:rsidTr="00F369F6">
              <w:trPr>
                <w:trHeight w:val="169"/>
              </w:trPr>
              <w:tc>
                <w:tcPr>
                  <w:tcW w:w="1034" w:type="dxa"/>
                  <w:vMerge/>
                </w:tcPr>
                <w:p w14:paraId="6552A7B0" w14:textId="77777777" w:rsidR="00F369F6" w:rsidRDefault="00F369F6" w:rsidP="00EF4623">
                  <w:pPr>
                    <w:jc w:val="center"/>
                    <w:rPr>
                      <w:rFonts w:ascii="Times New Roman" w:hAnsi="Times New Roman" w:cs="Times New Roman"/>
                      <w:sz w:val="16"/>
                      <w:szCs w:val="16"/>
                    </w:rPr>
                  </w:pPr>
                </w:p>
              </w:tc>
              <w:tc>
                <w:tcPr>
                  <w:tcW w:w="1673" w:type="dxa"/>
                </w:tcPr>
                <w:p w14:paraId="2EF7FB68" w14:textId="77777777" w:rsidR="00F369F6" w:rsidRDefault="00F369F6" w:rsidP="00EF4623">
                  <w:pPr>
                    <w:jc w:val="center"/>
                    <w:rPr>
                      <w:rFonts w:ascii="Times New Roman" w:hAnsi="Times New Roman" w:cs="Times New Roman"/>
                      <w:b/>
                      <w:sz w:val="16"/>
                      <w:szCs w:val="16"/>
                    </w:rPr>
                  </w:pPr>
                  <w:r>
                    <w:rPr>
                      <w:rFonts w:ascii="Times New Roman" w:hAnsi="Times New Roman" w:cs="Times New Roman"/>
                      <w:b/>
                      <w:sz w:val="16"/>
                      <w:szCs w:val="16"/>
                    </w:rPr>
                    <w:t>Age</w:t>
                  </w:r>
                </w:p>
              </w:tc>
              <w:tc>
                <w:tcPr>
                  <w:tcW w:w="0" w:type="auto"/>
                </w:tcPr>
                <w:p w14:paraId="7A7490E8" w14:textId="77777777" w:rsidR="00F369F6" w:rsidRDefault="00F369F6" w:rsidP="00EF4623">
                  <w:pPr>
                    <w:jc w:val="center"/>
                    <w:rPr>
                      <w:rFonts w:ascii="Times New Roman" w:hAnsi="Times New Roman" w:cs="Times New Roman"/>
                      <w:sz w:val="16"/>
                      <w:szCs w:val="16"/>
                    </w:rPr>
                  </w:pPr>
                </w:p>
              </w:tc>
              <w:tc>
                <w:tcPr>
                  <w:tcW w:w="0" w:type="auto"/>
                </w:tcPr>
                <w:p w14:paraId="64E80319" w14:textId="77777777" w:rsidR="00F369F6" w:rsidRDefault="00F369F6" w:rsidP="00EF4623">
                  <w:pPr>
                    <w:jc w:val="center"/>
                    <w:rPr>
                      <w:rFonts w:ascii="Times New Roman" w:hAnsi="Times New Roman" w:cs="Times New Roman"/>
                      <w:sz w:val="16"/>
                      <w:szCs w:val="16"/>
                    </w:rPr>
                  </w:pPr>
                </w:p>
              </w:tc>
              <w:tc>
                <w:tcPr>
                  <w:tcW w:w="0" w:type="auto"/>
                </w:tcPr>
                <w:p w14:paraId="33CBC8CC" w14:textId="77777777" w:rsidR="00F369F6" w:rsidRDefault="00F369F6" w:rsidP="00EF4623">
                  <w:pPr>
                    <w:jc w:val="center"/>
                    <w:rPr>
                      <w:rFonts w:ascii="Times New Roman" w:hAnsi="Times New Roman" w:cs="Times New Roman"/>
                      <w:sz w:val="16"/>
                      <w:szCs w:val="16"/>
                    </w:rPr>
                  </w:pPr>
                </w:p>
              </w:tc>
              <w:tc>
                <w:tcPr>
                  <w:tcW w:w="0" w:type="auto"/>
                </w:tcPr>
                <w:p w14:paraId="2BE31779" w14:textId="77777777" w:rsidR="00F369F6" w:rsidRDefault="00F369F6" w:rsidP="00EF4623">
                  <w:pPr>
                    <w:jc w:val="center"/>
                    <w:rPr>
                      <w:rFonts w:ascii="Times New Roman" w:hAnsi="Times New Roman" w:cs="Times New Roman"/>
                      <w:sz w:val="16"/>
                      <w:szCs w:val="16"/>
                    </w:rPr>
                  </w:pPr>
                </w:p>
              </w:tc>
              <w:tc>
                <w:tcPr>
                  <w:tcW w:w="0" w:type="auto"/>
                </w:tcPr>
                <w:p w14:paraId="42083CDF" w14:textId="77777777" w:rsidR="00F369F6" w:rsidRDefault="00F369F6" w:rsidP="00EF4623">
                  <w:pPr>
                    <w:jc w:val="center"/>
                    <w:rPr>
                      <w:rFonts w:ascii="Times New Roman" w:hAnsi="Times New Roman" w:cs="Times New Roman"/>
                      <w:sz w:val="16"/>
                      <w:szCs w:val="16"/>
                    </w:rPr>
                  </w:pPr>
                </w:p>
              </w:tc>
              <w:tc>
                <w:tcPr>
                  <w:tcW w:w="0" w:type="auto"/>
                </w:tcPr>
                <w:p w14:paraId="51140E87" w14:textId="77777777" w:rsidR="00F369F6" w:rsidRDefault="00F369F6" w:rsidP="00EF4623">
                  <w:pPr>
                    <w:jc w:val="center"/>
                    <w:rPr>
                      <w:rFonts w:ascii="Times New Roman" w:hAnsi="Times New Roman" w:cs="Times New Roman"/>
                      <w:sz w:val="16"/>
                      <w:szCs w:val="16"/>
                    </w:rPr>
                  </w:pPr>
                </w:p>
              </w:tc>
              <w:tc>
                <w:tcPr>
                  <w:tcW w:w="0" w:type="auto"/>
                </w:tcPr>
                <w:p w14:paraId="097E30E1" w14:textId="77777777" w:rsidR="00F369F6" w:rsidRDefault="00F369F6" w:rsidP="00EF4623">
                  <w:pPr>
                    <w:jc w:val="center"/>
                    <w:rPr>
                      <w:rFonts w:ascii="Times New Roman" w:hAnsi="Times New Roman" w:cs="Times New Roman"/>
                      <w:sz w:val="16"/>
                      <w:szCs w:val="16"/>
                    </w:rPr>
                  </w:pPr>
                </w:p>
              </w:tc>
              <w:tc>
                <w:tcPr>
                  <w:tcW w:w="0" w:type="auto"/>
                </w:tcPr>
                <w:p w14:paraId="4925E76D" w14:textId="77777777" w:rsidR="00F369F6" w:rsidRDefault="00F369F6" w:rsidP="00EF4623">
                  <w:pPr>
                    <w:jc w:val="center"/>
                    <w:rPr>
                      <w:rFonts w:ascii="Times New Roman" w:hAnsi="Times New Roman" w:cs="Times New Roman"/>
                      <w:sz w:val="16"/>
                      <w:szCs w:val="16"/>
                    </w:rPr>
                  </w:pPr>
                </w:p>
              </w:tc>
            </w:tr>
            <w:tr w:rsidR="00A801BC" w14:paraId="5C59A2B0" w14:textId="77777777" w:rsidTr="00F369F6">
              <w:trPr>
                <w:trHeight w:val="169"/>
              </w:trPr>
              <w:tc>
                <w:tcPr>
                  <w:tcW w:w="1034" w:type="dxa"/>
                  <w:vMerge/>
                </w:tcPr>
                <w:p w14:paraId="0F43B23D" w14:textId="77777777" w:rsidR="00F369F6" w:rsidRDefault="00F369F6" w:rsidP="00EF4623">
                  <w:pPr>
                    <w:jc w:val="center"/>
                    <w:rPr>
                      <w:rFonts w:ascii="Times New Roman" w:hAnsi="Times New Roman" w:cs="Times New Roman"/>
                      <w:sz w:val="16"/>
                      <w:szCs w:val="16"/>
                    </w:rPr>
                  </w:pPr>
                </w:p>
              </w:tc>
              <w:tc>
                <w:tcPr>
                  <w:tcW w:w="1673" w:type="dxa"/>
                </w:tcPr>
                <w:p w14:paraId="33198CBA"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18 - 21</w:t>
                  </w:r>
                </w:p>
              </w:tc>
              <w:tc>
                <w:tcPr>
                  <w:tcW w:w="0" w:type="auto"/>
                </w:tcPr>
                <w:p w14:paraId="763888BE"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18 (31.6%)</w:t>
                  </w:r>
                </w:p>
              </w:tc>
              <w:tc>
                <w:tcPr>
                  <w:tcW w:w="0" w:type="auto"/>
                </w:tcPr>
                <w:p w14:paraId="71E2E4AB"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26 (45.6%)</w:t>
                  </w:r>
                </w:p>
              </w:tc>
              <w:tc>
                <w:tcPr>
                  <w:tcW w:w="0" w:type="auto"/>
                </w:tcPr>
                <w:p w14:paraId="286B79DF"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22.8% (13)</w:t>
                  </w:r>
                </w:p>
              </w:tc>
              <w:tc>
                <w:tcPr>
                  <w:tcW w:w="0" w:type="auto"/>
                </w:tcPr>
                <w:p w14:paraId="3E2F1C54"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0.0% (0)</w:t>
                  </w:r>
                </w:p>
              </w:tc>
              <w:tc>
                <w:tcPr>
                  <w:tcW w:w="0" w:type="auto"/>
                </w:tcPr>
                <w:p w14:paraId="305EA4D3"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0.0% (0)</w:t>
                  </w:r>
                </w:p>
              </w:tc>
              <w:tc>
                <w:tcPr>
                  <w:tcW w:w="0" w:type="auto"/>
                </w:tcPr>
                <w:p w14:paraId="39E5F21E"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29.475</w:t>
                  </w:r>
                </w:p>
              </w:tc>
              <w:tc>
                <w:tcPr>
                  <w:tcW w:w="0" w:type="auto"/>
                </w:tcPr>
                <w:p w14:paraId="45863CF8"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12</w:t>
                  </w:r>
                </w:p>
              </w:tc>
              <w:tc>
                <w:tcPr>
                  <w:tcW w:w="0" w:type="auto"/>
                </w:tcPr>
                <w:p w14:paraId="49DDC84A"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.003</w:t>
                  </w:r>
                </w:p>
              </w:tc>
            </w:tr>
            <w:tr w:rsidR="00A801BC" w14:paraId="3BB05BE2" w14:textId="77777777" w:rsidTr="00F369F6">
              <w:trPr>
                <w:trHeight w:val="169"/>
              </w:trPr>
              <w:tc>
                <w:tcPr>
                  <w:tcW w:w="1034" w:type="dxa"/>
                  <w:vMerge/>
                </w:tcPr>
                <w:p w14:paraId="75C311AD" w14:textId="77777777" w:rsidR="00F369F6" w:rsidRDefault="00F369F6" w:rsidP="00EF4623">
                  <w:pPr>
                    <w:jc w:val="center"/>
                    <w:rPr>
                      <w:rFonts w:ascii="Times New Roman" w:hAnsi="Times New Roman" w:cs="Times New Roman"/>
                      <w:sz w:val="16"/>
                      <w:szCs w:val="16"/>
                    </w:rPr>
                  </w:pPr>
                </w:p>
              </w:tc>
              <w:tc>
                <w:tcPr>
                  <w:tcW w:w="1673" w:type="dxa"/>
                </w:tcPr>
                <w:p w14:paraId="578A0E96"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22 - 25</w:t>
                  </w:r>
                </w:p>
              </w:tc>
              <w:tc>
                <w:tcPr>
                  <w:tcW w:w="0" w:type="auto"/>
                </w:tcPr>
                <w:p w14:paraId="665E6A54"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75 (30.9%)</w:t>
                  </w:r>
                </w:p>
              </w:tc>
              <w:tc>
                <w:tcPr>
                  <w:tcW w:w="0" w:type="auto"/>
                </w:tcPr>
                <w:p w14:paraId="4F22108D"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105 (43.2%)</w:t>
                  </w:r>
                </w:p>
              </w:tc>
              <w:tc>
                <w:tcPr>
                  <w:tcW w:w="0" w:type="auto"/>
                </w:tcPr>
                <w:p w14:paraId="68E1CA9C"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28 (11.5%)</w:t>
                  </w:r>
                </w:p>
              </w:tc>
              <w:tc>
                <w:tcPr>
                  <w:tcW w:w="0" w:type="auto"/>
                </w:tcPr>
                <w:p w14:paraId="3926B743"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26 (10.7%)</w:t>
                  </w:r>
                </w:p>
              </w:tc>
              <w:tc>
                <w:tcPr>
                  <w:tcW w:w="0" w:type="auto"/>
                </w:tcPr>
                <w:p w14:paraId="1D515118"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9 (3.7%)</w:t>
                  </w:r>
                </w:p>
              </w:tc>
              <w:tc>
                <w:tcPr>
                  <w:tcW w:w="0" w:type="auto"/>
                </w:tcPr>
                <w:p w14:paraId="53A0D1B2" w14:textId="77777777" w:rsidR="00F369F6" w:rsidRDefault="00F369F6" w:rsidP="00EF4623">
                  <w:pPr>
                    <w:jc w:val="center"/>
                    <w:rPr>
                      <w:rFonts w:ascii="Times New Roman" w:hAnsi="Times New Roman" w:cs="Times New Roman"/>
                      <w:sz w:val="16"/>
                      <w:szCs w:val="16"/>
                    </w:rPr>
                  </w:pPr>
                </w:p>
              </w:tc>
              <w:tc>
                <w:tcPr>
                  <w:tcW w:w="0" w:type="auto"/>
                </w:tcPr>
                <w:p w14:paraId="5B997A8C" w14:textId="77777777" w:rsidR="00F369F6" w:rsidRDefault="00F369F6" w:rsidP="00EF4623">
                  <w:pPr>
                    <w:jc w:val="center"/>
                    <w:rPr>
                      <w:rFonts w:ascii="Times New Roman" w:hAnsi="Times New Roman" w:cs="Times New Roman"/>
                      <w:sz w:val="16"/>
                      <w:szCs w:val="16"/>
                    </w:rPr>
                  </w:pPr>
                </w:p>
              </w:tc>
              <w:tc>
                <w:tcPr>
                  <w:tcW w:w="0" w:type="auto"/>
                </w:tcPr>
                <w:p w14:paraId="29FF2161" w14:textId="77777777" w:rsidR="00F369F6" w:rsidRDefault="00F369F6" w:rsidP="00EF4623">
                  <w:pPr>
                    <w:jc w:val="center"/>
                    <w:rPr>
                      <w:rFonts w:ascii="Times New Roman" w:hAnsi="Times New Roman" w:cs="Times New Roman"/>
                      <w:sz w:val="16"/>
                      <w:szCs w:val="16"/>
                    </w:rPr>
                  </w:pPr>
                </w:p>
              </w:tc>
            </w:tr>
            <w:tr w:rsidR="00A801BC" w14:paraId="3EE60E46" w14:textId="77777777" w:rsidTr="00F369F6">
              <w:trPr>
                <w:trHeight w:val="169"/>
              </w:trPr>
              <w:tc>
                <w:tcPr>
                  <w:tcW w:w="1034" w:type="dxa"/>
                  <w:vMerge/>
                </w:tcPr>
                <w:p w14:paraId="77C1B82D" w14:textId="77777777" w:rsidR="00F369F6" w:rsidRDefault="00F369F6" w:rsidP="00EF4623">
                  <w:pPr>
                    <w:jc w:val="center"/>
                    <w:rPr>
                      <w:rFonts w:ascii="Times New Roman" w:hAnsi="Times New Roman" w:cs="Times New Roman"/>
                      <w:sz w:val="16"/>
                      <w:szCs w:val="16"/>
                    </w:rPr>
                  </w:pPr>
                </w:p>
              </w:tc>
              <w:tc>
                <w:tcPr>
                  <w:tcW w:w="1673" w:type="dxa"/>
                </w:tcPr>
                <w:p w14:paraId="5DC396B3"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26 - 29</w:t>
                  </w:r>
                </w:p>
              </w:tc>
              <w:tc>
                <w:tcPr>
                  <w:tcW w:w="0" w:type="auto"/>
                </w:tcPr>
                <w:p w14:paraId="337930B6"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19 (27.9%)</w:t>
                  </w:r>
                </w:p>
              </w:tc>
              <w:tc>
                <w:tcPr>
                  <w:tcW w:w="0" w:type="auto"/>
                </w:tcPr>
                <w:p w14:paraId="4B4E8E3C"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20 (29.4%)</w:t>
                  </w:r>
                </w:p>
              </w:tc>
              <w:tc>
                <w:tcPr>
                  <w:tcW w:w="0" w:type="auto"/>
                </w:tcPr>
                <w:p w14:paraId="1FB35EA7"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18 (26.5%)</w:t>
                  </w:r>
                </w:p>
              </w:tc>
              <w:tc>
                <w:tcPr>
                  <w:tcW w:w="0" w:type="auto"/>
                </w:tcPr>
                <w:p w14:paraId="3F42F1C1"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9 (13.2%)</w:t>
                  </w:r>
                </w:p>
              </w:tc>
              <w:tc>
                <w:tcPr>
                  <w:tcW w:w="0" w:type="auto"/>
                </w:tcPr>
                <w:p w14:paraId="06413EBA"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 (2.9%)</w:t>
                  </w:r>
                </w:p>
              </w:tc>
              <w:tc>
                <w:tcPr>
                  <w:tcW w:w="0" w:type="auto"/>
                </w:tcPr>
                <w:p w14:paraId="10100F3C" w14:textId="77777777" w:rsidR="00F369F6" w:rsidRDefault="00F369F6" w:rsidP="00EF4623">
                  <w:pPr>
                    <w:jc w:val="center"/>
                    <w:rPr>
                      <w:rFonts w:ascii="Times New Roman" w:hAnsi="Times New Roman" w:cs="Times New Roman"/>
                      <w:sz w:val="16"/>
                      <w:szCs w:val="16"/>
                    </w:rPr>
                  </w:pPr>
                </w:p>
              </w:tc>
              <w:tc>
                <w:tcPr>
                  <w:tcW w:w="0" w:type="auto"/>
                </w:tcPr>
                <w:p w14:paraId="532523F9" w14:textId="77777777" w:rsidR="00F369F6" w:rsidRDefault="00F369F6" w:rsidP="00EF4623">
                  <w:pPr>
                    <w:jc w:val="center"/>
                    <w:rPr>
                      <w:rFonts w:ascii="Times New Roman" w:hAnsi="Times New Roman" w:cs="Times New Roman"/>
                      <w:sz w:val="16"/>
                      <w:szCs w:val="16"/>
                    </w:rPr>
                  </w:pPr>
                </w:p>
              </w:tc>
              <w:tc>
                <w:tcPr>
                  <w:tcW w:w="0" w:type="auto"/>
                </w:tcPr>
                <w:p w14:paraId="52E1E39E" w14:textId="77777777" w:rsidR="00F369F6" w:rsidRDefault="00F369F6" w:rsidP="00EF4623">
                  <w:pPr>
                    <w:jc w:val="center"/>
                    <w:rPr>
                      <w:rFonts w:ascii="Times New Roman" w:hAnsi="Times New Roman" w:cs="Times New Roman"/>
                      <w:sz w:val="16"/>
                      <w:szCs w:val="16"/>
                    </w:rPr>
                  </w:pPr>
                </w:p>
              </w:tc>
            </w:tr>
            <w:tr w:rsidR="00A801BC" w14:paraId="7E54C30F" w14:textId="77777777" w:rsidTr="00F369F6">
              <w:trPr>
                <w:trHeight w:val="169"/>
              </w:trPr>
              <w:tc>
                <w:tcPr>
                  <w:tcW w:w="1034" w:type="dxa"/>
                  <w:vMerge/>
                </w:tcPr>
                <w:p w14:paraId="1ABE6029" w14:textId="77777777" w:rsidR="00F369F6" w:rsidRDefault="00F369F6" w:rsidP="00EF4623">
                  <w:pPr>
                    <w:jc w:val="center"/>
                    <w:rPr>
                      <w:rFonts w:ascii="Times New Roman" w:hAnsi="Times New Roman" w:cs="Times New Roman"/>
                      <w:sz w:val="16"/>
                      <w:szCs w:val="16"/>
                    </w:rPr>
                  </w:pPr>
                </w:p>
              </w:tc>
              <w:tc>
                <w:tcPr>
                  <w:tcW w:w="1673" w:type="dxa"/>
                </w:tcPr>
                <w:p w14:paraId="147BB860"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 xml:space="preserve">30 or </w:t>
                  </w:r>
                  <w:proofErr w:type="gramStart"/>
                  <w:r>
                    <w:rPr>
                      <w:rFonts w:ascii="Times New Roman" w:hAnsi="Times New Roman" w:cs="Times New Roman"/>
                      <w:sz w:val="16"/>
                      <w:szCs w:val="16"/>
                    </w:rPr>
                    <w:t>Above</w:t>
                  </w:r>
                  <w:proofErr w:type="gramEnd"/>
                </w:p>
              </w:tc>
              <w:tc>
                <w:tcPr>
                  <w:tcW w:w="0" w:type="auto"/>
                </w:tcPr>
                <w:p w14:paraId="695CE62E"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4 (57.1%)</w:t>
                  </w:r>
                </w:p>
              </w:tc>
              <w:tc>
                <w:tcPr>
                  <w:tcW w:w="0" w:type="auto"/>
                </w:tcPr>
                <w:p w14:paraId="2BF77277"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4EEF0D74"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3 (42.9%)</w:t>
                  </w:r>
                </w:p>
              </w:tc>
              <w:tc>
                <w:tcPr>
                  <w:tcW w:w="0" w:type="auto"/>
                </w:tcPr>
                <w:p w14:paraId="43E40D42"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1EDD68F5"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2F103986" w14:textId="77777777" w:rsidR="00F369F6" w:rsidRDefault="00F369F6" w:rsidP="00EF4623">
                  <w:pPr>
                    <w:jc w:val="center"/>
                    <w:rPr>
                      <w:rFonts w:ascii="Times New Roman" w:hAnsi="Times New Roman" w:cs="Times New Roman"/>
                      <w:sz w:val="16"/>
                      <w:szCs w:val="16"/>
                    </w:rPr>
                  </w:pPr>
                </w:p>
              </w:tc>
              <w:tc>
                <w:tcPr>
                  <w:tcW w:w="0" w:type="auto"/>
                </w:tcPr>
                <w:p w14:paraId="1C7B9E34" w14:textId="77777777" w:rsidR="00F369F6" w:rsidRDefault="00F369F6" w:rsidP="00EF4623">
                  <w:pPr>
                    <w:jc w:val="center"/>
                    <w:rPr>
                      <w:rFonts w:ascii="Times New Roman" w:hAnsi="Times New Roman" w:cs="Times New Roman"/>
                      <w:sz w:val="16"/>
                      <w:szCs w:val="16"/>
                    </w:rPr>
                  </w:pPr>
                </w:p>
              </w:tc>
              <w:tc>
                <w:tcPr>
                  <w:tcW w:w="0" w:type="auto"/>
                </w:tcPr>
                <w:p w14:paraId="4D70E02B" w14:textId="77777777" w:rsidR="00F369F6" w:rsidRDefault="00F369F6" w:rsidP="00EF4623">
                  <w:pPr>
                    <w:jc w:val="center"/>
                    <w:rPr>
                      <w:rFonts w:ascii="Times New Roman" w:hAnsi="Times New Roman" w:cs="Times New Roman"/>
                      <w:sz w:val="16"/>
                      <w:szCs w:val="16"/>
                    </w:rPr>
                  </w:pPr>
                </w:p>
              </w:tc>
            </w:tr>
            <w:tr w:rsidR="00A801BC" w14:paraId="644398D2" w14:textId="77777777" w:rsidTr="00F369F6">
              <w:trPr>
                <w:trHeight w:val="169"/>
              </w:trPr>
              <w:tc>
                <w:tcPr>
                  <w:tcW w:w="1034" w:type="dxa"/>
                  <w:vMerge/>
                </w:tcPr>
                <w:p w14:paraId="14CC16CE" w14:textId="77777777" w:rsidR="00F369F6" w:rsidRDefault="00F369F6" w:rsidP="00EF4623">
                  <w:pPr>
                    <w:jc w:val="center"/>
                    <w:rPr>
                      <w:rFonts w:ascii="Times New Roman" w:hAnsi="Times New Roman" w:cs="Times New Roman"/>
                      <w:sz w:val="16"/>
                      <w:szCs w:val="16"/>
                    </w:rPr>
                  </w:pPr>
                </w:p>
              </w:tc>
              <w:tc>
                <w:tcPr>
                  <w:tcW w:w="1673" w:type="dxa"/>
                </w:tcPr>
                <w:p w14:paraId="74939627" w14:textId="77777777" w:rsidR="00F369F6" w:rsidRDefault="00F369F6" w:rsidP="00EF4623">
                  <w:pPr>
                    <w:jc w:val="center"/>
                    <w:rPr>
                      <w:rFonts w:ascii="Times New Roman" w:hAnsi="Times New Roman" w:cs="Times New Roman"/>
                      <w:sz w:val="16"/>
                      <w:szCs w:val="16"/>
                    </w:rPr>
                  </w:pPr>
                </w:p>
              </w:tc>
              <w:tc>
                <w:tcPr>
                  <w:tcW w:w="0" w:type="auto"/>
                </w:tcPr>
                <w:p w14:paraId="5CF454A5" w14:textId="77777777" w:rsidR="00F369F6" w:rsidRDefault="00F369F6" w:rsidP="00EF4623">
                  <w:pPr>
                    <w:jc w:val="center"/>
                    <w:rPr>
                      <w:rFonts w:ascii="Times New Roman" w:hAnsi="Times New Roman" w:cs="Times New Roman"/>
                      <w:sz w:val="16"/>
                      <w:szCs w:val="16"/>
                    </w:rPr>
                  </w:pPr>
                </w:p>
              </w:tc>
              <w:tc>
                <w:tcPr>
                  <w:tcW w:w="0" w:type="auto"/>
                </w:tcPr>
                <w:p w14:paraId="24602F29" w14:textId="77777777" w:rsidR="00F369F6" w:rsidRDefault="00F369F6" w:rsidP="00EF4623">
                  <w:pPr>
                    <w:jc w:val="center"/>
                    <w:rPr>
                      <w:rFonts w:ascii="Times New Roman" w:hAnsi="Times New Roman" w:cs="Times New Roman"/>
                      <w:sz w:val="16"/>
                      <w:szCs w:val="16"/>
                    </w:rPr>
                  </w:pPr>
                </w:p>
              </w:tc>
              <w:tc>
                <w:tcPr>
                  <w:tcW w:w="0" w:type="auto"/>
                </w:tcPr>
                <w:p w14:paraId="18FDFCFB" w14:textId="77777777" w:rsidR="00F369F6" w:rsidRDefault="00F369F6" w:rsidP="00EF4623">
                  <w:pPr>
                    <w:jc w:val="center"/>
                    <w:rPr>
                      <w:rFonts w:ascii="Times New Roman" w:hAnsi="Times New Roman" w:cs="Times New Roman"/>
                      <w:sz w:val="16"/>
                      <w:szCs w:val="16"/>
                    </w:rPr>
                  </w:pPr>
                </w:p>
              </w:tc>
              <w:tc>
                <w:tcPr>
                  <w:tcW w:w="0" w:type="auto"/>
                </w:tcPr>
                <w:p w14:paraId="62DEEECA" w14:textId="77777777" w:rsidR="00F369F6" w:rsidRDefault="00F369F6" w:rsidP="00EF4623">
                  <w:pPr>
                    <w:jc w:val="center"/>
                    <w:rPr>
                      <w:rFonts w:ascii="Times New Roman" w:hAnsi="Times New Roman" w:cs="Times New Roman"/>
                      <w:sz w:val="16"/>
                      <w:szCs w:val="16"/>
                    </w:rPr>
                  </w:pPr>
                </w:p>
              </w:tc>
              <w:tc>
                <w:tcPr>
                  <w:tcW w:w="0" w:type="auto"/>
                </w:tcPr>
                <w:p w14:paraId="1D7BB1C6" w14:textId="77777777" w:rsidR="00F369F6" w:rsidRDefault="00F369F6" w:rsidP="00EF4623">
                  <w:pPr>
                    <w:jc w:val="center"/>
                    <w:rPr>
                      <w:rFonts w:ascii="Times New Roman" w:hAnsi="Times New Roman" w:cs="Times New Roman"/>
                      <w:sz w:val="16"/>
                      <w:szCs w:val="16"/>
                    </w:rPr>
                  </w:pPr>
                </w:p>
              </w:tc>
              <w:tc>
                <w:tcPr>
                  <w:tcW w:w="0" w:type="auto"/>
                </w:tcPr>
                <w:p w14:paraId="2D5FAC1B" w14:textId="77777777" w:rsidR="00F369F6" w:rsidRDefault="00F369F6" w:rsidP="00EF4623">
                  <w:pPr>
                    <w:jc w:val="center"/>
                    <w:rPr>
                      <w:rFonts w:ascii="Times New Roman" w:hAnsi="Times New Roman" w:cs="Times New Roman"/>
                      <w:sz w:val="16"/>
                      <w:szCs w:val="16"/>
                    </w:rPr>
                  </w:pPr>
                </w:p>
              </w:tc>
              <w:tc>
                <w:tcPr>
                  <w:tcW w:w="0" w:type="auto"/>
                </w:tcPr>
                <w:p w14:paraId="4A5A63F8" w14:textId="77777777" w:rsidR="00F369F6" w:rsidRDefault="00F369F6" w:rsidP="00EF4623">
                  <w:pPr>
                    <w:jc w:val="center"/>
                    <w:rPr>
                      <w:rFonts w:ascii="Times New Roman" w:hAnsi="Times New Roman" w:cs="Times New Roman"/>
                      <w:sz w:val="16"/>
                      <w:szCs w:val="16"/>
                    </w:rPr>
                  </w:pPr>
                </w:p>
              </w:tc>
              <w:tc>
                <w:tcPr>
                  <w:tcW w:w="0" w:type="auto"/>
                </w:tcPr>
                <w:p w14:paraId="08BA0AF9" w14:textId="77777777" w:rsidR="00F369F6" w:rsidRDefault="00F369F6" w:rsidP="00EF4623">
                  <w:pPr>
                    <w:jc w:val="center"/>
                    <w:rPr>
                      <w:rFonts w:ascii="Times New Roman" w:hAnsi="Times New Roman" w:cs="Times New Roman"/>
                      <w:sz w:val="16"/>
                      <w:szCs w:val="16"/>
                    </w:rPr>
                  </w:pPr>
                </w:p>
              </w:tc>
            </w:tr>
            <w:tr w:rsidR="00A801BC" w14:paraId="6A379592" w14:textId="77777777" w:rsidTr="00F369F6">
              <w:trPr>
                <w:trHeight w:val="169"/>
              </w:trPr>
              <w:tc>
                <w:tcPr>
                  <w:tcW w:w="1034" w:type="dxa"/>
                  <w:vMerge/>
                </w:tcPr>
                <w:p w14:paraId="104A8A22" w14:textId="77777777" w:rsidR="00F369F6" w:rsidRDefault="00F369F6" w:rsidP="00EF4623">
                  <w:pPr>
                    <w:jc w:val="center"/>
                    <w:rPr>
                      <w:rFonts w:ascii="Times New Roman" w:hAnsi="Times New Roman" w:cs="Times New Roman"/>
                      <w:b/>
                      <w:sz w:val="16"/>
                      <w:szCs w:val="16"/>
                      <w:lang w:val="en-GB"/>
                    </w:rPr>
                  </w:pPr>
                </w:p>
              </w:tc>
              <w:tc>
                <w:tcPr>
                  <w:tcW w:w="1673" w:type="dxa"/>
                </w:tcPr>
                <w:p w14:paraId="16A1E5AA" w14:textId="77777777" w:rsidR="00F369F6" w:rsidRDefault="00F369F6"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Undergraduate programme</w:t>
                  </w:r>
                </w:p>
              </w:tc>
              <w:tc>
                <w:tcPr>
                  <w:tcW w:w="0" w:type="auto"/>
                </w:tcPr>
                <w:p w14:paraId="5BF45DC8" w14:textId="77777777" w:rsidR="00F369F6" w:rsidRDefault="00F369F6" w:rsidP="00EF4623">
                  <w:pPr>
                    <w:jc w:val="center"/>
                    <w:rPr>
                      <w:rFonts w:ascii="Times New Roman" w:hAnsi="Times New Roman" w:cs="Times New Roman"/>
                      <w:sz w:val="16"/>
                      <w:szCs w:val="16"/>
                      <w:lang w:val="en-GB"/>
                    </w:rPr>
                  </w:pPr>
                </w:p>
              </w:tc>
              <w:tc>
                <w:tcPr>
                  <w:tcW w:w="0" w:type="auto"/>
                </w:tcPr>
                <w:p w14:paraId="48BEB63F" w14:textId="77777777" w:rsidR="00F369F6" w:rsidRDefault="00F369F6" w:rsidP="00EF4623">
                  <w:pPr>
                    <w:jc w:val="center"/>
                    <w:rPr>
                      <w:rFonts w:ascii="Times New Roman" w:hAnsi="Times New Roman" w:cs="Times New Roman"/>
                      <w:sz w:val="16"/>
                      <w:szCs w:val="16"/>
                      <w:lang w:val="en-GB"/>
                    </w:rPr>
                  </w:pPr>
                </w:p>
              </w:tc>
              <w:tc>
                <w:tcPr>
                  <w:tcW w:w="0" w:type="auto"/>
                </w:tcPr>
                <w:p w14:paraId="57625AA3" w14:textId="77777777" w:rsidR="00F369F6" w:rsidRDefault="00F369F6" w:rsidP="00EF4623">
                  <w:pPr>
                    <w:jc w:val="center"/>
                    <w:rPr>
                      <w:rFonts w:ascii="Times New Roman" w:hAnsi="Times New Roman" w:cs="Times New Roman"/>
                      <w:sz w:val="16"/>
                      <w:szCs w:val="16"/>
                      <w:lang w:val="en-GB"/>
                    </w:rPr>
                  </w:pPr>
                </w:p>
              </w:tc>
              <w:tc>
                <w:tcPr>
                  <w:tcW w:w="0" w:type="auto"/>
                </w:tcPr>
                <w:p w14:paraId="733C118D" w14:textId="77777777" w:rsidR="00F369F6" w:rsidRDefault="00F369F6" w:rsidP="00EF4623">
                  <w:pPr>
                    <w:jc w:val="center"/>
                    <w:rPr>
                      <w:rFonts w:ascii="Times New Roman" w:hAnsi="Times New Roman" w:cs="Times New Roman"/>
                      <w:sz w:val="16"/>
                      <w:szCs w:val="16"/>
                      <w:lang w:val="en-GB"/>
                    </w:rPr>
                  </w:pPr>
                </w:p>
              </w:tc>
              <w:tc>
                <w:tcPr>
                  <w:tcW w:w="0" w:type="auto"/>
                </w:tcPr>
                <w:p w14:paraId="627A5577" w14:textId="77777777" w:rsidR="00F369F6" w:rsidRDefault="00F369F6" w:rsidP="00EF4623">
                  <w:pPr>
                    <w:jc w:val="center"/>
                    <w:rPr>
                      <w:rFonts w:ascii="Times New Roman" w:hAnsi="Times New Roman" w:cs="Times New Roman"/>
                      <w:sz w:val="16"/>
                      <w:szCs w:val="16"/>
                      <w:lang w:val="en-GB"/>
                    </w:rPr>
                  </w:pPr>
                </w:p>
              </w:tc>
              <w:tc>
                <w:tcPr>
                  <w:tcW w:w="0" w:type="auto"/>
                </w:tcPr>
                <w:p w14:paraId="0A2DB131" w14:textId="77777777" w:rsidR="00F369F6" w:rsidRDefault="00F369F6" w:rsidP="00EF4623">
                  <w:pPr>
                    <w:jc w:val="center"/>
                    <w:rPr>
                      <w:rFonts w:ascii="Times New Roman" w:hAnsi="Times New Roman" w:cs="Times New Roman"/>
                      <w:sz w:val="16"/>
                      <w:szCs w:val="16"/>
                      <w:lang w:val="en-GB"/>
                    </w:rPr>
                  </w:pPr>
                </w:p>
              </w:tc>
              <w:tc>
                <w:tcPr>
                  <w:tcW w:w="0" w:type="auto"/>
                </w:tcPr>
                <w:p w14:paraId="15F35B0D" w14:textId="77777777" w:rsidR="00F369F6" w:rsidRDefault="00F369F6" w:rsidP="00EF4623">
                  <w:pPr>
                    <w:jc w:val="center"/>
                    <w:rPr>
                      <w:rFonts w:ascii="Times New Roman" w:hAnsi="Times New Roman" w:cs="Times New Roman"/>
                      <w:sz w:val="16"/>
                      <w:szCs w:val="16"/>
                      <w:lang w:val="en-GB"/>
                    </w:rPr>
                  </w:pPr>
                </w:p>
              </w:tc>
              <w:tc>
                <w:tcPr>
                  <w:tcW w:w="0" w:type="auto"/>
                </w:tcPr>
                <w:p w14:paraId="33F8C8AE" w14:textId="77777777" w:rsidR="00F369F6" w:rsidRDefault="00F369F6" w:rsidP="00EF4623">
                  <w:pPr>
                    <w:jc w:val="center"/>
                    <w:rPr>
                      <w:rFonts w:ascii="Times New Roman" w:hAnsi="Times New Roman" w:cs="Times New Roman"/>
                      <w:sz w:val="16"/>
                      <w:szCs w:val="16"/>
                      <w:lang w:val="en-GB"/>
                    </w:rPr>
                  </w:pPr>
                </w:p>
              </w:tc>
            </w:tr>
            <w:tr w:rsidR="00A801BC" w14:paraId="5B5B7E73" w14:textId="77777777" w:rsidTr="00F369F6">
              <w:trPr>
                <w:trHeight w:val="169"/>
              </w:trPr>
              <w:tc>
                <w:tcPr>
                  <w:tcW w:w="1034" w:type="dxa"/>
                  <w:vMerge/>
                </w:tcPr>
                <w:p w14:paraId="7172047D" w14:textId="77777777" w:rsidR="00F369F6" w:rsidRDefault="00F369F6" w:rsidP="00EF4623">
                  <w:pPr>
                    <w:jc w:val="center"/>
                    <w:rPr>
                      <w:rFonts w:ascii="Times New Roman" w:hAnsi="Times New Roman" w:cs="Times New Roman"/>
                      <w:sz w:val="16"/>
                      <w:szCs w:val="16"/>
                      <w:lang w:val="en-GB"/>
                    </w:rPr>
                  </w:pPr>
                </w:p>
              </w:tc>
              <w:tc>
                <w:tcPr>
                  <w:tcW w:w="1673" w:type="dxa"/>
                </w:tcPr>
                <w:p w14:paraId="3E231251"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Medicine and Surgery/Dentistry</w:t>
                  </w:r>
                </w:p>
              </w:tc>
              <w:tc>
                <w:tcPr>
                  <w:tcW w:w="0" w:type="auto"/>
                </w:tcPr>
                <w:p w14:paraId="62827E46"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11 (8.3%)</w:t>
                  </w:r>
                </w:p>
              </w:tc>
              <w:tc>
                <w:tcPr>
                  <w:tcW w:w="0" w:type="auto"/>
                </w:tcPr>
                <w:p w14:paraId="43331CE5"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40 (30.3%)</w:t>
                  </w:r>
                </w:p>
              </w:tc>
              <w:tc>
                <w:tcPr>
                  <w:tcW w:w="0" w:type="auto"/>
                </w:tcPr>
                <w:p w14:paraId="1AE85263"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41 (31.1%)</w:t>
                  </w:r>
                </w:p>
              </w:tc>
              <w:tc>
                <w:tcPr>
                  <w:tcW w:w="0" w:type="auto"/>
                </w:tcPr>
                <w:p w14:paraId="5DAD6798"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29 (22.0%)</w:t>
                  </w:r>
                </w:p>
              </w:tc>
              <w:tc>
                <w:tcPr>
                  <w:tcW w:w="0" w:type="auto"/>
                </w:tcPr>
                <w:p w14:paraId="606C24EF"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11 (8.3%)</w:t>
                  </w:r>
                </w:p>
              </w:tc>
              <w:tc>
                <w:tcPr>
                  <w:tcW w:w="0" w:type="auto"/>
                </w:tcPr>
                <w:p w14:paraId="2FD1C230"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119.759</w:t>
                  </w:r>
                </w:p>
              </w:tc>
              <w:tc>
                <w:tcPr>
                  <w:tcW w:w="0" w:type="auto"/>
                </w:tcPr>
                <w:p w14:paraId="1D136B5B" w14:textId="77777777" w:rsidR="00F369F6" w:rsidRDefault="00F369F6" w:rsidP="00EF4623">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0" w:type="auto"/>
                </w:tcPr>
                <w:p w14:paraId="0D0A3337" w14:textId="77777777" w:rsidR="00F369F6" w:rsidRDefault="00F369F6" w:rsidP="00EF4623">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˂.001*</w:t>
                  </w:r>
                </w:p>
              </w:tc>
            </w:tr>
            <w:tr w:rsidR="00A801BC" w14:paraId="18FA6E89" w14:textId="77777777" w:rsidTr="00F369F6">
              <w:trPr>
                <w:trHeight w:val="169"/>
              </w:trPr>
              <w:tc>
                <w:tcPr>
                  <w:tcW w:w="1034" w:type="dxa"/>
                  <w:vMerge/>
                </w:tcPr>
                <w:p w14:paraId="600EE7D4" w14:textId="77777777" w:rsidR="00F369F6" w:rsidRDefault="00F369F6" w:rsidP="00EF4623">
                  <w:pPr>
                    <w:jc w:val="center"/>
                    <w:rPr>
                      <w:rFonts w:ascii="Times New Roman" w:hAnsi="Times New Roman" w:cs="Times New Roman"/>
                      <w:sz w:val="16"/>
                      <w:szCs w:val="16"/>
                      <w:lang w:val="en-GB"/>
                    </w:rPr>
                  </w:pPr>
                </w:p>
              </w:tc>
              <w:tc>
                <w:tcPr>
                  <w:tcW w:w="1673" w:type="dxa"/>
                </w:tcPr>
                <w:p w14:paraId="36E098FE"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Pharmacy</w:t>
                  </w:r>
                </w:p>
              </w:tc>
              <w:tc>
                <w:tcPr>
                  <w:tcW w:w="0" w:type="auto"/>
                </w:tcPr>
                <w:p w14:paraId="615A0E1B"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105 (43.2%)</w:t>
                  </w:r>
                </w:p>
              </w:tc>
              <w:tc>
                <w:tcPr>
                  <w:tcW w:w="0" w:type="auto"/>
                </w:tcPr>
                <w:p w14:paraId="56DC06BC"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111 (45.7%)</w:t>
                  </w:r>
                </w:p>
              </w:tc>
              <w:tc>
                <w:tcPr>
                  <w:tcW w:w="0" w:type="auto"/>
                </w:tcPr>
                <w:p w14:paraId="51FB4DD6" w14:textId="6FC505FC" w:rsidR="00F369F6" w:rsidRDefault="00A801BC" w:rsidP="00EF4623">
                  <w:pPr>
                    <w:jc w:val="center"/>
                    <w:rPr>
                      <w:rFonts w:ascii="Times New Roman" w:hAnsi="Times New Roman" w:cs="Times New Roman"/>
                      <w:sz w:val="16"/>
                      <w:szCs w:val="16"/>
                    </w:rPr>
                  </w:pPr>
                  <w:r>
                    <w:rPr>
                      <w:rFonts w:ascii="Times New Roman" w:hAnsi="Times New Roman" w:cs="Times New Roman"/>
                      <w:sz w:val="16"/>
                      <w:szCs w:val="16"/>
                    </w:rPr>
                    <w:t>21</w:t>
                  </w:r>
                  <w:r>
                    <w:rPr>
                      <w:rStyle w:val="CommentReference"/>
                      <w:kern w:val="0"/>
                      <w14:ligatures w14:val="none"/>
                    </w:rPr>
                    <w:t xml:space="preserve"> </w:t>
                  </w:r>
                  <w:r w:rsidR="00F369F6">
                    <w:rPr>
                      <w:rFonts w:ascii="Times New Roman" w:hAnsi="Times New Roman" w:cs="Times New Roman"/>
                      <w:sz w:val="16"/>
                      <w:szCs w:val="16"/>
                    </w:rPr>
                    <w:t>(8.6%)</w:t>
                  </w:r>
                </w:p>
              </w:tc>
              <w:tc>
                <w:tcPr>
                  <w:tcW w:w="0" w:type="auto"/>
                </w:tcPr>
                <w:p w14:paraId="30E5E807"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6 (2.5%)</w:t>
                  </w:r>
                </w:p>
              </w:tc>
              <w:tc>
                <w:tcPr>
                  <w:tcW w:w="0" w:type="auto"/>
                </w:tcPr>
                <w:p w14:paraId="7F0333D9"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38E90DD5" w14:textId="77777777" w:rsidR="00F369F6" w:rsidRDefault="00F369F6" w:rsidP="00EF4623">
                  <w:pPr>
                    <w:jc w:val="center"/>
                    <w:rPr>
                      <w:rFonts w:ascii="Times New Roman" w:hAnsi="Times New Roman" w:cs="Times New Roman"/>
                      <w:sz w:val="16"/>
                      <w:szCs w:val="16"/>
                      <w:lang w:val="en-GB"/>
                    </w:rPr>
                  </w:pPr>
                </w:p>
              </w:tc>
              <w:tc>
                <w:tcPr>
                  <w:tcW w:w="0" w:type="auto"/>
                </w:tcPr>
                <w:p w14:paraId="5FC483E9" w14:textId="77777777" w:rsidR="00F369F6" w:rsidRDefault="00F369F6" w:rsidP="00EF4623">
                  <w:pPr>
                    <w:jc w:val="center"/>
                    <w:rPr>
                      <w:rFonts w:ascii="Times New Roman" w:hAnsi="Times New Roman" w:cs="Times New Roman"/>
                      <w:sz w:val="16"/>
                      <w:szCs w:val="16"/>
                      <w:lang w:val="en-GB"/>
                    </w:rPr>
                  </w:pPr>
                </w:p>
              </w:tc>
              <w:tc>
                <w:tcPr>
                  <w:tcW w:w="0" w:type="auto"/>
                </w:tcPr>
                <w:p w14:paraId="11057231" w14:textId="77777777" w:rsidR="00F369F6" w:rsidRDefault="00F369F6" w:rsidP="00EF4623">
                  <w:pPr>
                    <w:jc w:val="center"/>
                    <w:rPr>
                      <w:rFonts w:ascii="Times New Roman" w:hAnsi="Times New Roman" w:cs="Times New Roman"/>
                      <w:sz w:val="16"/>
                      <w:szCs w:val="16"/>
                      <w:lang w:val="en-GB"/>
                    </w:rPr>
                  </w:pPr>
                </w:p>
              </w:tc>
            </w:tr>
            <w:tr w:rsidR="00A801BC" w14:paraId="50A5DEE7" w14:textId="77777777" w:rsidTr="00F369F6">
              <w:trPr>
                <w:trHeight w:val="169"/>
              </w:trPr>
              <w:tc>
                <w:tcPr>
                  <w:tcW w:w="1034" w:type="dxa"/>
                  <w:vMerge/>
                </w:tcPr>
                <w:p w14:paraId="5A6F421A" w14:textId="77777777" w:rsidR="00F369F6" w:rsidRDefault="00F369F6" w:rsidP="00EF4623">
                  <w:pPr>
                    <w:jc w:val="center"/>
                    <w:rPr>
                      <w:rFonts w:ascii="Times New Roman" w:hAnsi="Times New Roman" w:cs="Times New Roman"/>
                      <w:sz w:val="16"/>
                      <w:szCs w:val="16"/>
                      <w:lang w:val="en-GB"/>
                    </w:rPr>
                  </w:pPr>
                </w:p>
              </w:tc>
              <w:tc>
                <w:tcPr>
                  <w:tcW w:w="1673" w:type="dxa"/>
                </w:tcPr>
                <w:p w14:paraId="7947D275" w14:textId="77777777" w:rsidR="00F369F6" w:rsidRDefault="00F369F6" w:rsidP="00EF4623">
                  <w:pPr>
                    <w:jc w:val="center"/>
                    <w:rPr>
                      <w:rFonts w:ascii="Times New Roman" w:hAnsi="Times New Roman" w:cs="Times New Roman"/>
                      <w:sz w:val="16"/>
                      <w:szCs w:val="16"/>
                      <w:lang w:val="en-GB"/>
                    </w:rPr>
                  </w:pPr>
                </w:p>
              </w:tc>
              <w:tc>
                <w:tcPr>
                  <w:tcW w:w="0" w:type="auto"/>
                </w:tcPr>
                <w:p w14:paraId="5361CBBD" w14:textId="77777777" w:rsidR="00F369F6" w:rsidRDefault="00F369F6" w:rsidP="00EF4623">
                  <w:pPr>
                    <w:jc w:val="center"/>
                    <w:rPr>
                      <w:rFonts w:ascii="Times New Roman" w:hAnsi="Times New Roman" w:cs="Times New Roman"/>
                      <w:sz w:val="16"/>
                      <w:szCs w:val="16"/>
                    </w:rPr>
                  </w:pPr>
                </w:p>
              </w:tc>
              <w:tc>
                <w:tcPr>
                  <w:tcW w:w="0" w:type="auto"/>
                </w:tcPr>
                <w:p w14:paraId="69D1E79A" w14:textId="77777777" w:rsidR="00F369F6" w:rsidRDefault="00F369F6" w:rsidP="00EF4623">
                  <w:pPr>
                    <w:jc w:val="center"/>
                    <w:rPr>
                      <w:rFonts w:ascii="Times New Roman" w:hAnsi="Times New Roman" w:cs="Times New Roman"/>
                      <w:sz w:val="16"/>
                      <w:szCs w:val="16"/>
                    </w:rPr>
                  </w:pPr>
                </w:p>
              </w:tc>
              <w:tc>
                <w:tcPr>
                  <w:tcW w:w="0" w:type="auto"/>
                </w:tcPr>
                <w:p w14:paraId="34AEE5E6" w14:textId="77777777" w:rsidR="00F369F6" w:rsidRDefault="00F369F6" w:rsidP="00EF4623">
                  <w:pPr>
                    <w:jc w:val="center"/>
                    <w:rPr>
                      <w:rFonts w:ascii="Times New Roman" w:hAnsi="Times New Roman" w:cs="Times New Roman"/>
                      <w:sz w:val="16"/>
                      <w:szCs w:val="16"/>
                    </w:rPr>
                  </w:pPr>
                </w:p>
              </w:tc>
              <w:tc>
                <w:tcPr>
                  <w:tcW w:w="0" w:type="auto"/>
                </w:tcPr>
                <w:p w14:paraId="34B6720F" w14:textId="77777777" w:rsidR="00F369F6" w:rsidRDefault="00F369F6" w:rsidP="00EF4623">
                  <w:pPr>
                    <w:jc w:val="center"/>
                    <w:rPr>
                      <w:rFonts w:ascii="Times New Roman" w:hAnsi="Times New Roman" w:cs="Times New Roman"/>
                      <w:sz w:val="16"/>
                      <w:szCs w:val="16"/>
                    </w:rPr>
                  </w:pPr>
                </w:p>
              </w:tc>
              <w:tc>
                <w:tcPr>
                  <w:tcW w:w="0" w:type="auto"/>
                </w:tcPr>
                <w:p w14:paraId="56428A8E" w14:textId="77777777" w:rsidR="00F369F6" w:rsidRDefault="00F369F6" w:rsidP="00EF4623">
                  <w:pPr>
                    <w:jc w:val="center"/>
                    <w:rPr>
                      <w:rFonts w:ascii="Times New Roman" w:hAnsi="Times New Roman" w:cs="Times New Roman"/>
                      <w:sz w:val="16"/>
                      <w:szCs w:val="16"/>
                    </w:rPr>
                  </w:pPr>
                </w:p>
              </w:tc>
              <w:tc>
                <w:tcPr>
                  <w:tcW w:w="0" w:type="auto"/>
                </w:tcPr>
                <w:p w14:paraId="51CA5302" w14:textId="77777777" w:rsidR="00F369F6" w:rsidRDefault="00F369F6" w:rsidP="00EF4623">
                  <w:pPr>
                    <w:jc w:val="center"/>
                    <w:rPr>
                      <w:rFonts w:ascii="Times New Roman" w:hAnsi="Times New Roman" w:cs="Times New Roman"/>
                      <w:sz w:val="16"/>
                      <w:szCs w:val="16"/>
                      <w:lang w:val="en-GB"/>
                    </w:rPr>
                  </w:pPr>
                </w:p>
              </w:tc>
              <w:tc>
                <w:tcPr>
                  <w:tcW w:w="0" w:type="auto"/>
                </w:tcPr>
                <w:p w14:paraId="59DF635E" w14:textId="77777777" w:rsidR="00F369F6" w:rsidRDefault="00F369F6" w:rsidP="00EF4623">
                  <w:pPr>
                    <w:jc w:val="center"/>
                    <w:rPr>
                      <w:rFonts w:ascii="Times New Roman" w:hAnsi="Times New Roman" w:cs="Times New Roman"/>
                      <w:sz w:val="16"/>
                      <w:szCs w:val="16"/>
                      <w:lang w:val="en-GB"/>
                    </w:rPr>
                  </w:pPr>
                </w:p>
              </w:tc>
              <w:tc>
                <w:tcPr>
                  <w:tcW w:w="0" w:type="auto"/>
                </w:tcPr>
                <w:p w14:paraId="69F3FFB6" w14:textId="77777777" w:rsidR="00F369F6" w:rsidRDefault="00F369F6" w:rsidP="00EF4623">
                  <w:pPr>
                    <w:jc w:val="center"/>
                    <w:rPr>
                      <w:rFonts w:ascii="Times New Roman" w:hAnsi="Times New Roman" w:cs="Times New Roman"/>
                      <w:sz w:val="16"/>
                      <w:szCs w:val="16"/>
                      <w:lang w:val="en-GB"/>
                    </w:rPr>
                  </w:pPr>
                </w:p>
              </w:tc>
            </w:tr>
            <w:tr w:rsidR="00A801BC" w14:paraId="24091BD4" w14:textId="77777777" w:rsidTr="00F369F6">
              <w:trPr>
                <w:trHeight w:val="169"/>
              </w:trPr>
              <w:tc>
                <w:tcPr>
                  <w:tcW w:w="1034" w:type="dxa"/>
                  <w:vMerge/>
                </w:tcPr>
                <w:p w14:paraId="06653271" w14:textId="77777777" w:rsidR="00F369F6" w:rsidRDefault="00F369F6" w:rsidP="00EF4623">
                  <w:pPr>
                    <w:jc w:val="center"/>
                    <w:rPr>
                      <w:rFonts w:ascii="Times New Roman" w:hAnsi="Times New Roman" w:cs="Times New Roman"/>
                      <w:sz w:val="16"/>
                      <w:szCs w:val="16"/>
                      <w:lang w:val="en-GB"/>
                    </w:rPr>
                  </w:pPr>
                </w:p>
              </w:tc>
              <w:tc>
                <w:tcPr>
                  <w:tcW w:w="1673" w:type="dxa"/>
                </w:tcPr>
                <w:p w14:paraId="734CC974"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b/>
                      <w:bCs/>
                      <w:sz w:val="16"/>
                      <w:szCs w:val="16"/>
                      <w:lang w:val="en-GB"/>
                    </w:rPr>
                    <w:t>Herbal/Medicinal Plants in Curriculum</w:t>
                  </w:r>
                </w:p>
              </w:tc>
              <w:tc>
                <w:tcPr>
                  <w:tcW w:w="0" w:type="auto"/>
                </w:tcPr>
                <w:p w14:paraId="63D94E04" w14:textId="77777777" w:rsidR="00F369F6" w:rsidRDefault="00F369F6" w:rsidP="00EF4623">
                  <w:pPr>
                    <w:jc w:val="center"/>
                    <w:rPr>
                      <w:rFonts w:ascii="Times New Roman" w:hAnsi="Times New Roman" w:cs="Times New Roman"/>
                      <w:sz w:val="16"/>
                      <w:szCs w:val="16"/>
                      <w:lang w:val="en-GB"/>
                    </w:rPr>
                  </w:pPr>
                </w:p>
              </w:tc>
              <w:tc>
                <w:tcPr>
                  <w:tcW w:w="0" w:type="auto"/>
                </w:tcPr>
                <w:p w14:paraId="2292D86E" w14:textId="77777777" w:rsidR="00F369F6" w:rsidRDefault="00F369F6" w:rsidP="00EF4623">
                  <w:pPr>
                    <w:jc w:val="center"/>
                    <w:rPr>
                      <w:rFonts w:ascii="Times New Roman" w:hAnsi="Times New Roman" w:cs="Times New Roman"/>
                      <w:sz w:val="16"/>
                      <w:szCs w:val="16"/>
                      <w:lang w:val="en-GB"/>
                    </w:rPr>
                  </w:pPr>
                </w:p>
              </w:tc>
              <w:tc>
                <w:tcPr>
                  <w:tcW w:w="0" w:type="auto"/>
                </w:tcPr>
                <w:p w14:paraId="7685B9CB" w14:textId="77777777" w:rsidR="00F369F6" w:rsidRDefault="00F369F6" w:rsidP="00EF4623">
                  <w:pPr>
                    <w:jc w:val="center"/>
                    <w:rPr>
                      <w:rFonts w:ascii="Times New Roman" w:hAnsi="Times New Roman" w:cs="Times New Roman"/>
                      <w:sz w:val="16"/>
                      <w:szCs w:val="16"/>
                      <w:lang w:val="en-GB"/>
                    </w:rPr>
                  </w:pPr>
                </w:p>
              </w:tc>
              <w:tc>
                <w:tcPr>
                  <w:tcW w:w="0" w:type="auto"/>
                </w:tcPr>
                <w:p w14:paraId="033585AE" w14:textId="77777777" w:rsidR="00F369F6" w:rsidRDefault="00F369F6" w:rsidP="00EF4623">
                  <w:pPr>
                    <w:jc w:val="center"/>
                    <w:rPr>
                      <w:rFonts w:ascii="Times New Roman" w:hAnsi="Times New Roman" w:cs="Times New Roman"/>
                      <w:sz w:val="16"/>
                      <w:szCs w:val="16"/>
                      <w:lang w:val="en-GB"/>
                    </w:rPr>
                  </w:pPr>
                </w:p>
              </w:tc>
              <w:tc>
                <w:tcPr>
                  <w:tcW w:w="0" w:type="auto"/>
                </w:tcPr>
                <w:p w14:paraId="37560B19" w14:textId="77777777" w:rsidR="00F369F6" w:rsidRDefault="00F369F6" w:rsidP="00EF4623">
                  <w:pPr>
                    <w:jc w:val="center"/>
                    <w:rPr>
                      <w:rFonts w:ascii="Times New Roman" w:hAnsi="Times New Roman" w:cs="Times New Roman"/>
                      <w:sz w:val="16"/>
                      <w:szCs w:val="16"/>
                      <w:lang w:val="en-GB"/>
                    </w:rPr>
                  </w:pPr>
                </w:p>
              </w:tc>
              <w:tc>
                <w:tcPr>
                  <w:tcW w:w="0" w:type="auto"/>
                </w:tcPr>
                <w:p w14:paraId="7AF4A256" w14:textId="77777777" w:rsidR="00F369F6" w:rsidRDefault="00F369F6" w:rsidP="00EF4623">
                  <w:pPr>
                    <w:jc w:val="center"/>
                    <w:rPr>
                      <w:rFonts w:ascii="Times New Roman" w:hAnsi="Times New Roman" w:cs="Times New Roman"/>
                      <w:sz w:val="16"/>
                      <w:szCs w:val="16"/>
                      <w:lang w:val="en-GB"/>
                    </w:rPr>
                  </w:pPr>
                </w:p>
              </w:tc>
              <w:tc>
                <w:tcPr>
                  <w:tcW w:w="0" w:type="auto"/>
                </w:tcPr>
                <w:p w14:paraId="1604AF70" w14:textId="77777777" w:rsidR="00F369F6" w:rsidRDefault="00F369F6" w:rsidP="00EF4623">
                  <w:pPr>
                    <w:jc w:val="center"/>
                    <w:rPr>
                      <w:rFonts w:ascii="Times New Roman" w:hAnsi="Times New Roman" w:cs="Times New Roman"/>
                      <w:sz w:val="16"/>
                      <w:szCs w:val="16"/>
                      <w:lang w:val="en-GB"/>
                    </w:rPr>
                  </w:pPr>
                </w:p>
              </w:tc>
              <w:tc>
                <w:tcPr>
                  <w:tcW w:w="0" w:type="auto"/>
                </w:tcPr>
                <w:p w14:paraId="4CCB0845" w14:textId="77777777" w:rsidR="00F369F6" w:rsidRDefault="00F369F6" w:rsidP="00EF4623">
                  <w:pPr>
                    <w:jc w:val="center"/>
                    <w:rPr>
                      <w:rFonts w:ascii="Times New Roman" w:hAnsi="Times New Roman" w:cs="Times New Roman"/>
                      <w:sz w:val="16"/>
                      <w:szCs w:val="16"/>
                      <w:lang w:val="en-GB"/>
                    </w:rPr>
                  </w:pPr>
                </w:p>
              </w:tc>
            </w:tr>
            <w:tr w:rsidR="00A801BC" w14:paraId="37274842" w14:textId="77777777" w:rsidTr="00F369F6">
              <w:trPr>
                <w:trHeight w:val="169"/>
              </w:trPr>
              <w:tc>
                <w:tcPr>
                  <w:tcW w:w="1034" w:type="dxa"/>
                  <w:vMerge/>
                </w:tcPr>
                <w:p w14:paraId="0C7D68EA" w14:textId="77777777" w:rsidR="00F369F6" w:rsidRDefault="00F369F6" w:rsidP="00EF4623">
                  <w:pPr>
                    <w:jc w:val="center"/>
                    <w:rPr>
                      <w:rFonts w:ascii="Times New Roman" w:hAnsi="Times New Roman" w:cs="Times New Roman"/>
                      <w:sz w:val="16"/>
                      <w:szCs w:val="16"/>
                      <w:lang w:val="en-GB"/>
                    </w:rPr>
                  </w:pPr>
                </w:p>
              </w:tc>
              <w:tc>
                <w:tcPr>
                  <w:tcW w:w="1673" w:type="dxa"/>
                </w:tcPr>
                <w:p w14:paraId="422E84C4"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0" w:type="auto"/>
                </w:tcPr>
                <w:p w14:paraId="0DA8300B"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105 (41.8%)</w:t>
                  </w:r>
                </w:p>
              </w:tc>
              <w:tc>
                <w:tcPr>
                  <w:tcW w:w="0" w:type="auto"/>
                </w:tcPr>
                <w:p w14:paraId="0847CB80"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110 (43.8%)</w:t>
                  </w:r>
                </w:p>
              </w:tc>
              <w:tc>
                <w:tcPr>
                  <w:tcW w:w="0" w:type="auto"/>
                </w:tcPr>
                <w:p w14:paraId="45569523"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27 (10.8%)</w:t>
                  </w:r>
                </w:p>
              </w:tc>
              <w:tc>
                <w:tcPr>
                  <w:tcW w:w="0" w:type="auto"/>
                </w:tcPr>
                <w:p w14:paraId="25A43CED"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9 (3.6%)</w:t>
                  </w:r>
                </w:p>
              </w:tc>
              <w:tc>
                <w:tcPr>
                  <w:tcW w:w="0" w:type="auto"/>
                </w:tcPr>
                <w:p w14:paraId="28C22871"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3B963072"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lang w:val="en-GB"/>
                    </w:rPr>
                    <w:t>95.991</w:t>
                  </w:r>
                </w:p>
              </w:tc>
              <w:tc>
                <w:tcPr>
                  <w:tcW w:w="0" w:type="auto"/>
                </w:tcPr>
                <w:p w14:paraId="0BCD6480"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4</w:t>
                  </w:r>
                </w:p>
              </w:tc>
              <w:tc>
                <w:tcPr>
                  <w:tcW w:w="0" w:type="auto"/>
                </w:tcPr>
                <w:p w14:paraId="6195493B"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A801BC" w14:paraId="36899F69" w14:textId="77777777" w:rsidTr="00F369F6">
              <w:trPr>
                <w:trHeight w:val="131"/>
              </w:trPr>
              <w:tc>
                <w:tcPr>
                  <w:tcW w:w="1034" w:type="dxa"/>
                  <w:vMerge/>
                </w:tcPr>
                <w:p w14:paraId="790BCE0F" w14:textId="77777777" w:rsidR="00F369F6" w:rsidRDefault="00F369F6" w:rsidP="00EF4623">
                  <w:pPr>
                    <w:jc w:val="center"/>
                    <w:rPr>
                      <w:rFonts w:ascii="Times New Roman" w:hAnsi="Times New Roman" w:cs="Times New Roman"/>
                      <w:sz w:val="16"/>
                      <w:szCs w:val="16"/>
                      <w:lang w:val="en-GB"/>
                    </w:rPr>
                  </w:pPr>
                </w:p>
              </w:tc>
              <w:tc>
                <w:tcPr>
                  <w:tcW w:w="1673" w:type="dxa"/>
                </w:tcPr>
                <w:p w14:paraId="54ED1D98" w14:textId="77777777" w:rsidR="00F369F6" w:rsidRDefault="00F369F6" w:rsidP="00EF4623">
                  <w:pPr>
                    <w:tabs>
                      <w:tab w:val="left" w:pos="229"/>
                      <w:tab w:val="center" w:pos="770"/>
                    </w:tabs>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0" w:type="auto"/>
                </w:tcPr>
                <w:p w14:paraId="27952BB5"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11 (8.9%)</w:t>
                  </w:r>
                </w:p>
              </w:tc>
              <w:tc>
                <w:tcPr>
                  <w:tcW w:w="0" w:type="auto"/>
                </w:tcPr>
                <w:p w14:paraId="20BA9047"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41 (33.1%)</w:t>
                  </w:r>
                </w:p>
              </w:tc>
              <w:tc>
                <w:tcPr>
                  <w:tcW w:w="0" w:type="auto"/>
                </w:tcPr>
                <w:p w14:paraId="303DBF3F"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35 (28.2%)</w:t>
                  </w:r>
                </w:p>
              </w:tc>
              <w:tc>
                <w:tcPr>
                  <w:tcW w:w="0" w:type="auto"/>
                </w:tcPr>
                <w:p w14:paraId="4BDEAA5B"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26 (21.0%)</w:t>
                  </w:r>
                </w:p>
              </w:tc>
              <w:tc>
                <w:tcPr>
                  <w:tcW w:w="0" w:type="auto"/>
                </w:tcPr>
                <w:p w14:paraId="383A3010"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11 (8.9%)</w:t>
                  </w:r>
                </w:p>
              </w:tc>
              <w:tc>
                <w:tcPr>
                  <w:tcW w:w="0" w:type="auto"/>
                </w:tcPr>
                <w:p w14:paraId="2B52A8D6" w14:textId="77777777" w:rsidR="00F369F6" w:rsidRDefault="00F369F6" w:rsidP="00EF4623">
                  <w:pPr>
                    <w:jc w:val="center"/>
                    <w:rPr>
                      <w:rFonts w:ascii="Times New Roman" w:hAnsi="Times New Roman" w:cs="Times New Roman"/>
                      <w:sz w:val="16"/>
                      <w:szCs w:val="16"/>
                      <w:lang w:val="en-GB"/>
                    </w:rPr>
                  </w:pPr>
                </w:p>
              </w:tc>
              <w:tc>
                <w:tcPr>
                  <w:tcW w:w="0" w:type="auto"/>
                </w:tcPr>
                <w:p w14:paraId="1D23D71C" w14:textId="77777777" w:rsidR="00F369F6" w:rsidRDefault="00F369F6" w:rsidP="00EF4623">
                  <w:pPr>
                    <w:jc w:val="center"/>
                    <w:rPr>
                      <w:rFonts w:ascii="Times New Roman" w:hAnsi="Times New Roman" w:cs="Times New Roman"/>
                      <w:sz w:val="16"/>
                      <w:szCs w:val="16"/>
                      <w:lang w:val="en-GB"/>
                    </w:rPr>
                  </w:pPr>
                </w:p>
              </w:tc>
              <w:tc>
                <w:tcPr>
                  <w:tcW w:w="0" w:type="auto"/>
                </w:tcPr>
                <w:p w14:paraId="03001DF3" w14:textId="77777777" w:rsidR="00F369F6" w:rsidRDefault="00F369F6" w:rsidP="00EF4623">
                  <w:pPr>
                    <w:jc w:val="center"/>
                    <w:rPr>
                      <w:rFonts w:ascii="Times New Roman" w:hAnsi="Times New Roman" w:cs="Times New Roman"/>
                      <w:sz w:val="16"/>
                      <w:szCs w:val="16"/>
                      <w:lang w:val="en-GB"/>
                    </w:rPr>
                  </w:pPr>
                </w:p>
              </w:tc>
            </w:tr>
            <w:tr w:rsidR="00A801BC" w14:paraId="4A4DA4F9" w14:textId="77777777" w:rsidTr="00F369F6">
              <w:trPr>
                <w:trHeight w:val="149"/>
              </w:trPr>
              <w:tc>
                <w:tcPr>
                  <w:tcW w:w="1034" w:type="dxa"/>
                  <w:vMerge/>
                </w:tcPr>
                <w:p w14:paraId="58B55876" w14:textId="77777777" w:rsidR="00F369F6" w:rsidRDefault="00F369F6" w:rsidP="00EF4623">
                  <w:pPr>
                    <w:jc w:val="center"/>
                    <w:rPr>
                      <w:rFonts w:ascii="Times New Roman" w:hAnsi="Times New Roman" w:cs="Times New Roman"/>
                      <w:sz w:val="16"/>
                      <w:szCs w:val="16"/>
                      <w:lang w:val="en-GB"/>
                    </w:rPr>
                  </w:pPr>
                </w:p>
              </w:tc>
              <w:tc>
                <w:tcPr>
                  <w:tcW w:w="1673" w:type="dxa"/>
                </w:tcPr>
                <w:p w14:paraId="400F8521" w14:textId="77777777" w:rsidR="00F369F6" w:rsidRDefault="00F369F6" w:rsidP="00EF4623">
                  <w:pPr>
                    <w:tabs>
                      <w:tab w:val="left" w:pos="229"/>
                      <w:tab w:val="center" w:pos="770"/>
                    </w:tabs>
                    <w:jc w:val="center"/>
                    <w:rPr>
                      <w:rFonts w:ascii="Times New Roman" w:hAnsi="Times New Roman" w:cs="Times New Roman"/>
                      <w:sz w:val="16"/>
                      <w:szCs w:val="16"/>
                      <w:lang w:val="en-GB"/>
                    </w:rPr>
                  </w:pPr>
                </w:p>
              </w:tc>
              <w:tc>
                <w:tcPr>
                  <w:tcW w:w="0" w:type="auto"/>
                </w:tcPr>
                <w:p w14:paraId="2E7309CC" w14:textId="77777777" w:rsidR="00F369F6" w:rsidRDefault="00F369F6" w:rsidP="00EF4623">
                  <w:pPr>
                    <w:jc w:val="center"/>
                    <w:rPr>
                      <w:rFonts w:ascii="Times New Roman" w:hAnsi="Times New Roman" w:cs="Times New Roman"/>
                      <w:sz w:val="16"/>
                      <w:szCs w:val="16"/>
                    </w:rPr>
                  </w:pPr>
                </w:p>
              </w:tc>
              <w:tc>
                <w:tcPr>
                  <w:tcW w:w="0" w:type="auto"/>
                </w:tcPr>
                <w:p w14:paraId="0E4BA38A" w14:textId="77777777" w:rsidR="00F369F6" w:rsidRDefault="00F369F6" w:rsidP="00EF4623">
                  <w:pPr>
                    <w:jc w:val="center"/>
                    <w:rPr>
                      <w:rFonts w:ascii="Times New Roman" w:hAnsi="Times New Roman" w:cs="Times New Roman"/>
                      <w:sz w:val="16"/>
                      <w:szCs w:val="16"/>
                    </w:rPr>
                  </w:pPr>
                </w:p>
              </w:tc>
              <w:tc>
                <w:tcPr>
                  <w:tcW w:w="0" w:type="auto"/>
                </w:tcPr>
                <w:p w14:paraId="06CDA31A" w14:textId="77777777" w:rsidR="00F369F6" w:rsidRDefault="00F369F6" w:rsidP="00EF4623">
                  <w:pPr>
                    <w:jc w:val="center"/>
                    <w:rPr>
                      <w:rFonts w:ascii="Times New Roman" w:hAnsi="Times New Roman" w:cs="Times New Roman"/>
                      <w:sz w:val="16"/>
                      <w:szCs w:val="16"/>
                    </w:rPr>
                  </w:pPr>
                </w:p>
              </w:tc>
              <w:tc>
                <w:tcPr>
                  <w:tcW w:w="0" w:type="auto"/>
                </w:tcPr>
                <w:p w14:paraId="19F6D83E" w14:textId="77777777" w:rsidR="00F369F6" w:rsidRDefault="00F369F6" w:rsidP="00EF4623">
                  <w:pPr>
                    <w:jc w:val="center"/>
                    <w:rPr>
                      <w:rFonts w:ascii="Times New Roman" w:hAnsi="Times New Roman" w:cs="Times New Roman"/>
                      <w:sz w:val="16"/>
                      <w:szCs w:val="16"/>
                    </w:rPr>
                  </w:pPr>
                </w:p>
              </w:tc>
              <w:tc>
                <w:tcPr>
                  <w:tcW w:w="0" w:type="auto"/>
                </w:tcPr>
                <w:p w14:paraId="2DD2740D" w14:textId="77777777" w:rsidR="00F369F6" w:rsidRDefault="00F369F6" w:rsidP="00EF4623">
                  <w:pPr>
                    <w:jc w:val="center"/>
                    <w:rPr>
                      <w:rFonts w:ascii="Times New Roman" w:hAnsi="Times New Roman" w:cs="Times New Roman"/>
                      <w:sz w:val="16"/>
                      <w:szCs w:val="16"/>
                    </w:rPr>
                  </w:pPr>
                </w:p>
              </w:tc>
              <w:tc>
                <w:tcPr>
                  <w:tcW w:w="0" w:type="auto"/>
                </w:tcPr>
                <w:p w14:paraId="7DBAF308" w14:textId="77777777" w:rsidR="00F369F6" w:rsidRDefault="00F369F6" w:rsidP="00EF4623">
                  <w:pPr>
                    <w:jc w:val="center"/>
                    <w:rPr>
                      <w:rFonts w:ascii="Times New Roman" w:hAnsi="Times New Roman" w:cs="Times New Roman"/>
                      <w:sz w:val="16"/>
                      <w:szCs w:val="16"/>
                      <w:lang w:val="en-GB"/>
                    </w:rPr>
                  </w:pPr>
                </w:p>
              </w:tc>
              <w:tc>
                <w:tcPr>
                  <w:tcW w:w="0" w:type="auto"/>
                </w:tcPr>
                <w:p w14:paraId="080A71B8" w14:textId="77777777" w:rsidR="00F369F6" w:rsidRDefault="00F369F6" w:rsidP="00EF4623">
                  <w:pPr>
                    <w:jc w:val="center"/>
                    <w:rPr>
                      <w:rFonts w:ascii="Times New Roman" w:hAnsi="Times New Roman" w:cs="Times New Roman"/>
                      <w:sz w:val="16"/>
                      <w:szCs w:val="16"/>
                      <w:lang w:val="en-GB"/>
                    </w:rPr>
                  </w:pPr>
                </w:p>
              </w:tc>
              <w:tc>
                <w:tcPr>
                  <w:tcW w:w="0" w:type="auto"/>
                </w:tcPr>
                <w:p w14:paraId="13B96468" w14:textId="77777777" w:rsidR="00F369F6" w:rsidRDefault="00F369F6" w:rsidP="00EF4623">
                  <w:pPr>
                    <w:jc w:val="center"/>
                    <w:rPr>
                      <w:rFonts w:ascii="Times New Roman" w:hAnsi="Times New Roman" w:cs="Times New Roman"/>
                      <w:sz w:val="16"/>
                      <w:szCs w:val="16"/>
                      <w:lang w:val="en-GB"/>
                    </w:rPr>
                  </w:pPr>
                </w:p>
              </w:tc>
            </w:tr>
            <w:tr w:rsidR="00A801BC" w14:paraId="79F9E761" w14:textId="77777777" w:rsidTr="00F369F6">
              <w:trPr>
                <w:trHeight w:val="153"/>
              </w:trPr>
              <w:tc>
                <w:tcPr>
                  <w:tcW w:w="1034" w:type="dxa"/>
                  <w:vMerge/>
                </w:tcPr>
                <w:p w14:paraId="1FBED155" w14:textId="77777777" w:rsidR="00F369F6" w:rsidRDefault="00F369F6" w:rsidP="00EF4623">
                  <w:pPr>
                    <w:jc w:val="center"/>
                    <w:rPr>
                      <w:rFonts w:ascii="Times New Roman" w:hAnsi="Times New Roman" w:cs="Times New Roman"/>
                      <w:sz w:val="16"/>
                      <w:szCs w:val="16"/>
                      <w:lang w:val="en-GB"/>
                    </w:rPr>
                  </w:pPr>
                </w:p>
              </w:tc>
              <w:tc>
                <w:tcPr>
                  <w:tcW w:w="1673" w:type="dxa"/>
                </w:tcPr>
                <w:p w14:paraId="76715A6E" w14:textId="77777777" w:rsidR="00F369F6" w:rsidRDefault="00F369F6" w:rsidP="00EF4623">
                  <w:pPr>
                    <w:tabs>
                      <w:tab w:val="left" w:pos="229"/>
                      <w:tab w:val="center" w:pos="770"/>
                    </w:tabs>
                    <w:jc w:val="center"/>
                    <w:rPr>
                      <w:rFonts w:ascii="Times New Roman" w:hAnsi="Times New Roman" w:cs="Times New Roman"/>
                      <w:b/>
                      <w:sz w:val="16"/>
                      <w:szCs w:val="16"/>
                      <w:lang w:val="en-GB"/>
                    </w:rPr>
                  </w:pPr>
                  <w:r>
                    <w:rPr>
                      <w:rFonts w:ascii="Times New Roman" w:hAnsi="Times New Roman" w:cs="Times New Roman"/>
                      <w:b/>
                      <w:sz w:val="16"/>
                      <w:szCs w:val="16"/>
                      <w:lang w:val="en-GB"/>
                    </w:rPr>
                    <w:t>Geopolitical zone</w:t>
                  </w:r>
                </w:p>
              </w:tc>
              <w:tc>
                <w:tcPr>
                  <w:tcW w:w="0" w:type="auto"/>
                </w:tcPr>
                <w:p w14:paraId="75A722C5" w14:textId="77777777" w:rsidR="00F369F6" w:rsidRDefault="00F369F6" w:rsidP="00EF4623">
                  <w:pPr>
                    <w:jc w:val="center"/>
                    <w:rPr>
                      <w:rFonts w:ascii="Times New Roman" w:hAnsi="Times New Roman" w:cs="Times New Roman"/>
                      <w:sz w:val="16"/>
                      <w:szCs w:val="16"/>
                    </w:rPr>
                  </w:pPr>
                </w:p>
              </w:tc>
              <w:tc>
                <w:tcPr>
                  <w:tcW w:w="0" w:type="auto"/>
                </w:tcPr>
                <w:p w14:paraId="27EDE6AA" w14:textId="77777777" w:rsidR="00F369F6" w:rsidRDefault="00F369F6" w:rsidP="00EF4623">
                  <w:pPr>
                    <w:jc w:val="center"/>
                    <w:rPr>
                      <w:rFonts w:ascii="Times New Roman" w:hAnsi="Times New Roman" w:cs="Times New Roman"/>
                      <w:sz w:val="16"/>
                      <w:szCs w:val="16"/>
                    </w:rPr>
                  </w:pPr>
                </w:p>
              </w:tc>
              <w:tc>
                <w:tcPr>
                  <w:tcW w:w="0" w:type="auto"/>
                </w:tcPr>
                <w:p w14:paraId="6CB6CE6A" w14:textId="77777777" w:rsidR="00F369F6" w:rsidRDefault="00F369F6" w:rsidP="00EF4623">
                  <w:pPr>
                    <w:jc w:val="center"/>
                    <w:rPr>
                      <w:rFonts w:ascii="Times New Roman" w:hAnsi="Times New Roman" w:cs="Times New Roman"/>
                      <w:sz w:val="16"/>
                      <w:szCs w:val="16"/>
                    </w:rPr>
                  </w:pPr>
                </w:p>
              </w:tc>
              <w:tc>
                <w:tcPr>
                  <w:tcW w:w="0" w:type="auto"/>
                </w:tcPr>
                <w:p w14:paraId="3C199D5D" w14:textId="77777777" w:rsidR="00F369F6" w:rsidRDefault="00F369F6" w:rsidP="00EF4623">
                  <w:pPr>
                    <w:jc w:val="center"/>
                    <w:rPr>
                      <w:rFonts w:ascii="Times New Roman" w:hAnsi="Times New Roman" w:cs="Times New Roman"/>
                      <w:sz w:val="16"/>
                      <w:szCs w:val="16"/>
                    </w:rPr>
                  </w:pPr>
                </w:p>
              </w:tc>
              <w:tc>
                <w:tcPr>
                  <w:tcW w:w="0" w:type="auto"/>
                </w:tcPr>
                <w:p w14:paraId="3DB6BF25" w14:textId="77777777" w:rsidR="00F369F6" w:rsidRDefault="00F369F6" w:rsidP="00EF4623">
                  <w:pPr>
                    <w:jc w:val="center"/>
                    <w:rPr>
                      <w:rFonts w:ascii="Times New Roman" w:hAnsi="Times New Roman" w:cs="Times New Roman"/>
                      <w:sz w:val="16"/>
                      <w:szCs w:val="16"/>
                    </w:rPr>
                  </w:pPr>
                </w:p>
              </w:tc>
              <w:tc>
                <w:tcPr>
                  <w:tcW w:w="0" w:type="auto"/>
                </w:tcPr>
                <w:p w14:paraId="26CFB76C" w14:textId="77777777" w:rsidR="00F369F6" w:rsidRDefault="00F369F6" w:rsidP="00EF4623">
                  <w:pPr>
                    <w:jc w:val="center"/>
                    <w:rPr>
                      <w:rFonts w:ascii="Times New Roman" w:hAnsi="Times New Roman" w:cs="Times New Roman"/>
                      <w:sz w:val="16"/>
                      <w:szCs w:val="16"/>
                      <w:lang w:val="en-GB"/>
                    </w:rPr>
                  </w:pPr>
                </w:p>
              </w:tc>
              <w:tc>
                <w:tcPr>
                  <w:tcW w:w="0" w:type="auto"/>
                </w:tcPr>
                <w:p w14:paraId="09BC80EE" w14:textId="77777777" w:rsidR="00F369F6" w:rsidRDefault="00F369F6" w:rsidP="00EF4623">
                  <w:pPr>
                    <w:jc w:val="center"/>
                    <w:rPr>
                      <w:rFonts w:ascii="Times New Roman" w:hAnsi="Times New Roman" w:cs="Times New Roman"/>
                      <w:sz w:val="16"/>
                      <w:szCs w:val="16"/>
                      <w:lang w:val="en-GB"/>
                    </w:rPr>
                  </w:pPr>
                </w:p>
              </w:tc>
              <w:tc>
                <w:tcPr>
                  <w:tcW w:w="0" w:type="auto"/>
                </w:tcPr>
                <w:p w14:paraId="1FAAE402" w14:textId="77777777" w:rsidR="00F369F6" w:rsidRDefault="00F369F6" w:rsidP="00EF4623">
                  <w:pPr>
                    <w:jc w:val="center"/>
                    <w:rPr>
                      <w:rFonts w:ascii="Times New Roman" w:hAnsi="Times New Roman" w:cs="Times New Roman"/>
                      <w:sz w:val="16"/>
                      <w:szCs w:val="16"/>
                      <w:lang w:val="en-GB"/>
                    </w:rPr>
                  </w:pPr>
                </w:p>
              </w:tc>
            </w:tr>
            <w:tr w:rsidR="00A801BC" w14:paraId="7B50646D" w14:textId="77777777" w:rsidTr="00F369F6">
              <w:trPr>
                <w:trHeight w:val="172"/>
              </w:trPr>
              <w:tc>
                <w:tcPr>
                  <w:tcW w:w="1034" w:type="dxa"/>
                  <w:vMerge/>
                </w:tcPr>
                <w:p w14:paraId="032E7F76" w14:textId="77777777" w:rsidR="00F369F6" w:rsidRDefault="00F369F6" w:rsidP="00EF4623">
                  <w:pPr>
                    <w:jc w:val="center"/>
                    <w:rPr>
                      <w:rFonts w:ascii="Times New Roman" w:hAnsi="Times New Roman" w:cs="Times New Roman"/>
                      <w:sz w:val="16"/>
                      <w:szCs w:val="16"/>
                      <w:lang w:val="en-GB"/>
                    </w:rPr>
                  </w:pPr>
                </w:p>
              </w:tc>
              <w:tc>
                <w:tcPr>
                  <w:tcW w:w="1673" w:type="dxa"/>
                </w:tcPr>
                <w:p w14:paraId="29DC71DD" w14:textId="77777777" w:rsidR="00F369F6" w:rsidRDefault="00F369F6" w:rsidP="00EF4623">
                  <w:pPr>
                    <w:tabs>
                      <w:tab w:val="left" w:pos="229"/>
                      <w:tab w:val="center" w:pos="770"/>
                    </w:tabs>
                    <w:jc w:val="center"/>
                    <w:rPr>
                      <w:rFonts w:ascii="Times New Roman" w:hAnsi="Times New Roman" w:cs="Times New Roman"/>
                      <w:sz w:val="16"/>
                      <w:szCs w:val="16"/>
                      <w:lang w:val="en-GB"/>
                    </w:rPr>
                  </w:pPr>
                  <w:r>
                    <w:rPr>
                      <w:rFonts w:ascii="Times New Roman" w:hAnsi="Times New Roman" w:cs="Times New Roman"/>
                      <w:sz w:val="16"/>
                      <w:szCs w:val="16"/>
                    </w:rPr>
                    <w:t>North West</w:t>
                  </w:r>
                </w:p>
              </w:tc>
              <w:tc>
                <w:tcPr>
                  <w:tcW w:w="0" w:type="auto"/>
                </w:tcPr>
                <w:p w14:paraId="0908F445"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13 (20.6%)</w:t>
                  </w:r>
                </w:p>
              </w:tc>
              <w:tc>
                <w:tcPr>
                  <w:tcW w:w="0" w:type="auto"/>
                </w:tcPr>
                <w:p w14:paraId="378FC266"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23 (36.5%)</w:t>
                  </w:r>
                </w:p>
              </w:tc>
              <w:tc>
                <w:tcPr>
                  <w:tcW w:w="0" w:type="auto"/>
                </w:tcPr>
                <w:p w14:paraId="212199E6"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19 (30.2%)</w:t>
                  </w:r>
                </w:p>
              </w:tc>
              <w:tc>
                <w:tcPr>
                  <w:tcW w:w="0" w:type="auto"/>
                </w:tcPr>
                <w:p w14:paraId="2119D40A"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6 (9.5%)</w:t>
                  </w:r>
                </w:p>
              </w:tc>
              <w:tc>
                <w:tcPr>
                  <w:tcW w:w="0" w:type="auto"/>
                </w:tcPr>
                <w:p w14:paraId="76E8420C"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 (3.2%)</w:t>
                  </w:r>
                </w:p>
              </w:tc>
              <w:tc>
                <w:tcPr>
                  <w:tcW w:w="0" w:type="auto"/>
                </w:tcPr>
                <w:p w14:paraId="473AABF6"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78.120</w:t>
                  </w:r>
                </w:p>
              </w:tc>
              <w:tc>
                <w:tcPr>
                  <w:tcW w:w="0" w:type="auto"/>
                </w:tcPr>
                <w:p w14:paraId="30E3E1E5"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20</w:t>
                  </w:r>
                </w:p>
              </w:tc>
              <w:tc>
                <w:tcPr>
                  <w:tcW w:w="0" w:type="auto"/>
                </w:tcPr>
                <w:p w14:paraId="315DECC1"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A801BC" w14:paraId="5BAF1CAE" w14:textId="77777777" w:rsidTr="00F369F6">
              <w:trPr>
                <w:trHeight w:val="189"/>
              </w:trPr>
              <w:tc>
                <w:tcPr>
                  <w:tcW w:w="1034" w:type="dxa"/>
                  <w:vMerge/>
                </w:tcPr>
                <w:p w14:paraId="5629B244" w14:textId="77777777" w:rsidR="00F369F6" w:rsidRDefault="00F369F6" w:rsidP="00EF4623">
                  <w:pPr>
                    <w:jc w:val="center"/>
                    <w:rPr>
                      <w:rFonts w:ascii="Times New Roman" w:hAnsi="Times New Roman" w:cs="Times New Roman"/>
                      <w:sz w:val="16"/>
                      <w:szCs w:val="16"/>
                      <w:lang w:val="en-GB"/>
                    </w:rPr>
                  </w:pPr>
                </w:p>
              </w:tc>
              <w:tc>
                <w:tcPr>
                  <w:tcW w:w="1673" w:type="dxa"/>
                </w:tcPr>
                <w:p w14:paraId="18A8C089" w14:textId="77777777" w:rsidR="00F369F6" w:rsidRDefault="00F369F6" w:rsidP="00EF4623">
                  <w:pPr>
                    <w:tabs>
                      <w:tab w:val="left" w:pos="229"/>
                      <w:tab w:val="center" w:pos="770"/>
                    </w:tabs>
                    <w:jc w:val="center"/>
                    <w:rPr>
                      <w:rFonts w:ascii="Times New Roman" w:hAnsi="Times New Roman" w:cs="Times New Roman"/>
                      <w:sz w:val="16"/>
                      <w:szCs w:val="16"/>
                      <w:lang w:val="en-GB"/>
                    </w:rPr>
                  </w:pPr>
                  <w:r>
                    <w:rPr>
                      <w:rFonts w:ascii="Times New Roman" w:hAnsi="Times New Roman" w:cs="Times New Roman"/>
                      <w:sz w:val="16"/>
                      <w:szCs w:val="16"/>
                    </w:rPr>
                    <w:t>North Central</w:t>
                  </w:r>
                </w:p>
              </w:tc>
              <w:tc>
                <w:tcPr>
                  <w:tcW w:w="0" w:type="auto"/>
                </w:tcPr>
                <w:p w14:paraId="1CEEF57A"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10 (15.4%)</w:t>
                  </w:r>
                </w:p>
              </w:tc>
              <w:tc>
                <w:tcPr>
                  <w:tcW w:w="0" w:type="auto"/>
                </w:tcPr>
                <w:p w14:paraId="164C1B85"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24 (36.9%)</w:t>
                  </w:r>
                </w:p>
              </w:tc>
              <w:tc>
                <w:tcPr>
                  <w:tcW w:w="0" w:type="auto"/>
                </w:tcPr>
                <w:p w14:paraId="00C87AC3"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19 (29.2%)</w:t>
                  </w:r>
                </w:p>
              </w:tc>
              <w:tc>
                <w:tcPr>
                  <w:tcW w:w="0" w:type="auto"/>
                </w:tcPr>
                <w:p w14:paraId="261A3C38"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9 (13.8%)</w:t>
                  </w:r>
                </w:p>
              </w:tc>
              <w:tc>
                <w:tcPr>
                  <w:tcW w:w="0" w:type="auto"/>
                </w:tcPr>
                <w:p w14:paraId="5784FEB8"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3 (4.6%)</w:t>
                  </w:r>
                </w:p>
              </w:tc>
              <w:tc>
                <w:tcPr>
                  <w:tcW w:w="0" w:type="auto"/>
                </w:tcPr>
                <w:p w14:paraId="242CBE09" w14:textId="77777777" w:rsidR="00F369F6" w:rsidRDefault="00F369F6" w:rsidP="00EF4623">
                  <w:pPr>
                    <w:jc w:val="center"/>
                    <w:rPr>
                      <w:rFonts w:ascii="Times New Roman" w:hAnsi="Times New Roman" w:cs="Times New Roman"/>
                      <w:sz w:val="16"/>
                      <w:szCs w:val="16"/>
                      <w:lang w:val="en-GB"/>
                    </w:rPr>
                  </w:pPr>
                </w:p>
              </w:tc>
              <w:tc>
                <w:tcPr>
                  <w:tcW w:w="0" w:type="auto"/>
                </w:tcPr>
                <w:p w14:paraId="638331B0" w14:textId="77777777" w:rsidR="00F369F6" w:rsidRDefault="00F369F6" w:rsidP="00EF4623">
                  <w:pPr>
                    <w:jc w:val="center"/>
                    <w:rPr>
                      <w:rFonts w:ascii="Times New Roman" w:hAnsi="Times New Roman" w:cs="Times New Roman"/>
                      <w:sz w:val="16"/>
                      <w:szCs w:val="16"/>
                      <w:lang w:val="en-GB"/>
                    </w:rPr>
                  </w:pPr>
                </w:p>
              </w:tc>
              <w:tc>
                <w:tcPr>
                  <w:tcW w:w="0" w:type="auto"/>
                </w:tcPr>
                <w:p w14:paraId="3B1625A6" w14:textId="77777777" w:rsidR="00F369F6" w:rsidRDefault="00F369F6" w:rsidP="00EF4623">
                  <w:pPr>
                    <w:jc w:val="center"/>
                    <w:rPr>
                      <w:rFonts w:ascii="Times New Roman" w:hAnsi="Times New Roman" w:cs="Times New Roman"/>
                      <w:sz w:val="16"/>
                      <w:szCs w:val="16"/>
                      <w:lang w:val="en-GB"/>
                    </w:rPr>
                  </w:pPr>
                </w:p>
              </w:tc>
            </w:tr>
            <w:tr w:rsidR="00A801BC" w14:paraId="530C9D63" w14:textId="77777777" w:rsidTr="00F369F6">
              <w:trPr>
                <w:trHeight w:val="100"/>
              </w:trPr>
              <w:tc>
                <w:tcPr>
                  <w:tcW w:w="1034" w:type="dxa"/>
                  <w:vMerge/>
                </w:tcPr>
                <w:p w14:paraId="67EC3512" w14:textId="77777777" w:rsidR="00F369F6" w:rsidRDefault="00F369F6" w:rsidP="00EF4623">
                  <w:pPr>
                    <w:jc w:val="center"/>
                    <w:rPr>
                      <w:rFonts w:ascii="Times New Roman" w:hAnsi="Times New Roman" w:cs="Times New Roman"/>
                      <w:sz w:val="16"/>
                      <w:szCs w:val="16"/>
                      <w:lang w:val="en-GB"/>
                    </w:rPr>
                  </w:pPr>
                </w:p>
              </w:tc>
              <w:tc>
                <w:tcPr>
                  <w:tcW w:w="1673" w:type="dxa"/>
                </w:tcPr>
                <w:p w14:paraId="6BBCE906"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North East</w:t>
                  </w:r>
                </w:p>
              </w:tc>
              <w:tc>
                <w:tcPr>
                  <w:tcW w:w="0" w:type="auto"/>
                </w:tcPr>
                <w:p w14:paraId="49448430"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7 (20.0%)</w:t>
                  </w:r>
                </w:p>
              </w:tc>
              <w:tc>
                <w:tcPr>
                  <w:tcW w:w="0" w:type="auto"/>
                </w:tcPr>
                <w:p w14:paraId="64900CC3"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12 (34.3%)</w:t>
                  </w:r>
                </w:p>
              </w:tc>
              <w:tc>
                <w:tcPr>
                  <w:tcW w:w="0" w:type="auto"/>
                </w:tcPr>
                <w:p w14:paraId="05468131"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9 (25.7%)</w:t>
                  </w:r>
                </w:p>
              </w:tc>
              <w:tc>
                <w:tcPr>
                  <w:tcW w:w="0" w:type="auto"/>
                </w:tcPr>
                <w:p w14:paraId="7CD6DAF0"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4 (11.4%)</w:t>
                  </w:r>
                </w:p>
              </w:tc>
              <w:tc>
                <w:tcPr>
                  <w:tcW w:w="0" w:type="auto"/>
                </w:tcPr>
                <w:p w14:paraId="599A147C"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3 (8.6%)</w:t>
                  </w:r>
                </w:p>
              </w:tc>
              <w:tc>
                <w:tcPr>
                  <w:tcW w:w="0" w:type="auto"/>
                </w:tcPr>
                <w:p w14:paraId="0710B716" w14:textId="77777777" w:rsidR="00F369F6" w:rsidRDefault="00F369F6" w:rsidP="00EF4623">
                  <w:pPr>
                    <w:jc w:val="center"/>
                    <w:rPr>
                      <w:rFonts w:ascii="Times New Roman" w:hAnsi="Times New Roman" w:cs="Times New Roman"/>
                      <w:sz w:val="16"/>
                      <w:szCs w:val="16"/>
                      <w:lang w:val="en-GB"/>
                    </w:rPr>
                  </w:pPr>
                </w:p>
              </w:tc>
              <w:tc>
                <w:tcPr>
                  <w:tcW w:w="0" w:type="auto"/>
                </w:tcPr>
                <w:p w14:paraId="274C78E5" w14:textId="77777777" w:rsidR="00F369F6" w:rsidRDefault="00F369F6" w:rsidP="00EF4623">
                  <w:pPr>
                    <w:jc w:val="center"/>
                    <w:rPr>
                      <w:rFonts w:ascii="Times New Roman" w:hAnsi="Times New Roman" w:cs="Times New Roman"/>
                      <w:sz w:val="16"/>
                      <w:szCs w:val="16"/>
                      <w:lang w:val="en-GB"/>
                    </w:rPr>
                  </w:pPr>
                </w:p>
              </w:tc>
              <w:tc>
                <w:tcPr>
                  <w:tcW w:w="0" w:type="auto"/>
                </w:tcPr>
                <w:p w14:paraId="3BC6C1FB" w14:textId="77777777" w:rsidR="00F369F6" w:rsidRDefault="00F369F6" w:rsidP="00EF4623">
                  <w:pPr>
                    <w:jc w:val="center"/>
                    <w:rPr>
                      <w:rFonts w:ascii="Times New Roman" w:hAnsi="Times New Roman" w:cs="Times New Roman"/>
                      <w:sz w:val="16"/>
                      <w:szCs w:val="16"/>
                      <w:lang w:val="en-GB"/>
                    </w:rPr>
                  </w:pPr>
                </w:p>
              </w:tc>
            </w:tr>
            <w:tr w:rsidR="00A801BC" w14:paraId="5BA5ED9D" w14:textId="77777777" w:rsidTr="00F369F6">
              <w:trPr>
                <w:trHeight w:val="201"/>
              </w:trPr>
              <w:tc>
                <w:tcPr>
                  <w:tcW w:w="1034" w:type="dxa"/>
                  <w:vMerge/>
                </w:tcPr>
                <w:p w14:paraId="25FECBB0" w14:textId="77777777" w:rsidR="00F369F6" w:rsidRDefault="00F369F6" w:rsidP="00EF4623">
                  <w:pPr>
                    <w:jc w:val="center"/>
                    <w:rPr>
                      <w:rFonts w:ascii="Times New Roman" w:hAnsi="Times New Roman" w:cs="Times New Roman"/>
                      <w:sz w:val="16"/>
                      <w:szCs w:val="16"/>
                      <w:lang w:val="en-GB"/>
                    </w:rPr>
                  </w:pPr>
                </w:p>
              </w:tc>
              <w:tc>
                <w:tcPr>
                  <w:tcW w:w="1673" w:type="dxa"/>
                </w:tcPr>
                <w:p w14:paraId="3AD8E7EB" w14:textId="77777777" w:rsidR="00F369F6" w:rsidRDefault="00F369F6" w:rsidP="00EF4623">
                  <w:pPr>
                    <w:tabs>
                      <w:tab w:val="left" w:pos="229"/>
                      <w:tab w:val="center" w:pos="770"/>
                    </w:tabs>
                    <w:jc w:val="center"/>
                    <w:rPr>
                      <w:rFonts w:ascii="Times New Roman" w:hAnsi="Times New Roman" w:cs="Times New Roman"/>
                      <w:sz w:val="16"/>
                      <w:szCs w:val="16"/>
                      <w:lang w:val="en-GB"/>
                    </w:rPr>
                  </w:pPr>
                  <w:r>
                    <w:rPr>
                      <w:rFonts w:ascii="Times New Roman" w:hAnsi="Times New Roman" w:cs="Times New Roman"/>
                      <w:sz w:val="16"/>
                      <w:szCs w:val="16"/>
                    </w:rPr>
                    <w:t>South West</w:t>
                  </w:r>
                </w:p>
              </w:tc>
              <w:tc>
                <w:tcPr>
                  <w:tcW w:w="0" w:type="auto"/>
                </w:tcPr>
                <w:p w14:paraId="2E45F911"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18 (33.3%)</w:t>
                  </w:r>
                </w:p>
              </w:tc>
              <w:tc>
                <w:tcPr>
                  <w:tcW w:w="0" w:type="auto"/>
                </w:tcPr>
                <w:p w14:paraId="4D70BAB8"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25 (46</w:t>
                  </w:r>
                  <w:r>
                    <w:rPr>
                      <w:rFonts w:ascii="Times New Roman" w:hAnsi="Times New Roman" w:cs="Times New Roman"/>
                      <w:sz w:val="16"/>
                      <w:szCs w:val="16"/>
                    </w:rPr>
                    <w:cr/>
                    <w:t>3%)</w:t>
                  </w:r>
                </w:p>
              </w:tc>
              <w:tc>
                <w:tcPr>
                  <w:tcW w:w="0" w:type="auto"/>
                </w:tcPr>
                <w:p w14:paraId="78B811DC"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5 (9.3%)</w:t>
                  </w:r>
                </w:p>
              </w:tc>
              <w:tc>
                <w:tcPr>
                  <w:tcW w:w="0" w:type="auto"/>
                </w:tcPr>
                <w:p w14:paraId="48923023"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6 (11.1%)</w:t>
                  </w:r>
                </w:p>
              </w:tc>
              <w:tc>
                <w:tcPr>
                  <w:tcW w:w="0" w:type="auto"/>
                </w:tcPr>
                <w:p w14:paraId="2B4D9B70"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5B50E0AB" w14:textId="77777777" w:rsidR="00F369F6" w:rsidRDefault="00F369F6" w:rsidP="00EF4623">
                  <w:pPr>
                    <w:jc w:val="center"/>
                    <w:rPr>
                      <w:rFonts w:ascii="Times New Roman" w:hAnsi="Times New Roman" w:cs="Times New Roman"/>
                      <w:sz w:val="16"/>
                      <w:szCs w:val="16"/>
                      <w:lang w:val="en-GB"/>
                    </w:rPr>
                  </w:pPr>
                </w:p>
              </w:tc>
              <w:tc>
                <w:tcPr>
                  <w:tcW w:w="0" w:type="auto"/>
                </w:tcPr>
                <w:p w14:paraId="48C7D6D0" w14:textId="77777777" w:rsidR="00F369F6" w:rsidRDefault="00F369F6" w:rsidP="00EF4623">
                  <w:pPr>
                    <w:jc w:val="center"/>
                    <w:rPr>
                      <w:rFonts w:ascii="Times New Roman" w:hAnsi="Times New Roman" w:cs="Times New Roman"/>
                      <w:sz w:val="16"/>
                      <w:szCs w:val="16"/>
                      <w:lang w:val="en-GB"/>
                    </w:rPr>
                  </w:pPr>
                </w:p>
              </w:tc>
              <w:tc>
                <w:tcPr>
                  <w:tcW w:w="0" w:type="auto"/>
                </w:tcPr>
                <w:p w14:paraId="3588C979" w14:textId="77777777" w:rsidR="00F369F6" w:rsidRDefault="00F369F6" w:rsidP="00EF4623">
                  <w:pPr>
                    <w:jc w:val="center"/>
                    <w:rPr>
                      <w:rFonts w:ascii="Times New Roman" w:hAnsi="Times New Roman" w:cs="Times New Roman"/>
                      <w:sz w:val="16"/>
                      <w:szCs w:val="16"/>
                      <w:lang w:val="en-GB"/>
                    </w:rPr>
                  </w:pPr>
                </w:p>
              </w:tc>
            </w:tr>
            <w:tr w:rsidR="00A801BC" w14:paraId="28C2039E" w14:textId="77777777" w:rsidTr="00F369F6">
              <w:trPr>
                <w:trHeight w:val="119"/>
              </w:trPr>
              <w:tc>
                <w:tcPr>
                  <w:tcW w:w="1034" w:type="dxa"/>
                  <w:vMerge/>
                </w:tcPr>
                <w:p w14:paraId="079984E4" w14:textId="77777777" w:rsidR="00F369F6" w:rsidRDefault="00F369F6" w:rsidP="00EF4623">
                  <w:pPr>
                    <w:jc w:val="center"/>
                    <w:rPr>
                      <w:rFonts w:ascii="Times New Roman" w:hAnsi="Times New Roman" w:cs="Times New Roman"/>
                      <w:sz w:val="16"/>
                      <w:szCs w:val="16"/>
                      <w:lang w:val="en-GB"/>
                    </w:rPr>
                  </w:pPr>
                </w:p>
              </w:tc>
              <w:tc>
                <w:tcPr>
                  <w:tcW w:w="1673" w:type="dxa"/>
                </w:tcPr>
                <w:p w14:paraId="278BE50A" w14:textId="77777777" w:rsidR="00F369F6" w:rsidRDefault="00F369F6" w:rsidP="00EF4623">
                  <w:pPr>
                    <w:tabs>
                      <w:tab w:val="left" w:pos="229"/>
                      <w:tab w:val="center" w:pos="770"/>
                    </w:tabs>
                    <w:jc w:val="center"/>
                    <w:rPr>
                      <w:rFonts w:ascii="Times New Roman" w:hAnsi="Times New Roman" w:cs="Times New Roman"/>
                      <w:sz w:val="16"/>
                      <w:szCs w:val="16"/>
                      <w:lang w:val="en-GB"/>
                    </w:rPr>
                  </w:pPr>
                  <w:r>
                    <w:rPr>
                      <w:rFonts w:ascii="Times New Roman" w:hAnsi="Times New Roman" w:cs="Times New Roman"/>
                      <w:sz w:val="16"/>
                      <w:szCs w:val="16"/>
                    </w:rPr>
                    <w:t>South-South</w:t>
                  </w:r>
                </w:p>
              </w:tc>
              <w:tc>
                <w:tcPr>
                  <w:tcW w:w="0" w:type="auto"/>
                </w:tcPr>
                <w:p w14:paraId="3CDE6BAD"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53 (41.1%)</w:t>
                  </w:r>
                </w:p>
              </w:tc>
              <w:tc>
                <w:tcPr>
                  <w:tcW w:w="0" w:type="auto"/>
                </w:tcPr>
                <w:p w14:paraId="3BD5AAC8"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62 (48.1%)</w:t>
                  </w:r>
                </w:p>
              </w:tc>
              <w:tc>
                <w:tcPr>
                  <w:tcW w:w="0" w:type="auto"/>
                </w:tcPr>
                <w:p w14:paraId="0F0599D2"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10 (7.8%)</w:t>
                  </w:r>
                </w:p>
              </w:tc>
              <w:tc>
                <w:tcPr>
                  <w:tcW w:w="0" w:type="auto"/>
                </w:tcPr>
                <w:p w14:paraId="64EAB4A0"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4 (3.1%)</w:t>
                  </w:r>
                </w:p>
              </w:tc>
              <w:tc>
                <w:tcPr>
                  <w:tcW w:w="0" w:type="auto"/>
                </w:tcPr>
                <w:p w14:paraId="1B2045D4"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4023987A" w14:textId="77777777" w:rsidR="00F369F6" w:rsidRDefault="00F369F6" w:rsidP="00EF4623">
                  <w:pPr>
                    <w:jc w:val="center"/>
                    <w:rPr>
                      <w:rFonts w:ascii="Times New Roman" w:hAnsi="Times New Roman" w:cs="Times New Roman"/>
                      <w:sz w:val="16"/>
                      <w:szCs w:val="16"/>
                      <w:lang w:val="en-GB"/>
                    </w:rPr>
                  </w:pPr>
                </w:p>
              </w:tc>
              <w:tc>
                <w:tcPr>
                  <w:tcW w:w="0" w:type="auto"/>
                </w:tcPr>
                <w:p w14:paraId="309D5E95" w14:textId="77777777" w:rsidR="00F369F6" w:rsidRDefault="00F369F6" w:rsidP="00EF4623">
                  <w:pPr>
                    <w:jc w:val="center"/>
                    <w:rPr>
                      <w:rFonts w:ascii="Times New Roman" w:hAnsi="Times New Roman" w:cs="Times New Roman"/>
                      <w:sz w:val="16"/>
                      <w:szCs w:val="16"/>
                      <w:lang w:val="en-GB"/>
                    </w:rPr>
                  </w:pPr>
                </w:p>
              </w:tc>
              <w:tc>
                <w:tcPr>
                  <w:tcW w:w="0" w:type="auto"/>
                </w:tcPr>
                <w:p w14:paraId="204240F0" w14:textId="77777777" w:rsidR="00F369F6" w:rsidRDefault="00F369F6" w:rsidP="00EF4623">
                  <w:pPr>
                    <w:jc w:val="center"/>
                    <w:rPr>
                      <w:rFonts w:ascii="Times New Roman" w:hAnsi="Times New Roman" w:cs="Times New Roman"/>
                      <w:sz w:val="16"/>
                      <w:szCs w:val="16"/>
                      <w:lang w:val="en-GB"/>
                    </w:rPr>
                  </w:pPr>
                </w:p>
              </w:tc>
            </w:tr>
            <w:tr w:rsidR="00A801BC" w14:paraId="5BABC292" w14:textId="77777777" w:rsidTr="00F369F6">
              <w:trPr>
                <w:trHeight w:val="105"/>
              </w:trPr>
              <w:tc>
                <w:tcPr>
                  <w:tcW w:w="1034" w:type="dxa"/>
                  <w:vMerge/>
                </w:tcPr>
                <w:p w14:paraId="3611825D" w14:textId="77777777" w:rsidR="00F369F6" w:rsidRDefault="00F369F6" w:rsidP="00EF4623">
                  <w:pPr>
                    <w:jc w:val="center"/>
                    <w:rPr>
                      <w:rFonts w:ascii="Times New Roman" w:hAnsi="Times New Roman" w:cs="Times New Roman"/>
                      <w:sz w:val="16"/>
                      <w:szCs w:val="16"/>
                      <w:lang w:val="en-GB"/>
                    </w:rPr>
                  </w:pPr>
                </w:p>
              </w:tc>
              <w:tc>
                <w:tcPr>
                  <w:tcW w:w="1673" w:type="dxa"/>
                </w:tcPr>
                <w:p w14:paraId="58C30BF1"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South East</w:t>
                  </w:r>
                </w:p>
              </w:tc>
              <w:tc>
                <w:tcPr>
                  <w:tcW w:w="0" w:type="auto"/>
                </w:tcPr>
                <w:p w14:paraId="4DADF471"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15 (51.7%)</w:t>
                  </w:r>
                </w:p>
              </w:tc>
              <w:tc>
                <w:tcPr>
                  <w:tcW w:w="0" w:type="auto"/>
                </w:tcPr>
                <w:p w14:paraId="25876F5D"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5 (17.2%)</w:t>
                  </w:r>
                </w:p>
              </w:tc>
              <w:tc>
                <w:tcPr>
                  <w:tcW w:w="0" w:type="auto"/>
                </w:tcPr>
                <w:p w14:paraId="57C8143B"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31BD0648"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6 ()20.7%</w:t>
                  </w:r>
                </w:p>
              </w:tc>
              <w:tc>
                <w:tcPr>
                  <w:tcW w:w="0" w:type="auto"/>
                </w:tcPr>
                <w:p w14:paraId="3BA6D2BF"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3 (10.3%)</w:t>
                  </w:r>
                </w:p>
              </w:tc>
              <w:tc>
                <w:tcPr>
                  <w:tcW w:w="0" w:type="auto"/>
                </w:tcPr>
                <w:p w14:paraId="09EFB405" w14:textId="77777777" w:rsidR="00F369F6" w:rsidRDefault="00F369F6" w:rsidP="00EF4623">
                  <w:pPr>
                    <w:jc w:val="center"/>
                    <w:rPr>
                      <w:rFonts w:ascii="Times New Roman" w:hAnsi="Times New Roman" w:cs="Times New Roman"/>
                      <w:sz w:val="16"/>
                      <w:szCs w:val="16"/>
                      <w:lang w:val="en-GB"/>
                    </w:rPr>
                  </w:pPr>
                </w:p>
              </w:tc>
              <w:tc>
                <w:tcPr>
                  <w:tcW w:w="0" w:type="auto"/>
                </w:tcPr>
                <w:p w14:paraId="4BD9D3FF" w14:textId="77777777" w:rsidR="00F369F6" w:rsidRDefault="00F369F6" w:rsidP="00EF4623">
                  <w:pPr>
                    <w:jc w:val="center"/>
                    <w:rPr>
                      <w:rFonts w:ascii="Times New Roman" w:hAnsi="Times New Roman" w:cs="Times New Roman"/>
                      <w:sz w:val="16"/>
                      <w:szCs w:val="16"/>
                      <w:lang w:val="en-GB"/>
                    </w:rPr>
                  </w:pPr>
                </w:p>
              </w:tc>
              <w:tc>
                <w:tcPr>
                  <w:tcW w:w="0" w:type="auto"/>
                </w:tcPr>
                <w:p w14:paraId="7EA6AF9B" w14:textId="77777777" w:rsidR="00F369F6" w:rsidRDefault="00F369F6" w:rsidP="00EF4623">
                  <w:pPr>
                    <w:jc w:val="center"/>
                    <w:rPr>
                      <w:rFonts w:ascii="Times New Roman" w:hAnsi="Times New Roman" w:cs="Times New Roman"/>
                      <w:sz w:val="16"/>
                      <w:szCs w:val="16"/>
                      <w:lang w:val="en-GB"/>
                    </w:rPr>
                  </w:pPr>
                </w:p>
              </w:tc>
            </w:tr>
            <w:tr w:rsidR="00A801BC" w14:paraId="041A597C" w14:textId="77777777" w:rsidTr="00F369F6">
              <w:trPr>
                <w:trHeight w:val="169"/>
              </w:trPr>
              <w:tc>
                <w:tcPr>
                  <w:tcW w:w="1034" w:type="dxa"/>
                  <w:vMerge/>
                </w:tcPr>
                <w:p w14:paraId="67543F37" w14:textId="77777777" w:rsidR="00F369F6" w:rsidRDefault="00F369F6" w:rsidP="00EF4623">
                  <w:pPr>
                    <w:jc w:val="center"/>
                    <w:rPr>
                      <w:rFonts w:ascii="Times New Roman" w:hAnsi="Times New Roman" w:cs="Times New Roman"/>
                      <w:sz w:val="16"/>
                      <w:szCs w:val="16"/>
                      <w:lang w:val="en-GB"/>
                    </w:rPr>
                  </w:pPr>
                </w:p>
              </w:tc>
              <w:tc>
                <w:tcPr>
                  <w:tcW w:w="1673" w:type="dxa"/>
                </w:tcPr>
                <w:p w14:paraId="260A1B91" w14:textId="77777777" w:rsidR="00F369F6" w:rsidRDefault="00F369F6" w:rsidP="00EF4623">
                  <w:pPr>
                    <w:jc w:val="center"/>
                    <w:rPr>
                      <w:sz w:val="16"/>
                      <w:szCs w:val="16"/>
                    </w:rPr>
                  </w:pPr>
                </w:p>
              </w:tc>
              <w:tc>
                <w:tcPr>
                  <w:tcW w:w="0" w:type="auto"/>
                </w:tcPr>
                <w:p w14:paraId="6CD04371" w14:textId="77777777" w:rsidR="00F369F6" w:rsidRDefault="00F369F6" w:rsidP="00EF4623">
                  <w:pPr>
                    <w:jc w:val="center"/>
                    <w:rPr>
                      <w:sz w:val="16"/>
                      <w:szCs w:val="16"/>
                    </w:rPr>
                  </w:pPr>
                </w:p>
              </w:tc>
              <w:tc>
                <w:tcPr>
                  <w:tcW w:w="0" w:type="auto"/>
                </w:tcPr>
                <w:p w14:paraId="0CB847FB" w14:textId="77777777" w:rsidR="00F369F6" w:rsidRDefault="00F369F6" w:rsidP="00EF4623">
                  <w:pPr>
                    <w:jc w:val="center"/>
                    <w:rPr>
                      <w:sz w:val="16"/>
                      <w:szCs w:val="16"/>
                    </w:rPr>
                  </w:pPr>
                </w:p>
              </w:tc>
              <w:tc>
                <w:tcPr>
                  <w:tcW w:w="0" w:type="auto"/>
                </w:tcPr>
                <w:p w14:paraId="14AE1A77" w14:textId="77777777" w:rsidR="00F369F6" w:rsidRDefault="00F369F6" w:rsidP="00EF4623">
                  <w:pPr>
                    <w:jc w:val="center"/>
                    <w:rPr>
                      <w:sz w:val="16"/>
                      <w:szCs w:val="16"/>
                    </w:rPr>
                  </w:pPr>
                </w:p>
              </w:tc>
              <w:tc>
                <w:tcPr>
                  <w:tcW w:w="0" w:type="auto"/>
                </w:tcPr>
                <w:p w14:paraId="7639F622" w14:textId="77777777" w:rsidR="00F369F6" w:rsidRDefault="00F369F6" w:rsidP="00EF4623">
                  <w:pPr>
                    <w:jc w:val="center"/>
                    <w:rPr>
                      <w:sz w:val="16"/>
                      <w:szCs w:val="16"/>
                    </w:rPr>
                  </w:pPr>
                </w:p>
              </w:tc>
              <w:tc>
                <w:tcPr>
                  <w:tcW w:w="0" w:type="auto"/>
                </w:tcPr>
                <w:p w14:paraId="28A46B51" w14:textId="77777777" w:rsidR="00F369F6" w:rsidRDefault="00F369F6" w:rsidP="00EF4623">
                  <w:pPr>
                    <w:jc w:val="center"/>
                    <w:rPr>
                      <w:sz w:val="16"/>
                      <w:szCs w:val="16"/>
                    </w:rPr>
                  </w:pPr>
                </w:p>
              </w:tc>
              <w:tc>
                <w:tcPr>
                  <w:tcW w:w="0" w:type="auto"/>
                </w:tcPr>
                <w:p w14:paraId="46B5CABB" w14:textId="77777777" w:rsidR="00F369F6" w:rsidRDefault="00F369F6" w:rsidP="00EF4623">
                  <w:pPr>
                    <w:jc w:val="center"/>
                    <w:rPr>
                      <w:sz w:val="16"/>
                      <w:szCs w:val="16"/>
                    </w:rPr>
                  </w:pPr>
                </w:p>
              </w:tc>
              <w:tc>
                <w:tcPr>
                  <w:tcW w:w="0" w:type="auto"/>
                </w:tcPr>
                <w:p w14:paraId="472F4CA3" w14:textId="77777777" w:rsidR="00F369F6" w:rsidRDefault="00F369F6" w:rsidP="00EF4623">
                  <w:pPr>
                    <w:jc w:val="center"/>
                    <w:rPr>
                      <w:sz w:val="16"/>
                      <w:szCs w:val="16"/>
                    </w:rPr>
                  </w:pPr>
                </w:p>
              </w:tc>
              <w:tc>
                <w:tcPr>
                  <w:tcW w:w="0" w:type="auto"/>
                </w:tcPr>
                <w:p w14:paraId="7C9BE7D9" w14:textId="77777777" w:rsidR="00F369F6" w:rsidRDefault="00F369F6" w:rsidP="00EF4623">
                  <w:pPr>
                    <w:jc w:val="center"/>
                    <w:rPr>
                      <w:sz w:val="16"/>
                      <w:szCs w:val="16"/>
                    </w:rPr>
                  </w:pPr>
                </w:p>
              </w:tc>
            </w:tr>
            <w:tr w:rsidR="00A801BC" w14:paraId="0B2F2BEF" w14:textId="77777777" w:rsidTr="00F369F6">
              <w:trPr>
                <w:trHeight w:val="169"/>
              </w:trPr>
              <w:tc>
                <w:tcPr>
                  <w:tcW w:w="1034" w:type="dxa"/>
                  <w:vMerge/>
                </w:tcPr>
                <w:p w14:paraId="01E7A206" w14:textId="77777777" w:rsidR="00F369F6" w:rsidRDefault="00F369F6" w:rsidP="00EF4623">
                  <w:pPr>
                    <w:jc w:val="center"/>
                    <w:rPr>
                      <w:rFonts w:ascii="Times New Roman" w:hAnsi="Times New Roman" w:cs="Times New Roman"/>
                      <w:sz w:val="16"/>
                      <w:szCs w:val="16"/>
                      <w:lang w:val="en-GB"/>
                    </w:rPr>
                  </w:pPr>
                </w:p>
              </w:tc>
              <w:tc>
                <w:tcPr>
                  <w:tcW w:w="1673" w:type="dxa"/>
                </w:tcPr>
                <w:p w14:paraId="2E3F6798"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b/>
                      <w:sz w:val="16"/>
                      <w:szCs w:val="16"/>
                      <w:lang w:val="en-GB"/>
                    </w:rPr>
                    <w:t>Use of Herbal Product</w:t>
                  </w:r>
                </w:p>
              </w:tc>
              <w:tc>
                <w:tcPr>
                  <w:tcW w:w="0" w:type="auto"/>
                </w:tcPr>
                <w:p w14:paraId="5175FA87" w14:textId="77777777" w:rsidR="00F369F6" w:rsidRDefault="00F369F6" w:rsidP="00EF4623">
                  <w:pPr>
                    <w:jc w:val="center"/>
                    <w:rPr>
                      <w:rFonts w:ascii="Times New Roman" w:hAnsi="Times New Roman" w:cs="Times New Roman"/>
                      <w:sz w:val="16"/>
                      <w:szCs w:val="16"/>
                      <w:lang w:val="en-GB"/>
                    </w:rPr>
                  </w:pPr>
                </w:p>
              </w:tc>
              <w:tc>
                <w:tcPr>
                  <w:tcW w:w="0" w:type="auto"/>
                </w:tcPr>
                <w:p w14:paraId="3618E263" w14:textId="77777777" w:rsidR="00F369F6" w:rsidRDefault="00F369F6" w:rsidP="00EF4623">
                  <w:pPr>
                    <w:jc w:val="center"/>
                    <w:rPr>
                      <w:rFonts w:ascii="Times New Roman" w:hAnsi="Times New Roman" w:cs="Times New Roman"/>
                      <w:sz w:val="16"/>
                      <w:szCs w:val="16"/>
                      <w:lang w:val="en-GB"/>
                    </w:rPr>
                  </w:pPr>
                </w:p>
              </w:tc>
              <w:tc>
                <w:tcPr>
                  <w:tcW w:w="0" w:type="auto"/>
                </w:tcPr>
                <w:p w14:paraId="73B1C588" w14:textId="77777777" w:rsidR="00F369F6" w:rsidRDefault="00F369F6" w:rsidP="00EF4623">
                  <w:pPr>
                    <w:jc w:val="center"/>
                    <w:rPr>
                      <w:rFonts w:ascii="Times New Roman" w:hAnsi="Times New Roman" w:cs="Times New Roman"/>
                      <w:sz w:val="16"/>
                      <w:szCs w:val="16"/>
                      <w:lang w:val="en-GB"/>
                    </w:rPr>
                  </w:pPr>
                </w:p>
              </w:tc>
              <w:tc>
                <w:tcPr>
                  <w:tcW w:w="0" w:type="auto"/>
                </w:tcPr>
                <w:p w14:paraId="05F3DCE2" w14:textId="77777777" w:rsidR="00F369F6" w:rsidRDefault="00F369F6" w:rsidP="00EF4623">
                  <w:pPr>
                    <w:jc w:val="center"/>
                    <w:rPr>
                      <w:rFonts w:ascii="Times New Roman" w:hAnsi="Times New Roman" w:cs="Times New Roman"/>
                      <w:sz w:val="16"/>
                      <w:szCs w:val="16"/>
                      <w:lang w:val="en-GB"/>
                    </w:rPr>
                  </w:pPr>
                </w:p>
              </w:tc>
              <w:tc>
                <w:tcPr>
                  <w:tcW w:w="0" w:type="auto"/>
                </w:tcPr>
                <w:p w14:paraId="776D81EC" w14:textId="77777777" w:rsidR="00F369F6" w:rsidRDefault="00F369F6" w:rsidP="00EF4623">
                  <w:pPr>
                    <w:jc w:val="center"/>
                    <w:rPr>
                      <w:rFonts w:ascii="Times New Roman" w:hAnsi="Times New Roman" w:cs="Times New Roman"/>
                      <w:sz w:val="16"/>
                      <w:szCs w:val="16"/>
                      <w:lang w:val="en-GB"/>
                    </w:rPr>
                  </w:pPr>
                </w:p>
              </w:tc>
              <w:tc>
                <w:tcPr>
                  <w:tcW w:w="0" w:type="auto"/>
                </w:tcPr>
                <w:p w14:paraId="3F1E20F0" w14:textId="77777777" w:rsidR="00F369F6" w:rsidRDefault="00F369F6" w:rsidP="00EF4623">
                  <w:pPr>
                    <w:jc w:val="center"/>
                    <w:rPr>
                      <w:rFonts w:ascii="Times New Roman" w:hAnsi="Times New Roman" w:cs="Times New Roman"/>
                      <w:sz w:val="16"/>
                      <w:szCs w:val="16"/>
                      <w:lang w:val="en-GB"/>
                    </w:rPr>
                  </w:pPr>
                </w:p>
              </w:tc>
              <w:tc>
                <w:tcPr>
                  <w:tcW w:w="0" w:type="auto"/>
                </w:tcPr>
                <w:p w14:paraId="01E267BD" w14:textId="77777777" w:rsidR="00F369F6" w:rsidRDefault="00F369F6" w:rsidP="00EF4623">
                  <w:pPr>
                    <w:jc w:val="center"/>
                    <w:rPr>
                      <w:rFonts w:ascii="Times New Roman" w:hAnsi="Times New Roman" w:cs="Times New Roman"/>
                      <w:sz w:val="16"/>
                      <w:szCs w:val="16"/>
                      <w:lang w:val="en-GB"/>
                    </w:rPr>
                  </w:pPr>
                </w:p>
              </w:tc>
              <w:tc>
                <w:tcPr>
                  <w:tcW w:w="0" w:type="auto"/>
                </w:tcPr>
                <w:p w14:paraId="65B27B40" w14:textId="77777777" w:rsidR="00F369F6" w:rsidRDefault="00F369F6" w:rsidP="00EF4623">
                  <w:pPr>
                    <w:jc w:val="center"/>
                    <w:rPr>
                      <w:rFonts w:ascii="Times New Roman" w:hAnsi="Times New Roman" w:cs="Times New Roman"/>
                      <w:sz w:val="16"/>
                      <w:szCs w:val="16"/>
                      <w:lang w:val="en-GB"/>
                    </w:rPr>
                  </w:pPr>
                </w:p>
              </w:tc>
            </w:tr>
            <w:tr w:rsidR="00A801BC" w14:paraId="2EA8D57D" w14:textId="77777777" w:rsidTr="00F369F6">
              <w:trPr>
                <w:trHeight w:val="169"/>
              </w:trPr>
              <w:tc>
                <w:tcPr>
                  <w:tcW w:w="1034" w:type="dxa"/>
                  <w:vMerge/>
                </w:tcPr>
                <w:p w14:paraId="2BB52699" w14:textId="77777777" w:rsidR="00F369F6" w:rsidRDefault="00F369F6" w:rsidP="00EF4623">
                  <w:pPr>
                    <w:jc w:val="center"/>
                    <w:rPr>
                      <w:rFonts w:ascii="Times New Roman" w:hAnsi="Times New Roman" w:cs="Times New Roman"/>
                      <w:b/>
                      <w:bCs/>
                      <w:sz w:val="16"/>
                      <w:szCs w:val="16"/>
                      <w:lang w:val="en-GB"/>
                    </w:rPr>
                  </w:pPr>
                </w:p>
              </w:tc>
              <w:tc>
                <w:tcPr>
                  <w:tcW w:w="1673" w:type="dxa"/>
                </w:tcPr>
                <w:p w14:paraId="5F968CF4"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0" w:type="auto"/>
                </w:tcPr>
                <w:p w14:paraId="2DAA5085"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101 (32.2%)</w:t>
                  </w:r>
                </w:p>
              </w:tc>
              <w:tc>
                <w:tcPr>
                  <w:tcW w:w="0" w:type="auto"/>
                </w:tcPr>
                <w:p w14:paraId="79DFDD06"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134 (42.7%)</w:t>
                  </w:r>
                </w:p>
              </w:tc>
              <w:tc>
                <w:tcPr>
                  <w:tcW w:w="0" w:type="auto"/>
                </w:tcPr>
                <w:p w14:paraId="1C2F1FCD"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50 (15.9%)</w:t>
                  </w:r>
                </w:p>
              </w:tc>
              <w:tc>
                <w:tcPr>
                  <w:tcW w:w="0" w:type="auto"/>
                </w:tcPr>
                <w:p w14:paraId="56E3AF3F"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26 (8.3%)</w:t>
                  </w:r>
                </w:p>
              </w:tc>
              <w:tc>
                <w:tcPr>
                  <w:tcW w:w="0" w:type="auto"/>
                </w:tcPr>
                <w:p w14:paraId="77C6F16E"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3 (1.0%)</w:t>
                  </w:r>
                </w:p>
              </w:tc>
              <w:tc>
                <w:tcPr>
                  <w:tcW w:w="0" w:type="auto"/>
                </w:tcPr>
                <w:p w14:paraId="2628F83B"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32.201</w:t>
                  </w:r>
                </w:p>
              </w:tc>
              <w:tc>
                <w:tcPr>
                  <w:tcW w:w="0" w:type="auto"/>
                </w:tcPr>
                <w:p w14:paraId="0CC7BF3C"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0" w:type="auto"/>
                </w:tcPr>
                <w:p w14:paraId="6600256E"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A801BC" w14:paraId="28A7A20E" w14:textId="77777777" w:rsidTr="00F369F6">
              <w:trPr>
                <w:trHeight w:val="169"/>
              </w:trPr>
              <w:tc>
                <w:tcPr>
                  <w:tcW w:w="1034" w:type="dxa"/>
                  <w:vMerge/>
                </w:tcPr>
                <w:p w14:paraId="1E12DECD" w14:textId="77777777" w:rsidR="00F369F6" w:rsidRDefault="00F369F6" w:rsidP="00EF4623">
                  <w:pPr>
                    <w:jc w:val="center"/>
                    <w:rPr>
                      <w:rFonts w:ascii="Times New Roman" w:hAnsi="Times New Roman" w:cs="Times New Roman"/>
                      <w:b/>
                      <w:bCs/>
                      <w:sz w:val="16"/>
                      <w:szCs w:val="16"/>
                      <w:lang w:val="en-GB"/>
                    </w:rPr>
                  </w:pPr>
                </w:p>
              </w:tc>
              <w:tc>
                <w:tcPr>
                  <w:tcW w:w="1673" w:type="dxa"/>
                </w:tcPr>
                <w:p w14:paraId="54FA0F66"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0" w:type="auto"/>
                </w:tcPr>
                <w:p w14:paraId="182DAD59"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15 (24.6%)</w:t>
                  </w:r>
                </w:p>
              </w:tc>
              <w:tc>
                <w:tcPr>
                  <w:tcW w:w="0" w:type="auto"/>
                </w:tcPr>
                <w:p w14:paraId="2B5FFB63"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17 (27.9%)</w:t>
                  </w:r>
                </w:p>
              </w:tc>
              <w:tc>
                <w:tcPr>
                  <w:tcW w:w="0" w:type="auto"/>
                </w:tcPr>
                <w:p w14:paraId="1C3BC674"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12 (19.7%)</w:t>
                  </w:r>
                </w:p>
              </w:tc>
              <w:tc>
                <w:tcPr>
                  <w:tcW w:w="0" w:type="auto"/>
                </w:tcPr>
                <w:p w14:paraId="3C39208A"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9 (14.8%)</w:t>
                  </w:r>
                </w:p>
              </w:tc>
              <w:tc>
                <w:tcPr>
                  <w:tcW w:w="0" w:type="auto"/>
                </w:tcPr>
                <w:p w14:paraId="76A22426"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8 (13.1%)</w:t>
                  </w:r>
                </w:p>
              </w:tc>
              <w:tc>
                <w:tcPr>
                  <w:tcW w:w="0" w:type="auto"/>
                </w:tcPr>
                <w:p w14:paraId="4551B3B9" w14:textId="77777777" w:rsidR="00F369F6" w:rsidRDefault="00F369F6" w:rsidP="00EF4623">
                  <w:pPr>
                    <w:jc w:val="center"/>
                    <w:rPr>
                      <w:rFonts w:ascii="Times New Roman" w:hAnsi="Times New Roman" w:cs="Times New Roman"/>
                      <w:sz w:val="16"/>
                      <w:szCs w:val="16"/>
                      <w:lang w:val="en-GB"/>
                    </w:rPr>
                  </w:pPr>
                </w:p>
              </w:tc>
              <w:tc>
                <w:tcPr>
                  <w:tcW w:w="0" w:type="auto"/>
                </w:tcPr>
                <w:p w14:paraId="6A68AC07" w14:textId="77777777" w:rsidR="00F369F6" w:rsidRDefault="00F369F6" w:rsidP="00EF4623">
                  <w:pPr>
                    <w:jc w:val="center"/>
                    <w:rPr>
                      <w:rFonts w:ascii="Times New Roman" w:hAnsi="Times New Roman" w:cs="Times New Roman"/>
                      <w:sz w:val="16"/>
                      <w:szCs w:val="16"/>
                      <w:lang w:val="en-GB"/>
                    </w:rPr>
                  </w:pPr>
                </w:p>
              </w:tc>
              <w:tc>
                <w:tcPr>
                  <w:tcW w:w="0" w:type="auto"/>
                </w:tcPr>
                <w:p w14:paraId="4C9C70FE" w14:textId="77777777" w:rsidR="00F369F6" w:rsidRDefault="00F369F6" w:rsidP="00EF4623">
                  <w:pPr>
                    <w:jc w:val="center"/>
                    <w:rPr>
                      <w:rFonts w:ascii="Times New Roman" w:hAnsi="Times New Roman" w:cs="Times New Roman"/>
                      <w:sz w:val="16"/>
                      <w:szCs w:val="16"/>
                      <w:lang w:val="en-GB"/>
                    </w:rPr>
                  </w:pPr>
                </w:p>
              </w:tc>
            </w:tr>
            <w:tr w:rsidR="00A801BC" w14:paraId="07033C95" w14:textId="77777777" w:rsidTr="00F369F6">
              <w:trPr>
                <w:trHeight w:val="169"/>
              </w:trPr>
              <w:tc>
                <w:tcPr>
                  <w:tcW w:w="1034" w:type="dxa"/>
                  <w:vMerge/>
                </w:tcPr>
                <w:p w14:paraId="4200CE80" w14:textId="77777777" w:rsidR="00F369F6" w:rsidRDefault="00F369F6" w:rsidP="00EF4623">
                  <w:pPr>
                    <w:jc w:val="center"/>
                    <w:rPr>
                      <w:rFonts w:ascii="Times New Roman" w:hAnsi="Times New Roman" w:cs="Times New Roman"/>
                      <w:b/>
                      <w:bCs/>
                      <w:sz w:val="16"/>
                      <w:szCs w:val="16"/>
                      <w:lang w:val="en-GB"/>
                    </w:rPr>
                  </w:pPr>
                </w:p>
              </w:tc>
              <w:tc>
                <w:tcPr>
                  <w:tcW w:w="1673" w:type="dxa"/>
                </w:tcPr>
                <w:p w14:paraId="33FECF0E" w14:textId="77777777" w:rsidR="00F369F6" w:rsidRDefault="00F369F6" w:rsidP="00EF4623">
                  <w:pPr>
                    <w:jc w:val="center"/>
                    <w:rPr>
                      <w:rFonts w:ascii="Times New Roman" w:hAnsi="Times New Roman" w:cs="Times New Roman"/>
                      <w:sz w:val="16"/>
                      <w:szCs w:val="16"/>
                      <w:lang w:val="en-GB"/>
                    </w:rPr>
                  </w:pPr>
                </w:p>
              </w:tc>
              <w:tc>
                <w:tcPr>
                  <w:tcW w:w="0" w:type="auto"/>
                </w:tcPr>
                <w:p w14:paraId="515A1BA9" w14:textId="77777777" w:rsidR="00F369F6" w:rsidRDefault="00F369F6" w:rsidP="00EF4623">
                  <w:pPr>
                    <w:jc w:val="center"/>
                    <w:rPr>
                      <w:rFonts w:ascii="Times New Roman" w:hAnsi="Times New Roman" w:cs="Times New Roman"/>
                      <w:sz w:val="16"/>
                      <w:szCs w:val="16"/>
                      <w:lang w:val="en-GB"/>
                    </w:rPr>
                  </w:pPr>
                </w:p>
              </w:tc>
              <w:tc>
                <w:tcPr>
                  <w:tcW w:w="0" w:type="auto"/>
                </w:tcPr>
                <w:p w14:paraId="08E3F87E" w14:textId="77777777" w:rsidR="00F369F6" w:rsidRDefault="00F369F6" w:rsidP="00EF4623">
                  <w:pPr>
                    <w:jc w:val="center"/>
                    <w:rPr>
                      <w:rFonts w:ascii="Times New Roman" w:hAnsi="Times New Roman" w:cs="Times New Roman"/>
                      <w:sz w:val="16"/>
                      <w:szCs w:val="16"/>
                      <w:lang w:val="en-GB"/>
                    </w:rPr>
                  </w:pPr>
                </w:p>
              </w:tc>
              <w:tc>
                <w:tcPr>
                  <w:tcW w:w="0" w:type="auto"/>
                </w:tcPr>
                <w:p w14:paraId="2CC0A1F0" w14:textId="77777777" w:rsidR="00F369F6" w:rsidRDefault="00F369F6" w:rsidP="00EF4623">
                  <w:pPr>
                    <w:jc w:val="center"/>
                    <w:rPr>
                      <w:rFonts w:ascii="Times New Roman" w:hAnsi="Times New Roman" w:cs="Times New Roman"/>
                      <w:sz w:val="16"/>
                      <w:szCs w:val="16"/>
                      <w:lang w:val="en-GB"/>
                    </w:rPr>
                  </w:pPr>
                </w:p>
              </w:tc>
              <w:tc>
                <w:tcPr>
                  <w:tcW w:w="0" w:type="auto"/>
                </w:tcPr>
                <w:p w14:paraId="75113572" w14:textId="77777777" w:rsidR="00F369F6" w:rsidRDefault="00F369F6" w:rsidP="00EF4623">
                  <w:pPr>
                    <w:jc w:val="center"/>
                    <w:rPr>
                      <w:rFonts w:ascii="Times New Roman" w:hAnsi="Times New Roman" w:cs="Times New Roman"/>
                      <w:sz w:val="16"/>
                      <w:szCs w:val="16"/>
                      <w:lang w:val="en-GB"/>
                    </w:rPr>
                  </w:pPr>
                </w:p>
              </w:tc>
              <w:tc>
                <w:tcPr>
                  <w:tcW w:w="0" w:type="auto"/>
                </w:tcPr>
                <w:p w14:paraId="303C5EA3" w14:textId="77777777" w:rsidR="00F369F6" w:rsidRDefault="00F369F6" w:rsidP="00EF4623">
                  <w:pPr>
                    <w:jc w:val="center"/>
                    <w:rPr>
                      <w:rFonts w:ascii="Times New Roman" w:hAnsi="Times New Roman" w:cs="Times New Roman"/>
                      <w:sz w:val="16"/>
                      <w:szCs w:val="16"/>
                      <w:lang w:val="en-GB"/>
                    </w:rPr>
                  </w:pPr>
                </w:p>
              </w:tc>
              <w:tc>
                <w:tcPr>
                  <w:tcW w:w="0" w:type="auto"/>
                </w:tcPr>
                <w:p w14:paraId="17074F63" w14:textId="77777777" w:rsidR="00F369F6" w:rsidRDefault="00F369F6" w:rsidP="00EF4623">
                  <w:pPr>
                    <w:jc w:val="center"/>
                    <w:rPr>
                      <w:rFonts w:ascii="Times New Roman" w:hAnsi="Times New Roman" w:cs="Times New Roman"/>
                      <w:sz w:val="16"/>
                      <w:szCs w:val="16"/>
                      <w:lang w:val="en-GB"/>
                    </w:rPr>
                  </w:pPr>
                </w:p>
              </w:tc>
              <w:tc>
                <w:tcPr>
                  <w:tcW w:w="0" w:type="auto"/>
                </w:tcPr>
                <w:p w14:paraId="0E7D36F9" w14:textId="77777777" w:rsidR="00F369F6" w:rsidRDefault="00F369F6" w:rsidP="00EF4623">
                  <w:pPr>
                    <w:jc w:val="center"/>
                    <w:rPr>
                      <w:rFonts w:ascii="Times New Roman" w:hAnsi="Times New Roman" w:cs="Times New Roman"/>
                      <w:sz w:val="16"/>
                      <w:szCs w:val="16"/>
                      <w:lang w:val="en-GB"/>
                    </w:rPr>
                  </w:pPr>
                </w:p>
              </w:tc>
              <w:tc>
                <w:tcPr>
                  <w:tcW w:w="0" w:type="auto"/>
                </w:tcPr>
                <w:p w14:paraId="74B2B629" w14:textId="77777777" w:rsidR="00F369F6" w:rsidRDefault="00F369F6" w:rsidP="00EF4623">
                  <w:pPr>
                    <w:jc w:val="center"/>
                    <w:rPr>
                      <w:rFonts w:ascii="Times New Roman" w:hAnsi="Times New Roman" w:cs="Times New Roman"/>
                      <w:sz w:val="16"/>
                      <w:szCs w:val="16"/>
                      <w:lang w:val="en-GB"/>
                    </w:rPr>
                  </w:pPr>
                </w:p>
              </w:tc>
            </w:tr>
            <w:tr w:rsidR="00A801BC" w14:paraId="0C652875" w14:textId="77777777" w:rsidTr="00F369F6">
              <w:trPr>
                <w:trHeight w:val="169"/>
              </w:trPr>
              <w:tc>
                <w:tcPr>
                  <w:tcW w:w="1034" w:type="dxa"/>
                  <w:vMerge/>
                </w:tcPr>
                <w:p w14:paraId="2237D302" w14:textId="77777777" w:rsidR="00F369F6" w:rsidRDefault="00F369F6" w:rsidP="00EF4623">
                  <w:pPr>
                    <w:jc w:val="center"/>
                    <w:rPr>
                      <w:rFonts w:ascii="Times New Roman" w:hAnsi="Times New Roman" w:cs="Times New Roman"/>
                      <w:b/>
                      <w:bCs/>
                      <w:sz w:val="16"/>
                      <w:szCs w:val="16"/>
                      <w:lang w:val="en-GB"/>
                    </w:rPr>
                  </w:pPr>
                </w:p>
              </w:tc>
              <w:tc>
                <w:tcPr>
                  <w:tcW w:w="1673" w:type="dxa"/>
                </w:tcPr>
                <w:p w14:paraId="52A6B404"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b/>
                      <w:sz w:val="16"/>
                      <w:szCs w:val="16"/>
                      <w:lang w:val="en-GB"/>
                    </w:rPr>
                    <w:t>Availability Herbal/Traditional Medicine Clinic in School</w:t>
                  </w:r>
                </w:p>
              </w:tc>
              <w:tc>
                <w:tcPr>
                  <w:tcW w:w="0" w:type="auto"/>
                </w:tcPr>
                <w:p w14:paraId="6054D172" w14:textId="77777777" w:rsidR="00F369F6" w:rsidRDefault="00F369F6" w:rsidP="00EF4623">
                  <w:pPr>
                    <w:jc w:val="center"/>
                    <w:rPr>
                      <w:rFonts w:ascii="Times New Roman" w:hAnsi="Times New Roman" w:cs="Times New Roman"/>
                      <w:sz w:val="16"/>
                      <w:szCs w:val="16"/>
                      <w:lang w:val="en-GB"/>
                    </w:rPr>
                  </w:pPr>
                </w:p>
              </w:tc>
              <w:tc>
                <w:tcPr>
                  <w:tcW w:w="0" w:type="auto"/>
                </w:tcPr>
                <w:p w14:paraId="30F3F402" w14:textId="77777777" w:rsidR="00F369F6" w:rsidRDefault="00F369F6" w:rsidP="00EF4623">
                  <w:pPr>
                    <w:jc w:val="center"/>
                    <w:rPr>
                      <w:rFonts w:ascii="Times New Roman" w:hAnsi="Times New Roman" w:cs="Times New Roman"/>
                      <w:sz w:val="16"/>
                      <w:szCs w:val="16"/>
                      <w:lang w:val="en-GB"/>
                    </w:rPr>
                  </w:pPr>
                </w:p>
              </w:tc>
              <w:tc>
                <w:tcPr>
                  <w:tcW w:w="0" w:type="auto"/>
                </w:tcPr>
                <w:p w14:paraId="19E4B24B" w14:textId="77777777" w:rsidR="00F369F6" w:rsidRDefault="00F369F6" w:rsidP="00EF4623">
                  <w:pPr>
                    <w:jc w:val="center"/>
                    <w:rPr>
                      <w:rFonts w:ascii="Times New Roman" w:hAnsi="Times New Roman" w:cs="Times New Roman"/>
                      <w:sz w:val="16"/>
                      <w:szCs w:val="16"/>
                      <w:lang w:val="en-GB"/>
                    </w:rPr>
                  </w:pPr>
                </w:p>
              </w:tc>
              <w:tc>
                <w:tcPr>
                  <w:tcW w:w="0" w:type="auto"/>
                </w:tcPr>
                <w:p w14:paraId="7598983F" w14:textId="77777777" w:rsidR="00F369F6" w:rsidRDefault="00F369F6" w:rsidP="00EF4623">
                  <w:pPr>
                    <w:jc w:val="center"/>
                    <w:rPr>
                      <w:rFonts w:ascii="Times New Roman" w:hAnsi="Times New Roman" w:cs="Times New Roman"/>
                      <w:sz w:val="16"/>
                      <w:szCs w:val="16"/>
                      <w:lang w:val="en-GB"/>
                    </w:rPr>
                  </w:pPr>
                </w:p>
              </w:tc>
              <w:tc>
                <w:tcPr>
                  <w:tcW w:w="0" w:type="auto"/>
                </w:tcPr>
                <w:p w14:paraId="7A15A125" w14:textId="77777777" w:rsidR="00F369F6" w:rsidRDefault="00F369F6" w:rsidP="00EF4623">
                  <w:pPr>
                    <w:jc w:val="center"/>
                    <w:rPr>
                      <w:rFonts w:ascii="Times New Roman" w:hAnsi="Times New Roman" w:cs="Times New Roman"/>
                      <w:sz w:val="16"/>
                      <w:szCs w:val="16"/>
                      <w:lang w:val="en-GB"/>
                    </w:rPr>
                  </w:pPr>
                </w:p>
              </w:tc>
              <w:tc>
                <w:tcPr>
                  <w:tcW w:w="0" w:type="auto"/>
                </w:tcPr>
                <w:p w14:paraId="2AD3F6D0"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41.902</w:t>
                  </w:r>
                </w:p>
              </w:tc>
              <w:tc>
                <w:tcPr>
                  <w:tcW w:w="0" w:type="auto"/>
                </w:tcPr>
                <w:p w14:paraId="20B05278"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0" w:type="auto"/>
                </w:tcPr>
                <w:p w14:paraId="27589552"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A801BC" w14:paraId="6D84F2A1" w14:textId="77777777" w:rsidTr="00F369F6">
              <w:trPr>
                <w:trHeight w:val="169"/>
              </w:trPr>
              <w:tc>
                <w:tcPr>
                  <w:tcW w:w="1034" w:type="dxa"/>
                  <w:vMerge/>
                </w:tcPr>
                <w:p w14:paraId="1FCDD6CA" w14:textId="77777777" w:rsidR="00F369F6" w:rsidRDefault="00F369F6" w:rsidP="00EF4623">
                  <w:pPr>
                    <w:jc w:val="center"/>
                    <w:rPr>
                      <w:rFonts w:ascii="Times New Roman" w:hAnsi="Times New Roman" w:cs="Times New Roman"/>
                      <w:b/>
                      <w:bCs/>
                      <w:sz w:val="16"/>
                      <w:szCs w:val="16"/>
                      <w:lang w:val="en-GB"/>
                    </w:rPr>
                  </w:pPr>
                </w:p>
              </w:tc>
              <w:tc>
                <w:tcPr>
                  <w:tcW w:w="1673" w:type="dxa"/>
                </w:tcPr>
                <w:p w14:paraId="36B5C565"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0" w:type="auto"/>
                </w:tcPr>
                <w:p w14:paraId="76628E80"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23 (40.4%)</w:t>
                  </w:r>
                </w:p>
              </w:tc>
              <w:tc>
                <w:tcPr>
                  <w:tcW w:w="0" w:type="auto"/>
                </w:tcPr>
                <w:p w14:paraId="3E01CA66"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27 (47.4%)</w:t>
                  </w:r>
                </w:p>
              </w:tc>
              <w:tc>
                <w:tcPr>
                  <w:tcW w:w="0" w:type="auto"/>
                </w:tcPr>
                <w:p w14:paraId="65BE754F"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7 (12.3%)</w:t>
                  </w:r>
                </w:p>
              </w:tc>
              <w:tc>
                <w:tcPr>
                  <w:tcW w:w="0" w:type="auto"/>
                </w:tcPr>
                <w:p w14:paraId="56A731C3"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672CEC6A"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417691E6" w14:textId="77777777" w:rsidR="00F369F6" w:rsidRDefault="00F369F6" w:rsidP="00EF4623">
                  <w:pPr>
                    <w:jc w:val="center"/>
                    <w:rPr>
                      <w:rFonts w:ascii="Times New Roman" w:hAnsi="Times New Roman" w:cs="Times New Roman"/>
                      <w:sz w:val="16"/>
                      <w:szCs w:val="16"/>
                      <w:lang w:val="en-GB"/>
                    </w:rPr>
                  </w:pPr>
                </w:p>
              </w:tc>
              <w:tc>
                <w:tcPr>
                  <w:tcW w:w="0" w:type="auto"/>
                </w:tcPr>
                <w:p w14:paraId="7CC7F3E6" w14:textId="77777777" w:rsidR="00F369F6" w:rsidRDefault="00F369F6" w:rsidP="00EF4623">
                  <w:pPr>
                    <w:jc w:val="center"/>
                    <w:rPr>
                      <w:rFonts w:ascii="Times New Roman" w:hAnsi="Times New Roman" w:cs="Times New Roman"/>
                      <w:sz w:val="16"/>
                      <w:szCs w:val="16"/>
                      <w:lang w:val="en-GB"/>
                    </w:rPr>
                  </w:pPr>
                </w:p>
              </w:tc>
              <w:tc>
                <w:tcPr>
                  <w:tcW w:w="0" w:type="auto"/>
                </w:tcPr>
                <w:p w14:paraId="1DE4CC79" w14:textId="77777777" w:rsidR="00F369F6" w:rsidRDefault="00F369F6" w:rsidP="00EF4623">
                  <w:pPr>
                    <w:jc w:val="center"/>
                    <w:rPr>
                      <w:rFonts w:ascii="Times New Roman" w:hAnsi="Times New Roman" w:cs="Times New Roman"/>
                      <w:sz w:val="16"/>
                      <w:szCs w:val="16"/>
                      <w:lang w:val="en-GB"/>
                    </w:rPr>
                  </w:pPr>
                </w:p>
              </w:tc>
            </w:tr>
            <w:tr w:rsidR="00A801BC" w14:paraId="4FB5AFDB" w14:textId="77777777" w:rsidTr="00F369F6">
              <w:trPr>
                <w:trHeight w:val="169"/>
              </w:trPr>
              <w:tc>
                <w:tcPr>
                  <w:tcW w:w="1034" w:type="dxa"/>
                  <w:vMerge/>
                </w:tcPr>
                <w:p w14:paraId="205CFEEE" w14:textId="77777777" w:rsidR="00F369F6" w:rsidRDefault="00F369F6" w:rsidP="00EF4623">
                  <w:pPr>
                    <w:jc w:val="center"/>
                    <w:rPr>
                      <w:rFonts w:ascii="Times New Roman" w:hAnsi="Times New Roman" w:cs="Times New Roman"/>
                      <w:b/>
                      <w:bCs/>
                      <w:sz w:val="16"/>
                      <w:szCs w:val="16"/>
                      <w:lang w:val="en-GB"/>
                    </w:rPr>
                  </w:pPr>
                </w:p>
              </w:tc>
              <w:tc>
                <w:tcPr>
                  <w:tcW w:w="1673" w:type="dxa"/>
                </w:tcPr>
                <w:p w14:paraId="2AACAE6E"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0" w:type="auto"/>
                </w:tcPr>
                <w:p w14:paraId="3DAC6DC1"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93 (29.2%)</w:t>
                  </w:r>
                </w:p>
              </w:tc>
              <w:tc>
                <w:tcPr>
                  <w:tcW w:w="0" w:type="auto"/>
                </w:tcPr>
                <w:p w14:paraId="1AFB5D02"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124 (39.0%)</w:t>
                  </w:r>
                </w:p>
              </w:tc>
              <w:tc>
                <w:tcPr>
                  <w:tcW w:w="0" w:type="auto"/>
                </w:tcPr>
                <w:p w14:paraId="382BCBAD"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55 (17.3%)</w:t>
                  </w:r>
                </w:p>
              </w:tc>
              <w:tc>
                <w:tcPr>
                  <w:tcW w:w="0" w:type="auto"/>
                </w:tcPr>
                <w:p w14:paraId="03317D4C"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35 (11.0%)</w:t>
                  </w:r>
                </w:p>
              </w:tc>
              <w:tc>
                <w:tcPr>
                  <w:tcW w:w="0" w:type="auto"/>
                </w:tcPr>
                <w:p w14:paraId="1CA09119"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11 (3.5%)</w:t>
                  </w:r>
                </w:p>
              </w:tc>
              <w:tc>
                <w:tcPr>
                  <w:tcW w:w="0" w:type="auto"/>
                </w:tcPr>
                <w:p w14:paraId="56EB204F" w14:textId="77777777" w:rsidR="00F369F6" w:rsidRDefault="00F369F6" w:rsidP="00EF4623">
                  <w:pPr>
                    <w:jc w:val="center"/>
                    <w:rPr>
                      <w:rFonts w:ascii="Times New Roman" w:hAnsi="Times New Roman" w:cs="Times New Roman"/>
                      <w:sz w:val="16"/>
                      <w:szCs w:val="16"/>
                      <w:lang w:val="en-GB"/>
                    </w:rPr>
                  </w:pPr>
                </w:p>
              </w:tc>
              <w:tc>
                <w:tcPr>
                  <w:tcW w:w="0" w:type="auto"/>
                </w:tcPr>
                <w:p w14:paraId="15435855" w14:textId="77777777" w:rsidR="00F369F6" w:rsidRDefault="00F369F6" w:rsidP="00EF4623">
                  <w:pPr>
                    <w:jc w:val="center"/>
                    <w:rPr>
                      <w:rFonts w:ascii="Times New Roman" w:hAnsi="Times New Roman" w:cs="Times New Roman"/>
                      <w:sz w:val="16"/>
                      <w:szCs w:val="16"/>
                      <w:lang w:val="en-GB"/>
                    </w:rPr>
                  </w:pPr>
                </w:p>
              </w:tc>
              <w:tc>
                <w:tcPr>
                  <w:tcW w:w="0" w:type="auto"/>
                </w:tcPr>
                <w:p w14:paraId="53A0825B" w14:textId="77777777" w:rsidR="00F369F6" w:rsidRDefault="00F369F6" w:rsidP="00EF4623">
                  <w:pPr>
                    <w:jc w:val="center"/>
                    <w:rPr>
                      <w:rFonts w:ascii="Times New Roman" w:hAnsi="Times New Roman" w:cs="Times New Roman"/>
                      <w:sz w:val="16"/>
                      <w:szCs w:val="16"/>
                      <w:lang w:val="en-GB"/>
                    </w:rPr>
                  </w:pPr>
                </w:p>
              </w:tc>
            </w:tr>
            <w:tr w:rsidR="00A801BC" w14:paraId="5C7398C5" w14:textId="77777777" w:rsidTr="00F369F6">
              <w:trPr>
                <w:trHeight w:val="169"/>
              </w:trPr>
              <w:tc>
                <w:tcPr>
                  <w:tcW w:w="1034" w:type="dxa"/>
                  <w:vMerge/>
                </w:tcPr>
                <w:p w14:paraId="08283363" w14:textId="77777777" w:rsidR="00F369F6" w:rsidRDefault="00F369F6" w:rsidP="00EF4623">
                  <w:pPr>
                    <w:jc w:val="center"/>
                    <w:rPr>
                      <w:rFonts w:ascii="Times New Roman" w:hAnsi="Times New Roman" w:cs="Times New Roman"/>
                      <w:b/>
                      <w:bCs/>
                      <w:sz w:val="16"/>
                      <w:szCs w:val="16"/>
                      <w:lang w:val="en-GB"/>
                    </w:rPr>
                  </w:pPr>
                </w:p>
              </w:tc>
              <w:tc>
                <w:tcPr>
                  <w:tcW w:w="1673" w:type="dxa"/>
                </w:tcPr>
                <w:p w14:paraId="094813BE" w14:textId="77777777" w:rsidR="00F369F6" w:rsidRDefault="00F369F6" w:rsidP="00EF4623">
                  <w:pPr>
                    <w:jc w:val="center"/>
                    <w:rPr>
                      <w:rFonts w:ascii="Times New Roman" w:hAnsi="Times New Roman" w:cs="Times New Roman"/>
                      <w:sz w:val="16"/>
                      <w:szCs w:val="16"/>
                      <w:lang w:val="en-GB"/>
                    </w:rPr>
                  </w:pPr>
                </w:p>
              </w:tc>
              <w:tc>
                <w:tcPr>
                  <w:tcW w:w="0" w:type="auto"/>
                </w:tcPr>
                <w:p w14:paraId="2D2A0B09" w14:textId="77777777" w:rsidR="00F369F6" w:rsidRDefault="00F369F6" w:rsidP="00EF4623">
                  <w:pPr>
                    <w:jc w:val="center"/>
                    <w:rPr>
                      <w:rFonts w:ascii="Times New Roman" w:hAnsi="Times New Roman" w:cs="Times New Roman"/>
                      <w:sz w:val="16"/>
                      <w:szCs w:val="16"/>
                      <w:lang w:val="en-GB"/>
                    </w:rPr>
                  </w:pPr>
                </w:p>
              </w:tc>
              <w:tc>
                <w:tcPr>
                  <w:tcW w:w="0" w:type="auto"/>
                </w:tcPr>
                <w:p w14:paraId="40F615C9" w14:textId="77777777" w:rsidR="00F369F6" w:rsidRDefault="00F369F6" w:rsidP="00EF4623">
                  <w:pPr>
                    <w:jc w:val="center"/>
                    <w:rPr>
                      <w:rFonts w:ascii="Times New Roman" w:hAnsi="Times New Roman" w:cs="Times New Roman"/>
                      <w:sz w:val="16"/>
                      <w:szCs w:val="16"/>
                      <w:lang w:val="en-GB"/>
                    </w:rPr>
                  </w:pPr>
                </w:p>
              </w:tc>
              <w:tc>
                <w:tcPr>
                  <w:tcW w:w="0" w:type="auto"/>
                </w:tcPr>
                <w:p w14:paraId="3BAE9EBB" w14:textId="77777777" w:rsidR="00F369F6" w:rsidRDefault="00F369F6" w:rsidP="00EF4623">
                  <w:pPr>
                    <w:jc w:val="center"/>
                    <w:rPr>
                      <w:rFonts w:ascii="Times New Roman" w:hAnsi="Times New Roman" w:cs="Times New Roman"/>
                      <w:sz w:val="16"/>
                      <w:szCs w:val="16"/>
                      <w:lang w:val="en-GB"/>
                    </w:rPr>
                  </w:pPr>
                </w:p>
              </w:tc>
              <w:tc>
                <w:tcPr>
                  <w:tcW w:w="0" w:type="auto"/>
                </w:tcPr>
                <w:p w14:paraId="350C3630" w14:textId="77777777" w:rsidR="00F369F6" w:rsidRDefault="00F369F6" w:rsidP="00EF4623">
                  <w:pPr>
                    <w:jc w:val="center"/>
                    <w:rPr>
                      <w:rFonts w:ascii="Times New Roman" w:hAnsi="Times New Roman" w:cs="Times New Roman"/>
                      <w:sz w:val="16"/>
                      <w:szCs w:val="16"/>
                      <w:lang w:val="en-GB"/>
                    </w:rPr>
                  </w:pPr>
                </w:p>
              </w:tc>
              <w:tc>
                <w:tcPr>
                  <w:tcW w:w="0" w:type="auto"/>
                </w:tcPr>
                <w:p w14:paraId="3087A981" w14:textId="77777777" w:rsidR="00F369F6" w:rsidRDefault="00F369F6" w:rsidP="00EF4623">
                  <w:pPr>
                    <w:jc w:val="center"/>
                    <w:rPr>
                      <w:rFonts w:ascii="Times New Roman" w:hAnsi="Times New Roman" w:cs="Times New Roman"/>
                      <w:sz w:val="16"/>
                      <w:szCs w:val="16"/>
                      <w:lang w:val="en-GB"/>
                    </w:rPr>
                  </w:pPr>
                </w:p>
              </w:tc>
              <w:tc>
                <w:tcPr>
                  <w:tcW w:w="0" w:type="auto"/>
                </w:tcPr>
                <w:p w14:paraId="5F7E7A13" w14:textId="77777777" w:rsidR="00F369F6" w:rsidRDefault="00F369F6" w:rsidP="00EF4623">
                  <w:pPr>
                    <w:jc w:val="center"/>
                    <w:rPr>
                      <w:rFonts w:ascii="Times New Roman" w:hAnsi="Times New Roman" w:cs="Times New Roman"/>
                      <w:sz w:val="16"/>
                      <w:szCs w:val="16"/>
                      <w:lang w:val="en-GB"/>
                    </w:rPr>
                  </w:pPr>
                </w:p>
              </w:tc>
              <w:tc>
                <w:tcPr>
                  <w:tcW w:w="0" w:type="auto"/>
                </w:tcPr>
                <w:p w14:paraId="121E1E4C" w14:textId="77777777" w:rsidR="00F369F6" w:rsidRDefault="00F369F6" w:rsidP="00EF4623">
                  <w:pPr>
                    <w:jc w:val="center"/>
                    <w:rPr>
                      <w:rFonts w:ascii="Times New Roman" w:hAnsi="Times New Roman" w:cs="Times New Roman"/>
                      <w:sz w:val="16"/>
                      <w:szCs w:val="16"/>
                      <w:lang w:val="en-GB"/>
                    </w:rPr>
                  </w:pPr>
                </w:p>
              </w:tc>
              <w:tc>
                <w:tcPr>
                  <w:tcW w:w="0" w:type="auto"/>
                </w:tcPr>
                <w:p w14:paraId="287CF299" w14:textId="77777777" w:rsidR="00F369F6" w:rsidRDefault="00F369F6" w:rsidP="00EF4623">
                  <w:pPr>
                    <w:jc w:val="center"/>
                    <w:rPr>
                      <w:rFonts w:ascii="Times New Roman" w:hAnsi="Times New Roman" w:cs="Times New Roman"/>
                      <w:sz w:val="16"/>
                      <w:szCs w:val="16"/>
                      <w:lang w:val="en-GB"/>
                    </w:rPr>
                  </w:pPr>
                </w:p>
              </w:tc>
            </w:tr>
            <w:tr w:rsidR="00A801BC" w14:paraId="439FFA94" w14:textId="77777777" w:rsidTr="00F369F6">
              <w:trPr>
                <w:trHeight w:val="169"/>
              </w:trPr>
              <w:tc>
                <w:tcPr>
                  <w:tcW w:w="1034" w:type="dxa"/>
                  <w:vMerge/>
                </w:tcPr>
                <w:p w14:paraId="59B89874" w14:textId="77777777" w:rsidR="00F369F6" w:rsidRDefault="00F369F6" w:rsidP="00EF4623">
                  <w:pPr>
                    <w:jc w:val="center"/>
                    <w:rPr>
                      <w:rFonts w:ascii="Times New Roman" w:hAnsi="Times New Roman" w:cs="Times New Roman"/>
                      <w:b/>
                      <w:bCs/>
                      <w:sz w:val="16"/>
                      <w:szCs w:val="16"/>
                      <w:lang w:val="en-GB"/>
                    </w:rPr>
                  </w:pPr>
                </w:p>
              </w:tc>
              <w:tc>
                <w:tcPr>
                  <w:tcW w:w="1673" w:type="dxa"/>
                </w:tcPr>
                <w:p w14:paraId="19BD80A5"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b/>
                      <w:sz w:val="16"/>
                      <w:szCs w:val="16"/>
                      <w:lang w:val="en-GB"/>
                    </w:rPr>
                    <w:t>Affiliation with herbal clinic</w:t>
                  </w:r>
                </w:p>
              </w:tc>
              <w:tc>
                <w:tcPr>
                  <w:tcW w:w="0" w:type="auto"/>
                </w:tcPr>
                <w:p w14:paraId="15FD0001" w14:textId="77777777" w:rsidR="00F369F6" w:rsidRDefault="00F369F6" w:rsidP="00EF4623">
                  <w:pPr>
                    <w:jc w:val="center"/>
                    <w:rPr>
                      <w:rFonts w:ascii="Times New Roman" w:hAnsi="Times New Roman" w:cs="Times New Roman"/>
                      <w:sz w:val="16"/>
                      <w:szCs w:val="16"/>
                      <w:lang w:val="en-GB"/>
                    </w:rPr>
                  </w:pPr>
                </w:p>
              </w:tc>
              <w:tc>
                <w:tcPr>
                  <w:tcW w:w="0" w:type="auto"/>
                </w:tcPr>
                <w:p w14:paraId="25F5D379" w14:textId="77777777" w:rsidR="00F369F6" w:rsidRDefault="00F369F6" w:rsidP="00EF4623">
                  <w:pPr>
                    <w:jc w:val="center"/>
                    <w:rPr>
                      <w:rFonts w:ascii="Times New Roman" w:hAnsi="Times New Roman" w:cs="Times New Roman"/>
                      <w:sz w:val="16"/>
                      <w:szCs w:val="16"/>
                      <w:lang w:val="en-GB"/>
                    </w:rPr>
                  </w:pPr>
                </w:p>
              </w:tc>
              <w:tc>
                <w:tcPr>
                  <w:tcW w:w="0" w:type="auto"/>
                </w:tcPr>
                <w:p w14:paraId="62BE89C5" w14:textId="77777777" w:rsidR="00F369F6" w:rsidRDefault="00F369F6" w:rsidP="00EF4623">
                  <w:pPr>
                    <w:jc w:val="center"/>
                    <w:rPr>
                      <w:rFonts w:ascii="Times New Roman" w:hAnsi="Times New Roman" w:cs="Times New Roman"/>
                      <w:sz w:val="16"/>
                      <w:szCs w:val="16"/>
                      <w:lang w:val="en-GB"/>
                    </w:rPr>
                  </w:pPr>
                </w:p>
              </w:tc>
              <w:tc>
                <w:tcPr>
                  <w:tcW w:w="0" w:type="auto"/>
                </w:tcPr>
                <w:p w14:paraId="42B828FA" w14:textId="77777777" w:rsidR="00F369F6" w:rsidRDefault="00F369F6" w:rsidP="00EF4623">
                  <w:pPr>
                    <w:jc w:val="center"/>
                    <w:rPr>
                      <w:rFonts w:ascii="Times New Roman" w:hAnsi="Times New Roman" w:cs="Times New Roman"/>
                      <w:sz w:val="16"/>
                      <w:szCs w:val="16"/>
                      <w:lang w:val="en-GB"/>
                    </w:rPr>
                  </w:pPr>
                </w:p>
              </w:tc>
              <w:tc>
                <w:tcPr>
                  <w:tcW w:w="0" w:type="auto"/>
                </w:tcPr>
                <w:p w14:paraId="2E08D391" w14:textId="77777777" w:rsidR="00F369F6" w:rsidRDefault="00F369F6" w:rsidP="00EF4623">
                  <w:pPr>
                    <w:jc w:val="center"/>
                    <w:rPr>
                      <w:rFonts w:ascii="Times New Roman" w:hAnsi="Times New Roman" w:cs="Times New Roman"/>
                      <w:sz w:val="16"/>
                      <w:szCs w:val="16"/>
                      <w:lang w:val="en-GB"/>
                    </w:rPr>
                  </w:pPr>
                </w:p>
              </w:tc>
              <w:tc>
                <w:tcPr>
                  <w:tcW w:w="0" w:type="auto"/>
                </w:tcPr>
                <w:p w14:paraId="23A925DD" w14:textId="77777777" w:rsidR="00F369F6" w:rsidRDefault="00F369F6" w:rsidP="00EF4623">
                  <w:pPr>
                    <w:jc w:val="center"/>
                    <w:rPr>
                      <w:rFonts w:ascii="Times New Roman" w:hAnsi="Times New Roman" w:cs="Times New Roman"/>
                      <w:sz w:val="16"/>
                      <w:szCs w:val="16"/>
                      <w:lang w:val="en-GB"/>
                    </w:rPr>
                  </w:pPr>
                </w:p>
              </w:tc>
              <w:tc>
                <w:tcPr>
                  <w:tcW w:w="0" w:type="auto"/>
                </w:tcPr>
                <w:p w14:paraId="2B1E4E00" w14:textId="77777777" w:rsidR="00F369F6" w:rsidRDefault="00F369F6" w:rsidP="00EF4623">
                  <w:pPr>
                    <w:jc w:val="center"/>
                    <w:rPr>
                      <w:rFonts w:ascii="Times New Roman" w:hAnsi="Times New Roman" w:cs="Times New Roman"/>
                      <w:sz w:val="16"/>
                      <w:szCs w:val="16"/>
                      <w:lang w:val="en-GB"/>
                    </w:rPr>
                  </w:pPr>
                </w:p>
              </w:tc>
              <w:tc>
                <w:tcPr>
                  <w:tcW w:w="0" w:type="auto"/>
                </w:tcPr>
                <w:p w14:paraId="44A3311D" w14:textId="77777777" w:rsidR="00F369F6" w:rsidRDefault="00F369F6" w:rsidP="00EF4623">
                  <w:pPr>
                    <w:jc w:val="center"/>
                    <w:rPr>
                      <w:rFonts w:ascii="Times New Roman" w:hAnsi="Times New Roman" w:cs="Times New Roman"/>
                      <w:sz w:val="16"/>
                      <w:szCs w:val="16"/>
                      <w:lang w:val="en-GB"/>
                    </w:rPr>
                  </w:pPr>
                </w:p>
              </w:tc>
            </w:tr>
            <w:tr w:rsidR="00A801BC" w14:paraId="57516DB8" w14:textId="77777777" w:rsidTr="00F369F6">
              <w:trPr>
                <w:trHeight w:val="169"/>
              </w:trPr>
              <w:tc>
                <w:tcPr>
                  <w:tcW w:w="1034" w:type="dxa"/>
                  <w:vMerge/>
                </w:tcPr>
                <w:p w14:paraId="6B5CDFD2" w14:textId="77777777" w:rsidR="00F369F6" w:rsidRDefault="00F369F6" w:rsidP="00EF4623">
                  <w:pPr>
                    <w:jc w:val="center"/>
                    <w:rPr>
                      <w:rFonts w:ascii="Times New Roman" w:hAnsi="Times New Roman" w:cs="Times New Roman"/>
                      <w:b/>
                      <w:bCs/>
                      <w:sz w:val="16"/>
                      <w:szCs w:val="16"/>
                      <w:lang w:val="en-GB"/>
                    </w:rPr>
                  </w:pPr>
                </w:p>
              </w:tc>
              <w:tc>
                <w:tcPr>
                  <w:tcW w:w="1673" w:type="dxa"/>
                </w:tcPr>
                <w:p w14:paraId="6503763F"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0" w:type="auto"/>
                </w:tcPr>
                <w:p w14:paraId="50DC2B93"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30 (71.4%)</w:t>
                  </w:r>
                </w:p>
              </w:tc>
              <w:tc>
                <w:tcPr>
                  <w:tcW w:w="0" w:type="auto"/>
                </w:tcPr>
                <w:p w14:paraId="29807454"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7 (16.7%)</w:t>
                  </w:r>
                </w:p>
              </w:tc>
              <w:tc>
                <w:tcPr>
                  <w:tcW w:w="0" w:type="auto"/>
                </w:tcPr>
                <w:p w14:paraId="3FFB90C2"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3 (7.1%)</w:t>
                  </w:r>
                </w:p>
              </w:tc>
              <w:tc>
                <w:tcPr>
                  <w:tcW w:w="0" w:type="auto"/>
                </w:tcPr>
                <w:p w14:paraId="30ED3EF0"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 (4.8%)</w:t>
                  </w:r>
                </w:p>
              </w:tc>
              <w:tc>
                <w:tcPr>
                  <w:tcW w:w="0" w:type="auto"/>
                </w:tcPr>
                <w:p w14:paraId="18945C93"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0EB02FA6"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19.303</w:t>
                  </w:r>
                </w:p>
              </w:tc>
              <w:tc>
                <w:tcPr>
                  <w:tcW w:w="0" w:type="auto"/>
                </w:tcPr>
                <w:p w14:paraId="1820A848"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0" w:type="auto"/>
                </w:tcPr>
                <w:p w14:paraId="37E495BE"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A801BC" w14:paraId="0281B748" w14:textId="77777777" w:rsidTr="00F369F6">
              <w:trPr>
                <w:trHeight w:val="169"/>
              </w:trPr>
              <w:tc>
                <w:tcPr>
                  <w:tcW w:w="1034" w:type="dxa"/>
                  <w:vMerge/>
                </w:tcPr>
                <w:p w14:paraId="69EB018F" w14:textId="77777777" w:rsidR="00F369F6" w:rsidRDefault="00F369F6" w:rsidP="00EF4623">
                  <w:pPr>
                    <w:jc w:val="center"/>
                    <w:rPr>
                      <w:rFonts w:ascii="Times New Roman" w:hAnsi="Times New Roman" w:cs="Times New Roman"/>
                      <w:b/>
                      <w:bCs/>
                      <w:sz w:val="16"/>
                      <w:szCs w:val="16"/>
                      <w:lang w:val="en-GB"/>
                    </w:rPr>
                  </w:pPr>
                </w:p>
              </w:tc>
              <w:tc>
                <w:tcPr>
                  <w:tcW w:w="1673" w:type="dxa"/>
                </w:tcPr>
                <w:p w14:paraId="77A7C35B"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0" w:type="auto"/>
                </w:tcPr>
                <w:p w14:paraId="79FE7649"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63 (22.8%)</w:t>
                  </w:r>
                </w:p>
              </w:tc>
              <w:tc>
                <w:tcPr>
                  <w:tcW w:w="0" w:type="auto"/>
                </w:tcPr>
                <w:p w14:paraId="320CD504"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117 (42.4%)</w:t>
                  </w:r>
                </w:p>
              </w:tc>
              <w:tc>
                <w:tcPr>
                  <w:tcW w:w="0" w:type="auto"/>
                </w:tcPr>
                <w:p w14:paraId="3154D617"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52 (18.8%)</w:t>
                  </w:r>
                </w:p>
              </w:tc>
              <w:tc>
                <w:tcPr>
                  <w:tcW w:w="0" w:type="auto"/>
                </w:tcPr>
                <w:p w14:paraId="1EA60FD1"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33 (12.0%)</w:t>
                  </w:r>
                </w:p>
              </w:tc>
              <w:tc>
                <w:tcPr>
                  <w:tcW w:w="0" w:type="auto"/>
                </w:tcPr>
                <w:p w14:paraId="63B98822"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11 (4.0%)</w:t>
                  </w:r>
                </w:p>
              </w:tc>
              <w:tc>
                <w:tcPr>
                  <w:tcW w:w="0" w:type="auto"/>
                </w:tcPr>
                <w:p w14:paraId="5FA87DEE" w14:textId="77777777" w:rsidR="00F369F6" w:rsidRDefault="00F369F6" w:rsidP="00EF4623">
                  <w:pPr>
                    <w:jc w:val="center"/>
                    <w:rPr>
                      <w:rFonts w:ascii="Times New Roman" w:hAnsi="Times New Roman" w:cs="Times New Roman"/>
                      <w:sz w:val="16"/>
                      <w:szCs w:val="16"/>
                      <w:lang w:val="en-GB"/>
                    </w:rPr>
                  </w:pPr>
                </w:p>
              </w:tc>
              <w:tc>
                <w:tcPr>
                  <w:tcW w:w="0" w:type="auto"/>
                </w:tcPr>
                <w:p w14:paraId="5DF3FDC8" w14:textId="77777777" w:rsidR="00F369F6" w:rsidRDefault="00F369F6" w:rsidP="00EF4623">
                  <w:pPr>
                    <w:jc w:val="center"/>
                    <w:rPr>
                      <w:rFonts w:ascii="Times New Roman" w:hAnsi="Times New Roman" w:cs="Times New Roman"/>
                      <w:sz w:val="16"/>
                      <w:szCs w:val="16"/>
                    </w:rPr>
                  </w:pPr>
                </w:p>
              </w:tc>
              <w:tc>
                <w:tcPr>
                  <w:tcW w:w="0" w:type="auto"/>
                </w:tcPr>
                <w:p w14:paraId="745BD831" w14:textId="77777777" w:rsidR="00F369F6" w:rsidRDefault="00F369F6" w:rsidP="00EF4623">
                  <w:pPr>
                    <w:jc w:val="center"/>
                    <w:rPr>
                      <w:rFonts w:ascii="Times New Roman" w:hAnsi="Times New Roman" w:cs="Times New Roman"/>
                      <w:sz w:val="16"/>
                      <w:szCs w:val="16"/>
                    </w:rPr>
                  </w:pPr>
                </w:p>
              </w:tc>
            </w:tr>
            <w:tr w:rsidR="00A801BC" w14:paraId="54D883CC" w14:textId="77777777" w:rsidTr="00F369F6">
              <w:trPr>
                <w:trHeight w:val="169"/>
              </w:trPr>
              <w:tc>
                <w:tcPr>
                  <w:tcW w:w="1034" w:type="dxa"/>
                  <w:vMerge/>
                </w:tcPr>
                <w:p w14:paraId="4560F2CA" w14:textId="77777777" w:rsidR="00F369F6" w:rsidRDefault="00F369F6" w:rsidP="00EF4623">
                  <w:pPr>
                    <w:jc w:val="center"/>
                    <w:rPr>
                      <w:rFonts w:ascii="Times New Roman" w:hAnsi="Times New Roman" w:cs="Times New Roman"/>
                      <w:b/>
                      <w:bCs/>
                      <w:sz w:val="16"/>
                      <w:szCs w:val="16"/>
                      <w:lang w:val="en-GB"/>
                    </w:rPr>
                  </w:pPr>
                </w:p>
              </w:tc>
              <w:tc>
                <w:tcPr>
                  <w:tcW w:w="1673" w:type="dxa"/>
                </w:tcPr>
                <w:p w14:paraId="334EFA9D" w14:textId="77777777" w:rsidR="00F369F6" w:rsidRDefault="00F369F6" w:rsidP="00EF4623">
                  <w:pPr>
                    <w:jc w:val="center"/>
                    <w:rPr>
                      <w:rFonts w:ascii="Times New Roman" w:hAnsi="Times New Roman" w:cs="Times New Roman"/>
                      <w:sz w:val="16"/>
                      <w:szCs w:val="16"/>
                      <w:lang w:val="en-GB"/>
                    </w:rPr>
                  </w:pPr>
                </w:p>
              </w:tc>
              <w:tc>
                <w:tcPr>
                  <w:tcW w:w="0" w:type="auto"/>
                </w:tcPr>
                <w:p w14:paraId="77F13199" w14:textId="77777777" w:rsidR="00F369F6" w:rsidRDefault="00F369F6" w:rsidP="00EF4623">
                  <w:pPr>
                    <w:jc w:val="center"/>
                    <w:rPr>
                      <w:rFonts w:ascii="Times New Roman" w:hAnsi="Times New Roman" w:cs="Times New Roman"/>
                      <w:sz w:val="16"/>
                      <w:szCs w:val="16"/>
                      <w:lang w:val="en-GB"/>
                    </w:rPr>
                  </w:pPr>
                </w:p>
              </w:tc>
              <w:tc>
                <w:tcPr>
                  <w:tcW w:w="0" w:type="auto"/>
                </w:tcPr>
                <w:p w14:paraId="7B08AF3E" w14:textId="77777777" w:rsidR="00F369F6" w:rsidRDefault="00F369F6" w:rsidP="00EF4623">
                  <w:pPr>
                    <w:jc w:val="center"/>
                    <w:rPr>
                      <w:rFonts w:ascii="Times New Roman" w:hAnsi="Times New Roman" w:cs="Times New Roman"/>
                      <w:sz w:val="16"/>
                      <w:szCs w:val="16"/>
                      <w:lang w:val="en-GB"/>
                    </w:rPr>
                  </w:pPr>
                </w:p>
              </w:tc>
              <w:tc>
                <w:tcPr>
                  <w:tcW w:w="0" w:type="auto"/>
                </w:tcPr>
                <w:p w14:paraId="1737D6AF" w14:textId="77777777" w:rsidR="00F369F6" w:rsidRDefault="00F369F6" w:rsidP="00EF4623">
                  <w:pPr>
                    <w:jc w:val="center"/>
                    <w:rPr>
                      <w:rFonts w:ascii="Times New Roman" w:hAnsi="Times New Roman" w:cs="Times New Roman"/>
                      <w:sz w:val="16"/>
                      <w:szCs w:val="16"/>
                      <w:lang w:val="en-GB"/>
                    </w:rPr>
                  </w:pPr>
                </w:p>
              </w:tc>
              <w:tc>
                <w:tcPr>
                  <w:tcW w:w="0" w:type="auto"/>
                </w:tcPr>
                <w:p w14:paraId="5433C679" w14:textId="77777777" w:rsidR="00F369F6" w:rsidRDefault="00F369F6" w:rsidP="00EF4623">
                  <w:pPr>
                    <w:jc w:val="center"/>
                    <w:rPr>
                      <w:rFonts w:ascii="Times New Roman" w:hAnsi="Times New Roman" w:cs="Times New Roman"/>
                      <w:sz w:val="16"/>
                      <w:szCs w:val="16"/>
                      <w:lang w:val="en-GB"/>
                    </w:rPr>
                  </w:pPr>
                </w:p>
              </w:tc>
              <w:tc>
                <w:tcPr>
                  <w:tcW w:w="0" w:type="auto"/>
                </w:tcPr>
                <w:p w14:paraId="6151F40F" w14:textId="77777777" w:rsidR="00F369F6" w:rsidRDefault="00F369F6" w:rsidP="00EF4623">
                  <w:pPr>
                    <w:jc w:val="center"/>
                    <w:rPr>
                      <w:rFonts w:ascii="Times New Roman" w:hAnsi="Times New Roman" w:cs="Times New Roman"/>
                      <w:sz w:val="16"/>
                      <w:szCs w:val="16"/>
                      <w:lang w:val="en-GB"/>
                    </w:rPr>
                  </w:pPr>
                </w:p>
              </w:tc>
              <w:tc>
                <w:tcPr>
                  <w:tcW w:w="0" w:type="auto"/>
                </w:tcPr>
                <w:p w14:paraId="200CD711" w14:textId="77777777" w:rsidR="00F369F6" w:rsidRDefault="00F369F6" w:rsidP="00EF4623">
                  <w:pPr>
                    <w:jc w:val="center"/>
                    <w:rPr>
                      <w:rFonts w:ascii="Times New Roman" w:hAnsi="Times New Roman" w:cs="Times New Roman"/>
                      <w:sz w:val="16"/>
                      <w:szCs w:val="16"/>
                      <w:lang w:val="en-GB"/>
                    </w:rPr>
                  </w:pPr>
                </w:p>
              </w:tc>
              <w:tc>
                <w:tcPr>
                  <w:tcW w:w="0" w:type="auto"/>
                </w:tcPr>
                <w:p w14:paraId="27A36512" w14:textId="77777777" w:rsidR="00F369F6" w:rsidRDefault="00F369F6" w:rsidP="00EF4623">
                  <w:pPr>
                    <w:jc w:val="center"/>
                    <w:rPr>
                      <w:rFonts w:ascii="Times New Roman" w:hAnsi="Times New Roman" w:cs="Times New Roman"/>
                      <w:sz w:val="16"/>
                      <w:szCs w:val="16"/>
                    </w:rPr>
                  </w:pPr>
                </w:p>
              </w:tc>
              <w:tc>
                <w:tcPr>
                  <w:tcW w:w="0" w:type="auto"/>
                </w:tcPr>
                <w:p w14:paraId="4269185D" w14:textId="77777777" w:rsidR="00F369F6" w:rsidRDefault="00F369F6" w:rsidP="00EF4623">
                  <w:pPr>
                    <w:jc w:val="center"/>
                    <w:rPr>
                      <w:rFonts w:ascii="Times New Roman" w:hAnsi="Times New Roman" w:cs="Times New Roman"/>
                      <w:sz w:val="16"/>
                      <w:szCs w:val="16"/>
                    </w:rPr>
                  </w:pPr>
                </w:p>
              </w:tc>
            </w:tr>
            <w:tr w:rsidR="00A801BC" w14:paraId="32A3E5AD" w14:textId="77777777" w:rsidTr="00F369F6">
              <w:trPr>
                <w:trHeight w:val="169"/>
              </w:trPr>
              <w:tc>
                <w:tcPr>
                  <w:tcW w:w="1034" w:type="dxa"/>
                  <w:vMerge/>
                </w:tcPr>
                <w:p w14:paraId="1145050D" w14:textId="77777777" w:rsidR="00F369F6" w:rsidRDefault="00F369F6" w:rsidP="00EF4623">
                  <w:pPr>
                    <w:jc w:val="center"/>
                    <w:rPr>
                      <w:rFonts w:ascii="Times New Roman" w:hAnsi="Times New Roman" w:cs="Times New Roman"/>
                      <w:b/>
                      <w:bCs/>
                      <w:sz w:val="16"/>
                      <w:szCs w:val="16"/>
                      <w:lang w:val="en-GB"/>
                    </w:rPr>
                  </w:pPr>
                </w:p>
              </w:tc>
              <w:tc>
                <w:tcPr>
                  <w:tcW w:w="1673" w:type="dxa"/>
                </w:tcPr>
                <w:p w14:paraId="1FDF7255" w14:textId="77777777" w:rsidR="00F369F6" w:rsidRDefault="00F369F6"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Functionality of herbal clinic</w:t>
                  </w:r>
                </w:p>
              </w:tc>
              <w:tc>
                <w:tcPr>
                  <w:tcW w:w="0" w:type="auto"/>
                </w:tcPr>
                <w:p w14:paraId="5A31D99B" w14:textId="77777777" w:rsidR="00F369F6" w:rsidRDefault="00F369F6" w:rsidP="00EF4623">
                  <w:pPr>
                    <w:jc w:val="center"/>
                    <w:rPr>
                      <w:rFonts w:ascii="Times New Roman" w:hAnsi="Times New Roman" w:cs="Times New Roman"/>
                      <w:sz w:val="16"/>
                      <w:szCs w:val="16"/>
                      <w:lang w:val="en-GB"/>
                    </w:rPr>
                  </w:pPr>
                </w:p>
              </w:tc>
              <w:tc>
                <w:tcPr>
                  <w:tcW w:w="0" w:type="auto"/>
                </w:tcPr>
                <w:p w14:paraId="4575E806" w14:textId="77777777" w:rsidR="00F369F6" w:rsidRDefault="00F369F6" w:rsidP="00EF4623">
                  <w:pPr>
                    <w:jc w:val="center"/>
                    <w:rPr>
                      <w:rFonts w:ascii="Times New Roman" w:hAnsi="Times New Roman" w:cs="Times New Roman"/>
                      <w:sz w:val="16"/>
                      <w:szCs w:val="16"/>
                      <w:lang w:val="en-GB"/>
                    </w:rPr>
                  </w:pPr>
                </w:p>
              </w:tc>
              <w:tc>
                <w:tcPr>
                  <w:tcW w:w="0" w:type="auto"/>
                </w:tcPr>
                <w:p w14:paraId="57530A6A" w14:textId="77777777" w:rsidR="00F369F6" w:rsidRDefault="00F369F6" w:rsidP="00EF4623">
                  <w:pPr>
                    <w:jc w:val="center"/>
                    <w:rPr>
                      <w:rFonts w:ascii="Times New Roman" w:hAnsi="Times New Roman" w:cs="Times New Roman"/>
                      <w:sz w:val="16"/>
                      <w:szCs w:val="16"/>
                      <w:lang w:val="en-GB"/>
                    </w:rPr>
                  </w:pPr>
                </w:p>
              </w:tc>
              <w:tc>
                <w:tcPr>
                  <w:tcW w:w="0" w:type="auto"/>
                </w:tcPr>
                <w:p w14:paraId="27C3755A" w14:textId="77777777" w:rsidR="00F369F6" w:rsidRDefault="00F369F6" w:rsidP="00EF4623">
                  <w:pPr>
                    <w:jc w:val="center"/>
                    <w:rPr>
                      <w:rFonts w:ascii="Times New Roman" w:hAnsi="Times New Roman" w:cs="Times New Roman"/>
                      <w:sz w:val="16"/>
                      <w:szCs w:val="16"/>
                      <w:lang w:val="en-GB"/>
                    </w:rPr>
                  </w:pPr>
                </w:p>
              </w:tc>
              <w:tc>
                <w:tcPr>
                  <w:tcW w:w="0" w:type="auto"/>
                </w:tcPr>
                <w:p w14:paraId="1079C64E" w14:textId="77777777" w:rsidR="00F369F6" w:rsidRDefault="00F369F6" w:rsidP="00EF4623">
                  <w:pPr>
                    <w:jc w:val="center"/>
                    <w:rPr>
                      <w:rFonts w:ascii="Times New Roman" w:hAnsi="Times New Roman" w:cs="Times New Roman"/>
                      <w:sz w:val="16"/>
                      <w:szCs w:val="16"/>
                      <w:lang w:val="en-GB"/>
                    </w:rPr>
                  </w:pPr>
                </w:p>
              </w:tc>
              <w:tc>
                <w:tcPr>
                  <w:tcW w:w="0" w:type="auto"/>
                </w:tcPr>
                <w:p w14:paraId="2AB95230" w14:textId="77777777" w:rsidR="00F369F6" w:rsidRDefault="00F369F6" w:rsidP="00EF4623">
                  <w:pPr>
                    <w:jc w:val="center"/>
                    <w:rPr>
                      <w:rFonts w:ascii="Times New Roman" w:hAnsi="Times New Roman" w:cs="Times New Roman"/>
                      <w:sz w:val="16"/>
                      <w:szCs w:val="16"/>
                      <w:lang w:val="en-GB"/>
                    </w:rPr>
                  </w:pPr>
                </w:p>
              </w:tc>
              <w:tc>
                <w:tcPr>
                  <w:tcW w:w="0" w:type="auto"/>
                </w:tcPr>
                <w:p w14:paraId="2292C997" w14:textId="77777777" w:rsidR="00F369F6" w:rsidRDefault="00F369F6" w:rsidP="00EF4623">
                  <w:pPr>
                    <w:jc w:val="center"/>
                    <w:rPr>
                      <w:rFonts w:ascii="Times New Roman" w:hAnsi="Times New Roman" w:cs="Times New Roman"/>
                      <w:sz w:val="16"/>
                      <w:szCs w:val="16"/>
                    </w:rPr>
                  </w:pPr>
                </w:p>
              </w:tc>
              <w:tc>
                <w:tcPr>
                  <w:tcW w:w="0" w:type="auto"/>
                </w:tcPr>
                <w:p w14:paraId="744C6AA3"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w:t>
                  </w:r>
                </w:p>
              </w:tc>
            </w:tr>
            <w:tr w:rsidR="00A801BC" w14:paraId="1B2E3944" w14:textId="77777777" w:rsidTr="00F369F6">
              <w:trPr>
                <w:trHeight w:val="169"/>
              </w:trPr>
              <w:tc>
                <w:tcPr>
                  <w:tcW w:w="1034" w:type="dxa"/>
                  <w:vMerge/>
                </w:tcPr>
                <w:p w14:paraId="54AEFE6E" w14:textId="77777777" w:rsidR="00F369F6" w:rsidRDefault="00F369F6" w:rsidP="00EF4623">
                  <w:pPr>
                    <w:jc w:val="center"/>
                    <w:rPr>
                      <w:rFonts w:ascii="Times New Roman" w:hAnsi="Times New Roman" w:cs="Times New Roman"/>
                      <w:b/>
                      <w:bCs/>
                      <w:sz w:val="16"/>
                      <w:szCs w:val="16"/>
                      <w:lang w:val="en-GB"/>
                    </w:rPr>
                  </w:pPr>
                </w:p>
              </w:tc>
              <w:tc>
                <w:tcPr>
                  <w:tcW w:w="1673" w:type="dxa"/>
                </w:tcPr>
                <w:p w14:paraId="5863A0F8"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Very functional</w:t>
                  </w:r>
                </w:p>
              </w:tc>
              <w:tc>
                <w:tcPr>
                  <w:tcW w:w="0" w:type="auto"/>
                </w:tcPr>
                <w:p w14:paraId="0123303A"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15 (60.0%)</w:t>
                  </w:r>
                </w:p>
              </w:tc>
              <w:tc>
                <w:tcPr>
                  <w:tcW w:w="0" w:type="auto"/>
                </w:tcPr>
                <w:p w14:paraId="3DFDC449"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4B600C99"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10 (40.0%)</w:t>
                  </w:r>
                </w:p>
              </w:tc>
              <w:tc>
                <w:tcPr>
                  <w:tcW w:w="0" w:type="auto"/>
                </w:tcPr>
                <w:p w14:paraId="3ED013FC"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4F9B928C"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1E51E332"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15.338</w:t>
                  </w:r>
                </w:p>
              </w:tc>
              <w:tc>
                <w:tcPr>
                  <w:tcW w:w="0" w:type="auto"/>
                </w:tcPr>
                <w:p w14:paraId="4685C2F1"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6</w:t>
                  </w:r>
                </w:p>
              </w:tc>
              <w:tc>
                <w:tcPr>
                  <w:tcW w:w="0" w:type="auto"/>
                </w:tcPr>
                <w:p w14:paraId="14945FDC"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018*</w:t>
                  </w:r>
                </w:p>
              </w:tc>
            </w:tr>
            <w:tr w:rsidR="00A801BC" w14:paraId="7B6A594C" w14:textId="77777777" w:rsidTr="00F369F6">
              <w:trPr>
                <w:trHeight w:val="169"/>
              </w:trPr>
              <w:tc>
                <w:tcPr>
                  <w:tcW w:w="1034" w:type="dxa"/>
                  <w:vMerge/>
                </w:tcPr>
                <w:p w14:paraId="57579DF9" w14:textId="77777777" w:rsidR="00F369F6" w:rsidRDefault="00F369F6" w:rsidP="00EF4623">
                  <w:pPr>
                    <w:jc w:val="center"/>
                    <w:rPr>
                      <w:rFonts w:ascii="Times New Roman" w:hAnsi="Times New Roman" w:cs="Times New Roman"/>
                      <w:b/>
                      <w:bCs/>
                      <w:sz w:val="16"/>
                      <w:szCs w:val="16"/>
                      <w:lang w:val="en-GB"/>
                    </w:rPr>
                  </w:pPr>
                </w:p>
              </w:tc>
              <w:tc>
                <w:tcPr>
                  <w:tcW w:w="1673" w:type="dxa"/>
                </w:tcPr>
                <w:p w14:paraId="5754431B"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Functional</w:t>
                  </w:r>
                </w:p>
              </w:tc>
              <w:tc>
                <w:tcPr>
                  <w:tcW w:w="0" w:type="auto"/>
                </w:tcPr>
                <w:p w14:paraId="569F40FE"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22 (51.2%)</w:t>
                  </w:r>
                </w:p>
              </w:tc>
              <w:tc>
                <w:tcPr>
                  <w:tcW w:w="0" w:type="auto"/>
                </w:tcPr>
                <w:p w14:paraId="368D367A"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626FB6DE"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18 (41.9%)</w:t>
                  </w:r>
                </w:p>
              </w:tc>
              <w:tc>
                <w:tcPr>
                  <w:tcW w:w="0" w:type="auto"/>
                </w:tcPr>
                <w:p w14:paraId="72C7469A"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3 (7.0%)</w:t>
                  </w:r>
                </w:p>
              </w:tc>
              <w:tc>
                <w:tcPr>
                  <w:tcW w:w="0" w:type="auto"/>
                </w:tcPr>
                <w:p w14:paraId="61EC679F"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45502B55" w14:textId="77777777" w:rsidR="00F369F6" w:rsidRDefault="00F369F6" w:rsidP="00EF4623">
                  <w:pPr>
                    <w:jc w:val="center"/>
                    <w:rPr>
                      <w:rFonts w:ascii="Times New Roman" w:hAnsi="Times New Roman" w:cs="Times New Roman"/>
                      <w:sz w:val="16"/>
                      <w:szCs w:val="16"/>
                      <w:lang w:val="en-GB"/>
                    </w:rPr>
                  </w:pPr>
                </w:p>
              </w:tc>
              <w:tc>
                <w:tcPr>
                  <w:tcW w:w="0" w:type="auto"/>
                </w:tcPr>
                <w:p w14:paraId="2F9B3D49" w14:textId="77777777" w:rsidR="00F369F6" w:rsidRDefault="00F369F6" w:rsidP="00EF4623">
                  <w:pPr>
                    <w:jc w:val="center"/>
                    <w:rPr>
                      <w:rFonts w:ascii="Times New Roman" w:hAnsi="Times New Roman" w:cs="Times New Roman"/>
                      <w:sz w:val="16"/>
                      <w:szCs w:val="16"/>
                    </w:rPr>
                  </w:pPr>
                </w:p>
              </w:tc>
              <w:tc>
                <w:tcPr>
                  <w:tcW w:w="0" w:type="auto"/>
                </w:tcPr>
                <w:p w14:paraId="718AF873" w14:textId="77777777" w:rsidR="00F369F6" w:rsidRDefault="00F369F6" w:rsidP="00EF4623">
                  <w:pPr>
                    <w:jc w:val="center"/>
                    <w:rPr>
                      <w:rFonts w:ascii="Times New Roman" w:hAnsi="Times New Roman" w:cs="Times New Roman"/>
                      <w:sz w:val="16"/>
                      <w:szCs w:val="16"/>
                    </w:rPr>
                  </w:pPr>
                </w:p>
              </w:tc>
            </w:tr>
            <w:tr w:rsidR="00A801BC" w14:paraId="35A95420" w14:textId="77777777" w:rsidTr="00F369F6">
              <w:trPr>
                <w:trHeight w:val="169"/>
              </w:trPr>
              <w:tc>
                <w:tcPr>
                  <w:tcW w:w="1034" w:type="dxa"/>
                  <w:vMerge/>
                </w:tcPr>
                <w:p w14:paraId="39F0ACD3" w14:textId="77777777" w:rsidR="00F369F6" w:rsidRDefault="00F369F6" w:rsidP="00EF4623">
                  <w:pPr>
                    <w:jc w:val="center"/>
                    <w:rPr>
                      <w:rFonts w:ascii="Times New Roman" w:hAnsi="Times New Roman" w:cs="Times New Roman"/>
                      <w:b/>
                      <w:bCs/>
                      <w:sz w:val="16"/>
                      <w:szCs w:val="16"/>
                      <w:lang w:val="en-GB"/>
                    </w:rPr>
                  </w:pPr>
                </w:p>
              </w:tc>
              <w:tc>
                <w:tcPr>
                  <w:tcW w:w="1673" w:type="dxa"/>
                </w:tcPr>
                <w:p w14:paraId="6122EA00" w14:textId="77777777" w:rsidR="00F369F6" w:rsidRDefault="00F369F6"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I don’t know</w:t>
                  </w:r>
                </w:p>
              </w:tc>
              <w:tc>
                <w:tcPr>
                  <w:tcW w:w="0" w:type="auto"/>
                </w:tcPr>
                <w:p w14:paraId="1377E98E"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16 (51.6%)</w:t>
                  </w:r>
                </w:p>
              </w:tc>
              <w:tc>
                <w:tcPr>
                  <w:tcW w:w="0" w:type="auto"/>
                </w:tcPr>
                <w:p w14:paraId="7A47A11C"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0" w:type="auto"/>
                </w:tcPr>
                <w:p w14:paraId="28FC95AD"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6 (19.4%)</w:t>
                  </w:r>
                </w:p>
              </w:tc>
              <w:tc>
                <w:tcPr>
                  <w:tcW w:w="0" w:type="auto"/>
                </w:tcPr>
                <w:p w14:paraId="7D06D3E7"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7 (22.6%)</w:t>
                  </w:r>
                </w:p>
              </w:tc>
              <w:tc>
                <w:tcPr>
                  <w:tcW w:w="0" w:type="auto"/>
                </w:tcPr>
                <w:p w14:paraId="09FC3EC1" w14:textId="77777777" w:rsidR="00F369F6" w:rsidRDefault="00F369F6" w:rsidP="00EF4623">
                  <w:pPr>
                    <w:jc w:val="center"/>
                    <w:rPr>
                      <w:rFonts w:ascii="Times New Roman" w:hAnsi="Times New Roman" w:cs="Times New Roman"/>
                      <w:sz w:val="16"/>
                      <w:szCs w:val="16"/>
                    </w:rPr>
                  </w:pPr>
                  <w:r>
                    <w:rPr>
                      <w:rFonts w:ascii="Times New Roman" w:hAnsi="Times New Roman" w:cs="Times New Roman"/>
                      <w:sz w:val="16"/>
                      <w:szCs w:val="16"/>
                    </w:rPr>
                    <w:t>2 (6.5%)</w:t>
                  </w:r>
                </w:p>
              </w:tc>
              <w:tc>
                <w:tcPr>
                  <w:tcW w:w="0" w:type="auto"/>
                </w:tcPr>
                <w:p w14:paraId="2D003314" w14:textId="77777777" w:rsidR="00F369F6" w:rsidRDefault="00F369F6" w:rsidP="00EF4623">
                  <w:pPr>
                    <w:jc w:val="center"/>
                    <w:rPr>
                      <w:rFonts w:ascii="Times New Roman" w:hAnsi="Times New Roman" w:cs="Times New Roman"/>
                      <w:sz w:val="16"/>
                      <w:szCs w:val="16"/>
                      <w:lang w:val="en-GB"/>
                    </w:rPr>
                  </w:pPr>
                </w:p>
              </w:tc>
              <w:tc>
                <w:tcPr>
                  <w:tcW w:w="0" w:type="auto"/>
                </w:tcPr>
                <w:p w14:paraId="7BB44C3F" w14:textId="77777777" w:rsidR="00F369F6" w:rsidRDefault="00F369F6" w:rsidP="00EF4623">
                  <w:pPr>
                    <w:jc w:val="center"/>
                    <w:rPr>
                      <w:rFonts w:ascii="Times New Roman" w:hAnsi="Times New Roman" w:cs="Times New Roman"/>
                      <w:sz w:val="16"/>
                      <w:szCs w:val="16"/>
                    </w:rPr>
                  </w:pPr>
                </w:p>
              </w:tc>
              <w:tc>
                <w:tcPr>
                  <w:tcW w:w="0" w:type="auto"/>
                </w:tcPr>
                <w:p w14:paraId="4EDDFFC0" w14:textId="77777777" w:rsidR="00F369F6" w:rsidRDefault="00F369F6" w:rsidP="00EF4623">
                  <w:pPr>
                    <w:jc w:val="center"/>
                    <w:rPr>
                      <w:rFonts w:ascii="Times New Roman" w:hAnsi="Times New Roman" w:cs="Times New Roman"/>
                      <w:sz w:val="16"/>
                      <w:szCs w:val="16"/>
                    </w:rPr>
                  </w:pPr>
                </w:p>
              </w:tc>
            </w:tr>
          </w:tbl>
          <w:p w14:paraId="3C0D0E44" w14:textId="77777777" w:rsidR="00F667B7" w:rsidRDefault="00F667B7" w:rsidP="00EF4623">
            <w:pPr>
              <w:jc w:val="center"/>
              <w:rPr>
                <w:rFonts w:ascii="Times New Roman" w:hAnsi="Times New Roman" w:cs="Times New Roman"/>
                <w:b/>
                <w:sz w:val="16"/>
                <w:szCs w:val="16"/>
                <w:lang w:val="en-GB"/>
              </w:rPr>
            </w:pPr>
          </w:p>
        </w:tc>
        <w:tc>
          <w:tcPr>
            <w:tcW w:w="222" w:type="dxa"/>
          </w:tcPr>
          <w:p w14:paraId="5BE91AD9" w14:textId="77777777" w:rsidR="00F667B7" w:rsidRDefault="00F667B7" w:rsidP="00EF4623">
            <w:pPr>
              <w:jc w:val="center"/>
              <w:rPr>
                <w:rFonts w:ascii="Times New Roman" w:hAnsi="Times New Roman" w:cs="Times New Roman"/>
                <w:sz w:val="16"/>
                <w:szCs w:val="16"/>
                <w:lang w:val="en-GB"/>
              </w:rPr>
            </w:pPr>
          </w:p>
        </w:tc>
        <w:tc>
          <w:tcPr>
            <w:tcW w:w="0" w:type="auto"/>
          </w:tcPr>
          <w:p w14:paraId="18B7D000" w14:textId="77777777" w:rsidR="00F667B7" w:rsidRDefault="00F667B7" w:rsidP="00EF4623">
            <w:pPr>
              <w:rPr>
                <w:rFonts w:ascii="Times New Roman" w:hAnsi="Times New Roman" w:cs="Times New Roman"/>
                <w:sz w:val="16"/>
                <w:szCs w:val="16"/>
              </w:rPr>
            </w:pPr>
          </w:p>
        </w:tc>
        <w:tc>
          <w:tcPr>
            <w:tcW w:w="0" w:type="auto"/>
          </w:tcPr>
          <w:p w14:paraId="5EB34952" w14:textId="77777777" w:rsidR="00F667B7" w:rsidRDefault="00F667B7" w:rsidP="00EF4623">
            <w:pPr>
              <w:jc w:val="center"/>
              <w:rPr>
                <w:rFonts w:ascii="Times New Roman" w:hAnsi="Times New Roman" w:cs="Times New Roman"/>
                <w:sz w:val="16"/>
                <w:szCs w:val="16"/>
                <w:lang w:val="en-GB"/>
              </w:rPr>
            </w:pPr>
          </w:p>
        </w:tc>
        <w:tc>
          <w:tcPr>
            <w:tcW w:w="0" w:type="auto"/>
          </w:tcPr>
          <w:p w14:paraId="1F10A6E8" w14:textId="77777777" w:rsidR="00F667B7" w:rsidRDefault="00F667B7" w:rsidP="00EF4623">
            <w:pPr>
              <w:jc w:val="center"/>
              <w:rPr>
                <w:rFonts w:ascii="Times New Roman" w:hAnsi="Times New Roman" w:cs="Times New Roman"/>
                <w:sz w:val="16"/>
                <w:szCs w:val="16"/>
                <w:lang w:val="en-GB"/>
              </w:rPr>
            </w:pPr>
          </w:p>
        </w:tc>
        <w:tc>
          <w:tcPr>
            <w:tcW w:w="0" w:type="auto"/>
          </w:tcPr>
          <w:p w14:paraId="5CDFDD22" w14:textId="77777777" w:rsidR="00F667B7" w:rsidRDefault="00F667B7" w:rsidP="00EF4623">
            <w:pPr>
              <w:rPr>
                <w:rFonts w:ascii="Times New Roman" w:hAnsi="Times New Roman" w:cs="Times New Roman"/>
                <w:sz w:val="16"/>
                <w:szCs w:val="16"/>
              </w:rPr>
            </w:pPr>
          </w:p>
        </w:tc>
        <w:tc>
          <w:tcPr>
            <w:tcW w:w="0" w:type="auto"/>
          </w:tcPr>
          <w:p w14:paraId="13334CCD" w14:textId="77777777" w:rsidR="00F667B7" w:rsidRDefault="00F667B7" w:rsidP="00EF4623">
            <w:pPr>
              <w:rPr>
                <w:rFonts w:ascii="Times New Roman" w:hAnsi="Times New Roman" w:cs="Times New Roman"/>
                <w:sz w:val="16"/>
                <w:szCs w:val="16"/>
              </w:rPr>
            </w:pPr>
          </w:p>
        </w:tc>
        <w:tc>
          <w:tcPr>
            <w:tcW w:w="0" w:type="auto"/>
          </w:tcPr>
          <w:p w14:paraId="32161A15" w14:textId="77777777" w:rsidR="00F667B7" w:rsidRDefault="00F667B7" w:rsidP="00EF4623">
            <w:pPr>
              <w:jc w:val="center"/>
              <w:rPr>
                <w:rFonts w:ascii="Times New Roman" w:hAnsi="Times New Roman" w:cs="Times New Roman"/>
                <w:sz w:val="16"/>
                <w:szCs w:val="16"/>
                <w:lang w:val="en-GB"/>
              </w:rPr>
            </w:pPr>
          </w:p>
        </w:tc>
        <w:tc>
          <w:tcPr>
            <w:tcW w:w="0" w:type="auto"/>
          </w:tcPr>
          <w:p w14:paraId="14F367A8" w14:textId="77777777" w:rsidR="00F667B7" w:rsidRDefault="00F667B7" w:rsidP="00EF4623">
            <w:pPr>
              <w:jc w:val="center"/>
              <w:rPr>
                <w:rFonts w:ascii="Times New Roman" w:hAnsi="Times New Roman" w:cs="Times New Roman"/>
                <w:sz w:val="16"/>
                <w:szCs w:val="16"/>
                <w:lang w:val="en-GB"/>
              </w:rPr>
            </w:pPr>
          </w:p>
        </w:tc>
        <w:tc>
          <w:tcPr>
            <w:tcW w:w="0" w:type="auto"/>
          </w:tcPr>
          <w:p w14:paraId="58DC4B35" w14:textId="77777777" w:rsidR="00F667B7" w:rsidRDefault="00F667B7" w:rsidP="00EF4623">
            <w:pPr>
              <w:jc w:val="center"/>
              <w:rPr>
                <w:rFonts w:ascii="Times New Roman" w:hAnsi="Times New Roman" w:cs="Times New Roman"/>
                <w:sz w:val="16"/>
                <w:szCs w:val="16"/>
                <w:lang w:val="en-GB"/>
              </w:rPr>
            </w:pPr>
          </w:p>
        </w:tc>
      </w:tr>
      <w:tr w:rsidR="00F667B7" w14:paraId="0F24D695" w14:textId="77777777" w:rsidTr="00EF4623">
        <w:trPr>
          <w:trHeight w:val="169"/>
        </w:trPr>
        <w:tc>
          <w:tcPr>
            <w:tcW w:w="10957" w:type="dxa"/>
          </w:tcPr>
          <w:p w14:paraId="656F2861" w14:textId="77777777" w:rsidR="00F667B7" w:rsidRDefault="00F667B7" w:rsidP="00EF4623">
            <w:pPr>
              <w:jc w:val="center"/>
              <w:rPr>
                <w:rFonts w:ascii="Times New Roman" w:hAnsi="Times New Roman" w:cs="Times New Roman"/>
                <w:b/>
                <w:sz w:val="16"/>
                <w:szCs w:val="16"/>
                <w:lang w:val="en-GB"/>
              </w:rPr>
            </w:pPr>
          </w:p>
        </w:tc>
        <w:tc>
          <w:tcPr>
            <w:tcW w:w="222" w:type="dxa"/>
          </w:tcPr>
          <w:p w14:paraId="746D0453" w14:textId="77777777" w:rsidR="00F667B7" w:rsidRDefault="00F667B7" w:rsidP="00EF4623">
            <w:pPr>
              <w:jc w:val="center"/>
              <w:rPr>
                <w:rFonts w:ascii="Times New Roman" w:hAnsi="Times New Roman" w:cs="Times New Roman"/>
                <w:sz w:val="16"/>
                <w:szCs w:val="16"/>
                <w:lang w:val="en-GB"/>
              </w:rPr>
            </w:pPr>
          </w:p>
        </w:tc>
        <w:tc>
          <w:tcPr>
            <w:tcW w:w="0" w:type="auto"/>
          </w:tcPr>
          <w:p w14:paraId="154BE45C" w14:textId="77777777" w:rsidR="00F667B7" w:rsidRDefault="00F667B7" w:rsidP="00EF4623">
            <w:pPr>
              <w:rPr>
                <w:rFonts w:ascii="Times New Roman" w:hAnsi="Times New Roman" w:cs="Times New Roman"/>
                <w:sz w:val="16"/>
                <w:szCs w:val="16"/>
              </w:rPr>
            </w:pPr>
          </w:p>
        </w:tc>
        <w:tc>
          <w:tcPr>
            <w:tcW w:w="0" w:type="auto"/>
          </w:tcPr>
          <w:p w14:paraId="1B8448CF" w14:textId="77777777" w:rsidR="00F667B7" w:rsidRDefault="00F667B7" w:rsidP="00EF4623">
            <w:pPr>
              <w:jc w:val="center"/>
              <w:rPr>
                <w:rFonts w:ascii="Times New Roman" w:hAnsi="Times New Roman" w:cs="Times New Roman"/>
                <w:sz w:val="16"/>
                <w:szCs w:val="16"/>
              </w:rPr>
            </w:pPr>
          </w:p>
        </w:tc>
        <w:tc>
          <w:tcPr>
            <w:tcW w:w="0" w:type="auto"/>
          </w:tcPr>
          <w:p w14:paraId="3CE9E732" w14:textId="77777777" w:rsidR="00F667B7" w:rsidRDefault="00F667B7" w:rsidP="00EF4623">
            <w:pPr>
              <w:jc w:val="center"/>
              <w:rPr>
                <w:rFonts w:ascii="Times New Roman" w:hAnsi="Times New Roman" w:cs="Times New Roman"/>
                <w:sz w:val="16"/>
                <w:szCs w:val="16"/>
              </w:rPr>
            </w:pPr>
          </w:p>
        </w:tc>
        <w:tc>
          <w:tcPr>
            <w:tcW w:w="0" w:type="auto"/>
          </w:tcPr>
          <w:p w14:paraId="74573344" w14:textId="77777777" w:rsidR="00F667B7" w:rsidRDefault="00F667B7" w:rsidP="00EF4623">
            <w:pPr>
              <w:rPr>
                <w:rFonts w:ascii="Times New Roman" w:hAnsi="Times New Roman" w:cs="Times New Roman"/>
                <w:sz w:val="16"/>
                <w:szCs w:val="16"/>
              </w:rPr>
            </w:pPr>
          </w:p>
        </w:tc>
        <w:tc>
          <w:tcPr>
            <w:tcW w:w="0" w:type="auto"/>
          </w:tcPr>
          <w:p w14:paraId="5056AA31" w14:textId="77777777" w:rsidR="00F667B7" w:rsidRDefault="00F667B7" w:rsidP="00EF4623">
            <w:pPr>
              <w:rPr>
                <w:rFonts w:ascii="Times New Roman" w:hAnsi="Times New Roman" w:cs="Times New Roman"/>
                <w:sz w:val="16"/>
                <w:szCs w:val="16"/>
              </w:rPr>
            </w:pPr>
          </w:p>
        </w:tc>
        <w:tc>
          <w:tcPr>
            <w:tcW w:w="0" w:type="auto"/>
          </w:tcPr>
          <w:p w14:paraId="27CC089F" w14:textId="77777777" w:rsidR="00F667B7" w:rsidRDefault="00F667B7" w:rsidP="00EF4623">
            <w:pPr>
              <w:jc w:val="center"/>
              <w:rPr>
                <w:rFonts w:ascii="Times New Roman" w:hAnsi="Times New Roman" w:cs="Times New Roman"/>
                <w:sz w:val="16"/>
                <w:szCs w:val="16"/>
                <w:lang w:val="en-GB"/>
              </w:rPr>
            </w:pPr>
          </w:p>
        </w:tc>
        <w:tc>
          <w:tcPr>
            <w:tcW w:w="0" w:type="auto"/>
          </w:tcPr>
          <w:p w14:paraId="5973880A" w14:textId="77777777" w:rsidR="00F667B7" w:rsidRDefault="00F667B7" w:rsidP="00EF4623">
            <w:pPr>
              <w:jc w:val="center"/>
              <w:rPr>
                <w:rFonts w:ascii="Times New Roman" w:hAnsi="Times New Roman" w:cs="Times New Roman"/>
                <w:sz w:val="16"/>
                <w:szCs w:val="16"/>
                <w:lang w:val="en-GB"/>
              </w:rPr>
            </w:pPr>
          </w:p>
        </w:tc>
        <w:tc>
          <w:tcPr>
            <w:tcW w:w="0" w:type="auto"/>
          </w:tcPr>
          <w:p w14:paraId="4036BE07" w14:textId="77777777" w:rsidR="00F667B7" w:rsidRDefault="00F667B7" w:rsidP="00EF4623">
            <w:pPr>
              <w:jc w:val="center"/>
              <w:rPr>
                <w:rFonts w:ascii="Times New Roman" w:hAnsi="Times New Roman" w:cs="Times New Roman"/>
                <w:sz w:val="16"/>
                <w:szCs w:val="16"/>
                <w:lang w:val="en-GB"/>
              </w:rPr>
            </w:pPr>
          </w:p>
        </w:tc>
      </w:tr>
    </w:tbl>
    <w:p w14:paraId="1348C2E9" w14:textId="77777777" w:rsidR="00F667B7" w:rsidRDefault="00F667B7" w:rsidP="00F667B7">
      <w:pPr>
        <w:jc w:val="both"/>
        <w:rPr>
          <w:rFonts w:ascii="Times New Roman" w:hAnsi="Times New Roman" w:cs="Times New Roman"/>
          <w:sz w:val="20"/>
          <w:szCs w:val="20"/>
          <w:lang w:val="en-GB"/>
        </w:rPr>
      </w:pPr>
    </w:p>
    <w:p w14:paraId="696A21A2" w14:textId="77777777" w:rsidR="00F667B7" w:rsidRDefault="00F667B7" w:rsidP="00F667B7">
      <w:pPr>
        <w:jc w:val="both"/>
        <w:rPr>
          <w:rFonts w:ascii="Times New Roman" w:hAnsi="Times New Roman" w:cs="Times New Roman"/>
          <w:sz w:val="24"/>
          <w:szCs w:val="24"/>
        </w:rPr>
      </w:pPr>
      <w:r>
        <w:rPr>
          <w:rFonts w:ascii="Times New Roman" w:hAnsi="Times New Roman" w:cs="Times New Roman"/>
          <w:sz w:val="24"/>
          <w:szCs w:val="24"/>
        </w:rPr>
        <w:t xml:space="preserve">Also, Table 3 shows that attitudes toward the use of invalidated herbal medicines for therapy showed significant associations with several demographic variables. Gender was associated with differing opinions (χ² = 16.624, </w:t>
      </w:r>
      <w:r>
        <w:rPr>
          <w:rFonts w:ascii="Times New Roman" w:hAnsi="Times New Roman" w:cs="Times New Roman"/>
          <w:i/>
          <w:sz w:val="24"/>
          <w:szCs w:val="24"/>
        </w:rPr>
        <w:t xml:space="preserve">p </w:t>
      </w:r>
      <w:r>
        <w:rPr>
          <w:rFonts w:ascii="Times New Roman" w:hAnsi="Times New Roman" w:cs="Times New Roman"/>
          <w:sz w:val="24"/>
          <w:szCs w:val="24"/>
        </w:rPr>
        <w:t xml:space="preserve">= 0.002); males leaned more strongly toward agreement (33.3%) and strong agreement (31.9%), while females had more moderate levels of agreement (36.7%) and neutrality (23.6%). Undergraduate programme was significantly associated (χ² = 50.330, </w:t>
      </w:r>
      <w:r>
        <w:rPr>
          <w:rFonts w:ascii="Times New Roman" w:hAnsi="Times New Roman" w:cs="Times New Roman"/>
          <w:i/>
          <w:sz w:val="24"/>
          <w:szCs w:val="24"/>
        </w:rPr>
        <w:t>p</w:t>
      </w:r>
      <w:r>
        <w:rPr>
          <w:rFonts w:ascii="Times New Roman" w:hAnsi="Times New Roman" w:cs="Times New Roman"/>
          <w:sz w:val="24"/>
          <w:szCs w:val="24"/>
        </w:rPr>
        <w:t xml:space="preserve"> &lt; 0.001), with 78.0% of Medicine and Dentistry students agreeing or strongly agreeing that only scientifically tested herbal products should be used, compared to just 51.0% among Pharmacy students, who demonstrated more neutrality (27.6%) and disagreement (15.6%). Respondents' curricular exposure also significantly influenced views (χ² = 34.840, </w:t>
      </w:r>
      <w:r>
        <w:rPr>
          <w:rFonts w:ascii="Times New Roman" w:hAnsi="Times New Roman" w:cs="Times New Roman"/>
          <w:i/>
          <w:sz w:val="24"/>
          <w:szCs w:val="24"/>
        </w:rPr>
        <w:t>p</w:t>
      </w:r>
      <w:r>
        <w:rPr>
          <w:rFonts w:ascii="Times New Roman" w:hAnsi="Times New Roman" w:cs="Times New Roman"/>
          <w:sz w:val="24"/>
          <w:szCs w:val="24"/>
        </w:rPr>
        <w:t xml:space="preserve"> &lt; 0.001). Those with exposure mostly agreed (34.7%) or strongly agreed (18.7%), while those without were more polarized, with 37.9% strongly agreeing but a larger proportion also strongly disagreeing (9.7%). Regional differences were also significant (χ² = 54.572, </w:t>
      </w:r>
      <w:r>
        <w:rPr>
          <w:rFonts w:ascii="Times New Roman" w:hAnsi="Times New Roman" w:cs="Times New Roman"/>
          <w:i/>
          <w:sz w:val="24"/>
          <w:szCs w:val="24"/>
        </w:rPr>
        <w:t>p</w:t>
      </w:r>
      <w:r>
        <w:rPr>
          <w:rFonts w:ascii="Times New Roman" w:hAnsi="Times New Roman" w:cs="Times New Roman"/>
          <w:sz w:val="24"/>
          <w:szCs w:val="24"/>
        </w:rPr>
        <w:t xml:space="preserve"> &lt; 0.001), with respondents from North-East and South-East zones expressing stronger support for scientific validation. While the availability of herbal clinics did not reach statistical significance (χ² = 14.009, </w:t>
      </w:r>
      <w:r>
        <w:rPr>
          <w:rFonts w:ascii="Times New Roman" w:hAnsi="Times New Roman" w:cs="Times New Roman"/>
          <w:i/>
          <w:sz w:val="24"/>
          <w:szCs w:val="24"/>
        </w:rPr>
        <w:t>p</w:t>
      </w:r>
      <w:r>
        <w:rPr>
          <w:rFonts w:ascii="Times New Roman" w:hAnsi="Times New Roman" w:cs="Times New Roman"/>
          <w:sz w:val="24"/>
          <w:szCs w:val="24"/>
        </w:rPr>
        <w:t xml:space="preserve"> = 0.070), affiliation with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herbal clinic showed a marked difference (χ² = 29.088, </w:t>
      </w:r>
      <w:r>
        <w:rPr>
          <w:rFonts w:ascii="Times New Roman" w:hAnsi="Times New Roman" w:cs="Times New Roman"/>
          <w:i/>
          <w:sz w:val="24"/>
          <w:szCs w:val="24"/>
        </w:rPr>
        <w:t>p</w:t>
      </w:r>
      <w:r>
        <w:rPr>
          <w:rFonts w:ascii="Times New Roman" w:hAnsi="Times New Roman" w:cs="Times New Roman"/>
          <w:sz w:val="24"/>
          <w:szCs w:val="24"/>
        </w:rPr>
        <w:t xml:space="preserve"> = 0.001); affiliated individuals were more likely to express neutrality (50.0%), in contrast to their unaffiliated counterparts who were more likely to support scientific </w:t>
      </w:r>
      <w:r>
        <w:rPr>
          <w:rFonts w:ascii="Times New Roman" w:hAnsi="Times New Roman" w:cs="Times New Roman"/>
          <w:sz w:val="24"/>
          <w:szCs w:val="24"/>
        </w:rPr>
        <w:lastRenderedPageBreak/>
        <w:t xml:space="preserve">validation (65.9%). Clinic functionality also influenced perception (χ² = 16.564, </w:t>
      </w:r>
      <w:r>
        <w:rPr>
          <w:rFonts w:ascii="Times New Roman" w:hAnsi="Times New Roman" w:cs="Times New Roman"/>
          <w:i/>
          <w:sz w:val="24"/>
          <w:szCs w:val="24"/>
        </w:rPr>
        <w:t>p</w:t>
      </w:r>
      <w:r>
        <w:rPr>
          <w:rFonts w:ascii="Times New Roman" w:hAnsi="Times New Roman" w:cs="Times New Roman"/>
          <w:sz w:val="24"/>
          <w:szCs w:val="24"/>
        </w:rPr>
        <w:t xml:space="preserve"> = 0.035), with mixed responses among those unsure of their clinic's operational status.</w:t>
      </w:r>
    </w:p>
    <w:p w14:paraId="27993E83" w14:textId="77777777" w:rsidR="00F667B7" w:rsidRDefault="00F667B7" w:rsidP="00F667B7">
      <w:pPr>
        <w:jc w:val="both"/>
        <w:rPr>
          <w:rFonts w:ascii="Times New Roman" w:hAnsi="Times New Roman" w:cs="Times New Roman"/>
          <w:sz w:val="24"/>
          <w:szCs w:val="24"/>
        </w:rPr>
      </w:pPr>
    </w:p>
    <w:p w14:paraId="3CFFE854" w14:textId="77777777" w:rsidR="00F667B7" w:rsidRDefault="00F667B7" w:rsidP="00F667B7">
      <w:pPr>
        <w:jc w:val="both"/>
        <w:rPr>
          <w:rFonts w:ascii="Times New Roman" w:hAnsi="Times New Roman" w:cs="Times New Roman"/>
          <w:sz w:val="24"/>
          <w:szCs w:val="24"/>
          <w:lang w:val="en-GB"/>
        </w:rPr>
      </w:pPr>
      <w:r>
        <w:rPr>
          <w:rFonts w:ascii="Times New Roman" w:hAnsi="Times New Roman" w:cs="Times New Roman"/>
          <w:b/>
          <w:bCs/>
          <w:sz w:val="24"/>
          <w:szCs w:val="24"/>
          <w:lang w:val="en-GB"/>
        </w:rPr>
        <w:t>Table 3</w:t>
      </w:r>
      <w:r>
        <w:rPr>
          <w:rFonts w:ascii="Times New Roman" w:hAnsi="Times New Roman" w:cs="Times New Roman"/>
          <w:b/>
          <w:sz w:val="24"/>
          <w:szCs w:val="24"/>
          <w:lang w:val="en-GB"/>
        </w:rPr>
        <w:t xml:space="preserve">: </w:t>
      </w:r>
      <w:r w:rsidRPr="00EF4623">
        <w:rPr>
          <w:rFonts w:ascii="Times New Roman" w:hAnsi="Times New Roman" w:cs="Times New Roman"/>
          <w:bCs/>
          <w:sz w:val="24"/>
          <w:szCs w:val="24"/>
          <w:lang w:val="en-GB"/>
        </w:rPr>
        <w:t>Cross</w:t>
      </w:r>
      <w:r>
        <w:rPr>
          <w:rFonts w:ascii="Times New Roman" w:hAnsi="Times New Roman" w:cs="Times New Roman"/>
          <w:bCs/>
          <w:sz w:val="24"/>
          <w:szCs w:val="24"/>
          <w:lang w:val="en-GB"/>
        </w:rPr>
        <w:t>-t</w:t>
      </w:r>
      <w:r w:rsidRPr="00EF4623">
        <w:rPr>
          <w:rFonts w:ascii="Times New Roman" w:hAnsi="Times New Roman" w:cs="Times New Roman"/>
          <w:bCs/>
          <w:sz w:val="24"/>
          <w:szCs w:val="24"/>
          <w:lang w:val="en-GB"/>
        </w:rPr>
        <w:t>abulation between demographic information and Safety and Efficacy of herbal Medicines</w:t>
      </w:r>
    </w:p>
    <w:tbl>
      <w:tblPr>
        <w:tblStyle w:val="TableGrid"/>
        <w:tblpPr w:leftFromText="180" w:rightFromText="180" w:vertAnchor="text" w:horzAnchor="margin" w:tblpXSpec="center" w:tblpY="300"/>
        <w:tblOverlap w:val="never"/>
        <w:tblW w:w="104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1615"/>
        <w:gridCol w:w="943"/>
        <w:gridCol w:w="943"/>
        <w:gridCol w:w="943"/>
        <w:gridCol w:w="943"/>
        <w:gridCol w:w="944"/>
        <w:gridCol w:w="713"/>
        <w:gridCol w:w="376"/>
        <w:gridCol w:w="1872"/>
      </w:tblGrid>
      <w:tr w:rsidR="002D49AC" w14:paraId="4CF2FCB1" w14:textId="77777777" w:rsidTr="00F346E4">
        <w:trPr>
          <w:trHeight w:val="20"/>
        </w:trPr>
        <w:tc>
          <w:tcPr>
            <w:tcW w:w="1198" w:type="dxa"/>
            <w:tcBorders>
              <w:top w:val="single" w:sz="4" w:space="0" w:color="auto"/>
              <w:bottom w:val="single" w:sz="4" w:space="0" w:color="auto"/>
            </w:tcBorders>
          </w:tcPr>
          <w:p w14:paraId="4080B5F5" w14:textId="77777777" w:rsidR="00F667B7" w:rsidRDefault="00F667B7" w:rsidP="00EF4623">
            <w:pPr>
              <w:jc w:val="both"/>
              <w:rPr>
                <w:rFonts w:ascii="Times New Roman" w:hAnsi="Times New Roman" w:cs="Times New Roman"/>
                <w:b/>
                <w:sz w:val="16"/>
                <w:szCs w:val="16"/>
                <w:lang w:val="en-GB"/>
              </w:rPr>
            </w:pPr>
            <w:r>
              <w:rPr>
                <w:rFonts w:ascii="Times New Roman" w:hAnsi="Times New Roman" w:cs="Times New Roman"/>
                <w:b/>
                <w:sz w:val="16"/>
                <w:szCs w:val="16"/>
                <w:lang w:val="en-GB"/>
              </w:rPr>
              <w:t>Statement</w:t>
            </w:r>
          </w:p>
        </w:tc>
        <w:tc>
          <w:tcPr>
            <w:tcW w:w="1615" w:type="dxa"/>
            <w:tcBorders>
              <w:top w:val="single" w:sz="4" w:space="0" w:color="auto"/>
              <w:bottom w:val="single" w:sz="4" w:space="0" w:color="auto"/>
            </w:tcBorders>
          </w:tcPr>
          <w:p w14:paraId="24D150DF" w14:textId="77777777" w:rsidR="00F667B7" w:rsidRDefault="00F667B7" w:rsidP="00EF4623">
            <w:pPr>
              <w:jc w:val="both"/>
              <w:rPr>
                <w:rFonts w:ascii="Times New Roman" w:hAnsi="Times New Roman" w:cs="Times New Roman"/>
                <w:b/>
                <w:sz w:val="16"/>
                <w:szCs w:val="16"/>
                <w:lang w:val="en-GB"/>
              </w:rPr>
            </w:pPr>
            <w:r>
              <w:rPr>
                <w:rFonts w:ascii="Times New Roman" w:hAnsi="Times New Roman" w:cs="Times New Roman"/>
                <w:b/>
                <w:sz w:val="16"/>
                <w:szCs w:val="16"/>
                <w:lang w:val="en-GB"/>
              </w:rPr>
              <w:t>Demography</w:t>
            </w:r>
          </w:p>
        </w:tc>
        <w:tc>
          <w:tcPr>
            <w:tcW w:w="943" w:type="dxa"/>
            <w:tcBorders>
              <w:top w:val="single" w:sz="4" w:space="0" w:color="auto"/>
              <w:bottom w:val="single" w:sz="4" w:space="0" w:color="auto"/>
            </w:tcBorders>
          </w:tcPr>
          <w:p w14:paraId="0D183ED3" w14:textId="77777777" w:rsidR="00F667B7" w:rsidRDefault="00F667B7" w:rsidP="00EF4623">
            <w:pPr>
              <w:jc w:val="both"/>
              <w:rPr>
                <w:rFonts w:ascii="Times New Roman" w:hAnsi="Times New Roman" w:cs="Times New Roman"/>
                <w:b/>
                <w:sz w:val="16"/>
                <w:szCs w:val="16"/>
                <w:lang w:val="en-GB"/>
              </w:rPr>
            </w:pPr>
            <w:r>
              <w:rPr>
                <w:rFonts w:ascii="Times New Roman" w:hAnsi="Times New Roman" w:cs="Times New Roman"/>
                <w:b/>
                <w:sz w:val="16"/>
                <w:szCs w:val="16"/>
                <w:lang w:val="en-GB"/>
              </w:rPr>
              <w:t>Strongly Disagree</w:t>
            </w:r>
          </w:p>
        </w:tc>
        <w:tc>
          <w:tcPr>
            <w:tcW w:w="943" w:type="dxa"/>
            <w:tcBorders>
              <w:top w:val="single" w:sz="4" w:space="0" w:color="auto"/>
              <w:bottom w:val="single" w:sz="4" w:space="0" w:color="auto"/>
            </w:tcBorders>
          </w:tcPr>
          <w:p w14:paraId="762EE6E3" w14:textId="77777777" w:rsidR="00F667B7" w:rsidRDefault="00F667B7" w:rsidP="00EF4623">
            <w:pPr>
              <w:jc w:val="both"/>
              <w:rPr>
                <w:rFonts w:ascii="Times New Roman" w:hAnsi="Times New Roman" w:cs="Times New Roman"/>
                <w:b/>
                <w:sz w:val="16"/>
                <w:szCs w:val="16"/>
                <w:lang w:val="en-GB"/>
              </w:rPr>
            </w:pPr>
            <w:r>
              <w:rPr>
                <w:rFonts w:ascii="Times New Roman" w:hAnsi="Times New Roman" w:cs="Times New Roman"/>
                <w:b/>
                <w:sz w:val="16"/>
                <w:szCs w:val="16"/>
                <w:lang w:val="en-GB"/>
              </w:rPr>
              <w:t>Disagree</w:t>
            </w:r>
          </w:p>
        </w:tc>
        <w:tc>
          <w:tcPr>
            <w:tcW w:w="943" w:type="dxa"/>
            <w:tcBorders>
              <w:top w:val="single" w:sz="4" w:space="0" w:color="auto"/>
              <w:bottom w:val="single" w:sz="4" w:space="0" w:color="auto"/>
            </w:tcBorders>
          </w:tcPr>
          <w:p w14:paraId="005C8230" w14:textId="77777777" w:rsidR="00F667B7" w:rsidRDefault="00F667B7" w:rsidP="00EF4623">
            <w:pPr>
              <w:jc w:val="both"/>
              <w:rPr>
                <w:rFonts w:ascii="Times New Roman" w:hAnsi="Times New Roman" w:cs="Times New Roman"/>
                <w:b/>
                <w:sz w:val="16"/>
                <w:szCs w:val="16"/>
                <w:lang w:val="en-GB"/>
              </w:rPr>
            </w:pPr>
            <w:r>
              <w:rPr>
                <w:rFonts w:ascii="Times New Roman" w:hAnsi="Times New Roman" w:cs="Times New Roman"/>
                <w:b/>
                <w:sz w:val="16"/>
                <w:szCs w:val="16"/>
                <w:lang w:val="en-GB"/>
              </w:rPr>
              <w:t>Neutral</w:t>
            </w:r>
          </w:p>
        </w:tc>
        <w:tc>
          <w:tcPr>
            <w:tcW w:w="943" w:type="dxa"/>
            <w:tcBorders>
              <w:top w:val="single" w:sz="4" w:space="0" w:color="auto"/>
              <w:bottom w:val="single" w:sz="4" w:space="0" w:color="auto"/>
            </w:tcBorders>
          </w:tcPr>
          <w:p w14:paraId="77FB1851" w14:textId="77777777" w:rsidR="00F667B7" w:rsidRDefault="00F667B7" w:rsidP="00EF4623">
            <w:pPr>
              <w:jc w:val="both"/>
              <w:rPr>
                <w:rFonts w:ascii="Times New Roman" w:hAnsi="Times New Roman" w:cs="Times New Roman"/>
                <w:b/>
                <w:sz w:val="16"/>
                <w:szCs w:val="16"/>
                <w:lang w:val="en-GB"/>
              </w:rPr>
            </w:pPr>
            <w:r>
              <w:rPr>
                <w:rFonts w:ascii="Times New Roman" w:hAnsi="Times New Roman" w:cs="Times New Roman"/>
                <w:b/>
                <w:sz w:val="16"/>
                <w:szCs w:val="16"/>
                <w:lang w:val="en-GB"/>
              </w:rPr>
              <w:t>Agree</w:t>
            </w:r>
          </w:p>
        </w:tc>
        <w:tc>
          <w:tcPr>
            <w:tcW w:w="944" w:type="dxa"/>
            <w:tcBorders>
              <w:top w:val="single" w:sz="4" w:space="0" w:color="auto"/>
              <w:bottom w:val="single" w:sz="4" w:space="0" w:color="auto"/>
            </w:tcBorders>
          </w:tcPr>
          <w:p w14:paraId="76E0D40F" w14:textId="77777777" w:rsidR="00F667B7" w:rsidRDefault="00F667B7" w:rsidP="00EF4623">
            <w:pPr>
              <w:jc w:val="both"/>
              <w:rPr>
                <w:rFonts w:ascii="Times New Roman" w:hAnsi="Times New Roman" w:cs="Times New Roman"/>
                <w:b/>
                <w:sz w:val="16"/>
                <w:szCs w:val="16"/>
                <w:lang w:val="en-GB"/>
              </w:rPr>
            </w:pPr>
            <w:r>
              <w:rPr>
                <w:rFonts w:ascii="Times New Roman" w:hAnsi="Times New Roman" w:cs="Times New Roman"/>
                <w:b/>
                <w:sz w:val="16"/>
                <w:szCs w:val="16"/>
                <w:lang w:val="en-GB"/>
              </w:rPr>
              <w:t>Strongly Agree</w:t>
            </w:r>
          </w:p>
        </w:tc>
        <w:tc>
          <w:tcPr>
            <w:tcW w:w="713" w:type="dxa"/>
            <w:tcBorders>
              <w:top w:val="single" w:sz="4" w:space="0" w:color="auto"/>
              <w:bottom w:val="single" w:sz="4" w:space="0" w:color="auto"/>
            </w:tcBorders>
          </w:tcPr>
          <w:p w14:paraId="2A343C9C" w14:textId="77777777" w:rsidR="00F667B7" w:rsidRDefault="00F667B7" w:rsidP="00EF4623">
            <w:pPr>
              <w:jc w:val="both"/>
              <w:rPr>
                <w:rFonts w:ascii="Times New Roman" w:hAnsi="Times New Roman" w:cs="Times New Roman"/>
                <w:b/>
                <w:sz w:val="16"/>
                <w:szCs w:val="16"/>
                <w:lang w:val="en-GB"/>
              </w:rPr>
            </w:pPr>
            <w:r>
              <w:rPr>
                <w:rFonts w:ascii="Times New Roman" w:hAnsi="Times New Roman" w:cs="Times New Roman"/>
                <w:b/>
                <w:sz w:val="16"/>
                <w:szCs w:val="16"/>
                <w:lang w:val="en-GB"/>
              </w:rPr>
              <w:t>X</w:t>
            </w:r>
            <w:r>
              <w:rPr>
                <w:rFonts w:ascii="Times New Roman" w:hAnsi="Times New Roman" w:cs="Times New Roman"/>
                <w:b/>
                <w:sz w:val="16"/>
                <w:szCs w:val="16"/>
                <w:vertAlign w:val="superscript"/>
                <w:lang w:val="en-GB"/>
              </w:rPr>
              <w:t>2</w:t>
            </w:r>
          </w:p>
        </w:tc>
        <w:tc>
          <w:tcPr>
            <w:tcW w:w="376" w:type="dxa"/>
            <w:tcBorders>
              <w:top w:val="single" w:sz="4" w:space="0" w:color="auto"/>
              <w:bottom w:val="single" w:sz="4" w:space="0" w:color="auto"/>
            </w:tcBorders>
          </w:tcPr>
          <w:p w14:paraId="3105FB93" w14:textId="74838469" w:rsidR="00F667B7" w:rsidRDefault="00127E3B" w:rsidP="00EF4623">
            <w:pPr>
              <w:jc w:val="both"/>
              <w:rPr>
                <w:rFonts w:ascii="Times New Roman" w:hAnsi="Times New Roman" w:cs="Times New Roman"/>
                <w:b/>
                <w:i/>
                <w:sz w:val="16"/>
                <w:szCs w:val="16"/>
                <w:lang w:val="en-GB"/>
              </w:rPr>
            </w:pPr>
            <w:proofErr w:type="spellStart"/>
            <w:r>
              <w:rPr>
                <w:rFonts w:ascii="Times New Roman" w:hAnsi="Times New Roman" w:cs="Times New Roman"/>
                <w:b/>
                <w:i/>
                <w:sz w:val="16"/>
                <w:szCs w:val="16"/>
                <w:lang w:val="en-GB"/>
              </w:rPr>
              <w:t>df</w:t>
            </w:r>
            <w:proofErr w:type="spellEnd"/>
          </w:p>
        </w:tc>
        <w:tc>
          <w:tcPr>
            <w:tcW w:w="1872" w:type="dxa"/>
            <w:tcBorders>
              <w:top w:val="single" w:sz="4" w:space="0" w:color="auto"/>
              <w:bottom w:val="single" w:sz="4" w:space="0" w:color="auto"/>
            </w:tcBorders>
          </w:tcPr>
          <w:p w14:paraId="4D90F425" w14:textId="77777777" w:rsidR="00F667B7" w:rsidRDefault="00F667B7" w:rsidP="00EF4623">
            <w:pPr>
              <w:jc w:val="both"/>
              <w:rPr>
                <w:rFonts w:ascii="Times New Roman" w:hAnsi="Times New Roman" w:cs="Times New Roman"/>
                <w:b/>
                <w:sz w:val="16"/>
                <w:szCs w:val="16"/>
                <w:lang w:val="en-GB"/>
              </w:rPr>
            </w:pPr>
            <w:r>
              <w:rPr>
                <w:rFonts w:ascii="Times New Roman" w:hAnsi="Times New Roman" w:cs="Times New Roman"/>
                <w:b/>
                <w:i/>
                <w:sz w:val="16"/>
                <w:szCs w:val="16"/>
                <w:lang w:val="en-GB"/>
              </w:rPr>
              <w:t>p</w:t>
            </w:r>
            <w:r>
              <w:rPr>
                <w:rFonts w:ascii="Times New Roman" w:hAnsi="Times New Roman" w:cs="Times New Roman"/>
                <w:b/>
                <w:sz w:val="16"/>
                <w:szCs w:val="16"/>
                <w:lang w:val="en-GB"/>
              </w:rPr>
              <w:t>-value</w:t>
            </w:r>
          </w:p>
        </w:tc>
      </w:tr>
      <w:tr w:rsidR="002D49AC" w14:paraId="3B2C2B58" w14:textId="77777777" w:rsidTr="00F346E4">
        <w:trPr>
          <w:trHeight w:val="20"/>
        </w:trPr>
        <w:tc>
          <w:tcPr>
            <w:tcW w:w="1198" w:type="dxa"/>
            <w:tcBorders>
              <w:top w:val="single" w:sz="4" w:space="0" w:color="auto"/>
            </w:tcBorders>
          </w:tcPr>
          <w:p w14:paraId="20D4F68F" w14:textId="77777777" w:rsidR="00F667B7" w:rsidRDefault="00F667B7" w:rsidP="00EF4623">
            <w:pPr>
              <w:jc w:val="both"/>
              <w:rPr>
                <w:rFonts w:ascii="Times New Roman" w:hAnsi="Times New Roman" w:cs="Times New Roman"/>
                <w:b/>
                <w:sz w:val="16"/>
                <w:szCs w:val="16"/>
              </w:rPr>
            </w:pPr>
          </w:p>
        </w:tc>
        <w:tc>
          <w:tcPr>
            <w:tcW w:w="1615" w:type="dxa"/>
            <w:tcBorders>
              <w:top w:val="single" w:sz="4" w:space="0" w:color="auto"/>
            </w:tcBorders>
          </w:tcPr>
          <w:p w14:paraId="250380C7" w14:textId="77777777" w:rsidR="00F667B7" w:rsidRDefault="00F667B7" w:rsidP="00EF4623">
            <w:pPr>
              <w:jc w:val="both"/>
              <w:rPr>
                <w:rFonts w:ascii="Times New Roman" w:hAnsi="Times New Roman" w:cs="Times New Roman"/>
                <w:b/>
                <w:sz w:val="16"/>
                <w:szCs w:val="16"/>
                <w:lang w:val="en-GB"/>
              </w:rPr>
            </w:pPr>
          </w:p>
        </w:tc>
        <w:tc>
          <w:tcPr>
            <w:tcW w:w="943" w:type="dxa"/>
            <w:tcBorders>
              <w:top w:val="single" w:sz="4" w:space="0" w:color="auto"/>
            </w:tcBorders>
          </w:tcPr>
          <w:p w14:paraId="127007F2" w14:textId="77777777" w:rsidR="00F667B7" w:rsidRDefault="00F667B7" w:rsidP="00EF4623">
            <w:pPr>
              <w:jc w:val="center"/>
              <w:rPr>
                <w:rFonts w:ascii="Times New Roman" w:hAnsi="Times New Roman" w:cs="Times New Roman"/>
                <w:sz w:val="16"/>
                <w:szCs w:val="16"/>
                <w:lang w:val="en-GB"/>
              </w:rPr>
            </w:pPr>
          </w:p>
        </w:tc>
        <w:tc>
          <w:tcPr>
            <w:tcW w:w="943" w:type="dxa"/>
            <w:tcBorders>
              <w:top w:val="single" w:sz="4" w:space="0" w:color="auto"/>
            </w:tcBorders>
          </w:tcPr>
          <w:p w14:paraId="6EED847C" w14:textId="77777777" w:rsidR="00F667B7" w:rsidRDefault="00F667B7" w:rsidP="00EF4623">
            <w:pPr>
              <w:jc w:val="center"/>
              <w:rPr>
                <w:rFonts w:ascii="Times New Roman" w:hAnsi="Times New Roman" w:cs="Times New Roman"/>
                <w:sz w:val="16"/>
                <w:szCs w:val="16"/>
                <w:lang w:val="en-GB"/>
              </w:rPr>
            </w:pPr>
          </w:p>
        </w:tc>
        <w:tc>
          <w:tcPr>
            <w:tcW w:w="943" w:type="dxa"/>
            <w:tcBorders>
              <w:top w:val="single" w:sz="4" w:space="0" w:color="auto"/>
            </w:tcBorders>
          </w:tcPr>
          <w:p w14:paraId="29008461" w14:textId="77777777" w:rsidR="00F667B7" w:rsidRDefault="00F667B7" w:rsidP="00EF4623">
            <w:pPr>
              <w:jc w:val="center"/>
              <w:rPr>
                <w:rFonts w:ascii="Times New Roman" w:hAnsi="Times New Roman" w:cs="Times New Roman"/>
                <w:sz w:val="16"/>
                <w:szCs w:val="16"/>
                <w:lang w:val="en-GB"/>
              </w:rPr>
            </w:pPr>
          </w:p>
        </w:tc>
        <w:tc>
          <w:tcPr>
            <w:tcW w:w="943" w:type="dxa"/>
            <w:tcBorders>
              <w:top w:val="single" w:sz="4" w:space="0" w:color="auto"/>
            </w:tcBorders>
          </w:tcPr>
          <w:p w14:paraId="13E3567B" w14:textId="77777777" w:rsidR="00F667B7" w:rsidRDefault="00F667B7" w:rsidP="00EF4623">
            <w:pPr>
              <w:jc w:val="center"/>
              <w:rPr>
                <w:rFonts w:ascii="Times New Roman" w:hAnsi="Times New Roman" w:cs="Times New Roman"/>
                <w:sz w:val="16"/>
                <w:szCs w:val="16"/>
                <w:lang w:val="en-GB"/>
              </w:rPr>
            </w:pPr>
          </w:p>
        </w:tc>
        <w:tc>
          <w:tcPr>
            <w:tcW w:w="944" w:type="dxa"/>
            <w:tcBorders>
              <w:top w:val="single" w:sz="4" w:space="0" w:color="auto"/>
            </w:tcBorders>
          </w:tcPr>
          <w:p w14:paraId="13796CFA" w14:textId="77777777" w:rsidR="00F667B7" w:rsidRDefault="00F667B7" w:rsidP="00EF4623">
            <w:pPr>
              <w:jc w:val="center"/>
              <w:rPr>
                <w:rFonts w:ascii="Times New Roman" w:hAnsi="Times New Roman" w:cs="Times New Roman"/>
                <w:sz w:val="16"/>
                <w:szCs w:val="16"/>
                <w:lang w:val="en-GB"/>
              </w:rPr>
            </w:pPr>
          </w:p>
        </w:tc>
        <w:tc>
          <w:tcPr>
            <w:tcW w:w="713" w:type="dxa"/>
            <w:tcBorders>
              <w:top w:val="single" w:sz="4" w:space="0" w:color="auto"/>
            </w:tcBorders>
          </w:tcPr>
          <w:p w14:paraId="34566074" w14:textId="77777777" w:rsidR="00F667B7" w:rsidRDefault="00F667B7" w:rsidP="00EF4623">
            <w:pPr>
              <w:jc w:val="both"/>
              <w:rPr>
                <w:rFonts w:ascii="Times New Roman" w:hAnsi="Times New Roman" w:cs="Times New Roman"/>
                <w:sz w:val="16"/>
                <w:szCs w:val="16"/>
                <w:lang w:val="en-GB"/>
              </w:rPr>
            </w:pPr>
          </w:p>
        </w:tc>
        <w:tc>
          <w:tcPr>
            <w:tcW w:w="376" w:type="dxa"/>
            <w:tcBorders>
              <w:top w:val="single" w:sz="4" w:space="0" w:color="auto"/>
            </w:tcBorders>
          </w:tcPr>
          <w:p w14:paraId="70BF0D5E" w14:textId="77777777" w:rsidR="00F667B7" w:rsidRDefault="00F667B7" w:rsidP="00EF4623">
            <w:pPr>
              <w:jc w:val="both"/>
              <w:rPr>
                <w:rFonts w:ascii="Times New Roman" w:hAnsi="Times New Roman" w:cs="Times New Roman"/>
                <w:sz w:val="16"/>
                <w:szCs w:val="16"/>
                <w:lang w:val="en-GB"/>
              </w:rPr>
            </w:pPr>
          </w:p>
        </w:tc>
        <w:tc>
          <w:tcPr>
            <w:tcW w:w="1872" w:type="dxa"/>
            <w:tcBorders>
              <w:top w:val="single" w:sz="4" w:space="0" w:color="auto"/>
            </w:tcBorders>
          </w:tcPr>
          <w:p w14:paraId="6C70B712" w14:textId="77777777" w:rsidR="00F667B7" w:rsidRDefault="00F667B7" w:rsidP="00EF4623">
            <w:pPr>
              <w:jc w:val="both"/>
              <w:rPr>
                <w:rFonts w:ascii="Times New Roman" w:hAnsi="Times New Roman" w:cs="Times New Roman"/>
                <w:sz w:val="16"/>
                <w:szCs w:val="16"/>
                <w:lang w:val="en-GB"/>
              </w:rPr>
            </w:pPr>
          </w:p>
        </w:tc>
      </w:tr>
      <w:tr w:rsidR="00F346E4" w14:paraId="6A138596" w14:textId="77777777" w:rsidTr="00E22269">
        <w:trPr>
          <w:trHeight w:val="20"/>
        </w:trPr>
        <w:tc>
          <w:tcPr>
            <w:tcW w:w="1198" w:type="dxa"/>
            <w:vMerge w:val="restart"/>
          </w:tcPr>
          <w:p w14:paraId="2887A7E9" w14:textId="77777777" w:rsidR="00F346E4" w:rsidRDefault="00F346E4" w:rsidP="00EF4623">
            <w:pPr>
              <w:rPr>
                <w:rFonts w:ascii="Times New Roman" w:hAnsi="Times New Roman" w:cs="Times New Roman"/>
                <w:b/>
                <w:sz w:val="16"/>
                <w:szCs w:val="16"/>
                <w:lang w:val="en-GB"/>
              </w:rPr>
            </w:pPr>
            <w:r>
              <w:rPr>
                <w:rFonts w:ascii="Times New Roman" w:hAnsi="Times New Roman" w:cs="Times New Roman"/>
                <w:b/>
                <w:sz w:val="16"/>
                <w:szCs w:val="16"/>
              </w:rPr>
              <w:t>Herbal products not tested in a scientific manner should not be used for medical therapy</w:t>
            </w:r>
          </w:p>
        </w:tc>
        <w:tc>
          <w:tcPr>
            <w:tcW w:w="1615" w:type="dxa"/>
          </w:tcPr>
          <w:p w14:paraId="7741606B" w14:textId="77777777" w:rsidR="00F346E4" w:rsidRDefault="00F346E4" w:rsidP="00EF4623">
            <w:pPr>
              <w:rPr>
                <w:rFonts w:ascii="Times New Roman" w:hAnsi="Times New Roman" w:cs="Times New Roman"/>
                <w:b/>
                <w:sz w:val="16"/>
                <w:szCs w:val="16"/>
                <w:lang w:val="en-GB"/>
              </w:rPr>
            </w:pPr>
            <w:r>
              <w:rPr>
                <w:rFonts w:ascii="Times New Roman" w:hAnsi="Times New Roman" w:cs="Times New Roman"/>
                <w:b/>
                <w:sz w:val="16"/>
                <w:szCs w:val="16"/>
                <w:lang w:val="en-GB"/>
              </w:rPr>
              <w:t>Gender</w:t>
            </w:r>
          </w:p>
        </w:tc>
        <w:tc>
          <w:tcPr>
            <w:tcW w:w="943" w:type="dxa"/>
          </w:tcPr>
          <w:p w14:paraId="221CF3B7" w14:textId="77777777" w:rsidR="00F346E4" w:rsidRDefault="00F346E4" w:rsidP="00EF4623">
            <w:pPr>
              <w:rPr>
                <w:rFonts w:ascii="Times New Roman" w:hAnsi="Times New Roman" w:cs="Times New Roman"/>
                <w:sz w:val="16"/>
                <w:szCs w:val="16"/>
              </w:rPr>
            </w:pPr>
          </w:p>
        </w:tc>
        <w:tc>
          <w:tcPr>
            <w:tcW w:w="943" w:type="dxa"/>
          </w:tcPr>
          <w:p w14:paraId="4BBE7D49" w14:textId="77777777" w:rsidR="00F346E4" w:rsidRDefault="00F346E4" w:rsidP="00EF4623">
            <w:pPr>
              <w:jc w:val="center"/>
              <w:rPr>
                <w:rFonts w:ascii="Times New Roman" w:hAnsi="Times New Roman" w:cs="Times New Roman"/>
                <w:sz w:val="16"/>
                <w:szCs w:val="16"/>
                <w:lang w:val="en-GB"/>
              </w:rPr>
            </w:pPr>
          </w:p>
        </w:tc>
        <w:tc>
          <w:tcPr>
            <w:tcW w:w="943" w:type="dxa"/>
          </w:tcPr>
          <w:p w14:paraId="65D93022" w14:textId="77777777" w:rsidR="00F346E4" w:rsidRDefault="00F346E4" w:rsidP="00EF4623">
            <w:pPr>
              <w:jc w:val="center"/>
              <w:rPr>
                <w:rFonts w:ascii="Times New Roman" w:hAnsi="Times New Roman" w:cs="Times New Roman"/>
                <w:sz w:val="16"/>
                <w:szCs w:val="16"/>
                <w:lang w:val="en-GB"/>
              </w:rPr>
            </w:pPr>
          </w:p>
        </w:tc>
        <w:tc>
          <w:tcPr>
            <w:tcW w:w="943" w:type="dxa"/>
          </w:tcPr>
          <w:p w14:paraId="581887A7" w14:textId="77777777" w:rsidR="00F346E4" w:rsidRDefault="00F346E4" w:rsidP="00EF4623">
            <w:pPr>
              <w:rPr>
                <w:rFonts w:ascii="Times New Roman" w:hAnsi="Times New Roman" w:cs="Times New Roman"/>
                <w:sz w:val="16"/>
                <w:szCs w:val="16"/>
              </w:rPr>
            </w:pPr>
          </w:p>
        </w:tc>
        <w:tc>
          <w:tcPr>
            <w:tcW w:w="944" w:type="dxa"/>
          </w:tcPr>
          <w:p w14:paraId="401902CF" w14:textId="77777777" w:rsidR="00F346E4" w:rsidRDefault="00F346E4" w:rsidP="00EF4623">
            <w:pPr>
              <w:rPr>
                <w:rFonts w:ascii="Times New Roman" w:hAnsi="Times New Roman" w:cs="Times New Roman"/>
                <w:sz w:val="16"/>
                <w:szCs w:val="16"/>
              </w:rPr>
            </w:pPr>
          </w:p>
        </w:tc>
        <w:tc>
          <w:tcPr>
            <w:tcW w:w="713" w:type="dxa"/>
          </w:tcPr>
          <w:p w14:paraId="1A8DA3AE" w14:textId="77777777" w:rsidR="00F346E4" w:rsidRDefault="00F346E4"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16.624</w:t>
            </w:r>
          </w:p>
        </w:tc>
        <w:tc>
          <w:tcPr>
            <w:tcW w:w="376" w:type="dxa"/>
          </w:tcPr>
          <w:p w14:paraId="46CD13F1" w14:textId="77777777" w:rsidR="00F346E4" w:rsidRDefault="00F346E4"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1872" w:type="dxa"/>
          </w:tcPr>
          <w:p w14:paraId="4482D433" w14:textId="77777777" w:rsidR="00F346E4" w:rsidRDefault="00F346E4" w:rsidP="00EF4623">
            <w:pPr>
              <w:rPr>
                <w:rFonts w:ascii="Times New Roman" w:hAnsi="Times New Roman" w:cs="Times New Roman"/>
                <w:sz w:val="16"/>
                <w:szCs w:val="16"/>
                <w:lang w:val="en-GB"/>
              </w:rPr>
            </w:pPr>
            <w:r>
              <w:rPr>
                <w:rFonts w:ascii="Times New Roman" w:hAnsi="Times New Roman" w:cs="Times New Roman"/>
                <w:sz w:val="16"/>
                <w:szCs w:val="16"/>
                <w:lang w:val="en-GB"/>
              </w:rPr>
              <w:t>.002</w:t>
            </w:r>
          </w:p>
        </w:tc>
      </w:tr>
      <w:tr w:rsidR="00F346E4" w14:paraId="7813DA60" w14:textId="77777777" w:rsidTr="00E22269">
        <w:trPr>
          <w:trHeight w:val="20"/>
        </w:trPr>
        <w:tc>
          <w:tcPr>
            <w:tcW w:w="1198" w:type="dxa"/>
            <w:vMerge/>
          </w:tcPr>
          <w:p w14:paraId="09F8BC43" w14:textId="77777777" w:rsidR="00F346E4" w:rsidRDefault="00F346E4" w:rsidP="00EF4623">
            <w:pPr>
              <w:jc w:val="both"/>
              <w:rPr>
                <w:rFonts w:ascii="Times New Roman" w:hAnsi="Times New Roman" w:cs="Times New Roman"/>
                <w:sz w:val="16"/>
                <w:szCs w:val="16"/>
                <w:lang w:val="en-GB"/>
              </w:rPr>
            </w:pPr>
          </w:p>
        </w:tc>
        <w:tc>
          <w:tcPr>
            <w:tcW w:w="1615" w:type="dxa"/>
          </w:tcPr>
          <w:p w14:paraId="265B17FB" w14:textId="77777777" w:rsidR="00F346E4" w:rsidRDefault="00F346E4" w:rsidP="00EF4623">
            <w:pPr>
              <w:rPr>
                <w:rFonts w:ascii="Times New Roman" w:hAnsi="Times New Roman" w:cs="Times New Roman"/>
                <w:sz w:val="16"/>
                <w:szCs w:val="16"/>
                <w:lang w:val="en-GB"/>
              </w:rPr>
            </w:pPr>
            <w:r>
              <w:rPr>
                <w:rFonts w:ascii="Times New Roman" w:hAnsi="Times New Roman" w:cs="Times New Roman"/>
                <w:sz w:val="16"/>
                <w:szCs w:val="16"/>
                <w:lang w:val="en-GB"/>
              </w:rPr>
              <w:t>Male</w:t>
            </w:r>
          </w:p>
        </w:tc>
        <w:tc>
          <w:tcPr>
            <w:tcW w:w="943" w:type="dxa"/>
          </w:tcPr>
          <w:p w14:paraId="0FB3B029"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14 (10.1%)</w:t>
            </w:r>
          </w:p>
        </w:tc>
        <w:tc>
          <w:tcPr>
            <w:tcW w:w="943" w:type="dxa"/>
          </w:tcPr>
          <w:p w14:paraId="7B79BC4E"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7 (5.1%)</w:t>
            </w:r>
          </w:p>
        </w:tc>
        <w:tc>
          <w:tcPr>
            <w:tcW w:w="943" w:type="dxa"/>
          </w:tcPr>
          <w:p w14:paraId="0839EB02"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27 (19.6%)</w:t>
            </w:r>
          </w:p>
        </w:tc>
        <w:tc>
          <w:tcPr>
            <w:tcW w:w="943" w:type="dxa"/>
          </w:tcPr>
          <w:p w14:paraId="30F96A25"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46 (33.3%)</w:t>
            </w:r>
          </w:p>
        </w:tc>
        <w:tc>
          <w:tcPr>
            <w:tcW w:w="944" w:type="dxa"/>
          </w:tcPr>
          <w:p w14:paraId="6B69CCAE"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44 (31.9%)</w:t>
            </w:r>
          </w:p>
        </w:tc>
        <w:tc>
          <w:tcPr>
            <w:tcW w:w="713" w:type="dxa"/>
          </w:tcPr>
          <w:p w14:paraId="54DE14BD" w14:textId="77777777" w:rsidR="00F346E4" w:rsidRDefault="00F346E4" w:rsidP="00EF4623">
            <w:pPr>
              <w:jc w:val="center"/>
              <w:rPr>
                <w:rFonts w:ascii="Times New Roman" w:hAnsi="Times New Roman" w:cs="Times New Roman"/>
                <w:sz w:val="16"/>
                <w:szCs w:val="16"/>
                <w:lang w:val="en-GB"/>
              </w:rPr>
            </w:pPr>
          </w:p>
        </w:tc>
        <w:tc>
          <w:tcPr>
            <w:tcW w:w="376" w:type="dxa"/>
          </w:tcPr>
          <w:p w14:paraId="66CE754B" w14:textId="77777777" w:rsidR="00F346E4" w:rsidRDefault="00F346E4" w:rsidP="00EF4623">
            <w:pPr>
              <w:jc w:val="center"/>
              <w:rPr>
                <w:rFonts w:ascii="Times New Roman" w:hAnsi="Times New Roman" w:cs="Times New Roman"/>
                <w:sz w:val="16"/>
                <w:szCs w:val="16"/>
                <w:lang w:val="en-GB"/>
              </w:rPr>
            </w:pPr>
          </w:p>
        </w:tc>
        <w:tc>
          <w:tcPr>
            <w:tcW w:w="1872" w:type="dxa"/>
          </w:tcPr>
          <w:p w14:paraId="1976A7E6" w14:textId="77777777" w:rsidR="00F346E4" w:rsidRDefault="00F346E4" w:rsidP="00EF4623">
            <w:pPr>
              <w:jc w:val="center"/>
              <w:rPr>
                <w:rFonts w:ascii="Times New Roman" w:hAnsi="Times New Roman" w:cs="Times New Roman"/>
                <w:sz w:val="16"/>
                <w:szCs w:val="16"/>
                <w:lang w:val="en-GB"/>
              </w:rPr>
            </w:pPr>
          </w:p>
        </w:tc>
      </w:tr>
      <w:tr w:rsidR="00F346E4" w14:paraId="1D860623" w14:textId="77777777" w:rsidTr="00E22269">
        <w:trPr>
          <w:trHeight w:val="20"/>
        </w:trPr>
        <w:tc>
          <w:tcPr>
            <w:tcW w:w="1198" w:type="dxa"/>
            <w:vMerge/>
          </w:tcPr>
          <w:p w14:paraId="2CAD7B14" w14:textId="77777777" w:rsidR="00F346E4" w:rsidRDefault="00F346E4" w:rsidP="00EF4623">
            <w:pPr>
              <w:jc w:val="both"/>
              <w:rPr>
                <w:rFonts w:ascii="Times New Roman" w:hAnsi="Times New Roman" w:cs="Times New Roman"/>
                <w:b/>
                <w:sz w:val="16"/>
                <w:szCs w:val="16"/>
              </w:rPr>
            </w:pPr>
          </w:p>
        </w:tc>
        <w:tc>
          <w:tcPr>
            <w:tcW w:w="1615" w:type="dxa"/>
          </w:tcPr>
          <w:p w14:paraId="16577ED1" w14:textId="77777777" w:rsidR="00F346E4" w:rsidRDefault="00F346E4" w:rsidP="00EF4623">
            <w:pPr>
              <w:rPr>
                <w:rFonts w:ascii="Times New Roman" w:hAnsi="Times New Roman" w:cs="Times New Roman"/>
                <w:sz w:val="16"/>
                <w:szCs w:val="16"/>
                <w:lang w:val="en-GB"/>
              </w:rPr>
            </w:pPr>
            <w:r>
              <w:rPr>
                <w:rFonts w:ascii="Times New Roman" w:hAnsi="Times New Roman" w:cs="Times New Roman"/>
                <w:sz w:val="16"/>
                <w:szCs w:val="16"/>
                <w:lang w:val="en-GB"/>
              </w:rPr>
              <w:t>Female</w:t>
            </w:r>
          </w:p>
        </w:tc>
        <w:tc>
          <w:tcPr>
            <w:tcW w:w="943" w:type="dxa"/>
          </w:tcPr>
          <w:p w14:paraId="35A8D585"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10 (4.2%)</w:t>
            </w:r>
          </w:p>
        </w:tc>
        <w:tc>
          <w:tcPr>
            <w:tcW w:w="943" w:type="dxa"/>
          </w:tcPr>
          <w:p w14:paraId="29140EA2"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34 (14.3%)</w:t>
            </w:r>
          </w:p>
        </w:tc>
        <w:tc>
          <w:tcPr>
            <w:tcW w:w="943" w:type="dxa"/>
          </w:tcPr>
          <w:p w14:paraId="018222FD"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56 (23.6%)</w:t>
            </w:r>
          </w:p>
        </w:tc>
        <w:tc>
          <w:tcPr>
            <w:tcW w:w="943" w:type="dxa"/>
          </w:tcPr>
          <w:p w14:paraId="7884F7FB"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87 (36.7%)</w:t>
            </w:r>
          </w:p>
        </w:tc>
        <w:tc>
          <w:tcPr>
            <w:tcW w:w="944" w:type="dxa"/>
          </w:tcPr>
          <w:p w14:paraId="202A619B"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50 (21.1%)</w:t>
            </w:r>
          </w:p>
        </w:tc>
        <w:tc>
          <w:tcPr>
            <w:tcW w:w="713" w:type="dxa"/>
          </w:tcPr>
          <w:p w14:paraId="14EF3B46" w14:textId="77777777" w:rsidR="00F346E4" w:rsidRDefault="00F346E4" w:rsidP="00EF4623">
            <w:pPr>
              <w:jc w:val="center"/>
              <w:rPr>
                <w:rFonts w:ascii="Times New Roman" w:hAnsi="Times New Roman" w:cs="Times New Roman"/>
                <w:sz w:val="16"/>
                <w:szCs w:val="16"/>
                <w:lang w:val="en-GB"/>
              </w:rPr>
            </w:pPr>
          </w:p>
        </w:tc>
        <w:tc>
          <w:tcPr>
            <w:tcW w:w="376" w:type="dxa"/>
          </w:tcPr>
          <w:p w14:paraId="38C1963E" w14:textId="77777777" w:rsidR="00F346E4" w:rsidRDefault="00F346E4" w:rsidP="00EF4623">
            <w:pPr>
              <w:jc w:val="center"/>
              <w:rPr>
                <w:rFonts w:ascii="Times New Roman" w:hAnsi="Times New Roman" w:cs="Times New Roman"/>
                <w:sz w:val="16"/>
                <w:szCs w:val="16"/>
                <w:lang w:val="en-GB"/>
              </w:rPr>
            </w:pPr>
          </w:p>
        </w:tc>
        <w:tc>
          <w:tcPr>
            <w:tcW w:w="1872" w:type="dxa"/>
          </w:tcPr>
          <w:p w14:paraId="75AD89A2" w14:textId="77777777" w:rsidR="00F346E4" w:rsidRDefault="00F346E4" w:rsidP="00EF4623">
            <w:pPr>
              <w:jc w:val="center"/>
              <w:rPr>
                <w:rFonts w:ascii="Times New Roman" w:hAnsi="Times New Roman" w:cs="Times New Roman"/>
                <w:sz w:val="16"/>
                <w:szCs w:val="16"/>
                <w:lang w:val="en-GB"/>
              </w:rPr>
            </w:pPr>
          </w:p>
        </w:tc>
      </w:tr>
      <w:tr w:rsidR="00F346E4" w14:paraId="6BC12637" w14:textId="77777777" w:rsidTr="00E22269">
        <w:trPr>
          <w:trHeight w:val="20"/>
        </w:trPr>
        <w:tc>
          <w:tcPr>
            <w:tcW w:w="1198" w:type="dxa"/>
            <w:vMerge/>
          </w:tcPr>
          <w:p w14:paraId="39A630FA" w14:textId="77777777" w:rsidR="00F346E4" w:rsidRDefault="00F346E4" w:rsidP="00EF4623">
            <w:pPr>
              <w:jc w:val="both"/>
              <w:rPr>
                <w:rFonts w:ascii="Times New Roman" w:hAnsi="Times New Roman" w:cs="Times New Roman"/>
                <w:b/>
                <w:sz w:val="16"/>
                <w:szCs w:val="16"/>
              </w:rPr>
            </w:pPr>
          </w:p>
        </w:tc>
        <w:tc>
          <w:tcPr>
            <w:tcW w:w="1615" w:type="dxa"/>
          </w:tcPr>
          <w:p w14:paraId="37B1AC81" w14:textId="77777777" w:rsidR="00F346E4" w:rsidRDefault="00F346E4" w:rsidP="00EF4623">
            <w:pPr>
              <w:rPr>
                <w:rFonts w:ascii="Times New Roman" w:hAnsi="Times New Roman" w:cs="Times New Roman"/>
                <w:sz w:val="16"/>
                <w:szCs w:val="16"/>
              </w:rPr>
            </w:pPr>
          </w:p>
        </w:tc>
        <w:tc>
          <w:tcPr>
            <w:tcW w:w="943" w:type="dxa"/>
          </w:tcPr>
          <w:p w14:paraId="3633A7DB" w14:textId="77777777" w:rsidR="00F346E4" w:rsidRDefault="00F346E4" w:rsidP="00EF4623">
            <w:pPr>
              <w:rPr>
                <w:rFonts w:ascii="Times New Roman" w:hAnsi="Times New Roman" w:cs="Times New Roman"/>
                <w:sz w:val="16"/>
                <w:szCs w:val="16"/>
              </w:rPr>
            </w:pPr>
          </w:p>
        </w:tc>
        <w:tc>
          <w:tcPr>
            <w:tcW w:w="943" w:type="dxa"/>
          </w:tcPr>
          <w:p w14:paraId="76BB51F9" w14:textId="77777777" w:rsidR="00F346E4" w:rsidRDefault="00F346E4" w:rsidP="00EF4623">
            <w:pPr>
              <w:rPr>
                <w:rFonts w:ascii="Times New Roman" w:hAnsi="Times New Roman" w:cs="Times New Roman"/>
                <w:sz w:val="16"/>
                <w:szCs w:val="16"/>
              </w:rPr>
            </w:pPr>
          </w:p>
        </w:tc>
        <w:tc>
          <w:tcPr>
            <w:tcW w:w="943" w:type="dxa"/>
          </w:tcPr>
          <w:p w14:paraId="0B44C05C" w14:textId="77777777" w:rsidR="00F346E4" w:rsidRDefault="00F346E4" w:rsidP="00EF4623">
            <w:pPr>
              <w:rPr>
                <w:rFonts w:ascii="Times New Roman" w:hAnsi="Times New Roman" w:cs="Times New Roman"/>
                <w:sz w:val="16"/>
                <w:szCs w:val="16"/>
              </w:rPr>
            </w:pPr>
          </w:p>
        </w:tc>
        <w:tc>
          <w:tcPr>
            <w:tcW w:w="943" w:type="dxa"/>
          </w:tcPr>
          <w:p w14:paraId="6794497C" w14:textId="77777777" w:rsidR="00F346E4" w:rsidRDefault="00F346E4" w:rsidP="00EF4623">
            <w:pPr>
              <w:rPr>
                <w:rFonts w:ascii="Times New Roman" w:hAnsi="Times New Roman" w:cs="Times New Roman"/>
                <w:sz w:val="16"/>
                <w:szCs w:val="16"/>
              </w:rPr>
            </w:pPr>
          </w:p>
        </w:tc>
        <w:tc>
          <w:tcPr>
            <w:tcW w:w="944" w:type="dxa"/>
          </w:tcPr>
          <w:p w14:paraId="3ED3FF80" w14:textId="77777777" w:rsidR="00F346E4" w:rsidRDefault="00F346E4" w:rsidP="00EF4623">
            <w:pPr>
              <w:rPr>
                <w:rFonts w:ascii="Times New Roman" w:hAnsi="Times New Roman" w:cs="Times New Roman"/>
                <w:sz w:val="16"/>
                <w:szCs w:val="16"/>
              </w:rPr>
            </w:pPr>
          </w:p>
        </w:tc>
        <w:tc>
          <w:tcPr>
            <w:tcW w:w="713" w:type="dxa"/>
          </w:tcPr>
          <w:p w14:paraId="65FDA917" w14:textId="77777777" w:rsidR="00F346E4" w:rsidRDefault="00F346E4" w:rsidP="00EF4623">
            <w:pPr>
              <w:rPr>
                <w:rFonts w:ascii="Times New Roman" w:hAnsi="Times New Roman" w:cs="Times New Roman"/>
                <w:sz w:val="16"/>
                <w:szCs w:val="16"/>
              </w:rPr>
            </w:pPr>
          </w:p>
        </w:tc>
        <w:tc>
          <w:tcPr>
            <w:tcW w:w="376" w:type="dxa"/>
          </w:tcPr>
          <w:p w14:paraId="4F4CBE28" w14:textId="77777777" w:rsidR="00F346E4" w:rsidRDefault="00F346E4" w:rsidP="00EF4623">
            <w:pPr>
              <w:rPr>
                <w:rFonts w:ascii="Times New Roman" w:hAnsi="Times New Roman" w:cs="Times New Roman"/>
                <w:sz w:val="16"/>
                <w:szCs w:val="16"/>
              </w:rPr>
            </w:pPr>
          </w:p>
        </w:tc>
        <w:tc>
          <w:tcPr>
            <w:tcW w:w="1872" w:type="dxa"/>
          </w:tcPr>
          <w:p w14:paraId="4E27E676" w14:textId="77777777" w:rsidR="00F346E4" w:rsidRDefault="00F346E4" w:rsidP="00EF4623">
            <w:pPr>
              <w:rPr>
                <w:rFonts w:ascii="Times New Roman" w:hAnsi="Times New Roman" w:cs="Times New Roman"/>
                <w:sz w:val="16"/>
                <w:szCs w:val="16"/>
              </w:rPr>
            </w:pPr>
          </w:p>
        </w:tc>
      </w:tr>
      <w:tr w:rsidR="00F346E4" w14:paraId="10E26D76" w14:textId="77777777" w:rsidTr="00E22269">
        <w:trPr>
          <w:trHeight w:val="20"/>
        </w:trPr>
        <w:tc>
          <w:tcPr>
            <w:tcW w:w="1198" w:type="dxa"/>
            <w:vMerge/>
          </w:tcPr>
          <w:p w14:paraId="6BE3F4A7" w14:textId="77777777" w:rsidR="00F346E4" w:rsidRDefault="00F346E4" w:rsidP="00EF4623">
            <w:pPr>
              <w:jc w:val="both"/>
              <w:rPr>
                <w:rFonts w:ascii="Times New Roman" w:hAnsi="Times New Roman" w:cs="Times New Roman"/>
                <w:b/>
                <w:sz w:val="16"/>
                <w:szCs w:val="16"/>
                <w:lang w:val="en-GB"/>
              </w:rPr>
            </w:pPr>
          </w:p>
        </w:tc>
        <w:tc>
          <w:tcPr>
            <w:tcW w:w="1615" w:type="dxa"/>
          </w:tcPr>
          <w:p w14:paraId="232DA16E" w14:textId="77777777" w:rsidR="00F346E4" w:rsidRDefault="00F346E4" w:rsidP="00EF4623">
            <w:pPr>
              <w:jc w:val="both"/>
              <w:rPr>
                <w:rFonts w:ascii="Times New Roman" w:hAnsi="Times New Roman" w:cs="Times New Roman"/>
                <w:b/>
                <w:sz w:val="16"/>
                <w:szCs w:val="16"/>
                <w:lang w:val="en-GB"/>
              </w:rPr>
            </w:pPr>
            <w:r>
              <w:rPr>
                <w:rFonts w:ascii="Times New Roman" w:hAnsi="Times New Roman" w:cs="Times New Roman"/>
                <w:b/>
                <w:sz w:val="16"/>
                <w:szCs w:val="16"/>
                <w:lang w:val="en-GB"/>
              </w:rPr>
              <w:t>Undergraduate programme</w:t>
            </w:r>
          </w:p>
        </w:tc>
        <w:tc>
          <w:tcPr>
            <w:tcW w:w="943" w:type="dxa"/>
          </w:tcPr>
          <w:p w14:paraId="2896CF0E" w14:textId="77777777" w:rsidR="00F346E4" w:rsidRDefault="00F346E4" w:rsidP="00EF4623">
            <w:pPr>
              <w:jc w:val="center"/>
              <w:rPr>
                <w:rFonts w:ascii="Times New Roman" w:hAnsi="Times New Roman" w:cs="Times New Roman"/>
                <w:sz w:val="16"/>
                <w:szCs w:val="16"/>
                <w:lang w:val="en-GB"/>
              </w:rPr>
            </w:pPr>
          </w:p>
        </w:tc>
        <w:tc>
          <w:tcPr>
            <w:tcW w:w="943" w:type="dxa"/>
          </w:tcPr>
          <w:p w14:paraId="3C921A9C" w14:textId="77777777" w:rsidR="00F346E4" w:rsidRDefault="00F346E4" w:rsidP="00EF4623">
            <w:pPr>
              <w:jc w:val="center"/>
              <w:rPr>
                <w:rFonts w:ascii="Times New Roman" w:hAnsi="Times New Roman" w:cs="Times New Roman"/>
                <w:sz w:val="16"/>
                <w:szCs w:val="16"/>
                <w:lang w:val="en-GB"/>
              </w:rPr>
            </w:pPr>
          </w:p>
        </w:tc>
        <w:tc>
          <w:tcPr>
            <w:tcW w:w="943" w:type="dxa"/>
          </w:tcPr>
          <w:p w14:paraId="4C13BA4C" w14:textId="77777777" w:rsidR="00F346E4" w:rsidRDefault="00F346E4" w:rsidP="00EF4623">
            <w:pPr>
              <w:jc w:val="center"/>
              <w:rPr>
                <w:rFonts w:ascii="Times New Roman" w:hAnsi="Times New Roman" w:cs="Times New Roman"/>
                <w:sz w:val="16"/>
                <w:szCs w:val="16"/>
                <w:lang w:val="en-GB"/>
              </w:rPr>
            </w:pPr>
          </w:p>
        </w:tc>
        <w:tc>
          <w:tcPr>
            <w:tcW w:w="943" w:type="dxa"/>
          </w:tcPr>
          <w:p w14:paraId="2BDED778" w14:textId="77777777" w:rsidR="00F346E4" w:rsidRDefault="00F346E4" w:rsidP="00EF4623">
            <w:pPr>
              <w:jc w:val="center"/>
              <w:rPr>
                <w:rFonts w:ascii="Times New Roman" w:hAnsi="Times New Roman" w:cs="Times New Roman"/>
                <w:sz w:val="16"/>
                <w:szCs w:val="16"/>
                <w:lang w:val="en-GB"/>
              </w:rPr>
            </w:pPr>
          </w:p>
        </w:tc>
        <w:tc>
          <w:tcPr>
            <w:tcW w:w="944" w:type="dxa"/>
          </w:tcPr>
          <w:p w14:paraId="1EFCD29D" w14:textId="77777777" w:rsidR="00F346E4" w:rsidRDefault="00F346E4" w:rsidP="00EF4623">
            <w:pPr>
              <w:jc w:val="center"/>
              <w:rPr>
                <w:rFonts w:ascii="Times New Roman" w:hAnsi="Times New Roman" w:cs="Times New Roman"/>
                <w:sz w:val="16"/>
                <w:szCs w:val="16"/>
                <w:lang w:val="en-GB"/>
              </w:rPr>
            </w:pPr>
          </w:p>
        </w:tc>
        <w:tc>
          <w:tcPr>
            <w:tcW w:w="713" w:type="dxa"/>
          </w:tcPr>
          <w:p w14:paraId="64289777" w14:textId="77777777" w:rsidR="00F346E4" w:rsidRDefault="00F346E4" w:rsidP="00EF4623">
            <w:pPr>
              <w:jc w:val="both"/>
              <w:rPr>
                <w:rFonts w:ascii="Times New Roman" w:hAnsi="Times New Roman" w:cs="Times New Roman"/>
                <w:sz w:val="16"/>
                <w:szCs w:val="16"/>
                <w:lang w:val="en-GB"/>
              </w:rPr>
            </w:pPr>
          </w:p>
        </w:tc>
        <w:tc>
          <w:tcPr>
            <w:tcW w:w="376" w:type="dxa"/>
          </w:tcPr>
          <w:p w14:paraId="0447A68C" w14:textId="77777777" w:rsidR="00F346E4" w:rsidRDefault="00F346E4" w:rsidP="00EF4623">
            <w:pPr>
              <w:jc w:val="both"/>
              <w:rPr>
                <w:rFonts w:ascii="Times New Roman" w:hAnsi="Times New Roman" w:cs="Times New Roman"/>
                <w:sz w:val="16"/>
                <w:szCs w:val="16"/>
                <w:lang w:val="en-GB"/>
              </w:rPr>
            </w:pPr>
          </w:p>
        </w:tc>
        <w:tc>
          <w:tcPr>
            <w:tcW w:w="1872" w:type="dxa"/>
          </w:tcPr>
          <w:p w14:paraId="4BCCF511" w14:textId="77777777" w:rsidR="00F346E4" w:rsidRDefault="00F346E4" w:rsidP="00EF4623">
            <w:pPr>
              <w:jc w:val="both"/>
              <w:rPr>
                <w:rFonts w:ascii="Times New Roman" w:hAnsi="Times New Roman" w:cs="Times New Roman"/>
                <w:sz w:val="16"/>
                <w:szCs w:val="16"/>
                <w:lang w:val="en-GB"/>
              </w:rPr>
            </w:pPr>
          </w:p>
        </w:tc>
      </w:tr>
      <w:tr w:rsidR="00F346E4" w14:paraId="70E5FE1A" w14:textId="77777777" w:rsidTr="00E22269">
        <w:trPr>
          <w:trHeight w:val="20"/>
        </w:trPr>
        <w:tc>
          <w:tcPr>
            <w:tcW w:w="1198" w:type="dxa"/>
            <w:vMerge/>
          </w:tcPr>
          <w:p w14:paraId="598E0B00" w14:textId="77777777" w:rsidR="00F346E4" w:rsidRDefault="00F346E4" w:rsidP="00EF4623">
            <w:pPr>
              <w:jc w:val="both"/>
              <w:rPr>
                <w:rFonts w:ascii="Times New Roman" w:hAnsi="Times New Roman" w:cs="Times New Roman"/>
                <w:sz w:val="16"/>
                <w:szCs w:val="16"/>
                <w:lang w:val="en-GB"/>
              </w:rPr>
            </w:pPr>
          </w:p>
        </w:tc>
        <w:tc>
          <w:tcPr>
            <w:tcW w:w="1615" w:type="dxa"/>
          </w:tcPr>
          <w:p w14:paraId="3948F59D"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Medicine and Surgery/Dentistry</w:t>
            </w:r>
          </w:p>
        </w:tc>
        <w:tc>
          <w:tcPr>
            <w:tcW w:w="943" w:type="dxa"/>
          </w:tcPr>
          <w:p w14:paraId="3F03501E"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10 (7.6%)</w:t>
            </w:r>
          </w:p>
        </w:tc>
        <w:tc>
          <w:tcPr>
            <w:tcW w:w="943" w:type="dxa"/>
          </w:tcPr>
          <w:p w14:paraId="7D255EB2"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3 (2.3%)</w:t>
            </w:r>
          </w:p>
        </w:tc>
        <w:tc>
          <w:tcPr>
            <w:tcW w:w="943" w:type="dxa"/>
          </w:tcPr>
          <w:p w14:paraId="1DAEBDAA"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16 (12.1%)</w:t>
            </w:r>
          </w:p>
        </w:tc>
        <w:tc>
          <w:tcPr>
            <w:tcW w:w="943" w:type="dxa"/>
          </w:tcPr>
          <w:p w14:paraId="53AEE4EB"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46 (34.8%)</w:t>
            </w:r>
          </w:p>
        </w:tc>
        <w:tc>
          <w:tcPr>
            <w:tcW w:w="944" w:type="dxa"/>
          </w:tcPr>
          <w:p w14:paraId="7790F41E"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57 (43.2%)</w:t>
            </w:r>
          </w:p>
        </w:tc>
        <w:tc>
          <w:tcPr>
            <w:tcW w:w="713" w:type="dxa"/>
          </w:tcPr>
          <w:p w14:paraId="0EF2208E"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50.330</w:t>
            </w:r>
          </w:p>
        </w:tc>
        <w:tc>
          <w:tcPr>
            <w:tcW w:w="376" w:type="dxa"/>
          </w:tcPr>
          <w:p w14:paraId="79D7B296"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1872" w:type="dxa"/>
          </w:tcPr>
          <w:p w14:paraId="62EB1DE0"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rPr>
              <w:t>˂.001*</w:t>
            </w:r>
          </w:p>
        </w:tc>
      </w:tr>
      <w:tr w:rsidR="00F346E4" w14:paraId="64C84B21" w14:textId="77777777" w:rsidTr="00E22269">
        <w:trPr>
          <w:trHeight w:val="20"/>
        </w:trPr>
        <w:tc>
          <w:tcPr>
            <w:tcW w:w="1198" w:type="dxa"/>
            <w:vMerge/>
          </w:tcPr>
          <w:p w14:paraId="42522295" w14:textId="77777777" w:rsidR="00F346E4" w:rsidRDefault="00F346E4" w:rsidP="00EF4623">
            <w:pPr>
              <w:jc w:val="both"/>
              <w:rPr>
                <w:rFonts w:ascii="Times New Roman" w:hAnsi="Times New Roman" w:cs="Times New Roman"/>
                <w:sz w:val="16"/>
                <w:szCs w:val="16"/>
                <w:lang w:val="en-GB"/>
              </w:rPr>
            </w:pPr>
          </w:p>
        </w:tc>
        <w:tc>
          <w:tcPr>
            <w:tcW w:w="1615" w:type="dxa"/>
          </w:tcPr>
          <w:p w14:paraId="640580C6"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Pharmacy</w:t>
            </w:r>
          </w:p>
        </w:tc>
        <w:tc>
          <w:tcPr>
            <w:tcW w:w="943" w:type="dxa"/>
          </w:tcPr>
          <w:p w14:paraId="422A132E"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14 (5.8%)</w:t>
            </w:r>
          </w:p>
        </w:tc>
        <w:tc>
          <w:tcPr>
            <w:tcW w:w="943" w:type="dxa"/>
          </w:tcPr>
          <w:p w14:paraId="632EB116"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38 (15.6%)</w:t>
            </w:r>
          </w:p>
        </w:tc>
        <w:tc>
          <w:tcPr>
            <w:tcW w:w="943" w:type="dxa"/>
          </w:tcPr>
          <w:p w14:paraId="114C8FFB"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67 (27.6%)</w:t>
            </w:r>
          </w:p>
        </w:tc>
        <w:tc>
          <w:tcPr>
            <w:tcW w:w="943" w:type="dxa"/>
          </w:tcPr>
          <w:p w14:paraId="413C54BE"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87 (35.8%)</w:t>
            </w:r>
          </w:p>
        </w:tc>
        <w:tc>
          <w:tcPr>
            <w:tcW w:w="944" w:type="dxa"/>
          </w:tcPr>
          <w:p w14:paraId="428BDE95"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37 (15.2%)</w:t>
            </w:r>
          </w:p>
        </w:tc>
        <w:tc>
          <w:tcPr>
            <w:tcW w:w="713" w:type="dxa"/>
          </w:tcPr>
          <w:p w14:paraId="0AE6C0A4" w14:textId="77777777" w:rsidR="00F346E4" w:rsidRDefault="00F346E4" w:rsidP="00EF4623">
            <w:pPr>
              <w:jc w:val="both"/>
              <w:rPr>
                <w:rFonts w:ascii="Times New Roman" w:hAnsi="Times New Roman" w:cs="Times New Roman"/>
                <w:sz w:val="16"/>
                <w:szCs w:val="16"/>
                <w:lang w:val="en-GB"/>
              </w:rPr>
            </w:pPr>
          </w:p>
        </w:tc>
        <w:tc>
          <w:tcPr>
            <w:tcW w:w="376" w:type="dxa"/>
          </w:tcPr>
          <w:p w14:paraId="51790422" w14:textId="77777777" w:rsidR="00F346E4" w:rsidRDefault="00F346E4" w:rsidP="00EF4623">
            <w:pPr>
              <w:jc w:val="both"/>
              <w:rPr>
                <w:rFonts w:ascii="Times New Roman" w:hAnsi="Times New Roman" w:cs="Times New Roman"/>
                <w:sz w:val="16"/>
                <w:szCs w:val="16"/>
                <w:lang w:val="en-GB"/>
              </w:rPr>
            </w:pPr>
          </w:p>
        </w:tc>
        <w:tc>
          <w:tcPr>
            <w:tcW w:w="1872" w:type="dxa"/>
          </w:tcPr>
          <w:p w14:paraId="2AA05ACE" w14:textId="77777777" w:rsidR="00F346E4" w:rsidRDefault="00F346E4" w:rsidP="00EF4623">
            <w:pPr>
              <w:jc w:val="both"/>
              <w:rPr>
                <w:rFonts w:ascii="Times New Roman" w:hAnsi="Times New Roman" w:cs="Times New Roman"/>
                <w:sz w:val="16"/>
                <w:szCs w:val="16"/>
                <w:lang w:val="en-GB"/>
              </w:rPr>
            </w:pPr>
          </w:p>
        </w:tc>
      </w:tr>
      <w:tr w:rsidR="00F346E4" w14:paraId="41C5CB18" w14:textId="77777777" w:rsidTr="00E22269">
        <w:trPr>
          <w:trHeight w:val="20"/>
        </w:trPr>
        <w:tc>
          <w:tcPr>
            <w:tcW w:w="1198" w:type="dxa"/>
            <w:vMerge/>
          </w:tcPr>
          <w:p w14:paraId="72F716F7" w14:textId="77777777" w:rsidR="00F346E4" w:rsidRDefault="00F346E4" w:rsidP="00EF4623">
            <w:pPr>
              <w:jc w:val="both"/>
              <w:rPr>
                <w:rFonts w:ascii="Times New Roman" w:hAnsi="Times New Roman" w:cs="Times New Roman"/>
                <w:sz w:val="16"/>
                <w:szCs w:val="16"/>
                <w:lang w:val="en-GB"/>
              </w:rPr>
            </w:pPr>
          </w:p>
        </w:tc>
        <w:tc>
          <w:tcPr>
            <w:tcW w:w="1615" w:type="dxa"/>
          </w:tcPr>
          <w:p w14:paraId="0C38E3BD" w14:textId="77777777" w:rsidR="00F346E4" w:rsidRDefault="00F346E4" w:rsidP="00EF4623">
            <w:pPr>
              <w:jc w:val="both"/>
              <w:rPr>
                <w:rFonts w:ascii="Times New Roman" w:hAnsi="Times New Roman" w:cs="Times New Roman"/>
                <w:sz w:val="16"/>
                <w:szCs w:val="16"/>
                <w:lang w:val="en-GB"/>
              </w:rPr>
            </w:pPr>
          </w:p>
        </w:tc>
        <w:tc>
          <w:tcPr>
            <w:tcW w:w="943" w:type="dxa"/>
          </w:tcPr>
          <w:p w14:paraId="7D85939C" w14:textId="77777777" w:rsidR="00F346E4" w:rsidRDefault="00F346E4" w:rsidP="00EF4623">
            <w:pPr>
              <w:jc w:val="both"/>
              <w:rPr>
                <w:rFonts w:ascii="Times New Roman" w:hAnsi="Times New Roman" w:cs="Times New Roman"/>
                <w:b/>
                <w:sz w:val="16"/>
                <w:szCs w:val="16"/>
              </w:rPr>
            </w:pPr>
          </w:p>
        </w:tc>
        <w:tc>
          <w:tcPr>
            <w:tcW w:w="943" w:type="dxa"/>
          </w:tcPr>
          <w:p w14:paraId="087CD298" w14:textId="77777777" w:rsidR="00F346E4" w:rsidRDefault="00F346E4" w:rsidP="00EF4623">
            <w:pPr>
              <w:jc w:val="both"/>
              <w:rPr>
                <w:rFonts w:ascii="Times New Roman" w:hAnsi="Times New Roman" w:cs="Times New Roman"/>
                <w:b/>
                <w:sz w:val="16"/>
                <w:szCs w:val="16"/>
              </w:rPr>
            </w:pPr>
          </w:p>
        </w:tc>
        <w:tc>
          <w:tcPr>
            <w:tcW w:w="943" w:type="dxa"/>
          </w:tcPr>
          <w:p w14:paraId="37A7BBB4" w14:textId="77777777" w:rsidR="00F346E4" w:rsidRDefault="00F346E4" w:rsidP="00EF4623">
            <w:pPr>
              <w:jc w:val="both"/>
              <w:rPr>
                <w:rFonts w:ascii="Times New Roman" w:hAnsi="Times New Roman" w:cs="Times New Roman"/>
                <w:b/>
                <w:sz w:val="16"/>
                <w:szCs w:val="16"/>
              </w:rPr>
            </w:pPr>
          </w:p>
        </w:tc>
        <w:tc>
          <w:tcPr>
            <w:tcW w:w="943" w:type="dxa"/>
          </w:tcPr>
          <w:p w14:paraId="38D8C1DB" w14:textId="77777777" w:rsidR="00F346E4" w:rsidRDefault="00F346E4" w:rsidP="00EF4623">
            <w:pPr>
              <w:jc w:val="both"/>
              <w:rPr>
                <w:rFonts w:ascii="Times New Roman" w:hAnsi="Times New Roman" w:cs="Times New Roman"/>
                <w:b/>
                <w:sz w:val="16"/>
                <w:szCs w:val="16"/>
              </w:rPr>
            </w:pPr>
          </w:p>
        </w:tc>
        <w:tc>
          <w:tcPr>
            <w:tcW w:w="944" w:type="dxa"/>
          </w:tcPr>
          <w:p w14:paraId="6E91C3C0" w14:textId="77777777" w:rsidR="00F346E4" w:rsidRDefault="00F346E4" w:rsidP="00EF4623">
            <w:pPr>
              <w:jc w:val="both"/>
              <w:rPr>
                <w:rFonts w:ascii="Times New Roman" w:hAnsi="Times New Roman" w:cs="Times New Roman"/>
                <w:b/>
                <w:sz w:val="16"/>
                <w:szCs w:val="16"/>
              </w:rPr>
            </w:pPr>
          </w:p>
        </w:tc>
        <w:tc>
          <w:tcPr>
            <w:tcW w:w="713" w:type="dxa"/>
          </w:tcPr>
          <w:p w14:paraId="690F8ABE" w14:textId="77777777" w:rsidR="00F346E4" w:rsidRDefault="00F346E4" w:rsidP="00EF4623">
            <w:pPr>
              <w:jc w:val="both"/>
              <w:rPr>
                <w:rFonts w:ascii="Times New Roman" w:hAnsi="Times New Roman" w:cs="Times New Roman"/>
                <w:sz w:val="16"/>
                <w:szCs w:val="16"/>
                <w:lang w:val="en-GB"/>
              </w:rPr>
            </w:pPr>
          </w:p>
        </w:tc>
        <w:tc>
          <w:tcPr>
            <w:tcW w:w="376" w:type="dxa"/>
          </w:tcPr>
          <w:p w14:paraId="144A8DBE" w14:textId="77777777" w:rsidR="00F346E4" w:rsidRDefault="00F346E4" w:rsidP="00EF4623">
            <w:pPr>
              <w:jc w:val="both"/>
              <w:rPr>
                <w:rFonts w:ascii="Times New Roman" w:hAnsi="Times New Roman" w:cs="Times New Roman"/>
                <w:sz w:val="16"/>
                <w:szCs w:val="16"/>
                <w:lang w:val="en-GB"/>
              </w:rPr>
            </w:pPr>
          </w:p>
        </w:tc>
        <w:tc>
          <w:tcPr>
            <w:tcW w:w="1872" w:type="dxa"/>
          </w:tcPr>
          <w:p w14:paraId="0B2C6906" w14:textId="77777777" w:rsidR="00F346E4" w:rsidRDefault="00F346E4" w:rsidP="00EF4623">
            <w:pPr>
              <w:jc w:val="both"/>
              <w:rPr>
                <w:rFonts w:ascii="Times New Roman" w:hAnsi="Times New Roman" w:cs="Times New Roman"/>
                <w:sz w:val="16"/>
                <w:szCs w:val="16"/>
                <w:lang w:val="en-GB"/>
              </w:rPr>
            </w:pPr>
          </w:p>
        </w:tc>
      </w:tr>
      <w:tr w:rsidR="00F346E4" w14:paraId="3966EA26" w14:textId="77777777" w:rsidTr="00E22269">
        <w:trPr>
          <w:trHeight w:val="20"/>
        </w:trPr>
        <w:tc>
          <w:tcPr>
            <w:tcW w:w="1198" w:type="dxa"/>
            <w:vMerge/>
          </w:tcPr>
          <w:p w14:paraId="5C0D2F3C" w14:textId="77777777" w:rsidR="00F346E4" w:rsidRDefault="00F346E4" w:rsidP="00EF4623">
            <w:pPr>
              <w:jc w:val="both"/>
              <w:rPr>
                <w:rFonts w:ascii="Times New Roman" w:hAnsi="Times New Roman" w:cs="Times New Roman"/>
                <w:sz w:val="16"/>
                <w:szCs w:val="16"/>
                <w:lang w:val="en-GB"/>
              </w:rPr>
            </w:pPr>
          </w:p>
        </w:tc>
        <w:tc>
          <w:tcPr>
            <w:tcW w:w="1615" w:type="dxa"/>
          </w:tcPr>
          <w:p w14:paraId="00D9F0A2" w14:textId="77777777" w:rsidR="00F346E4" w:rsidRDefault="00F346E4" w:rsidP="00EF4623">
            <w:pPr>
              <w:jc w:val="both"/>
              <w:rPr>
                <w:rFonts w:ascii="Times New Roman" w:hAnsi="Times New Roman" w:cs="Times New Roman"/>
                <w:b/>
                <w:sz w:val="16"/>
                <w:szCs w:val="16"/>
                <w:lang w:val="en-GB"/>
              </w:rPr>
            </w:pPr>
            <w:r>
              <w:rPr>
                <w:rFonts w:ascii="Times New Roman" w:hAnsi="Times New Roman" w:cs="Times New Roman"/>
                <w:b/>
                <w:sz w:val="16"/>
                <w:szCs w:val="16"/>
                <w:lang w:val="en-GB"/>
              </w:rPr>
              <w:t>Geopolitical zone</w:t>
            </w:r>
          </w:p>
        </w:tc>
        <w:tc>
          <w:tcPr>
            <w:tcW w:w="943" w:type="dxa"/>
          </w:tcPr>
          <w:p w14:paraId="43F1368A" w14:textId="77777777" w:rsidR="00F346E4" w:rsidRDefault="00F346E4" w:rsidP="00EF4623">
            <w:pPr>
              <w:jc w:val="both"/>
              <w:rPr>
                <w:rFonts w:ascii="Times New Roman" w:hAnsi="Times New Roman" w:cs="Times New Roman"/>
                <w:b/>
                <w:sz w:val="16"/>
                <w:szCs w:val="16"/>
              </w:rPr>
            </w:pPr>
          </w:p>
        </w:tc>
        <w:tc>
          <w:tcPr>
            <w:tcW w:w="943" w:type="dxa"/>
          </w:tcPr>
          <w:p w14:paraId="17C6351C" w14:textId="77777777" w:rsidR="00F346E4" w:rsidRDefault="00F346E4" w:rsidP="00EF4623">
            <w:pPr>
              <w:jc w:val="both"/>
              <w:rPr>
                <w:rFonts w:ascii="Times New Roman" w:hAnsi="Times New Roman" w:cs="Times New Roman"/>
                <w:b/>
                <w:sz w:val="16"/>
                <w:szCs w:val="16"/>
              </w:rPr>
            </w:pPr>
          </w:p>
        </w:tc>
        <w:tc>
          <w:tcPr>
            <w:tcW w:w="943" w:type="dxa"/>
          </w:tcPr>
          <w:p w14:paraId="29F04479" w14:textId="77777777" w:rsidR="00F346E4" w:rsidRDefault="00F346E4" w:rsidP="00EF4623">
            <w:pPr>
              <w:jc w:val="both"/>
              <w:rPr>
                <w:rFonts w:ascii="Times New Roman" w:hAnsi="Times New Roman" w:cs="Times New Roman"/>
                <w:b/>
                <w:sz w:val="16"/>
                <w:szCs w:val="16"/>
              </w:rPr>
            </w:pPr>
          </w:p>
        </w:tc>
        <w:tc>
          <w:tcPr>
            <w:tcW w:w="943" w:type="dxa"/>
          </w:tcPr>
          <w:p w14:paraId="017F8C82" w14:textId="77777777" w:rsidR="00F346E4" w:rsidRDefault="00F346E4" w:rsidP="00EF4623">
            <w:pPr>
              <w:jc w:val="both"/>
              <w:rPr>
                <w:rFonts w:ascii="Times New Roman" w:hAnsi="Times New Roman" w:cs="Times New Roman"/>
                <w:b/>
                <w:sz w:val="16"/>
                <w:szCs w:val="16"/>
              </w:rPr>
            </w:pPr>
          </w:p>
        </w:tc>
        <w:tc>
          <w:tcPr>
            <w:tcW w:w="944" w:type="dxa"/>
          </w:tcPr>
          <w:p w14:paraId="153E13B2" w14:textId="77777777" w:rsidR="00F346E4" w:rsidRDefault="00F346E4" w:rsidP="00EF4623">
            <w:pPr>
              <w:jc w:val="both"/>
              <w:rPr>
                <w:rFonts w:ascii="Times New Roman" w:hAnsi="Times New Roman" w:cs="Times New Roman"/>
                <w:b/>
                <w:sz w:val="16"/>
                <w:szCs w:val="16"/>
              </w:rPr>
            </w:pPr>
          </w:p>
        </w:tc>
        <w:tc>
          <w:tcPr>
            <w:tcW w:w="713" w:type="dxa"/>
          </w:tcPr>
          <w:p w14:paraId="09865D8C" w14:textId="77777777" w:rsidR="00F346E4" w:rsidRDefault="00F346E4" w:rsidP="00EF4623">
            <w:pPr>
              <w:jc w:val="both"/>
              <w:rPr>
                <w:rFonts w:ascii="Times New Roman" w:hAnsi="Times New Roman" w:cs="Times New Roman"/>
                <w:sz w:val="16"/>
                <w:szCs w:val="16"/>
                <w:lang w:val="en-GB"/>
              </w:rPr>
            </w:pPr>
          </w:p>
        </w:tc>
        <w:tc>
          <w:tcPr>
            <w:tcW w:w="376" w:type="dxa"/>
          </w:tcPr>
          <w:p w14:paraId="02BF8696" w14:textId="77777777" w:rsidR="00F346E4" w:rsidRDefault="00F346E4" w:rsidP="00EF4623">
            <w:pPr>
              <w:jc w:val="both"/>
              <w:rPr>
                <w:rFonts w:ascii="Times New Roman" w:hAnsi="Times New Roman" w:cs="Times New Roman"/>
                <w:sz w:val="16"/>
                <w:szCs w:val="16"/>
                <w:lang w:val="en-GB"/>
              </w:rPr>
            </w:pPr>
          </w:p>
        </w:tc>
        <w:tc>
          <w:tcPr>
            <w:tcW w:w="1872" w:type="dxa"/>
          </w:tcPr>
          <w:p w14:paraId="089AE59A" w14:textId="77777777" w:rsidR="00F346E4" w:rsidRDefault="00F346E4" w:rsidP="00EF4623">
            <w:pPr>
              <w:jc w:val="both"/>
              <w:rPr>
                <w:rFonts w:ascii="Times New Roman" w:hAnsi="Times New Roman" w:cs="Times New Roman"/>
                <w:sz w:val="16"/>
                <w:szCs w:val="16"/>
                <w:lang w:val="en-GB"/>
              </w:rPr>
            </w:pPr>
          </w:p>
        </w:tc>
      </w:tr>
      <w:tr w:rsidR="00F346E4" w14:paraId="3AA62757" w14:textId="77777777" w:rsidTr="00E22269">
        <w:trPr>
          <w:trHeight w:val="147"/>
        </w:trPr>
        <w:tc>
          <w:tcPr>
            <w:tcW w:w="1198" w:type="dxa"/>
            <w:vMerge/>
          </w:tcPr>
          <w:p w14:paraId="3C319889" w14:textId="77777777" w:rsidR="00F346E4" w:rsidRDefault="00F346E4" w:rsidP="00EF4623">
            <w:pPr>
              <w:jc w:val="both"/>
              <w:rPr>
                <w:rFonts w:ascii="Times New Roman" w:hAnsi="Times New Roman" w:cs="Times New Roman"/>
                <w:sz w:val="16"/>
                <w:szCs w:val="16"/>
                <w:lang w:val="en-GB"/>
              </w:rPr>
            </w:pPr>
          </w:p>
        </w:tc>
        <w:tc>
          <w:tcPr>
            <w:tcW w:w="1615" w:type="dxa"/>
          </w:tcPr>
          <w:p w14:paraId="55B5A5D2" w14:textId="77777777" w:rsidR="00F346E4" w:rsidRDefault="00F346E4" w:rsidP="00EF4623">
            <w:pPr>
              <w:tabs>
                <w:tab w:val="left" w:pos="229"/>
                <w:tab w:val="center" w:pos="770"/>
              </w:tabs>
              <w:rPr>
                <w:rFonts w:ascii="Times New Roman" w:hAnsi="Times New Roman" w:cs="Times New Roman"/>
                <w:sz w:val="16"/>
                <w:szCs w:val="16"/>
                <w:lang w:val="en-GB"/>
              </w:rPr>
            </w:pPr>
            <w:r>
              <w:rPr>
                <w:rFonts w:ascii="Times New Roman" w:hAnsi="Times New Roman" w:cs="Times New Roman"/>
                <w:sz w:val="16"/>
                <w:szCs w:val="16"/>
              </w:rPr>
              <w:t>North West</w:t>
            </w:r>
          </w:p>
        </w:tc>
        <w:tc>
          <w:tcPr>
            <w:tcW w:w="943" w:type="dxa"/>
          </w:tcPr>
          <w:p w14:paraId="34A75244"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8 (12.7%)</w:t>
            </w:r>
          </w:p>
        </w:tc>
        <w:tc>
          <w:tcPr>
            <w:tcW w:w="943" w:type="dxa"/>
          </w:tcPr>
          <w:p w14:paraId="120BC08A"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5 (7.9%)</w:t>
            </w:r>
          </w:p>
        </w:tc>
        <w:tc>
          <w:tcPr>
            <w:tcW w:w="943" w:type="dxa"/>
          </w:tcPr>
          <w:p w14:paraId="67E62CB2"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14 (22.2%)</w:t>
            </w:r>
          </w:p>
        </w:tc>
        <w:tc>
          <w:tcPr>
            <w:tcW w:w="943" w:type="dxa"/>
          </w:tcPr>
          <w:p w14:paraId="044D9C35"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24 (38.1%)</w:t>
            </w:r>
          </w:p>
        </w:tc>
        <w:tc>
          <w:tcPr>
            <w:tcW w:w="944" w:type="dxa"/>
          </w:tcPr>
          <w:p w14:paraId="306E542D"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12 (19.0%)</w:t>
            </w:r>
          </w:p>
        </w:tc>
        <w:tc>
          <w:tcPr>
            <w:tcW w:w="713" w:type="dxa"/>
          </w:tcPr>
          <w:p w14:paraId="13A021A9" w14:textId="77777777" w:rsidR="00F346E4" w:rsidRDefault="00F346E4" w:rsidP="00EF4623">
            <w:pPr>
              <w:tabs>
                <w:tab w:val="left" w:pos="229"/>
                <w:tab w:val="center" w:pos="770"/>
              </w:tabs>
              <w:jc w:val="center"/>
              <w:rPr>
                <w:rFonts w:ascii="Times New Roman" w:hAnsi="Times New Roman" w:cs="Times New Roman"/>
                <w:sz w:val="16"/>
                <w:szCs w:val="16"/>
                <w:lang w:val="en-GB"/>
              </w:rPr>
            </w:pPr>
            <w:r>
              <w:rPr>
                <w:rFonts w:ascii="Times New Roman" w:hAnsi="Times New Roman" w:cs="Times New Roman"/>
                <w:sz w:val="16"/>
                <w:szCs w:val="16"/>
                <w:lang w:val="en-GB"/>
              </w:rPr>
              <w:t>54.572</w:t>
            </w:r>
          </w:p>
        </w:tc>
        <w:tc>
          <w:tcPr>
            <w:tcW w:w="376" w:type="dxa"/>
          </w:tcPr>
          <w:p w14:paraId="013805AC"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20</w:t>
            </w:r>
          </w:p>
        </w:tc>
        <w:tc>
          <w:tcPr>
            <w:tcW w:w="1872" w:type="dxa"/>
          </w:tcPr>
          <w:p w14:paraId="5D3E5094"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˂.001</w:t>
            </w:r>
            <w:r>
              <w:rPr>
                <w:rFonts w:ascii="Times New Roman" w:hAnsi="Times New Roman" w:cs="Times New Roman"/>
                <w:sz w:val="16"/>
                <w:szCs w:val="16"/>
              </w:rPr>
              <w:t>*</w:t>
            </w:r>
          </w:p>
        </w:tc>
      </w:tr>
      <w:tr w:rsidR="00F346E4" w14:paraId="32FA7452" w14:textId="77777777" w:rsidTr="00E22269">
        <w:trPr>
          <w:trHeight w:val="20"/>
        </w:trPr>
        <w:tc>
          <w:tcPr>
            <w:tcW w:w="1198" w:type="dxa"/>
            <w:vMerge/>
          </w:tcPr>
          <w:p w14:paraId="1340174A" w14:textId="77777777" w:rsidR="00F346E4" w:rsidRDefault="00F346E4" w:rsidP="00EF4623">
            <w:pPr>
              <w:jc w:val="both"/>
              <w:rPr>
                <w:rFonts w:ascii="Times New Roman" w:hAnsi="Times New Roman" w:cs="Times New Roman"/>
                <w:sz w:val="16"/>
                <w:szCs w:val="16"/>
                <w:lang w:val="en-GB"/>
              </w:rPr>
            </w:pPr>
          </w:p>
        </w:tc>
        <w:tc>
          <w:tcPr>
            <w:tcW w:w="1615" w:type="dxa"/>
          </w:tcPr>
          <w:p w14:paraId="1CCA2DD4" w14:textId="77777777" w:rsidR="00F346E4" w:rsidRDefault="00F346E4" w:rsidP="00EF4623">
            <w:pPr>
              <w:tabs>
                <w:tab w:val="left" w:pos="229"/>
                <w:tab w:val="center" w:pos="770"/>
              </w:tabs>
              <w:rPr>
                <w:rFonts w:ascii="Times New Roman" w:hAnsi="Times New Roman" w:cs="Times New Roman"/>
                <w:sz w:val="16"/>
                <w:szCs w:val="16"/>
                <w:lang w:val="en-GB"/>
              </w:rPr>
            </w:pPr>
            <w:r>
              <w:rPr>
                <w:rFonts w:ascii="Times New Roman" w:hAnsi="Times New Roman" w:cs="Times New Roman"/>
                <w:sz w:val="16"/>
                <w:szCs w:val="16"/>
              </w:rPr>
              <w:t>North Central</w:t>
            </w:r>
          </w:p>
        </w:tc>
        <w:tc>
          <w:tcPr>
            <w:tcW w:w="943" w:type="dxa"/>
          </w:tcPr>
          <w:p w14:paraId="134CDD7C"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5 (7.7%)</w:t>
            </w:r>
          </w:p>
        </w:tc>
        <w:tc>
          <w:tcPr>
            <w:tcW w:w="943" w:type="dxa"/>
          </w:tcPr>
          <w:p w14:paraId="06D98BC2"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5 (7.7%)</w:t>
            </w:r>
          </w:p>
        </w:tc>
        <w:tc>
          <w:tcPr>
            <w:tcW w:w="943" w:type="dxa"/>
          </w:tcPr>
          <w:p w14:paraId="62D33D4F"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13 (20.0%)</w:t>
            </w:r>
          </w:p>
        </w:tc>
        <w:tc>
          <w:tcPr>
            <w:tcW w:w="943" w:type="dxa"/>
          </w:tcPr>
          <w:p w14:paraId="5CE3E381"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17 (26.2%)</w:t>
            </w:r>
          </w:p>
        </w:tc>
        <w:tc>
          <w:tcPr>
            <w:tcW w:w="944" w:type="dxa"/>
          </w:tcPr>
          <w:p w14:paraId="2D9BA39B"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25 (38.5%)</w:t>
            </w:r>
          </w:p>
        </w:tc>
        <w:tc>
          <w:tcPr>
            <w:tcW w:w="713" w:type="dxa"/>
          </w:tcPr>
          <w:p w14:paraId="46E03FAF" w14:textId="77777777" w:rsidR="00F346E4" w:rsidRDefault="00F346E4" w:rsidP="00EF4623">
            <w:pPr>
              <w:tabs>
                <w:tab w:val="left" w:pos="229"/>
                <w:tab w:val="center" w:pos="770"/>
              </w:tabs>
              <w:jc w:val="center"/>
              <w:rPr>
                <w:rFonts w:ascii="Times New Roman" w:hAnsi="Times New Roman" w:cs="Times New Roman"/>
                <w:sz w:val="16"/>
                <w:szCs w:val="16"/>
                <w:lang w:val="en-GB"/>
              </w:rPr>
            </w:pPr>
          </w:p>
        </w:tc>
        <w:tc>
          <w:tcPr>
            <w:tcW w:w="376" w:type="dxa"/>
          </w:tcPr>
          <w:p w14:paraId="23F7F644" w14:textId="77777777" w:rsidR="00F346E4" w:rsidRDefault="00F346E4" w:rsidP="00EF4623">
            <w:pPr>
              <w:jc w:val="center"/>
              <w:rPr>
                <w:rFonts w:ascii="Times New Roman" w:hAnsi="Times New Roman" w:cs="Times New Roman"/>
                <w:sz w:val="16"/>
                <w:szCs w:val="16"/>
              </w:rPr>
            </w:pPr>
          </w:p>
        </w:tc>
        <w:tc>
          <w:tcPr>
            <w:tcW w:w="1872" w:type="dxa"/>
          </w:tcPr>
          <w:p w14:paraId="7AAF526F" w14:textId="77777777" w:rsidR="00F346E4" w:rsidRDefault="00F346E4" w:rsidP="00EF4623">
            <w:pPr>
              <w:jc w:val="both"/>
              <w:rPr>
                <w:rFonts w:ascii="Times New Roman" w:hAnsi="Times New Roman" w:cs="Times New Roman"/>
                <w:sz w:val="16"/>
                <w:szCs w:val="16"/>
                <w:lang w:val="en-GB"/>
              </w:rPr>
            </w:pPr>
          </w:p>
        </w:tc>
      </w:tr>
      <w:tr w:rsidR="00F346E4" w14:paraId="7B482899" w14:textId="77777777" w:rsidTr="00E22269">
        <w:trPr>
          <w:trHeight w:val="20"/>
        </w:trPr>
        <w:tc>
          <w:tcPr>
            <w:tcW w:w="1198" w:type="dxa"/>
            <w:vMerge/>
          </w:tcPr>
          <w:p w14:paraId="4D4D3B57" w14:textId="77777777" w:rsidR="00F346E4" w:rsidRDefault="00F346E4" w:rsidP="00EF4623">
            <w:pPr>
              <w:jc w:val="both"/>
              <w:rPr>
                <w:rFonts w:ascii="Times New Roman" w:hAnsi="Times New Roman" w:cs="Times New Roman"/>
                <w:sz w:val="16"/>
                <w:szCs w:val="16"/>
                <w:lang w:val="en-GB"/>
              </w:rPr>
            </w:pPr>
          </w:p>
        </w:tc>
        <w:tc>
          <w:tcPr>
            <w:tcW w:w="1615" w:type="dxa"/>
          </w:tcPr>
          <w:p w14:paraId="26EA525F" w14:textId="77777777" w:rsidR="00F346E4" w:rsidRDefault="00F346E4" w:rsidP="00EF4623">
            <w:pPr>
              <w:rPr>
                <w:rFonts w:ascii="Times New Roman" w:hAnsi="Times New Roman" w:cs="Times New Roman"/>
                <w:sz w:val="16"/>
                <w:szCs w:val="16"/>
              </w:rPr>
            </w:pPr>
            <w:r>
              <w:rPr>
                <w:rFonts w:ascii="Times New Roman" w:hAnsi="Times New Roman" w:cs="Times New Roman"/>
                <w:sz w:val="16"/>
                <w:szCs w:val="16"/>
              </w:rPr>
              <w:t>North East</w:t>
            </w:r>
          </w:p>
        </w:tc>
        <w:tc>
          <w:tcPr>
            <w:tcW w:w="943" w:type="dxa"/>
          </w:tcPr>
          <w:p w14:paraId="0666D138"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4 (11.4%)</w:t>
            </w:r>
          </w:p>
        </w:tc>
        <w:tc>
          <w:tcPr>
            <w:tcW w:w="943" w:type="dxa"/>
          </w:tcPr>
          <w:p w14:paraId="3175087E"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 (2.9%)</w:t>
            </w:r>
          </w:p>
        </w:tc>
        <w:tc>
          <w:tcPr>
            <w:tcW w:w="943" w:type="dxa"/>
          </w:tcPr>
          <w:p w14:paraId="71D3979F"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3 (8.6%)</w:t>
            </w:r>
          </w:p>
        </w:tc>
        <w:tc>
          <w:tcPr>
            <w:tcW w:w="943" w:type="dxa"/>
          </w:tcPr>
          <w:p w14:paraId="5D6CA466"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11 (31.4%)</w:t>
            </w:r>
          </w:p>
        </w:tc>
        <w:tc>
          <w:tcPr>
            <w:tcW w:w="944" w:type="dxa"/>
          </w:tcPr>
          <w:p w14:paraId="2BEBBDCA"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16 (45.7%)</w:t>
            </w:r>
          </w:p>
        </w:tc>
        <w:tc>
          <w:tcPr>
            <w:tcW w:w="713" w:type="dxa"/>
          </w:tcPr>
          <w:p w14:paraId="0DDCB4F8" w14:textId="77777777" w:rsidR="00F346E4" w:rsidRDefault="00F346E4" w:rsidP="00EF4623">
            <w:pPr>
              <w:jc w:val="center"/>
              <w:rPr>
                <w:rFonts w:ascii="Times New Roman" w:hAnsi="Times New Roman" w:cs="Times New Roman"/>
                <w:sz w:val="16"/>
                <w:szCs w:val="16"/>
              </w:rPr>
            </w:pPr>
          </w:p>
        </w:tc>
        <w:tc>
          <w:tcPr>
            <w:tcW w:w="376" w:type="dxa"/>
          </w:tcPr>
          <w:p w14:paraId="6717459D" w14:textId="77777777" w:rsidR="00F346E4" w:rsidRDefault="00F346E4" w:rsidP="00EF4623">
            <w:pPr>
              <w:jc w:val="center"/>
              <w:rPr>
                <w:rFonts w:ascii="Times New Roman" w:hAnsi="Times New Roman" w:cs="Times New Roman"/>
                <w:sz w:val="16"/>
                <w:szCs w:val="16"/>
              </w:rPr>
            </w:pPr>
          </w:p>
        </w:tc>
        <w:tc>
          <w:tcPr>
            <w:tcW w:w="1872" w:type="dxa"/>
          </w:tcPr>
          <w:p w14:paraId="02D688BB" w14:textId="77777777" w:rsidR="00F346E4" w:rsidRDefault="00F346E4" w:rsidP="00EF4623">
            <w:pPr>
              <w:jc w:val="both"/>
              <w:rPr>
                <w:rFonts w:ascii="Times New Roman" w:hAnsi="Times New Roman" w:cs="Times New Roman"/>
                <w:sz w:val="16"/>
                <w:szCs w:val="16"/>
                <w:lang w:val="en-GB"/>
              </w:rPr>
            </w:pPr>
          </w:p>
        </w:tc>
      </w:tr>
      <w:tr w:rsidR="00F346E4" w14:paraId="2A09F4E0" w14:textId="77777777" w:rsidTr="00E22269">
        <w:trPr>
          <w:trHeight w:val="20"/>
        </w:trPr>
        <w:tc>
          <w:tcPr>
            <w:tcW w:w="1198" w:type="dxa"/>
            <w:vMerge/>
          </w:tcPr>
          <w:p w14:paraId="1A4A7E68" w14:textId="77777777" w:rsidR="00F346E4" w:rsidRDefault="00F346E4" w:rsidP="00EF4623">
            <w:pPr>
              <w:jc w:val="both"/>
              <w:rPr>
                <w:rFonts w:ascii="Times New Roman" w:hAnsi="Times New Roman" w:cs="Times New Roman"/>
                <w:sz w:val="16"/>
                <w:szCs w:val="16"/>
                <w:lang w:val="en-GB"/>
              </w:rPr>
            </w:pPr>
          </w:p>
        </w:tc>
        <w:tc>
          <w:tcPr>
            <w:tcW w:w="1615" w:type="dxa"/>
          </w:tcPr>
          <w:p w14:paraId="36E019E6" w14:textId="77777777" w:rsidR="00F346E4" w:rsidRDefault="00F346E4" w:rsidP="00EF4623">
            <w:pPr>
              <w:tabs>
                <w:tab w:val="left" w:pos="229"/>
                <w:tab w:val="center" w:pos="770"/>
              </w:tabs>
              <w:rPr>
                <w:rFonts w:ascii="Times New Roman" w:hAnsi="Times New Roman" w:cs="Times New Roman"/>
                <w:sz w:val="16"/>
                <w:szCs w:val="16"/>
                <w:lang w:val="en-GB"/>
              </w:rPr>
            </w:pPr>
            <w:r>
              <w:rPr>
                <w:rFonts w:ascii="Times New Roman" w:hAnsi="Times New Roman" w:cs="Times New Roman"/>
                <w:sz w:val="16"/>
                <w:szCs w:val="16"/>
              </w:rPr>
              <w:t>South West</w:t>
            </w:r>
          </w:p>
        </w:tc>
        <w:tc>
          <w:tcPr>
            <w:tcW w:w="943" w:type="dxa"/>
          </w:tcPr>
          <w:p w14:paraId="4E4E5649"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943" w:type="dxa"/>
          </w:tcPr>
          <w:p w14:paraId="2E50FE2B"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9 (16.7%)</w:t>
            </w:r>
          </w:p>
        </w:tc>
        <w:tc>
          <w:tcPr>
            <w:tcW w:w="943" w:type="dxa"/>
          </w:tcPr>
          <w:p w14:paraId="743394AE"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17 (31.5%)</w:t>
            </w:r>
          </w:p>
        </w:tc>
        <w:tc>
          <w:tcPr>
            <w:tcW w:w="943" w:type="dxa"/>
          </w:tcPr>
          <w:p w14:paraId="79DBC7FA"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13 (24.1%)</w:t>
            </w:r>
          </w:p>
        </w:tc>
        <w:tc>
          <w:tcPr>
            <w:tcW w:w="944" w:type="dxa"/>
          </w:tcPr>
          <w:p w14:paraId="7F93A9E4"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15 (27.8%)</w:t>
            </w:r>
          </w:p>
        </w:tc>
        <w:tc>
          <w:tcPr>
            <w:tcW w:w="713" w:type="dxa"/>
          </w:tcPr>
          <w:p w14:paraId="5EE99B91" w14:textId="77777777" w:rsidR="00F346E4" w:rsidRDefault="00F346E4" w:rsidP="00EF4623">
            <w:pPr>
              <w:tabs>
                <w:tab w:val="left" w:pos="229"/>
                <w:tab w:val="center" w:pos="770"/>
              </w:tabs>
              <w:jc w:val="center"/>
              <w:rPr>
                <w:rFonts w:ascii="Times New Roman" w:hAnsi="Times New Roman" w:cs="Times New Roman"/>
                <w:sz w:val="16"/>
                <w:szCs w:val="16"/>
                <w:lang w:val="en-GB"/>
              </w:rPr>
            </w:pPr>
          </w:p>
        </w:tc>
        <w:tc>
          <w:tcPr>
            <w:tcW w:w="376" w:type="dxa"/>
          </w:tcPr>
          <w:p w14:paraId="430200BD" w14:textId="77777777" w:rsidR="00F346E4" w:rsidRDefault="00F346E4" w:rsidP="00EF4623">
            <w:pPr>
              <w:jc w:val="center"/>
              <w:rPr>
                <w:rFonts w:ascii="Times New Roman" w:hAnsi="Times New Roman" w:cs="Times New Roman"/>
                <w:sz w:val="16"/>
                <w:szCs w:val="16"/>
              </w:rPr>
            </w:pPr>
          </w:p>
        </w:tc>
        <w:tc>
          <w:tcPr>
            <w:tcW w:w="1872" w:type="dxa"/>
          </w:tcPr>
          <w:p w14:paraId="3EE31E30" w14:textId="77777777" w:rsidR="00F346E4" w:rsidRDefault="00F346E4" w:rsidP="00EF4623">
            <w:pPr>
              <w:jc w:val="both"/>
              <w:rPr>
                <w:rFonts w:ascii="Times New Roman" w:hAnsi="Times New Roman" w:cs="Times New Roman"/>
                <w:sz w:val="16"/>
                <w:szCs w:val="16"/>
                <w:lang w:val="en-GB"/>
              </w:rPr>
            </w:pPr>
          </w:p>
        </w:tc>
      </w:tr>
      <w:tr w:rsidR="00F346E4" w14:paraId="15EE30E2" w14:textId="77777777" w:rsidTr="00E22269">
        <w:trPr>
          <w:trHeight w:val="20"/>
        </w:trPr>
        <w:tc>
          <w:tcPr>
            <w:tcW w:w="1198" w:type="dxa"/>
            <w:vMerge/>
          </w:tcPr>
          <w:p w14:paraId="5B03FC41" w14:textId="77777777" w:rsidR="00F346E4" w:rsidRDefault="00F346E4" w:rsidP="00EF4623">
            <w:pPr>
              <w:jc w:val="both"/>
              <w:rPr>
                <w:rFonts w:ascii="Times New Roman" w:hAnsi="Times New Roman" w:cs="Times New Roman"/>
                <w:sz w:val="16"/>
                <w:szCs w:val="16"/>
                <w:lang w:val="en-GB"/>
              </w:rPr>
            </w:pPr>
          </w:p>
        </w:tc>
        <w:tc>
          <w:tcPr>
            <w:tcW w:w="1615" w:type="dxa"/>
          </w:tcPr>
          <w:p w14:paraId="42F1435F" w14:textId="77777777" w:rsidR="00F346E4" w:rsidRDefault="00F346E4" w:rsidP="00EF4623">
            <w:pPr>
              <w:tabs>
                <w:tab w:val="left" w:pos="229"/>
                <w:tab w:val="center" w:pos="770"/>
              </w:tabs>
              <w:rPr>
                <w:rFonts w:ascii="Times New Roman" w:hAnsi="Times New Roman" w:cs="Times New Roman"/>
                <w:sz w:val="16"/>
                <w:szCs w:val="16"/>
                <w:lang w:val="en-GB"/>
              </w:rPr>
            </w:pPr>
            <w:r>
              <w:rPr>
                <w:rFonts w:ascii="Times New Roman" w:hAnsi="Times New Roman" w:cs="Times New Roman"/>
                <w:sz w:val="16"/>
                <w:szCs w:val="16"/>
              </w:rPr>
              <w:t>South-South</w:t>
            </w:r>
          </w:p>
        </w:tc>
        <w:tc>
          <w:tcPr>
            <w:tcW w:w="943" w:type="dxa"/>
          </w:tcPr>
          <w:p w14:paraId="3CB273B8"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7 (5.4%)</w:t>
            </w:r>
          </w:p>
        </w:tc>
        <w:tc>
          <w:tcPr>
            <w:tcW w:w="943" w:type="dxa"/>
          </w:tcPr>
          <w:p w14:paraId="250E3C60"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21 (16.3%)</w:t>
            </w:r>
          </w:p>
        </w:tc>
        <w:tc>
          <w:tcPr>
            <w:tcW w:w="943" w:type="dxa"/>
          </w:tcPr>
          <w:p w14:paraId="2E2F033F"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31 (24.0%)</w:t>
            </w:r>
          </w:p>
        </w:tc>
        <w:tc>
          <w:tcPr>
            <w:tcW w:w="943" w:type="dxa"/>
          </w:tcPr>
          <w:p w14:paraId="5C9C4F97"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53 (41.1%)</w:t>
            </w:r>
          </w:p>
        </w:tc>
        <w:tc>
          <w:tcPr>
            <w:tcW w:w="944" w:type="dxa"/>
          </w:tcPr>
          <w:p w14:paraId="73A64D89"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17 (13.2%)</w:t>
            </w:r>
          </w:p>
        </w:tc>
        <w:tc>
          <w:tcPr>
            <w:tcW w:w="713" w:type="dxa"/>
          </w:tcPr>
          <w:p w14:paraId="4DF9805F" w14:textId="77777777" w:rsidR="00F346E4" w:rsidRDefault="00F346E4" w:rsidP="00EF4623">
            <w:pPr>
              <w:tabs>
                <w:tab w:val="left" w:pos="229"/>
                <w:tab w:val="center" w:pos="770"/>
              </w:tabs>
              <w:jc w:val="center"/>
              <w:rPr>
                <w:rFonts w:ascii="Times New Roman" w:hAnsi="Times New Roman" w:cs="Times New Roman"/>
                <w:sz w:val="16"/>
                <w:szCs w:val="16"/>
                <w:lang w:val="en-GB"/>
              </w:rPr>
            </w:pPr>
          </w:p>
        </w:tc>
        <w:tc>
          <w:tcPr>
            <w:tcW w:w="376" w:type="dxa"/>
          </w:tcPr>
          <w:p w14:paraId="77BEA33C" w14:textId="77777777" w:rsidR="00F346E4" w:rsidRDefault="00F346E4" w:rsidP="00EF4623">
            <w:pPr>
              <w:jc w:val="center"/>
              <w:rPr>
                <w:rFonts w:ascii="Times New Roman" w:hAnsi="Times New Roman" w:cs="Times New Roman"/>
                <w:sz w:val="16"/>
                <w:szCs w:val="16"/>
              </w:rPr>
            </w:pPr>
          </w:p>
        </w:tc>
        <w:tc>
          <w:tcPr>
            <w:tcW w:w="1872" w:type="dxa"/>
          </w:tcPr>
          <w:p w14:paraId="6789361F" w14:textId="77777777" w:rsidR="00F346E4" w:rsidRDefault="00F346E4" w:rsidP="00EF4623">
            <w:pPr>
              <w:jc w:val="both"/>
              <w:rPr>
                <w:rFonts w:ascii="Times New Roman" w:hAnsi="Times New Roman" w:cs="Times New Roman"/>
                <w:sz w:val="16"/>
                <w:szCs w:val="16"/>
                <w:lang w:val="en-GB"/>
              </w:rPr>
            </w:pPr>
          </w:p>
        </w:tc>
      </w:tr>
      <w:tr w:rsidR="00F346E4" w14:paraId="6D49F9D8" w14:textId="77777777" w:rsidTr="00E22269">
        <w:trPr>
          <w:trHeight w:val="20"/>
        </w:trPr>
        <w:tc>
          <w:tcPr>
            <w:tcW w:w="1198" w:type="dxa"/>
            <w:vMerge/>
          </w:tcPr>
          <w:p w14:paraId="6DD61DF9" w14:textId="77777777" w:rsidR="00F346E4" w:rsidRDefault="00F346E4" w:rsidP="00EF4623">
            <w:pPr>
              <w:jc w:val="both"/>
              <w:rPr>
                <w:rFonts w:ascii="Times New Roman" w:hAnsi="Times New Roman" w:cs="Times New Roman"/>
                <w:sz w:val="16"/>
                <w:szCs w:val="16"/>
                <w:lang w:val="en-GB"/>
              </w:rPr>
            </w:pPr>
          </w:p>
        </w:tc>
        <w:tc>
          <w:tcPr>
            <w:tcW w:w="1615" w:type="dxa"/>
          </w:tcPr>
          <w:p w14:paraId="4A48CB6C" w14:textId="77777777" w:rsidR="00F346E4" w:rsidRDefault="00F346E4" w:rsidP="00EF4623">
            <w:pPr>
              <w:rPr>
                <w:rFonts w:ascii="Times New Roman" w:hAnsi="Times New Roman" w:cs="Times New Roman"/>
                <w:sz w:val="16"/>
                <w:szCs w:val="16"/>
              </w:rPr>
            </w:pPr>
            <w:r>
              <w:rPr>
                <w:rFonts w:ascii="Times New Roman" w:hAnsi="Times New Roman" w:cs="Times New Roman"/>
                <w:sz w:val="16"/>
                <w:szCs w:val="16"/>
              </w:rPr>
              <w:t>South East</w:t>
            </w:r>
          </w:p>
        </w:tc>
        <w:tc>
          <w:tcPr>
            <w:tcW w:w="943" w:type="dxa"/>
          </w:tcPr>
          <w:p w14:paraId="65B0D2B6"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943" w:type="dxa"/>
          </w:tcPr>
          <w:p w14:paraId="4B908036"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0 (0.0%)</w:t>
            </w:r>
          </w:p>
        </w:tc>
        <w:tc>
          <w:tcPr>
            <w:tcW w:w="943" w:type="dxa"/>
          </w:tcPr>
          <w:p w14:paraId="01936745"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5 (17.2%)</w:t>
            </w:r>
          </w:p>
        </w:tc>
        <w:tc>
          <w:tcPr>
            <w:tcW w:w="943" w:type="dxa"/>
          </w:tcPr>
          <w:p w14:paraId="0EED78C4"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15 (51.7%)</w:t>
            </w:r>
          </w:p>
        </w:tc>
        <w:tc>
          <w:tcPr>
            <w:tcW w:w="944" w:type="dxa"/>
          </w:tcPr>
          <w:p w14:paraId="473EC19C"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9 (31.0%)</w:t>
            </w:r>
          </w:p>
        </w:tc>
        <w:tc>
          <w:tcPr>
            <w:tcW w:w="713" w:type="dxa"/>
          </w:tcPr>
          <w:p w14:paraId="4D964ACF" w14:textId="77777777" w:rsidR="00F346E4" w:rsidRDefault="00F346E4" w:rsidP="00EF4623">
            <w:pPr>
              <w:jc w:val="center"/>
              <w:rPr>
                <w:rFonts w:ascii="Times New Roman" w:hAnsi="Times New Roman" w:cs="Times New Roman"/>
                <w:sz w:val="16"/>
                <w:szCs w:val="16"/>
              </w:rPr>
            </w:pPr>
          </w:p>
        </w:tc>
        <w:tc>
          <w:tcPr>
            <w:tcW w:w="376" w:type="dxa"/>
          </w:tcPr>
          <w:p w14:paraId="19C0D426" w14:textId="77777777" w:rsidR="00F346E4" w:rsidRDefault="00F346E4" w:rsidP="00EF4623">
            <w:pPr>
              <w:jc w:val="center"/>
              <w:rPr>
                <w:rFonts w:ascii="Times New Roman" w:hAnsi="Times New Roman" w:cs="Times New Roman"/>
                <w:sz w:val="16"/>
                <w:szCs w:val="16"/>
              </w:rPr>
            </w:pPr>
          </w:p>
        </w:tc>
        <w:tc>
          <w:tcPr>
            <w:tcW w:w="1872" w:type="dxa"/>
          </w:tcPr>
          <w:p w14:paraId="15976D54" w14:textId="77777777" w:rsidR="00F346E4" w:rsidRDefault="00F346E4" w:rsidP="00EF4623">
            <w:pPr>
              <w:jc w:val="both"/>
              <w:rPr>
                <w:rFonts w:ascii="Times New Roman" w:hAnsi="Times New Roman" w:cs="Times New Roman"/>
                <w:sz w:val="16"/>
                <w:szCs w:val="16"/>
                <w:lang w:val="en-GB"/>
              </w:rPr>
            </w:pPr>
          </w:p>
        </w:tc>
      </w:tr>
      <w:tr w:rsidR="00F346E4" w14:paraId="7AFCC690" w14:textId="77777777" w:rsidTr="00E22269">
        <w:trPr>
          <w:trHeight w:val="20"/>
        </w:trPr>
        <w:tc>
          <w:tcPr>
            <w:tcW w:w="1198" w:type="dxa"/>
            <w:vMerge/>
          </w:tcPr>
          <w:p w14:paraId="4A02B480" w14:textId="77777777" w:rsidR="00F346E4" w:rsidRDefault="00F346E4" w:rsidP="00EF4623">
            <w:pPr>
              <w:jc w:val="both"/>
              <w:rPr>
                <w:rFonts w:ascii="Times New Roman" w:hAnsi="Times New Roman" w:cs="Times New Roman"/>
                <w:sz w:val="16"/>
                <w:szCs w:val="16"/>
                <w:lang w:val="en-GB"/>
              </w:rPr>
            </w:pPr>
          </w:p>
        </w:tc>
        <w:tc>
          <w:tcPr>
            <w:tcW w:w="1615" w:type="dxa"/>
          </w:tcPr>
          <w:p w14:paraId="64D37507" w14:textId="77777777" w:rsidR="00F346E4" w:rsidRDefault="00F346E4" w:rsidP="00EF4623">
            <w:pPr>
              <w:jc w:val="center"/>
              <w:rPr>
                <w:rFonts w:ascii="Times New Roman" w:hAnsi="Times New Roman" w:cs="Times New Roman"/>
                <w:sz w:val="16"/>
                <w:szCs w:val="16"/>
              </w:rPr>
            </w:pPr>
          </w:p>
        </w:tc>
        <w:tc>
          <w:tcPr>
            <w:tcW w:w="943" w:type="dxa"/>
          </w:tcPr>
          <w:p w14:paraId="1F3D8847" w14:textId="77777777" w:rsidR="00F346E4" w:rsidRDefault="00F346E4" w:rsidP="00EF4623">
            <w:pPr>
              <w:jc w:val="center"/>
              <w:rPr>
                <w:rFonts w:ascii="Times New Roman" w:hAnsi="Times New Roman" w:cs="Times New Roman"/>
                <w:sz w:val="16"/>
                <w:szCs w:val="16"/>
              </w:rPr>
            </w:pPr>
          </w:p>
        </w:tc>
        <w:tc>
          <w:tcPr>
            <w:tcW w:w="943" w:type="dxa"/>
          </w:tcPr>
          <w:p w14:paraId="16A1D381" w14:textId="77777777" w:rsidR="00F346E4" w:rsidRDefault="00F346E4" w:rsidP="00EF4623">
            <w:pPr>
              <w:jc w:val="center"/>
              <w:rPr>
                <w:rFonts w:ascii="Times New Roman" w:hAnsi="Times New Roman" w:cs="Times New Roman"/>
                <w:sz w:val="16"/>
                <w:szCs w:val="16"/>
              </w:rPr>
            </w:pPr>
          </w:p>
        </w:tc>
        <w:tc>
          <w:tcPr>
            <w:tcW w:w="943" w:type="dxa"/>
          </w:tcPr>
          <w:p w14:paraId="593BA8D2" w14:textId="77777777" w:rsidR="00F346E4" w:rsidRDefault="00F346E4" w:rsidP="00EF4623">
            <w:pPr>
              <w:jc w:val="center"/>
              <w:rPr>
                <w:rFonts w:ascii="Times New Roman" w:hAnsi="Times New Roman" w:cs="Times New Roman"/>
                <w:sz w:val="16"/>
                <w:szCs w:val="16"/>
              </w:rPr>
            </w:pPr>
          </w:p>
        </w:tc>
        <w:tc>
          <w:tcPr>
            <w:tcW w:w="943" w:type="dxa"/>
          </w:tcPr>
          <w:p w14:paraId="60C85987" w14:textId="77777777" w:rsidR="00F346E4" w:rsidRDefault="00F346E4" w:rsidP="00EF4623">
            <w:pPr>
              <w:jc w:val="center"/>
              <w:rPr>
                <w:rFonts w:ascii="Times New Roman" w:hAnsi="Times New Roman" w:cs="Times New Roman"/>
                <w:sz w:val="16"/>
                <w:szCs w:val="16"/>
              </w:rPr>
            </w:pPr>
          </w:p>
        </w:tc>
        <w:tc>
          <w:tcPr>
            <w:tcW w:w="944" w:type="dxa"/>
          </w:tcPr>
          <w:p w14:paraId="011F76B3" w14:textId="77777777" w:rsidR="00F346E4" w:rsidRDefault="00F346E4" w:rsidP="00EF4623">
            <w:pPr>
              <w:jc w:val="center"/>
              <w:rPr>
                <w:rFonts w:ascii="Times New Roman" w:hAnsi="Times New Roman" w:cs="Times New Roman"/>
                <w:sz w:val="16"/>
                <w:szCs w:val="16"/>
              </w:rPr>
            </w:pPr>
          </w:p>
        </w:tc>
        <w:tc>
          <w:tcPr>
            <w:tcW w:w="713" w:type="dxa"/>
          </w:tcPr>
          <w:p w14:paraId="2F195EA9" w14:textId="77777777" w:rsidR="00F346E4" w:rsidRDefault="00F346E4" w:rsidP="00EF4623">
            <w:pPr>
              <w:jc w:val="center"/>
              <w:rPr>
                <w:rFonts w:ascii="Times New Roman" w:hAnsi="Times New Roman" w:cs="Times New Roman"/>
                <w:sz w:val="16"/>
                <w:szCs w:val="16"/>
              </w:rPr>
            </w:pPr>
          </w:p>
        </w:tc>
        <w:tc>
          <w:tcPr>
            <w:tcW w:w="376" w:type="dxa"/>
          </w:tcPr>
          <w:p w14:paraId="7B51449F" w14:textId="77777777" w:rsidR="00F346E4" w:rsidRDefault="00F346E4" w:rsidP="00EF4623">
            <w:pPr>
              <w:jc w:val="center"/>
              <w:rPr>
                <w:rFonts w:ascii="Times New Roman" w:hAnsi="Times New Roman" w:cs="Times New Roman"/>
                <w:sz w:val="16"/>
                <w:szCs w:val="16"/>
              </w:rPr>
            </w:pPr>
          </w:p>
        </w:tc>
        <w:tc>
          <w:tcPr>
            <w:tcW w:w="1872" w:type="dxa"/>
          </w:tcPr>
          <w:p w14:paraId="77C27B30" w14:textId="77777777" w:rsidR="00F346E4" w:rsidRDefault="00F346E4" w:rsidP="00EF4623">
            <w:pPr>
              <w:jc w:val="both"/>
              <w:rPr>
                <w:rFonts w:ascii="Times New Roman" w:hAnsi="Times New Roman" w:cs="Times New Roman"/>
                <w:sz w:val="16"/>
                <w:szCs w:val="16"/>
                <w:lang w:val="en-GB"/>
              </w:rPr>
            </w:pPr>
          </w:p>
        </w:tc>
      </w:tr>
      <w:tr w:rsidR="00F346E4" w14:paraId="7B7AB1C8" w14:textId="77777777" w:rsidTr="00E22269">
        <w:trPr>
          <w:trHeight w:val="20"/>
        </w:trPr>
        <w:tc>
          <w:tcPr>
            <w:tcW w:w="1198" w:type="dxa"/>
            <w:vMerge/>
          </w:tcPr>
          <w:p w14:paraId="4E5A7254" w14:textId="77777777" w:rsidR="00F346E4" w:rsidRDefault="00F346E4" w:rsidP="00EF4623">
            <w:pPr>
              <w:jc w:val="both"/>
              <w:rPr>
                <w:rFonts w:ascii="Times New Roman" w:hAnsi="Times New Roman" w:cs="Times New Roman"/>
                <w:sz w:val="16"/>
                <w:szCs w:val="16"/>
                <w:lang w:val="en-GB"/>
              </w:rPr>
            </w:pPr>
          </w:p>
        </w:tc>
        <w:tc>
          <w:tcPr>
            <w:tcW w:w="1615" w:type="dxa"/>
          </w:tcPr>
          <w:p w14:paraId="7EE0EFA1" w14:textId="77777777" w:rsidR="00F346E4" w:rsidRDefault="00F346E4" w:rsidP="00EF4623">
            <w:pPr>
              <w:jc w:val="both"/>
              <w:rPr>
                <w:rFonts w:ascii="Times New Roman" w:hAnsi="Times New Roman" w:cs="Times New Roman"/>
                <w:b/>
                <w:sz w:val="16"/>
                <w:szCs w:val="16"/>
                <w:lang w:val="en-GB"/>
              </w:rPr>
            </w:pPr>
            <w:r>
              <w:rPr>
                <w:rFonts w:ascii="Times New Roman" w:hAnsi="Times New Roman" w:cs="Times New Roman"/>
                <w:b/>
                <w:sz w:val="16"/>
                <w:szCs w:val="16"/>
                <w:lang w:val="en-GB"/>
              </w:rPr>
              <w:t>Provision for herbal study in curriculum</w:t>
            </w:r>
          </w:p>
        </w:tc>
        <w:tc>
          <w:tcPr>
            <w:tcW w:w="943" w:type="dxa"/>
          </w:tcPr>
          <w:p w14:paraId="16560201" w14:textId="77777777" w:rsidR="00F346E4" w:rsidRDefault="00F346E4" w:rsidP="00EF4623">
            <w:pPr>
              <w:jc w:val="both"/>
              <w:rPr>
                <w:rFonts w:ascii="Times New Roman" w:hAnsi="Times New Roman" w:cs="Times New Roman"/>
                <w:b/>
                <w:sz w:val="16"/>
                <w:szCs w:val="16"/>
              </w:rPr>
            </w:pPr>
          </w:p>
        </w:tc>
        <w:tc>
          <w:tcPr>
            <w:tcW w:w="943" w:type="dxa"/>
          </w:tcPr>
          <w:p w14:paraId="7C97A66B" w14:textId="77777777" w:rsidR="00F346E4" w:rsidRDefault="00F346E4" w:rsidP="00EF4623">
            <w:pPr>
              <w:jc w:val="both"/>
              <w:rPr>
                <w:rFonts w:ascii="Times New Roman" w:hAnsi="Times New Roman" w:cs="Times New Roman"/>
                <w:b/>
                <w:sz w:val="16"/>
                <w:szCs w:val="16"/>
              </w:rPr>
            </w:pPr>
          </w:p>
        </w:tc>
        <w:tc>
          <w:tcPr>
            <w:tcW w:w="943" w:type="dxa"/>
          </w:tcPr>
          <w:p w14:paraId="60D850B4" w14:textId="77777777" w:rsidR="00F346E4" w:rsidRDefault="00F346E4" w:rsidP="00EF4623">
            <w:pPr>
              <w:jc w:val="both"/>
              <w:rPr>
                <w:rFonts w:ascii="Times New Roman" w:hAnsi="Times New Roman" w:cs="Times New Roman"/>
                <w:b/>
                <w:sz w:val="16"/>
                <w:szCs w:val="16"/>
              </w:rPr>
            </w:pPr>
          </w:p>
        </w:tc>
        <w:tc>
          <w:tcPr>
            <w:tcW w:w="943" w:type="dxa"/>
          </w:tcPr>
          <w:p w14:paraId="659CF0B7" w14:textId="77777777" w:rsidR="00F346E4" w:rsidRDefault="00F346E4" w:rsidP="00EF4623">
            <w:pPr>
              <w:jc w:val="both"/>
              <w:rPr>
                <w:rFonts w:ascii="Times New Roman" w:hAnsi="Times New Roman" w:cs="Times New Roman"/>
                <w:b/>
                <w:sz w:val="16"/>
                <w:szCs w:val="16"/>
              </w:rPr>
            </w:pPr>
          </w:p>
        </w:tc>
        <w:tc>
          <w:tcPr>
            <w:tcW w:w="944" w:type="dxa"/>
          </w:tcPr>
          <w:p w14:paraId="50CB88D3" w14:textId="77777777" w:rsidR="00F346E4" w:rsidRDefault="00F346E4" w:rsidP="00EF4623">
            <w:pPr>
              <w:jc w:val="both"/>
              <w:rPr>
                <w:rFonts w:ascii="Times New Roman" w:hAnsi="Times New Roman" w:cs="Times New Roman"/>
                <w:b/>
                <w:sz w:val="16"/>
                <w:szCs w:val="16"/>
              </w:rPr>
            </w:pPr>
          </w:p>
        </w:tc>
        <w:tc>
          <w:tcPr>
            <w:tcW w:w="713" w:type="dxa"/>
          </w:tcPr>
          <w:p w14:paraId="2B4CF985" w14:textId="77777777" w:rsidR="00F346E4" w:rsidRDefault="00F346E4" w:rsidP="00EF4623">
            <w:pPr>
              <w:jc w:val="both"/>
              <w:rPr>
                <w:rFonts w:ascii="Times New Roman" w:hAnsi="Times New Roman" w:cs="Times New Roman"/>
                <w:sz w:val="16"/>
                <w:szCs w:val="16"/>
                <w:lang w:val="en-GB"/>
              </w:rPr>
            </w:pPr>
          </w:p>
        </w:tc>
        <w:tc>
          <w:tcPr>
            <w:tcW w:w="376" w:type="dxa"/>
          </w:tcPr>
          <w:p w14:paraId="430D2840" w14:textId="77777777" w:rsidR="00F346E4" w:rsidRDefault="00F346E4" w:rsidP="00EF4623">
            <w:pPr>
              <w:jc w:val="both"/>
              <w:rPr>
                <w:rFonts w:ascii="Times New Roman" w:hAnsi="Times New Roman" w:cs="Times New Roman"/>
                <w:sz w:val="16"/>
                <w:szCs w:val="16"/>
                <w:lang w:val="en-GB"/>
              </w:rPr>
            </w:pPr>
          </w:p>
        </w:tc>
        <w:tc>
          <w:tcPr>
            <w:tcW w:w="1872" w:type="dxa"/>
          </w:tcPr>
          <w:p w14:paraId="6ACDFD48" w14:textId="77777777" w:rsidR="00F346E4" w:rsidRDefault="00F346E4" w:rsidP="00EF4623">
            <w:pPr>
              <w:jc w:val="both"/>
              <w:rPr>
                <w:rFonts w:ascii="Times New Roman" w:hAnsi="Times New Roman" w:cs="Times New Roman"/>
                <w:sz w:val="16"/>
                <w:szCs w:val="16"/>
                <w:lang w:val="en-GB"/>
              </w:rPr>
            </w:pPr>
          </w:p>
        </w:tc>
      </w:tr>
      <w:tr w:rsidR="00F346E4" w14:paraId="214A4622" w14:textId="77777777" w:rsidTr="00E22269">
        <w:trPr>
          <w:trHeight w:val="65"/>
        </w:trPr>
        <w:tc>
          <w:tcPr>
            <w:tcW w:w="1198" w:type="dxa"/>
            <w:vMerge/>
          </w:tcPr>
          <w:p w14:paraId="2D0344F6" w14:textId="77777777" w:rsidR="00F346E4" w:rsidRDefault="00F346E4" w:rsidP="00EF4623">
            <w:pPr>
              <w:jc w:val="both"/>
              <w:rPr>
                <w:rFonts w:ascii="Times New Roman" w:hAnsi="Times New Roman" w:cs="Times New Roman"/>
                <w:sz w:val="16"/>
                <w:szCs w:val="16"/>
                <w:lang w:val="en-GB"/>
              </w:rPr>
            </w:pPr>
          </w:p>
        </w:tc>
        <w:tc>
          <w:tcPr>
            <w:tcW w:w="1615" w:type="dxa"/>
          </w:tcPr>
          <w:p w14:paraId="71795C38"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Yes </w:t>
            </w:r>
          </w:p>
        </w:tc>
        <w:tc>
          <w:tcPr>
            <w:tcW w:w="943" w:type="dxa"/>
          </w:tcPr>
          <w:p w14:paraId="57D3BBCA"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12 (4.8%)</w:t>
            </w:r>
          </w:p>
        </w:tc>
        <w:tc>
          <w:tcPr>
            <w:tcW w:w="943" w:type="dxa"/>
          </w:tcPr>
          <w:p w14:paraId="70D82080"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38 (15.1%)</w:t>
            </w:r>
          </w:p>
        </w:tc>
        <w:tc>
          <w:tcPr>
            <w:tcW w:w="943" w:type="dxa"/>
          </w:tcPr>
          <w:p w14:paraId="2E63D2D3"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67 (26.7%)</w:t>
            </w:r>
          </w:p>
        </w:tc>
        <w:tc>
          <w:tcPr>
            <w:tcW w:w="943" w:type="dxa"/>
          </w:tcPr>
          <w:p w14:paraId="469BBA19"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87 (34.7%)</w:t>
            </w:r>
          </w:p>
        </w:tc>
        <w:tc>
          <w:tcPr>
            <w:tcW w:w="944" w:type="dxa"/>
          </w:tcPr>
          <w:p w14:paraId="5F3F3BEE"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47 (18.7%)</w:t>
            </w:r>
          </w:p>
        </w:tc>
        <w:tc>
          <w:tcPr>
            <w:tcW w:w="713" w:type="dxa"/>
          </w:tcPr>
          <w:p w14:paraId="17EAF40D"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34.840</w:t>
            </w:r>
          </w:p>
        </w:tc>
        <w:tc>
          <w:tcPr>
            <w:tcW w:w="376" w:type="dxa"/>
          </w:tcPr>
          <w:p w14:paraId="2BA1615A"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1872" w:type="dxa"/>
          </w:tcPr>
          <w:p w14:paraId="6920903C"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rPr>
              <w:t>˂.001*</w:t>
            </w:r>
          </w:p>
        </w:tc>
      </w:tr>
      <w:tr w:rsidR="00F346E4" w14:paraId="496AFF59" w14:textId="77777777" w:rsidTr="00E22269">
        <w:trPr>
          <w:trHeight w:val="20"/>
        </w:trPr>
        <w:tc>
          <w:tcPr>
            <w:tcW w:w="1198" w:type="dxa"/>
            <w:vMerge/>
          </w:tcPr>
          <w:p w14:paraId="39715540" w14:textId="77777777" w:rsidR="00F346E4" w:rsidRDefault="00F346E4" w:rsidP="00EF4623">
            <w:pPr>
              <w:jc w:val="both"/>
              <w:rPr>
                <w:rFonts w:ascii="Times New Roman" w:hAnsi="Times New Roman" w:cs="Times New Roman"/>
                <w:sz w:val="16"/>
                <w:szCs w:val="16"/>
                <w:lang w:val="en-GB"/>
              </w:rPr>
            </w:pPr>
          </w:p>
        </w:tc>
        <w:tc>
          <w:tcPr>
            <w:tcW w:w="1615" w:type="dxa"/>
          </w:tcPr>
          <w:p w14:paraId="4BE05C5B"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 xml:space="preserve">No </w:t>
            </w:r>
          </w:p>
        </w:tc>
        <w:tc>
          <w:tcPr>
            <w:tcW w:w="943" w:type="dxa"/>
          </w:tcPr>
          <w:p w14:paraId="7943DC4E"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12 (9.7%)</w:t>
            </w:r>
          </w:p>
        </w:tc>
        <w:tc>
          <w:tcPr>
            <w:tcW w:w="943" w:type="dxa"/>
          </w:tcPr>
          <w:p w14:paraId="3B67A6F4"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3 (2.4%)</w:t>
            </w:r>
          </w:p>
        </w:tc>
        <w:tc>
          <w:tcPr>
            <w:tcW w:w="943" w:type="dxa"/>
          </w:tcPr>
          <w:p w14:paraId="127CB9FB"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16 (12.9%)</w:t>
            </w:r>
          </w:p>
        </w:tc>
        <w:tc>
          <w:tcPr>
            <w:tcW w:w="943" w:type="dxa"/>
          </w:tcPr>
          <w:p w14:paraId="55F795C5"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46 (37.1%)</w:t>
            </w:r>
          </w:p>
        </w:tc>
        <w:tc>
          <w:tcPr>
            <w:tcW w:w="944" w:type="dxa"/>
          </w:tcPr>
          <w:p w14:paraId="16397A44"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47 (37.9%)</w:t>
            </w:r>
          </w:p>
        </w:tc>
        <w:tc>
          <w:tcPr>
            <w:tcW w:w="713" w:type="dxa"/>
          </w:tcPr>
          <w:p w14:paraId="3614320F" w14:textId="77777777" w:rsidR="00F346E4" w:rsidRDefault="00F346E4" w:rsidP="00EF4623">
            <w:pPr>
              <w:jc w:val="both"/>
              <w:rPr>
                <w:rFonts w:ascii="Times New Roman" w:hAnsi="Times New Roman" w:cs="Times New Roman"/>
                <w:sz w:val="16"/>
                <w:szCs w:val="16"/>
                <w:lang w:val="en-GB"/>
              </w:rPr>
            </w:pPr>
          </w:p>
        </w:tc>
        <w:tc>
          <w:tcPr>
            <w:tcW w:w="376" w:type="dxa"/>
          </w:tcPr>
          <w:p w14:paraId="3FD13B7F" w14:textId="77777777" w:rsidR="00F346E4" w:rsidRDefault="00F346E4" w:rsidP="00EF4623">
            <w:pPr>
              <w:jc w:val="both"/>
              <w:rPr>
                <w:rFonts w:ascii="Times New Roman" w:hAnsi="Times New Roman" w:cs="Times New Roman"/>
                <w:sz w:val="16"/>
                <w:szCs w:val="16"/>
                <w:lang w:val="en-GB"/>
              </w:rPr>
            </w:pPr>
          </w:p>
        </w:tc>
        <w:tc>
          <w:tcPr>
            <w:tcW w:w="1872" w:type="dxa"/>
          </w:tcPr>
          <w:p w14:paraId="58E44D01" w14:textId="77777777" w:rsidR="00F346E4" w:rsidRDefault="00F346E4" w:rsidP="00EF4623">
            <w:pPr>
              <w:jc w:val="both"/>
              <w:rPr>
                <w:rFonts w:ascii="Times New Roman" w:hAnsi="Times New Roman" w:cs="Times New Roman"/>
                <w:sz w:val="16"/>
                <w:szCs w:val="16"/>
                <w:lang w:val="en-GB"/>
              </w:rPr>
            </w:pPr>
          </w:p>
        </w:tc>
      </w:tr>
      <w:tr w:rsidR="00F346E4" w14:paraId="19FCFFE3" w14:textId="77777777" w:rsidTr="00E22269">
        <w:trPr>
          <w:trHeight w:val="123"/>
        </w:trPr>
        <w:tc>
          <w:tcPr>
            <w:tcW w:w="1198" w:type="dxa"/>
            <w:vMerge/>
          </w:tcPr>
          <w:p w14:paraId="28D2C6F6" w14:textId="77777777" w:rsidR="00F346E4" w:rsidRDefault="00F346E4" w:rsidP="00EF4623">
            <w:pPr>
              <w:jc w:val="both"/>
              <w:rPr>
                <w:rFonts w:ascii="Times New Roman" w:hAnsi="Times New Roman" w:cs="Times New Roman"/>
                <w:sz w:val="16"/>
                <w:szCs w:val="16"/>
                <w:lang w:val="en-GB"/>
              </w:rPr>
            </w:pPr>
          </w:p>
        </w:tc>
        <w:tc>
          <w:tcPr>
            <w:tcW w:w="1615" w:type="dxa"/>
          </w:tcPr>
          <w:p w14:paraId="392785BD" w14:textId="77777777" w:rsidR="00F346E4" w:rsidRDefault="00F346E4" w:rsidP="00EF4623">
            <w:pPr>
              <w:jc w:val="both"/>
              <w:rPr>
                <w:rFonts w:ascii="Times New Roman" w:hAnsi="Times New Roman" w:cs="Times New Roman"/>
                <w:sz w:val="16"/>
                <w:szCs w:val="16"/>
                <w:lang w:val="en-GB"/>
              </w:rPr>
            </w:pPr>
          </w:p>
        </w:tc>
        <w:tc>
          <w:tcPr>
            <w:tcW w:w="943" w:type="dxa"/>
          </w:tcPr>
          <w:p w14:paraId="3C426A3E" w14:textId="77777777" w:rsidR="00F346E4" w:rsidRDefault="00F346E4" w:rsidP="00EF4623">
            <w:pPr>
              <w:jc w:val="both"/>
              <w:rPr>
                <w:rFonts w:ascii="Times New Roman" w:hAnsi="Times New Roman" w:cs="Times New Roman"/>
                <w:b/>
                <w:sz w:val="16"/>
                <w:szCs w:val="16"/>
              </w:rPr>
            </w:pPr>
          </w:p>
        </w:tc>
        <w:tc>
          <w:tcPr>
            <w:tcW w:w="943" w:type="dxa"/>
          </w:tcPr>
          <w:p w14:paraId="5AF2AA68" w14:textId="77777777" w:rsidR="00F346E4" w:rsidRDefault="00F346E4" w:rsidP="00EF4623">
            <w:pPr>
              <w:jc w:val="both"/>
              <w:rPr>
                <w:rFonts w:ascii="Times New Roman" w:hAnsi="Times New Roman" w:cs="Times New Roman"/>
                <w:b/>
                <w:sz w:val="16"/>
                <w:szCs w:val="16"/>
              </w:rPr>
            </w:pPr>
          </w:p>
        </w:tc>
        <w:tc>
          <w:tcPr>
            <w:tcW w:w="943" w:type="dxa"/>
          </w:tcPr>
          <w:p w14:paraId="2A80487A" w14:textId="77777777" w:rsidR="00F346E4" w:rsidRDefault="00F346E4" w:rsidP="00EF4623">
            <w:pPr>
              <w:jc w:val="both"/>
              <w:rPr>
                <w:rFonts w:ascii="Times New Roman" w:hAnsi="Times New Roman" w:cs="Times New Roman"/>
                <w:b/>
                <w:sz w:val="16"/>
                <w:szCs w:val="16"/>
              </w:rPr>
            </w:pPr>
          </w:p>
        </w:tc>
        <w:tc>
          <w:tcPr>
            <w:tcW w:w="943" w:type="dxa"/>
          </w:tcPr>
          <w:p w14:paraId="16692AFE" w14:textId="77777777" w:rsidR="00F346E4" w:rsidRDefault="00F346E4" w:rsidP="00EF4623">
            <w:pPr>
              <w:jc w:val="both"/>
              <w:rPr>
                <w:rFonts w:ascii="Times New Roman" w:hAnsi="Times New Roman" w:cs="Times New Roman"/>
                <w:b/>
                <w:sz w:val="16"/>
                <w:szCs w:val="16"/>
              </w:rPr>
            </w:pPr>
          </w:p>
        </w:tc>
        <w:tc>
          <w:tcPr>
            <w:tcW w:w="944" w:type="dxa"/>
          </w:tcPr>
          <w:p w14:paraId="5BA30E5D" w14:textId="77777777" w:rsidR="00F346E4" w:rsidRDefault="00F346E4" w:rsidP="00EF4623">
            <w:pPr>
              <w:jc w:val="both"/>
              <w:rPr>
                <w:rFonts w:ascii="Times New Roman" w:hAnsi="Times New Roman" w:cs="Times New Roman"/>
                <w:b/>
                <w:sz w:val="16"/>
                <w:szCs w:val="16"/>
              </w:rPr>
            </w:pPr>
          </w:p>
        </w:tc>
        <w:tc>
          <w:tcPr>
            <w:tcW w:w="713" w:type="dxa"/>
          </w:tcPr>
          <w:p w14:paraId="196AF98D" w14:textId="77777777" w:rsidR="00F346E4" w:rsidRDefault="00F346E4" w:rsidP="00EF4623">
            <w:pPr>
              <w:jc w:val="both"/>
              <w:rPr>
                <w:rFonts w:ascii="Times New Roman" w:hAnsi="Times New Roman" w:cs="Times New Roman"/>
                <w:sz w:val="16"/>
                <w:szCs w:val="16"/>
                <w:lang w:val="en-GB"/>
              </w:rPr>
            </w:pPr>
          </w:p>
        </w:tc>
        <w:tc>
          <w:tcPr>
            <w:tcW w:w="376" w:type="dxa"/>
          </w:tcPr>
          <w:p w14:paraId="37F4620D" w14:textId="77777777" w:rsidR="00F346E4" w:rsidRDefault="00F346E4" w:rsidP="00EF4623">
            <w:pPr>
              <w:jc w:val="both"/>
              <w:rPr>
                <w:rFonts w:ascii="Times New Roman" w:hAnsi="Times New Roman" w:cs="Times New Roman"/>
                <w:sz w:val="16"/>
                <w:szCs w:val="16"/>
                <w:lang w:val="en-GB"/>
              </w:rPr>
            </w:pPr>
          </w:p>
        </w:tc>
        <w:tc>
          <w:tcPr>
            <w:tcW w:w="1872" w:type="dxa"/>
          </w:tcPr>
          <w:p w14:paraId="35625FAB" w14:textId="77777777" w:rsidR="00F346E4" w:rsidRDefault="00F346E4" w:rsidP="00EF4623">
            <w:pPr>
              <w:jc w:val="both"/>
              <w:rPr>
                <w:rFonts w:ascii="Times New Roman" w:hAnsi="Times New Roman" w:cs="Times New Roman"/>
                <w:sz w:val="16"/>
                <w:szCs w:val="16"/>
                <w:lang w:val="en-GB"/>
              </w:rPr>
            </w:pPr>
          </w:p>
        </w:tc>
      </w:tr>
      <w:tr w:rsidR="00F346E4" w14:paraId="481BB87B" w14:textId="77777777" w:rsidTr="00E22269">
        <w:trPr>
          <w:trHeight w:val="20"/>
        </w:trPr>
        <w:tc>
          <w:tcPr>
            <w:tcW w:w="1198" w:type="dxa"/>
            <w:vMerge/>
          </w:tcPr>
          <w:p w14:paraId="19F155FF" w14:textId="77777777" w:rsidR="00F346E4" w:rsidRDefault="00F346E4" w:rsidP="00EF4623">
            <w:pPr>
              <w:jc w:val="both"/>
              <w:rPr>
                <w:rFonts w:ascii="Times New Roman" w:hAnsi="Times New Roman" w:cs="Times New Roman"/>
                <w:sz w:val="16"/>
                <w:szCs w:val="16"/>
                <w:lang w:val="en-GB"/>
              </w:rPr>
            </w:pPr>
          </w:p>
        </w:tc>
        <w:tc>
          <w:tcPr>
            <w:tcW w:w="1615" w:type="dxa"/>
          </w:tcPr>
          <w:p w14:paraId="5A7CE9C2" w14:textId="747BB7B0" w:rsidR="00F346E4" w:rsidRDefault="00F346E4" w:rsidP="00EF4623">
            <w:pPr>
              <w:jc w:val="both"/>
              <w:rPr>
                <w:rFonts w:ascii="Times New Roman" w:hAnsi="Times New Roman" w:cs="Times New Roman"/>
                <w:b/>
                <w:sz w:val="16"/>
                <w:szCs w:val="16"/>
                <w:lang w:val="en-GB"/>
              </w:rPr>
            </w:pPr>
            <w:r>
              <w:rPr>
                <w:rFonts w:ascii="Times New Roman" w:hAnsi="Times New Roman" w:cs="Times New Roman"/>
                <w:b/>
                <w:sz w:val="16"/>
                <w:szCs w:val="16"/>
                <w:lang w:val="en-GB"/>
              </w:rPr>
              <w:t>Availability Herbal/Traditional Medicine Clinic in School</w:t>
            </w:r>
          </w:p>
        </w:tc>
        <w:tc>
          <w:tcPr>
            <w:tcW w:w="943" w:type="dxa"/>
          </w:tcPr>
          <w:p w14:paraId="05209451" w14:textId="77777777" w:rsidR="00F346E4" w:rsidRDefault="00F346E4" w:rsidP="00EF4623">
            <w:pPr>
              <w:jc w:val="center"/>
              <w:rPr>
                <w:rFonts w:ascii="Times New Roman" w:hAnsi="Times New Roman" w:cs="Times New Roman"/>
                <w:sz w:val="16"/>
                <w:szCs w:val="16"/>
                <w:lang w:val="en-GB"/>
              </w:rPr>
            </w:pPr>
          </w:p>
        </w:tc>
        <w:tc>
          <w:tcPr>
            <w:tcW w:w="943" w:type="dxa"/>
          </w:tcPr>
          <w:p w14:paraId="4DE69CED" w14:textId="77777777" w:rsidR="00F346E4" w:rsidRDefault="00F346E4" w:rsidP="00EF4623">
            <w:pPr>
              <w:jc w:val="center"/>
              <w:rPr>
                <w:rFonts w:ascii="Times New Roman" w:hAnsi="Times New Roman" w:cs="Times New Roman"/>
                <w:sz w:val="16"/>
                <w:szCs w:val="16"/>
                <w:lang w:val="en-GB"/>
              </w:rPr>
            </w:pPr>
          </w:p>
        </w:tc>
        <w:tc>
          <w:tcPr>
            <w:tcW w:w="943" w:type="dxa"/>
          </w:tcPr>
          <w:p w14:paraId="231EFE1A" w14:textId="77777777" w:rsidR="00F346E4" w:rsidRDefault="00F346E4" w:rsidP="00EF4623">
            <w:pPr>
              <w:jc w:val="center"/>
              <w:rPr>
                <w:rFonts w:ascii="Times New Roman" w:hAnsi="Times New Roman" w:cs="Times New Roman"/>
                <w:sz w:val="16"/>
                <w:szCs w:val="16"/>
                <w:lang w:val="en-GB"/>
              </w:rPr>
            </w:pPr>
          </w:p>
        </w:tc>
        <w:tc>
          <w:tcPr>
            <w:tcW w:w="943" w:type="dxa"/>
          </w:tcPr>
          <w:p w14:paraId="7706E24A" w14:textId="77777777" w:rsidR="00F346E4" w:rsidRDefault="00F346E4" w:rsidP="00EF4623">
            <w:pPr>
              <w:jc w:val="center"/>
              <w:rPr>
                <w:rFonts w:ascii="Times New Roman" w:hAnsi="Times New Roman" w:cs="Times New Roman"/>
                <w:sz w:val="16"/>
                <w:szCs w:val="16"/>
                <w:lang w:val="en-GB"/>
              </w:rPr>
            </w:pPr>
          </w:p>
        </w:tc>
        <w:tc>
          <w:tcPr>
            <w:tcW w:w="944" w:type="dxa"/>
          </w:tcPr>
          <w:p w14:paraId="5E242F96" w14:textId="77777777" w:rsidR="00F346E4" w:rsidRDefault="00F346E4" w:rsidP="00EF4623">
            <w:pPr>
              <w:jc w:val="center"/>
              <w:rPr>
                <w:rFonts w:ascii="Times New Roman" w:hAnsi="Times New Roman" w:cs="Times New Roman"/>
                <w:sz w:val="16"/>
                <w:szCs w:val="16"/>
                <w:lang w:val="en-GB"/>
              </w:rPr>
            </w:pPr>
          </w:p>
        </w:tc>
        <w:tc>
          <w:tcPr>
            <w:tcW w:w="713" w:type="dxa"/>
          </w:tcPr>
          <w:p w14:paraId="2D426D54"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14.009</w:t>
            </w:r>
          </w:p>
        </w:tc>
        <w:tc>
          <w:tcPr>
            <w:tcW w:w="376" w:type="dxa"/>
          </w:tcPr>
          <w:p w14:paraId="6868EF34"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1872" w:type="dxa"/>
          </w:tcPr>
          <w:p w14:paraId="1CAD86DE"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0.07</w:t>
            </w:r>
          </w:p>
        </w:tc>
      </w:tr>
      <w:tr w:rsidR="00F346E4" w14:paraId="26DCB5C9" w14:textId="77777777" w:rsidTr="00E22269">
        <w:trPr>
          <w:trHeight w:val="20"/>
        </w:trPr>
        <w:tc>
          <w:tcPr>
            <w:tcW w:w="1198" w:type="dxa"/>
            <w:vMerge/>
          </w:tcPr>
          <w:p w14:paraId="6A812B9C" w14:textId="77777777" w:rsidR="00F346E4" w:rsidRDefault="00F346E4" w:rsidP="00EF4623">
            <w:pPr>
              <w:jc w:val="both"/>
              <w:rPr>
                <w:rFonts w:ascii="Times New Roman" w:hAnsi="Times New Roman" w:cs="Times New Roman"/>
                <w:sz w:val="16"/>
                <w:szCs w:val="16"/>
                <w:lang w:val="en-GB"/>
              </w:rPr>
            </w:pPr>
          </w:p>
        </w:tc>
        <w:tc>
          <w:tcPr>
            <w:tcW w:w="1615" w:type="dxa"/>
          </w:tcPr>
          <w:p w14:paraId="7872F335"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943" w:type="dxa"/>
          </w:tcPr>
          <w:p w14:paraId="6CE93BE7"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4 (7.0%)</w:t>
            </w:r>
          </w:p>
        </w:tc>
        <w:tc>
          <w:tcPr>
            <w:tcW w:w="943" w:type="dxa"/>
          </w:tcPr>
          <w:p w14:paraId="4AABEC4D"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13 (22.8%)</w:t>
            </w:r>
          </w:p>
        </w:tc>
        <w:tc>
          <w:tcPr>
            <w:tcW w:w="943" w:type="dxa"/>
          </w:tcPr>
          <w:p w14:paraId="409528A7"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6 (10.5%)</w:t>
            </w:r>
          </w:p>
        </w:tc>
        <w:tc>
          <w:tcPr>
            <w:tcW w:w="943" w:type="dxa"/>
          </w:tcPr>
          <w:p w14:paraId="354570FA"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17 (29.8%)</w:t>
            </w:r>
          </w:p>
        </w:tc>
        <w:tc>
          <w:tcPr>
            <w:tcW w:w="944" w:type="dxa"/>
          </w:tcPr>
          <w:p w14:paraId="440BE649"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17 (29.8%)</w:t>
            </w:r>
          </w:p>
        </w:tc>
        <w:tc>
          <w:tcPr>
            <w:tcW w:w="713" w:type="dxa"/>
          </w:tcPr>
          <w:p w14:paraId="178E5298" w14:textId="77777777" w:rsidR="00F346E4" w:rsidRDefault="00F346E4" w:rsidP="00EF4623">
            <w:pPr>
              <w:jc w:val="both"/>
              <w:rPr>
                <w:rFonts w:ascii="Times New Roman" w:hAnsi="Times New Roman" w:cs="Times New Roman"/>
                <w:sz w:val="16"/>
                <w:szCs w:val="16"/>
                <w:lang w:val="en-GB"/>
              </w:rPr>
            </w:pPr>
          </w:p>
        </w:tc>
        <w:tc>
          <w:tcPr>
            <w:tcW w:w="376" w:type="dxa"/>
          </w:tcPr>
          <w:p w14:paraId="4A033D0D" w14:textId="77777777" w:rsidR="00F346E4" w:rsidRDefault="00F346E4" w:rsidP="00EF4623">
            <w:pPr>
              <w:jc w:val="both"/>
              <w:rPr>
                <w:rFonts w:ascii="Times New Roman" w:hAnsi="Times New Roman" w:cs="Times New Roman"/>
                <w:sz w:val="16"/>
                <w:szCs w:val="16"/>
                <w:lang w:val="en-GB"/>
              </w:rPr>
            </w:pPr>
          </w:p>
        </w:tc>
        <w:tc>
          <w:tcPr>
            <w:tcW w:w="1872" w:type="dxa"/>
          </w:tcPr>
          <w:p w14:paraId="7949FF86" w14:textId="77777777" w:rsidR="00F346E4" w:rsidRDefault="00F346E4" w:rsidP="00EF4623">
            <w:pPr>
              <w:jc w:val="both"/>
              <w:rPr>
                <w:rFonts w:ascii="Times New Roman" w:hAnsi="Times New Roman" w:cs="Times New Roman"/>
                <w:sz w:val="16"/>
                <w:szCs w:val="16"/>
                <w:lang w:val="en-GB"/>
              </w:rPr>
            </w:pPr>
          </w:p>
        </w:tc>
      </w:tr>
      <w:tr w:rsidR="00F346E4" w14:paraId="4A5E4CBC" w14:textId="77777777" w:rsidTr="00E22269">
        <w:trPr>
          <w:trHeight w:val="20"/>
        </w:trPr>
        <w:tc>
          <w:tcPr>
            <w:tcW w:w="1198" w:type="dxa"/>
            <w:vMerge/>
          </w:tcPr>
          <w:p w14:paraId="7C36AE77" w14:textId="77777777" w:rsidR="00F346E4" w:rsidRDefault="00F346E4" w:rsidP="00EF4623">
            <w:pPr>
              <w:jc w:val="both"/>
              <w:rPr>
                <w:rFonts w:ascii="Times New Roman" w:hAnsi="Times New Roman" w:cs="Times New Roman"/>
                <w:sz w:val="16"/>
                <w:szCs w:val="16"/>
                <w:lang w:val="en-GB"/>
              </w:rPr>
            </w:pPr>
          </w:p>
        </w:tc>
        <w:tc>
          <w:tcPr>
            <w:tcW w:w="1615" w:type="dxa"/>
          </w:tcPr>
          <w:p w14:paraId="58D01240"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943" w:type="dxa"/>
          </w:tcPr>
          <w:p w14:paraId="41590761"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20 (6.3%)</w:t>
            </w:r>
          </w:p>
        </w:tc>
        <w:tc>
          <w:tcPr>
            <w:tcW w:w="943" w:type="dxa"/>
          </w:tcPr>
          <w:p w14:paraId="0F7CDDD2"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28 (8.8%)</w:t>
            </w:r>
          </w:p>
        </w:tc>
        <w:tc>
          <w:tcPr>
            <w:tcW w:w="943" w:type="dxa"/>
          </w:tcPr>
          <w:p w14:paraId="44568300"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77 (24.2%)</w:t>
            </w:r>
          </w:p>
        </w:tc>
        <w:tc>
          <w:tcPr>
            <w:tcW w:w="943" w:type="dxa"/>
          </w:tcPr>
          <w:p w14:paraId="45EC7C4E"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116 (36.5%)</w:t>
            </w:r>
          </w:p>
        </w:tc>
        <w:tc>
          <w:tcPr>
            <w:tcW w:w="944" w:type="dxa"/>
          </w:tcPr>
          <w:p w14:paraId="1C6985FE"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77 (24.2%)</w:t>
            </w:r>
          </w:p>
        </w:tc>
        <w:tc>
          <w:tcPr>
            <w:tcW w:w="713" w:type="dxa"/>
          </w:tcPr>
          <w:p w14:paraId="174629F5" w14:textId="77777777" w:rsidR="00F346E4" w:rsidRDefault="00F346E4" w:rsidP="00EF4623">
            <w:pPr>
              <w:jc w:val="both"/>
              <w:rPr>
                <w:rFonts w:ascii="Times New Roman" w:hAnsi="Times New Roman" w:cs="Times New Roman"/>
                <w:sz w:val="16"/>
                <w:szCs w:val="16"/>
                <w:lang w:val="en-GB"/>
              </w:rPr>
            </w:pPr>
          </w:p>
        </w:tc>
        <w:tc>
          <w:tcPr>
            <w:tcW w:w="376" w:type="dxa"/>
          </w:tcPr>
          <w:p w14:paraId="79C456D2" w14:textId="77777777" w:rsidR="00F346E4" w:rsidRDefault="00F346E4" w:rsidP="00EF4623">
            <w:pPr>
              <w:jc w:val="both"/>
              <w:rPr>
                <w:rFonts w:ascii="Times New Roman" w:hAnsi="Times New Roman" w:cs="Times New Roman"/>
                <w:sz w:val="16"/>
                <w:szCs w:val="16"/>
                <w:lang w:val="en-GB"/>
              </w:rPr>
            </w:pPr>
          </w:p>
        </w:tc>
        <w:tc>
          <w:tcPr>
            <w:tcW w:w="1872" w:type="dxa"/>
          </w:tcPr>
          <w:p w14:paraId="7C43A6AE" w14:textId="77777777" w:rsidR="00F346E4" w:rsidRDefault="00F346E4" w:rsidP="00EF4623">
            <w:pPr>
              <w:jc w:val="both"/>
              <w:rPr>
                <w:rFonts w:ascii="Times New Roman" w:hAnsi="Times New Roman" w:cs="Times New Roman"/>
                <w:sz w:val="16"/>
                <w:szCs w:val="16"/>
                <w:lang w:val="en-GB"/>
              </w:rPr>
            </w:pPr>
          </w:p>
        </w:tc>
      </w:tr>
      <w:tr w:rsidR="00F346E4" w14:paraId="15611E82" w14:textId="77777777" w:rsidTr="00E22269">
        <w:trPr>
          <w:trHeight w:val="20"/>
        </w:trPr>
        <w:tc>
          <w:tcPr>
            <w:tcW w:w="1198" w:type="dxa"/>
            <w:vMerge/>
          </w:tcPr>
          <w:p w14:paraId="1EB294F3" w14:textId="77777777" w:rsidR="00F346E4" w:rsidRDefault="00F346E4" w:rsidP="00EF4623">
            <w:pPr>
              <w:jc w:val="both"/>
              <w:rPr>
                <w:rFonts w:ascii="Times New Roman" w:hAnsi="Times New Roman" w:cs="Times New Roman"/>
                <w:sz w:val="16"/>
                <w:szCs w:val="16"/>
                <w:lang w:val="en-GB"/>
              </w:rPr>
            </w:pPr>
          </w:p>
        </w:tc>
        <w:tc>
          <w:tcPr>
            <w:tcW w:w="1615" w:type="dxa"/>
          </w:tcPr>
          <w:p w14:paraId="44090126" w14:textId="77777777" w:rsidR="00F346E4" w:rsidRDefault="00F346E4" w:rsidP="00EF4623">
            <w:pPr>
              <w:jc w:val="both"/>
              <w:rPr>
                <w:rFonts w:ascii="Times New Roman" w:hAnsi="Times New Roman" w:cs="Times New Roman"/>
                <w:sz w:val="16"/>
                <w:szCs w:val="16"/>
                <w:lang w:val="en-GB"/>
              </w:rPr>
            </w:pPr>
          </w:p>
        </w:tc>
        <w:tc>
          <w:tcPr>
            <w:tcW w:w="943" w:type="dxa"/>
          </w:tcPr>
          <w:p w14:paraId="287DE499" w14:textId="77777777" w:rsidR="00F346E4" w:rsidRDefault="00F346E4" w:rsidP="00EF4623">
            <w:pPr>
              <w:jc w:val="center"/>
              <w:rPr>
                <w:rFonts w:ascii="Times New Roman" w:hAnsi="Times New Roman" w:cs="Times New Roman"/>
                <w:sz w:val="16"/>
                <w:szCs w:val="16"/>
                <w:lang w:val="en-GB"/>
              </w:rPr>
            </w:pPr>
          </w:p>
        </w:tc>
        <w:tc>
          <w:tcPr>
            <w:tcW w:w="943" w:type="dxa"/>
          </w:tcPr>
          <w:p w14:paraId="00B79A9A" w14:textId="77777777" w:rsidR="00F346E4" w:rsidRDefault="00F346E4" w:rsidP="00EF4623">
            <w:pPr>
              <w:jc w:val="center"/>
              <w:rPr>
                <w:rFonts w:ascii="Times New Roman" w:hAnsi="Times New Roman" w:cs="Times New Roman"/>
                <w:sz w:val="16"/>
                <w:szCs w:val="16"/>
                <w:lang w:val="en-GB"/>
              </w:rPr>
            </w:pPr>
          </w:p>
        </w:tc>
        <w:tc>
          <w:tcPr>
            <w:tcW w:w="943" w:type="dxa"/>
          </w:tcPr>
          <w:p w14:paraId="1EB2B155" w14:textId="77777777" w:rsidR="00F346E4" w:rsidRDefault="00F346E4" w:rsidP="00EF4623">
            <w:pPr>
              <w:jc w:val="center"/>
              <w:rPr>
                <w:rFonts w:ascii="Times New Roman" w:hAnsi="Times New Roman" w:cs="Times New Roman"/>
                <w:sz w:val="16"/>
                <w:szCs w:val="16"/>
                <w:lang w:val="en-GB"/>
              </w:rPr>
            </w:pPr>
          </w:p>
        </w:tc>
        <w:tc>
          <w:tcPr>
            <w:tcW w:w="943" w:type="dxa"/>
          </w:tcPr>
          <w:p w14:paraId="4849C3E0" w14:textId="77777777" w:rsidR="00F346E4" w:rsidRDefault="00F346E4" w:rsidP="00EF4623">
            <w:pPr>
              <w:jc w:val="center"/>
              <w:rPr>
                <w:rFonts w:ascii="Times New Roman" w:hAnsi="Times New Roman" w:cs="Times New Roman"/>
                <w:sz w:val="16"/>
                <w:szCs w:val="16"/>
                <w:lang w:val="en-GB"/>
              </w:rPr>
            </w:pPr>
          </w:p>
        </w:tc>
        <w:tc>
          <w:tcPr>
            <w:tcW w:w="944" w:type="dxa"/>
          </w:tcPr>
          <w:p w14:paraId="50EC3DFB" w14:textId="77777777" w:rsidR="00F346E4" w:rsidRDefault="00F346E4" w:rsidP="00EF4623">
            <w:pPr>
              <w:jc w:val="center"/>
              <w:rPr>
                <w:rFonts w:ascii="Times New Roman" w:hAnsi="Times New Roman" w:cs="Times New Roman"/>
                <w:sz w:val="16"/>
                <w:szCs w:val="16"/>
                <w:lang w:val="en-GB"/>
              </w:rPr>
            </w:pPr>
          </w:p>
        </w:tc>
        <w:tc>
          <w:tcPr>
            <w:tcW w:w="713" w:type="dxa"/>
          </w:tcPr>
          <w:p w14:paraId="1212A100" w14:textId="77777777" w:rsidR="00F346E4" w:rsidRDefault="00F346E4" w:rsidP="00EF4623">
            <w:pPr>
              <w:jc w:val="both"/>
              <w:rPr>
                <w:rFonts w:ascii="Times New Roman" w:hAnsi="Times New Roman" w:cs="Times New Roman"/>
                <w:sz w:val="16"/>
                <w:szCs w:val="16"/>
                <w:lang w:val="en-GB"/>
              </w:rPr>
            </w:pPr>
          </w:p>
        </w:tc>
        <w:tc>
          <w:tcPr>
            <w:tcW w:w="376" w:type="dxa"/>
          </w:tcPr>
          <w:p w14:paraId="6FB7362B" w14:textId="77777777" w:rsidR="00F346E4" w:rsidRDefault="00F346E4" w:rsidP="00EF4623">
            <w:pPr>
              <w:jc w:val="both"/>
              <w:rPr>
                <w:rFonts w:ascii="Times New Roman" w:hAnsi="Times New Roman" w:cs="Times New Roman"/>
                <w:sz w:val="16"/>
                <w:szCs w:val="16"/>
                <w:lang w:val="en-GB"/>
              </w:rPr>
            </w:pPr>
          </w:p>
        </w:tc>
        <w:tc>
          <w:tcPr>
            <w:tcW w:w="1872" w:type="dxa"/>
          </w:tcPr>
          <w:p w14:paraId="62A60029" w14:textId="77777777" w:rsidR="00F346E4" w:rsidRDefault="00F346E4" w:rsidP="00EF4623">
            <w:pPr>
              <w:jc w:val="both"/>
              <w:rPr>
                <w:rFonts w:ascii="Times New Roman" w:hAnsi="Times New Roman" w:cs="Times New Roman"/>
                <w:sz w:val="16"/>
                <w:szCs w:val="16"/>
                <w:lang w:val="en-GB"/>
              </w:rPr>
            </w:pPr>
          </w:p>
        </w:tc>
      </w:tr>
      <w:tr w:rsidR="00F346E4" w14:paraId="1FF90CEF" w14:textId="77777777" w:rsidTr="00E22269">
        <w:trPr>
          <w:trHeight w:val="20"/>
        </w:trPr>
        <w:tc>
          <w:tcPr>
            <w:tcW w:w="1198" w:type="dxa"/>
            <w:vMerge/>
          </w:tcPr>
          <w:p w14:paraId="49DC0D22" w14:textId="77777777" w:rsidR="00F346E4" w:rsidRDefault="00F346E4" w:rsidP="00EF4623">
            <w:pPr>
              <w:jc w:val="both"/>
              <w:rPr>
                <w:rFonts w:ascii="Times New Roman" w:hAnsi="Times New Roman" w:cs="Times New Roman"/>
                <w:sz w:val="16"/>
                <w:szCs w:val="16"/>
                <w:lang w:val="en-GB"/>
              </w:rPr>
            </w:pPr>
          </w:p>
        </w:tc>
        <w:tc>
          <w:tcPr>
            <w:tcW w:w="1615" w:type="dxa"/>
          </w:tcPr>
          <w:p w14:paraId="19F0BC21" w14:textId="77777777" w:rsidR="00F346E4" w:rsidRDefault="00F346E4" w:rsidP="00EF4623">
            <w:pPr>
              <w:jc w:val="both"/>
              <w:rPr>
                <w:rFonts w:ascii="Times New Roman" w:hAnsi="Times New Roman" w:cs="Times New Roman"/>
                <w:b/>
                <w:sz w:val="16"/>
                <w:szCs w:val="16"/>
                <w:lang w:val="en-GB"/>
              </w:rPr>
            </w:pPr>
            <w:r>
              <w:rPr>
                <w:rFonts w:ascii="Times New Roman" w:hAnsi="Times New Roman" w:cs="Times New Roman"/>
                <w:b/>
                <w:sz w:val="16"/>
                <w:szCs w:val="16"/>
                <w:lang w:val="en-GB"/>
              </w:rPr>
              <w:t xml:space="preserve">Affiliation with </w:t>
            </w:r>
            <w:proofErr w:type="gramStart"/>
            <w:r>
              <w:rPr>
                <w:rFonts w:ascii="Times New Roman" w:hAnsi="Times New Roman" w:cs="Times New Roman"/>
                <w:b/>
                <w:sz w:val="16"/>
                <w:szCs w:val="16"/>
                <w:lang w:val="en-GB"/>
              </w:rPr>
              <w:t>a</w:t>
            </w:r>
            <w:proofErr w:type="gramEnd"/>
            <w:r>
              <w:rPr>
                <w:rFonts w:ascii="Times New Roman" w:hAnsi="Times New Roman" w:cs="Times New Roman"/>
                <w:b/>
                <w:sz w:val="16"/>
                <w:szCs w:val="16"/>
                <w:lang w:val="en-GB"/>
              </w:rPr>
              <w:t xml:space="preserve"> herbal clinic </w:t>
            </w:r>
          </w:p>
        </w:tc>
        <w:tc>
          <w:tcPr>
            <w:tcW w:w="943" w:type="dxa"/>
          </w:tcPr>
          <w:p w14:paraId="436DEB3F" w14:textId="77777777" w:rsidR="00F346E4" w:rsidRDefault="00F346E4" w:rsidP="00EF4623">
            <w:pPr>
              <w:jc w:val="center"/>
              <w:rPr>
                <w:rFonts w:ascii="Times New Roman" w:hAnsi="Times New Roman" w:cs="Times New Roman"/>
                <w:sz w:val="16"/>
                <w:szCs w:val="16"/>
                <w:lang w:val="en-GB"/>
              </w:rPr>
            </w:pPr>
          </w:p>
        </w:tc>
        <w:tc>
          <w:tcPr>
            <w:tcW w:w="943" w:type="dxa"/>
          </w:tcPr>
          <w:p w14:paraId="6AE69EA2" w14:textId="77777777" w:rsidR="00F346E4" w:rsidRDefault="00F346E4" w:rsidP="00EF4623">
            <w:pPr>
              <w:jc w:val="center"/>
              <w:rPr>
                <w:rFonts w:ascii="Times New Roman" w:hAnsi="Times New Roman" w:cs="Times New Roman"/>
                <w:sz w:val="16"/>
                <w:szCs w:val="16"/>
                <w:lang w:val="en-GB"/>
              </w:rPr>
            </w:pPr>
          </w:p>
        </w:tc>
        <w:tc>
          <w:tcPr>
            <w:tcW w:w="943" w:type="dxa"/>
          </w:tcPr>
          <w:p w14:paraId="2C60A962" w14:textId="77777777" w:rsidR="00F346E4" w:rsidRDefault="00F346E4" w:rsidP="00EF4623">
            <w:pPr>
              <w:jc w:val="center"/>
              <w:rPr>
                <w:rFonts w:ascii="Times New Roman" w:hAnsi="Times New Roman" w:cs="Times New Roman"/>
                <w:sz w:val="16"/>
                <w:szCs w:val="16"/>
                <w:lang w:val="en-GB"/>
              </w:rPr>
            </w:pPr>
          </w:p>
        </w:tc>
        <w:tc>
          <w:tcPr>
            <w:tcW w:w="943" w:type="dxa"/>
          </w:tcPr>
          <w:p w14:paraId="134EEA3F" w14:textId="77777777" w:rsidR="00F346E4" w:rsidRDefault="00F346E4" w:rsidP="00EF4623">
            <w:pPr>
              <w:jc w:val="center"/>
              <w:rPr>
                <w:rFonts w:ascii="Times New Roman" w:hAnsi="Times New Roman" w:cs="Times New Roman"/>
                <w:sz w:val="16"/>
                <w:szCs w:val="16"/>
                <w:lang w:val="en-GB"/>
              </w:rPr>
            </w:pPr>
          </w:p>
        </w:tc>
        <w:tc>
          <w:tcPr>
            <w:tcW w:w="944" w:type="dxa"/>
          </w:tcPr>
          <w:p w14:paraId="557D3DF7" w14:textId="77777777" w:rsidR="00F346E4" w:rsidRDefault="00F346E4" w:rsidP="00EF4623">
            <w:pPr>
              <w:jc w:val="center"/>
              <w:rPr>
                <w:rFonts w:ascii="Times New Roman" w:hAnsi="Times New Roman" w:cs="Times New Roman"/>
                <w:sz w:val="16"/>
                <w:szCs w:val="16"/>
                <w:lang w:val="en-GB"/>
              </w:rPr>
            </w:pPr>
          </w:p>
        </w:tc>
        <w:tc>
          <w:tcPr>
            <w:tcW w:w="713" w:type="dxa"/>
          </w:tcPr>
          <w:p w14:paraId="40BF06B8" w14:textId="77777777" w:rsidR="00F346E4" w:rsidRDefault="00F346E4" w:rsidP="00EF4623">
            <w:pPr>
              <w:jc w:val="both"/>
              <w:rPr>
                <w:rFonts w:ascii="Times New Roman" w:hAnsi="Times New Roman" w:cs="Times New Roman"/>
                <w:sz w:val="16"/>
                <w:szCs w:val="16"/>
                <w:lang w:val="en-GB"/>
              </w:rPr>
            </w:pPr>
          </w:p>
        </w:tc>
        <w:tc>
          <w:tcPr>
            <w:tcW w:w="376" w:type="dxa"/>
          </w:tcPr>
          <w:p w14:paraId="7B71A073" w14:textId="77777777" w:rsidR="00F346E4" w:rsidRDefault="00F346E4" w:rsidP="00EF4623">
            <w:pPr>
              <w:jc w:val="both"/>
              <w:rPr>
                <w:rFonts w:ascii="Times New Roman" w:hAnsi="Times New Roman" w:cs="Times New Roman"/>
                <w:sz w:val="16"/>
                <w:szCs w:val="16"/>
                <w:lang w:val="en-GB"/>
              </w:rPr>
            </w:pPr>
          </w:p>
        </w:tc>
        <w:tc>
          <w:tcPr>
            <w:tcW w:w="1872" w:type="dxa"/>
          </w:tcPr>
          <w:p w14:paraId="5125534A" w14:textId="77777777" w:rsidR="00F346E4" w:rsidRDefault="00F346E4" w:rsidP="00EF4623">
            <w:pPr>
              <w:jc w:val="both"/>
              <w:rPr>
                <w:rFonts w:ascii="Times New Roman" w:hAnsi="Times New Roman" w:cs="Times New Roman"/>
                <w:sz w:val="16"/>
                <w:szCs w:val="16"/>
                <w:lang w:val="en-GB"/>
              </w:rPr>
            </w:pPr>
          </w:p>
        </w:tc>
      </w:tr>
      <w:tr w:rsidR="00F346E4" w14:paraId="7CD76E8E" w14:textId="77777777" w:rsidTr="00E22269">
        <w:trPr>
          <w:trHeight w:val="20"/>
        </w:trPr>
        <w:tc>
          <w:tcPr>
            <w:tcW w:w="1198" w:type="dxa"/>
            <w:vMerge/>
          </w:tcPr>
          <w:p w14:paraId="3071F881" w14:textId="77777777" w:rsidR="00F346E4" w:rsidRDefault="00F346E4" w:rsidP="00EF4623">
            <w:pPr>
              <w:jc w:val="both"/>
              <w:rPr>
                <w:rFonts w:ascii="Times New Roman" w:hAnsi="Times New Roman" w:cs="Times New Roman"/>
                <w:sz w:val="16"/>
                <w:szCs w:val="16"/>
                <w:lang w:val="en-GB"/>
              </w:rPr>
            </w:pPr>
          </w:p>
        </w:tc>
        <w:tc>
          <w:tcPr>
            <w:tcW w:w="1615" w:type="dxa"/>
          </w:tcPr>
          <w:p w14:paraId="1F5731E0"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943" w:type="dxa"/>
          </w:tcPr>
          <w:p w14:paraId="6F211D03"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2 (4.8%)</w:t>
            </w:r>
          </w:p>
        </w:tc>
        <w:tc>
          <w:tcPr>
            <w:tcW w:w="943" w:type="dxa"/>
          </w:tcPr>
          <w:p w14:paraId="6462F699"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8 (19.0%)</w:t>
            </w:r>
          </w:p>
        </w:tc>
        <w:tc>
          <w:tcPr>
            <w:tcW w:w="943" w:type="dxa"/>
          </w:tcPr>
          <w:p w14:paraId="439B24D2"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21 (50.0%)</w:t>
            </w:r>
          </w:p>
        </w:tc>
        <w:tc>
          <w:tcPr>
            <w:tcW w:w="943" w:type="dxa"/>
          </w:tcPr>
          <w:p w14:paraId="31E072F1"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8 (19.0%)</w:t>
            </w:r>
          </w:p>
        </w:tc>
        <w:tc>
          <w:tcPr>
            <w:tcW w:w="944" w:type="dxa"/>
          </w:tcPr>
          <w:p w14:paraId="0AA65B8D"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3 (7.1%)</w:t>
            </w:r>
          </w:p>
        </w:tc>
        <w:tc>
          <w:tcPr>
            <w:tcW w:w="713" w:type="dxa"/>
          </w:tcPr>
          <w:p w14:paraId="2B12D517"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29.088</w:t>
            </w:r>
          </w:p>
        </w:tc>
        <w:tc>
          <w:tcPr>
            <w:tcW w:w="376" w:type="dxa"/>
          </w:tcPr>
          <w:p w14:paraId="0C8594EC"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1872" w:type="dxa"/>
          </w:tcPr>
          <w:p w14:paraId="7BAED2BC"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.001</w:t>
            </w:r>
          </w:p>
        </w:tc>
      </w:tr>
      <w:tr w:rsidR="00F346E4" w14:paraId="2E169668" w14:textId="77777777" w:rsidTr="00E22269">
        <w:trPr>
          <w:trHeight w:val="20"/>
        </w:trPr>
        <w:tc>
          <w:tcPr>
            <w:tcW w:w="1198" w:type="dxa"/>
            <w:vMerge/>
          </w:tcPr>
          <w:p w14:paraId="6FB92BF4" w14:textId="77777777" w:rsidR="00F346E4" w:rsidRDefault="00F346E4" w:rsidP="00EF4623">
            <w:pPr>
              <w:jc w:val="both"/>
              <w:rPr>
                <w:rFonts w:ascii="Times New Roman" w:hAnsi="Times New Roman" w:cs="Times New Roman"/>
                <w:sz w:val="16"/>
                <w:szCs w:val="16"/>
                <w:lang w:val="en-GB"/>
              </w:rPr>
            </w:pPr>
          </w:p>
        </w:tc>
        <w:tc>
          <w:tcPr>
            <w:tcW w:w="1615" w:type="dxa"/>
          </w:tcPr>
          <w:p w14:paraId="2DD81EE9"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943" w:type="dxa"/>
          </w:tcPr>
          <w:p w14:paraId="5726A071"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18 (6.5%)</w:t>
            </w:r>
          </w:p>
        </w:tc>
        <w:tc>
          <w:tcPr>
            <w:tcW w:w="943" w:type="dxa"/>
          </w:tcPr>
          <w:p w14:paraId="7FE5FA0B"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20 (7.2%)</w:t>
            </w:r>
          </w:p>
        </w:tc>
        <w:tc>
          <w:tcPr>
            <w:tcW w:w="943" w:type="dxa"/>
          </w:tcPr>
          <w:p w14:paraId="34B686E3"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56 (20.3%)</w:t>
            </w:r>
          </w:p>
        </w:tc>
        <w:tc>
          <w:tcPr>
            <w:tcW w:w="943" w:type="dxa"/>
          </w:tcPr>
          <w:p w14:paraId="596174ED"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108 (39.1%)</w:t>
            </w:r>
          </w:p>
        </w:tc>
        <w:tc>
          <w:tcPr>
            <w:tcW w:w="944" w:type="dxa"/>
          </w:tcPr>
          <w:p w14:paraId="0ACF865C"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74 (26.8%)</w:t>
            </w:r>
          </w:p>
        </w:tc>
        <w:tc>
          <w:tcPr>
            <w:tcW w:w="713" w:type="dxa"/>
          </w:tcPr>
          <w:p w14:paraId="56623E3A" w14:textId="77777777" w:rsidR="00F346E4" w:rsidRDefault="00F346E4" w:rsidP="00EF4623">
            <w:pPr>
              <w:jc w:val="both"/>
              <w:rPr>
                <w:rFonts w:ascii="Times New Roman" w:hAnsi="Times New Roman" w:cs="Times New Roman"/>
                <w:sz w:val="16"/>
                <w:szCs w:val="16"/>
                <w:lang w:val="en-GB"/>
              </w:rPr>
            </w:pPr>
          </w:p>
        </w:tc>
        <w:tc>
          <w:tcPr>
            <w:tcW w:w="376" w:type="dxa"/>
          </w:tcPr>
          <w:p w14:paraId="11FA29DD" w14:textId="77777777" w:rsidR="00F346E4" w:rsidRDefault="00F346E4" w:rsidP="00EF4623">
            <w:pPr>
              <w:jc w:val="both"/>
              <w:rPr>
                <w:rFonts w:ascii="Times New Roman" w:hAnsi="Times New Roman" w:cs="Times New Roman"/>
                <w:sz w:val="16"/>
                <w:szCs w:val="16"/>
                <w:lang w:val="en-GB"/>
              </w:rPr>
            </w:pPr>
          </w:p>
        </w:tc>
        <w:tc>
          <w:tcPr>
            <w:tcW w:w="1872" w:type="dxa"/>
          </w:tcPr>
          <w:p w14:paraId="4524C140" w14:textId="77777777" w:rsidR="00F346E4" w:rsidRDefault="00F346E4" w:rsidP="00EF4623">
            <w:pPr>
              <w:jc w:val="both"/>
              <w:rPr>
                <w:rFonts w:ascii="Times New Roman" w:hAnsi="Times New Roman" w:cs="Times New Roman"/>
                <w:sz w:val="16"/>
                <w:szCs w:val="16"/>
                <w:lang w:val="en-GB"/>
              </w:rPr>
            </w:pPr>
          </w:p>
        </w:tc>
      </w:tr>
      <w:tr w:rsidR="00F346E4" w14:paraId="6FE8612B" w14:textId="77777777" w:rsidTr="00E22269">
        <w:trPr>
          <w:trHeight w:val="20"/>
        </w:trPr>
        <w:tc>
          <w:tcPr>
            <w:tcW w:w="1198" w:type="dxa"/>
            <w:vMerge/>
          </w:tcPr>
          <w:p w14:paraId="3394EBAC" w14:textId="77777777" w:rsidR="00F346E4" w:rsidRDefault="00F346E4" w:rsidP="00EF4623">
            <w:pPr>
              <w:jc w:val="both"/>
              <w:rPr>
                <w:rFonts w:ascii="Times New Roman" w:hAnsi="Times New Roman" w:cs="Times New Roman"/>
                <w:sz w:val="16"/>
                <w:szCs w:val="16"/>
                <w:lang w:val="en-GB"/>
              </w:rPr>
            </w:pPr>
          </w:p>
        </w:tc>
        <w:tc>
          <w:tcPr>
            <w:tcW w:w="1615" w:type="dxa"/>
          </w:tcPr>
          <w:p w14:paraId="732201CB" w14:textId="77777777" w:rsidR="00F346E4" w:rsidRDefault="00F346E4" w:rsidP="00EF4623">
            <w:pPr>
              <w:jc w:val="both"/>
              <w:rPr>
                <w:rFonts w:ascii="Times New Roman" w:hAnsi="Times New Roman" w:cs="Times New Roman"/>
                <w:sz w:val="16"/>
                <w:szCs w:val="16"/>
                <w:lang w:val="en-GB"/>
              </w:rPr>
            </w:pPr>
          </w:p>
        </w:tc>
        <w:tc>
          <w:tcPr>
            <w:tcW w:w="943" w:type="dxa"/>
          </w:tcPr>
          <w:p w14:paraId="7AABC08E" w14:textId="77777777" w:rsidR="00F346E4" w:rsidRDefault="00F346E4" w:rsidP="00EF4623">
            <w:pPr>
              <w:jc w:val="center"/>
              <w:rPr>
                <w:rFonts w:ascii="Times New Roman" w:hAnsi="Times New Roman" w:cs="Times New Roman"/>
                <w:sz w:val="16"/>
                <w:szCs w:val="16"/>
                <w:lang w:val="en-GB"/>
              </w:rPr>
            </w:pPr>
          </w:p>
        </w:tc>
        <w:tc>
          <w:tcPr>
            <w:tcW w:w="943" w:type="dxa"/>
          </w:tcPr>
          <w:p w14:paraId="2A06F283" w14:textId="77777777" w:rsidR="00F346E4" w:rsidRDefault="00F346E4" w:rsidP="00EF4623">
            <w:pPr>
              <w:jc w:val="center"/>
              <w:rPr>
                <w:rFonts w:ascii="Times New Roman" w:hAnsi="Times New Roman" w:cs="Times New Roman"/>
                <w:sz w:val="16"/>
                <w:szCs w:val="16"/>
                <w:lang w:val="en-GB"/>
              </w:rPr>
            </w:pPr>
          </w:p>
        </w:tc>
        <w:tc>
          <w:tcPr>
            <w:tcW w:w="943" w:type="dxa"/>
          </w:tcPr>
          <w:p w14:paraId="679246DB" w14:textId="77777777" w:rsidR="00F346E4" w:rsidRDefault="00F346E4" w:rsidP="00EF4623">
            <w:pPr>
              <w:jc w:val="center"/>
              <w:rPr>
                <w:rFonts w:ascii="Times New Roman" w:hAnsi="Times New Roman" w:cs="Times New Roman"/>
                <w:sz w:val="16"/>
                <w:szCs w:val="16"/>
                <w:lang w:val="en-GB"/>
              </w:rPr>
            </w:pPr>
          </w:p>
        </w:tc>
        <w:tc>
          <w:tcPr>
            <w:tcW w:w="943" w:type="dxa"/>
          </w:tcPr>
          <w:p w14:paraId="71B53365" w14:textId="77777777" w:rsidR="00F346E4" w:rsidRDefault="00F346E4" w:rsidP="00EF4623">
            <w:pPr>
              <w:jc w:val="center"/>
              <w:rPr>
                <w:rFonts w:ascii="Times New Roman" w:hAnsi="Times New Roman" w:cs="Times New Roman"/>
                <w:sz w:val="16"/>
                <w:szCs w:val="16"/>
                <w:lang w:val="en-GB"/>
              </w:rPr>
            </w:pPr>
          </w:p>
        </w:tc>
        <w:tc>
          <w:tcPr>
            <w:tcW w:w="944" w:type="dxa"/>
          </w:tcPr>
          <w:p w14:paraId="4F81A2DA" w14:textId="77777777" w:rsidR="00F346E4" w:rsidRDefault="00F346E4" w:rsidP="00EF4623">
            <w:pPr>
              <w:jc w:val="center"/>
              <w:rPr>
                <w:rFonts w:ascii="Times New Roman" w:hAnsi="Times New Roman" w:cs="Times New Roman"/>
                <w:sz w:val="16"/>
                <w:szCs w:val="16"/>
                <w:lang w:val="en-GB"/>
              </w:rPr>
            </w:pPr>
          </w:p>
        </w:tc>
        <w:tc>
          <w:tcPr>
            <w:tcW w:w="713" w:type="dxa"/>
          </w:tcPr>
          <w:p w14:paraId="3B515418" w14:textId="77777777" w:rsidR="00F346E4" w:rsidRDefault="00F346E4" w:rsidP="00EF4623">
            <w:pPr>
              <w:jc w:val="both"/>
              <w:rPr>
                <w:rFonts w:ascii="Times New Roman" w:hAnsi="Times New Roman" w:cs="Times New Roman"/>
                <w:sz w:val="16"/>
                <w:szCs w:val="16"/>
                <w:lang w:val="en-GB"/>
              </w:rPr>
            </w:pPr>
          </w:p>
        </w:tc>
        <w:tc>
          <w:tcPr>
            <w:tcW w:w="376" w:type="dxa"/>
          </w:tcPr>
          <w:p w14:paraId="3A1400D3" w14:textId="77777777" w:rsidR="00F346E4" w:rsidRDefault="00F346E4" w:rsidP="00EF4623">
            <w:pPr>
              <w:jc w:val="both"/>
              <w:rPr>
                <w:rFonts w:ascii="Times New Roman" w:hAnsi="Times New Roman" w:cs="Times New Roman"/>
                <w:sz w:val="16"/>
                <w:szCs w:val="16"/>
                <w:lang w:val="en-GB"/>
              </w:rPr>
            </w:pPr>
          </w:p>
        </w:tc>
        <w:tc>
          <w:tcPr>
            <w:tcW w:w="1872" w:type="dxa"/>
          </w:tcPr>
          <w:p w14:paraId="2C706BE8" w14:textId="77777777" w:rsidR="00F346E4" w:rsidRDefault="00F346E4" w:rsidP="00EF4623">
            <w:pPr>
              <w:jc w:val="both"/>
              <w:rPr>
                <w:rFonts w:ascii="Times New Roman" w:hAnsi="Times New Roman" w:cs="Times New Roman"/>
                <w:sz w:val="16"/>
                <w:szCs w:val="16"/>
                <w:lang w:val="en-GB"/>
              </w:rPr>
            </w:pPr>
          </w:p>
        </w:tc>
      </w:tr>
      <w:tr w:rsidR="00F346E4" w14:paraId="0F361720" w14:textId="77777777" w:rsidTr="00E22269">
        <w:trPr>
          <w:trHeight w:val="20"/>
        </w:trPr>
        <w:tc>
          <w:tcPr>
            <w:tcW w:w="1198" w:type="dxa"/>
            <w:vMerge/>
          </w:tcPr>
          <w:p w14:paraId="40E4B02C" w14:textId="77777777" w:rsidR="00F346E4" w:rsidRDefault="00F346E4" w:rsidP="00EF4623">
            <w:pPr>
              <w:jc w:val="both"/>
              <w:rPr>
                <w:rFonts w:ascii="Times New Roman" w:hAnsi="Times New Roman" w:cs="Times New Roman"/>
                <w:sz w:val="16"/>
                <w:szCs w:val="16"/>
                <w:lang w:val="en-GB"/>
              </w:rPr>
            </w:pPr>
          </w:p>
        </w:tc>
        <w:tc>
          <w:tcPr>
            <w:tcW w:w="1615" w:type="dxa"/>
          </w:tcPr>
          <w:p w14:paraId="20476413" w14:textId="77777777" w:rsidR="00F346E4" w:rsidRDefault="00F346E4" w:rsidP="00EF4623">
            <w:pPr>
              <w:rPr>
                <w:rFonts w:ascii="Times New Roman" w:hAnsi="Times New Roman" w:cs="Times New Roman"/>
                <w:b/>
                <w:sz w:val="16"/>
                <w:szCs w:val="16"/>
                <w:lang w:val="en-GB"/>
              </w:rPr>
            </w:pPr>
            <w:r>
              <w:rPr>
                <w:rFonts w:ascii="Times New Roman" w:hAnsi="Times New Roman" w:cs="Times New Roman"/>
                <w:b/>
                <w:sz w:val="16"/>
                <w:szCs w:val="16"/>
                <w:lang w:val="en-GB"/>
              </w:rPr>
              <w:t>Functionality of herbal clinic</w:t>
            </w:r>
          </w:p>
        </w:tc>
        <w:tc>
          <w:tcPr>
            <w:tcW w:w="943" w:type="dxa"/>
          </w:tcPr>
          <w:p w14:paraId="6DD6E971" w14:textId="77777777" w:rsidR="00F346E4" w:rsidRDefault="00F346E4" w:rsidP="00EF4623">
            <w:pPr>
              <w:jc w:val="center"/>
              <w:rPr>
                <w:rFonts w:ascii="Times New Roman" w:hAnsi="Times New Roman" w:cs="Times New Roman"/>
                <w:sz w:val="16"/>
                <w:szCs w:val="16"/>
                <w:lang w:val="en-GB"/>
              </w:rPr>
            </w:pPr>
          </w:p>
        </w:tc>
        <w:tc>
          <w:tcPr>
            <w:tcW w:w="943" w:type="dxa"/>
          </w:tcPr>
          <w:p w14:paraId="68C68B42" w14:textId="77777777" w:rsidR="00F346E4" w:rsidRDefault="00F346E4" w:rsidP="00EF4623">
            <w:pPr>
              <w:jc w:val="center"/>
              <w:rPr>
                <w:rFonts w:ascii="Times New Roman" w:hAnsi="Times New Roman" w:cs="Times New Roman"/>
                <w:sz w:val="16"/>
                <w:szCs w:val="16"/>
                <w:lang w:val="en-GB"/>
              </w:rPr>
            </w:pPr>
          </w:p>
        </w:tc>
        <w:tc>
          <w:tcPr>
            <w:tcW w:w="943" w:type="dxa"/>
          </w:tcPr>
          <w:p w14:paraId="23D962E2" w14:textId="77777777" w:rsidR="00F346E4" w:rsidRDefault="00F346E4" w:rsidP="00EF4623">
            <w:pPr>
              <w:jc w:val="center"/>
              <w:rPr>
                <w:rFonts w:ascii="Times New Roman" w:hAnsi="Times New Roman" w:cs="Times New Roman"/>
                <w:sz w:val="16"/>
                <w:szCs w:val="16"/>
                <w:lang w:val="en-GB"/>
              </w:rPr>
            </w:pPr>
          </w:p>
        </w:tc>
        <w:tc>
          <w:tcPr>
            <w:tcW w:w="943" w:type="dxa"/>
          </w:tcPr>
          <w:p w14:paraId="65B32DE6" w14:textId="77777777" w:rsidR="00F346E4" w:rsidRDefault="00F346E4" w:rsidP="00EF4623">
            <w:pPr>
              <w:jc w:val="center"/>
              <w:rPr>
                <w:rFonts w:ascii="Times New Roman" w:hAnsi="Times New Roman" w:cs="Times New Roman"/>
                <w:sz w:val="16"/>
                <w:szCs w:val="16"/>
                <w:lang w:val="en-GB"/>
              </w:rPr>
            </w:pPr>
          </w:p>
        </w:tc>
        <w:tc>
          <w:tcPr>
            <w:tcW w:w="944" w:type="dxa"/>
          </w:tcPr>
          <w:p w14:paraId="25F4BA6E" w14:textId="77777777" w:rsidR="00F346E4" w:rsidRDefault="00F346E4" w:rsidP="00EF4623">
            <w:pPr>
              <w:jc w:val="center"/>
              <w:rPr>
                <w:rFonts w:ascii="Times New Roman" w:hAnsi="Times New Roman" w:cs="Times New Roman"/>
                <w:sz w:val="16"/>
                <w:szCs w:val="16"/>
                <w:lang w:val="en-GB"/>
              </w:rPr>
            </w:pPr>
          </w:p>
        </w:tc>
        <w:tc>
          <w:tcPr>
            <w:tcW w:w="713" w:type="dxa"/>
          </w:tcPr>
          <w:p w14:paraId="38A0DAB0"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16.564</w:t>
            </w:r>
          </w:p>
        </w:tc>
        <w:tc>
          <w:tcPr>
            <w:tcW w:w="376" w:type="dxa"/>
          </w:tcPr>
          <w:p w14:paraId="0DF26BC8"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8</w:t>
            </w:r>
          </w:p>
        </w:tc>
        <w:tc>
          <w:tcPr>
            <w:tcW w:w="1872" w:type="dxa"/>
          </w:tcPr>
          <w:p w14:paraId="281D82F7" w14:textId="77777777" w:rsidR="00F346E4" w:rsidRDefault="00F346E4" w:rsidP="00EF4623">
            <w:pPr>
              <w:jc w:val="both"/>
              <w:rPr>
                <w:rFonts w:ascii="Times New Roman" w:hAnsi="Times New Roman" w:cs="Times New Roman"/>
                <w:sz w:val="16"/>
                <w:szCs w:val="16"/>
                <w:lang w:val="en-GB"/>
              </w:rPr>
            </w:pPr>
            <w:r>
              <w:rPr>
                <w:rFonts w:ascii="Times New Roman" w:hAnsi="Times New Roman" w:cs="Times New Roman"/>
                <w:sz w:val="16"/>
                <w:szCs w:val="16"/>
                <w:lang w:val="en-GB"/>
              </w:rPr>
              <w:t>.035</w:t>
            </w:r>
          </w:p>
        </w:tc>
      </w:tr>
      <w:tr w:rsidR="00F346E4" w14:paraId="36E5898D" w14:textId="77777777" w:rsidTr="00E22269">
        <w:trPr>
          <w:trHeight w:val="20"/>
        </w:trPr>
        <w:tc>
          <w:tcPr>
            <w:tcW w:w="1198" w:type="dxa"/>
            <w:vMerge/>
          </w:tcPr>
          <w:p w14:paraId="2921CE7D" w14:textId="77777777" w:rsidR="00F346E4" w:rsidRDefault="00F346E4" w:rsidP="00EF4623">
            <w:pPr>
              <w:jc w:val="both"/>
              <w:rPr>
                <w:rFonts w:ascii="Times New Roman" w:hAnsi="Times New Roman" w:cs="Times New Roman"/>
                <w:sz w:val="16"/>
                <w:szCs w:val="16"/>
                <w:lang w:val="en-GB"/>
              </w:rPr>
            </w:pPr>
          </w:p>
        </w:tc>
        <w:tc>
          <w:tcPr>
            <w:tcW w:w="1615" w:type="dxa"/>
          </w:tcPr>
          <w:p w14:paraId="10FB5D2A" w14:textId="77777777" w:rsidR="00F346E4" w:rsidRDefault="00F346E4" w:rsidP="00EF4623">
            <w:pPr>
              <w:rPr>
                <w:rFonts w:ascii="Times New Roman" w:hAnsi="Times New Roman" w:cs="Times New Roman"/>
                <w:sz w:val="16"/>
                <w:szCs w:val="16"/>
                <w:lang w:val="en-GB"/>
              </w:rPr>
            </w:pPr>
            <w:r>
              <w:rPr>
                <w:rFonts w:ascii="Times New Roman" w:hAnsi="Times New Roman" w:cs="Times New Roman"/>
                <w:sz w:val="16"/>
                <w:szCs w:val="16"/>
                <w:lang w:val="en-GB"/>
              </w:rPr>
              <w:t>Very functional</w:t>
            </w:r>
          </w:p>
        </w:tc>
        <w:tc>
          <w:tcPr>
            <w:tcW w:w="943" w:type="dxa"/>
          </w:tcPr>
          <w:p w14:paraId="1631E03D"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2 (8.0%)</w:t>
            </w:r>
          </w:p>
        </w:tc>
        <w:tc>
          <w:tcPr>
            <w:tcW w:w="943" w:type="dxa"/>
          </w:tcPr>
          <w:p w14:paraId="12743EAF"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5 (20.0%)</w:t>
            </w:r>
          </w:p>
        </w:tc>
        <w:tc>
          <w:tcPr>
            <w:tcW w:w="943" w:type="dxa"/>
          </w:tcPr>
          <w:p w14:paraId="10956DBC"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12 (48.0%)</w:t>
            </w:r>
          </w:p>
        </w:tc>
        <w:tc>
          <w:tcPr>
            <w:tcW w:w="943" w:type="dxa"/>
          </w:tcPr>
          <w:p w14:paraId="4F9F7493"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4 (16.0%)</w:t>
            </w:r>
          </w:p>
        </w:tc>
        <w:tc>
          <w:tcPr>
            <w:tcW w:w="944" w:type="dxa"/>
          </w:tcPr>
          <w:p w14:paraId="33481CD8"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2 (8.0%)</w:t>
            </w:r>
          </w:p>
        </w:tc>
        <w:tc>
          <w:tcPr>
            <w:tcW w:w="713" w:type="dxa"/>
          </w:tcPr>
          <w:p w14:paraId="70876474" w14:textId="77777777" w:rsidR="00F346E4" w:rsidRDefault="00F346E4" w:rsidP="00EF4623">
            <w:pPr>
              <w:jc w:val="both"/>
              <w:rPr>
                <w:rFonts w:ascii="Times New Roman" w:hAnsi="Times New Roman" w:cs="Times New Roman"/>
                <w:sz w:val="16"/>
                <w:szCs w:val="16"/>
                <w:lang w:val="en-GB"/>
              </w:rPr>
            </w:pPr>
          </w:p>
        </w:tc>
        <w:tc>
          <w:tcPr>
            <w:tcW w:w="376" w:type="dxa"/>
          </w:tcPr>
          <w:p w14:paraId="1525BC1E" w14:textId="77777777" w:rsidR="00F346E4" w:rsidRDefault="00F346E4" w:rsidP="00EF4623">
            <w:pPr>
              <w:jc w:val="both"/>
              <w:rPr>
                <w:rFonts w:ascii="Times New Roman" w:hAnsi="Times New Roman" w:cs="Times New Roman"/>
                <w:sz w:val="16"/>
                <w:szCs w:val="16"/>
                <w:lang w:val="en-GB"/>
              </w:rPr>
            </w:pPr>
          </w:p>
        </w:tc>
        <w:tc>
          <w:tcPr>
            <w:tcW w:w="1872" w:type="dxa"/>
          </w:tcPr>
          <w:p w14:paraId="63AE75AE" w14:textId="77777777" w:rsidR="00F346E4" w:rsidRDefault="00F346E4" w:rsidP="00EF4623">
            <w:pPr>
              <w:jc w:val="both"/>
              <w:rPr>
                <w:rFonts w:ascii="Times New Roman" w:hAnsi="Times New Roman" w:cs="Times New Roman"/>
                <w:sz w:val="16"/>
                <w:szCs w:val="16"/>
                <w:lang w:val="en-GB"/>
              </w:rPr>
            </w:pPr>
          </w:p>
        </w:tc>
      </w:tr>
      <w:tr w:rsidR="00F346E4" w14:paraId="76E785DE" w14:textId="77777777" w:rsidTr="00E22269">
        <w:trPr>
          <w:trHeight w:val="99"/>
        </w:trPr>
        <w:tc>
          <w:tcPr>
            <w:tcW w:w="1198" w:type="dxa"/>
            <w:vMerge/>
          </w:tcPr>
          <w:p w14:paraId="1EDAAAEF" w14:textId="77777777" w:rsidR="00F346E4" w:rsidRDefault="00F346E4" w:rsidP="00EF4623">
            <w:pPr>
              <w:jc w:val="both"/>
              <w:rPr>
                <w:rFonts w:ascii="Times New Roman" w:hAnsi="Times New Roman" w:cs="Times New Roman"/>
                <w:sz w:val="16"/>
                <w:szCs w:val="16"/>
                <w:lang w:val="en-GB"/>
              </w:rPr>
            </w:pPr>
          </w:p>
        </w:tc>
        <w:tc>
          <w:tcPr>
            <w:tcW w:w="1615" w:type="dxa"/>
          </w:tcPr>
          <w:p w14:paraId="45DC5BF4" w14:textId="77777777" w:rsidR="00F346E4" w:rsidRDefault="00F346E4" w:rsidP="00EF4623">
            <w:pPr>
              <w:rPr>
                <w:rFonts w:ascii="Times New Roman" w:hAnsi="Times New Roman" w:cs="Times New Roman"/>
                <w:sz w:val="16"/>
                <w:szCs w:val="16"/>
                <w:lang w:val="en-GB"/>
              </w:rPr>
            </w:pPr>
            <w:r>
              <w:rPr>
                <w:rFonts w:ascii="Times New Roman" w:hAnsi="Times New Roman" w:cs="Times New Roman"/>
                <w:sz w:val="16"/>
                <w:szCs w:val="16"/>
                <w:lang w:val="en-GB"/>
              </w:rPr>
              <w:t>Functional</w:t>
            </w:r>
          </w:p>
        </w:tc>
        <w:tc>
          <w:tcPr>
            <w:tcW w:w="943" w:type="dxa"/>
          </w:tcPr>
          <w:p w14:paraId="31C08445"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2 (4.7%)</w:t>
            </w:r>
          </w:p>
        </w:tc>
        <w:tc>
          <w:tcPr>
            <w:tcW w:w="943" w:type="dxa"/>
          </w:tcPr>
          <w:p w14:paraId="419F22BC"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13 (30.2%)</w:t>
            </w:r>
          </w:p>
        </w:tc>
        <w:tc>
          <w:tcPr>
            <w:tcW w:w="943" w:type="dxa"/>
          </w:tcPr>
          <w:p w14:paraId="11044DB5"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5 (11.6%)</w:t>
            </w:r>
          </w:p>
        </w:tc>
        <w:tc>
          <w:tcPr>
            <w:tcW w:w="943" w:type="dxa"/>
          </w:tcPr>
          <w:p w14:paraId="6D25D033"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11 (25.6%)</w:t>
            </w:r>
          </w:p>
        </w:tc>
        <w:tc>
          <w:tcPr>
            <w:tcW w:w="944" w:type="dxa"/>
          </w:tcPr>
          <w:p w14:paraId="5EB11E40"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43 (27.9%)</w:t>
            </w:r>
          </w:p>
        </w:tc>
        <w:tc>
          <w:tcPr>
            <w:tcW w:w="713" w:type="dxa"/>
          </w:tcPr>
          <w:p w14:paraId="4BE2627A" w14:textId="77777777" w:rsidR="00F346E4" w:rsidRDefault="00F346E4" w:rsidP="00EF4623">
            <w:pPr>
              <w:jc w:val="both"/>
              <w:rPr>
                <w:rFonts w:ascii="Times New Roman" w:hAnsi="Times New Roman" w:cs="Times New Roman"/>
                <w:sz w:val="16"/>
                <w:szCs w:val="16"/>
                <w:lang w:val="en-GB"/>
              </w:rPr>
            </w:pPr>
          </w:p>
        </w:tc>
        <w:tc>
          <w:tcPr>
            <w:tcW w:w="376" w:type="dxa"/>
          </w:tcPr>
          <w:p w14:paraId="46E8CB5F" w14:textId="77777777" w:rsidR="00F346E4" w:rsidRDefault="00F346E4" w:rsidP="00EF4623">
            <w:pPr>
              <w:jc w:val="both"/>
              <w:rPr>
                <w:rFonts w:ascii="Times New Roman" w:hAnsi="Times New Roman" w:cs="Times New Roman"/>
                <w:sz w:val="16"/>
                <w:szCs w:val="16"/>
                <w:lang w:val="en-GB"/>
              </w:rPr>
            </w:pPr>
          </w:p>
        </w:tc>
        <w:tc>
          <w:tcPr>
            <w:tcW w:w="1872" w:type="dxa"/>
          </w:tcPr>
          <w:p w14:paraId="6BCEC850" w14:textId="77777777" w:rsidR="00F346E4" w:rsidRDefault="00F346E4" w:rsidP="00EF4623">
            <w:pPr>
              <w:jc w:val="both"/>
              <w:rPr>
                <w:rFonts w:ascii="Times New Roman" w:hAnsi="Times New Roman" w:cs="Times New Roman"/>
                <w:sz w:val="16"/>
                <w:szCs w:val="16"/>
                <w:lang w:val="en-GB"/>
              </w:rPr>
            </w:pPr>
          </w:p>
        </w:tc>
      </w:tr>
      <w:tr w:rsidR="00F346E4" w14:paraId="0C6476B9" w14:textId="77777777" w:rsidTr="00E22269">
        <w:trPr>
          <w:trHeight w:val="20"/>
        </w:trPr>
        <w:tc>
          <w:tcPr>
            <w:tcW w:w="1198" w:type="dxa"/>
            <w:vMerge/>
          </w:tcPr>
          <w:p w14:paraId="2B078990" w14:textId="77777777" w:rsidR="00F346E4" w:rsidRDefault="00F346E4" w:rsidP="00EF4623">
            <w:pPr>
              <w:jc w:val="both"/>
              <w:rPr>
                <w:rFonts w:ascii="Times New Roman" w:hAnsi="Times New Roman" w:cs="Times New Roman"/>
                <w:sz w:val="16"/>
                <w:szCs w:val="16"/>
                <w:lang w:val="en-GB"/>
              </w:rPr>
            </w:pPr>
          </w:p>
        </w:tc>
        <w:tc>
          <w:tcPr>
            <w:tcW w:w="1615" w:type="dxa"/>
          </w:tcPr>
          <w:p w14:paraId="5B353326" w14:textId="77777777" w:rsidR="00F346E4" w:rsidRDefault="00F346E4" w:rsidP="00EF4623">
            <w:pPr>
              <w:rPr>
                <w:rFonts w:ascii="Times New Roman" w:hAnsi="Times New Roman" w:cs="Times New Roman"/>
                <w:sz w:val="16"/>
                <w:szCs w:val="16"/>
                <w:lang w:val="en-GB"/>
              </w:rPr>
            </w:pPr>
            <w:r>
              <w:rPr>
                <w:rFonts w:ascii="Times New Roman" w:hAnsi="Times New Roman" w:cs="Times New Roman"/>
                <w:sz w:val="16"/>
                <w:szCs w:val="16"/>
                <w:lang w:val="en-GB"/>
              </w:rPr>
              <w:t>I don’t know</w:t>
            </w:r>
          </w:p>
        </w:tc>
        <w:tc>
          <w:tcPr>
            <w:tcW w:w="943" w:type="dxa"/>
          </w:tcPr>
          <w:p w14:paraId="22F830D8"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2 (6.5%)</w:t>
            </w:r>
          </w:p>
        </w:tc>
        <w:tc>
          <w:tcPr>
            <w:tcW w:w="943" w:type="dxa"/>
          </w:tcPr>
          <w:p w14:paraId="2676817F"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3 (9.7%)</w:t>
            </w:r>
          </w:p>
        </w:tc>
        <w:tc>
          <w:tcPr>
            <w:tcW w:w="943" w:type="dxa"/>
          </w:tcPr>
          <w:p w14:paraId="2B52B35D"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10 (32.3%)</w:t>
            </w:r>
          </w:p>
        </w:tc>
        <w:tc>
          <w:tcPr>
            <w:tcW w:w="943" w:type="dxa"/>
          </w:tcPr>
          <w:p w14:paraId="1EB7C28A"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10 (32.3%)</w:t>
            </w:r>
          </w:p>
        </w:tc>
        <w:tc>
          <w:tcPr>
            <w:tcW w:w="944" w:type="dxa"/>
          </w:tcPr>
          <w:p w14:paraId="0AAEF41D" w14:textId="77777777" w:rsidR="00F346E4" w:rsidRDefault="00F346E4" w:rsidP="00EF4623">
            <w:pPr>
              <w:jc w:val="center"/>
              <w:rPr>
                <w:rFonts w:ascii="Times New Roman" w:hAnsi="Times New Roman" w:cs="Times New Roman"/>
                <w:sz w:val="16"/>
                <w:szCs w:val="16"/>
              </w:rPr>
            </w:pPr>
            <w:r>
              <w:rPr>
                <w:rFonts w:ascii="Times New Roman" w:hAnsi="Times New Roman" w:cs="Times New Roman"/>
                <w:sz w:val="16"/>
                <w:szCs w:val="16"/>
              </w:rPr>
              <w:t>6 (19.4%)</w:t>
            </w:r>
          </w:p>
        </w:tc>
        <w:tc>
          <w:tcPr>
            <w:tcW w:w="713" w:type="dxa"/>
          </w:tcPr>
          <w:p w14:paraId="74D7B70D" w14:textId="77777777" w:rsidR="00F346E4" w:rsidRDefault="00F346E4" w:rsidP="00EF4623">
            <w:pPr>
              <w:jc w:val="both"/>
              <w:rPr>
                <w:rFonts w:ascii="Times New Roman" w:hAnsi="Times New Roman" w:cs="Times New Roman"/>
                <w:sz w:val="16"/>
                <w:szCs w:val="16"/>
                <w:lang w:val="en-GB"/>
              </w:rPr>
            </w:pPr>
          </w:p>
        </w:tc>
        <w:tc>
          <w:tcPr>
            <w:tcW w:w="376" w:type="dxa"/>
          </w:tcPr>
          <w:p w14:paraId="1296689C" w14:textId="77777777" w:rsidR="00F346E4" w:rsidRDefault="00F346E4" w:rsidP="00EF4623">
            <w:pPr>
              <w:jc w:val="both"/>
              <w:rPr>
                <w:rFonts w:ascii="Times New Roman" w:hAnsi="Times New Roman" w:cs="Times New Roman"/>
                <w:sz w:val="16"/>
                <w:szCs w:val="16"/>
                <w:lang w:val="en-GB"/>
              </w:rPr>
            </w:pPr>
          </w:p>
        </w:tc>
        <w:tc>
          <w:tcPr>
            <w:tcW w:w="1872" w:type="dxa"/>
          </w:tcPr>
          <w:p w14:paraId="2F37D7F4" w14:textId="77777777" w:rsidR="00F346E4" w:rsidRDefault="00F346E4" w:rsidP="00EF4623">
            <w:pPr>
              <w:jc w:val="both"/>
              <w:rPr>
                <w:rFonts w:ascii="Times New Roman" w:hAnsi="Times New Roman" w:cs="Times New Roman"/>
                <w:sz w:val="16"/>
                <w:szCs w:val="16"/>
                <w:lang w:val="en-GB"/>
              </w:rPr>
            </w:pPr>
          </w:p>
        </w:tc>
      </w:tr>
    </w:tbl>
    <w:p w14:paraId="052B4AD6" w14:textId="77777777" w:rsidR="00F667B7" w:rsidRDefault="00F667B7" w:rsidP="00F667B7">
      <w:pPr>
        <w:jc w:val="both"/>
        <w:rPr>
          <w:rFonts w:ascii="Times New Roman" w:hAnsi="Times New Roman" w:cs="Times New Roman"/>
          <w:sz w:val="24"/>
          <w:szCs w:val="24"/>
        </w:rPr>
      </w:pPr>
    </w:p>
    <w:p w14:paraId="68E2ACFC" w14:textId="77777777" w:rsidR="00F667B7" w:rsidRDefault="00F667B7" w:rsidP="00F667B7">
      <w:pPr>
        <w:jc w:val="both"/>
        <w:rPr>
          <w:rFonts w:ascii="Times New Roman" w:hAnsi="Times New Roman" w:cs="Times New Roman"/>
          <w:sz w:val="24"/>
          <w:szCs w:val="24"/>
        </w:rPr>
      </w:pPr>
      <w:r>
        <w:rPr>
          <w:rFonts w:ascii="Times New Roman" w:hAnsi="Times New Roman" w:cs="Times New Roman"/>
          <w:sz w:val="24"/>
          <w:szCs w:val="24"/>
        </w:rPr>
        <w:t xml:space="preserve">Additionally, support for integrating herbal medicine with conventional clinical care showed a wide significance across demographics as expressed in Table 4. Academic discipline played a key role (χ² = 38.327, </w:t>
      </w:r>
      <w:r>
        <w:rPr>
          <w:rFonts w:ascii="Times New Roman" w:hAnsi="Times New Roman" w:cs="Times New Roman"/>
          <w:i/>
          <w:iCs/>
          <w:sz w:val="24"/>
          <w:szCs w:val="24"/>
        </w:rPr>
        <w:t>p</w:t>
      </w:r>
      <w:r>
        <w:rPr>
          <w:rFonts w:ascii="Times New Roman" w:hAnsi="Times New Roman" w:cs="Times New Roman"/>
          <w:sz w:val="24"/>
          <w:szCs w:val="24"/>
        </w:rPr>
        <w:t xml:space="preserve"> &lt; 0.001): Pharmacy students showed strong support, with 42.0% strongly agreeing and 37.4% agreeing, while Medicine and Dentistry students were more reserved, with only 33.3% agreeing and 19.7% strongly agreeing. Curriculum exposure also had a strong influence (χ² = 44.555, </w:t>
      </w:r>
      <w:r>
        <w:rPr>
          <w:rFonts w:ascii="Times New Roman" w:hAnsi="Times New Roman" w:cs="Times New Roman"/>
          <w:i/>
          <w:iCs/>
          <w:sz w:val="24"/>
          <w:szCs w:val="24"/>
        </w:rPr>
        <w:t>p</w:t>
      </w:r>
      <w:r>
        <w:rPr>
          <w:rFonts w:ascii="Times New Roman" w:hAnsi="Times New Roman" w:cs="Times New Roman"/>
          <w:sz w:val="24"/>
          <w:szCs w:val="24"/>
        </w:rPr>
        <w:t xml:space="preserve"> &lt; 0.001), as students who studied herbal medicine overwhelmingly supported integration (41.8% strongly agreed, 38.6% agreed), compared to those without exposure (30.6% agreed, 18.5% strongly agreed). Geopolitical zone was significantly associated (χ² = 71.769, </w:t>
      </w:r>
      <w:r>
        <w:rPr>
          <w:rFonts w:ascii="Times New Roman" w:hAnsi="Times New Roman" w:cs="Times New Roman"/>
          <w:i/>
          <w:iCs/>
          <w:sz w:val="24"/>
          <w:szCs w:val="24"/>
        </w:rPr>
        <w:t>p</w:t>
      </w:r>
      <w:r>
        <w:rPr>
          <w:rFonts w:ascii="Times New Roman" w:hAnsi="Times New Roman" w:cs="Times New Roman"/>
          <w:sz w:val="24"/>
          <w:szCs w:val="24"/>
        </w:rPr>
        <w:t xml:space="preserve"> &lt; 0.001). Respondents from South-South (80.6%) and South-East (69.0%) expressed the strongest support. Use of herbal products was also a </w:t>
      </w:r>
      <w:r>
        <w:rPr>
          <w:rFonts w:ascii="Times New Roman" w:hAnsi="Times New Roman" w:cs="Times New Roman"/>
          <w:sz w:val="24"/>
          <w:szCs w:val="24"/>
        </w:rPr>
        <w:lastRenderedPageBreak/>
        <w:t xml:space="preserve">significant factor (χ² = 53.996, </w:t>
      </w:r>
      <w:r>
        <w:rPr>
          <w:rFonts w:ascii="Times New Roman" w:hAnsi="Times New Roman" w:cs="Times New Roman"/>
          <w:i/>
          <w:iCs/>
          <w:sz w:val="24"/>
          <w:szCs w:val="24"/>
        </w:rPr>
        <w:t>p</w:t>
      </w:r>
      <w:r>
        <w:rPr>
          <w:rFonts w:ascii="Times New Roman" w:hAnsi="Times New Roman" w:cs="Times New Roman"/>
          <w:sz w:val="24"/>
          <w:szCs w:val="24"/>
        </w:rPr>
        <w:t xml:space="preserve"> = 0.001); among users, 76.5% supported integration, compared to just 37.7% of non-users. Availability of herbal clinics also had a notable effect (χ² = 10.595, </w:t>
      </w:r>
      <w:r>
        <w:rPr>
          <w:rFonts w:ascii="Times New Roman" w:hAnsi="Times New Roman" w:cs="Times New Roman"/>
          <w:i/>
          <w:iCs/>
          <w:sz w:val="24"/>
          <w:szCs w:val="24"/>
        </w:rPr>
        <w:t>p</w:t>
      </w:r>
      <w:r>
        <w:rPr>
          <w:rFonts w:ascii="Times New Roman" w:hAnsi="Times New Roman" w:cs="Times New Roman"/>
          <w:sz w:val="24"/>
          <w:szCs w:val="24"/>
        </w:rPr>
        <w:t xml:space="preserve"> = 0.032), with stronger support among those with access (67.7%) than those without. Furthermore, students affiliated with herbal clinics overwhelmingly supported integration (χ² = 21.967, </w:t>
      </w:r>
      <w:r>
        <w:rPr>
          <w:rFonts w:ascii="Times New Roman" w:hAnsi="Times New Roman" w:cs="Times New Roman"/>
          <w:i/>
          <w:iCs/>
          <w:sz w:val="24"/>
          <w:szCs w:val="24"/>
        </w:rPr>
        <w:t>p</w:t>
      </w:r>
      <w:r>
        <w:rPr>
          <w:rFonts w:ascii="Times New Roman" w:hAnsi="Times New Roman" w:cs="Times New Roman"/>
          <w:sz w:val="24"/>
          <w:szCs w:val="24"/>
        </w:rPr>
        <w:t xml:space="preserve"> &lt; 0.001), with 64.3% strongly agreeing. Lastly, clinic functionality was a significant predictor (χ² = 18.352, </w:t>
      </w:r>
      <w:r>
        <w:rPr>
          <w:rFonts w:ascii="Times New Roman" w:hAnsi="Times New Roman" w:cs="Times New Roman"/>
          <w:i/>
          <w:iCs/>
          <w:sz w:val="24"/>
          <w:szCs w:val="24"/>
        </w:rPr>
        <w:t>p</w:t>
      </w:r>
      <w:r>
        <w:rPr>
          <w:rFonts w:ascii="Times New Roman" w:hAnsi="Times New Roman" w:cs="Times New Roman"/>
          <w:sz w:val="24"/>
          <w:szCs w:val="24"/>
        </w:rPr>
        <w:t xml:space="preserve"> = 0.019), with highest levels of strong agreement (48.0%) reported among those who described their clinics as "very functional".</w:t>
      </w:r>
    </w:p>
    <w:p w14:paraId="5B13370E" w14:textId="4942CB68" w:rsidR="00F667B7" w:rsidRDefault="00F667B7" w:rsidP="00F667B7">
      <w:pPr>
        <w:jc w:val="both"/>
        <w:rPr>
          <w:rFonts w:ascii="Times New Roman" w:hAnsi="Times New Roman" w:cs="Times New Roman"/>
          <w:b/>
          <w:sz w:val="24"/>
          <w:szCs w:val="24"/>
          <w:lang w:val="en-GB"/>
        </w:rPr>
      </w:pPr>
      <w:r>
        <w:rPr>
          <w:rFonts w:ascii="Times New Roman" w:hAnsi="Times New Roman" w:cs="Times New Roman"/>
          <w:b/>
          <w:bCs/>
          <w:sz w:val="24"/>
          <w:szCs w:val="24"/>
          <w:lang w:val="en-GB"/>
        </w:rPr>
        <w:t>Table 4</w:t>
      </w:r>
      <w:r>
        <w:rPr>
          <w:rFonts w:ascii="Times New Roman" w:hAnsi="Times New Roman" w:cs="Times New Roman"/>
          <w:b/>
          <w:sz w:val="24"/>
          <w:szCs w:val="24"/>
          <w:lang w:val="en-GB"/>
        </w:rPr>
        <w:t xml:space="preserve">: </w:t>
      </w:r>
      <w:r w:rsidRPr="00E22269">
        <w:rPr>
          <w:rFonts w:ascii="Times New Roman" w:hAnsi="Times New Roman" w:cs="Times New Roman"/>
          <w:bCs/>
          <w:sz w:val="24"/>
          <w:szCs w:val="24"/>
          <w:lang w:val="en-GB"/>
        </w:rPr>
        <w:t xml:space="preserve">Cross Tabulation between demographic information and </w:t>
      </w:r>
      <w:r w:rsidR="00452C43">
        <w:rPr>
          <w:rFonts w:ascii="Times New Roman" w:hAnsi="Times New Roman" w:cs="Times New Roman"/>
          <w:bCs/>
          <w:sz w:val="24"/>
          <w:szCs w:val="24"/>
          <w:lang w:val="en-GB"/>
        </w:rPr>
        <w:t>s</w:t>
      </w:r>
      <w:r w:rsidRPr="00E22269">
        <w:rPr>
          <w:rFonts w:ascii="Times New Roman" w:hAnsi="Times New Roman" w:cs="Times New Roman"/>
          <w:bCs/>
          <w:sz w:val="24"/>
          <w:szCs w:val="24"/>
          <w:lang w:val="en-GB"/>
        </w:rPr>
        <w:t xml:space="preserve">upport for the integration of CAM </w:t>
      </w:r>
    </w:p>
    <w:tbl>
      <w:tblPr>
        <w:tblStyle w:val="TableGrid"/>
        <w:tblW w:w="10490" w:type="dxa"/>
        <w:tblInd w:w="-60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1701"/>
        <w:gridCol w:w="992"/>
        <w:gridCol w:w="992"/>
        <w:gridCol w:w="992"/>
        <w:gridCol w:w="993"/>
        <w:gridCol w:w="1134"/>
        <w:gridCol w:w="708"/>
        <w:gridCol w:w="567"/>
        <w:gridCol w:w="709"/>
      </w:tblGrid>
      <w:tr w:rsidR="00F667B7" w14:paraId="221C714D" w14:textId="77777777" w:rsidTr="00E22269">
        <w:trPr>
          <w:trHeight w:val="20"/>
        </w:trPr>
        <w:tc>
          <w:tcPr>
            <w:tcW w:w="1702" w:type="dxa"/>
            <w:tcBorders>
              <w:top w:val="single" w:sz="4" w:space="0" w:color="auto"/>
              <w:bottom w:val="single" w:sz="4" w:space="0" w:color="auto"/>
            </w:tcBorders>
          </w:tcPr>
          <w:p w14:paraId="0B34096D"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Statement</w:t>
            </w:r>
          </w:p>
        </w:tc>
        <w:tc>
          <w:tcPr>
            <w:tcW w:w="1701" w:type="dxa"/>
            <w:tcBorders>
              <w:top w:val="single" w:sz="4" w:space="0" w:color="auto"/>
              <w:bottom w:val="single" w:sz="4" w:space="0" w:color="auto"/>
            </w:tcBorders>
          </w:tcPr>
          <w:p w14:paraId="665A5F4E"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Demography</w:t>
            </w:r>
          </w:p>
        </w:tc>
        <w:tc>
          <w:tcPr>
            <w:tcW w:w="992" w:type="dxa"/>
            <w:tcBorders>
              <w:top w:val="single" w:sz="4" w:space="0" w:color="auto"/>
              <w:bottom w:val="single" w:sz="4" w:space="0" w:color="auto"/>
            </w:tcBorders>
          </w:tcPr>
          <w:p w14:paraId="340722D5"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Strongly Disagree</w:t>
            </w:r>
          </w:p>
        </w:tc>
        <w:tc>
          <w:tcPr>
            <w:tcW w:w="992" w:type="dxa"/>
            <w:tcBorders>
              <w:top w:val="single" w:sz="4" w:space="0" w:color="auto"/>
              <w:bottom w:val="single" w:sz="4" w:space="0" w:color="auto"/>
            </w:tcBorders>
          </w:tcPr>
          <w:p w14:paraId="10D003A6"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Disagree</w:t>
            </w:r>
          </w:p>
        </w:tc>
        <w:tc>
          <w:tcPr>
            <w:tcW w:w="992" w:type="dxa"/>
            <w:tcBorders>
              <w:top w:val="single" w:sz="4" w:space="0" w:color="auto"/>
              <w:bottom w:val="single" w:sz="4" w:space="0" w:color="auto"/>
            </w:tcBorders>
          </w:tcPr>
          <w:p w14:paraId="1728A89C"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Neutral</w:t>
            </w:r>
          </w:p>
        </w:tc>
        <w:tc>
          <w:tcPr>
            <w:tcW w:w="993" w:type="dxa"/>
            <w:tcBorders>
              <w:top w:val="single" w:sz="4" w:space="0" w:color="auto"/>
              <w:bottom w:val="single" w:sz="4" w:space="0" w:color="auto"/>
            </w:tcBorders>
          </w:tcPr>
          <w:p w14:paraId="0DD93015"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Agree</w:t>
            </w:r>
          </w:p>
        </w:tc>
        <w:tc>
          <w:tcPr>
            <w:tcW w:w="1134" w:type="dxa"/>
            <w:tcBorders>
              <w:top w:val="single" w:sz="4" w:space="0" w:color="auto"/>
              <w:bottom w:val="single" w:sz="4" w:space="0" w:color="auto"/>
            </w:tcBorders>
          </w:tcPr>
          <w:p w14:paraId="60164D13"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Strongly Agree</w:t>
            </w:r>
          </w:p>
        </w:tc>
        <w:tc>
          <w:tcPr>
            <w:tcW w:w="708" w:type="dxa"/>
            <w:tcBorders>
              <w:top w:val="single" w:sz="4" w:space="0" w:color="auto"/>
              <w:bottom w:val="single" w:sz="4" w:space="0" w:color="auto"/>
            </w:tcBorders>
          </w:tcPr>
          <w:p w14:paraId="5297BBA0"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X</w:t>
            </w:r>
            <w:r>
              <w:rPr>
                <w:rFonts w:ascii="Times New Roman" w:hAnsi="Times New Roman" w:cs="Times New Roman"/>
                <w:b/>
                <w:sz w:val="16"/>
                <w:szCs w:val="16"/>
                <w:vertAlign w:val="superscript"/>
                <w:lang w:val="en-GB"/>
              </w:rPr>
              <w:t>2</w:t>
            </w:r>
          </w:p>
        </w:tc>
        <w:tc>
          <w:tcPr>
            <w:tcW w:w="567" w:type="dxa"/>
            <w:tcBorders>
              <w:top w:val="single" w:sz="4" w:space="0" w:color="auto"/>
              <w:bottom w:val="single" w:sz="4" w:space="0" w:color="auto"/>
            </w:tcBorders>
          </w:tcPr>
          <w:p w14:paraId="2205CE48" w14:textId="77777777" w:rsidR="00F667B7" w:rsidRDefault="00F667B7" w:rsidP="00EF4623">
            <w:pPr>
              <w:jc w:val="center"/>
              <w:rPr>
                <w:rFonts w:ascii="Times New Roman" w:hAnsi="Times New Roman" w:cs="Times New Roman"/>
                <w:b/>
                <w:i/>
                <w:sz w:val="16"/>
                <w:szCs w:val="16"/>
                <w:lang w:val="en-GB"/>
              </w:rPr>
            </w:pPr>
            <w:proofErr w:type="spellStart"/>
            <w:r>
              <w:rPr>
                <w:rFonts w:ascii="Times New Roman" w:hAnsi="Times New Roman" w:cs="Times New Roman"/>
                <w:b/>
                <w:i/>
                <w:sz w:val="16"/>
                <w:szCs w:val="16"/>
                <w:lang w:val="en-GB"/>
              </w:rPr>
              <w:t>df</w:t>
            </w:r>
            <w:proofErr w:type="spellEnd"/>
          </w:p>
        </w:tc>
        <w:tc>
          <w:tcPr>
            <w:tcW w:w="709" w:type="dxa"/>
            <w:tcBorders>
              <w:top w:val="single" w:sz="4" w:space="0" w:color="auto"/>
              <w:bottom w:val="single" w:sz="4" w:space="0" w:color="auto"/>
            </w:tcBorders>
          </w:tcPr>
          <w:p w14:paraId="53C75BE0" w14:textId="77777777" w:rsidR="00F667B7" w:rsidRDefault="00F667B7" w:rsidP="00EF4623">
            <w:pPr>
              <w:jc w:val="center"/>
              <w:rPr>
                <w:rFonts w:ascii="Times New Roman" w:hAnsi="Times New Roman" w:cs="Times New Roman"/>
                <w:b/>
                <w:sz w:val="16"/>
                <w:szCs w:val="16"/>
                <w:lang w:val="en-GB"/>
              </w:rPr>
            </w:pPr>
            <w:r>
              <w:rPr>
                <w:rFonts w:ascii="Times New Roman" w:hAnsi="Times New Roman" w:cs="Times New Roman"/>
                <w:b/>
                <w:i/>
                <w:sz w:val="16"/>
                <w:szCs w:val="16"/>
                <w:lang w:val="en-GB"/>
              </w:rPr>
              <w:t>p</w:t>
            </w:r>
            <w:r>
              <w:rPr>
                <w:rFonts w:ascii="Times New Roman" w:hAnsi="Times New Roman" w:cs="Times New Roman"/>
                <w:b/>
                <w:sz w:val="16"/>
                <w:szCs w:val="16"/>
                <w:lang w:val="en-GB"/>
              </w:rPr>
              <w:t>-value</w:t>
            </w:r>
          </w:p>
        </w:tc>
      </w:tr>
      <w:tr w:rsidR="00127E3B" w14:paraId="7C46958B" w14:textId="77777777" w:rsidTr="00E22269">
        <w:trPr>
          <w:trHeight w:val="1282"/>
        </w:trPr>
        <w:tc>
          <w:tcPr>
            <w:tcW w:w="1702" w:type="dxa"/>
            <w:vMerge w:val="restart"/>
            <w:tcBorders>
              <w:top w:val="single" w:sz="4" w:space="0" w:color="auto"/>
            </w:tcBorders>
          </w:tcPr>
          <w:p w14:paraId="3833510B" w14:textId="77777777" w:rsidR="00127E3B" w:rsidRDefault="00127E3B" w:rsidP="00EF4623">
            <w:pPr>
              <w:jc w:val="center"/>
              <w:rPr>
                <w:rFonts w:ascii="Times New Roman" w:hAnsi="Times New Roman" w:cs="Times New Roman"/>
                <w:b/>
                <w:sz w:val="16"/>
                <w:szCs w:val="16"/>
                <w:lang w:val="en-GB"/>
              </w:rPr>
            </w:pPr>
            <w:r>
              <w:rPr>
                <w:rFonts w:ascii="Times New Roman" w:hAnsi="Times New Roman" w:cs="Times New Roman"/>
                <w:b/>
                <w:sz w:val="16"/>
                <w:szCs w:val="16"/>
              </w:rPr>
              <w:t>Clinical care should integrate the best of herbal medicine into conventional medicine</w:t>
            </w:r>
          </w:p>
        </w:tc>
        <w:tc>
          <w:tcPr>
            <w:tcW w:w="1701" w:type="dxa"/>
            <w:tcBorders>
              <w:top w:val="single" w:sz="4" w:space="0" w:color="auto"/>
            </w:tcBorders>
          </w:tcPr>
          <w:p w14:paraId="23B8E412" w14:textId="77777777" w:rsidR="00127E3B" w:rsidRDefault="00127E3B"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Undergraduate programme</w:t>
            </w:r>
          </w:p>
        </w:tc>
        <w:tc>
          <w:tcPr>
            <w:tcW w:w="992" w:type="dxa"/>
            <w:tcBorders>
              <w:top w:val="single" w:sz="4" w:space="0" w:color="auto"/>
            </w:tcBorders>
          </w:tcPr>
          <w:p w14:paraId="07124E8D" w14:textId="77777777" w:rsidR="00127E3B" w:rsidRDefault="00127E3B" w:rsidP="00EF4623">
            <w:pPr>
              <w:jc w:val="center"/>
              <w:rPr>
                <w:rFonts w:ascii="Times New Roman" w:hAnsi="Times New Roman" w:cs="Times New Roman"/>
                <w:sz w:val="16"/>
                <w:szCs w:val="16"/>
                <w:lang w:val="en-GB"/>
              </w:rPr>
            </w:pPr>
          </w:p>
        </w:tc>
        <w:tc>
          <w:tcPr>
            <w:tcW w:w="992" w:type="dxa"/>
            <w:tcBorders>
              <w:top w:val="single" w:sz="4" w:space="0" w:color="auto"/>
            </w:tcBorders>
          </w:tcPr>
          <w:p w14:paraId="645C19B0" w14:textId="77777777" w:rsidR="00127E3B" w:rsidRDefault="00127E3B" w:rsidP="00EF4623">
            <w:pPr>
              <w:jc w:val="center"/>
              <w:rPr>
                <w:rFonts w:ascii="Times New Roman" w:hAnsi="Times New Roman" w:cs="Times New Roman"/>
                <w:sz w:val="16"/>
                <w:szCs w:val="16"/>
                <w:lang w:val="en-GB"/>
              </w:rPr>
            </w:pPr>
          </w:p>
        </w:tc>
        <w:tc>
          <w:tcPr>
            <w:tcW w:w="992" w:type="dxa"/>
            <w:tcBorders>
              <w:top w:val="single" w:sz="4" w:space="0" w:color="auto"/>
            </w:tcBorders>
          </w:tcPr>
          <w:p w14:paraId="3C52640F" w14:textId="77777777" w:rsidR="00127E3B" w:rsidRDefault="00127E3B" w:rsidP="00EF4623">
            <w:pPr>
              <w:jc w:val="center"/>
              <w:rPr>
                <w:rFonts w:ascii="Times New Roman" w:hAnsi="Times New Roman" w:cs="Times New Roman"/>
                <w:sz w:val="16"/>
                <w:szCs w:val="16"/>
                <w:lang w:val="en-GB"/>
              </w:rPr>
            </w:pPr>
          </w:p>
        </w:tc>
        <w:tc>
          <w:tcPr>
            <w:tcW w:w="993" w:type="dxa"/>
            <w:tcBorders>
              <w:top w:val="single" w:sz="4" w:space="0" w:color="auto"/>
            </w:tcBorders>
          </w:tcPr>
          <w:p w14:paraId="3FD5553D" w14:textId="77777777" w:rsidR="00127E3B" w:rsidRDefault="00127E3B" w:rsidP="00EF4623">
            <w:pPr>
              <w:jc w:val="center"/>
              <w:rPr>
                <w:rFonts w:ascii="Times New Roman" w:hAnsi="Times New Roman" w:cs="Times New Roman"/>
                <w:sz w:val="16"/>
                <w:szCs w:val="16"/>
                <w:lang w:val="en-GB"/>
              </w:rPr>
            </w:pPr>
          </w:p>
        </w:tc>
        <w:tc>
          <w:tcPr>
            <w:tcW w:w="1134" w:type="dxa"/>
            <w:tcBorders>
              <w:top w:val="single" w:sz="4" w:space="0" w:color="auto"/>
            </w:tcBorders>
          </w:tcPr>
          <w:p w14:paraId="7633CB11" w14:textId="77777777" w:rsidR="00127E3B" w:rsidRDefault="00127E3B" w:rsidP="00EF4623">
            <w:pPr>
              <w:jc w:val="center"/>
              <w:rPr>
                <w:rFonts w:ascii="Times New Roman" w:hAnsi="Times New Roman" w:cs="Times New Roman"/>
                <w:sz w:val="16"/>
                <w:szCs w:val="16"/>
                <w:lang w:val="en-GB"/>
              </w:rPr>
            </w:pPr>
          </w:p>
        </w:tc>
        <w:tc>
          <w:tcPr>
            <w:tcW w:w="708" w:type="dxa"/>
            <w:tcBorders>
              <w:top w:val="single" w:sz="4" w:space="0" w:color="auto"/>
            </w:tcBorders>
          </w:tcPr>
          <w:p w14:paraId="3C023713" w14:textId="77777777" w:rsidR="00127E3B" w:rsidRDefault="00127E3B" w:rsidP="00EF4623">
            <w:pPr>
              <w:jc w:val="center"/>
              <w:rPr>
                <w:rFonts w:ascii="Times New Roman" w:hAnsi="Times New Roman" w:cs="Times New Roman"/>
                <w:sz w:val="16"/>
                <w:szCs w:val="16"/>
                <w:lang w:val="en-GB"/>
              </w:rPr>
            </w:pPr>
          </w:p>
        </w:tc>
        <w:tc>
          <w:tcPr>
            <w:tcW w:w="567" w:type="dxa"/>
            <w:tcBorders>
              <w:top w:val="single" w:sz="4" w:space="0" w:color="auto"/>
            </w:tcBorders>
          </w:tcPr>
          <w:p w14:paraId="3C079CF5" w14:textId="77777777" w:rsidR="00127E3B" w:rsidRDefault="00127E3B" w:rsidP="00EF4623">
            <w:pPr>
              <w:jc w:val="center"/>
              <w:rPr>
                <w:rFonts w:ascii="Times New Roman" w:hAnsi="Times New Roman" w:cs="Times New Roman"/>
                <w:sz w:val="16"/>
                <w:szCs w:val="16"/>
                <w:lang w:val="en-GB"/>
              </w:rPr>
            </w:pPr>
          </w:p>
        </w:tc>
        <w:tc>
          <w:tcPr>
            <w:tcW w:w="709" w:type="dxa"/>
            <w:tcBorders>
              <w:top w:val="single" w:sz="4" w:space="0" w:color="auto"/>
            </w:tcBorders>
          </w:tcPr>
          <w:p w14:paraId="0B1D40AB" w14:textId="77777777" w:rsidR="00127E3B" w:rsidRDefault="00127E3B" w:rsidP="00EF4623">
            <w:pPr>
              <w:jc w:val="center"/>
              <w:rPr>
                <w:rFonts w:ascii="Times New Roman" w:hAnsi="Times New Roman" w:cs="Times New Roman"/>
                <w:sz w:val="16"/>
                <w:szCs w:val="16"/>
                <w:lang w:val="en-GB"/>
              </w:rPr>
            </w:pPr>
          </w:p>
        </w:tc>
      </w:tr>
      <w:tr w:rsidR="00127E3B" w14:paraId="4E4BB5B6" w14:textId="77777777" w:rsidTr="00E22269">
        <w:trPr>
          <w:trHeight w:val="20"/>
        </w:trPr>
        <w:tc>
          <w:tcPr>
            <w:tcW w:w="1702" w:type="dxa"/>
            <w:vMerge/>
          </w:tcPr>
          <w:p w14:paraId="3AE3E2E4" w14:textId="77777777" w:rsidR="00127E3B" w:rsidRDefault="00127E3B" w:rsidP="00EF4623">
            <w:pPr>
              <w:jc w:val="center"/>
              <w:rPr>
                <w:rFonts w:ascii="Times New Roman" w:hAnsi="Times New Roman" w:cs="Times New Roman"/>
                <w:sz w:val="16"/>
                <w:szCs w:val="16"/>
                <w:lang w:val="en-GB"/>
              </w:rPr>
            </w:pPr>
          </w:p>
        </w:tc>
        <w:tc>
          <w:tcPr>
            <w:tcW w:w="1701" w:type="dxa"/>
          </w:tcPr>
          <w:p w14:paraId="53842629"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Medicine and Surgery/Dentistry</w:t>
            </w:r>
          </w:p>
        </w:tc>
        <w:tc>
          <w:tcPr>
            <w:tcW w:w="992" w:type="dxa"/>
          </w:tcPr>
          <w:p w14:paraId="0FB8CADD" w14:textId="77777777" w:rsidR="00127E3B" w:rsidRDefault="00127E3B" w:rsidP="00EF4623">
            <w:pPr>
              <w:rPr>
                <w:rFonts w:ascii="Times New Roman" w:hAnsi="Times New Roman" w:cs="Times New Roman"/>
                <w:sz w:val="16"/>
                <w:szCs w:val="16"/>
              </w:rPr>
            </w:pPr>
            <w:r>
              <w:rPr>
                <w:rFonts w:ascii="Times New Roman" w:hAnsi="Times New Roman" w:cs="Times New Roman"/>
                <w:sz w:val="16"/>
                <w:szCs w:val="16"/>
              </w:rPr>
              <w:t xml:space="preserve">10 </w:t>
            </w:r>
            <w:r>
              <w:rPr>
                <w:rFonts w:ascii="Times New Roman" w:hAnsi="Times New Roman" w:cs="Times New Roman"/>
                <w:sz w:val="16"/>
                <w:szCs w:val="16"/>
                <w:lang w:val="en-GB"/>
              </w:rPr>
              <w:t>(</w:t>
            </w:r>
            <w:r>
              <w:rPr>
                <w:rFonts w:ascii="Times New Roman" w:hAnsi="Times New Roman" w:cs="Times New Roman"/>
                <w:sz w:val="16"/>
                <w:szCs w:val="16"/>
              </w:rPr>
              <w:t>7.6%</w:t>
            </w:r>
            <w:r>
              <w:rPr>
                <w:rFonts w:ascii="Times New Roman" w:hAnsi="Times New Roman" w:cs="Times New Roman"/>
                <w:sz w:val="16"/>
                <w:szCs w:val="16"/>
                <w:lang w:val="en-GB"/>
              </w:rPr>
              <w:t>)</w:t>
            </w:r>
          </w:p>
        </w:tc>
        <w:tc>
          <w:tcPr>
            <w:tcW w:w="992" w:type="dxa"/>
          </w:tcPr>
          <w:p w14:paraId="3F4B3D34" w14:textId="77777777" w:rsidR="00127E3B" w:rsidRDefault="00127E3B" w:rsidP="00EF4623">
            <w:pPr>
              <w:rPr>
                <w:rFonts w:ascii="Times New Roman" w:hAnsi="Times New Roman" w:cs="Times New Roman"/>
                <w:sz w:val="16"/>
                <w:szCs w:val="16"/>
              </w:rPr>
            </w:pPr>
            <w:r>
              <w:rPr>
                <w:rFonts w:ascii="Times New Roman" w:hAnsi="Times New Roman" w:cs="Times New Roman"/>
                <w:sz w:val="16"/>
                <w:szCs w:val="16"/>
              </w:rPr>
              <w:t xml:space="preserve">12 </w:t>
            </w:r>
            <w:r>
              <w:rPr>
                <w:rFonts w:ascii="Times New Roman" w:hAnsi="Times New Roman" w:cs="Times New Roman"/>
                <w:sz w:val="16"/>
                <w:szCs w:val="16"/>
                <w:lang w:val="en-GB"/>
              </w:rPr>
              <w:t>(</w:t>
            </w:r>
            <w:r>
              <w:rPr>
                <w:rFonts w:ascii="Times New Roman" w:hAnsi="Times New Roman" w:cs="Times New Roman"/>
                <w:sz w:val="16"/>
                <w:szCs w:val="16"/>
              </w:rPr>
              <w:t>9.1%</w:t>
            </w:r>
            <w:r>
              <w:rPr>
                <w:rFonts w:ascii="Times New Roman" w:hAnsi="Times New Roman" w:cs="Times New Roman"/>
                <w:sz w:val="16"/>
                <w:szCs w:val="16"/>
                <w:lang w:val="en-GB"/>
              </w:rPr>
              <w:t>)</w:t>
            </w:r>
          </w:p>
        </w:tc>
        <w:tc>
          <w:tcPr>
            <w:tcW w:w="992" w:type="dxa"/>
          </w:tcPr>
          <w:p w14:paraId="4477C137" w14:textId="77777777" w:rsidR="00127E3B" w:rsidRDefault="00127E3B" w:rsidP="00EF4623">
            <w:pPr>
              <w:rPr>
                <w:rFonts w:ascii="Times New Roman" w:hAnsi="Times New Roman" w:cs="Times New Roman"/>
                <w:sz w:val="16"/>
                <w:szCs w:val="16"/>
              </w:rPr>
            </w:pPr>
            <w:r>
              <w:rPr>
                <w:rFonts w:ascii="Times New Roman" w:hAnsi="Times New Roman" w:cs="Times New Roman"/>
                <w:sz w:val="16"/>
                <w:szCs w:val="16"/>
              </w:rPr>
              <w:t xml:space="preserve">40 </w:t>
            </w:r>
            <w:r>
              <w:rPr>
                <w:rFonts w:ascii="Times New Roman" w:hAnsi="Times New Roman" w:cs="Times New Roman"/>
                <w:sz w:val="16"/>
                <w:szCs w:val="16"/>
                <w:lang w:val="en-GB"/>
              </w:rPr>
              <w:t>(</w:t>
            </w:r>
            <w:r>
              <w:rPr>
                <w:rFonts w:ascii="Times New Roman" w:hAnsi="Times New Roman" w:cs="Times New Roman"/>
                <w:sz w:val="16"/>
                <w:szCs w:val="16"/>
              </w:rPr>
              <w:t>30.3%</w:t>
            </w:r>
            <w:r>
              <w:rPr>
                <w:rFonts w:ascii="Times New Roman" w:hAnsi="Times New Roman" w:cs="Times New Roman"/>
                <w:sz w:val="16"/>
                <w:szCs w:val="16"/>
                <w:lang w:val="en-GB"/>
              </w:rPr>
              <w:t>)</w:t>
            </w:r>
          </w:p>
        </w:tc>
        <w:tc>
          <w:tcPr>
            <w:tcW w:w="993" w:type="dxa"/>
          </w:tcPr>
          <w:p w14:paraId="413C4634" w14:textId="77777777" w:rsidR="00127E3B" w:rsidRDefault="00127E3B" w:rsidP="00EF4623">
            <w:pPr>
              <w:rPr>
                <w:rFonts w:ascii="Times New Roman" w:hAnsi="Times New Roman" w:cs="Times New Roman"/>
                <w:sz w:val="16"/>
                <w:szCs w:val="16"/>
              </w:rPr>
            </w:pPr>
            <w:r>
              <w:rPr>
                <w:rFonts w:ascii="Times New Roman" w:hAnsi="Times New Roman" w:cs="Times New Roman"/>
                <w:sz w:val="16"/>
                <w:szCs w:val="16"/>
              </w:rPr>
              <w:t xml:space="preserve">44 </w:t>
            </w:r>
            <w:r>
              <w:rPr>
                <w:rFonts w:ascii="Times New Roman" w:hAnsi="Times New Roman" w:cs="Times New Roman"/>
                <w:sz w:val="16"/>
                <w:szCs w:val="16"/>
                <w:lang w:val="en-GB"/>
              </w:rPr>
              <w:t>(</w:t>
            </w:r>
            <w:r>
              <w:rPr>
                <w:rFonts w:ascii="Times New Roman" w:hAnsi="Times New Roman" w:cs="Times New Roman"/>
                <w:sz w:val="16"/>
                <w:szCs w:val="16"/>
              </w:rPr>
              <w:t>33.3%</w:t>
            </w:r>
            <w:r>
              <w:rPr>
                <w:rFonts w:ascii="Times New Roman" w:hAnsi="Times New Roman" w:cs="Times New Roman"/>
                <w:sz w:val="16"/>
                <w:szCs w:val="16"/>
                <w:lang w:val="en-GB"/>
              </w:rPr>
              <w:t>)</w:t>
            </w:r>
          </w:p>
        </w:tc>
        <w:tc>
          <w:tcPr>
            <w:tcW w:w="1134" w:type="dxa"/>
          </w:tcPr>
          <w:p w14:paraId="405E0FF5" w14:textId="77777777" w:rsidR="00127E3B" w:rsidRDefault="00127E3B" w:rsidP="00EF4623">
            <w:pPr>
              <w:rPr>
                <w:sz w:val="16"/>
                <w:szCs w:val="16"/>
              </w:rPr>
            </w:pPr>
            <w:r>
              <w:rPr>
                <w:rFonts w:ascii="Times New Roman" w:hAnsi="Times New Roman" w:cs="Times New Roman"/>
                <w:sz w:val="16"/>
                <w:szCs w:val="16"/>
              </w:rPr>
              <w:t xml:space="preserve">26 </w:t>
            </w:r>
            <w:r>
              <w:rPr>
                <w:rFonts w:ascii="Times New Roman" w:hAnsi="Times New Roman" w:cs="Times New Roman"/>
                <w:sz w:val="16"/>
                <w:szCs w:val="16"/>
                <w:lang w:val="en-GB"/>
              </w:rPr>
              <w:t>(</w:t>
            </w:r>
            <w:r>
              <w:rPr>
                <w:rFonts w:ascii="Times New Roman" w:hAnsi="Times New Roman" w:cs="Times New Roman"/>
                <w:sz w:val="16"/>
                <w:szCs w:val="16"/>
              </w:rPr>
              <w:t>19.7%</w:t>
            </w:r>
            <w:r>
              <w:rPr>
                <w:rFonts w:ascii="Times New Roman" w:hAnsi="Times New Roman" w:cs="Times New Roman"/>
                <w:sz w:val="16"/>
                <w:szCs w:val="16"/>
                <w:lang w:val="en-GB"/>
              </w:rPr>
              <w:t>)</w:t>
            </w:r>
          </w:p>
        </w:tc>
        <w:tc>
          <w:tcPr>
            <w:tcW w:w="708" w:type="dxa"/>
          </w:tcPr>
          <w:p w14:paraId="73970663"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38.327</w:t>
            </w:r>
          </w:p>
        </w:tc>
        <w:tc>
          <w:tcPr>
            <w:tcW w:w="567" w:type="dxa"/>
          </w:tcPr>
          <w:p w14:paraId="03DD02BF"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709" w:type="dxa"/>
          </w:tcPr>
          <w:p w14:paraId="50BF19C0"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127E3B" w14:paraId="2B5ED102" w14:textId="77777777" w:rsidTr="00E22269">
        <w:trPr>
          <w:trHeight w:val="20"/>
        </w:trPr>
        <w:tc>
          <w:tcPr>
            <w:tcW w:w="1702" w:type="dxa"/>
            <w:vMerge/>
          </w:tcPr>
          <w:p w14:paraId="4986F496" w14:textId="77777777" w:rsidR="00127E3B" w:rsidRDefault="00127E3B" w:rsidP="00EF4623">
            <w:pPr>
              <w:jc w:val="center"/>
              <w:rPr>
                <w:rFonts w:ascii="Times New Roman" w:hAnsi="Times New Roman" w:cs="Times New Roman"/>
                <w:sz w:val="16"/>
                <w:szCs w:val="16"/>
                <w:lang w:val="en-GB"/>
              </w:rPr>
            </w:pPr>
          </w:p>
        </w:tc>
        <w:tc>
          <w:tcPr>
            <w:tcW w:w="1701" w:type="dxa"/>
          </w:tcPr>
          <w:p w14:paraId="596206CB"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Pharmacy</w:t>
            </w:r>
          </w:p>
        </w:tc>
        <w:tc>
          <w:tcPr>
            <w:tcW w:w="992" w:type="dxa"/>
          </w:tcPr>
          <w:p w14:paraId="20AB6D98" w14:textId="77777777" w:rsidR="00127E3B" w:rsidRDefault="00127E3B" w:rsidP="00EF4623">
            <w:pPr>
              <w:rPr>
                <w:sz w:val="16"/>
                <w:szCs w:val="16"/>
              </w:rPr>
            </w:pPr>
            <w:r>
              <w:rPr>
                <w:rFonts w:ascii="Times New Roman" w:hAnsi="Times New Roman" w:cs="Times New Roman"/>
                <w:sz w:val="16"/>
                <w:szCs w:val="16"/>
              </w:rPr>
              <w:t>17</w:t>
            </w:r>
            <w:r>
              <w:rPr>
                <w:rFonts w:ascii="Times New Roman" w:hAnsi="Times New Roman" w:cs="Times New Roman"/>
                <w:sz w:val="16"/>
                <w:szCs w:val="16"/>
                <w:lang w:val="en-GB"/>
              </w:rPr>
              <w:t xml:space="preserve"> (</w:t>
            </w:r>
            <w:r>
              <w:rPr>
                <w:rFonts w:ascii="Times New Roman" w:hAnsi="Times New Roman" w:cs="Times New Roman"/>
                <w:sz w:val="16"/>
                <w:szCs w:val="16"/>
              </w:rPr>
              <w:t>7.0%</w:t>
            </w:r>
            <w:r>
              <w:rPr>
                <w:rFonts w:ascii="Times New Roman" w:hAnsi="Times New Roman" w:cs="Times New Roman"/>
                <w:sz w:val="16"/>
                <w:szCs w:val="16"/>
                <w:lang w:val="en-GB"/>
              </w:rPr>
              <w:t>)</w:t>
            </w:r>
          </w:p>
        </w:tc>
        <w:tc>
          <w:tcPr>
            <w:tcW w:w="992" w:type="dxa"/>
          </w:tcPr>
          <w:p w14:paraId="6B981D82" w14:textId="77777777" w:rsidR="00127E3B" w:rsidRDefault="00127E3B" w:rsidP="00EF4623">
            <w:pPr>
              <w:rPr>
                <w:sz w:val="16"/>
                <w:szCs w:val="16"/>
              </w:rPr>
            </w:pPr>
            <w:r>
              <w:rPr>
                <w:rFonts w:ascii="Times New Roman" w:hAnsi="Times New Roman" w:cs="Times New Roman"/>
                <w:sz w:val="16"/>
                <w:szCs w:val="16"/>
              </w:rPr>
              <w:t>27</w:t>
            </w:r>
            <w:r>
              <w:rPr>
                <w:rFonts w:ascii="Times New Roman" w:hAnsi="Times New Roman" w:cs="Times New Roman"/>
                <w:sz w:val="16"/>
                <w:szCs w:val="16"/>
                <w:lang w:val="en-GB"/>
              </w:rPr>
              <w:t xml:space="preserve"> (</w:t>
            </w:r>
            <w:r>
              <w:rPr>
                <w:rFonts w:ascii="Times New Roman" w:hAnsi="Times New Roman" w:cs="Times New Roman"/>
                <w:sz w:val="16"/>
                <w:szCs w:val="16"/>
              </w:rPr>
              <w:t>2.5%</w:t>
            </w:r>
            <w:r>
              <w:rPr>
                <w:rFonts w:ascii="Times New Roman" w:hAnsi="Times New Roman" w:cs="Times New Roman"/>
                <w:sz w:val="16"/>
                <w:szCs w:val="16"/>
                <w:lang w:val="en-GB"/>
              </w:rPr>
              <w:t>)</w:t>
            </w:r>
          </w:p>
        </w:tc>
        <w:tc>
          <w:tcPr>
            <w:tcW w:w="992" w:type="dxa"/>
          </w:tcPr>
          <w:p w14:paraId="45B0F465" w14:textId="77777777" w:rsidR="00127E3B" w:rsidRDefault="00127E3B" w:rsidP="00EF4623">
            <w:pPr>
              <w:rPr>
                <w:sz w:val="16"/>
                <w:szCs w:val="16"/>
              </w:rPr>
            </w:pPr>
            <w:r>
              <w:rPr>
                <w:rFonts w:ascii="Times New Roman" w:hAnsi="Times New Roman" w:cs="Times New Roman"/>
                <w:sz w:val="16"/>
                <w:szCs w:val="16"/>
              </w:rPr>
              <w:t>6</w:t>
            </w:r>
            <w:r>
              <w:rPr>
                <w:rFonts w:ascii="Times New Roman" w:hAnsi="Times New Roman" w:cs="Times New Roman"/>
                <w:sz w:val="16"/>
                <w:szCs w:val="16"/>
                <w:lang w:val="en-GB"/>
              </w:rPr>
              <w:t xml:space="preserve"> (</w:t>
            </w:r>
            <w:r>
              <w:rPr>
                <w:rFonts w:ascii="Times New Roman" w:hAnsi="Times New Roman" w:cs="Times New Roman"/>
                <w:sz w:val="16"/>
                <w:szCs w:val="16"/>
              </w:rPr>
              <w:t>11.1%</w:t>
            </w:r>
            <w:r>
              <w:rPr>
                <w:rFonts w:ascii="Times New Roman" w:hAnsi="Times New Roman" w:cs="Times New Roman"/>
                <w:sz w:val="16"/>
                <w:szCs w:val="16"/>
                <w:lang w:val="en-GB"/>
              </w:rPr>
              <w:t>)</w:t>
            </w:r>
          </w:p>
        </w:tc>
        <w:tc>
          <w:tcPr>
            <w:tcW w:w="993" w:type="dxa"/>
          </w:tcPr>
          <w:p w14:paraId="309C9D62" w14:textId="77777777" w:rsidR="00127E3B" w:rsidRDefault="00127E3B" w:rsidP="00EF4623">
            <w:pPr>
              <w:rPr>
                <w:sz w:val="16"/>
                <w:szCs w:val="16"/>
              </w:rPr>
            </w:pPr>
            <w:r>
              <w:rPr>
                <w:rFonts w:ascii="Times New Roman" w:hAnsi="Times New Roman" w:cs="Times New Roman"/>
                <w:sz w:val="16"/>
                <w:szCs w:val="16"/>
              </w:rPr>
              <w:t>91</w:t>
            </w:r>
            <w:r>
              <w:rPr>
                <w:rFonts w:ascii="Times New Roman" w:hAnsi="Times New Roman" w:cs="Times New Roman"/>
                <w:sz w:val="16"/>
                <w:szCs w:val="16"/>
                <w:lang w:val="en-GB"/>
              </w:rPr>
              <w:t xml:space="preserve"> (</w:t>
            </w:r>
            <w:r>
              <w:rPr>
                <w:rFonts w:ascii="Times New Roman" w:hAnsi="Times New Roman" w:cs="Times New Roman"/>
                <w:sz w:val="16"/>
                <w:szCs w:val="16"/>
              </w:rPr>
              <w:t>37.4%</w:t>
            </w:r>
            <w:r>
              <w:rPr>
                <w:rFonts w:ascii="Times New Roman" w:hAnsi="Times New Roman" w:cs="Times New Roman"/>
                <w:sz w:val="16"/>
                <w:szCs w:val="16"/>
                <w:lang w:val="en-GB"/>
              </w:rPr>
              <w:t>)</w:t>
            </w:r>
          </w:p>
        </w:tc>
        <w:tc>
          <w:tcPr>
            <w:tcW w:w="1134" w:type="dxa"/>
          </w:tcPr>
          <w:p w14:paraId="034E9884" w14:textId="77777777" w:rsidR="00127E3B" w:rsidRDefault="00127E3B" w:rsidP="00EF4623">
            <w:pPr>
              <w:rPr>
                <w:sz w:val="16"/>
                <w:szCs w:val="16"/>
              </w:rPr>
            </w:pPr>
            <w:r>
              <w:rPr>
                <w:rFonts w:ascii="Times New Roman" w:hAnsi="Times New Roman" w:cs="Times New Roman"/>
                <w:sz w:val="16"/>
                <w:szCs w:val="16"/>
              </w:rPr>
              <w:t>102</w:t>
            </w:r>
            <w:r>
              <w:rPr>
                <w:rFonts w:ascii="Times New Roman" w:hAnsi="Times New Roman" w:cs="Times New Roman"/>
                <w:sz w:val="16"/>
                <w:szCs w:val="16"/>
                <w:lang w:val="en-GB"/>
              </w:rPr>
              <w:t xml:space="preserve"> (</w:t>
            </w:r>
            <w:r>
              <w:rPr>
                <w:rFonts w:ascii="Times New Roman" w:hAnsi="Times New Roman" w:cs="Times New Roman"/>
                <w:sz w:val="16"/>
                <w:szCs w:val="16"/>
              </w:rPr>
              <w:t>42.0%</w:t>
            </w:r>
            <w:r>
              <w:rPr>
                <w:rFonts w:ascii="Times New Roman" w:hAnsi="Times New Roman" w:cs="Times New Roman"/>
                <w:sz w:val="16"/>
                <w:szCs w:val="16"/>
                <w:lang w:val="en-GB"/>
              </w:rPr>
              <w:t>)</w:t>
            </w:r>
          </w:p>
        </w:tc>
        <w:tc>
          <w:tcPr>
            <w:tcW w:w="708" w:type="dxa"/>
          </w:tcPr>
          <w:p w14:paraId="793DA03E" w14:textId="77777777" w:rsidR="00127E3B" w:rsidRDefault="00127E3B" w:rsidP="00EF4623">
            <w:pPr>
              <w:jc w:val="center"/>
              <w:rPr>
                <w:rFonts w:ascii="Times New Roman" w:hAnsi="Times New Roman" w:cs="Times New Roman"/>
                <w:sz w:val="16"/>
                <w:szCs w:val="16"/>
                <w:lang w:val="en-GB"/>
              </w:rPr>
            </w:pPr>
          </w:p>
        </w:tc>
        <w:tc>
          <w:tcPr>
            <w:tcW w:w="567" w:type="dxa"/>
          </w:tcPr>
          <w:p w14:paraId="4C3975BE" w14:textId="77777777" w:rsidR="00127E3B" w:rsidRDefault="00127E3B" w:rsidP="00EF4623">
            <w:pPr>
              <w:jc w:val="center"/>
              <w:rPr>
                <w:rFonts w:ascii="Times New Roman" w:hAnsi="Times New Roman" w:cs="Times New Roman"/>
                <w:sz w:val="16"/>
                <w:szCs w:val="16"/>
                <w:lang w:val="en-GB"/>
              </w:rPr>
            </w:pPr>
          </w:p>
        </w:tc>
        <w:tc>
          <w:tcPr>
            <w:tcW w:w="709" w:type="dxa"/>
          </w:tcPr>
          <w:p w14:paraId="5366D74F" w14:textId="77777777" w:rsidR="00127E3B" w:rsidRDefault="00127E3B" w:rsidP="00EF4623">
            <w:pPr>
              <w:jc w:val="center"/>
              <w:rPr>
                <w:rFonts w:ascii="Times New Roman" w:hAnsi="Times New Roman" w:cs="Times New Roman"/>
                <w:sz w:val="16"/>
                <w:szCs w:val="16"/>
                <w:lang w:val="en-GB"/>
              </w:rPr>
            </w:pPr>
          </w:p>
        </w:tc>
      </w:tr>
      <w:tr w:rsidR="00127E3B" w14:paraId="6AF9EBFB" w14:textId="77777777" w:rsidTr="00E22269">
        <w:trPr>
          <w:trHeight w:val="20"/>
        </w:trPr>
        <w:tc>
          <w:tcPr>
            <w:tcW w:w="1702" w:type="dxa"/>
            <w:vMerge/>
          </w:tcPr>
          <w:p w14:paraId="6F85155C" w14:textId="77777777" w:rsidR="00127E3B" w:rsidRDefault="00127E3B" w:rsidP="00EF4623">
            <w:pPr>
              <w:jc w:val="center"/>
              <w:rPr>
                <w:rFonts w:ascii="Times New Roman" w:hAnsi="Times New Roman" w:cs="Times New Roman"/>
                <w:sz w:val="16"/>
                <w:szCs w:val="16"/>
                <w:lang w:val="en-GB"/>
              </w:rPr>
            </w:pPr>
          </w:p>
        </w:tc>
        <w:tc>
          <w:tcPr>
            <w:tcW w:w="1701" w:type="dxa"/>
          </w:tcPr>
          <w:p w14:paraId="5F91703E" w14:textId="77777777" w:rsidR="00127E3B" w:rsidRDefault="00127E3B" w:rsidP="00EF4623">
            <w:pPr>
              <w:jc w:val="center"/>
              <w:rPr>
                <w:rFonts w:ascii="Times New Roman" w:hAnsi="Times New Roman" w:cs="Times New Roman"/>
                <w:sz w:val="16"/>
                <w:szCs w:val="16"/>
                <w:lang w:val="en-GB"/>
              </w:rPr>
            </w:pPr>
          </w:p>
        </w:tc>
        <w:tc>
          <w:tcPr>
            <w:tcW w:w="992" w:type="dxa"/>
          </w:tcPr>
          <w:p w14:paraId="698BE43F" w14:textId="77777777" w:rsidR="00127E3B" w:rsidRDefault="00127E3B" w:rsidP="00EF4623">
            <w:pPr>
              <w:jc w:val="center"/>
              <w:rPr>
                <w:rFonts w:ascii="Times New Roman" w:hAnsi="Times New Roman" w:cs="Times New Roman"/>
                <w:sz w:val="16"/>
                <w:szCs w:val="16"/>
                <w:lang w:val="en-GB"/>
              </w:rPr>
            </w:pPr>
          </w:p>
        </w:tc>
        <w:tc>
          <w:tcPr>
            <w:tcW w:w="992" w:type="dxa"/>
          </w:tcPr>
          <w:p w14:paraId="36C02A0A" w14:textId="77777777" w:rsidR="00127E3B" w:rsidRDefault="00127E3B" w:rsidP="00EF4623">
            <w:pPr>
              <w:jc w:val="center"/>
              <w:rPr>
                <w:rFonts w:ascii="Times New Roman" w:hAnsi="Times New Roman" w:cs="Times New Roman"/>
                <w:sz w:val="16"/>
                <w:szCs w:val="16"/>
                <w:lang w:val="en-GB"/>
              </w:rPr>
            </w:pPr>
          </w:p>
        </w:tc>
        <w:tc>
          <w:tcPr>
            <w:tcW w:w="992" w:type="dxa"/>
          </w:tcPr>
          <w:p w14:paraId="0519A3B8" w14:textId="77777777" w:rsidR="00127E3B" w:rsidRDefault="00127E3B" w:rsidP="00EF4623">
            <w:pPr>
              <w:jc w:val="center"/>
              <w:rPr>
                <w:rFonts w:ascii="Times New Roman" w:hAnsi="Times New Roman" w:cs="Times New Roman"/>
                <w:sz w:val="16"/>
                <w:szCs w:val="16"/>
                <w:lang w:val="en-GB"/>
              </w:rPr>
            </w:pPr>
          </w:p>
        </w:tc>
        <w:tc>
          <w:tcPr>
            <w:tcW w:w="993" w:type="dxa"/>
          </w:tcPr>
          <w:p w14:paraId="43AA7467" w14:textId="77777777" w:rsidR="00127E3B" w:rsidRDefault="00127E3B" w:rsidP="00EF4623">
            <w:pPr>
              <w:jc w:val="center"/>
              <w:rPr>
                <w:rFonts w:ascii="Times New Roman" w:hAnsi="Times New Roman" w:cs="Times New Roman"/>
                <w:sz w:val="16"/>
                <w:szCs w:val="16"/>
                <w:lang w:val="en-GB"/>
              </w:rPr>
            </w:pPr>
          </w:p>
        </w:tc>
        <w:tc>
          <w:tcPr>
            <w:tcW w:w="1134" w:type="dxa"/>
          </w:tcPr>
          <w:p w14:paraId="7D4073D9" w14:textId="77777777" w:rsidR="00127E3B" w:rsidRDefault="00127E3B" w:rsidP="00EF4623">
            <w:pPr>
              <w:jc w:val="center"/>
              <w:rPr>
                <w:rFonts w:ascii="Times New Roman" w:hAnsi="Times New Roman" w:cs="Times New Roman"/>
                <w:sz w:val="16"/>
                <w:szCs w:val="16"/>
                <w:lang w:val="en-GB"/>
              </w:rPr>
            </w:pPr>
          </w:p>
        </w:tc>
        <w:tc>
          <w:tcPr>
            <w:tcW w:w="708" w:type="dxa"/>
          </w:tcPr>
          <w:p w14:paraId="2CA94345" w14:textId="77777777" w:rsidR="00127E3B" w:rsidRDefault="00127E3B" w:rsidP="00EF4623">
            <w:pPr>
              <w:jc w:val="center"/>
              <w:rPr>
                <w:rFonts w:ascii="Times New Roman" w:hAnsi="Times New Roman" w:cs="Times New Roman"/>
                <w:sz w:val="16"/>
                <w:szCs w:val="16"/>
                <w:lang w:val="en-GB"/>
              </w:rPr>
            </w:pPr>
          </w:p>
        </w:tc>
        <w:tc>
          <w:tcPr>
            <w:tcW w:w="567" w:type="dxa"/>
          </w:tcPr>
          <w:p w14:paraId="74867638" w14:textId="77777777" w:rsidR="00127E3B" w:rsidRDefault="00127E3B" w:rsidP="00EF4623">
            <w:pPr>
              <w:jc w:val="center"/>
              <w:rPr>
                <w:rFonts w:ascii="Times New Roman" w:hAnsi="Times New Roman" w:cs="Times New Roman"/>
                <w:sz w:val="16"/>
                <w:szCs w:val="16"/>
                <w:lang w:val="en-GB"/>
              </w:rPr>
            </w:pPr>
          </w:p>
        </w:tc>
        <w:tc>
          <w:tcPr>
            <w:tcW w:w="709" w:type="dxa"/>
          </w:tcPr>
          <w:p w14:paraId="65723F79" w14:textId="77777777" w:rsidR="00127E3B" w:rsidRDefault="00127E3B" w:rsidP="00EF4623">
            <w:pPr>
              <w:jc w:val="center"/>
              <w:rPr>
                <w:rFonts w:ascii="Times New Roman" w:hAnsi="Times New Roman" w:cs="Times New Roman"/>
                <w:sz w:val="16"/>
                <w:szCs w:val="16"/>
                <w:lang w:val="en-GB"/>
              </w:rPr>
            </w:pPr>
          </w:p>
        </w:tc>
      </w:tr>
      <w:tr w:rsidR="00127E3B" w14:paraId="184596C7" w14:textId="77777777" w:rsidTr="00E22269">
        <w:trPr>
          <w:trHeight w:val="20"/>
        </w:trPr>
        <w:tc>
          <w:tcPr>
            <w:tcW w:w="1702" w:type="dxa"/>
            <w:vMerge/>
          </w:tcPr>
          <w:p w14:paraId="10DEF306" w14:textId="77777777" w:rsidR="00127E3B" w:rsidRDefault="00127E3B" w:rsidP="00EF4623">
            <w:pPr>
              <w:jc w:val="center"/>
              <w:rPr>
                <w:rFonts w:ascii="Times New Roman" w:hAnsi="Times New Roman" w:cs="Times New Roman"/>
                <w:sz w:val="16"/>
                <w:szCs w:val="16"/>
                <w:lang w:val="en-GB"/>
              </w:rPr>
            </w:pPr>
          </w:p>
        </w:tc>
        <w:tc>
          <w:tcPr>
            <w:tcW w:w="1701" w:type="dxa"/>
          </w:tcPr>
          <w:p w14:paraId="541DE3F4" w14:textId="77777777" w:rsidR="00127E3B" w:rsidRDefault="00127E3B"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Provision for herbal study in curriculum</w:t>
            </w:r>
          </w:p>
        </w:tc>
        <w:tc>
          <w:tcPr>
            <w:tcW w:w="992" w:type="dxa"/>
          </w:tcPr>
          <w:p w14:paraId="19BED904" w14:textId="77777777" w:rsidR="00127E3B" w:rsidRDefault="00127E3B" w:rsidP="00EF4623">
            <w:pPr>
              <w:jc w:val="center"/>
              <w:rPr>
                <w:rFonts w:ascii="Times New Roman" w:hAnsi="Times New Roman" w:cs="Times New Roman"/>
                <w:sz w:val="16"/>
                <w:szCs w:val="16"/>
                <w:lang w:val="en-GB"/>
              </w:rPr>
            </w:pPr>
          </w:p>
        </w:tc>
        <w:tc>
          <w:tcPr>
            <w:tcW w:w="992" w:type="dxa"/>
          </w:tcPr>
          <w:p w14:paraId="49982BF8" w14:textId="77777777" w:rsidR="00127E3B" w:rsidRDefault="00127E3B" w:rsidP="00EF4623">
            <w:pPr>
              <w:jc w:val="center"/>
              <w:rPr>
                <w:rFonts w:ascii="Times New Roman" w:hAnsi="Times New Roman" w:cs="Times New Roman"/>
                <w:sz w:val="16"/>
                <w:szCs w:val="16"/>
                <w:lang w:val="en-GB"/>
              </w:rPr>
            </w:pPr>
          </w:p>
        </w:tc>
        <w:tc>
          <w:tcPr>
            <w:tcW w:w="992" w:type="dxa"/>
          </w:tcPr>
          <w:p w14:paraId="6DDBA7CD" w14:textId="77777777" w:rsidR="00127E3B" w:rsidRDefault="00127E3B" w:rsidP="00EF4623">
            <w:pPr>
              <w:jc w:val="center"/>
              <w:rPr>
                <w:rFonts w:ascii="Times New Roman" w:hAnsi="Times New Roman" w:cs="Times New Roman"/>
                <w:sz w:val="16"/>
                <w:szCs w:val="16"/>
                <w:lang w:val="en-GB"/>
              </w:rPr>
            </w:pPr>
          </w:p>
        </w:tc>
        <w:tc>
          <w:tcPr>
            <w:tcW w:w="993" w:type="dxa"/>
          </w:tcPr>
          <w:p w14:paraId="1EC15418" w14:textId="77777777" w:rsidR="00127E3B" w:rsidRDefault="00127E3B" w:rsidP="00EF4623">
            <w:pPr>
              <w:jc w:val="center"/>
              <w:rPr>
                <w:rFonts w:ascii="Times New Roman" w:hAnsi="Times New Roman" w:cs="Times New Roman"/>
                <w:sz w:val="16"/>
                <w:szCs w:val="16"/>
                <w:lang w:val="en-GB"/>
              </w:rPr>
            </w:pPr>
          </w:p>
        </w:tc>
        <w:tc>
          <w:tcPr>
            <w:tcW w:w="1134" w:type="dxa"/>
          </w:tcPr>
          <w:p w14:paraId="79C3D07E" w14:textId="77777777" w:rsidR="00127E3B" w:rsidRDefault="00127E3B" w:rsidP="00EF4623">
            <w:pPr>
              <w:jc w:val="center"/>
              <w:rPr>
                <w:rFonts w:ascii="Times New Roman" w:hAnsi="Times New Roman" w:cs="Times New Roman"/>
                <w:sz w:val="16"/>
                <w:szCs w:val="16"/>
                <w:lang w:val="en-GB"/>
              </w:rPr>
            </w:pPr>
          </w:p>
        </w:tc>
        <w:tc>
          <w:tcPr>
            <w:tcW w:w="708" w:type="dxa"/>
          </w:tcPr>
          <w:p w14:paraId="68225F51" w14:textId="77777777" w:rsidR="00127E3B" w:rsidRDefault="00127E3B" w:rsidP="00EF4623">
            <w:pPr>
              <w:jc w:val="center"/>
              <w:rPr>
                <w:rFonts w:ascii="Times New Roman" w:hAnsi="Times New Roman" w:cs="Times New Roman"/>
                <w:sz w:val="16"/>
                <w:szCs w:val="16"/>
                <w:lang w:val="en-GB"/>
              </w:rPr>
            </w:pPr>
          </w:p>
        </w:tc>
        <w:tc>
          <w:tcPr>
            <w:tcW w:w="567" w:type="dxa"/>
          </w:tcPr>
          <w:p w14:paraId="09AF95D9" w14:textId="77777777" w:rsidR="00127E3B" w:rsidRDefault="00127E3B" w:rsidP="00EF4623">
            <w:pPr>
              <w:jc w:val="center"/>
              <w:rPr>
                <w:rFonts w:ascii="Times New Roman" w:hAnsi="Times New Roman" w:cs="Times New Roman"/>
                <w:sz w:val="16"/>
                <w:szCs w:val="16"/>
                <w:lang w:val="en-GB"/>
              </w:rPr>
            </w:pPr>
          </w:p>
        </w:tc>
        <w:tc>
          <w:tcPr>
            <w:tcW w:w="709" w:type="dxa"/>
          </w:tcPr>
          <w:p w14:paraId="30145D21" w14:textId="77777777" w:rsidR="00127E3B" w:rsidRDefault="00127E3B" w:rsidP="00EF4623">
            <w:pPr>
              <w:jc w:val="center"/>
              <w:rPr>
                <w:rFonts w:ascii="Times New Roman" w:hAnsi="Times New Roman" w:cs="Times New Roman"/>
                <w:sz w:val="16"/>
                <w:szCs w:val="16"/>
                <w:lang w:val="en-GB"/>
              </w:rPr>
            </w:pPr>
          </w:p>
        </w:tc>
      </w:tr>
      <w:tr w:rsidR="00127E3B" w14:paraId="2A514BB3" w14:textId="77777777" w:rsidTr="00E22269">
        <w:trPr>
          <w:trHeight w:val="20"/>
        </w:trPr>
        <w:tc>
          <w:tcPr>
            <w:tcW w:w="1702" w:type="dxa"/>
            <w:vMerge/>
          </w:tcPr>
          <w:p w14:paraId="40B61753" w14:textId="77777777" w:rsidR="00127E3B" w:rsidRDefault="00127E3B" w:rsidP="00EF4623">
            <w:pPr>
              <w:jc w:val="center"/>
              <w:rPr>
                <w:rFonts w:ascii="Times New Roman" w:hAnsi="Times New Roman" w:cs="Times New Roman"/>
                <w:sz w:val="16"/>
                <w:szCs w:val="16"/>
                <w:lang w:val="en-GB"/>
              </w:rPr>
            </w:pPr>
          </w:p>
        </w:tc>
        <w:tc>
          <w:tcPr>
            <w:tcW w:w="1701" w:type="dxa"/>
          </w:tcPr>
          <w:p w14:paraId="24A9AC7C"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992" w:type="dxa"/>
          </w:tcPr>
          <w:p w14:paraId="1C4AE904" w14:textId="77777777" w:rsidR="00127E3B" w:rsidRDefault="00127E3B" w:rsidP="00EF4623">
            <w:pPr>
              <w:rPr>
                <w:sz w:val="16"/>
                <w:szCs w:val="16"/>
              </w:rPr>
            </w:pPr>
            <w:r>
              <w:rPr>
                <w:rFonts w:ascii="Times New Roman" w:hAnsi="Times New Roman" w:cs="Times New Roman"/>
                <w:sz w:val="16"/>
                <w:szCs w:val="16"/>
              </w:rPr>
              <w:t>15</w:t>
            </w:r>
            <w:r>
              <w:rPr>
                <w:rFonts w:ascii="Times New Roman" w:hAnsi="Times New Roman" w:cs="Times New Roman"/>
                <w:sz w:val="16"/>
                <w:szCs w:val="16"/>
                <w:lang w:val="en-GB"/>
              </w:rPr>
              <w:t xml:space="preserve"> (</w:t>
            </w:r>
            <w:r>
              <w:rPr>
                <w:rFonts w:ascii="Times New Roman" w:hAnsi="Times New Roman" w:cs="Times New Roman"/>
                <w:sz w:val="16"/>
                <w:szCs w:val="16"/>
              </w:rPr>
              <w:t>6.0%</w:t>
            </w:r>
            <w:r>
              <w:rPr>
                <w:rFonts w:ascii="Times New Roman" w:hAnsi="Times New Roman" w:cs="Times New Roman"/>
                <w:sz w:val="16"/>
                <w:szCs w:val="16"/>
                <w:lang w:val="en-GB"/>
              </w:rPr>
              <w:t>)</w:t>
            </w:r>
          </w:p>
        </w:tc>
        <w:tc>
          <w:tcPr>
            <w:tcW w:w="992" w:type="dxa"/>
          </w:tcPr>
          <w:p w14:paraId="00D9FB60" w14:textId="77777777" w:rsidR="00127E3B" w:rsidRDefault="00127E3B" w:rsidP="00EF4623">
            <w:pPr>
              <w:rPr>
                <w:sz w:val="16"/>
                <w:szCs w:val="16"/>
              </w:rPr>
            </w:pPr>
            <w:r>
              <w:rPr>
                <w:rFonts w:ascii="Times New Roman" w:hAnsi="Times New Roman" w:cs="Times New Roman"/>
                <w:sz w:val="16"/>
                <w:szCs w:val="16"/>
              </w:rPr>
              <w:t>6</w:t>
            </w:r>
            <w:r>
              <w:rPr>
                <w:rFonts w:ascii="Times New Roman" w:hAnsi="Times New Roman" w:cs="Times New Roman"/>
                <w:sz w:val="16"/>
                <w:szCs w:val="16"/>
                <w:lang w:val="en-GB"/>
              </w:rPr>
              <w:t xml:space="preserve"> (</w:t>
            </w:r>
            <w:r>
              <w:rPr>
                <w:rFonts w:ascii="Times New Roman" w:hAnsi="Times New Roman" w:cs="Times New Roman"/>
                <w:sz w:val="16"/>
                <w:szCs w:val="16"/>
              </w:rPr>
              <w:t>2.4%</w:t>
            </w:r>
            <w:r>
              <w:rPr>
                <w:rFonts w:ascii="Times New Roman" w:hAnsi="Times New Roman" w:cs="Times New Roman"/>
                <w:sz w:val="16"/>
                <w:szCs w:val="16"/>
                <w:lang w:val="en-GB"/>
              </w:rPr>
              <w:t>)</w:t>
            </w:r>
          </w:p>
        </w:tc>
        <w:tc>
          <w:tcPr>
            <w:tcW w:w="992" w:type="dxa"/>
          </w:tcPr>
          <w:p w14:paraId="458D38D6" w14:textId="77777777" w:rsidR="00127E3B" w:rsidRDefault="00127E3B" w:rsidP="00EF4623">
            <w:pPr>
              <w:rPr>
                <w:sz w:val="16"/>
                <w:szCs w:val="16"/>
              </w:rPr>
            </w:pPr>
            <w:r>
              <w:rPr>
                <w:rFonts w:ascii="Times New Roman" w:hAnsi="Times New Roman" w:cs="Times New Roman"/>
                <w:sz w:val="16"/>
                <w:szCs w:val="16"/>
              </w:rPr>
              <w:t>28</w:t>
            </w:r>
            <w:r>
              <w:rPr>
                <w:rFonts w:ascii="Times New Roman" w:hAnsi="Times New Roman" w:cs="Times New Roman"/>
                <w:sz w:val="16"/>
                <w:szCs w:val="16"/>
                <w:lang w:val="en-GB"/>
              </w:rPr>
              <w:t xml:space="preserve"> (</w:t>
            </w:r>
            <w:r>
              <w:rPr>
                <w:rFonts w:ascii="Times New Roman" w:hAnsi="Times New Roman" w:cs="Times New Roman"/>
                <w:sz w:val="16"/>
                <w:szCs w:val="16"/>
              </w:rPr>
              <w:t>11.2%</w:t>
            </w:r>
            <w:r>
              <w:rPr>
                <w:rFonts w:ascii="Times New Roman" w:hAnsi="Times New Roman" w:cs="Times New Roman"/>
                <w:sz w:val="16"/>
                <w:szCs w:val="16"/>
                <w:lang w:val="en-GB"/>
              </w:rPr>
              <w:t>)</w:t>
            </w:r>
          </w:p>
        </w:tc>
        <w:tc>
          <w:tcPr>
            <w:tcW w:w="993" w:type="dxa"/>
          </w:tcPr>
          <w:p w14:paraId="55CA54F7" w14:textId="77777777" w:rsidR="00127E3B" w:rsidRDefault="00127E3B" w:rsidP="00EF4623">
            <w:pPr>
              <w:rPr>
                <w:sz w:val="16"/>
                <w:szCs w:val="16"/>
              </w:rPr>
            </w:pPr>
            <w:r>
              <w:rPr>
                <w:rFonts w:ascii="Times New Roman" w:hAnsi="Times New Roman" w:cs="Times New Roman"/>
                <w:sz w:val="16"/>
                <w:szCs w:val="16"/>
              </w:rPr>
              <w:t>97</w:t>
            </w:r>
            <w:r>
              <w:rPr>
                <w:rFonts w:ascii="Times New Roman" w:hAnsi="Times New Roman" w:cs="Times New Roman"/>
                <w:sz w:val="16"/>
                <w:szCs w:val="16"/>
                <w:lang w:val="en-GB"/>
              </w:rPr>
              <w:t xml:space="preserve"> (</w:t>
            </w:r>
            <w:r>
              <w:rPr>
                <w:rFonts w:ascii="Times New Roman" w:hAnsi="Times New Roman" w:cs="Times New Roman"/>
                <w:sz w:val="16"/>
                <w:szCs w:val="16"/>
              </w:rPr>
              <w:t>38.6%</w:t>
            </w:r>
            <w:r>
              <w:rPr>
                <w:rFonts w:ascii="Times New Roman" w:hAnsi="Times New Roman" w:cs="Times New Roman"/>
                <w:sz w:val="16"/>
                <w:szCs w:val="16"/>
                <w:lang w:val="en-GB"/>
              </w:rPr>
              <w:t>)</w:t>
            </w:r>
          </w:p>
        </w:tc>
        <w:tc>
          <w:tcPr>
            <w:tcW w:w="1134" w:type="dxa"/>
          </w:tcPr>
          <w:p w14:paraId="4E2A6A43" w14:textId="77777777" w:rsidR="00127E3B" w:rsidRDefault="00127E3B" w:rsidP="00EF4623">
            <w:pPr>
              <w:rPr>
                <w:sz w:val="16"/>
                <w:szCs w:val="16"/>
              </w:rPr>
            </w:pPr>
            <w:r>
              <w:rPr>
                <w:rFonts w:ascii="Times New Roman" w:hAnsi="Times New Roman" w:cs="Times New Roman"/>
                <w:sz w:val="16"/>
                <w:szCs w:val="16"/>
              </w:rPr>
              <w:t>105</w:t>
            </w:r>
            <w:r>
              <w:rPr>
                <w:rFonts w:ascii="Times New Roman" w:hAnsi="Times New Roman" w:cs="Times New Roman"/>
                <w:sz w:val="16"/>
                <w:szCs w:val="16"/>
                <w:lang w:val="en-GB"/>
              </w:rPr>
              <w:t xml:space="preserve"> (</w:t>
            </w:r>
            <w:r>
              <w:rPr>
                <w:rFonts w:ascii="Times New Roman" w:hAnsi="Times New Roman" w:cs="Times New Roman"/>
                <w:sz w:val="16"/>
                <w:szCs w:val="16"/>
              </w:rPr>
              <w:t>41.8%</w:t>
            </w:r>
            <w:r>
              <w:rPr>
                <w:rFonts w:ascii="Times New Roman" w:hAnsi="Times New Roman" w:cs="Times New Roman"/>
                <w:sz w:val="16"/>
                <w:szCs w:val="16"/>
                <w:lang w:val="en-GB"/>
              </w:rPr>
              <w:t>)</w:t>
            </w:r>
          </w:p>
        </w:tc>
        <w:tc>
          <w:tcPr>
            <w:tcW w:w="708" w:type="dxa"/>
          </w:tcPr>
          <w:p w14:paraId="4C3B60B5"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44.555</w:t>
            </w:r>
          </w:p>
        </w:tc>
        <w:tc>
          <w:tcPr>
            <w:tcW w:w="567" w:type="dxa"/>
          </w:tcPr>
          <w:p w14:paraId="1CF9EDD3"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709" w:type="dxa"/>
          </w:tcPr>
          <w:p w14:paraId="3B258AF9"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127E3B" w14:paraId="0FD7B9B0" w14:textId="77777777" w:rsidTr="00E22269">
        <w:trPr>
          <w:trHeight w:val="169"/>
        </w:trPr>
        <w:tc>
          <w:tcPr>
            <w:tcW w:w="1702" w:type="dxa"/>
            <w:vMerge/>
          </w:tcPr>
          <w:p w14:paraId="0BD1D252" w14:textId="77777777" w:rsidR="00127E3B" w:rsidRDefault="00127E3B" w:rsidP="00EF4623">
            <w:pPr>
              <w:jc w:val="center"/>
              <w:rPr>
                <w:rFonts w:ascii="Times New Roman" w:hAnsi="Times New Roman" w:cs="Times New Roman"/>
                <w:sz w:val="16"/>
                <w:szCs w:val="16"/>
                <w:lang w:val="en-GB"/>
              </w:rPr>
            </w:pPr>
          </w:p>
        </w:tc>
        <w:tc>
          <w:tcPr>
            <w:tcW w:w="1701" w:type="dxa"/>
          </w:tcPr>
          <w:p w14:paraId="0B7E416D"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992" w:type="dxa"/>
          </w:tcPr>
          <w:p w14:paraId="05A09777" w14:textId="77777777" w:rsidR="00127E3B" w:rsidRDefault="00127E3B" w:rsidP="00EF4623">
            <w:pPr>
              <w:rPr>
                <w:sz w:val="16"/>
                <w:szCs w:val="16"/>
              </w:rPr>
            </w:pPr>
            <w:r>
              <w:rPr>
                <w:rFonts w:ascii="Times New Roman" w:hAnsi="Times New Roman" w:cs="Times New Roman"/>
                <w:sz w:val="16"/>
                <w:szCs w:val="16"/>
              </w:rPr>
              <w:t>12</w:t>
            </w:r>
            <w:r>
              <w:rPr>
                <w:rFonts w:ascii="Times New Roman" w:hAnsi="Times New Roman" w:cs="Times New Roman"/>
                <w:sz w:val="16"/>
                <w:szCs w:val="16"/>
                <w:lang w:val="en-GB"/>
              </w:rPr>
              <w:t xml:space="preserve"> (</w:t>
            </w:r>
            <w:r>
              <w:rPr>
                <w:rFonts w:ascii="Times New Roman" w:hAnsi="Times New Roman" w:cs="Times New Roman"/>
                <w:sz w:val="16"/>
                <w:szCs w:val="16"/>
              </w:rPr>
              <w:t>9.7%</w:t>
            </w:r>
            <w:r>
              <w:rPr>
                <w:rFonts w:ascii="Times New Roman" w:hAnsi="Times New Roman" w:cs="Times New Roman"/>
                <w:sz w:val="16"/>
                <w:szCs w:val="16"/>
                <w:lang w:val="en-GB"/>
              </w:rPr>
              <w:t>)</w:t>
            </w:r>
          </w:p>
        </w:tc>
        <w:tc>
          <w:tcPr>
            <w:tcW w:w="992" w:type="dxa"/>
          </w:tcPr>
          <w:p w14:paraId="7CDF71CA" w14:textId="77777777" w:rsidR="00127E3B" w:rsidRDefault="00127E3B" w:rsidP="00EF4623">
            <w:pPr>
              <w:rPr>
                <w:sz w:val="16"/>
                <w:szCs w:val="16"/>
              </w:rPr>
            </w:pPr>
            <w:r>
              <w:rPr>
                <w:rFonts w:ascii="Times New Roman" w:hAnsi="Times New Roman" w:cs="Times New Roman"/>
                <w:sz w:val="16"/>
                <w:szCs w:val="16"/>
              </w:rPr>
              <w:t>12</w:t>
            </w:r>
            <w:r>
              <w:rPr>
                <w:rFonts w:ascii="Times New Roman" w:hAnsi="Times New Roman" w:cs="Times New Roman"/>
                <w:sz w:val="16"/>
                <w:szCs w:val="16"/>
                <w:lang w:val="en-GB"/>
              </w:rPr>
              <w:t xml:space="preserve"> (</w:t>
            </w:r>
            <w:r>
              <w:rPr>
                <w:rFonts w:ascii="Times New Roman" w:hAnsi="Times New Roman" w:cs="Times New Roman"/>
                <w:sz w:val="16"/>
                <w:szCs w:val="16"/>
              </w:rPr>
              <w:t>9.7%</w:t>
            </w:r>
            <w:r>
              <w:rPr>
                <w:rFonts w:ascii="Times New Roman" w:hAnsi="Times New Roman" w:cs="Times New Roman"/>
                <w:sz w:val="16"/>
                <w:szCs w:val="16"/>
                <w:lang w:val="en-GB"/>
              </w:rPr>
              <w:t>)</w:t>
            </w:r>
          </w:p>
        </w:tc>
        <w:tc>
          <w:tcPr>
            <w:tcW w:w="992" w:type="dxa"/>
          </w:tcPr>
          <w:p w14:paraId="231D501D" w14:textId="77777777" w:rsidR="00127E3B" w:rsidRDefault="00127E3B" w:rsidP="00EF4623">
            <w:pPr>
              <w:rPr>
                <w:sz w:val="16"/>
                <w:szCs w:val="16"/>
              </w:rPr>
            </w:pPr>
            <w:r>
              <w:rPr>
                <w:rFonts w:ascii="Times New Roman" w:hAnsi="Times New Roman" w:cs="Times New Roman"/>
                <w:sz w:val="16"/>
                <w:szCs w:val="16"/>
              </w:rPr>
              <w:t>39</w:t>
            </w:r>
            <w:r>
              <w:rPr>
                <w:rFonts w:ascii="Times New Roman" w:hAnsi="Times New Roman" w:cs="Times New Roman"/>
                <w:sz w:val="16"/>
                <w:szCs w:val="16"/>
                <w:lang w:val="en-GB"/>
              </w:rPr>
              <w:t xml:space="preserve"> (</w:t>
            </w:r>
            <w:r>
              <w:rPr>
                <w:rFonts w:ascii="Times New Roman" w:hAnsi="Times New Roman" w:cs="Times New Roman"/>
                <w:sz w:val="16"/>
                <w:szCs w:val="16"/>
              </w:rPr>
              <w:t>31.5%</w:t>
            </w:r>
            <w:r>
              <w:rPr>
                <w:rFonts w:ascii="Times New Roman" w:hAnsi="Times New Roman" w:cs="Times New Roman"/>
                <w:sz w:val="16"/>
                <w:szCs w:val="16"/>
                <w:lang w:val="en-GB"/>
              </w:rPr>
              <w:t>)</w:t>
            </w:r>
          </w:p>
        </w:tc>
        <w:tc>
          <w:tcPr>
            <w:tcW w:w="993" w:type="dxa"/>
          </w:tcPr>
          <w:p w14:paraId="36973A95" w14:textId="77777777" w:rsidR="00127E3B" w:rsidRDefault="00127E3B" w:rsidP="00EF4623">
            <w:pPr>
              <w:rPr>
                <w:sz w:val="16"/>
                <w:szCs w:val="16"/>
              </w:rPr>
            </w:pPr>
            <w:r>
              <w:rPr>
                <w:rFonts w:ascii="Times New Roman" w:hAnsi="Times New Roman" w:cs="Times New Roman"/>
                <w:sz w:val="16"/>
                <w:szCs w:val="16"/>
              </w:rPr>
              <w:t>38</w:t>
            </w:r>
            <w:r>
              <w:rPr>
                <w:rFonts w:ascii="Times New Roman" w:hAnsi="Times New Roman" w:cs="Times New Roman"/>
                <w:sz w:val="16"/>
                <w:szCs w:val="16"/>
                <w:lang w:val="en-GB"/>
              </w:rPr>
              <w:t xml:space="preserve"> (</w:t>
            </w:r>
            <w:r>
              <w:rPr>
                <w:rFonts w:ascii="Times New Roman" w:hAnsi="Times New Roman" w:cs="Times New Roman"/>
                <w:sz w:val="16"/>
                <w:szCs w:val="16"/>
              </w:rPr>
              <w:t>30.6%</w:t>
            </w:r>
            <w:r>
              <w:rPr>
                <w:rFonts w:ascii="Times New Roman" w:hAnsi="Times New Roman" w:cs="Times New Roman"/>
                <w:sz w:val="16"/>
                <w:szCs w:val="16"/>
                <w:lang w:val="en-GB"/>
              </w:rPr>
              <w:t>)</w:t>
            </w:r>
          </w:p>
        </w:tc>
        <w:tc>
          <w:tcPr>
            <w:tcW w:w="1134" w:type="dxa"/>
          </w:tcPr>
          <w:p w14:paraId="62AF3BFF" w14:textId="77777777" w:rsidR="00127E3B" w:rsidRDefault="00127E3B" w:rsidP="00EF4623">
            <w:pPr>
              <w:rPr>
                <w:sz w:val="16"/>
                <w:szCs w:val="16"/>
              </w:rPr>
            </w:pPr>
            <w:r>
              <w:rPr>
                <w:rFonts w:ascii="Times New Roman" w:hAnsi="Times New Roman" w:cs="Times New Roman"/>
                <w:sz w:val="16"/>
                <w:szCs w:val="16"/>
              </w:rPr>
              <w:t>23</w:t>
            </w:r>
            <w:r>
              <w:rPr>
                <w:rFonts w:ascii="Times New Roman" w:hAnsi="Times New Roman" w:cs="Times New Roman"/>
                <w:sz w:val="16"/>
                <w:szCs w:val="16"/>
                <w:lang w:val="en-GB"/>
              </w:rPr>
              <w:t xml:space="preserve"> (</w:t>
            </w:r>
            <w:r>
              <w:rPr>
                <w:rFonts w:ascii="Times New Roman" w:hAnsi="Times New Roman" w:cs="Times New Roman"/>
                <w:sz w:val="16"/>
                <w:szCs w:val="16"/>
              </w:rPr>
              <w:t>18.5%</w:t>
            </w:r>
            <w:r>
              <w:rPr>
                <w:rFonts w:ascii="Times New Roman" w:hAnsi="Times New Roman" w:cs="Times New Roman"/>
                <w:sz w:val="16"/>
                <w:szCs w:val="16"/>
                <w:lang w:val="en-GB"/>
              </w:rPr>
              <w:t>)</w:t>
            </w:r>
          </w:p>
        </w:tc>
        <w:tc>
          <w:tcPr>
            <w:tcW w:w="708" w:type="dxa"/>
          </w:tcPr>
          <w:p w14:paraId="779D859E" w14:textId="77777777" w:rsidR="00127E3B" w:rsidRDefault="00127E3B" w:rsidP="00EF4623">
            <w:pPr>
              <w:jc w:val="center"/>
              <w:rPr>
                <w:rFonts w:ascii="Times New Roman" w:hAnsi="Times New Roman" w:cs="Times New Roman"/>
                <w:sz w:val="16"/>
                <w:szCs w:val="16"/>
                <w:lang w:val="en-GB"/>
              </w:rPr>
            </w:pPr>
          </w:p>
        </w:tc>
        <w:tc>
          <w:tcPr>
            <w:tcW w:w="567" w:type="dxa"/>
          </w:tcPr>
          <w:p w14:paraId="711BF262" w14:textId="77777777" w:rsidR="00127E3B" w:rsidRDefault="00127E3B" w:rsidP="00EF4623">
            <w:pPr>
              <w:jc w:val="center"/>
              <w:rPr>
                <w:rFonts w:ascii="Times New Roman" w:hAnsi="Times New Roman" w:cs="Times New Roman"/>
                <w:sz w:val="16"/>
                <w:szCs w:val="16"/>
                <w:lang w:val="en-GB"/>
              </w:rPr>
            </w:pPr>
          </w:p>
        </w:tc>
        <w:tc>
          <w:tcPr>
            <w:tcW w:w="709" w:type="dxa"/>
          </w:tcPr>
          <w:p w14:paraId="582EA0B2" w14:textId="77777777" w:rsidR="00127E3B" w:rsidRDefault="00127E3B" w:rsidP="00EF4623">
            <w:pPr>
              <w:jc w:val="center"/>
              <w:rPr>
                <w:rFonts w:ascii="Times New Roman" w:hAnsi="Times New Roman" w:cs="Times New Roman"/>
                <w:sz w:val="16"/>
                <w:szCs w:val="16"/>
                <w:lang w:val="en-GB"/>
              </w:rPr>
            </w:pPr>
          </w:p>
        </w:tc>
      </w:tr>
      <w:tr w:rsidR="00127E3B" w14:paraId="73BF27A2" w14:textId="77777777" w:rsidTr="00E22269">
        <w:trPr>
          <w:trHeight w:val="20"/>
        </w:trPr>
        <w:tc>
          <w:tcPr>
            <w:tcW w:w="1702" w:type="dxa"/>
            <w:vMerge/>
          </w:tcPr>
          <w:p w14:paraId="61FB536D" w14:textId="77777777" w:rsidR="00127E3B" w:rsidRDefault="00127E3B" w:rsidP="00EF4623">
            <w:pPr>
              <w:jc w:val="center"/>
              <w:rPr>
                <w:rFonts w:ascii="Times New Roman" w:hAnsi="Times New Roman" w:cs="Times New Roman"/>
                <w:sz w:val="16"/>
                <w:szCs w:val="16"/>
                <w:lang w:val="en-GB"/>
              </w:rPr>
            </w:pPr>
          </w:p>
        </w:tc>
        <w:tc>
          <w:tcPr>
            <w:tcW w:w="1701" w:type="dxa"/>
          </w:tcPr>
          <w:p w14:paraId="01BC692C" w14:textId="77777777" w:rsidR="00127E3B" w:rsidRDefault="00127E3B" w:rsidP="00EF4623">
            <w:pPr>
              <w:jc w:val="center"/>
              <w:rPr>
                <w:rFonts w:ascii="Times New Roman" w:hAnsi="Times New Roman" w:cs="Times New Roman"/>
                <w:sz w:val="16"/>
                <w:szCs w:val="16"/>
                <w:lang w:val="en-GB"/>
              </w:rPr>
            </w:pPr>
          </w:p>
        </w:tc>
        <w:tc>
          <w:tcPr>
            <w:tcW w:w="992" w:type="dxa"/>
          </w:tcPr>
          <w:p w14:paraId="341B7807" w14:textId="77777777" w:rsidR="00127E3B" w:rsidRDefault="00127E3B" w:rsidP="00EF4623">
            <w:pPr>
              <w:jc w:val="center"/>
              <w:rPr>
                <w:rFonts w:ascii="Times New Roman" w:hAnsi="Times New Roman" w:cs="Times New Roman"/>
                <w:sz w:val="16"/>
                <w:szCs w:val="16"/>
              </w:rPr>
            </w:pPr>
          </w:p>
        </w:tc>
        <w:tc>
          <w:tcPr>
            <w:tcW w:w="992" w:type="dxa"/>
          </w:tcPr>
          <w:p w14:paraId="1CD8837B" w14:textId="77777777" w:rsidR="00127E3B" w:rsidRDefault="00127E3B" w:rsidP="00EF4623">
            <w:pPr>
              <w:jc w:val="center"/>
              <w:rPr>
                <w:rFonts w:ascii="Times New Roman" w:hAnsi="Times New Roman" w:cs="Times New Roman"/>
                <w:sz w:val="16"/>
                <w:szCs w:val="16"/>
              </w:rPr>
            </w:pPr>
          </w:p>
        </w:tc>
        <w:tc>
          <w:tcPr>
            <w:tcW w:w="992" w:type="dxa"/>
          </w:tcPr>
          <w:p w14:paraId="3938D57C" w14:textId="77777777" w:rsidR="00127E3B" w:rsidRDefault="00127E3B" w:rsidP="00EF4623">
            <w:pPr>
              <w:jc w:val="center"/>
              <w:rPr>
                <w:rFonts w:ascii="Times New Roman" w:hAnsi="Times New Roman" w:cs="Times New Roman"/>
                <w:sz w:val="16"/>
                <w:szCs w:val="16"/>
              </w:rPr>
            </w:pPr>
          </w:p>
        </w:tc>
        <w:tc>
          <w:tcPr>
            <w:tcW w:w="993" w:type="dxa"/>
          </w:tcPr>
          <w:p w14:paraId="5462BAAE" w14:textId="77777777" w:rsidR="00127E3B" w:rsidRDefault="00127E3B" w:rsidP="00EF4623">
            <w:pPr>
              <w:jc w:val="center"/>
              <w:rPr>
                <w:rFonts w:ascii="Times New Roman" w:hAnsi="Times New Roman" w:cs="Times New Roman"/>
                <w:sz w:val="16"/>
                <w:szCs w:val="16"/>
              </w:rPr>
            </w:pPr>
          </w:p>
        </w:tc>
        <w:tc>
          <w:tcPr>
            <w:tcW w:w="1134" w:type="dxa"/>
          </w:tcPr>
          <w:p w14:paraId="6AA08DBC" w14:textId="77777777" w:rsidR="00127E3B" w:rsidRDefault="00127E3B" w:rsidP="00EF4623">
            <w:pPr>
              <w:jc w:val="center"/>
              <w:rPr>
                <w:rFonts w:ascii="Times New Roman" w:hAnsi="Times New Roman" w:cs="Times New Roman"/>
                <w:sz w:val="16"/>
                <w:szCs w:val="16"/>
              </w:rPr>
            </w:pPr>
          </w:p>
        </w:tc>
        <w:tc>
          <w:tcPr>
            <w:tcW w:w="708" w:type="dxa"/>
          </w:tcPr>
          <w:p w14:paraId="2C6A4E0C" w14:textId="77777777" w:rsidR="00127E3B" w:rsidRDefault="00127E3B" w:rsidP="00EF4623">
            <w:pPr>
              <w:jc w:val="center"/>
              <w:rPr>
                <w:rFonts w:ascii="Times New Roman" w:hAnsi="Times New Roman" w:cs="Times New Roman"/>
                <w:sz w:val="16"/>
                <w:szCs w:val="16"/>
                <w:lang w:val="en-GB"/>
              </w:rPr>
            </w:pPr>
          </w:p>
        </w:tc>
        <w:tc>
          <w:tcPr>
            <w:tcW w:w="567" w:type="dxa"/>
          </w:tcPr>
          <w:p w14:paraId="0540F9A8" w14:textId="77777777" w:rsidR="00127E3B" w:rsidRDefault="00127E3B" w:rsidP="00EF4623">
            <w:pPr>
              <w:jc w:val="center"/>
              <w:rPr>
                <w:rFonts w:ascii="Times New Roman" w:hAnsi="Times New Roman" w:cs="Times New Roman"/>
                <w:sz w:val="16"/>
                <w:szCs w:val="16"/>
                <w:lang w:val="en-GB"/>
              </w:rPr>
            </w:pPr>
          </w:p>
        </w:tc>
        <w:tc>
          <w:tcPr>
            <w:tcW w:w="709" w:type="dxa"/>
          </w:tcPr>
          <w:p w14:paraId="28B64699" w14:textId="77777777" w:rsidR="00127E3B" w:rsidRDefault="00127E3B" w:rsidP="00EF4623">
            <w:pPr>
              <w:jc w:val="center"/>
              <w:rPr>
                <w:rFonts w:ascii="Times New Roman" w:hAnsi="Times New Roman" w:cs="Times New Roman"/>
                <w:sz w:val="16"/>
                <w:szCs w:val="16"/>
                <w:lang w:val="en-GB"/>
              </w:rPr>
            </w:pPr>
          </w:p>
        </w:tc>
      </w:tr>
      <w:tr w:rsidR="00127E3B" w14:paraId="1B93606D" w14:textId="77777777" w:rsidTr="00E22269">
        <w:trPr>
          <w:trHeight w:val="20"/>
        </w:trPr>
        <w:tc>
          <w:tcPr>
            <w:tcW w:w="1702" w:type="dxa"/>
            <w:vMerge/>
          </w:tcPr>
          <w:p w14:paraId="076059B5" w14:textId="77777777" w:rsidR="00127E3B" w:rsidRDefault="00127E3B" w:rsidP="00EF4623">
            <w:pPr>
              <w:jc w:val="center"/>
              <w:rPr>
                <w:rFonts w:ascii="Times New Roman" w:hAnsi="Times New Roman" w:cs="Times New Roman"/>
                <w:b/>
                <w:sz w:val="16"/>
                <w:szCs w:val="16"/>
                <w:lang w:val="en-GB"/>
              </w:rPr>
            </w:pPr>
          </w:p>
        </w:tc>
        <w:tc>
          <w:tcPr>
            <w:tcW w:w="1701" w:type="dxa"/>
          </w:tcPr>
          <w:p w14:paraId="165E1EF1" w14:textId="77777777" w:rsidR="00127E3B" w:rsidRDefault="00127E3B"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Geopolitical zone</w:t>
            </w:r>
          </w:p>
        </w:tc>
        <w:tc>
          <w:tcPr>
            <w:tcW w:w="992" w:type="dxa"/>
          </w:tcPr>
          <w:p w14:paraId="33D5C125" w14:textId="77777777" w:rsidR="00127E3B" w:rsidRDefault="00127E3B" w:rsidP="00EF4623">
            <w:pPr>
              <w:jc w:val="center"/>
              <w:rPr>
                <w:rFonts w:ascii="Times New Roman" w:hAnsi="Times New Roman" w:cs="Times New Roman"/>
                <w:sz w:val="16"/>
                <w:szCs w:val="16"/>
                <w:lang w:val="en-GB"/>
              </w:rPr>
            </w:pPr>
          </w:p>
        </w:tc>
        <w:tc>
          <w:tcPr>
            <w:tcW w:w="992" w:type="dxa"/>
          </w:tcPr>
          <w:p w14:paraId="2A5F67C2" w14:textId="77777777" w:rsidR="00127E3B" w:rsidRDefault="00127E3B" w:rsidP="00EF4623">
            <w:pPr>
              <w:jc w:val="center"/>
              <w:rPr>
                <w:rFonts w:ascii="Times New Roman" w:hAnsi="Times New Roman" w:cs="Times New Roman"/>
                <w:sz w:val="16"/>
                <w:szCs w:val="16"/>
                <w:lang w:val="en-GB"/>
              </w:rPr>
            </w:pPr>
          </w:p>
        </w:tc>
        <w:tc>
          <w:tcPr>
            <w:tcW w:w="992" w:type="dxa"/>
          </w:tcPr>
          <w:p w14:paraId="291C439C" w14:textId="77777777" w:rsidR="00127E3B" w:rsidRDefault="00127E3B" w:rsidP="00EF4623">
            <w:pPr>
              <w:jc w:val="center"/>
              <w:rPr>
                <w:rFonts w:ascii="Times New Roman" w:hAnsi="Times New Roman" w:cs="Times New Roman"/>
                <w:sz w:val="16"/>
                <w:szCs w:val="16"/>
                <w:lang w:val="en-GB"/>
              </w:rPr>
            </w:pPr>
          </w:p>
        </w:tc>
        <w:tc>
          <w:tcPr>
            <w:tcW w:w="993" w:type="dxa"/>
          </w:tcPr>
          <w:p w14:paraId="3C5A921C" w14:textId="77777777" w:rsidR="00127E3B" w:rsidRDefault="00127E3B" w:rsidP="00EF4623">
            <w:pPr>
              <w:jc w:val="center"/>
              <w:rPr>
                <w:rFonts w:ascii="Times New Roman" w:hAnsi="Times New Roman" w:cs="Times New Roman"/>
                <w:sz w:val="16"/>
                <w:szCs w:val="16"/>
                <w:lang w:val="en-GB"/>
              </w:rPr>
            </w:pPr>
          </w:p>
        </w:tc>
        <w:tc>
          <w:tcPr>
            <w:tcW w:w="1134" w:type="dxa"/>
          </w:tcPr>
          <w:p w14:paraId="79A41F39" w14:textId="77777777" w:rsidR="00127E3B" w:rsidRDefault="00127E3B" w:rsidP="00EF4623">
            <w:pPr>
              <w:jc w:val="center"/>
              <w:rPr>
                <w:rFonts w:ascii="Times New Roman" w:hAnsi="Times New Roman" w:cs="Times New Roman"/>
                <w:sz w:val="16"/>
                <w:szCs w:val="16"/>
                <w:lang w:val="en-GB"/>
              </w:rPr>
            </w:pPr>
          </w:p>
        </w:tc>
        <w:tc>
          <w:tcPr>
            <w:tcW w:w="708" w:type="dxa"/>
          </w:tcPr>
          <w:p w14:paraId="284ED2DB" w14:textId="77777777" w:rsidR="00127E3B" w:rsidRDefault="00127E3B" w:rsidP="00EF4623">
            <w:pPr>
              <w:jc w:val="center"/>
              <w:rPr>
                <w:rFonts w:ascii="Times New Roman" w:hAnsi="Times New Roman" w:cs="Times New Roman"/>
                <w:sz w:val="16"/>
                <w:szCs w:val="16"/>
                <w:lang w:val="en-GB"/>
              </w:rPr>
            </w:pPr>
          </w:p>
        </w:tc>
        <w:tc>
          <w:tcPr>
            <w:tcW w:w="567" w:type="dxa"/>
          </w:tcPr>
          <w:p w14:paraId="72FBECDA" w14:textId="77777777" w:rsidR="00127E3B" w:rsidRDefault="00127E3B" w:rsidP="00EF4623">
            <w:pPr>
              <w:jc w:val="center"/>
              <w:rPr>
                <w:rFonts w:ascii="Times New Roman" w:hAnsi="Times New Roman" w:cs="Times New Roman"/>
                <w:sz w:val="16"/>
                <w:szCs w:val="16"/>
                <w:lang w:val="en-GB"/>
              </w:rPr>
            </w:pPr>
          </w:p>
        </w:tc>
        <w:tc>
          <w:tcPr>
            <w:tcW w:w="709" w:type="dxa"/>
          </w:tcPr>
          <w:p w14:paraId="45BA6A78" w14:textId="77777777" w:rsidR="00127E3B" w:rsidRDefault="00127E3B" w:rsidP="00EF4623">
            <w:pPr>
              <w:jc w:val="center"/>
              <w:rPr>
                <w:rFonts w:ascii="Times New Roman" w:hAnsi="Times New Roman" w:cs="Times New Roman"/>
                <w:sz w:val="16"/>
                <w:szCs w:val="16"/>
                <w:lang w:val="en-GB"/>
              </w:rPr>
            </w:pPr>
          </w:p>
        </w:tc>
      </w:tr>
      <w:tr w:rsidR="00127E3B" w14:paraId="5B33C76A" w14:textId="77777777" w:rsidTr="00E22269">
        <w:trPr>
          <w:trHeight w:val="20"/>
        </w:trPr>
        <w:tc>
          <w:tcPr>
            <w:tcW w:w="1702" w:type="dxa"/>
            <w:vMerge/>
          </w:tcPr>
          <w:p w14:paraId="7FE6FF79" w14:textId="77777777" w:rsidR="00127E3B" w:rsidRDefault="00127E3B" w:rsidP="00EF4623">
            <w:pPr>
              <w:jc w:val="center"/>
              <w:rPr>
                <w:rFonts w:ascii="Times New Roman" w:hAnsi="Times New Roman" w:cs="Times New Roman"/>
                <w:sz w:val="16"/>
                <w:szCs w:val="16"/>
                <w:lang w:val="en-GB"/>
              </w:rPr>
            </w:pPr>
          </w:p>
        </w:tc>
        <w:tc>
          <w:tcPr>
            <w:tcW w:w="1701" w:type="dxa"/>
          </w:tcPr>
          <w:p w14:paraId="5BE3C8E8"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North West</w:t>
            </w:r>
          </w:p>
        </w:tc>
        <w:tc>
          <w:tcPr>
            <w:tcW w:w="992" w:type="dxa"/>
          </w:tcPr>
          <w:p w14:paraId="4C9F412D"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8</w:t>
            </w:r>
            <w:r>
              <w:rPr>
                <w:rFonts w:ascii="Times New Roman" w:hAnsi="Times New Roman" w:cs="Times New Roman"/>
                <w:sz w:val="16"/>
                <w:szCs w:val="16"/>
                <w:lang w:val="en-GB"/>
              </w:rPr>
              <w:t xml:space="preserve"> (</w:t>
            </w:r>
            <w:r>
              <w:rPr>
                <w:rFonts w:ascii="Times New Roman" w:hAnsi="Times New Roman" w:cs="Times New Roman"/>
                <w:sz w:val="16"/>
                <w:szCs w:val="16"/>
              </w:rPr>
              <w:t>12.7%</w:t>
            </w:r>
            <w:r>
              <w:rPr>
                <w:rFonts w:ascii="Times New Roman" w:hAnsi="Times New Roman" w:cs="Times New Roman"/>
                <w:sz w:val="16"/>
                <w:szCs w:val="16"/>
                <w:lang w:val="en-GB"/>
              </w:rPr>
              <w:t>)</w:t>
            </w:r>
          </w:p>
        </w:tc>
        <w:tc>
          <w:tcPr>
            <w:tcW w:w="992" w:type="dxa"/>
          </w:tcPr>
          <w:p w14:paraId="14942D79"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11</w:t>
            </w:r>
            <w:r>
              <w:rPr>
                <w:rFonts w:ascii="Times New Roman" w:hAnsi="Times New Roman" w:cs="Times New Roman"/>
                <w:sz w:val="16"/>
                <w:szCs w:val="16"/>
                <w:lang w:val="en-GB"/>
              </w:rPr>
              <w:t xml:space="preserve"> (</w:t>
            </w:r>
            <w:r>
              <w:rPr>
                <w:rFonts w:ascii="Times New Roman" w:hAnsi="Times New Roman" w:cs="Times New Roman"/>
                <w:sz w:val="16"/>
                <w:szCs w:val="16"/>
              </w:rPr>
              <w:t>17.5%</w:t>
            </w:r>
            <w:r>
              <w:rPr>
                <w:rFonts w:ascii="Times New Roman" w:hAnsi="Times New Roman" w:cs="Times New Roman"/>
                <w:sz w:val="16"/>
                <w:szCs w:val="16"/>
                <w:lang w:val="en-GB"/>
              </w:rPr>
              <w:t>)</w:t>
            </w:r>
          </w:p>
        </w:tc>
        <w:tc>
          <w:tcPr>
            <w:tcW w:w="992" w:type="dxa"/>
          </w:tcPr>
          <w:p w14:paraId="13A1316F"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11</w:t>
            </w:r>
            <w:r>
              <w:rPr>
                <w:rFonts w:ascii="Times New Roman" w:hAnsi="Times New Roman" w:cs="Times New Roman"/>
                <w:sz w:val="16"/>
                <w:szCs w:val="16"/>
                <w:lang w:val="en-GB"/>
              </w:rPr>
              <w:t xml:space="preserve"> (</w:t>
            </w:r>
            <w:r>
              <w:rPr>
                <w:rFonts w:ascii="Times New Roman" w:hAnsi="Times New Roman" w:cs="Times New Roman"/>
                <w:sz w:val="16"/>
                <w:szCs w:val="16"/>
              </w:rPr>
              <w:t>17.5%</w:t>
            </w:r>
            <w:r>
              <w:rPr>
                <w:rFonts w:ascii="Times New Roman" w:hAnsi="Times New Roman" w:cs="Times New Roman"/>
                <w:sz w:val="16"/>
                <w:szCs w:val="16"/>
                <w:lang w:val="en-GB"/>
              </w:rPr>
              <w:t>)</w:t>
            </w:r>
          </w:p>
        </w:tc>
        <w:tc>
          <w:tcPr>
            <w:tcW w:w="993" w:type="dxa"/>
          </w:tcPr>
          <w:p w14:paraId="29F224D3"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25</w:t>
            </w:r>
            <w:r>
              <w:rPr>
                <w:rFonts w:ascii="Times New Roman" w:hAnsi="Times New Roman" w:cs="Times New Roman"/>
                <w:sz w:val="16"/>
                <w:szCs w:val="16"/>
                <w:lang w:val="en-GB"/>
              </w:rPr>
              <w:t xml:space="preserve"> (</w:t>
            </w:r>
            <w:r>
              <w:rPr>
                <w:rFonts w:ascii="Times New Roman" w:hAnsi="Times New Roman" w:cs="Times New Roman"/>
                <w:sz w:val="16"/>
                <w:szCs w:val="16"/>
              </w:rPr>
              <w:t>39.7%</w:t>
            </w:r>
            <w:r>
              <w:rPr>
                <w:rFonts w:ascii="Times New Roman" w:hAnsi="Times New Roman" w:cs="Times New Roman"/>
                <w:sz w:val="16"/>
                <w:szCs w:val="16"/>
                <w:lang w:val="en-GB"/>
              </w:rPr>
              <w:t>)</w:t>
            </w:r>
          </w:p>
        </w:tc>
        <w:tc>
          <w:tcPr>
            <w:tcW w:w="1134" w:type="dxa"/>
          </w:tcPr>
          <w:p w14:paraId="497B80A7"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8</w:t>
            </w:r>
            <w:r>
              <w:rPr>
                <w:rFonts w:ascii="Times New Roman" w:hAnsi="Times New Roman" w:cs="Times New Roman"/>
                <w:sz w:val="16"/>
                <w:szCs w:val="16"/>
                <w:lang w:val="en-GB"/>
              </w:rPr>
              <w:t xml:space="preserve"> (</w:t>
            </w:r>
            <w:r>
              <w:rPr>
                <w:rFonts w:ascii="Times New Roman" w:hAnsi="Times New Roman" w:cs="Times New Roman"/>
                <w:sz w:val="16"/>
                <w:szCs w:val="16"/>
              </w:rPr>
              <w:t>12.7%</w:t>
            </w:r>
            <w:r>
              <w:rPr>
                <w:rFonts w:ascii="Times New Roman" w:hAnsi="Times New Roman" w:cs="Times New Roman"/>
                <w:sz w:val="16"/>
                <w:szCs w:val="16"/>
                <w:lang w:val="en-GB"/>
              </w:rPr>
              <w:t>)</w:t>
            </w:r>
          </w:p>
        </w:tc>
        <w:tc>
          <w:tcPr>
            <w:tcW w:w="708" w:type="dxa"/>
          </w:tcPr>
          <w:p w14:paraId="220363E2"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71.769</w:t>
            </w:r>
          </w:p>
        </w:tc>
        <w:tc>
          <w:tcPr>
            <w:tcW w:w="567" w:type="dxa"/>
          </w:tcPr>
          <w:p w14:paraId="771B8713"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20</w:t>
            </w:r>
          </w:p>
        </w:tc>
        <w:tc>
          <w:tcPr>
            <w:tcW w:w="709" w:type="dxa"/>
          </w:tcPr>
          <w:p w14:paraId="7619EA05"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 xml:space="preserve"> ˂.001*</w:t>
            </w:r>
          </w:p>
        </w:tc>
      </w:tr>
      <w:tr w:rsidR="00127E3B" w14:paraId="24F3F085" w14:textId="77777777" w:rsidTr="00E22269">
        <w:trPr>
          <w:trHeight w:val="20"/>
        </w:trPr>
        <w:tc>
          <w:tcPr>
            <w:tcW w:w="1702" w:type="dxa"/>
            <w:vMerge/>
          </w:tcPr>
          <w:p w14:paraId="6C760240" w14:textId="77777777" w:rsidR="00127E3B" w:rsidRDefault="00127E3B" w:rsidP="00EF4623">
            <w:pPr>
              <w:jc w:val="center"/>
              <w:rPr>
                <w:rFonts w:ascii="Times New Roman" w:hAnsi="Times New Roman" w:cs="Times New Roman"/>
                <w:sz w:val="16"/>
                <w:szCs w:val="16"/>
                <w:lang w:val="en-GB"/>
              </w:rPr>
            </w:pPr>
          </w:p>
        </w:tc>
        <w:tc>
          <w:tcPr>
            <w:tcW w:w="1701" w:type="dxa"/>
          </w:tcPr>
          <w:p w14:paraId="06413BCD"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North Central</w:t>
            </w:r>
          </w:p>
        </w:tc>
        <w:tc>
          <w:tcPr>
            <w:tcW w:w="992" w:type="dxa"/>
          </w:tcPr>
          <w:p w14:paraId="0F9FE657"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7</w:t>
            </w:r>
            <w:r>
              <w:rPr>
                <w:rFonts w:ascii="Times New Roman" w:hAnsi="Times New Roman" w:cs="Times New Roman"/>
                <w:sz w:val="16"/>
                <w:szCs w:val="16"/>
                <w:lang w:val="en-GB"/>
              </w:rPr>
              <w:t xml:space="preserve"> (</w:t>
            </w:r>
            <w:r>
              <w:rPr>
                <w:rFonts w:ascii="Times New Roman" w:hAnsi="Times New Roman" w:cs="Times New Roman"/>
                <w:sz w:val="16"/>
                <w:szCs w:val="16"/>
              </w:rPr>
              <w:t>10.8%</w:t>
            </w:r>
            <w:r>
              <w:rPr>
                <w:rFonts w:ascii="Times New Roman" w:hAnsi="Times New Roman" w:cs="Times New Roman"/>
                <w:sz w:val="16"/>
                <w:szCs w:val="16"/>
                <w:lang w:val="en-GB"/>
              </w:rPr>
              <w:t>)</w:t>
            </w:r>
          </w:p>
        </w:tc>
        <w:tc>
          <w:tcPr>
            <w:tcW w:w="992" w:type="dxa"/>
          </w:tcPr>
          <w:p w14:paraId="04545A4C"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4.6%</w:t>
            </w:r>
            <w:r>
              <w:rPr>
                <w:rFonts w:ascii="Times New Roman" w:hAnsi="Times New Roman" w:cs="Times New Roman"/>
                <w:sz w:val="16"/>
                <w:szCs w:val="16"/>
                <w:lang w:val="en-GB"/>
              </w:rPr>
              <w:t>)</w:t>
            </w:r>
          </w:p>
        </w:tc>
        <w:tc>
          <w:tcPr>
            <w:tcW w:w="992" w:type="dxa"/>
          </w:tcPr>
          <w:p w14:paraId="3318BC0C"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13</w:t>
            </w:r>
            <w:r>
              <w:rPr>
                <w:rFonts w:ascii="Times New Roman" w:hAnsi="Times New Roman" w:cs="Times New Roman"/>
                <w:sz w:val="16"/>
                <w:szCs w:val="16"/>
                <w:lang w:val="en-GB"/>
              </w:rPr>
              <w:t xml:space="preserve"> (</w:t>
            </w:r>
            <w:r>
              <w:rPr>
                <w:rFonts w:ascii="Times New Roman" w:hAnsi="Times New Roman" w:cs="Times New Roman"/>
                <w:sz w:val="16"/>
                <w:szCs w:val="16"/>
              </w:rPr>
              <w:t>20.0%</w:t>
            </w:r>
            <w:r>
              <w:rPr>
                <w:rFonts w:ascii="Times New Roman" w:hAnsi="Times New Roman" w:cs="Times New Roman"/>
                <w:sz w:val="16"/>
                <w:szCs w:val="16"/>
                <w:lang w:val="en-GB"/>
              </w:rPr>
              <w:t>)</w:t>
            </w:r>
          </w:p>
        </w:tc>
        <w:tc>
          <w:tcPr>
            <w:tcW w:w="993" w:type="dxa"/>
          </w:tcPr>
          <w:p w14:paraId="56F2F92A"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21</w:t>
            </w:r>
            <w:r>
              <w:rPr>
                <w:rFonts w:ascii="Times New Roman" w:hAnsi="Times New Roman" w:cs="Times New Roman"/>
                <w:sz w:val="16"/>
                <w:szCs w:val="16"/>
                <w:lang w:val="en-GB"/>
              </w:rPr>
              <w:t xml:space="preserve"> (</w:t>
            </w:r>
            <w:r>
              <w:rPr>
                <w:rFonts w:ascii="Times New Roman" w:hAnsi="Times New Roman" w:cs="Times New Roman"/>
                <w:sz w:val="16"/>
                <w:szCs w:val="16"/>
              </w:rPr>
              <w:t>32.3%</w:t>
            </w:r>
            <w:r>
              <w:rPr>
                <w:rFonts w:ascii="Times New Roman" w:hAnsi="Times New Roman" w:cs="Times New Roman"/>
                <w:sz w:val="16"/>
                <w:szCs w:val="16"/>
                <w:lang w:val="en-GB"/>
              </w:rPr>
              <w:t>)</w:t>
            </w:r>
          </w:p>
        </w:tc>
        <w:tc>
          <w:tcPr>
            <w:tcW w:w="1134" w:type="dxa"/>
          </w:tcPr>
          <w:p w14:paraId="424DB42C"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21</w:t>
            </w:r>
            <w:r>
              <w:rPr>
                <w:rFonts w:ascii="Times New Roman" w:hAnsi="Times New Roman" w:cs="Times New Roman"/>
                <w:sz w:val="16"/>
                <w:szCs w:val="16"/>
                <w:lang w:val="en-GB"/>
              </w:rPr>
              <w:t xml:space="preserve"> ()</w:t>
            </w:r>
            <w:r>
              <w:rPr>
                <w:rFonts w:ascii="Times New Roman" w:hAnsi="Times New Roman" w:cs="Times New Roman"/>
                <w:sz w:val="16"/>
                <w:szCs w:val="16"/>
              </w:rPr>
              <w:t>32.3%</w:t>
            </w:r>
          </w:p>
        </w:tc>
        <w:tc>
          <w:tcPr>
            <w:tcW w:w="708" w:type="dxa"/>
          </w:tcPr>
          <w:p w14:paraId="3A05D5C0" w14:textId="77777777" w:rsidR="00127E3B" w:rsidRDefault="00127E3B" w:rsidP="00EF4623">
            <w:pPr>
              <w:jc w:val="center"/>
              <w:rPr>
                <w:rFonts w:ascii="Times New Roman" w:hAnsi="Times New Roman" w:cs="Times New Roman"/>
                <w:sz w:val="16"/>
                <w:szCs w:val="16"/>
                <w:lang w:val="en-GB"/>
              </w:rPr>
            </w:pPr>
          </w:p>
        </w:tc>
        <w:tc>
          <w:tcPr>
            <w:tcW w:w="567" w:type="dxa"/>
          </w:tcPr>
          <w:p w14:paraId="0CE5F175" w14:textId="77777777" w:rsidR="00127E3B" w:rsidRDefault="00127E3B" w:rsidP="00EF4623">
            <w:pPr>
              <w:jc w:val="center"/>
              <w:rPr>
                <w:rFonts w:ascii="Times New Roman" w:hAnsi="Times New Roman" w:cs="Times New Roman"/>
                <w:sz w:val="16"/>
                <w:szCs w:val="16"/>
                <w:lang w:val="en-GB"/>
              </w:rPr>
            </w:pPr>
          </w:p>
        </w:tc>
        <w:tc>
          <w:tcPr>
            <w:tcW w:w="709" w:type="dxa"/>
          </w:tcPr>
          <w:p w14:paraId="6C6CCCA6" w14:textId="77777777" w:rsidR="00127E3B" w:rsidRDefault="00127E3B" w:rsidP="00EF4623">
            <w:pPr>
              <w:jc w:val="center"/>
              <w:rPr>
                <w:rFonts w:ascii="Times New Roman" w:hAnsi="Times New Roman" w:cs="Times New Roman"/>
                <w:sz w:val="16"/>
                <w:szCs w:val="16"/>
                <w:lang w:val="en-GB"/>
              </w:rPr>
            </w:pPr>
          </w:p>
        </w:tc>
      </w:tr>
      <w:tr w:rsidR="00127E3B" w14:paraId="78E00B4E" w14:textId="77777777" w:rsidTr="00E22269">
        <w:trPr>
          <w:trHeight w:val="20"/>
        </w:trPr>
        <w:tc>
          <w:tcPr>
            <w:tcW w:w="1702" w:type="dxa"/>
            <w:vMerge/>
          </w:tcPr>
          <w:p w14:paraId="3D5EEDAA" w14:textId="77777777" w:rsidR="00127E3B" w:rsidRDefault="00127E3B" w:rsidP="00EF4623">
            <w:pPr>
              <w:jc w:val="center"/>
              <w:rPr>
                <w:rFonts w:ascii="Times New Roman" w:hAnsi="Times New Roman" w:cs="Times New Roman"/>
                <w:sz w:val="16"/>
                <w:szCs w:val="16"/>
                <w:lang w:val="en-GB"/>
              </w:rPr>
            </w:pPr>
          </w:p>
        </w:tc>
        <w:tc>
          <w:tcPr>
            <w:tcW w:w="1701" w:type="dxa"/>
          </w:tcPr>
          <w:p w14:paraId="7DD07A4E"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North East</w:t>
            </w:r>
          </w:p>
        </w:tc>
        <w:tc>
          <w:tcPr>
            <w:tcW w:w="992" w:type="dxa"/>
          </w:tcPr>
          <w:p w14:paraId="41F10396"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2</w:t>
            </w:r>
            <w:r>
              <w:rPr>
                <w:rFonts w:ascii="Times New Roman" w:hAnsi="Times New Roman" w:cs="Times New Roman"/>
                <w:sz w:val="16"/>
                <w:szCs w:val="16"/>
                <w:lang w:val="en-GB"/>
              </w:rPr>
              <w:t xml:space="preserve"> (</w:t>
            </w:r>
            <w:r>
              <w:rPr>
                <w:rFonts w:ascii="Times New Roman" w:hAnsi="Times New Roman" w:cs="Times New Roman"/>
                <w:sz w:val="16"/>
                <w:szCs w:val="16"/>
              </w:rPr>
              <w:t>5.7%</w:t>
            </w:r>
            <w:r>
              <w:rPr>
                <w:rFonts w:ascii="Times New Roman" w:hAnsi="Times New Roman" w:cs="Times New Roman"/>
                <w:sz w:val="16"/>
                <w:szCs w:val="16"/>
                <w:lang w:val="en-GB"/>
              </w:rPr>
              <w:t>)</w:t>
            </w:r>
          </w:p>
        </w:tc>
        <w:tc>
          <w:tcPr>
            <w:tcW w:w="992" w:type="dxa"/>
          </w:tcPr>
          <w:p w14:paraId="56237811"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0</w:t>
            </w:r>
            <w:r>
              <w:rPr>
                <w:rFonts w:ascii="Times New Roman" w:hAnsi="Times New Roman" w:cs="Times New Roman"/>
                <w:sz w:val="16"/>
                <w:szCs w:val="16"/>
                <w:lang w:val="en-GB"/>
              </w:rPr>
              <w:t xml:space="preserve"> (</w:t>
            </w:r>
            <w:r>
              <w:rPr>
                <w:rFonts w:ascii="Times New Roman" w:hAnsi="Times New Roman" w:cs="Times New Roman"/>
                <w:sz w:val="16"/>
                <w:szCs w:val="16"/>
              </w:rPr>
              <w:t>0.0%</w:t>
            </w:r>
            <w:r>
              <w:rPr>
                <w:rFonts w:ascii="Times New Roman" w:hAnsi="Times New Roman" w:cs="Times New Roman"/>
                <w:sz w:val="16"/>
                <w:szCs w:val="16"/>
                <w:lang w:val="en-GB"/>
              </w:rPr>
              <w:t>)</w:t>
            </w:r>
          </w:p>
        </w:tc>
        <w:tc>
          <w:tcPr>
            <w:tcW w:w="992" w:type="dxa"/>
          </w:tcPr>
          <w:p w14:paraId="29C21791"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14</w:t>
            </w:r>
            <w:r>
              <w:rPr>
                <w:rFonts w:ascii="Times New Roman" w:hAnsi="Times New Roman" w:cs="Times New Roman"/>
                <w:sz w:val="16"/>
                <w:szCs w:val="16"/>
                <w:lang w:val="en-GB"/>
              </w:rPr>
              <w:t xml:space="preserve"> (</w:t>
            </w:r>
            <w:r>
              <w:rPr>
                <w:rFonts w:ascii="Times New Roman" w:hAnsi="Times New Roman" w:cs="Times New Roman"/>
                <w:sz w:val="16"/>
                <w:szCs w:val="16"/>
              </w:rPr>
              <w:t>40.0%</w:t>
            </w:r>
            <w:r>
              <w:rPr>
                <w:rFonts w:ascii="Times New Roman" w:hAnsi="Times New Roman" w:cs="Times New Roman"/>
                <w:sz w:val="16"/>
                <w:szCs w:val="16"/>
                <w:lang w:val="en-GB"/>
              </w:rPr>
              <w:t>)</w:t>
            </w:r>
          </w:p>
        </w:tc>
        <w:tc>
          <w:tcPr>
            <w:tcW w:w="993" w:type="dxa"/>
          </w:tcPr>
          <w:p w14:paraId="160EE507"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9</w:t>
            </w:r>
            <w:r>
              <w:rPr>
                <w:rFonts w:ascii="Times New Roman" w:hAnsi="Times New Roman" w:cs="Times New Roman"/>
                <w:sz w:val="16"/>
                <w:szCs w:val="16"/>
                <w:lang w:val="en-GB"/>
              </w:rPr>
              <w:t xml:space="preserve"> (</w:t>
            </w:r>
            <w:r>
              <w:rPr>
                <w:rFonts w:ascii="Times New Roman" w:hAnsi="Times New Roman" w:cs="Times New Roman"/>
                <w:sz w:val="16"/>
                <w:szCs w:val="16"/>
              </w:rPr>
              <w:t>25.7%</w:t>
            </w:r>
            <w:r>
              <w:rPr>
                <w:rFonts w:ascii="Times New Roman" w:hAnsi="Times New Roman" w:cs="Times New Roman"/>
                <w:sz w:val="16"/>
                <w:szCs w:val="16"/>
                <w:lang w:val="en-GB"/>
              </w:rPr>
              <w:t>)</w:t>
            </w:r>
          </w:p>
        </w:tc>
        <w:tc>
          <w:tcPr>
            <w:tcW w:w="1134" w:type="dxa"/>
          </w:tcPr>
          <w:p w14:paraId="5474FEBB"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10</w:t>
            </w:r>
            <w:r>
              <w:rPr>
                <w:rFonts w:ascii="Times New Roman" w:hAnsi="Times New Roman" w:cs="Times New Roman"/>
                <w:sz w:val="16"/>
                <w:szCs w:val="16"/>
                <w:lang w:val="en-GB"/>
              </w:rPr>
              <w:t xml:space="preserve"> (</w:t>
            </w:r>
            <w:r>
              <w:rPr>
                <w:rFonts w:ascii="Times New Roman" w:hAnsi="Times New Roman" w:cs="Times New Roman"/>
                <w:sz w:val="16"/>
                <w:szCs w:val="16"/>
              </w:rPr>
              <w:t>28.6%</w:t>
            </w:r>
            <w:r>
              <w:rPr>
                <w:rFonts w:ascii="Times New Roman" w:hAnsi="Times New Roman" w:cs="Times New Roman"/>
                <w:sz w:val="16"/>
                <w:szCs w:val="16"/>
                <w:lang w:val="en-GB"/>
              </w:rPr>
              <w:t>)</w:t>
            </w:r>
          </w:p>
        </w:tc>
        <w:tc>
          <w:tcPr>
            <w:tcW w:w="708" w:type="dxa"/>
          </w:tcPr>
          <w:p w14:paraId="275D26D3" w14:textId="77777777" w:rsidR="00127E3B" w:rsidRDefault="00127E3B" w:rsidP="00EF4623">
            <w:pPr>
              <w:jc w:val="center"/>
              <w:rPr>
                <w:rFonts w:ascii="Times New Roman" w:hAnsi="Times New Roman" w:cs="Times New Roman"/>
                <w:sz w:val="16"/>
                <w:szCs w:val="16"/>
                <w:lang w:val="en-GB"/>
              </w:rPr>
            </w:pPr>
          </w:p>
        </w:tc>
        <w:tc>
          <w:tcPr>
            <w:tcW w:w="567" w:type="dxa"/>
          </w:tcPr>
          <w:p w14:paraId="3BA72CCB" w14:textId="77777777" w:rsidR="00127E3B" w:rsidRDefault="00127E3B" w:rsidP="00EF4623">
            <w:pPr>
              <w:jc w:val="center"/>
              <w:rPr>
                <w:rFonts w:ascii="Times New Roman" w:hAnsi="Times New Roman" w:cs="Times New Roman"/>
                <w:sz w:val="16"/>
                <w:szCs w:val="16"/>
                <w:lang w:val="en-GB"/>
              </w:rPr>
            </w:pPr>
          </w:p>
        </w:tc>
        <w:tc>
          <w:tcPr>
            <w:tcW w:w="709" w:type="dxa"/>
          </w:tcPr>
          <w:p w14:paraId="176E2DCF" w14:textId="77777777" w:rsidR="00127E3B" w:rsidRDefault="00127E3B" w:rsidP="00EF4623">
            <w:pPr>
              <w:jc w:val="center"/>
              <w:rPr>
                <w:rFonts w:ascii="Times New Roman" w:hAnsi="Times New Roman" w:cs="Times New Roman"/>
                <w:sz w:val="16"/>
                <w:szCs w:val="16"/>
                <w:lang w:val="en-GB"/>
              </w:rPr>
            </w:pPr>
          </w:p>
        </w:tc>
      </w:tr>
      <w:tr w:rsidR="00127E3B" w14:paraId="2F737AAD" w14:textId="77777777" w:rsidTr="00E22269">
        <w:trPr>
          <w:trHeight w:val="191"/>
        </w:trPr>
        <w:tc>
          <w:tcPr>
            <w:tcW w:w="1702" w:type="dxa"/>
            <w:vMerge/>
          </w:tcPr>
          <w:p w14:paraId="461E9683" w14:textId="77777777" w:rsidR="00127E3B" w:rsidRDefault="00127E3B" w:rsidP="00EF4623">
            <w:pPr>
              <w:jc w:val="center"/>
              <w:rPr>
                <w:rFonts w:ascii="Times New Roman" w:hAnsi="Times New Roman" w:cs="Times New Roman"/>
                <w:sz w:val="16"/>
                <w:szCs w:val="16"/>
                <w:lang w:val="en-GB"/>
              </w:rPr>
            </w:pPr>
          </w:p>
        </w:tc>
        <w:tc>
          <w:tcPr>
            <w:tcW w:w="1701" w:type="dxa"/>
          </w:tcPr>
          <w:p w14:paraId="1E80FE14"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South West</w:t>
            </w:r>
          </w:p>
        </w:tc>
        <w:tc>
          <w:tcPr>
            <w:tcW w:w="992" w:type="dxa"/>
          </w:tcPr>
          <w:p w14:paraId="559FFA9D"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0</w:t>
            </w:r>
            <w:r>
              <w:rPr>
                <w:rFonts w:ascii="Times New Roman" w:hAnsi="Times New Roman" w:cs="Times New Roman"/>
                <w:sz w:val="16"/>
                <w:szCs w:val="16"/>
                <w:lang w:val="en-GB"/>
              </w:rPr>
              <w:t xml:space="preserve"> (</w:t>
            </w:r>
            <w:r>
              <w:rPr>
                <w:rFonts w:ascii="Times New Roman" w:hAnsi="Times New Roman" w:cs="Times New Roman"/>
                <w:sz w:val="16"/>
                <w:szCs w:val="16"/>
              </w:rPr>
              <w:t>0.0%</w:t>
            </w:r>
            <w:r>
              <w:rPr>
                <w:rFonts w:ascii="Times New Roman" w:hAnsi="Times New Roman" w:cs="Times New Roman"/>
                <w:sz w:val="16"/>
                <w:szCs w:val="16"/>
                <w:lang w:val="en-GB"/>
              </w:rPr>
              <w:t>)</w:t>
            </w:r>
          </w:p>
        </w:tc>
        <w:tc>
          <w:tcPr>
            <w:tcW w:w="992" w:type="dxa"/>
          </w:tcPr>
          <w:p w14:paraId="755E3F76"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1</w:t>
            </w:r>
            <w:r>
              <w:rPr>
                <w:rFonts w:ascii="Times New Roman" w:hAnsi="Times New Roman" w:cs="Times New Roman"/>
                <w:sz w:val="16"/>
                <w:szCs w:val="16"/>
                <w:lang w:val="en-GB"/>
              </w:rPr>
              <w:t xml:space="preserve"> (</w:t>
            </w:r>
            <w:r>
              <w:rPr>
                <w:rFonts w:ascii="Times New Roman" w:hAnsi="Times New Roman" w:cs="Times New Roman"/>
                <w:sz w:val="16"/>
                <w:szCs w:val="16"/>
              </w:rPr>
              <w:t>1.9%</w:t>
            </w:r>
            <w:r>
              <w:rPr>
                <w:rFonts w:ascii="Times New Roman" w:hAnsi="Times New Roman" w:cs="Times New Roman"/>
                <w:sz w:val="16"/>
                <w:szCs w:val="16"/>
                <w:lang w:val="en-GB"/>
              </w:rPr>
              <w:t>)</w:t>
            </w:r>
          </w:p>
        </w:tc>
        <w:tc>
          <w:tcPr>
            <w:tcW w:w="992" w:type="dxa"/>
          </w:tcPr>
          <w:p w14:paraId="3BB57752"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8</w:t>
            </w:r>
            <w:r>
              <w:rPr>
                <w:rFonts w:ascii="Times New Roman" w:hAnsi="Times New Roman" w:cs="Times New Roman"/>
                <w:sz w:val="16"/>
                <w:szCs w:val="16"/>
                <w:lang w:val="en-GB"/>
              </w:rPr>
              <w:t xml:space="preserve"> (</w:t>
            </w:r>
            <w:r>
              <w:rPr>
                <w:rFonts w:ascii="Times New Roman" w:hAnsi="Times New Roman" w:cs="Times New Roman"/>
                <w:sz w:val="16"/>
                <w:szCs w:val="16"/>
              </w:rPr>
              <w:t>14.8%</w:t>
            </w:r>
            <w:r>
              <w:rPr>
                <w:rFonts w:ascii="Times New Roman" w:hAnsi="Times New Roman" w:cs="Times New Roman"/>
                <w:sz w:val="16"/>
                <w:szCs w:val="16"/>
                <w:lang w:val="en-GB"/>
              </w:rPr>
              <w:t>)</w:t>
            </w:r>
          </w:p>
        </w:tc>
        <w:tc>
          <w:tcPr>
            <w:tcW w:w="993" w:type="dxa"/>
          </w:tcPr>
          <w:p w14:paraId="3BAF5C88"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25</w:t>
            </w:r>
            <w:r>
              <w:rPr>
                <w:rFonts w:ascii="Times New Roman" w:hAnsi="Times New Roman" w:cs="Times New Roman"/>
                <w:sz w:val="16"/>
                <w:szCs w:val="16"/>
                <w:lang w:val="en-GB"/>
              </w:rPr>
              <w:t xml:space="preserve"> (</w:t>
            </w:r>
            <w:r>
              <w:rPr>
                <w:rFonts w:ascii="Times New Roman" w:hAnsi="Times New Roman" w:cs="Times New Roman"/>
                <w:sz w:val="16"/>
                <w:szCs w:val="16"/>
              </w:rPr>
              <w:t>46.3%</w:t>
            </w:r>
            <w:r>
              <w:rPr>
                <w:rFonts w:ascii="Times New Roman" w:hAnsi="Times New Roman" w:cs="Times New Roman"/>
                <w:sz w:val="16"/>
                <w:szCs w:val="16"/>
                <w:lang w:val="en-GB"/>
              </w:rPr>
              <w:t>)</w:t>
            </w:r>
          </w:p>
        </w:tc>
        <w:tc>
          <w:tcPr>
            <w:tcW w:w="1134" w:type="dxa"/>
          </w:tcPr>
          <w:p w14:paraId="517D9BC8"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20</w:t>
            </w:r>
            <w:r>
              <w:rPr>
                <w:rFonts w:ascii="Times New Roman" w:hAnsi="Times New Roman" w:cs="Times New Roman"/>
                <w:sz w:val="16"/>
                <w:szCs w:val="16"/>
                <w:lang w:val="en-GB"/>
              </w:rPr>
              <w:t xml:space="preserve"> (</w:t>
            </w:r>
            <w:r>
              <w:rPr>
                <w:rFonts w:ascii="Times New Roman" w:hAnsi="Times New Roman" w:cs="Times New Roman"/>
                <w:sz w:val="16"/>
                <w:szCs w:val="16"/>
              </w:rPr>
              <w:t>37.0%</w:t>
            </w:r>
            <w:r>
              <w:rPr>
                <w:rFonts w:ascii="Times New Roman" w:hAnsi="Times New Roman" w:cs="Times New Roman"/>
                <w:sz w:val="16"/>
                <w:szCs w:val="16"/>
                <w:lang w:val="en-GB"/>
              </w:rPr>
              <w:t>)</w:t>
            </w:r>
          </w:p>
        </w:tc>
        <w:tc>
          <w:tcPr>
            <w:tcW w:w="708" w:type="dxa"/>
          </w:tcPr>
          <w:p w14:paraId="5ACE2158" w14:textId="77777777" w:rsidR="00127E3B" w:rsidRDefault="00127E3B" w:rsidP="00EF4623">
            <w:pPr>
              <w:jc w:val="center"/>
              <w:rPr>
                <w:rFonts w:ascii="Times New Roman" w:hAnsi="Times New Roman" w:cs="Times New Roman"/>
                <w:sz w:val="16"/>
                <w:szCs w:val="16"/>
                <w:lang w:val="en-GB"/>
              </w:rPr>
            </w:pPr>
          </w:p>
        </w:tc>
        <w:tc>
          <w:tcPr>
            <w:tcW w:w="567" w:type="dxa"/>
          </w:tcPr>
          <w:p w14:paraId="30E21712" w14:textId="77777777" w:rsidR="00127E3B" w:rsidRDefault="00127E3B" w:rsidP="00EF4623">
            <w:pPr>
              <w:jc w:val="center"/>
              <w:rPr>
                <w:rFonts w:ascii="Times New Roman" w:hAnsi="Times New Roman" w:cs="Times New Roman"/>
                <w:sz w:val="16"/>
                <w:szCs w:val="16"/>
                <w:lang w:val="en-GB"/>
              </w:rPr>
            </w:pPr>
          </w:p>
        </w:tc>
        <w:tc>
          <w:tcPr>
            <w:tcW w:w="709" w:type="dxa"/>
          </w:tcPr>
          <w:p w14:paraId="6C9BC8CE" w14:textId="77777777" w:rsidR="00127E3B" w:rsidRDefault="00127E3B" w:rsidP="00EF4623">
            <w:pPr>
              <w:jc w:val="center"/>
              <w:rPr>
                <w:rFonts w:ascii="Times New Roman" w:hAnsi="Times New Roman" w:cs="Times New Roman"/>
                <w:sz w:val="16"/>
                <w:szCs w:val="16"/>
                <w:lang w:val="en-GB"/>
              </w:rPr>
            </w:pPr>
          </w:p>
        </w:tc>
      </w:tr>
      <w:tr w:rsidR="00127E3B" w14:paraId="036E8CF7" w14:textId="77777777" w:rsidTr="00E22269">
        <w:trPr>
          <w:trHeight w:val="20"/>
        </w:trPr>
        <w:tc>
          <w:tcPr>
            <w:tcW w:w="1702" w:type="dxa"/>
            <w:vMerge/>
          </w:tcPr>
          <w:p w14:paraId="7C3611CA" w14:textId="77777777" w:rsidR="00127E3B" w:rsidRDefault="00127E3B" w:rsidP="00EF4623">
            <w:pPr>
              <w:jc w:val="center"/>
              <w:rPr>
                <w:rFonts w:ascii="Times New Roman" w:hAnsi="Times New Roman" w:cs="Times New Roman"/>
                <w:sz w:val="16"/>
                <w:szCs w:val="16"/>
                <w:lang w:val="en-GB"/>
              </w:rPr>
            </w:pPr>
          </w:p>
        </w:tc>
        <w:tc>
          <w:tcPr>
            <w:tcW w:w="1701" w:type="dxa"/>
          </w:tcPr>
          <w:p w14:paraId="41557582"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South - South</w:t>
            </w:r>
          </w:p>
        </w:tc>
        <w:tc>
          <w:tcPr>
            <w:tcW w:w="992" w:type="dxa"/>
          </w:tcPr>
          <w:p w14:paraId="0689D146"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10</w:t>
            </w:r>
            <w:r>
              <w:rPr>
                <w:rFonts w:ascii="Times New Roman" w:hAnsi="Times New Roman" w:cs="Times New Roman"/>
                <w:sz w:val="16"/>
                <w:szCs w:val="16"/>
                <w:lang w:val="en-GB"/>
              </w:rPr>
              <w:t xml:space="preserve"> (</w:t>
            </w:r>
            <w:r>
              <w:rPr>
                <w:rFonts w:ascii="Times New Roman" w:hAnsi="Times New Roman" w:cs="Times New Roman"/>
                <w:sz w:val="16"/>
                <w:szCs w:val="16"/>
              </w:rPr>
              <w:t>7.8%</w:t>
            </w:r>
            <w:r>
              <w:rPr>
                <w:rFonts w:ascii="Times New Roman" w:hAnsi="Times New Roman" w:cs="Times New Roman"/>
                <w:sz w:val="16"/>
                <w:szCs w:val="16"/>
                <w:lang w:val="en-GB"/>
              </w:rPr>
              <w:t>)</w:t>
            </w:r>
          </w:p>
        </w:tc>
        <w:tc>
          <w:tcPr>
            <w:tcW w:w="992" w:type="dxa"/>
          </w:tcPr>
          <w:p w14:paraId="702E241F"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2.3%</w:t>
            </w:r>
            <w:r>
              <w:rPr>
                <w:rFonts w:ascii="Times New Roman" w:hAnsi="Times New Roman" w:cs="Times New Roman"/>
                <w:sz w:val="16"/>
                <w:szCs w:val="16"/>
                <w:lang w:val="en-GB"/>
              </w:rPr>
              <w:t>)</w:t>
            </w:r>
          </w:p>
        </w:tc>
        <w:tc>
          <w:tcPr>
            <w:tcW w:w="992" w:type="dxa"/>
          </w:tcPr>
          <w:p w14:paraId="352CB438"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12</w:t>
            </w:r>
            <w:r>
              <w:rPr>
                <w:rFonts w:ascii="Times New Roman" w:hAnsi="Times New Roman" w:cs="Times New Roman"/>
                <w:sz w:val="16"/>
                <w:szCs w:val="16"/>
                <w:lang w:val="en-GB"/>
              </w:rPr>
              <w:t xml:space="preserve"> (</w:t>
            </w:r>
            <w:r>
              <w:rPr>
                <w:rFonts w:ascii="Times New Roman" w:hAnsi="Times New Roman" w:cs="Times New Roman"/>
                <w:sz w:val="16"/>
                <w:szCs w:val="16"/>
              </w:rPr>
              <w:t>9.3%</w:t>
            </w:r>
            <w:r>
              <w:rPr>
                <w:rFonts w:ascii="Times New Roman" w:hAnsi="Times New Roman" w:cs="Times New Roman"/>
                <w:sz w:val="16"/>
                <w:szCs w:val="16"/>
                <w:lang w:val="en-GB"/>
              </w:rPr>
              <w:t>)</w:t>
            </w:r>
          </w:p>
        </w:tc>
        <w:tc>
          <w:tcPr>
            <w:tcW w:w="993" w:type="dxa"/>
          </w:tcPr>
          <w:p w14:paraId="0F0AA509"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47</w:t>
            </w:r>
            <w:r>
              <w:rPr>
                <w:rFonts w:ascii="Times New Roman" w:hAnsi="Times New Roman" w:cs="Times New Roman"/>
                <w:sz w:val="16"/>
                <w:szCs w:val="16"/>
                <w:lang w:val="en-GB"/>
              </w:rPr>
              <w:t xml:space="preserve"> (</w:t>
            </w:r>
            <w:r>
              <w:rPr>
                <w:rFonts w:ascii="Times New Roman" w:hAnsi="Times New Roman" w:cs="Times New Roman"/>
                <w:sz w:val="16"/>
                <w:szCs w:val="16"/>
              </w:rPr>
              <w:t>36.4%</w:t>
            </w:r>
            <w:r>
              <w:rPr>
                <w:rFonts w:ascii="Times New Roman" w:hAnsi="Times New Roman" w:cs="Times New Roman"/>
                <w:sz w:val="16"/>
                <w:szCs w:val="16"/>
                <w:lang w:val="en-GB"/>
              </w:rPr>
              <w:t>)</w:t>
            </w:r>
          </w:p>
        </w:tc>
        <w:tc>
          <w:tcPr>
            <w:tcW w:w="1134" w:type="dxa"/>
          </w:tcPr>
          <w:p w14:paraId="2669F1D5"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57</w:t>
            </w:r>
            <w:r>
              <w:rPr>
                <w:rFonts w:ascii="Times New Roman" w:hAnsi="Times New Roman" w:cs="Times New Roman"/>
                <w:sz w:val="16"/>
                <w:szCs w:val="16"/>
                <w:lang w:val="en-GB"/>
              </w:rPr>
              <w:t xml:space="preserve"> (</w:t>
            </w:r>
            <w:r>
              <w:rPr>
                <w:rFonts w:ascii="Times New Roman" w:hAnsi="Times New Roman" w:cs="Times New Roman"/>
                <w:sz w:val="16"/>
                <w:szCs w:val="16"/>
              </w:rPr>
              <w:t>44.2%</w:t>
            </w:r>
            <w:r>
              <w:rPr>
                <w:rFonts w:ascii="Times New Roman" w:hAnsi="Times New Roman" w:cs="Times New Roman"/>
                <w:sz w:val="16"/>
                <w:szCs w:val="16"/>
                <w:lang w:val="en-GB"/>
              </w:rPr>
              <w:t>)</w:t>
            </w:r>
          </w:p>
        </w:tc>
        <w:tc>
          <w:tcPr>
            <w:tcW w:w="708" w:type="dxa"/>
          </w:tcPr>
          <w:p w14:paraId="496F4E9F" w14:textId="77777777" w:rsidR="00127E3B" w:rsidRDefault="00127E3B" w:rsidP="00EF4623">
            <w:pPr>
              <w:jc w:val="center"/>
              <w:rPr>
                <w:rFonts w:ascii="Times New Roman" w:hAnsi="Times New Roman" w:cs="Times New Roman"/>
                <w:sz w:val="16"/>
                <w:szCs w:val="16"/>
                <w:lang w:val="en-GB"/>
              </w:rPr>
            </w:pPr>
          </w:p>
        </w:tc>
        <w:tc>
          <w:tcPr>
            <w:tcW w:w="567" w:type="dxa"/>
          </w:tcPr>
          <w:p w14:paraId="4E280639" w14:textId="77777777" w:rsidR="00127E3B" w:rsidRDefault="00127E3B" w:rsidP="00EF4623">
            <w:pPr>
              <w:jc w:val="center"/>
              <w:rPr>
                <w:rFonts w:ascii="Times New Roman" w:hAnsi="Times New Roman" w:cs="Times New Roman"/>
                <w:sz w:val="16"/>
                <w:szCs w:val="16"/>
                <w:lang w:val="en-GB"/>
              </w:rPr>
            </w:pPr>
          </w:p>
        </w:tc>
        <w:tc>
          <w:tcPr>
            <w:tcW w:w="709" w:type="dxa"/>
          </w:tcPr>
          <w:p w14:paraId="70839817" w14:textId="77777777" w:rsidR="00127E3B" w:rsidRDefault="00127E3B" w:rsidP="00EF4623">
            <w:pPr>
              <w:jc w:val="center"/>
              <w:rPr>
                <w:rFonts w:ascii="Times New Roman" w:hAnsi="Times New Roman" w:cs="Times New Roman"/>
                <w:sz w:val="16"/>
                <w:szCs w:val="16"/>
                <w:lang w:val="en-GB"/>
              </w:rPr>
            </w:pPr>
          </w:p>
        </w:tc>
      </w:tr>
      <w:tr w:rsidR="00127E3B" w14:paraId="120ACE92" w14:textId="77777777" w:rsidTr="00E22269">
        <w:trPr>
          <w:trHeight w:val="20"/>
        </w:trPr>
        <w:tc>
          <w:tcPr>
            <w:tcW w:w="1702" w:type="dxa"/>
            <w:vMerge/>
          </w:tcPr>
          <w:p w14:paraId="432294B4" w14:textId="77777777" w:rsidR="00127E3B" w:rsidRDefault="00127E3B" w:rsidP="00EF4623">
            <w:pPr>
              <w:jc w:val="center"/>
              <w:rPr>
                <w:rFonts w:ascii="Times New Roman" w:hAnsi="Times New Roman" w:cs="Times New Roman"/>
                <w:sz w:val="16"/>
                <w:szCs w:val="16"/>
                <w:lang w:val="en-GB"/>
              </w:rPr>
            </w:pPr>
          </w:p>
        </w:tc>
        <w:tc>
          <w:tcPr>
            <w:tcW w:w="1701" w:type="dxa"/>
          </w:tcPr>
          <w:p w14:paraId="20AFA757"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South East</w:t>
            </w:r>
          </w:p>
        </w:tc>
        <w:tc>
          <w:tcPr>
            <w:tcW w:w="992" w:type="dxa"/>
          </w:tcPr>
          <w:p w14:paraId="0DB3884E"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0</w:t>
            </w:r>
            <w:r>
              <w:rPr>
                <w:rFonts w:ascii="Times New Roman" w:hAnsi="Times New Roman" w:cs="Times New Roman"/>
                <w:sz w:val="16"/>
                <w:szCs w:val="16"/>
                <w:lang w:val="en-GB"/>
              </w:rPr>
              <w:t xml:space="preserve"> (</w:t>
            </w:r>
            <w:r>
              <w:rPr>
                <w:rFonts w:ascii="Times New Roman" w:hAnsi="Times New Roman" w:cs="Times New Roman"/>
                <w:sz w:val="16"/>
                <w:szCs w:val="16"/>
              </w:rPr>
              <w:t>0.0%</w:t>
            </w:r>
            <w:r>
              <w:rPr>
                <w:rFonts w:ascii="Times New Roman" w:hAnsi="Times New Roman" w:cs="Times New Roman"/>
                <w:sz w:val="16"/>
                <w:szCs w:val="16"/>
                <w:lang w:val="en-GB"/>
              </w:rPr>
              <w:t>)</w:t>
            </w:r>
          </w:p>
        </w:tc>
        <w:tc>
          <w:tcPr>
            <w:tcW w:w="992" w:type="dxa"/>
          </w:tcPr>
          <w:p w14:paraId="3B80C7B1"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0</w:t>
            </w:r>
            <w:r>
              <w:rPr>
                <w:rFonts w:ascii="Times New Roman" w:hAnsi="Times New Roman" w:cs="Times New Roman"/>
                <w:sz w:val="16"/>
                <w:szCs w:val="16"/>
                <w:lang w:val="en-GB"/>
              </w:rPr>
              <w:t xml:space="preserve"> (</w:t>
            </w:r>
            <w:r>
              <w:rPr>
                <w:rFonts w:ascii="Times New Roman" w:hAnsi="Times New Roman" w:cs="Times New Roman"/>
                <w:sz w:val="16"/>
                <w:szCs w:val="16"/>
              </w:rPr>
              <w:t>0.0%</w:t>
            </w:r>
            <w:r>
              <w:rPr>
                <w:rFonts w:ascii="Times New Roman" w:hAnsi="Times New Roman" w:cs="Times New Roman"/>
                <w:sz w:val="16"/>
                <w:szCs w:val="16"/>
                <w:lang w:val="en-GB"/>
              </w:rPr>
              <w:t>)</w:t>
            </w:r>
          </w:p>
        </w:tc>
        <w:tc>
          <w:tcPr>
            <w:tcW w:w="992" w:type="dxa"/>
          </w:tcPr>
          <w:p w14:paraId="5679A359"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9</w:t>
            </w:r>
            <w:r>
              <w:rPr>
                <w:rFonts w:ascii="Times New Roman" w:hAnsi="Times New Roman" w:cs="Times New Roman"/>
                <w:sz w:val="16"/>
                <w:szCs w:val="16"/>
                <w:lang w:val="en-GB"/>
              </w:rPr>
              <w:t xml:space="preserve"> (</w:t>
            </w:r>
            <w:r>
              <w:rPr>
                <w:rFonts w:ascii="Times New Roman" w:hAnsi="Times New Roman" w:cs="Times New Roman"/>
                <w:sz w:val="16"/>
                <w:szCs w:val="16"/>
              </w:rPr>
              <w:t>31.0%</w:t>
            </w:r>
            <w:r>
              <w:rPr>
                <w:rFonts w:ascii="Times New Roman" w:hAnsi="Times New Roman" w:cs="Times New Roman"/>
                <w:sz w:val="16"/>
                <w:szCs w:val="16"/>
                <w:lang w:val="en-GB"/>
              </w:rPr>
              <w:t>)</w:t>
            </w:r>
          </w:p>
        </w:tc>
        <w:tc>
          <w:tcPr>
            <w:tcW w:w="993" w:type="dxa"/>
          </w:tcPr>
          <w:p w14:paraId="137C6334"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8</w:t>
            </w:r>
            <w:r>
              <w:rPr>
                <w:rFonts w:ascii="Times New Roman" w:hAnsi="Times New Roman" w:cs="Times New Roman"/>
                <w:sz w:val="16"/>
                <w:szCs w:val="16"/>
                <w:lang w:val="en-GB"/>
              </w:rPr>
              <w:t xml:space="preserve"> (</w:t>
            </w:r>
            <w:r>
              <w:rPr>
                <w:rFonts w:ascii="Times New Roman" w:hAnsi="Times New Roman" w:cs="Times New Roman"/>
                <w:sz w:val="16"/>
                <w:szCs w:val="16"/>
              </w:rPr>
              <w:t>27.6%</w:t>
            </w:r>
            <w:r>
              <w:rPr>
                <w:rFonts w:ascii="Times New Roman" w:hAnsi="Times New Roman" w:cs="Times New Roman"/>
                <w:sz w:val="16"/>
                <w:szCs w:val="16"/>
                <w:lang w:val="en-GB"/>
              </w:rPr>
              <w:t>)</w:t>
            </w:r>
          </w:p>
        </w:tc>
        <w:tc>
          <w:tcPr>
            <w:tcW w:w="1134" w:type="dxa"/>
          </w:tcPr>
          <w:p w14:paraId="25F67B83"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12</w:t>
            </w:r>
            <w:r>
              <w:rPr>
                <w:rFonts w:ascii="Times New Roman" w:hAnsi="Times New Roman" w:cs="Times New Roman"/>
                <w:sz w:val="16"/>
                <w:szCs w:val="16"/>
                <w:lang w:val="en-GB"/>
              </w:rPr>
              <w:t xml:space="preserve"> (</w:t>
            </w:r>
            <w:r>
              <w:rPr>
                <w:rFonts w:ascii="Times New Roman" w:hAnsi="Times New Roman" w:cs="Times New Roman"/>
                <w:sz w:val="16"/>
                <w:szCs w:val="16"/>
              </w:rPr>
              <w:t>41.4%</w:t>
            </w:r>
            <w:r>
              <w:rPr>
                <w:rFonts w:ascii="Times New Roman" w:hAnsi="Times New Roman" w:cs="Times New Roman"/>
                <w:sz w:val="16"/>
                <w:szCs w:val="16"/>
                <w:lang w:val="en-GB"/>
              </w:rPr>
              <w:t>)</w:t>
            </w:r>
          </w:p>
        </w:tc>
        <w:tc>
          <w:tcPr>
            <w:tcW w:w="708" w:type="dxa"/>
          </w:tcPr>
          <w:p w14:paraId="7BED1E36" w14:textId="77777777" w:rsidR="00127E3B" w:rsidRDefault="00127E3B" w:rsidP="00EF4623">
            <w:pPr>
              <w:jc w:val="center"/>
              <w:rPr>
                <w:rFonts w:ascii="Times New Roman" w:hAnsi="Times New Roman" w:cs="Times New Roman"/>
                <w:sz w:val="16"/>
                <w:szCs w:val="16"/>
                <w:lang w:val="en-GB"/>
              </w:rPr>
            </w:pPr>
          </w:p>
        </w:tc>
        <w:tc>
          <w:tcPr>
            <w:tcW w:w="567" w:type="dxa"/>
          </w:tcPr>
          <w:p w14:paraId="52AD04B6" w14:textId="77777777" w:rsidR="00127E3B" w:rsidRDefault="00127E3B" w:rsidP="00EF4623">
            <w:pPr>
              <w:jc w:val="center"/>
              <w:rPr>
                <w:rFonts w:ascii="Times New Roman" w:hAnsi="Times New Roman" w:cs="Times New Roman"/>
                <w:sz w:val="16"/>
                <w:szCs w:val="16"/>
                <w:lang w:val="en-GB"/>
              </w:rPr>
            </w:pPr>
          </w:p>
        </w:tc>
        <w:tc>
          <w:tcPr>
            <w:tcW w:w="709" w:type="dxa"/>
          </w:tcPr>
          <w:p w14:paraId="529AA723" w14:textId="77777777" w:rsidR="00127E3B" w:rsidRDefault="00127E3B" w:rsidP="00EF4623">
            <w:pPr>
              <w:jc w:val="center"/>
              <w:rPr>
                <w:rFonts w:ascii="Times New Roman" w:hAnsi="Times New Roman" w:cs="Times New Roman"/>
                <w:sz w:val="16"/>
                <w:szCs w:val="16"/>
                <w:lang w:val="en-GB"/>
              </w:rPr>
            </w:pPr>
          </w:p>
        </w:tc>
      </w:tr>
      <w:tr w:rsidR="00127E3B" w14:paraId="6659DF82" w14:textId="77777777" w:rsidTr="00E22269">
        <w:trPr>
          <w:trHeight w:val="20"/>
        </w:trPr>
        <w:tc>
          <w:tcPr>
            <w:tcW w:w="1702" w:type="dxa"/>
            <w:vMerge/>
          </w:tcPr>
          <w:p w14:paraId="43A37D3F" w14:textId="77777777" w:rsidR="00127E3B" w:rsidRDefault="00127E3B" w:rsidP="00EF4623">
            <w:pPr>
              <w:jc w:val="center"/>
              <w:rPr>
                <w:rFonts w:ascii="Times New Roman" w:hAnsi="Times New Roman" w:cs="Times New Roman"/>
                <w:sz w:val="16"/>
                <w:szCs w:val="16"/>
                <w:lang w:val="en-GB"/>
              </w:rPr>
            </w:pPr>
          </w:p>
        </w:tc>
        <w:tc>
          <w:tcPr>
            <w:tcW w:w="1701" w:type="dxa"/>
          </w:tcPr>
          <w:p w14:paraId="7208BB4A" w14:textId="77777777" w:rsidR="00127E3B" w:rsidRDefault="00127E3B" w:rsidP="00EF4623">
            <w:pPr>
              <w:jc w:val="center"/>
              <w:rPr>
                <w:rFonts w:ascii="Times New Roman" w:hAnsi="Times New Roman" w:cs="Times New Roman"/>
                <w:sz w:val="16"/>
                <w:szCs w:val="16"/>
                <w:lang w:val="en-GB"/>
              </w:rPr>
            </w:pPr>
          </w:p>
        </w:tc>
        <w:tc>
          <w:tcPr>
            <w:tcW w:w="992" w:type="dxa"/>
          </w:tcPr>
          <w:p w14:paraId="54060B2E" w14:textId="77777777" w:rsidR="00127E3B" w:rsidRDefault="00127E3B" w:rsidP="00EF4623">
            <w:pPr>
              <w:jc w:val="center"/>
              <w:rPr>
                <w:rFonts w:ascii="Times New Roman" w:hAnsi="Times New Roman" w:cs="Times New Roman"/>
                <w:sz w:val="16"/>
                <w:szCs w:val="16"/>
              </w:rPr>
            </w:pPr>
          </w:p>
        </w:tc>
        <w:tc>
          <w:tcPr>
            <w:tcW w:w="992" w:type="dxa"/>
          </w:tcPr>
          <w:p w14:paraId="06E7C2F3" w14:textId="77777777" w:rsidR="00127E3B" w:rsidRDefault="00127E3B" w:rsidP="00EF4623">
            <w:pPr>
              <w:jc w:val="center"/>
              <w:rPr>
                <w:rFonts w:ascii="Times New Roman" w:hAnsi="Times New Roman" w:cs="Times New Roman"/>
                <w:sz w:val="16"/>
                <w:szCs w:val="16"/>
              </w:rPr>
            </w:pPr>
          </w:p>
        </w:tc>
        <w:tc>
          <w:tcPr>
            <w:tcW w:w="992" w:type="dxa"/>
          </w:tcPr>
          <w:p w14:paraId="042E9296" w14:textId="77777777" w:rsidR="00127E3B" w:rsidRDefault="00127E3B" w:rsidP="00EF4623">
            <w:pPr>
              <w:jc w:val="center"/>
              <w:rPr>
                <w:rFonts w:ascii="Times New Roman" w:hAnsi="Times New Roman" w:cs="Times New Roman"/>
                <w:sz w:val="16"/>
                <w:szCs w:val="16"/>
              </w:rPr>
            </w:pPr>
          </w:p>
        </w:tc>
        <w:tc>
          <w:tcPr>
            <w:tcW w:w="993" w:type="dxa"/>
          </w:tcPr>
          <w:p w14:paraId="09BA41B6" w14:textId="77777777" w:rsidR="00127E3B" w:rsidRDefault="00127E3B" w:rsidP="00EF4623">
            <w:pPr>
              <w:jc w:val="center"/>
              <w:rPr>
                <w:rFonts w:ascii="Times New Roman" w:hAnsi="Times New Roman" w:cs="Times New Roman"/>
                <w:sz w:val="16"/>
                <w:szCs w:val="16"/>
              </w:rPr>
            </w:pPr>
          </w:p>
        </w:tc>
        <w:tc>
          <w:tcPr>
            <w:tcW w:w="1134" w:type="dxa"/>
          </w:tcPr>
          <w:p w14:paraId="4977A5F4" w14:textId="77777777" w:rsidR="00127E3B" w:rsidRDefault="00127E3B" w:rsidP="00EF4623">
            <w:pPr>
              <w:jc w:val="center"/>
              <w:rPr>
                <w:rFonts w:ascii="Times New Roman" w:hAnsi="Times New Roman" w:cs="Times New Roman"/>
                <w:sz w:val="16"/>
                <w:szCs w:val="16"/>
              </w:rPr>
            </w:pPr>
          </w:p>
        </w:tc>
        <w:tc>
          <w:tcPr>
            <w:tcW w:w="708" w:type="dxa"/>
          </w:tcPr>
          <w:p w14:paraId="0E265C62" w14:textId="77777777" w:rsidR="00127E3B" w:rsidRDefault="00127E3B" w:rsidP="00EF4623">
            <w:pPr>
              <w:jc w:val="center"/>
              <w:rPr>
                <w:rFonts w:ascii="Times New Roman" w:hAnsi="Times New Roman" w:cs="Times New Roman"/>
                <w:sz w:val="16"/>
                <w:szCs w:val="16"/>
                <w:lang w:val="en-GB"/>
              </w:rPr>
            </w:pPr>
          </w:p>
        </w:tc>
        <w:tc>
          <w:tcPr>
            <w:tcW w:w="567" w:type="dxa"/>
          </w:tcPr>
          <w:p w14:paraId="70B2CDCD" w14:textId="77777777" w:rsidR="00127E3B" w:rsidRDefault="00127E3B" w:rsidP="00EF4623">
            <w:pPr>
              <w:jc w:val="center"/>
              <w:rPr>
                <w:rFonts w:ascii="Times New Roman" w:hAnsi="Times New Roman" w:cs="Times New Roman"/>
                <w:sz w:val="16"/>
                <w:szCs w:val="16"/>
                <w:lang w:val="en-GB"/>
              </w:rPr>
            </w:pPr>
          </w:p>
        </w:tc>
        <w:tc>
          <w:tcPr>
            <w:tcW w:w="709" w:type="dxa"/>
          </w:tcPr>
          <w:p w14:paraId="168E2624" w14:textId="77777777" w:rsidR="00127E3B" w:rsidRDefault="00127E3B" w:rsidP="00EF4623">
            <w:pPr>
              <w:jc w:val="center"/>
              <w:rPr>
                <w:rFonts w:ascii="Times New Roman" w:hAnsi="Times New Roman" w:cs="Times New Roman"/>
                <w:sz w:val="16"/>
                <w:szCs w:val="16"/>
                <w:lang w:val="en-GB"/>
              </w:rPr>
            </w:pPr>
          </w:p>
        </w:tc>
      </w:tr>
      <w:tr w:rsidR="00127E3B" w14:paraId="166C7E5A" w14:textId="77777777" w:rsidTr="00E22269">
        <w:trPr>
          <w:trHeight w:val="20"/>
        </w:trPr>
        <w:tc>
          <w:tcPr>
            <w:tcW w:w="1702" w:type="dxa"/>
            <w:vMerge/>
          </w:tcPr>
          <w:p w14:paraId="20E0736B" w14:textId="77777777" w:rsidR="00127E3B" w:rsidRDefault="00127E3B" w:rsidP="00EF4623">
            <w:pPr>
              <w:jc w:val="center"/>
              <w:rPr>
                <w:rFonts w:ascii="Times New Roman" w:hAnsi="Times New Roman" w:cs="Times New Roman"/>
                <w:sz w:val="16"/>
                <w:szCs w:val="16"/>
                <w:lang w:val="en-GB"/>
              </w:rPr>
            </w:pPr>
          </w:p>
        </w:tc>
        <w:tc>
          <w:tcPr>
            <w:tcW w:w="1701" w:type="dxa"/>
          </w:tcPr>
          <w:p w14:paraId="5DB886A4" w14:textId="77777777" w:rsidR="00127E3B" w:rsidRDefault="00127E3B"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Use of herbal products</w:t>
            </w:r>
          </w:p>
        </w:tc>
        <w:tc>
          <w:tcPr>
            <w:tcW w:w="992" w:type="dxa"/>
          </w:tcPr>
          <w:p w14:paraId="0B123951" w14:textId="77777777" w:rsidR="00127E3B" w:rsidRDefault="00127E3B" w:rsidP="00EF4623">
            <w:pPr>
              <w:jc w:val="center"/>
              <w:rPr>
                <w:rFonts w:ascii="Times New Roman" w:hAnsi="Times New Roman" w:cs="Times New Roman"/>
                <w:sz w:val="16"/>
                <w:szCs w:val="16"/>
                <w:lang w:val="en-GB"/>
              </w:rPr>
            </w:pPr>
          </w:p>
        </w:tc>
        <w:tc>
          <w:tcPr>
            <w:tcW w:w="992" w:type="dxa"/>
          </w:tcPr>
          <w:p w14:paraId="552D95F1" w14:textId="77777777" w:rsidR="00127E3B" w:rsidRDefault="00127E3B" w:rsidP="00EF4623">
            <w:pPr>
              <w:jc w:val="center"/>
              <w:rPr>
                <w:rFonts w:ascii="Times New Roman" w:hAnsi="Times New Roman" w:cs="Times New Roman"/>
                <w:sz w:val="16"/>
                <w:szCs w:val="16"/>
                <w:lang w:val="en-GB"/>
              </w:rPr>
            </w:pPr>
          </w:p>
        </w:tc>
        <w:tc>
          <w:tcPr>
            <w:tcW w:w="992" w:type="dxa"/>
          </w:tcPr>
          <w:p w14:paraId="50DE1D42" w14:textId="77777777" w:rsidR="00127E3B" w:rsidRDefault="00127E3B" w:rsidP="00EF4623">
            <w:pPr>
              <w:jc w:val="center"/>
              <w:rPr>
                <w:rFonts w:ascii="Times New Roman" w:hAnsi="Times New Roman" w:cs="Times New Roman"/>
                <w:sz w:val="16"/>
                <w:szCs w:val="16"/>
                <w:lang w:val="en-GB"/>
              </w:rPr>
            </w:pPr>
          </w:p>
        </w:tc>
        <w:tc>
          <w:tcPr>
            <w:tcW w:w="993" w:type="dxa"/>
          </w:tcPr>
          <w:p w14:paraId="74155D97" w14:textId="77777777" w:rsidR="00127E3B" w:rsidRDefault="00127E3B" w:rsidP="00EF4623">
            <w:pPr>
              <w:jc w:val="center"/>
              <w:rPr>
                <w:rFonts w:ascii="Times New Roman" w:hAnsi="Times New Roman" w:cs="Times New Roman"/>
                <w:sz w:val="16"/>
                <w:szCs w:val="16"/>
                <w:lang w:val="en-GB"/>
              </w:rPr>
            </w:pPr>
          </w:p>
        </w:tc>
        <w:tc>
          <w:tcPr>
            <w:tcW w:w="1134" w:type="dxa"/>
          </w:tcPr>
          <w:p w14:paraId="72B46A48" w14:textId="77777777" w:rsidR="00127E3B" w:rsidRDefault="00127E3B" w:rsidP="00EF4623">
            <w:pPr>
              <w:jc w:val="center"/>
              <w:rPr>
                <w:rFonts w:ascii="Times New Roman" w:hAnsi="Times New Roman" w:cs="Times New Roman"/>
                <w:sz w:val="16"/>
                <w:szCs w:val="16"/>
                <w:lang w:val="en-GB"/>
              </w:rPr>
            </w:pPr>
          </w:p>
        </w:tc>
        <w:tc>
          <w:tcPr>
            <w:tcW w:w="708" w:type="dxa"/>
          </w:tcPr>
          <w:p w14:paraId="0E5E32E3" w14:textId="77777777" w:rsidR="00127E3B" w:rsidRDefault="00127E3B" w:rsidP="00EF4623">
            <w:pPr>
              <w:jc w:val="center"/>
              <w:rPr>
                <w:rFonts w:ascii="Times New Roman" w:hAnsi="Times New Roman" w:cs="Times New Roman"/>
                <w:sz w:val="16"/>
                <w:szCs w:val="16"/>
                <w:lang w:val="en-GB"/>
              </w:rPr>
            </w:pPr>
          </w:p>
        </w:tc>
        <w:tc>
          <w:tcPr>
            <w:tcW w:w="567" w:type="dxa"/>
          </w:tcPr>
          <w:p w14:paraId="4ED2E324" w14:textId="77777777" w:rsidR="00127E3B" w:rsidRDefault="00127E3B" w:rsidP="00EF4623">
            <w:pPr>
              <w:jc w:val="center"/>
              <w:rPr>
                <w:rFonts w:ascii="Times New Roman" w:hAnsi="Times New Roman" w:cs="Times New Roman"/>
                <w:sz w:val="16"/>
                <w:szCs w:val="16"/>
                <w:lang w:val="en-GB"/>
              </w:rPr>
            </w:pPr>
          </w:p>
        </w:tc>
        <w:tc>
          <w:tcPr>
            <w:tcW w:w="709" w:type="dxa"/>
          </w:tcPr>
          <w:p w14:paraId="0B60AA28" w14:textId="77777777" w:rsidR="00127E3B" w:rsidRDefault="00127E3B" w:rsidP="00EF4623">
            <w:pPr>
              <w:jc w:val="center"/>
              <w:rPr>
                <w:rFonts w:ascii="Times New Roman" w:hAnsi="Times New Roman" w:cs="Times New Roman"/>
                <w:sz w:val="16"/>
                <w:szCs w:val="16"/>
                <w:lang w:val="en-GB"/>
              </w:rPr>
            </w:pPr>
          </w:p>
        </w:tc>
      </w:tr>
      <w:tr w:rsidR="00127E3B" w14:paraId="026CB395" w14:textId="77777777" w:rsidTr="00E22269">
        <w:trPr>
          <w:trHeight w:val="181"/>
        </w:trPr>
        <w:tc>
          <w:tcPr>
            <w:tcW w:w="1702" w:type="dxa"/>
            <w:vMerge/>
          </w:tcPr>
          <w:p w14:paraId="5B37F08D" w14:textId="77777777" w:rsidR="00127E3B" w:rsidRDefault="00127E3B" w:rsidP="00EF4623">
            <w:pPr>
              <w:jc w:val="center"/>
              <w:rPr>
                <w:rFonts w:ascii="Times New Roman" w:hAnsi="Times New Roman" w:cs="Times New Roman"/>
                <w:sz w:val="16"/>
                <w:szCs w:val="16"/>
                <w:lang w:val="en-GB"/>
              </w:rPr>
            </w:pPr>
          </w:p>
        </w:tc>
        <w:tc>
          <w:tcPr>
            <w:tcW w:w="1701" w:type="dxa"/>
          </w:tcPr>
          <w:p w14:paraId="0C14315C"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992" w:type="dxa"/>
          </w:tcPr>
          <w:p w14:paraId="7DB64B9E" w14:textId="77777777" w:rsidR="00127E3B" w:rsidRDefault="00127E3B" w:rsidP="00EF4623">
            <w:pPr>
              <w:rPr>
                <w:sz w:val="16"/>
                <w:szCs w:val="16"/>
              </w:rPr>
            </w:pPr>
            <w:r>
              <w:rPr>
                <w:rFonts w:ascii="Times New Roman" w:hAnsi="Times New Roman" w:cs="Times New Roman"/>
                <w:sz w:val="16"/>
                <w:szCs w:val="16"/>
              </w:rPr>
              <w:t>23</w:t>
            </w:r>
            <w:r>
              <w:rPr>
                <w:rFonts w:ascii="Times New Roman" w:hAnsi="Times New Roman" w:cs="Times New Roman"/>
                <w:sz w:val="16"/>
                <w:szCs w:val="16"/>
                <w:lang w:val="en-GB"/>
              </w:rPr>
              <w:t xml:space="preserve"> (</w:t>
            </w:r>
            <w:r>
              <w:rPr>
                <w:rFonts w:ascii="Times New Roman" w:hAnsi="Times New Roman" w:cs="Times New Roman"/>
                <w:sz w:val="16"/>
                <w:szCs w:val="16"/>
              </w:rPr>
              <w:t>7.3%</w:t>
            </w:r>
            <w:r>
              <w:rPr>
                <w:rFonts w:ascii="Times New Roman" w:hAnsi="Times New Roman" w:cs="Times New Roman"/>
                <w:sz w:val="16"/>
                <w:szCs w:val="16"/>
                <w:lang w:val="en-GB"/>
              </w:rPr>
              <w:t>)</w:t>
            </w:r>
          </w:p>
        </w:tc>
        <w:tc>
          <w:tcPr>
            <w:tcW w:w="992" w:type="dxa"/>
          </w:tcPr>
          <w:p w14:paraId="557FEB40" w14:textId="77777777" w:rsidR="00127E3B" w:rsidRDefault="00127E3B" w:rsidP="00EF4623">
            <w:pPr>
              <w:rPr>
                <w:sz w:val="16"/>
                <w:szCs w:val="16"/>
              </w:rPr>
            </w:pPr>
            <w:r>
              <w:rPr>
                <w:rFonts w:ascii="Times New Roman" w:hAnsi="Times New Roman" w:cs="Times New Roman"/>
                <w:sz w:val="16"/>
                <w:szCs w:val="16"/>
              </w:rPr>
              <w:t>14</w:t>
            </w:r>
            <w:r>
              <w:rPr>
                <w:rFonts w:ascii="Times New Roman" w:hAnsi="Times New Roman" w:cs="Times New Roman"/>
                <w:sz w:val="16"/>
                <w:szCs w:val="16"/>
                <w:lang w:val="en-GB"/>
              </w:rPr>
              <w:t xml:space="preserve"> (</w:t>
            </w:r>
            <w:r>
              <w:rPr>
                <w:rFonts w:ascii="Times New Roman" w:hAnsi="Times New Roman" w:cs="Times New Roman"/>
                <w:sz w:val="16"/>
                <w:szCs w:val="16"/>
              </w:rPr>
              <w:t>4.5%</w:t>
            </w:r>
            <w:r>
              <w:rPr>
                <w:rFonts w:ascii="Times New Roman" w:hAnsi="Times New Roman" w:cs="Times New Roman"/>
                <w:sz w:val="16"/>
                <w:szCs w:val="16"/>
                <w:lang w:val="en-GB"/>
              </w:rPr>
              <w:t>)</w:t>
            </w:r>
          </w:p>
        </w:tc>
        <w:tc>
          <w:tcPr>
            <w:tcW w:w="992" w:type="dxa"/>
          </w:tcPr>
          <w:p w14:paraId="2770E406" w14:textId="77777777" w:rsidR="00127E3B" w:rsidRDefault="00127E3B" w:rsidP="00EF4623">
            <w:pPr>
              <w:rPr>
                <w:sz w:val="16"/>
                <w:szCs w:val="16"/>
              </w:rPr>
            </w:pPr>
            <w:r>
              <w:rPr>
                <w:rFonts w:ascii="Times New Roman" w:hAnsi="Times New Roman" w:cs="Times New Roman"/>
                <w:sz w:val="16"/>
                <w:szCs w:val="16"/>
              </w:rPr>
              <w:t>37</w:t>
            </w:r>
            <w:r>
              <w:rPr>
                <w:rFonts w:ascii="Times New Roman" w:hAnsi="Times New Roman" w:cs="Times New Roman"/>
                <w:sz w:val="16"/>
                <w:szCs w:val="16"/>
                <w:lang w:val="en-GB"/>
              </w:rPr>
              <w:t xml:space="preserve"> (</w:t>
            </w:r>
            <w:r>
              <w:rPr>
                <w:rFonts w:ascii="Times New Roman" w:hAnsi="Times New Roman" w:cs="Times New Roman"/>
                <w:sz w:val="16"/>
                <w:szCs w:val="16"/>
              </w:rPr>
              <w:t>11.8%</w:t>
            </w:r>
            <w:r>
              <w:rPr>
                <w:rFonts w:ascii="Times New Roman" w:hAnsi="Times New Roman" w:cs="Times New Roman"/>
                <w:sz w:val="16"/>
                <w:szCs w:val="16"/>
                <w:lang w:val="en-GB"/>
              </w:rPr>
              <w:t>)</w:t>
            </w:r>
          </w:p>
        </w:tc>
        <w:tc>
          <w:tcPr>
            <w:tcW w:w="993" w:type="dxa"/>
          </w:tcPr>
          <w:p w14:paraId="30E871A1" w14:textId="77777777" w:rsidR="00127E3B" w:rsidRDefault="00127E3B" w:rsidP="00EF4623">
            <w:pPr>
              <w:rPr>
                <w:sz w:val="16"/>
                <w:szCs w:val="16"/>
              </w:rPr>
            </w:pPr>
            <w:r>
              <w:rPr>
                <w:rFonts w:ascii="Times New Roman" w:hAnsi="Times New Roman" w:cs="Times New Roman"/>
                <w:sz w:val="16"/>
                <w:szCs w:val="16"/>
              </w:rPr>
              <w:t>128</w:t>
            </w:r>
            <w:r>
              <w:rPr>
                <w:rFonts w:ascii="Times New Roman" w:hAnsi="Times New Roman" w:cs="Times New Roman"/>
                <w:sz w:val="16"/>
                <w:szCs w:val="16"/>
                <w:lang w:val="en-GB"/>
              </w:rPr>
              <w:t xml:space="preserve"> (</w:t>
            </w:r>
            <w:r>
              <w:rPr>
                <w:rFonts w:ascii="Times New Roman" w:hAnsi="Times New Roman" w:cs="Times New Roman"/>
                <w:sz w:val="16"/>
                <w:szCs w:val="16"/>
              </w:rPr>
              <w:t>40.8%</w:t>
            </w:r>
            <w:r>
              <w:rPr>
                <w:rFonts w:ascii="Times New Roman" w:hAnsi="Times New Roman" w:cs="Times New Roman"/>
                <w:sz w:val="16"/>
                <w:szCs w:val="16"/>
                <w:lang w:val="en-GB"/>
              </w:rPr>
              <w:t>)</w:t>
            </w:r>
          </w:p>
        </w:tc>
        <w:tc>
          <w:tcPr>
            <w:tcW w:w="1134" w:type="dxa"/>
          </w:tcPr>
          <w:p w14:paraId="605BF0D9" w14:textId="77777777" w:rsidR="00127E3B" w:rsidRDefault="00127E3B" w:rsidP="00EF4623">
            <w:pPr>
              <w:rPr>
                <w:sz w:val="16"/>
                <w:szCs w:val="16"/>
              </w:rPr>
            </w:pPr>
            <w:r>
              <w:rPr>
                <w:rFonts w:ascii="Times New Roman" w:hAnsi="Times New Roman" w:cs="Times New Roman"/>
                <w:sz w:val="16"/>
                <w:szCs w:val="16"/>
              </w:rPr>
              <w:t>112</w:t>
            </w:r>
            <w:r>
              <w:rPr>
                <w:rFonts w:ascii="Times New Roman" w:hAnsi="Times New Roman" w:cs="Times New Roman"/>
                <w:sz w:val="16"/>
                <w:szCs w:val="16"/>
                <w:lang w:val="en-GB"/>
              </w:rPr>
              <w:t xml:space="preserve"> (</w:t>
            </w:r>
            <w:r>
              <w:rPr>
                <w:rFonts w:ascii="Times New Roman" w:hAnsi="Times New Roman" w:cs="Times New Roman"/>
                <w:sz w:val="16"/>
                <w:szCs w:val="16"/>
              </w:rPr>
              <w:t>35.7%</w:t>
            </w:r>
            <w:r>
              <w:rPr>
                <w:rFonts w:ascii="Times New Roman" w:hAnsi="Times New Roman" w:cs="Times New Roman"/>
                <w:sz w:val="16"/>
                <w:szCs w:val="16"/>
                <w:lang w:val="en-GB"/>
              </w:rPr>
              <w:t>)</w:t>
            </w:r>
          </w:p>
        </w:tc>
        <w:tc>
          <w:tcPr>
            <w:tcW w:w="708" w:type="dxa"/>
          </w:tcPr>
          <w:p w14:paraId="423399FC"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53.996</w:t>
            </w:r>
          </w:p>
        </w:tc>
        <w:tc>
          <w:tcPr>
            <w:tcW w:w="567" w:type="dxa"/>
          </w:tcPr>
          <w:p w14:paraId="50A73AA1"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709" w:type="dxa"/>
          </w:tcPr>
          <w:p w14:paraId="3A810369"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.001</w:t>
            </w:r>
            <w:r>
              <w:rPr>
                <w:rFonts w:ascii="Times New Roman" w:hAnsi="Times New Roman" w:cs="Times New Roman"/>
                <w:sz w:val="16"/>
                <w:szCs w:val="16"/>
              </w:rPr>
              <w:t>*</w:t>
            </w:r>
          </w:p>
        </w:tc>
      </w:tr>
      <w:tr w:rsidR="00127E3B" w14:paraId="72005B20" w14:textId="77777777" w:rsidTr="00E22269">
        <w:trPr>
          <w:trHeight w:val="20"/>
        </w:trPr>
        <w:tc>
          <w:tcPr>
            <w:tcW w:w="1702" w:type="dxa"/>
            <w:vMerge/>
          </w:tcPr>
          <w:p w14:paraId="1F3205D7" w14:textId="77777777" w:rsidR="00127E3B" w:rsidRDefault="00127E3B" w:rsidP="00EF4623">
            <w:pPr>
              <w:jc w:val="center"/>
              <w:rPr>
                <w:rFonts w:ascii="Times New Roman" w:hAnsi="Times New Roman" w:cs="Times New Roman"/>
                <w:sz w:val="16"/>
                <w:szCs w:val="16"/>
                <w:lang w:val="en-GB"/>
              </w:rPr>
            </w:pPr>
          </w:p>
        </w:tc>
        <w:tc>
          <w:tcPr>
            <w:tcW w:w="1701" w:type="dxa"/>
          </w:tcPr>
          <w:p w14:paraId="5D16D11D"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992" w:type="dxa"/>
          </w:tcPr>
          <w:p w14:paraId="4F61255E" w14:textId="77777777" w:rsidR="00127E3B" w:rsidRDefault="00127E3B" w:rsidP="00EF4623">
            <w:pPr>
              <w:rPr>
                <w:sz w:val="16"/>
                <w:szCs w:val="16"/>
              </w:rPr>
            </w:pPr>
            <w:r>
              <w:rPr>
                <w:rFonts w:ascii="Times New Roman" w:hAnsi="Times New Roman" w:cs="Times New Roman"/>
                <w:sz w:val="16"/>
                <w:szCs w:val="16"/>
              </w:rPr>
              <w:t>4</w:t>
            </w:r>
            <w:r>
              <w:rPr>
                <w:rFonts w:ascii="Times New Roman" w:hAnsi="Times New Roman" w:cs="Times New Roman"/>
                <w:sz w:val="16"/>
                <w:szCs w:val="16"/>
                <w:lang w:val="en-GB"/>
              </w:rPr>
              <w:t xml:space="preserve"> (</w:t>
            </w:r>
            <w:r>
              <w:rPr>
                <w:rFonts w:ascii="Times New Roman" w:hAnsi="Times New Roman" w:cs="Times New Roman"/>
                <w:sz w:val="16"/>
                <w:szCs w:val="16"/>
              </w:rPr>
              <w:t>6.6%</w:t>
            </w:r>
            <w:r>
              <w:rPr>
                <w:rFonts w:ascii="Times New Roman" w:hAnsi="Times New Roman" w:cs="Times New Roman"/>
                <w:sz w:val="16"/>
                <w:szCs w:val="16"/>
                <w:lang w:val="en-GB"/>
              </w:rPr>
              <w:t>)</w:t>
            </w:r>
          </w:p>
        </w:tc>
        <w:tc>
          <w:tcPr>
            <w:tcW w:w="992" w:type="dxa"/>
          </w:tcPr>
          <w:p w14:paraId="5CE36D33" w14:textId="77777777" w:rsidR="00127E3B" w:rsidRDefault="00127E3B" w:rsidP="00EF4623">
            <w:pPr>
              <w:rPr>
                <w:sz w:val="16"/>
                <w:szCs w:val="16"/>
              </w:rPr>
            </w:pPr>
            <w:r>
              <w:rPr>
                <w:rFonts w:ascii="Times New Roman" w:hAnsi="Times New Roman" w:cs="Times New Roman"/>
                <w:sz w:val="16"/>
                <w:szCs w:val="16"/>
              </w:rPr>
              <w:t>4</w:t>
            </w:r>
            <w:r>
              <w:rPr>
                <w:rFonts w:ascii="Times New Roman" w:hAnsi="Times New Roman" w:cs="Times New Roman"/>
                <w:sz w:val="16"/>
                <w:szCs w:val="16"/>
                <w:lang w:val="en-GB"/>
              </w:rPr>
              <w:t xml:space="preserve"> (</w:t>
            </w:r>
            <w:r>
              <w:rPr>
                <w:rFonts w:ascii="Times New Roman" w:hAnsi="Times New Roman" w:cs="Times New Roman"/>
                <w:sz w:val="16"/>
                <w:szCs w:val="16"/>
              </w:rPr>
              <w:t>6.6%</w:t>
            </w:r>
            <w:r>
              <w:rPr>
                <w:rFonts w:ascii="Times New Roman" w:hAnsi="Times New Roman" w:cs="Times New Roman"/>
                <w:sz w:val="16"/>
                <w:szCs w:val="16"/>
                <w:lang w:val="en-GB"/>
              </w:rPr>
              <w:t>)</w:t>
            </w:r>
          </w:p>
        </w:tc>
        <w:tc>
          <w:tcPr>
            <w:tcW w:w="992" w:type="dxa"/>
          </w:tcPr>
          <w:p w14:paraId="1BE12681" w14:textId="77777777" w:rsidR="00127E3B" w:rsidRDefault="00127E3B" w:rsidP="00EF4623">
            <w:pPr>
              <w:rPr>
                <w:sz w:val="16"/>
                <w:szCs w:val="16"/>
              </w:rPr>
            </w:pPr>
            <w:r>
              <w:rPr>
                <w:rFonts w:ascii="Times New Roman" w:hAnsi="Times New Roman" w:cs="Times New Roman"/>
                <w:sz w:val="16"/>
                <w:szCs w:val="16"/>
              </w:rPr>
              <w:t>30</w:t>
            </w:r>
            <w:r>
              <w:rPr>
                <w:rFonts w:ascii="Times New Roman" w:hAnsi="Times New Roman" w:cs="Times New Roman"/>
                <w:sz w:val="16"/>
                <w:szCs w:val="16"/>
                <w:lang w:val="en-GB"/>
              </w:rPr>
              <w:t xml:space="preserve"> (</w:t>
            </w:r>
            <w:r>
              <w:rPr>
                <w:rFonts w:ascii="Times New Roman" w:hAnsi="Times New Roman" w:cs="Times New Roman"/>
                <w:sz w:val="16"/>
                <w:szCs w:val="16"/>
              </w:rPr>
              <w:t>49.2%</w:t>
            </w:r>
            <w:r>
              <w:rPr>
                <w:rFonts w:ascii="Times New Roman" w:hAnsi="Times New Roman" w:cs="Times New Roman"/>
                <w:sz w:val="16"/>
                <w:szCs w:val="16"/>
                <w:lang w:val="en-GB"/>
              </w:rPr>
              <w:t>)</w:t>
            </w:r>
          </w:p>
        </w:tc>
        <w:tc>
          <w:tcPr>
            <w:tcW w:w="993" w:type="dxa"/>
          </w:tcPr>
          <w:p w14:paraId="278EE8B3" w14:textId="77777777" w:rsidR="00127E3B" w:rsidRDefault="00127E3B" w:rsidP="00EF4623">
            <w:pPr>
              <w:rPr>
                <w:sz w:val="16"/>
                <w:szCs w:val="16"/>
              </w:rPr>
            </w:pPr>
            <w:r>
              <w:rPr>
                <w:rFonts w:ascii="Times New Roman" w:hAnsi="Times New Roman" w:cs="Times New Roman"/>
                <w:sz w:val="16"/>
                <w:szCs w:val="16"/>
              </w:rPr>
              <w:t>7</w:t>
            </w:r>
            <w:r>
              <w:rPr>
                <w:rFonts w:ascii="Times New Roman" w:hAnsi="Times New Roman" w:cs="Times New Roman"/>
                <w:sz w:val="16"/>
                <w:szCs w:val="16"/>
                <w:lang w:val="en-GB"/>
              </w:rPr>
              <w:t xml:space="preserve"> (</w:t>
            </w:r>
            <w:r>
              <w:rPr>
                <w:rFonts w:ascii="Times New Roman" w:hAnsi="Times New Roman" w:cs="Times New Roman"/>
                <w:sz w:val="16"/>
                <w:szCs w:val="16"/>
              </w:rPr>
              <w:t>11.5%</w:t>
            </w:r>
            <w:r>
              <w:rPr>
                <w:rFonts w:ascii="Times New Roman" w:hAnsi="Times New Roman" w:cs="Times New Roman"/>
                <w:sz w:val="16"/>
                <w:szCs w:val="16"/>
                <w:lang w:val="en-GB"/>
              </w:rPr>
              <w:t>)</w:t>
            </w:r>
          </w:p>
        </w:tc>
        <w:tc>
          <w:tcPr>
            <w:tcW w:w="1134" w:type="dxa"/>
          </w:tcPr>
          <w:p w14:paraId="3081D998" w14:textId="77777777" w:rsidR="00127E3B" w:rsidRDefault="00127E3B" w:rsidP="00EF4623">
            <w:pPr>
              <w:rPr>
                <w:sz w:val="16"/>
                <w:szCs w:val="16"/>
              </w:rPr>
            </w:pPr>
            <w:r>
              <w:rPr>
                <w:rFonts w:ascii="Times New Roman" w:hAnsi="Times New Roman" w:cs="Times New Roman"/>
                <w:sz w:val="16"/>
                <w:szCs w:val="16"/>
              </w:rPr>
              <w:t>16</w:t>
            </w:r>
            <w:r>
              <w:rPr>
                <w:rFonts w:ascii="Times New Roman" w:hAnsi="Times New Roman" w:cs="Times New Roman"/>
                <w:sz w:val="16"/>
                <w:szCs w:val="16"/>
                <w:lang w:val="en-GB"/>
              </w:rPr>
              <w:t xml:space="preserve"> (</w:t>
            </w:r>
            <w:r>
              <w:rPr>
                <w:rFonts w:ascii="Times New Roman" w:hAnsi="Times New Roman" w:cs="Times New Roman"/>
                <w:sz w:val="16"/>
                <w:szCs w:val="16"/>
              </w:rPr>
              <w:t>26.2%</w:t>
            </w:r>
            <w:r>
              <w:rPr>
                <w:rFonts w:ascii="Times New Roman" w:hAnsi="Times New Roman" w:cs="Times New Roman"/>
                <w:sz w:val="16"/>
                <w:szCs w:val="16"/>
                <w:lang w:val="en-GB"/>
              </w:rPr>
              <w:t>)</w:t>
            </w:r>
          </w:p>
        </w:tc>
        <w:tc>
          <w:tcPr>
            <w:tcW w:w="708" w:type="dxa"/>
          </w:tcPr>
          <w:p w14:paraId="00856966" w14:textId="77777777" w:rsidR="00127E3B" w:rsidRDefault="00127E3B" w:rsidP="00EF4623">
            <w:pPr>
              <w:jc w:val="center"/>
              <w:rPr>
                <w:rFonts w:ascii="Times New Roman" w:hAnsi="Times New Roman" w:cs="Times New Roman"/>
                <w:sz w:val="16"/>
                <w:szCs w:val="16"/>
                <w:lang w:val="en-GB"/>
              </w:rPr>
            </w:pPr>
          </w:p>
        </w:tc>
        <w:tc>
          <w:tcPr>
            <w:tcW w:w="567" w:type="dxa"/>
          </w:tcPr>
          <w:p w14:paraId="192924FB" w14:textId="77777777" w:rsidR="00127E3B" w:rsidRDefault="00127E3B" w:rsidP="00EF4623">
            <w:pPr>
              <w:jc w:val="center"/>
              <w:rPr>
                <w:rFonts w:ascii="Times New Roman" w:hAnsi="Times New Roman" w:cs="Times New Roman"/>
                <w:sz w:val="16"/>
                <w:szCs w:val="16"/>
                <w:lang w:val="en-GB"/>
              </w:rPr>
            </w:pPr>
          </w:p>
        </w:tc>
        <w:tc>
          <w:tcPr>
            <w:tcW w:w="709" w:type="dxa"/>
          </w:tcPr>
          <w:p w14:paraId="5A7C6A21" w14:textId="77777777" w:rsidR="00127E3B" w:rsidRDefault="00127E3B" w:rsidP="00EF4623">
            <w:pPr>
              <w:jc w:val="center"/>
              <w:rPr>
                <w:rFonts w:ascii="Times New Roman" w:hAnsi="Times New Roman" w:cs="Times New Roman"/>
                <w:sz w:val="16"/>
                <w:szCs w:val="16"/>
                <w:lang w:val="en-GB"/>
              </w:rPr>
            </w:pPr>
          </w:p>
        </w:tc>
      </w:tr>
      <w:tr w:rsidR="00127E3B" w14:paraId="1561B6AB" w14:textId="77777777" w:rsidTr="00E22269">
        <w:trPr>
          <w:trHeight w:val="20"/>
        </w:trPr>
        <w:tc>
          <w:tcPr>
            <w:tcW w:w="1702" w:type="dxa"/>
            <w:vMerge/>
          </w:tcPr>
          <w:p w14:paraId="12B4C8C6" w14:textId="77777777" w:rsidR="00127E3B" w:rsidRDefault="00127E3B" w:rsidP="00EF4623">
            <w:pPr>
              <w:jc w:val="center"/>
              <w:rPr>
                <w:rFonts w:ascii="Times New Roman" w:hAnsi="Times New Roman" w:cs="Times New Roman"/>
                <w:sz w:val="16"/>
                <w:szCs w:val="16"/>
                <w:lang w:val="en-GB"/>
              </w:rPr>
            </w:pPr>
          </w:p>
        </w:tc>
        <w:tc>
          <w:tcPr>
            <w:tcW w:w="1701" w:type="dxa"/>
          </w:tcPr>
          <w:p w14:paraId="3C870801" w14:textId="77777777" w:rsidR="00127E3B" w:rsidRDefault="00127E3B" w:rsidP="00EF4623">
            <w:pPr>
              <w:jc w:val="center"/>
              <w:rPr>
                <w:rFonts w:ascii="Times New Roman" w:hAnsi="Times New Roman" w:cs="Times New Roman"/>
                <w:sz w:val="16"/>
                <w:szCs w:val="16"/>
                <w:lang w:val="en-GB"/>
              </w:rPr>
            </w:pPr>
          </w:p>
        </w:tc>
        <w:tc>
          <w:tcPr>
            <w:tcW w:w="992" w:type="dxa"/>
          </w:tcPr>
          <w:p w14:paraId="234AF16C" w14:textId="77777777" w:rsidR="00127E3B" w:rsidRDefault="00127E3B" w:rsidP="00EF4623">
            <w:pPr>
              <w:jc w:val="center"/>
              <w:rPr>
                <w:rFonts w:ascii="Times New Roman" w:hAnsi="Times New Roman" w:cs="Times New Roman"/>
                <w:sz w:val="16"/>
                <w:szCs w:val="16"/>
                <w:lang w:val="en-GB"/>
              </w:rPr>
            </w:pPr>
          </w:p>
        </w:tc>
        <w:tc>
          <w:tcPr>
            <w:tcW w:w="992" w:type="dxa"/>
          </w:tcPr>
          <w:p w14:paraId="0D1C74A9" w14:textId="77777777" w:rsidR="00127E3B" w:rsidRDefault="00127E3B" w:rsidP="00EF4623">
            <w:pPr>
              <w:jc w:val="center"/>
              <w:rPr>
                <w:rFonts w:ascii="Times New Roman" w:hAnsi="Times New Roman" w:cs="Times New Roman"/>
                <w:sz w:val="16"/>
                <w:szCs w:val="16"/>
                <w:lang w:val="en-GB"/>
              </w:rPr>
            </w:pPr>
          </w:p>
        </w:tc>
        <w:tc>
          <w:tcPr>
            <w:tcW w:w="992" w:type="dxa"/>
          </w:tcPr>
          <w:p w14:paraId="17B42242" w14:textId="77777777" w:rsidR="00127E3B" w:rsidRDefault="00127E3B" w:rsidP="00EF4623">
            <w:pPr>
              <w:jc w:val="center"/>
              <w:rPr>
                <w:rFonts w:ascii="Times New Roman" w:hAnsi="Times New Roman" w:cs="Times New Roman"/>
                <w:sz w:val="16"/>
                <w:szCs w:val="16"/>
                <w:lang w:val="en-GB"/>
              </w:rPr>
            </w:pPr>
          </w:p>
        </w:tc>
        <w:tc>
          <w:tcPr>
            <w:tcW w:w="993" w:type="dxa"/>
          </w:tcPr>
          <w:p w14:paraId="7492ED8E" w14:textId="77777777" w:rsidR="00127E3B" w:rsidRDefault="00127E3B" w:rsidP="00EF4623">
            <w:pPr>
              <w:jc w:val="center"/>
              <w:rPr>
                <w:rFonts w:ascii="Times New Roman" w:hAnsi="Times New Roman" w:cs="Times New Roman"/>
                <w:sz w:val="16"/>
                <w:szCs w:val="16"/>
                <w:lang w:val="en-GB"/>
              </w:rPr>
            </w:pPr>
          </w:p>
        </w:tc>
        <w:tc>
          <w:tcPr>
            <w:tcW w:w="1134" w:type="dxa"/>
          </w:tcPr>
          <w:p w14:paraId="43B0478A" w14:textId="77777777" w:rsidR="00127E3B" w:rsidRDefault="00127E3B" w:rsidP="00EF4623">
            <w:pPr>
              <w:jc w:val="center"/>
              <w:rPr>
                <w:rFonts w:ascii="Times New Roman" w:hAnsi="Times New Roman" w:cs="Times New Roman"/>
                <w:sz w:val="16"/>
                <w:szCs w:val="16"/>
                <w:lang w:val="en-GB"/>
              </w:rPr>
            </w:pPr>
          </w:p>
        </w:tc>
        <w:tc>
          <w:tcPr>
            <w:tcW w:w="708" w:type="dxa"/>
          </w:tcPr>
          <w:p w14:paraId="5CB542C9" w14:textId="77777777" w:rsidR="00127E3B" w:rsidRDefault="00127E3B" w:rsidP="00EF4623">
            <w:pPr>
              <w:jc w:val="center"/>
              <w:rPr>
                <w:rFonts w:ascii="Times New Roman" w:hAnsi="Times New Roman" w:cs="Times New Roman"/>
                <w:sz w:val="16"/>
                <w:szCs w:val="16"/>
                <w:lang w:val="en-GB"/>
              </w:rPr>
            </w:pPr>
          </w:p>
        </w:tc>
        <w:tc>
          <w:tcPr>
            <w:tcW w:w="567" w:type="dxa"/>
          </w:tcPr>
          <w:p w14:paraId="30D00811" w14:textId="77777777" w:rsidR="00127E3B" w:rsidRDefault="00127E3B" w:rsidP="00EF4623">
            <w:pPr>
              <w:jc w:val="center"/>
              <w:rPr>
                <w:rFonts w:ascii="Times New Roman" w:hAnsi="Times New Roman" w:cs="Times New Roman"/>
                <w:sz w:val="16"/>
                <w:szCs w:val="16"/>
                <w:lang w:val="en-GB"/>
              </w:rPr>
            </w:pPr>
          </w:p>
        </w:tc>
        <w:tc>
          <w:tcPr>
            <w:tcW w:w="709" w:type="dxa"/>
          </w:tcPr>
          <w:p w14:paraId="37D22EFF" w14:textId="77777777" w:rsidR="00127E3B" w:rsidRDefault="00127E3B" w:rsidP="00EF4623">
            <w:pPr>
              <w:jc w:val="center"/>
              <w:rPr>
                <w:rFonts w:ascii="Times New Roman" w:hAnsi="Times New Roman" w:cs="Times New Roman"/>
                <w:sz w:val="16"/>
                <w:szCs w:val="16"/>
                <w:lang w:val="en-GB"/>
              </w:rPr>
            </w:pPr>
          </w:p>
        </w:tc>
      </w:tr>
      <w:tr w:rsidR="00127E3B" w14:paraId="168B7C56" w14:textId="77777777" w:rsidTr="00E22269">
        <w:trPr>
          <w:trHeight w:val="20"/>
        </w:trPr>
        <w:tc>
          <w:tcPr>
            <w:tcW w:w="1702" w:type="dxa"/>
            <w:vMerge/>
          </w:tcPr>
          <w:p w14:paraId="60A98347" w14:textId="77777777" w:rsidR="00127E3B" w:rsidRDefault="00127E3B" w:rsidP="00EF4623">
            <w:pPr>
              <w:jc w:val="center"/>
              <w:rPr>
                <w:rFonts w:ascii="Times New Roman" w:hAnsi="Times New Roman" w:cs="Times New Roman"/>
                <w:b/>
                <w:sz w:val="16"/>
                <w:szCs w:val="16"/>
                <w:lang w:val="en-GB"/>
              </w:rPr>
            </w:pPr>
          </w:p>
        </w:tc>
        <w:tc>
          <w:tcPr>
            <w:tcW w:w="1701" w:type="dxa"/>
          </w:tcPr>
          <w:p w14:paraId="621E2DBB" w14:textId="77777777" w:rsidR="00127E3B" w:rsidRDefault="00127E3B"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Availability of herbal/Traditional Medicine Clinic</w:t>
            </w:r>
          </w:p>
        </w:tc>
        <w:tc>
          <w:tcPr>
            <w:tcW w:w="992" w:type="dxa"/>
          </w:tcPr>
          <w:p w14:paraId="3ACD5133" w14:textId="77777777" w:rsidR="00127E3B" w:rsidRDefault="00127E3B" w:rsidP="00EF4623">
            <w:pPr>
              <w:jc w:val="center"/>
              <w:rPr>
                <w:rFonts w:ascii="Times New Roman" w:hAnsi="Times New Roman" w:cs="Times New Roman"/>
                <w:sz w:val="16"/>
                <w:szCs w:val="16"/>
                <w:lang w:val="en-GB"/>
              </w:rPr>
            </w:pPr>
          </w:p>
        </w:tc>
        <w:tc>
          <w:tcPr>
            <w:tcW w:w="992" w:type="dxa"/>
          </w:tcPr>
          <w:p w14:paraId="71B0EB70" w14:textId="77777777" w:rsidR="00127E3B" w:rsidRDefault="00127E3B" w:rsidP="00EF4623">
            <w:pPr>
              <w:jc w:val="center"/>
              <w:rPr>
                <w:rFonts w:ascii="Times New Roman" w:hAnsi="Times New Roman" w:cs="Times New Roman"/>
                <w:sz w:val="16"/>
                <w:szCs w:val="16"/>
                <w:lang w:val="en-GB"/>
              </w:rPr>
            </w:pPr>
          </w:p>
        </w:tc>
        <w:tc>
          <w:tcPr>
            <w:tcW w:w="992" w:type="dxa"/>
          </w:tcPr>
          <w:p w14:paraId="2B4526B1" w14:textId="77777777" w:rsidR="00127E3B" w:rsidRDefault="00127E3B" w:rsidP="00EF4623">
            <w:pPr>
              <w:jc w:val="center"/>
              <w:rPr>
                <w:rFonts w:ascii="Times New Roman" w:hAnsi="Times New Roman" w:cs="Times New Roman"/>
                <w:sz w:val="16"/>
                <w:szCs w:val="16"/>
                <w:lang w:val="en-GB"/>
              </w:rPr>
            </w:pPr>
          </w:p>
        </w:tc>
        <w:tc>
          <w:tcPr>
            <w:tcW w:w="993" w:type="dxa"/>
          </w:tcPr>
          <w:p w14:paraId="16EA29A6" w14:textId="77777777" w:rsidR="00127E3B" w:rsidRDefault="00127E3B" w:rsidP="00EF4623">
            <w:pPr>
              <w:jc w:val="center"/>
              <w:rPr>
                <w:rFonts w:ascii="Times New Roman" w:hAnsi="Times New Roman" w:cs="Times New Roman"/>
                <w:sz w:val="16"/>
                <w:szCs w:val="16"/>
                <w:lang w:val="en-GB"/>
              </w:rPr>
            </w:pPr>
          </w:p>
        </w:tc>
        <w:tc>
          <w:tcPr>
            <w:tcW w:w="1134" w:type="dxa"/>
          </w:tcPr>
          <w:p w14:paraId="304C7483" w14:textId="77777777" w:rsidR="00127E3B" w:rsidRDefault="00127E3B" w:rsidP="00EF4623">
            <w:pPr>
              <w:jc w:val="center"/>
              <w:rPr>
                <w:rFonts w:ascii="Times New Roman" w:hAnsi="Times New Roman" w:cs="Times New Roman"/>
                <w:sz w:val="16"/>
                <w:szCs w:val="16"/>
                <w:lang w:val="en-GB"/>
              </w:rPr>
            </w:pPr>
          </w:p>
        </w:tc>
        <w:tc>
          <w:tcPr>
            <w:tcW w:w="708" w:type="dxa"/>
          </w:tcPr>
          <w:p w14:paraId="001E89B4" w14:textId="77777777" w:rsidR="00127E3B" w:rsidRDefault="00127E3B" w:rsidP="00EF4623">
            <w:pPr>
              <w:jc w:val="center"/>
              <w:rPr>
                <w:rFonts w:ascii="Times New Roman" w:hAnsi="Times New Roman" w:cs="Times New Roman"/>
                <w:sz w:val="16"/>
                <w:szCs w:val="16"/>
                <w:lang w:val="en-GB"/>
              </w:rPr>
            </w:pPr>
          </w:p>
        </w:tc>
        <w:tc>
          <w:tcPr>
            <w:tcW w:w="567" w:type="dxa"/>
          </w:tcPr>
          <w:p w14:paraId="2E957623" w14:textId="77777777" w:rsidR="00127E3B" w:rsidRDefault="00127E3B" w:rsidP="00EF4623">
            <w:pPr>
              <w:jc w:val="center"/>
              <w:rPr>
                <w:rFonts w:ascii="Times New Roman" w:hAnsi="Times New Roman" w:cs="Times New Roman"/>
                <w:sz w:val="16"/>
                <w:szCs w:val="16"/>
                <w:lang w:val="en-GB"/>
              </w:rPr>
            </w:pPr>
          </w:p>
        </w:tc>
        <w:tc>
          <w:tcPr>
            <w:tcW w:w="709" w:type="dxa"/>
          </w:tcPr>
          <w:p w14:paraId="36E1FBF3" w14:textId="77777777" w:rsidR="00127E3B" w:rsidRDefault="00127E3B" w:rsidP="00EF4623">
            <w:pPr>
              <w:jc w:val="center"/>
              <w:rPr>
                <w:rFonts w:ascii="Times New Roman" w:hAnsi="Times New Roman" w:cs="Times New Roman"/>
                <w:sz w:val="16"/>
                <w:szCs w:val="16"/>
                <w:lang w:val="en-GB"/>
              </w:rPr>
            </w:pPr>
          </w:p>
        </w:tc>
      </w:tr>
      <w:tr w:rsidR="00127E3B" w14:paraId="181E00DF" w14:textId="77777777" w:rsidTr="00E22269">
        <w:trPr>
          <w:trHeight w:val="20"/>
        </w:trPr>
        <w:tc>
          <w:tcPr>
            <w:tcW w:w="1702" w:type="dxa"/>
            <w:vMerge/>
          </w:tcPr>
          <w:p w14:paraId="002DA7AB" w14:textId="77777777" w:rsidR="00127E3B" w:rsidRDefault="00127E3B" w:rsidP="00EF4623">
            <w:pPr>
              <w:jc w:val="center"/>
              <w:rPr>
                <w:rFonts w:ascii="Times New Roman" w:hAnsi="Times New Roman" w:cs="Times New Roman"/>
                <w:sz w:val="16"/>
                <w:szCs w:val="16"/>
                <w:lang w:val="en-GB"/>
              </w:rPr>
            </w:pPr>
          </w:p>
        </w:tc>
        <w:tc>
          <w:tcPr>
            <w:tcW w:w="1701" w:type="dxa"/>
          </w:tcPr>
          <w:p w14:paraId="7285F5FA"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992" w:type="dxa"/>
          </w:tcPr>
          <w:p w14:paraId="183A7421" w14:textId="77777777" w:rsidR="00127E3B" w:rsidRDefault="00127E3B" w:rsidP="00EF4623">
            <w:pPr>
              <w:rPr>
                <w:sz w:val="16"/>
                <w:szCs w:val="16"/>
              </w:rPr>
            </w:pPr>
            <w:r>
              <w:rPr>
                <w:rFonts w:ascii="Times New Roman" w:hAnsi="Times New Roman" w:cs="Times New Roman"/>
                <w:sz w:val="16"/>
                <w:szCs w:val="16"/>
              </w:rPr>
              <w:t>7</w:t>
            </w:r>
            <w:r>
              <w:rPr>
                <w:rFonts w:ascii="Times New Roman" w:hAnsi="Times New Roman" w:cs="Times New Roman"/>
                <w:sz w:val="16"/>
                <w:szCs w:val="16"/>
                <w:lang w:val="en-GB"/>
              </w:rPr>
              <w:t xml:space="preserve"> (</w:t>
            </w:r>
            <w:r>
              <w:rPr>
                <w:rFonts w:ascii="Times New Roman" w:hAnsi="Times New Roman" w:cs="Times New Roman"/>
                <w:sz w:val="16"/>
                <w:szCs w:val="16"/>
              </w:rPr>
              <w:t>12.3%</w:t>
            </w:r>
            <w:r>
              <w:rPr>
                <w:rFonts w:ascii="Times New Roman" w:hAnsi="Times New Roman" w:cs="Times New Roman"/>
                <w:sz w:val="16"/>
                <w:szCs w:val="16"/>
                <w:lang w:val="en-GB"/>
              </w:rPr>
              <w:t>)</w:t>
            </w:r>
          </w:p>
        </w:tc>
        <w:tc>
          <w:tcPr>
            <w:tcW w:w="992" w:type="dxa"/>
          </w:tcPr>
          <w:p w14:paraId="1585E50A" w14:textId="77777777" w:rsidR="00127E3B" w:rsidRDefault="00127E3B" w:rsidP="00EF4623">
            <w:pPr>
              <w:rPr>
                <w:sz w:val="16"/>
                <w:szCs w:val="16"/>
              </w:rPr>
            </w:pPr>
            <w:r>
              <w:rPr>
                <w:rFonts w:ascii="Times New Roman" w:hAnsi="Times New Roman" w:cs="Times New Roman"/>
                <w:sz w:val="16"/>
                <w:szCs w:val="16"/>
              </w:rPr>
              <w:t>6</w:t>
            </w:r>
            <w:r>
              <w:rPr>
                <w:rFonts w:ascii="Times New Roman" w:hAnsi="Times New Roman" w:cs="Times New Roman"/>
                <w:sz w:val="16"/>
                <w:szCs w:val="16"/>
                <w:lang w:val="en-GB"/>
              </w:rPr>
              <w:t xml:space="preserve"> (</w:t>
            </w:r>
            <w:r>
              <w:rPr>
                <w:rFonts w:ascii="Times New Roman" w:hAnsi="Times New Roman" w:cs="Times New Roman"/>
                <w:sz w:val="16"/>
                <w:szCs w:val="16"/>
              </w:rPr>
              <w:t>10.5%</w:t>
            </w:r>
            <w:r>
              <w:rPr>
                <w:rFonts w:ascii="Times New Roman" w:hAnsi="Times New Roman" w:cs="Times New Roman"/>
                <w:sz w:val="16"/>
                <w:szCs w:val="16"/>
                <w:lang w:val="en-GB"/>
              </w:rPr>
              <w:t>)</w:t>
            </w:r>
          </w:p>
        </w:tc>
        <w:tc>
          <w:tcPr>
            <w:tcW w:w="992" w:type="dxa"/>
          </w:tcPr>
          <w:p w14:paraId="4CB07C4F" w14:textId="77777777" w:rsidR="00127E3B" w:rsidRDefault="00127E3B" w:rsidP="00EF4623">
            <w:pPr>
              <w:rPr>
                <w:sz w:val="16"/>
                <w:szCs w:val="16"/>
              </w:rPr>
            </w:pPr>
            <w:r>
              <w:rPr>
                <w:rFonts w:ascii="Times New Roman" w:hAnsi="Times New Roman" w:cs="Times New Roman"/>
                <w:sz w:val="16"/>
                <w:szCs w:val="16"/>
              </w:rPr>
              <w:t>6</w:t>
            </w:r>
            <w:r>
              <w:rPr>
                <w:rFonts w:ascii="Times New Roman" w:hAnsi="Times New Roman" w:cs="Times New Roman"/>
                <w:sz w:val="16"/>
                <w:szCs w:val="16"/>
                <w:lang w:val="en-GB"/>
              </w:rPr>
              <w:t xml:space="preserve"> (</w:t>
            </w:r>
            <w:r>
              <w:rPr>
                <w:rFonts w:ascii="Times New Roman" w:hAnsi="Times New Roman" w:cs="Times New Roman"/>
                <w:sz w:val="16"/>
                <w:szCs w:val="16"/>
              </w:rPr>
              <w:t>10.5%</w:t>
            </w:r>
            <w:r>
              <w:rPr>
                <w:rFonts w:ascii="Times New Roman" w:hAnsi="Times New Roman" w:cs="Times New Roman"/>
                <w:sz w:val="16"/>
                <w:szCs w:val="16"/>
                <w:lang w:val="en-GB"/>
              </w:rPr>
              <w:t>)</w:t>
            </w:r>
          </w:p>
        </w:tc>
        <w:tc>
          <w:tcPr>
            <w:tcW w:w="993" w:type="dxa"/>
          </w:tcPr>
          <w:p w14:paraId="299DCE13" w14:textId="77777777" w:rsidR="00127E3B" w:rsidRDefault="00127E3B" w:rsidP="00EF4623">
            <w:pPr>
              <w:rPr>
                <w:sz w:val="16"/>
                <w:szCs w:val="16"/>
              </w:rPr>
            </w:pPr>
            <w:r>
              <w:rPr>
                <w:rFonts w:ascii="Times New Roman" w:hAnsi="Times New Roman" w:cs="Times New Roman"/>
                <w:sz w:val="16"/>
                <w:szCs w:val="16"/>
              </w:rPr>
              <w:t>16</w:t>
            </w:r>
            <w:r>
              <w:rPr>
                <w:rFonts w:ascii="Times New Roman" w:hAnsi="Times New Roman" w:cs="Times New Roman"/>
                <w:sz w:val="16"/>
                <w:szCs w:val="16"/>
                <w:lang w:val="en-GB"/>
              </w:rPr>
              <w:t xml:space="preserve"> (</w:t>
            </w:r>
            <w:r>
              <w:rPr>
                <w:rFonts w:ascii="Times New Roman" w:hAnsi="Times New Roman" w:cs="Times New Roman"/>
                <w:sz w:val="16"/>
                <w:szCs w:val="16"/>
              </w:rPr>
              <w:t>28.1%</w:t>
            </w:r>
            <w:r>
              <w:rPr>
                <w:rFonts w:ascii="Times New Roman" w:hAnsi="Times New Roman" w:cs="Times New Roman"/>
                <w:sz w:val="16"/>
                <w:szCs w:val="16"/>
              </w:rPr>
              <w:tab/>
            </w:r>
            <w:r>
              <w:rPr>
                <w:rFonts w:ascii="Times New Roman" w:hAnsi="Times New Roman" w:cs="Times New Roman"/>
                <w:sz w:val="16"/>
                <w:szCs w:val="16"/>
                <w:lang w:val="en-GB"/>
              </w:rPr>
              <w:t>)</w:t>
            </w:r>
          </w:p>
        </w:tc>
        <w:tc>
          <w:tcPr>
            <w:tcW w:w="1134" w:type="dxa"/>
          </w:tcPr>
          <w:p w14:paraId="25F76D8B" w14:textId="77777777" w:rsidR="00127E3B" w:rsidRDefault="00127E3B" w:rsidP="00EF4623">
            <w:pPr>
              <w:rPr>
                <w:sz w:val="16"/>
                <w:szCs w:val="16"/>
              </w:rPr>
            </w:pPr>
            <w:r>
              <w:rPr>
                <w:rFonts w:ascii="Times New Roman" w:hAnsi="Times New Roman" w:cs="Times New Roman"/>
                <w:sz w:val="16"/>
                <w:szCs w:val="16"/>
              </w:rPr>
              <w:t>22</w:t>
            </w:r>
            <w:r>
              <w:rPr>
                <w:rFonts w:ascii="Times New Roman" w:hAnsi="Times New Roman" w:cs="Times New Roman"/>
                <w:sz w:val="16"/>
                <w:szCs w:val="16"/>
                <w:lang w:val="en-GB"/>
              </w:rPr>
              <w:t xml:space="preserve"> (</w:t>
            </w:r>
            <w:r>
              <w:rPr>
                <w:rFonts w:ascii="Times New Roman" w:hAnsi="Times New Roman" w:cs="Times New Roman"/>
                <w:sz w:val="16"/>
                <w:szCs w:val="16"/>
              </w:rPr>
              <w:t>38.6%</w:t>
            </w:r>
            <w:r>
              <w:rPr>
                <w:rFonts w:ascii="Times New Roman" w:hAnsi="Times New Roman" w:cs="Times New Roman"/>
                <w:sz w:val="16"/>
                <w:szCs w:val="16"/>
                <w:lang w:val="en-GB"/>
              </w:rPr>
              <w:t>)</w:t>
            </w:r>
          </w:p>
        </w:tc>
        <w:tc>
          <w:tcPr>
            <w:tcW w:w="708" w:type="dxa"/>
          </w:tcPr>
          <w:p w14:paraId="203241A5"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10.595</w:t>
            </w:r>
          </w:p>
        </w:tc>
        <w:tc>
          <w:tcPr>
            <w:tcW w:w="567" w:type="dxa"/>
          </w:tcPr>
          <w:p w14:paraId="430D09BE"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709" w:type="dxa"/>
          </w:tcPr>
          <w:p w14:paraId="663B9DB4"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.032</w:t>
            </w:r>
          </w:p>
        </w:tc>
      </w:tr>
      <w:tr w:rsidR="00127E3B" w14:paraId="28BC7A5C" w14:textId="77777777" w:rsidTr="00E22269">
        <w:trPr>
          <w:trHeight w:val="20"/>
        </w:trPr>
        <w:tc>
          <w:tcPr>
            <w:tcW w:w="1702" w:type="dxa"/>
            <w:vMerge/>
          </w:tcPr>
          <w:p w14:paraId="521435DD" w14:textId="77777777" w:rsidR="00127E3B" w:rsidRDefault="00127E3B" w:rsidP="00EF4623">
            <w:pPr>
              <w:jc w:val="center"/>
              <w:rPr>
                <w:rFonts w:ascii="Times New Roman" w:hAnsi="Times New Roman" w:cs="Times New Roman"/>
                <w:sz w:val="16"/>
                <w:szCs w:val="16"/>
                <w:lang w:val="en-GB"/>
              </w:rPr>
            </w:pPr>
          </w:p>
        </w:tc>
        <w:tc>
          <w:tcPr>
            <w:tcW w:w="1701" w:type="dxa"/>
          </w:tcPr>
          <w:p w14:paraId="6C634ABB"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992" w:type="dxa"/>
          </w:tcPr>
          <w:p w14:paraId="3836D3E8" w14:textId="77777777" w:rsidR="00127E3B" w:rsidRDefault="00127E3B" w:rsidP="00EF4623">
            <w:pPr>
              <w:rPr>
                <w:sz w:val="16"/>
                <w:szCs w:val="16"/>
              </w:rPr>
            </w:pPr>
            <w:r>
              <w:rPr>
                <w:rFonts w:ascii="Times New Roman" w:hAnsi="Times New Roman" w:cs="Times New Roman"/>
                <w:sz w:val="16"/>
                <w:szCs w:val="16"/>
              </w:rPr>
              <w:t>20</w:t>
            </w:r>
            <w:r>
              <w:rPr>
                <w:rFonts w:ascii="Times New Roman" w:hAnsi="Times New Roman" w:cs="Times New Roman"/>
                <w:sz w:val="16"/>
                <w:szCs w:val="16"/>
                <w:lang w:val="en-GB"/>
              </w:rPr>
              <w:t xml:space="preserve"> (</w:t>
            </w:r>
            <w:r>
              <w:rPr>
                <w:rFonts w:ascii="Times New Roman" w:hAnsi="Times New Roman" w:cs="Times New Roman"/>
                <w:sz w:val="16"/>
                <w:szCs w:val="16"/>
              </w:rPr>
              <w:t>6.3%</w:t>
            </w:r>
            <w:r>
              <w:rPr>
                <w:rFonts w:ascii="Times New Roman" w:hAnsi="Times New Roman" w:cs="Times New Roman"/>
                <w:sz w:val="16"/>
                <w:szCs w:val="16"/>
                <w:lang w:val="en-GB"/>
              </w:rPr>
              <w:t>)</w:t>
            </w:r>
          </w:p>
        </w:tc>
        <w:tc>
          <w:tcPr>
            <w:tcW w:w="992" w:type="dxa"/>
          </w:tcPr>
          <w:p w14:paraId="2A6C3B62" w14:textId="77777777" w:rsidR="00127E3B" w:rsidRDefault="00127E3B" w:rsidP="00EF4623">
            <w:pPr>
              <w:rPr>
                <w:sz w:val="16"/>
                <w:szCs w:val="16"/>
              </w:rPr>
            </w:pPr>
            <w:r>
              <w:rPr>
                <w:rFonts w:ascii="Times New Roman" w:hAnsi="Times New Roman" w:cs="Times New Roman"/>
                <w:sz w:val="16"/>
                <w:szCs w:val="16"/>
              </w:rPr>
              <w:t>12</w:t>
            </w:r>
            <w:r>
              <w:rPr>
                <w:rFonts w:ascii="Times New Roman" w:hAnsi="Times New Roman" w:cs="Times New Roman"/>
                <w:sz w:val="16"/>
                <w:szCs w:val="16"/>
                <w:lang w:val="en-GB"/>
              </w:rPr>
              <w:t xml:space="preserve"> (</w:t>
            </w:r>
            <w:r>
              <w:rPr>
                <w:rFonts w:ascii="Times New Roman" w:hAnsi="Times New Roman" w:cs="Times New Roman"/>
                <w:sz w:val="16"/>
                <w:szCs w:val="16"/>
              </w:rPr>
              <w:t>3.8%</w:t>
            </w:r>
            <w:r>
              <w:rPr>
                <w:rFonts w:ascii="Times New Roman" w:hAnsi="Times New Roman" w:cs="Times New Roman"/>
                <w:sz w:val="16"/>
                <w:szCs w:val="16"/>
                <w:lang w:val="en-GB"/>
              </w:rPr>
              <w:t>)</w:t>
            </w:r>
          </w:p>
        </w:tc>
        <w:tc>
          <w:tcPr>
            <w:tcW w:w="992" w:type="dxa"/>
          </w:tcPr>
          <w:p w14:paraId="152ED8C0" w14:textId="77777777" w:rsidR="00127E3B" w:rsidRDefault="00127E3B" w:rsidP="00EF4623">
            <w:pPr>
              <w:rPr>
                <w:sz w:val="16"/>
                <w:szCs w:val="16"/>
              </w:rPr>
            </w:pPr>
            <w:r>
              <w:rPr>
                <w:rFonts w:ascii="Times New Roman" w:hAnsi="Times New Roman" w:cs="Times New Roman"/>
                <w:sz w:val="16"/>
                <w:szCs w:val="16"/>
              </w:rPr>
              <w:t>61</w:t>
            </w:r>
            <w:r>
              <w:rPr>
                <w:rFonts w:ascii="Times New Roman" w:hAnsi="Times New Roman" w:cs="Times New Roman"/>
                <w:sz w:val="16"/>
                <w:szCs w:val="16"/>
                <w:lang w:val="en-GB"/>
              </w:rPr>
              <w:t xml:space="preserve"> (</w:t>
            </w:r>
            <w:r>
              <w:rPr>
                <w:rFonts w:ascii="Times New Roman" w:hAnsi="Times New Roman" w:cs="Times New Roman"/>
                <w:sz w:val="16"/>
                <w:szCs w:val="16"/>
              </w:rPr>
              <w:t>19.2%</w:t>
            </w:r>
            <w:r>
              <w:rPr>
                <w:rFonts w:ascii="Times New Roman" w:hAnsi="Times New Roman" w:cs="Times New Roman"/>
                <w:sz w:val="16"/>
                <w:szCs w:val="16"/>
                <w:lang w:val="en-GB"/>
              </w:rPr>
              <w:t>)</w:t>
            </w:r>
          </w:p>
        </w:tc>
        <w:tc>
          <w:tcPr>
            <w:tcW w:w="993" w:type="dxa"/>
          </w:tcPr>
          <w:p w14:paraId="413DEF6D" w14:textId="77777777" w:rsidR="00127E3B" w:rsidRDefault="00127E3B" w:rsidP="00EF4623">
            <w:pPr>
              <w:rPr>
                <w:sz w:val="16"/>
                <w:szCs w:val="16"/>
              </w:rPr>
            </w:pPr>
            <w:r>
              <w:rPr>
                <w:rFonts w:ascii="Times New Roman" w:hAnsi="Times New Roman" w:cs="Times New Roman"/>
                <w:sz w:val="16"/>
                <w:szCs w:val="16"/>
              </w:rPr>
              <w:t>119</w:t>
            </w:r>
            <w:r>
              <w:rPr>
                <w:rFonts w:ascii="Times New Roman" w:hAnsi="Times New Roman" w:cs="Times New Roman"/>
                <w:sz w:val="16"/>
                <w:szCs w:val="16"/>
                <w:lang w:val="en-GB"/>
              </w:rPr>
              <w:t xml:space="preserve"> (</w:t>
            </w:r>
            <w:r>
              <w:rPr>
                <w:rFonts w:ascii="Times New Roman" w:hAnsi="Times New Roman" w:cs="Times New Roman"/>
                <w:sz w:val="16"/>
                <w:szCs w:val="16"/>
              </w:rPr>
              <w:t>37.4%</w:t>
            </w:r>
            <w:r>
              <w:rPr>
                <w:rFonts w:ascii="Times New Roman" w:hAnsi="Times New Roman" w:cs="Times New Roman"/>
                <w:sz w:val="16"/>
                <w:szCs w:val="16"/>
                <w:lang w:val="en-GB"/>
              </w:rPr>
              <w:t>)</w:t>
            </w:r>
          </w:p>
        </w:tc>
        <w:tc>
          <w:tcPr>
            <w:tcW w:w="1134" w:type="dxa"/>
          </w:tcPr>
          <w:p w14:paraId="001712DA" w14:textId="77777777" w:rsidR="00127E3B" w:rsidRDefault="00127E3B" w:rsidP="00EF4623">
            <w:pPr>
              <w:rPr>
                <w:sz w:val="16"/>
                <w:szCs w:val="16"/>
              </w:rPr>
            </w:pPr>
            <w:r>
              <w:rPr>
                <w:rFonts w:ascii="Times New Roman" w:hAnsi="Times New Roman" w:cs="Times New Roman"/>
                <w:sz w:val="16"/>
                <w:szCs w:val="16"/>
              </w:rPr>
              <w:t>106</w:t>
            </w:r>
            <w:r>
              <w:rPr>
                <w:rFonts w:ascii="Times New Roman" w:hAnsi="Times New Roman" w:cs="Times New Roman"/>
                <w:sz w:val="16"/>
                <w:szCs w:val="16"/>
                <w:lang w:val="en-GB"/>
              </w:rPr>
              <w:t xml:space="preserve"> (</w:t>
            </w:r>
            <w:r>
              <w:rPr>
                <w:rFonts w:ascii="Times New Roman" w:hAnsi="Times New Roman" w:cs="Times New Roman"/>
                <w:sz w:val="16"/>
                <w:szCs w:val="16"/>
              </w:rPr>
              <w:t>33.3%</w:t>
            </w:r>
            <w:r>
              <w:rPr>
                <w:rFonts w:ascii="Times New Roman" w:hAnsi="Times New Roman" w:cs="Times New Roman"/>
                <w:sz w:val="16"/>
                <w:szCs w:val="16"/>
                <w:lang w:val="en-GB"/>
              </w:rPr>
              <w:t>)</w:t>
            </w:r>
          </w:p>
        </w:tc>
        <w:tc>
          <w:tcPr>
            <w:tcW w:w="708" w:type="dxa"/>
          </w:tcPr>
          <w:p w14:paraId="103AD80A" w14:textId="77777777" w:rsidR="00127E3B" w:rsidRDefault="00127E3B" w:rsidP="00EF4623">
            <w:pPr>
              <w:jc w:val="center"/>
              <w:rPr>
                <w:rFonts w:ascii="Times New Roman" w:hAnsi="Times New Roman" w:cs="Times New Roman"/>
                <w:sz w:val="16"/>
                <w:szCs w:val="16"/>
                <w:lang w:val="en-GB"/>
              </w:rPr>
            </w:pPr>
          </w:p>
        </w:tc>
        <w:tc>
          <w:tcPr>
            <w:tcW w:w="567" w:type="dxa"/>
          </w:tcPr>
          <w:p w14:paraId="3C7EBCDE" w14:textId="77777777" w:rsidR="00127E3B" w:rsidRDefault="00127E3B" w:rsidP="00EF4623">
            <w:pPr>
              <w:jc w:val="center"/>
              <w:rPr>
                <w:rFonts w:ascii="Times New Roman" w:hAnsi="Times New Roman" w:cs="Times New Roman"/>
                <w:sz w:val="16"/>
                <w:szCs w:val="16"/>
                <w:lang w:val="en-GB"/>
              </w:rPr>
            </w:pPr>
          </w:p>
        </w:tc>
        <w:tc>
          <w:tcPr>
            <w:tcW w:w="709" w:type="dxa"/>
          </w:tcPr>
          <w:p w14:paraId="652071D9" w14:textId="77777777" w:rsidR="00127E3B" w:rsidRDefault="00127E3B" w:rsidP="00EF4623">
            <w:pPr>
              <w:jc w:val="center"/>
              <w:rPr>
                <w:rFonts w:ascii="Times New Roman" w:hAnsi="Times New Roman" w:cs="Times New Roman"/>
                <w:sz w:val="16"/>
                <w:szCs w:val="16"/>
                <w:lang w:val="en-GB"/>
              </w:rPr>
            </w:pPr>
          </w:p>
        </w:tc>
      </w:tr>
      <w:tr w:rsidR="00127E3B" w14:paraId="173A6924" w14:textId="77777777" w:rsidTr="00E22269">
        <w:trPr>
          <w:trHeight w:hRule="exact" w:val="168"/>
        </w:trPr>
        <w:tc>
          <w:tcPr>
            <w:tcW w:w="1702" w:type="dxa"/>
            <w:vMerge/>
          </w:tcPr>
          <w:p w14:paraId="61AEDDCE" w14:textId="77777777" w:rsidR="00127E3B" w:rsidRDefault="00127E3B" w:rsidP="00EF4623">
            <w:pPr>
              <w:jc w:val="center"/>
              <w:rPr>
                <w:rFonts w:ascii="Times New Roman" w:hAnsi="Times New Roman" w:cs="Times New Roman"/>
                <w:sz w:val="16"/>
                <w:szCs w:val="16"/>
                <w:lang w:val="en-GB"/>
              </w:rPr>
            </w:pPr>
          </w:p>
        </w:tc>
        <w:tc>
          <w:tcPr>
            <w:tcW w:w="1701" w:type="dxa"/>
          </w:tcPr>
          <w:p w14:paraId="0C80257F" w14:textId="77777777" w:rsidR="00127E3B" w:rsidRDefault="00127E3B" w:rsidP="00EF4623">
            <w:pPr>
              <w:jc w:val="center"/>
              <w:rPr>
                <w:rFonts w:ascii="Times New Roman" w:hAnsi="Times New Roman" w:cs="Times New Roman"/>
                <w:sz w:val="16"/>
                <w:szCs w:val="16"/>
                <w:lang w:val="en-GB"/>
              </w:rPr>
            </w:pPr>
          </w:p>
        </w:tc>
        <w:tc>
          <w:tcPr>
            <w:tcW w:w="992" w:type="dxa"/>
          </w:tcPr>
          <w:p w14:paraId="2B2B1DB4" w14:textId="77777777" w:rsidR="00127E3B" w:rsidRDefault="00127E3B" w:rsidP="00EF4623">
            <w:pPr>
              <w:jc w:val="center"/>
              <w:rPr>
                <w:rFonts w:ascii="Times New Roman" w:hAnsi="Times New Roman" w:cs="Times New Roman"/>
                <w:sz w:val="16"/>
                <w:szCs w:val="16"/>
                <w:lang w:val="en-GB"/>
              </w:rPr>
            </w:pPr>
          </w:p>
        </w:tc>
        <w:tc>
          <w:tcPr>
            <w:tcW w:w="992" w:type="dxa"/>
          </w:tcPr>
          <w:p w14:paraId="301F4E72" w14:textId="77777777" w:rsidR="00127E3B" w:rsidRDefault="00127E3B" w:rsidP="00EF4623">
            <w:pPr>
              <w:jc w:val="center"/>
              <w:rPr>
                <w:rFonts w:ascii="Times New Roman" w:hAnsi="Times New Roman" w:cs="Times New Roman"/>
                <w:sz w:val="16"/>
                <w:szCs w:val="16"/>
                <w:lang w:val="en-GB"/>
              </w:rPr>
            </w:pPr>
          </w:p>
        </w:tc>
        <w:tc>
          <w:tcPr>
            <w:tcW w:w="992" w:type="dxa"/>
          </w:tcPr>
          <w:p w14:paraId="3C112CE7" w14:textId="77777777" w:rsidR="00127E3B" w:rsidRDefault="00127E3B" w:rsidP="00EF4623">
            <w:pPr>
              <w:jc w:val="center"/>
              <w:rPr>
                <w:rFonts w:ascii="Times New Roman" w:hAnsi="Times New Roman" w:cs="Times New Roman"/>
                <w:sz w:val="16"/>
                <w:szCs w:val="16"/>
                <w:lang w:val="en-GB"/>
              </w:rPr>
            </w:pPr>
          </w:p>
        </w:tc>
        <w:tc>
          <w:tcPr>
            <w:tcW w:w="993" w:type="dxa"/>
          </w:tcPr>
          <w:p w14:paraId="79F46A50" w14:textId="77777777" w:rsidR="00127E3B" w:rsidRDefault="00127E3B" w:rsidP="00EF4623">
            <w:pPr>
              <w:jc w:val="center"/>
              <w:rPr>
                <w:rFonts w:ascii="Times New Roman" w:hAnsi="Times New Roman" w:cs="Times New Roman"/>
                <w:sz w:val="16"/>
                <w:szCs w:val="16"/>
                <w:lang w:val="en-GB"/>
              </w:rPr>
            </w:pPr>
          </w:p>
        </w:tc>
        <w:tc>
          <w:tcPr>
            <w:tcW w:w="1134" w:type="dxa"/>
          </w:tcPr>
          <w:p w14:paraId="309F7B72" w14:textId="77777777" w:rsidR="00127E3B" w:rsidRDefault="00127E3B" w:rsidP="00EF4623">
            <w:pPr>
              <w:jc w:val="center"/>
              <w:rPr>
                <w:rFonts w:ascii="Times New Roman" w:hAnsi="Times New Roman" w:cs="Times New Roman"/>
                <w:sz w:val="16"/>
                <w:szCs w:val="16"/>
                <w:lang w:val="en-GB"/>
              </w:rPr>
            </w:pPr>
          </w:p>
        </w:tc>
        <w:tc>
          <w:tcPr>
            <w:tcW w:w="708" w:type="dxa"/>
          </w:tcPr>
          <w:p w14:paraId="714F8BF8" w14:textId="77777777" w:rsidR="00127E3B" w:rsidRDefault="00127E3B" w:rsidP="00EF4623">
            <w:pPr>
              <w:jc w:val="center"/>
              <w:rPr>
                <w:rFonts w:ascii="Times New Roman" w:hAnsi="Times New Roman" w:cs="Times New Roman"/>
                <w:sz w:val="16"/>
                <w:szCs w:val="16"/>
                <w:lang w:val="en-GB"/>
              </w:rPr>
            </w:pPr>
          </w:p>
        </w:tc>
        <w:tc>
          <w:tcPr>
            <w:tcW w:w="567" w:type="dxa"/>
          </w:tcPr>
          <w:p w14:paraId="13B994D8" w14:textId="77777777" w:rsidR="00127E3B" w:rsidRDefault="00127E3B" w:rsidP="00EF4623">
            <w:pPr>
              <w:jc w:val="center"/>
              <w:rPr>
                <w:rFonts w:ascii="Times New Roman" w:hAnsi="Times New Roman" w:cs="Times New Roman"/>
                <w:sz w:val="16"/>
                <w:szCs w:val="16"/>
                <w:lang w:val="en-GB"/>
              </w:rPr>
            </w:pPr>
          </w:p>
        </w:tc>
        <w:tc>
          <w:tcPr>
            <w:tcW w:w="709" w:type="dxa"/>
          </w:tcPr>
          <w:p w14:paraId="518FDDBC" w14:textId="77777777" w:rsidR="00127E3B" w:rsidRDefault="00127E3B" w:rsidP="00EF4623">
            <w:pPr>
              <w:jc w:val="center"/>
              <w:rPr>
                <w:rFonts w:ascii="Times New Roman" w:hAnsi="Times New Roman" w:cs="Times New Roman"/>
                <w:sz w:val="16"/>
                <w:szCs w:val="16"/>
                <w:lang w:val="en-GB"/>
              </w:rPr>
            </w:pPr>
          </w:p>
        </w:tc>
      </w:tr>
      <w:tr w:rsidR="00127E3B" w14:paraId="627FBC81" w14:textId="77777777" w:rsidTr="00E22269">
        <w:trPr>
          <w:trHeight w:val="20"/>
        </w:trPr>
        <w:tc>
          <w:tcPr>
            <w:tcW w:w="1702" w:type="dxa"/>
            <w:vMerge/>
          </w:tcPr>
          <w:p w14:paraId="36E03683" w14:textId="77777777" w:rsidR="00127E3B" w:rsidRDefault="00127E3B" w:rsidP="00EF4623">
            <w:pPr>
              <w:jc w:val="center"/>
              <w:rPr>
                <w:rFonts w:ascii="Times New Roman" w:hAnsi="Times New Roman" w:cs="Times New Roman"/>
                <w:sz w:val="16"/>
                <w:szCs w:val="16"/>
                <w:lang w:val="en-GB"/>
              </w:rPr>
            </w:pPr>
          </w:p>
        </w:tc>
        <w:tc>
          <w:tcPr>
            <w:tcW w:w="1701" w:type="dxa"/>
          </w:tcPr>
          <w:p w14:paraId="52980E6A" w14:textId="77777777" w:rsidR="00127E3B" w:rsidRDefault="00127E3B"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 xml:space="preserve">Affiliation with </w:t>
            </w:r>
            <w:proofErr w:type="gramStart"/>
            <w:r>
              <w:rPr>
                <w:rFonts w:ascii="Times New Roman" w:hAnsi="Times New Roman" w:cs="Times New Roman"/>
                <w:b/>
                <w:sz w:val="16"/>
                <w:szCs w:val="16"/>
                <w:lang w:val="en-GB"/>
              </w:rPr>
              <w:t>a</w:t>
            </w:r>
            <w:proofErr w:type="gramEnd"/>
            <w:r>
              <w:rPr>
                <w:rFonts w:ascii="Times New Roman" w:hAnsi="Times New Roman" w:cs="Times New Roman"/>
                <w:b/>
                <w:sz w:val="16"/>
                <w:szCs w:val="16"/>
                <w:lang w:val="en-GB"/>
              </w:rPr>
              <w:t xml:space="preserve"> herbal clinic</w:t>
            </w:r>
          </w:p>
        </w:tc>
        <w:tc>
          <w:tcPr>
            <w:tcW w:w="992" w:type="dxa"/>
          </w:tcPr>
          <w:p w14:paraId="2E6DD5A5" w14:textId="77777777" w:rsidR="00127E3B" w:rsidRDefault="00127E3B" w:rsidP="00EF4623">
            <w:pPr>
              <w:jc w:val="center"/>
              <w:rPr>
                <w:rFonts w:ascii="Times New Roman" w:hAnsi="Times New Roman" w:cs="Times New Roman"/>
                <w:sz w:val="16"/>
                <w:szCs w:val="16"/>
                <w:lang w:val="en-GB"/>
              </w:rPr>
            </w:pPr>
          </w:p>
        </w:tc>
        <w:tc>
          <w:tcPr>
            <w:tcW w:w="992" w:type="dxa"/>
          </w:tcPr>
          <w:p w14:paraId="46A9EC50" w14:textId="77777777" w:rsidR="00127E3B" w:rsidRDefault="00127E3B" w:rsidP="00EF4623">
            <w:pPr>
              <w:jc w:val="center"/>
              <w:rPr>
                <w:rFonts w:ascii="Times New Roman" w:hAnsi="Times New Roman" w:cs="Times New Roman"/>
                <w:sz w:val="16"/>
                <w:szCs w:val="16"/>
                <w:lang w:val="en-GB"/>
              </w:rPr>
            </w:pPr>
          </w:p>
        </w:tc>
        <w:tc>
          <w:tcPr>
            <w:tcW w:w="992" w:type="dxa"/>
          </w:tcPr>
          <w:p w14:paraId="7FDB9CF0" w14:textId="77777777" w:rsidR="00127E3B" w:rsidRDefault="00127E3B" w:rsidP="00EF4623">
            <w:pPr>
              <w:jc w:val="center"/>
              <w:rPr>
                <w:rFonts w:ascii="Times New Roman" w:hAnsi="Times New Roman" w:cs="Times New Roman"/>
                <w:sz w:val="16"/>
                <w:szCs w:val="16"/>
                <w:lang w:val="en-GB"/>
              </w:rPr>
            </w:pPr>
          </w:p>
        </w:tc>
        <w:tc>
          <w:tcPr>
            <w:tcW w:w="993" w:type="dxa"/>
          </w:tcPr>
          <w:p w14:paraId="2720A843" w14:textId="77777777" w:rsidR="00127E3B" w:rsidRDefault="00127E3B" w:rsidP="00EF4623">
            <w:pPr>
              <w:jc w:val="center"/>
              <w:rPr>
                <w:rFonts w:ascii="Times New Roman" w:hAnsi="Times New Roman" w:cs="Times New Roman"/>
                <w:sz w:val="16"/>
                <w:szCs w:val="16"/>
                <w:lang w:val="en-GB"/>
              </w:rPr>
            </w:pPr>
          </w:p>
        </w:tc>
        <w:tc>
          <w:tcPr>
            <w:tcW w:w="1134" w:type="dxa"/>
          </w:tcPr>
          <w:p w14:paraId="2AE3DC98" w14:textId="77777777" w:rsidR="00127E3B" w:rsidRDefault="00127E3B" w:rsidP="00EF4623">
            <w:pPr>
              <w:jc w:val="center"/>
              <w:rPr>
                <w:rFonts w:ascii="Times New Roman" w:hAnsi="Times New Roman" w:cs="Times New Roman"/>
                <w:sz w:val="16"/>
                <w:szCs w:val="16"/>
                <w:lang w:val="en-GB"/>
              </w:rPr>
            </w:pPr>
          </w:p>
        </w:tc>
        <w:tc>
          <w:tcPr>
            <w:tcW w:w="708" w:type="dxa"/>
          </w:tcPr>
          <w:p w14:paraId="02928D49" w14:textId="77777777" w:rsidR="00127E3B" w:rsidRDefault="00127E3B" w:rsidP="00EF4623">
            <w:pPr>
              <w:jc w:val="center"/>
              <w:rPr>
                <w:rFonts w:ascii="Times New Roman" w:hAnsi="Times New Roman" w:cs="Times New Roman"/>
                <w:sz w:val="16"/>
                <w:szCs w:val="16"/>
                <w:lang w:val="en-GB"/>
              </w:rPr>
            </w:pPr>
          </w:p>
        </w:tc>
        <w:tc>
          <w:tcPr>
            <w:tcW w:w="567" w:type="dxa"/>
          </w:tcPr>
          <w:p w14:paraId="4B42E9BC" w14:textId="77777777" w:rsidR="00127E3B" w:rsidRDefault="00127E3B" w:rsidP="00EF4623">
            <w:pPr>
              <w:jc w:val="center"/>
              <w:rPr>
                <w:rFonts w:ascii="Times New Roman" w:hAnsi="Times New Roman" w:cs="Times New Roman"/>
                <w:sz w:val="16"/>
                <w:szCs w:val="16"/>
                <w:lang w:val="en-GB"/>
              </w:rPr>
            </w:pPr>
          </w:p>
        </w:tc>
        <w:tc>
          <w:tcPr>
            <w:tcW w:w="709" w:type="dxa"/>
          </w:tcPr>
          <w:p w14:paraId="610D9E53" w14:textId="77777777" w:rsidR="00127E3B" w:rsidRDefault="00127E3B" w:rsidP="00EF4623">
            <w:pPr>
              <w:jc w:val="center"/>
              <w:rPr>
                <w:rFonts w:ascii="Times New Roman" w:hAnsi="Times New Roman" w:cs="Times New Roman"/>
                <w:sz w:val="16"/>
                <w:szCs w:val="16"/>
                <w:lang w:val="en-GB"/>
              </w:rPr>
            </w:pPr>
          </w:p>
        </w:tc>
      </w:tr>
      <w:tr w:rsidR="00127E3B" w14:paraId="3EB4BCB3" w14:textId="77777777" w:rsidTr="00E22269">
        <w:trPr>
          <w:trHeight w:val="20"/>
        </w:trPr>
        <w:tc>
          <w:tcPr>
            <w:tcW w:w="1702" w:type="dxa"/>
            <w:vMerge/>
          </w:tcPr>
          <w:p w14:paraId="596F7F59" w14:textId="77777777" w:rsidR="00127E3B" w:rsidRDefault="00127E3B" w:rsidP="00EF4623">
            <w:pPr>
              <w:jc w:val="center"/>
              <w:rPr>
                <w:rFonts w:ascii="Times New Roman" w:hAnsi="Times New Roman" w:cs="Times New Roman"/>
                <w:sz w:val="16"/>
                <w:szCs w:val="16"/>
                <w:lang w:val="en-GB"/>
              </w:rPr>
            </w:pPr>
          </w:p>
        </w:tc>
        <w:tc>
          <w:tcPr>
            <w:tcW w:w="1701" w:type="dxa"/>
          </w:tcPr>
          <w:p w14:paraId="2575550C"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Yes</w:t>
            </w:r>
          </w:p>
        </w:tc>
        <w:tc>
          <w:tcPr>
            <w:tcW w:w="992" w:type="dxa"/>
          </w:tcPr>
          <w:p w14:paraId="214C6D6D" w14:textId="77777777" w:rsidR="00127E3B" w:rsidRDefault="00127E3B" w:rsidP="00EF4623">
            <w:pPr>
              <w:rPr>
                <w:sz w:val="16"/>
                <w:szCs w:val="16"/>
              </w:rPr>
            </w:pPr>
            <w:r>
              <w:rPr>
                <w:rFonts w:ascii="Times New Roman" w:hAnsi="Times New Roman" w:cs="Times New Roman"/>
                <w:sz w:val="16"/>
                <w:szCs w:val="16"/>
              </w:rPr>
              <w:t>2</w:t>
            </w:r>
            <w:r>
              <w:rPr>
                <w:rFonts w:ascii="Times New Roman" w:hAnsi="Times New Roman" w:cs="Times New Roman"/>
                <w:sz w:val="16"/>
                <w:szCs w:val="16"/>
                <w:lang w:val="en-GB"/>
              </w:rPr>
              <w:t xml:space="preserve"> (</w:t>
            </w:r>
            <w:r>
              <w:rPr>
                <w:rFonts w:ascii="Times New Roman" w:hAnsi="Times New Roman" w:cs="Times New Roman"/>
                <w:sz w:val="16"/>
                <w:szCs w:val="16"/>
              </w:rPr>
              <w:t>4.8%</w:t>
            </w:r>
            <w:r>
              <w:rPr>
                <w:rFonts w:ascii="Times New Roman" w:hAnsi="Times New Roman" w:cs="Times New Roman"/>
                <w:sz w:val="16"/>
                <w:szCs w:val="16"/>
                <w:lang w:val="en-GB"/>
              </w:rPr>
              <w:t>)</w:t>
            </w:r>
          </w:p>
        </w:tc>
        <w:tc>
          <w:tcPr>
            <w:tcW w:w="992" w:type="dxa"/>
          </w:tcPr>
          <w:p w14:paraId="0C0EADB1" w14:textId="77777777" w:rsidR="00127E3B" w:rsidRDefault="00127E3B" w:rsidP="00EF4623">
            <w:pPr>
              <w:rPr>
                <w:sz w:val="16"/>
                <w:szCs w:val="16"/>
              </w:rPr>
            </w:pPr>
            <w:r>
              <w:rPr>
                <w:rFonts w:ascii="Times New Roman" w:hAnsi="Times New Roman" w:cs="Times New Roman"/>
                <w:sz w:val="16"/>
                <w:szCs w:val="16"/>
              </w:rPr>
              <w:t>0</w:t>
            </w:r>
            <w:r>
              <w:rPr>
                <w:rFonts w:ascii="Times New Roman" w:hAnsi="Times New Roman" w:cs="Times New Roman"/>
                <w:sz w:val="16"/>
                <w:szCs w:val="16"/>
                <w:lang w:val="en-GB"/>
              </w:rPr>
              <w:t xml:space="preserve"> (</w:t>
            </w:r>
            <w:r>
              <w:rPr>
                <w:rFonts w:ascii="Times New Roman" w:hAnsi="Times New Roman" w:cs="Times New Roman"/>
                <w:sz w:val="16"/>
                <w:szCs w:val="16"/>
              </w:rPr>
              <w:t>0.0%</w:t>
            </w:r>
            <w:r>
              <w:rPr>
                <w:rFonts w:ascii="Times New Roman" w:hAnsi="Times New Roman" w:cs="Times New Roman"/>
                <w:sz w:val="16"/>
                <w:szCs w:val="16"/>
                <w:lang w:val="en-GB"/>
              </w:rPr>
              <w:t>)</w:t>
            </w:r>
          </w:p>
        </w:tc>
        <w:tc>
          <w:tcPr>
            <w:tcW w:w="992" w:type="dxa"/>
          </w:tcPr>
          <w:p w14:paraId="2A2A1088" w14:textId="77777777" w:rsidR="00127E3B" w:rsidRDefault="00127E3B" w:rsidP="00EF4623">
            <w:pPr>
              <w:rPr>
                <w:sz w:val="16"/>
                <w:szCs w:val="16"/>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7.1%</w:t>
            </w:r>
            <w:r>
              <w:rPr>
                <w:rFonts w:ascii="Times New Roman" w:hAnsi="Times New Roman" w:cs="Times New Roman"/>
                <w:sz w:val="16"/>
                <w:szCs w:val="16"/>
                <w:lang w:val="en-GB"/>
              </w:rPr>
              <w:t>)</w:t>
            </w:r>
          </w:p>
        </w:tc>
        <w:tc>
          <w:tcPr>
            <w:tcW w:w="993" w:type="dxa"/>
          </w:tcPr>
          <w:p w14:paraId="2AC8F1D9" w14:textId="77777777" w:rsidR="00127E3B" w:rsidRDefault="00127E3B" w:rsidP="00EF4623">
            <w:pPr>
              <w:rPr>
                <w:sz w:val="16"/>
                <w:szCs w:val="16"/>
              </w:rPr>
            </w:pPr>
            <w:r>
              <w:rPr>
                <w:rFonts w:ascii="Times New Roman" w:hAnsi="Times New Roman" w:cs="Times New Roman"/>
                <w:sz w:val="16"/>
                <w:szCs w:val="16"/>
              </w:rPr>
              <w:t>10</w:t>
            </w:r>
            <w:r>
              <w:rPr>
                <w:rFonts w:ascii="Times New Roman" w:hAnsi="Times New Roman" w:cs="Times New Roman"/>
                <w:sz w:val="16"/>
                <w:szCs w:val="16"/>
                <w:lang w:val="en-GB"/>
              </w:rPr>
              <w:t xml:space="preserve"> (</w:t>
            </w:r>
            <w:r>
              <w:rPr>
                <w:rFonts w:ascii="Times New Roman" w:hAnsi="Times New Roman" w:cs="Times New Roman"/>
                <w:sz w:val="16"/>
                <w:szCs w:val="16"/>
              </w:rPr>
              <w:t>23.8%</w:t>
            </w:r>
            <w:r>
              <w:rPr>
                <w:rFonts w:ascii="Times New Roman" w:hAnsi="Times New Roman" w:cs="Times New Roman"/>
                <w:sz w:val="16"/>
                <w:szCs w:val="16"/>
                <w:lang w:val="en-GB"/>
              </w:rPr>
              <w:t>)</w:t>
            </w:r>
          </w:p>
        </w:tc>
        <w:tc>
          <w:tcPr>
            <w:tcW w:w="1134" w:type="dxa"/>
          </w:tcPr>
          <w:p w14:paraId="79F2CD66" w14:textId="77777777" w:rsidR="00127E3B" w:rsidRDefault="00127E3B" w:rsidP="00EF4623">
            <w:pPr>
              <w:rPr>
                <w:sz w:val="16"/>
                <w:szCs w:val="16"/>
              </w:rPr>
            </w:pPr>
            <w:r>
              <w:rPr>
                <w:rFonts w:ascii="Times New Roman" w:hAnsi="Times New Roman" w:cs="Times New Roman"/>
                <w:sz w:val="16"/>
                <w:szCs w:val="16"/>
              </w:rPr>
              <w:t>27</w:t>
            </w:r>
            <w:r>
              <w:rPr>
                <w:rFonts w:ascii="Times New Roman" w:hAnsi="Times New Roman" w:cs="Times New Roman"/>
                <w:sz w:val="16"/>
                <w:szCs w:val="16"/>
                <w:lang w:val="en-GB"/>
              </w:rPr>
              <w:t xml:space="preserve"> (</w:t>
            </w:r>
            <w:r>
              <w:rPr>
                <w:rFonts w:ascii="Times New Roman" w:hAnsi="Times New Roman" w:cs="Times New Roman"/>
                <w:sz w:val="16"/>
                <w:szCs w:val="16"/>
              </w:rPr>
              <w:t>64.3%</w:t>
            </w:r>
            <w:r>
              <w:rPr>
                <w:rFonts w:ascii="Times New Roman" w:hAnsi="Times New Roman" w:cs="Times New Roman"/>
                <w:sz w:val="16"/>
                <w:szCs w:val="16"/>
                <w:lang w:val="en-GB"/>
              </w:rPr>
              <w:t>)</w:t>
            </w:r>
          </w:p>
        </w:tc>
        <w:tc>
          <w:tcPr>
            <w:tcW w:w="708" w:type="dxa"/>
          </w:tcPr>
          <w:p w14:paraId="72BEAB67"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21.967</w:t>
            </w:r>
          </w:p>
        </w:tc>
        <w:tc>
          <w:tcPr>
            <w:tcW w:w="567" w:type="dxa"/>
          </w:tcPr>
          <w:p w14:paraId="17C2773F"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4</w:t>
            </w:r>
          </w:p>
        </w:tc>
        <w:tc>
          <w:tcPr>
            <w:tcW w:w="709" w:type="dxa"/>
          </w:tcPr>
          <w:p w14:paraId="1A6563DC"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rPr>
              <w:t>˂.001*</w:t>
            </w:r>
          </w:p>
        </w:tc>
      </w:tr>
      <w:tr w:rsidR="00127E3B" w14:paraId="1385CC67" w14:textId="77777777" w:rsidTr="00E22269">
        <w:trPr>
          <w:trHeight w:val="20"/>
        </w:trPr>
        <w:tc>
          <w:tcPr>
            <w:tcW w:w="1702" w:type="dxa"/>
            <w:vMerge/>
          </w:tcPr>
          <w:p w14:paraId="36B7E756" w14:textId="77777777" w:rsidR="00127E3B" w:rsidRDefault="00127E3B" w:rsidP="00EF4623">
            <w:pPr>
              <w:jc w:val="center"/>
              <w:rPr>
                <w:rFonts w:ascii="Times New Roman" w:hAnsi="Times New Roman" w:cs="Times New Roman"/>
                <w:sz w:val="16"/>
                <w:szCs w:val="16"/>
                <w:lang w:val="en-GB"/>
              </w:rPr>
            </w:pPr>
          </w:p>
        </w:tc>
        <w:tc>
          <w:tcPr>
            <w:tcW w:w="1701" w:type="dxa"/>
          </w:tcPr>
          <w:p w14:paraId="48328C95"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992" w:type="dxa"/>
          </w:tcPr>
          <w:p w14:paraId="56480EC3" w14:textId="77777777" w:rsidR="00127E3B" w:rsidRDefault="00127E3B" w:rsidP="00EF4623">
            <w:pPr>
              <w:rPr>
                <w:sz w:val="16"/>
                <w:szCs w:val="16"/>
              </w:rPr>
            </w:pPr>
            <w:r>
              <w:rPr>
                <w:rFonts w:ascii="Times New Roman" w:hAnsi="Times New Roman" w:cs="Times New Roman"/>
                <w:sz w:val="16"/>
                <w:szCs w:val="16"/>
              </w:rPr>
              <w:t>18</w:t>
            </w:r>
            <w:r>
              <w:rPr>
                <w:rFonts w:ascii="Times New Roman" w:hAnsi="Times New Roman" w:cs="Times New Roman"/>
                <w:sz w:val="16"/>
                <w:szCs w:val="16"/>
                <w:lang w:val="en-GB"/>
              </w:rPr>
              <w:t xml:space="preserve"> (</w:t>
            </w:r>
            <w:r>
              <w:rPr>
                <w:rFonts w:ascii="Times New Roman" w:hAnsi="Times New Roman" w:cs="Times New Roman"/>
                <w:sz w:val="16"/>
                <w:szCs w:val="16"/>
              </w:rPr>
              <w:t>6.5%</w:t>
            </w:r>
            <w:r>
              <w:rPr>
                <w:rFonts w:ascii="Times New Roman" w:hAnsi="Times New Roman" w:cs="Times New Roman"/>
                <w:sz w:val="16"/>
                <w:szCs w:val="16"/>
                <w:lang w:val="en-GB"/>
              </w:rPr>
              <w:t>)</w:t>
            </w:r>
          </w:p>
        </w:tc>
        <w:tc>
          <w:tcPr>
            <w:tcW w:w="992" w:type="dxa"/>
          </w:tcPr>
          <w:p w14:paraId="256B387E" w14:textId="77777777" w:rsidR="00127E3B" w:rsidRDefault="00127E3B" w:rsidP="00EF4623">
            <w:pPr>
              <w:rPr>
                <w:sz w:val="16"/>
                <w:szCs w:val="16"/>
              </w:rPr>
            </w:pPr>
            <w:r>
              <w:rPr>
                <w:rFonts w:ascii="Times New Roman" w:hAnsi="Times New Roman" w:cs="Times New Roman"/>
                <w:sz w:val="16"/>
                <w:szCs w:val="16"/>
              </w:rPr>
              <w:t>12</w:t>
            </w:r>
            <w:r>
              <w:rPr>
                <w:rFonts w:ascii="Times New Roman" w:hAnsi="Times New Roman" w:cs="Times New Roman"/>
                <w:sz w:val="16"/>
                <w:szCs w:val="16"/>
                <w:lang w:val="en-GB"/>
              </w:rPr>
              <w:t xml:space="preserve"> (</w:t>
            </w:r>
            <w:r>
              <w:rPr>
                <w:rFonts w:ascii="Times New Roman" w:hAnsi="Times New Roman" w:cs="Times New Roman"/>
                <w:sz w:val="16"/>
                <w:szCs w:val="16"/>
              </w:rPr>
              <w:t>4.3%</w:t>
            </w:r>
            <w:r>
              <w:rPr>
                <w:rFonts w:ascii="Times New Roman" w:hAnsi="Times New Roman" w:cs="Times New Roman"/>
                <w:sz w:val="16"/>
                <w:szCs w:val="16"/>
                <w:lang w:val="en-GB"/>
              </w:rPr>
              <w:t>)</w:t>
            </w:r>
          </w:p>
        </w:tc>
        <w:tc>
          <w:tcPr>
            <w:tcW w:w="992" w:type="dxa"/>
          </w:tcPr>
          <w:p w14:paraId="1D62F199" w14:textId="77777777" w:rsidR="00127E3B" w:rsidRDefault="00127E3B" w:rsidP="00EF4623">
            <w:pPr>
              <w:rPr>
                <w:sz w:val="16"/>
                <w:szCs w:val="16"/>
              </w:rPr>
            </w:pPr>
            <w:r>
              <w:rPr>
                <w:rFonts w:ascii="Times New Roman" w:hAnsi="Times New Roman" w:cs="Times New Roman"/>
                <w:sz w:val="16"/>
                <w:szCs w:val="16"/>
              </w:rPr>
              <w:t>58</w:t>
            </w:r>
            <w:r>
              <w:rPr>
                <w:rFonts w:ascii="Times New Roman" w:hAnsi="Times New Roman" w:cs="Times New Roman"/>
                <w:sz w:val="16"/>
                <w:szCs w:val="16"/>
                <w:lang w:val="en-GB"/>
              </w:rPr>
              <w:t xml:space="preserve"> (</w:t>
            </w:r>
            <w:r>
              <w:rPr>
                <w:rFonts w:ascii="Times New Roman" w:hAnsi="Times New Roman" w:cs="Times New Roman"/>
                <w:sz w:val="16"/>
                <w:szCs w:val="16"/>
              </w:rPr>
              <w:t>21.0%</w:t>
            </w:r>
            <w:r>
              <w:rPr>
                <w:rFonts w:ascii="Times New Roman" w:hAnsi="Times New Roman" w:cs="Times New Roman"/>
                <w:sz w:val="16"/>
                <w:szCs w:val="16"/>
              </w:rPr>
              <w:tab/>
            </w:r>
            <w:r>
              <w:rPr>
                <w:rFonts w:ascii="Times New Roman" w:hAnsi="Times New Roman" w:cs="Times New Roman"/>
                <w:sz w:val="16"/>
                <w:szCs w:val="16"/>
                <w:lang w:val="en-GB"/>
              </w:rPr>
              <w:t>)</w:t>
            </w:r>
          </w:p>
        </w:tc>
        <w:tc>
          <w:tcPr>
            <w:tcW w:w="993" w:type="dxa"/>
          </w:tcPr>
          <w:p w14:paraId="77DB3A6B" w14:textId="77777777" w:rsidR="00127E3B" w:rsidRDefault="00127E3B" w:rsidP="00EF4623">
            <w:pPr>
              <w:rPr>
                <w:sz w:val="16"/>
                <w:szCs w:val="16"/>
              </w:rPr>
            </w:pPr>
            <w:r>
              <w:rPr>
                <w:rFonts w:ascii="Times New Roman" w:hAnsi="Times New Roman" w:cs="Times New Roman"/>
                <w:sz w:val="16"/>
                <w:szCs w:val="16"/>
              </w:rPr>
              <w:t>109</w:t>
            </w:r>
            <w:r>
              <w:rPr>
                <w:rFonts w:ascii="Times New Roman" w:hAnsi="Times New Roman" w:cs="Times New Roman"/>
                <w:sz w:val="16"/>
                <w:szCs w:val="16"/>
                <w:lang w:val="en-GB"/>
              </w:rPr>
              <w:t xml:space="preserve"> (</w:t>
            </w:r>
            <w:r>
              <w:rPr>
                <w:rFonts w:ascii="Times New Roman" w:hAnsi="Times New Roman" w:cs="Times New Roman"/>
                <w:sz w:val="16"/>
                <w:szCs w:val="16"/>
              </w:rPr>
              <w:t>39.5%</w:t>
            </w:r>
            <w:r>
              <w:rPr>
                <w:rFonts w:ascii="Times New Roman" w:hAnsi="Times New Roman" w:cs="Times New Roman"/>
                <w:sz w:val="16"/>
                <w:szCs w:val="16"/>
                <w:lang w:val="en-GB"/>
              </w:rPr>
              <w:t>)</w:t>
            </w:r>
          </w:p>
        </w:tc>
        <w:tc>
          <w:tcPr>
            <w:tcW w:w="1134" w:type="dxa"/>
          </w:tcPr>
          <w:p w14:paraId="305D11C9" w14:textId="77777777" w:rsidR="00127E3B" w:rsidRDefault="00127E3B" w:rsidP="00EF4623">
            <w:pPr>
              <w:rPr>
                <w:sz w:val="16"/>
                <w:szCs w:val="16"/>
              </w:rPr>
            </w:pPr>
            <w:r>
              <w:rPr>
                <w:rFonts w:ascii="Times New Roman" w:hAnsi="Times New Roman" w:cs="Times New Roman"/>
                <w:sz w:val="16"/>
                <w:szCs w:val="16"/>
              </w:rPr>
              <w:t>79</w:t>
            </w:r>
            <w:r>
              <w:rPr>
                <w:rFonts w:ascii="Times New Roman" w:hAnsi="Times New Roman" w:cs="Times New Roman"/>
                <w:sz w:val="16"/>
                <w:szCs w:val="16"/>
                <w:lang w:val="en-GB"/>
              </w:rPr>
              <w:t xml:space="preserve"> (</w:t>
            </w:r>
            <w:r>
              <w:rPr>
                <w:rFonts w:ascii="Times New Roman" w:hAnsi="Times New Roman" w:cs="Times New Roman"/>
                <w:sz w:val="16"/>
                <w:szCs w:val="16"/>
              </w:rPr>
              <w:t>28.6%</w:t>
            </w:r>
            <w:r>
              <w:rPr>
                <w:rFonts w:ascii="Times New Roman" w:hAnsi="Times New Roman" w:cs="Times New Roman"/>
                <w:sz w:val="16"/>
                <w:szCs w:val="16"/>
                <w:lang w:val="en-GB"/>
              </w:rPr>
              <w:t>)</w:t>
            </w:r>
          </w:p>
        </w:tc>
        <w:tc>
          <w:tcPr>
            <w:tcW w:w="708" w:type="dxa"/>
          </w:tcPr>
          <w:p w14:paraId="7D8009AF" w14:textId="77777777" w:rsidR="00127E3B" w:rsidRDefault="00127E3B" w:rsidP="00EF4623">
            <w:pPr>
              <w:jc w:val="center"/>
              <w:rPr>
                <w:rFonts w:ascii="Times New Roman" w:hAnsi="Times New Roman" w:cs="Times New Roman"/>
                <w:sz w:val="16"/>
                <w:szCs w:val="16"/>
                <w:lang w:val="en-GB"/>
              </w:rPr>
            </w:pPr>
          </w:p>
        </w:tc>
        <w:tc>
          <w:tcPr>
            <w:tcW w:w="567" w:type="dxa"/>
          </w:tcPr>
          <w:p w14:paraId="34006B39" w14:textId="77777777" w:rsidR="00127E3B" w:rsidRDefault="00127E3B" w:rsidP="00EF4623">
            <w:pPr>
              <w:jc w:val="center"/>
              <w:rPr>
                <w:rFonts w:ascii="Times New Roman" w:hAnsi="Times New Roman" w:cs="Times New Roman"/>
                <w:sz w:val="16"/>
                <w:szCs w:val="16"/>
                <w:lang w:val="en-GB"/>
              </w:rPr>
            </w:pPr>
          </w:p>
        </w:tc>
        <w:tc>
          <w:tcPr>
            <w:tcW w:w="709" w:type="dxa"/>
          </w:tcPr>
          <w:p w14:paraId="0F1E2BDF" w14:textId="77777777" w:rsidR="00127E3B" w:rsidRDefault="00127E3B" w:rsidP="00EF4623">
            <w:pPr>
              <w:jc w:val="center"/>
              <w:rPr>
                <w:rFonts w:ascii="Times New Roman" w:hAnsi="Times New Roman" w:cs="Times New Roman"/>
                <w:sz w:val="16"/>
                <w:szCs w:val="16"/>
                <w:lang w:val="en-GB"/>
              </w:rPr>
            </w:pPr>
          </w:p>
        </w:tc>
      </w:tr>
      <w:tr w:rsidR="00127E3B" w14:paraId="73DE27D8" w14:textId="77777777" w:rsidTr="00E22269">
        <w:trPr>
          <w:trHeight w:val="20"/>
        </w:trPr>
        <w:tc>
          <w:tcPr>
            <w:tcW w:w="1702" w:type="dxa"/>
            <w:vMerge/>
          </w:tcPr>
          <w:p w14:paraId="0EFF3C59" w14:textId="77777777" w:rsidR="00127E3B" w:rsidRDefault="00127E3B" w:rsidP="00EF4623">
            <w:pPr>
              <w:jc w:val="center"/>
              <w:rPr>
                <w:rFonts w:ascii="Times New Roman" w:hAnsi="Times New Roman" w:cs="Times New Roman"/>
                <w:sz w:val="16"/>
                <w:szCs w:val="16"/>
                <w:lang w:val="en-GB"/>
              </w:rPr>
            </w:pPr>
          </w:p>
        </w:tc>
        <w:tc>
          <w:tcPr>
            <w:tcW w:w="1701" w:type="dxa"/>
          </w:tcPr>
          <w:p w14:paraId="70BAED42" w14:textId="77777777" w:rsidR="00127E3B" w:rsidRDefault="00127E3B" w:rsidP="00EF4623">
            <w:pPr>
              <w:jc w:val="center"/>
              <w:rPr>
                <w:rFonts w:ascii="Times New Roman" w:hAnsi="Times New Roman" w:cs="Times New Roman"/>
                <w:sz w:val="16"/>
                <w:szCs w:val="16"/>
                <w:lang w:val="en-GB"/>
              </w:rPr>
            </w:pPr>
          </w:p>
        </w:tc>
        <w:tc>
          <w:tcPr>
            <w:tcW w:w="992" w:type="dxa"/>
          </w:tcPr>
          <w:p w14:paraId="4E2CEF64" w14:textId="77777777" w:rsidR="00127E3B" w:rsidRDefault="00127E3B" w:rsidP="00EF4623">
            <w:pPr>
              <w:jc w:val="center"/>
              <w:rPr>
                <w:rFonts w:ascii="Times New Roman" w:hAnsi="Times New Roman" w:cs="Times New Roman"/>
                <w:sz w:val="16"/>
                <w:szCs w:val="16"/>
                <w:lang w:val="en-GB"/>
              </w:rPr>
            </w:pPr>
          </w:p>
        </w:tc>
        <w:tc>
          <w:tcPr>
            <w:tcW w:w="992" w:type="dxa"/>
          </w:tcPr>
          <w:p w14:paraId="2CE8B741" w14:textId="77777777" w:rsidR="00127E3B" w:rsidRDefault="00127E3B" w:rsidP="00EF4623">
            <w:pPr>
              <w:jc w:val="center"/>
              <w:rPr>
                <w:rFonts w:ascii="Times New Roman" w:hAnsi="Times New Roman" w:cs="Times New Roman"/>
                <w:sz w:val="16"/>
                <w:szCs w:val="16"/>
                <w:lang w:val="en-GB"/>
              </w:rPr>
            </w:pPr>
          </w:p>
        </w:tc>
        <w:tc>
          <w:tcPr>
            <w:tcW w:w="992" w:type="dxa"/>
          </w:tcPr>
          <w:p w14:paraId="76CB0FFA" w14:textId="77777777" w:rsidR="00127E3B" w:rsidRDefault="00127E3B" w:rsidP="00EF4623">
            <w:pPr>
              <w:jc w:val="center"/>
              <w:rPr>
                <w:rFonts w:ascii="Times New Roman" w:hAnsi="Times New Roman" w:cs="Times New Roman"/>
                <w:sz w:val="16"/>
                <w:szCs w:val="16"/>
                <w:lang w:val="en-GB"/>
              </w:rPr>
            </w:pPr>
          </w:p>
        </w:tc>
        <w:tc>
          <w:tcPr>
            <w:tcW w:w="993" w:type="dxa"/>
          </w:tcPr>
          <w:p w14:paraId="6730E214" w14:textId="77777777" w:rsidR="00127E3B" w:rsidRDefault="00127E3B" w:rsidP="00EF4623">
            <w:pPr>
              <w:jc w:val="center"/>
              <w:rPr>
                <w:rFonts w:ascii="Times New Roman" w:hAnsi="Times New Roman" w:cs="Times New Roman"/>
                <w:sz w:val="16"/>
                <w:szCs w:val="16"/>
                <w:lang w:val="en-GB"/>
              </w:rPr>
            </w:pPr>
          </w:p>
        </w:tc>
        <w:tc>
          <w:tcPr>
            <w:tcW w:w="1134" w:type="dxa"/>
          </w:tcPr>
          <w:p w14:paraId="595E07A2" w14:textId="77777777" w:rsidR="00127E3B" w:rsidRDefault="00127E3B" w:rsidP="00EF4623">
            <w:pPr>
              <w:jc w:val="center"/>
              <w:rPr>
                <w:rFonts w:ascii="Times New Roman" w:hAnsi="Times New Roman" w:cs="Times New Roman"/>
                <w:sz w:val="16"/>
                <w:szCs w:val="16"/>
                <w:lang w:val="en-GB"/>
              </w:rPr>
            </w:pPr>
          </w:p>
        </w:tc>
        <w:tc>
          <w:tcPr>
            <w:tcW w:w="708" w:type="dxa"/>
          </w:tcPr>
          <w:p w14:paraId="0757C10D" w14:textId="77777777" w:rsidR="00127E3B" w:rsidRDefault="00127E3B" w:rsidP="00EF4623">
            <w:pPr>
              <w:jc w:val="center"/>
              <w:rPr>
                <w:rFonts w:ascii="Times New Roman" w:hAnsi="Times New Roman" w:cs="Times New Roman"/>
                <w:sz w:val="16"/>
                <w:szCs w:val="16"/>
                <w:lang w:val="en-GB"/>
              </w:rPr>
            </w:pPr>
          </w:p>
        </w:tc>
        <w:tc>
          <w:tcPr>
            <w:tcW w:w="567" w:type="dxa"/>
          </w:tcPr>
          <w:p w14:paraId="4C95B21D" w14:textId="77777777" w:rsidR="00127E3B" w:rsidRDefault="00127E3B" w:rsidP="00EF4623">
            <w:pPr>
              <w:jc w:val="center"/>
              <w:rPr>
                <w:rFonts w:ascii="Times New Roman" w:hAnsi="Times New Roman" w:cs="Times New Roman"/>
                <w:sz w:val="16"/>
                <w:szCs w:val="16"/>
                <w:lang w:val="en-GB"/>
              </w:rPr>
            </w:pPr>
          </w:p>
        </w:tc>
        <w:tc>
          <w:tcPr>
            <w:tcW w:w="709" w:type="dxa"/>
          </w:tcPr>
          <w:p w14:paraId="25DEEAB0" w14:textId="77777777" w:rsidR="00127E3B" w:rsidRDefault="00127E3B" w:rsidP="00EF4623">
            <w:pPr>
              <w:jc w:val="center"/>
              <w:rPr>
                <w:rFonts w:ascii="Times New Roman" w:hAnsi="Times New Roman" w:cs="Times New Roman"/>
                <w:sz w:val="16"/>
                <w:szCs w:val="16"/>
                <w:lang w:val="en-GB"/>
              </w:rPr>
            </w:pPr>
          </w:p>
        </w:tc>
      </w:tr>
      <w:tr w:rsidR="00127E3B" w14:paraId="3571CDB8" w14:textId="77777777" w:rsidTr="00E22269">
        <w:trPr>
          <w:trHeight w:val="20"/>
        </w:trPr>
        <w:tc>
          <w:tcPr>
            <w:tcW w:w="1702" w:type="dxa"/>
            <w:vMerge/>
          </w:tcPr>
          <w:p w14:paraId="2CAB755E" w14:textId="77777777" w:rsidR="00127E3B" w:rsidRDefault="00127E3B" w:rsidP="00EF4623">
            <w:pPr>
              <w:jc w:val="center"/>
              <w:rPr>
                <w:rFonts w:ascii="Times New Roman" w:hAnsi="Times New Roman" w:cs="Times New Roman"/>
                <w:sz w:val="16"/>
                <w:szCs w:val="16"/>
                <w:lang w:val="en-GB"/>
              </w:rPr>
            </w:pPr>
          </w:p>
        </w:tc>
        <w:tc>
          <w:tcPr>
            <w:tcW w:w="1701" w:type="dxa"/>
          </w:tcPr>
          <w:p w14:paraId="48C26034" w14:textId="77777777" w:rsidR="00127E3B" w:rsidRDefault="00127E3B" w:rsidP="00EF4623">
            <w:pPr>
              <w:jc w:val="center"/>
              <w:rPr>
                <w:rFonts w:ascii="Times New Roman" w:hAnsi="Times New Roman" w:cs="Times New Roman"/>
                <w:b/>
                <w:sz w:val="16"/>
                <w:szCs w:val="16"/>
                <w:lang w:val="en-GB"/>
              </w:rPr>
            </w:pPr>
            <w:r>
              <w:rPr>
                <w:rFonts w:ascii="Times New Roman" w:hAnsi="Times New Roman" w:cs="Times New Roman"/>
                <w:b/>
                <w:sz w:val="16"/>
                <w:szCs w:val="16"/>
                <w:lang w:val="en-GB"/>
              </w:rPr>
              <w:t>Functionality of herbal clinic</w:t>
            </w:r>
          </w:p>
        </w:tc>
        <w:tc>
          <w:tcPr>
            <w:tcW w:w="992" w:type="dxa"/>
          </w:tcPr>
          <w:p w14:paraId="63F1888D" w14:textId="77777777" w:rsidR="00127E3B" w:rsidRDefault="00127E3B" w:rsidP="00EF4623">
            <w:pPr>
              <w:jc w:val="center"/>
              <w:rPr>
                <w:rFonts w:ascii="Times New Roman" w:hAnsi="Times New Roman" w:cs="Times New Roman"/>
                <w:sz w:val="16"/>
                <w:szCs w:val="16"/>
                <w:lang w:val="en-GB"/>
              </w:rPr>
            </w:pPr>
          </w:p>
        </w:tc>
        <w:tc>
          <w:tcPr>
            <w:tcW w:w="992" w:type="dxa"/>
          </w:tcPr>
          <w:p w14:paraId="44106503" w14:textId="77777777" w:rsidR="00127E3B" w:rsidRDefault="00127E3B" w:rsidP="00EF4623">
            <w:pPr>
              <w:jc w:val="center"/>
              <w:rPr>
                <w:rFonts w:ascii="Times New Roman" w:hAnsi="Times New Roman" w:cs="Times New Roman"/>
                <w:sz w:val="16"/>
                <w:szCs w:val="16"/>
                <w:lang w:val="en-GB"/>
              </w:rPr>
            </w:pPr>
          </w:p>
        </w:tc>
        <w:tc>
          <w:tcPr>
            <w:tcW w:w="992" w:type="dxa"/>
          </w:tcPr>
          <w:p w14:paraId="43FFEB1F" w14:textId="77777777" w:rsidR="00127E3B" w:rsidRDefault="00127E3B" w:rsidP="00EF4623">
            <w:pPr>
              <w:jc w:val="center"/>
              <w:rPr>
                <w:rFonts w:ascii="Times New Roman" w:hAnsi="Times New Roman" w:cs="Times New Roman"/>
                <w:sz w:val="16"/>
                <w:szCs w:val="16"/>
                <w:lang w:val="en-GB"/>
              </w:rPr>
            </w:pPr>
          </w:p>
        </w:tc>
        <w:tc>
          <w:tcPr>
            <w:tcW w:w="993" w:type="dxa"/>
          </w:tcPr>
          <w:p w14:paraId="4BEBE598" w14:textId="77777777" w:rsidR="00127E3B" w:rsidRDefault="00127E3B" w:rsidP="00EF4623">
            <w:pPr>
              <w:jc w:val="center"/>
              <w:rPr>
                <w:rFonts w:ascii="Times New Roman" w:hAnsi="Times New Roman" w:cs="Times New Roman"/>
                <w:sz w:val="16"/>
                <w:szCs w:val="16"/>
                <w:lang w:val="en-GB"/>
              </w:rPr>
            </w:pPr>
          </w:p>
        </w:tc>
        <w:tc>
          <w:tcPr>
            <w:tcW w:w="1134" w:type="dxa"/>
          </w:tcPr>
          <w:p w14:paraId="33D3D030" w14:textId="77777777" w:rsidR="00127E3B" w:rsidRDefault="00127E3B" w:rsidP="00EF4623">
            <w:pPr>
              <w:jc w:val="center"/>
              <w:rPr>
                <w:rFonts w:ascii="Times New Roman" w:hAnsi="Times New Roman" w:cs="Times New Roman"/>
                <w:sz w:val="16"/>
                <w:szCs w:val="16"/>
                <w:lang w:val="en-GB"/>
              </w:rPr>
            </w:pPr>
          </w:p>
        </w:tc>
        <w:tc>
          <w:tcPr>
            <w:tcW w:w="708" w:type="dxa"/>
          </w:tcPr>
          <w:p w14:paraId="5FE67E5A"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18.352</w:t>
            </w:r>
          </w:p>
        </w:tc>
        <w:tc>
          <w:tcPr>
            <w:tcW w:w="567" w:type="dxa"/>
          </w:tcPr>
          <w:p w14:paraId="288A3663"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8</w:t>
            </w:r>
          </w:p>
        </w:tc>
        <w:tc>
          <w:tcPr>
            <w:tcW w:w="709" w:type="dxa"/>
          </w:tcPr>
          <w:p w14:paraId="595538D3"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.019</w:t>
            </w:r>
          </w:p>
        </w:tc>
      </w:tr>
      <w:tr w:rsidR="00127E3B" w14:paraId="2A82429B" w14:textId="77777777" w:rsidTr="00E22269">
        <w:trPr>
          <w:trHeight w:val="20"/>
        </w:trPr>
        <w:tc>
          <w:tcPr>
            <w:tcW w:w="1702" w:type="dxa"/>
            <w:vMerge/>
          </w:tcPr>
          <w:p w14:paraId="69EDE83A" w14:textId="77777777" w:rsidR="00127E3B" w:rsidRDefault="00127E3B" w:rsidP="00EF4623">
            <w:pPr>
              <w:jc w:val="center"/>
              <w:rPr>
                <w:rFonts w:ascii="Times New Roman" w:hAnsi="Times New Roman" w:cs="Times New Roman"/>
                <w:sz w:val="16"/>
                <w:szCs w:val="16"/>
                <w:lang w:val="en-GB"/>
              </w:rPr>
            </w:pPr>
          </w:p>
        </w:tc>
        <w:tc>
          <w:tcPr>
            <w:tcW w:w="1701" w:type="dxa"/>
          </w:tcPr>
          <w:p w14:paraId="66F2F7D9"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Very functional</w:t>
            </w:r>
          </w:p>
        </w:tc>
        <w:tc>
          <w:tcPr>
            <w:tcW w:w="992" w:type="dxa"/>
          </w:tcPr>
          <w:p w14:paraId="121B2690" w14:textId="77777777" w:rsidR="00127E3B" w:rsidRDefault="00127E3B" w:rsidP="00EF4623">
            <w:pPr>
              <w:rPr>
                <w:sz w:val="16"/>
                <w:szCs w:val="16"/>
              </w:rPr>
            </w:pPr>
            <w:r>
              <w:rPr>
                <w:rFonts w:ascii="Times New Roman" w:hAnsi="Times New Roman" w:cs="Times New Roman"/>
                <w:sz w:val="16"/>
                <w:szCs w:val="16"/>
              </w:rPr>
              <w:t>2</w:t>
            </w:r>
            <w:r>
              <w:rPr>
                <w:rFonts w:ascii="Times New Roman" w:hAnsi="Times New Roman" w:cs="Times New Roman"/>
                <w:sz w:val="16"/>
                <w:szCs w:val="16"/>
                <w:lang w:val="en-GB"/>
              </w:rPr>
              <w:t xml:space="preserve"> (</w:t>
            </w:r>
            <w:r>
              <w:rPr>
                <w:rFonts w:ascii="Times New Roman" w:hAnsi="Times New Roman" w:cs="Times New Roman"/>
                <w:sz w:val="16"/>
                <w:szCs w:val="16"/>
              </w:rPr>
              <w:t>8.0%</w:t>
            </w:r>
            <w:r>
              <w:rPr>
                <w:rFonts w:ascii="Times New Roman" w:hAnsi="Times New Roman" w:cs="Times New Roman"/>
                <w:sz w:val="16"/>
                <w:szCs w:val="16"/>
                <w:lang w:val="en-GB"/>
              </w:rPr>
              <w:t>)</w:t>
            </w:r>
          </w:p>
        </w:tc>
        <w:tc>
          <w:tcPr>
            <w:tcW w:w="992" w:type="dxa"/>
          </w:tcPr>
          <w:p w14:paraId="36A316EA" w14:textId="77777777" w:rsidR="00127E3B" w:rsidRDefault="00127E3B" w:rsidP="00EF4623">
            <w:pPr>
              <w:rPr>
                <w:sz w:val="16"/>
                <w:szCs w:val="16"/>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12.0%</w:t>
            </w:r>
            <w:r>
              <w:rPr>
                <w:rFonts w:ascii="Times New Roman" w:hAnsi="Times New Roman" w:cs="Times New Roman"/>
                <w:sz w:val="16"/>
                <w:szCs w:val="16"/>
                <w:lang w:val="en-GB"/>
              </w:rPr>
              <w:t>)</w:t>
            </w:r>
          </w:p>
        </w:tc>
        <w:tc>
          <w:tcPr>
            <w:tcW w:w="992" w:type="dxa"/>
          </w:tcPr>
          <w:p w14:paraId="29B2D61E" w14:textId="77777777" w:rsidR="00127E3B" w:rsidRDefault="00127E3B" w:rsidP="00EF4623">
            <w:pPr>
              <w:rPr>
                <w:sz w:val="16"/>
                <w:szCs w:val="16"/>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12.0%</w:t>
            </w:r>
            <w:r>
              <w:rPr>
                <w:rFonts w:ascii="Times New Roman" w:hAnsi="Times New Roman" w:cs="Times New Roman"/>
                <w:sz w:val="16"/>
                <w:szCs w:val="16"/>
                <w:lang w:val="en-GB"/>
              </w:rPr>
              <w:t>)</w:t>
            </w:r>
          </w:p>
        </w:tc>
        <w:tc>
          <w:tcPr>
            <w:tcW w:w="993" w:type="dxa"/>
          </w:tcPr>
          <w:p w14:paraId="4CCCFED6" w14:textId="77777777" w:rsidR="00127E3B" w:rsidRDefault="00127E3B" w:rsidP="00EF4623">
            <w:pPr>
              <w:rPr>
                <w:sz w:val="16"/>
                <w:szCs w:val="16"/>
              </w:rPr>
            </w:pPr>
            <w:r>
              <w:rPr>
                <w:rFonts w:ascii="Times New Roman" w:hAnsi="Times New Roman" w:cs="Times New Roman"/>
                <w:sz w:val="16"/>
                <w:szCs w:val="16"/>
              </w:rPr>
              <w:t>5</w:t>
            </w:r>
            <w:r>
              <w:rPr>
                <w:rFonts w:ascii="Times New Roman" w:hAnsi="Times New Roman" w:cs="Times New Roman"/>
                <w:sz w:val="16"/>
                <w:szCs w:val="16"/>
                <w:lang w:val="en-GB"/>
              </w:rPr>
              <w:t xml:space="preserve"> (</w:t>
            </w:r>
            <w:r>
              <w:rPr>
                <w:rFonts w:ascii="Times New Roman" w:hAnsi="Times New Roman" w:cs="Times New Roman"/>
                <w:sz w:val="16"/>
                <w:szCs w:val="16"/>
              </w:rPr>
              <w:t>20.0%</w:t>
            </w:r>
            <w:r>
              <w:rPr>
                <w:rFonts w:ascii="Times New Roman" w:hAnsi="Times New Roman" w:cs="Times New Roman"/>
                <w:sz w:val="16"/>
                <w:szCs w:val="16"/>
                <w:lang w:val="en-GB"/>
              </w:rPr>
              <w:t>)</w:t>
            </w:r>
          </w:p>
        </w:tc>
        <w:tc>
          <w:tcPr>
            <w:tcW w:w="1134" w:type="dxa"/>
          </w:tcPr>
          <w:p w14:paraId="6F592B96" w14:textId="77777777" w:rsidR="00127E3B" w:rsidRDefault="00127E3B" w:rsidP="00EF4623">
            <w:pPr>
              <w:rPr>
                <w:sz w:val="16"/>
                <w:szCs w:val="16"/>
              </w:rPr>
            </w:pPr>
            <w:r>
              <w:rPr>
                <w:rFonts w:ascii="Times New Roman" w:hAnsi="Times New Roman" w:cs="Times New Roman"/>
                <w:sz w:val="16"/>
                <w:szCs w:val="16"/>
              </w:rPr>
              <w:t>12</w:t>
            </w:r>
            <w:r>
              <w:rPr>
                <w:rFonts w:ascii="Times New Roman" w:hAnsi="Times New Roman" w:cs="Times New Roman"/>
                <w:sz w:val="16"/>
                <w:szCs w:val="16"/>
                <w:lang w:val="en-GB"/>
              </w:rPr>
              <w:t xml:space="preserve"> (</w:t>
            </w:r>
            <w:r>
              <w:rPr>
                <w:rFonts w:ascii="Times New Roman" w:hAnsi="Times New Roman" w:cs="Times New Roman"/>
                <w:sz w:val="16"/>
                <w:szCs w:val="16"/>
              </w:rPr>
              <w:t>48.0%</w:t>
            </w:r>
            <w:r>
              <w:rPr>
                <w:rFonts w:ascii="Times New Roman" w:hAnsi="Times New Roman" w:cs="Times New Roman"/>
                <w:sz w:val="16"/>
                <w:szCs w:val="16"/>
                <w:lang w:val="en-GB"/>
              </w:rPr>
              <w:t>)</w:t>
            </w:r>
          </w:p>
        </w:tc>
        <w:tc>
          <w:tcPr>
            <w:tcW w:w="708" w:type="dxa"/>
          </w:tcPr>
          <w:p w14:paraId="4AE9FD26" w14:textId="77777777" w:rsidR="00127E3B" w:rsidRDefault="00127E3B" w:rsidP="00EF4623">
            <w:pPr>
              <w:jc w:val="center"/>
              <w:rPr>
                <w:rFonts w:ascii="Times New Roman" w:hAnsi="Times New Roman" w:cs="Times New Roman"/>
                <w:sz w:val="16"/>
                <w:szCs w:val="16"/>
                <w:lang w:val="en-GB"/>
              </w:rPr>
            </w:pPr>
          </w:p>
        </w:tc>
        <w:tc>
          <w:tcPr>
            <w:tcW w:w="567" w:type="dxa"/>
          </w:tcPr>
          <w:p w14:paraId="0DA164C3" w14:textId="77777777" w:rsidR="00127E3B" w:rsidRDefault="00127E3B" w:rsidP="00EF4623">
            <w:pPr>
              <w:jc w:val="center"/>
              <w:rPr>
                <w:rFonts w:ascii="Times New Roman" w:hAnsi="Times New Roman" w:cs="Times New Roman"/>
                <w:sz w:val="16"/>
                <w:szCs w:val="16"/>
                <w:lang w:val="en-GB"/>
              </w:rPr>
            </w:pPr>
          </w:p>
        </w:tc>
        <w:tc>
          <w:tcPr>
            <w:tcW w:w="709" w:type="dxa"/>
          </w:tcPr>
          <w:p w14:paraId="03A34B09" w14:textId="77777777" w:rsidR="00127E3B" w:rsidRDefault="00127E3B" w:rsidP="00EF4623">
            <w:pPr>
              <w:jc w:val="center"/>
              <w:rPr>
                <w:rFonts w:ascii="Times New Roman" w:hAnsi="Times New Roman" w:cs="Times New Roman"/>
                <w:sz w:val="16"/>
                <w:szCs w:val="16"/>
                <w:lang w:val="en-GB"/>
              </w:rPr>
            </w:pPr>
          </w:p>
        </w:tc>
      </w:tr>
      <w:tr w:rsidR="00127E3B" w14:paraId="2E69C240" w14:textId="77777777" w:rsidTr="00E22269">
        <w:trPr>
          <w:trHeight w:val="20"/>
        </w:trPr>
        <w:tc>
          <w:tcPr>
            <w:tcW w:w="1702" w:type="dxa"/>
            <w:vMerge/>
          </w:tcPr>
          <w:p w14:paraId="6241FFD6" w14:textId="77777777" w:rsidR="00127E3B" w:rsidRDefault="00127E3B" w:rsidP="00EF4623">
            <w:pPr>
              <w:jc w:val="center"/>
              <w:rPr>
                <w:rFonts w:ascii="Times New Roman" w:hAnsi="Times New Roman" w:cs="Times New Roman"/>
                <w:sz w:val="16"/>
                <w:szCs w:val="16"/>
                <w:lang w:val="en-GB"/>
              </w:rPr>
            </w:pPr>
          </w:p>
        </w:tc>
        <w:tc>
          <w:tcPr>
            <w:tcW w:w="1701" w:type="dxa"/>
          </w:tcPr>
          <w:p w14:paraId="1900922E"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Functional</w:t>
            </w:r>
          </w:p>
        </w:tc>
        <w:tc>
          <w:tcPr>
            <w:tcW w:w="992" w:type="dxa"/>
          </w:tcPr>
          <w:p w14:paraId="45F4B598" w14:textId="77777777" w:rsidR="00127E3B" w:rsidRDefault="00127E3B" w:rsidP="00EF4623">
            <w:pPr>
              <w:rPr>
                <w:sz w:val="16"/>
                <w:szCs w:val="16"/>
              </w:rPr>
            </w:pPr>
            <w:r>
              <w:rPr>
                <w:rFonts w:ascii="Times New Roman" w:hAnsi="Times New Roman" w:cs="Times New Roman"/>
                <w:sz w:val="16"/>
                <w:szCs w:val="16"/>
              </w:rPr>
              <w:t>5</w:t>
            </w:r>
            <w:r>
              <w:rPr>
                <w:rFonts w:ascii="Times New Roman" w:hAnsi="Times New Roman" w:cs="Times New Roman"/>
                <w:sz w:val="16"/>
                <w:szCs w:val="16"/>
                <w:lang w:val="en-GB"/>
              </w:rPr>
              <w:t xml:space="preserve"> (</w:t>
            </w:r>
            <w:r>
              <w:rPr>
                <w:rFonts w:ascii="Times New Roman" w:hAnsi="Times New Roman" w:cs="Times New Roman"/>
                <w:sz w:val="16"/>
                <w:szCs w:val="16"/>
              </w:rPr>
              <w:t>11.6%</w:t>
            </w:r>
            <w:r>
              <w:rPr>
                <w:rFonts w:ascii="Times New Roman" w:hAnsi="Times New Roman" w:cs="Times New Roman"/>
                <w:sz w:val="16"/>
                <w:szCs w:val="16"/>
                <w:lang w:val="en-GB"/>
              </w:rPr>
              <w:t>)</w:t>
            </w:r>
          </w:p>
        </w:tc>
        <w:tc>
          <w:tcPr>
            <w:tcW w:w="992" w:type="dxa"/>
          </w:tcPr>
          <w:p w14:paraId="57E75B9D" w14:textId="77777777" w:rsidR="00127E3B" w:rsidRDefault="00127E3B" w:rsidP="00EF4623">
            <w:pPr>
              <w:rPr>
                <w:sz w:val="16"/>
                <w:szCs w:val="16"/>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7.0%</w:t>
            </w:r>
            <w:r>
              <w:rPr>
                <w:rFonts w:ascii="Times New Roman" w:hAnsi="Times New Roman" w:cs="Times New Roman"/>
                <w:sz w:val="16"/>
                <w:szCs w:val="16"/>
                <w:lang w:val="en-GB"/>
              </w:rPr>
              <w:t>)</w:t>
            </w:r>
          </w:p>
        </w:tc>
        <w:tc>
          <w:tcPr>
            <w:tcW w:w="992" w:type="dxa"/>
          </w:tcPr>
          <w:p w14:paraId="61B2763E" w14:textId="77777777" w:rsidR="00127E3B" w:rsidRDefault="00127E3B" w:rsidP="00EF4623">
            <w:pPr>
              <w:rPr>
                <w:sz w:val="16"/>
                <w:szCs w:val="16"/>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7.0%</w:t>
            </w:r>
            <w:r>
              <w:rPr>
                <w:rFonts w:ascii="Times New Roman" w:hAnsi="Times New Roman" w:cs="Times New Roman"/>
                <w:sz w:val="16"/>
                <w:szCs w:val="16"/>
                <w:lang w:val="en-GB"/>
              </w:rPr>
              <w:t>)</w:t>
            </w:r>
          </w:p>
        </w:tc>
        <w:tc>
          <w:tcPr>
            <w:tcW w:w="993" w:type="dxa"/>
          </w:tcPr>
          <w:p w14:paraId="166F0B0F" w14:textId="77777777" w:rsidR="00127E3B" w:rsidRDefault="00127E3B" w:rsidP="00EF4623">
            <w:pPr>
              <w:rPr>
                <w:sz w:val="16"/>
                <w:szCs w:val="16"/>
              </w:rPr>
            </w:pPr>
            <w:r>
              <w:rPr>
                <w:rFonts w:ascii="Times New Roman" w:hAnsi="Times New Roman" w:cs="Times New Roman"/>
                <w:sz w:val="16"/>
                <w:szCs w:val="16"/>
              </w:rPr>
              <w:t>18</w:t>
            </w:r>
            <w:r>
              <w:rPr>
                <w:rFonts w:ascii="Times New Roman" w:hAnsi="Times New Roman" w:cs="Times New Roman"/>
                <w:sz w:val="16"/>
                <w:szCs w:val="16"/>
                <w:lang w:val="en-GB"/>
              </w:rPr>
              <w:t xml:space="preserve"> (</w:t>
            </w:r>
            <w:r>
              <w:rPr>
                <w:rFonts w:ascii="Times New Roman" w:hAnsi="Times New Roman" w:cs="Times New Roman"/>
                <w:sz w:val="16"/>
                <w:szCs w:val="16"/>
              </w:rPr>
              <w:t>41.9%</w:t>
            </w:r>
            <w:r>
              <w:rPr>
                <w:rFonts w:ascii="Times New Roman" w:hAnsi="Times New Roman" w:cs="Times New Roman"/>
                <w:sz w:val="16"/>
                <w:szCs w:val="16"/>
                <w:lang w:val="en-GB"/>
              </w:rPr>
              <w:t>)</w:t>
            </w:r>
          </w:p>
        </w:tc>
        <w:tc>
          <w:tcPr>
            <w:tcW w:w="1134" w:type="dxa"/>
          </w:tcPr>
          <w:p w14:paraId="3D07EC75" w14:textId="77777777" w:rsidR="00127E3B" w:rsidRDefault="00127E3B" w:rsidP="00EF4623">
            <w:pPr>
              <w:rPr>
                <w:sz w:val="16"/>
                <w:szCs w:val="16"/>
              </w:rPr>
            </w:pPr>
            <w:r>
              <w:rPr>
                <w:rFonts w:ascii="Times New Roman" w:hAnsi="Times New Roman" w:cs="Times New Roman"/>
                <w:sz w:val="16"/>
                <w:szCs w:val="16"/>
              </w:rPr>
              <w:t>14</w:t>
            </w:r>
            <w:r>
              <w:rPr>
                <w:rFonts w:ascii="Times New Roman" w:hAnsi="Times New Roman" w:cs="Times New Roman"/>
                <w:sz w:val="16"/>
                <w:szCs w:val="16"/>
                <w:lang w:val="en-GB"/>
              </w:rPr>
              <w:t xml:space="preserve"> (</w:t>
            </w:r>
            <w:r>
              <w:rPr>
                <w:rFonts w:ascii="Times New Roman" w:hAnsi="Times New Roman" w:cs="Times New Roman"/>
                <w:sz w:val="16"/>
                <w:szCs w:val="16"/>
              </w:rPr>
              <w:t>32.6%</w:t>
            </w:r>
            <w:r>
              <w:rPr>
                <w:rFonts w:ascii="Times New Roman" w:hAnsi="Times New Roman" w:cs="Times New Roman"/>
                <w:sz w:val="16"/>
                <w:szCs w:val="16"/>
                <w:lang w:val="en-GB"/>
              </w:rPr>
              <w:t>)</w:t>
            </w:r>
          </w:p>
        </w:tc>
        <w:tc>
          <w:tcPr>
            <w:tcW w:w="708" w:type="dxa"/>
          </w:tcPr>
          <w:p w14:paraId="74070C35" w14:textId="77777777" w:rsidR="00127E3B" w:rsidRDefault="00127E3B" w:rsidP="00EF4623">
            <w:pPr>
              <w:jc w:val="center"/>
              <w:rPr>
                <w:rFonts w:ascii="Times New Roman" w:hAnsi="Times New Roman" w:cs="Times New Roman"/>
                <w:sz w:val="16"/>
                <w:szCs w:val="16"/>
                <w:lang w:val="en-GB"/>
              </w:rPr>
            </w:pPr>
          </w:p>
        </w:tc>
        <w:tc>
          <w:tcPr>
            <w:tcW w:w="567" w:type="dxa"/>
          </w:tcPr>
          <w:p w14:paraId="4D6C46F0" w14:textId="77777777" w:rsidR="00127E3B" w:rsidRDefault="00127E3B" w:rsidP="00EF4623">
            <w:pPr>
              <w:jc w:val="center"/>
              <w:rPr>
                <w:rFonts w:ascii="Times New Roman" w:hAnsi="Times New Roman" w:cs="Times New Roman"/>
                <w:sz w:val="16"/>
                <w:szCs w:val="16"/>
                <w:lang w:val="en-GB"/>
              </w:rPr>
            </w:pPr>
          </w:p>
        </w:tc>
        <w:tc>
          <w:tcPr>
            <w:tcW w:w="709" w:type="dxa"/>
          </w:tcPr>
          <w:p w14:paraId="4DEA3E6D" w14:textId="77777777" w:rsidR="00127E3B" w:rsidRDefault="00127E3B" w:rsidP="00EF4623">
            <w:pPr>
              <w:jc w:val="center"/>
              <w:rPr>
                <w:rFonts w:ascii="Times New Roman" w:hAnsi="Times New Roman" w:cs="Times New Roman"/>
                <w:sz w:val="16"/>
                <w:szCs w:val="16"/>
                <w:lang w:val="en-GB"/>
              </w:rPr>
            </w:pPr>
          </w:p>
        </w:tc>
      </w:tr>
      <w:tr w:rsidR="00127E3B" w14:paraId="41C26DCB" w14:textId="77777777" w:rsidTr="00E22269">
        <w:trPr>
          <w:trHeight w:val="193"/>
        </w:trPr>
        <w:tc>
          <w:tcPr>
            <w:tcW w:w="1702" w:type="dxa"/>
            <w:vMerge/>
          </w:tcPr>
          <w:p w14:paraId="2A4DE53F" w14:textId="77777777" w:rsidR="00127E3B" w:rsidRDefault="00127E3B" w:rsidP="00EF4623">
            <w:pPr>
              <w:jc w:val="center"/>
              <w:rPr>
                <w:rFonts w:ascii="Times New Roman" w:hAnsi="Times New Roman" w:cs="Times New Roman"/>
                <w:sz w:val="16"/>
                <w:szCs w:val="16"/>
                <w:lang w:val="en-GB"/>
              </w:rPr>
            </w:pPr>
          </w:p>
        </w:tc>
        <w:tc>
          <w:tcPr>
            <w:tcW w:w="1701" w:type="dxa"/>
          </w:tcPr>
          <w:p w14:paraId="09606D1E" w14:textId="77777777" w:rsidR="00127E3B" w:rsidRDefault="00127E3B" w:rsidP="00EF4623">
            <w:pPr>
              <w:jc w:val="center"/>
              <w:rPr>
                <w:rFonts w:ascii="Times New Roman" w:hAnsi="Times New Roman" w:cs="Times New Roman"/>
                <w:sz w:val="16"/>
                <w:szCs w:val="16"/>
                <w:lang w:val="en-GB"/>
              </w:rPr>
            </w:pPr>
            <w:r>
              <w:rPr>
                <w:rFonts w:ascii="Times New Roman" w:hAnsi="Times New Roman" w:cs="Times New Roman"/>
                <w:sz w:val="16"/>
                <w:szCs w:val="16"/>
                <w:lang w:val="en-GB"/>
              </w:rPr>
              <w:t>I don’t know</w:t>
            </w:r>
          </w:p>
        </w:tc>
        <w:tc>
          <w:tcPr>
            <w:tcW w:w="992" w:type="dxa"/>
          </w:tcPr>
          <w:p w14:paraId="5346D976" w14:textId="77777777" w:rsidR="00127E3B" w:rsidRDefault="00127E3B" w:rsidP="00EF4623">
            <w:pPr>
              <w:rPr>
                <w:sz w:val="16"/>
                <w:szCs w:val="16"/>
              </w:rPr>
            </w:pPr>
            <w:r>
              <w:rPr>
                <w:rFonts w:ascii="Times New Roman" w:hAnsi="Times New Roman" w:cs="Times New Roman"/>
                <w:sz w:val="16"/>
                <w:szCs w:val="16"/>
              </w:rPr>
              <w:t>2</w:t>
            </w:r>
            <w:r>
              <w:rPr>
                <w:rFonts w:ascii="Times New Roman" w:hAnsi="Times New Roman" w:cs="Times New Roman"/>
                <w:sz w:val="16"/>
                <w:szCs w:val="16"/>
                <w:lang w:val="en-GB"/>
              </w:rPr>
              <w:t xml:space="preserve"> (</w:t>
            </w:r>
            <w:r>
              <w:rPr>
                <w:rFonts w:ascii="Times New Roman" w:hAnsi="Times New Roman" w:cs="Times New Roman"/>
                <w:sz w:val="16"/>
                <w:szCs w:val="16"/>
              </w:rPr>
              <w:t>6.5%</w:t>
            </w:r>
            <w:r>
              <w:rPr>
                <w:rFonts w:ascii="Times New Roman" w:hAnsi="Times New Roman" w:cs="Times New Roman"/>
                <w:sz w:val="16"/>
                <w:szCs w:val="16"/>
                <w:lang w:val="en-GB"/>
              </w:rPr>
              <w:t>)</w:t>
            </w:r>
          </w:p>
        </w:tc>
        <w:tc>
          <w:tcPr>
            <w:tcW w:w="992" w:type="dxa"/>
          </w:tcPr>
          <w:p w14:paraId="60115B3B" w14:textId="77777777" w:rsidR="00127E3B" w:rsidRDefault="00127E3B" w:rsidP="00EF4623">
            <w:pPr>
              <w:rPr>
                <w:sz w:val="16"/>
                <w:szCs w:val="16"/>
              </w:rPr>
            </w:pPr>
            <w:r>
              <w:rPr>
                <w:rFonts w:ascii="Times New Roman" w:hAnsi="Times New Roman" w:cs="Times New Roman"/>
                <w:sz w:val="16"/>
                <w:szCs w:val="16"/>
              </w:rPr>
              <w:t>0</w:t>
            </w:r>
            <w:r>
              <w:rPr>
                <w:rFonts w:ascii="Times New Roman" w:hAnsi="Times New Roman" w:cs="Times New Roman"/>
                <w:sz w:val="16"/>
                <w:szCs w:val="16"/>
                <w:lang w:val="en-GB"/>
              </w:rPr>
              <w:t xml:space="preserve"> (</w:t>
            </w:r>
            <w:r>
              <w:rPr>
                <w:rFonts w:ascii="Times New Roman" w:hAnsi="Times New Roman" w:cs="Times New Roman"/>
                <w:sz w:val="16"/>
                <w:szCs w:val="16"/>
              </w:rPr>
              <w:t>0.0%</w:t>
            </w:r>
            <w:r>
              <w:rPr>
                <w:rFonts w:ascii="Times New Roman" w:hAnsi="Times New Roman" w:cs="Times New Roman"/>
                <w:sz w:val="16"/>
                <w:szCs w:val="16"/>
                <w:lang w:val="en-GB"/>
              </w:rPr>
              <w:t>)</w:t>
            </w:r>
          </w:p>
        </w:tc>
        <w:tc>
          <w:tcPr>
            <w:tcW w:w="992" w:type="dxa"/>
          </w:tcPr>
          <w:p w14:paraId="14E5DEB2" w14:textId="77777777" w:rsidR="00127E3B" w:rsidRDefault="00127E3B" w:rsidP="00EF4623">
            <w:pPr>
              <w:rPr>
                <w:sz w:val="16"/>
                <w:szCs w:val="16"/>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9.7%</w:t>
            </w:r>
            <w:r>
              <w:rPr>
                <w:rFonts w:ascii="Times New Roman" w:hAnsi="Times New Roman" w:cs="Times New Roman"/>
                <w:sz w:val="16"/>
                <w:szCs w:val="16"/>
                <w:lang w:val="en-GB"/>
              </w:rPr>
              <w:t>)</w:t>
            </w:r>
          </w:p>
        </w:tc>
        <w:tc>
          <w:tcPr>
            <w:tcW w:w="993" w:type="dxa"/>
          </w:tcPr>
          <w:p w14:paraId="519D1A98" w14:textId="77777777" w:rsidR="00127E3B" w:rsidRDefault="00127E3B" w:rsidP="00EF4623">
            <w:pPr>
              <w:rPr>
                <w:sz w:val="16"/>
                <w:szCs w:val="16"/>
              </w:rPr>
            </w:pPr>
            <w:r>
              <w:rPr>
                <w:rFonts w:ascii="Times New Roman" w:hAnsi="Times New Roman" w:cs="Times New Roman"/>
                <w:sz w:val="16"/>
                <w:szCs w:val="16"/>
              </w:rPr>
              <w:t>3</w:t>
            </w:r>
            <w:r>
              <w:rPr>
                <w:rFonts w:ascii="Times New Roman" w:hAnsi="Times New Roman" w:cs="Times New Roman"/>
                <w:sz w:val="16"/>
                <w:szCs w:val="16"/>
                <w:lang w:val="en-GB"/>
              </w:rPr>
              <w:t xml:space="preserve"> (</w:t>
            </w:r>
            <w:r>
              <w:rPr>
                <w:rFonts w:ascii="Times New Roman" w:hAnsi="Times New Roman" w:cs="Times New Roman"/>
                <w:sz w:val="16"/>
                <w:szCs w:val="16"/>
              </w:rPr>
              <w:t>9.7%</w:t>
            </w:r>
            <w:r>
              <w:rPr>
                <w:rFonts w:ascii="Times New Roman" w:hAnsi="Times New Roman" w:cs="Times New Roman"/>
                <w:sz w:val="16"/>
                <w:szCs w:val="16"/>
                <w:lang w:val="en-GB"/>
              </w:rPr>
              <w:t>)</w:t>
            </w:r>
          </w:p>
        </w:tc>
        <w:tc>
          <w:tcPr>
            <w:tcW w:w="1134" w:type="dxa"/>
          </w:tcPr>
          <w:p w14:paraId="13122172" w14:textId="77777777" w:rsidR="00127E3B" w:rsidRDefault="00127E3B" w:rsidP="00EF4623">
            <w:pPr>
              <w:rPr>
                <w:sz w:val="16"/>
                <w:szCs w:val="16"/>
              </w:rPr>
            </w:pPr>
            <w:r>
              <w:rPr>
                <w:rFonts w:ascii="Times New Roman" w:hAnsi="Times New Roman" w:cs="Times New Roman"/>
                <w:sz w:val="16"/>
                <w:szCs w:val="16"/>
              </w:rPr>
              <w:t>23</w:t>
            </w:r>
            <w:r>
              <w:rPr>
                <w:rFonts w:ascii="Times New Roman" w:hAnsi="Times New Roman" w:cs="Times New Roman"/>
                <w:sz w:val="16"/>
                <w:szCs w:val="16"/>
                <w:lang w:val="en-GB"/>
              </w:rPr>
              <w:t xml:space="preserve"> (</w:t>
            </w:r>
            <w:r>
              <w:rPr>
                <w:rFonts w:ascii="Times New Roman" w:hAnsi="Times New Roman" w:cs="Times New Roman"/>
                <w:sz w:val="16"/>
                <w:szCs w:val="16"/>
              </w:rPr>
              <w:t>74.2%</w:t>
            </w:r>
            <w:r>
              <w:rPr>
                <w:rFonts w:ascii="Times New Roman" w:hAnsi="Times New Roman" w:cs="Times New Roman"/>
                <w:sz w:val="16"/>
                <w:szCs w:val="16"/>
                <w:lang w:val="en-GB"/>
              </w:rPr>
              <w:t>)</w:t>
            </w:r>
          </w:p>
        </w:tc>
        <w:tc>
          <w:tcPr>
            <w:tcW w:w="708" w:type="dxa"/>
          </w:tcPr>
          <w:p w14:paraId="3999DF4B" w14:textId="77777777" w:rsidR="00127E3B" w:rsidRDefault="00127E3B" w:rsidP="00EF4623">
            <w:pPr>
              <w:jc w:val="center"/>
              <w:rPr>
                <w:rFonts w:ascii="Times New Roman" w:hAnsi="Times New Roman" w:cs="Times New Roman"/>
                <w:sz w:val="16"/>
                <w:szCs w:val="16"/>
                <w:lang w:val="en-GB"/>
              </w:rPr>
            </w:pPr>
          </w:p>
        </w:tc>
        <w:tc>
          <w:tcPr>
            <w:tcW w:w="567" w:type="dxa"/>
          </w:tcPr>
          <w:p w14:paraId="5F1801A8" w14:textId="77777777" w:rsidR="00127E3B" w:rsidRDefault="00127E3B" w:rsidP="00EF4623">
            <w:pPr>
              <w:jc w:val="center"/>
              <w:rPr>
                <w:rFonts w:ascii="Times New Roman" w:hAnsi="Times New Roman" w:cs="Times New Roman"/>
                <w:sz w:val="16"/>
                <w:szCs w:val="16"/>
                <w:lang w:val="en-GB"/>
              </w:rPr>
            </w:pPr>
          </w:p>
        </w:tc>
        <w:tc>
          <w:tcPr>
            <w:tcW w:w="709" w:type="dxa"/>
          </w:tcPr>
          <w:p w14:paraId="370479D3" w14:textId="77777777" w:rsidR="00127E3B" w:rsidRDefault="00127E3B" w:rsidP="00EF4623">
            <w:pPr>
              <w:jc w:val="center"/>
              <w:rPr>
                <w:rFonts w:ascii="Times New Roman" w:hAnsi="Times New Roman" w:cs="Times New Roman"/>
                <w:sz w:val="16"/>
                <w:szCs w:val="16"/>
                <w:lang w:val="en-GB"/>
              </w:rPr>
            </w:pPr>
          </w:p>
        </w:tc>
      </w:tr>
    </w:tbl>
    <w:p w14:paraId="5AFACBED" w14:textId="77777777" w:rsidR="00F667B7" w:rsidRDefault="00F667B7" w:rsidP="00F667B7">
      <w:pPr>
        <w:spacing w:after="160" w:line="259" w:lineRule="auto"/>
        <w:jc w:val="both"/>
        <w:rPr>
          <w:rFonts w:ascii="Times New Roman" w:hAnsi="Times New Roman" w:cs="Times New Roman"/>
          <w:bCs/>
          <w:kern w:val="2"/>
          <w:sz w:val="24"/>
          <w:szCs w:val="24"/>
          <w14:ligatures w14:val="standardContextual"/>
        </w:rPr>
      </w:pPr>
    </w:p>
    <w:p w14:paraId="626E325D" w14:textId="77777777" w:rsidR="00F667B7" w:rsidRDefault="00F667B7" w:rsidP="00F667B7">
      <w:pPr>
        <w:spacing w:before="240"/>
        <w:jc w:val="both"/>
        <w:rPr>
          <w:rFonts w:ascii="Times New Roman" w:hAnsi="Times New Roman" w:cs="Times New Roman"/>
          <w:sz w:val="24"/>
          <w:szCs w:val="24"/>
        </w:rPr>
      </w:pPr>
      <w:r>
        <w:rPr>
          <w:rFonts w:ascii="Times New Roman" w:hAnsi="Times New Roman" w:cs="Times New Roman"/>
          <w:b/>
          <w:bCs/>
          <w:sz w:val="24"/>
          <w:szCs w:val="24"/>
        </w:rPr>
        <w:t>4.0</w:t>
      </w:r>
      <w:r>
        <w:rPr>
          <w:rFonts w:ascii="Times New Roman" w:hAnsi="Times New Roman" w:cs="Times New Roman"/>
          <w:b/>
          <w:bCs/>
          <w:sz w:val="24"/>
          <w:szCs w:val="24"/>
        </w:rPr>
        <w:tab/>
        <w:t>Discussion</w:t>
      </w:r>
    </w:p>
    <w:p w14:paraId="388F0FDF" w14:textId="228220FC" w:rsidR="00F667B7" w:rsidRPr="00510784" w:rsidRDefault="00F667B7" w:rsidP="00F667B7">
      <w:pPr>
        <w:jc w:val="both"/>
        <w:rPr>
          <w:rFonts w:ascii="Times New Roman" w:hAnsi="Times New Roman" w:cs="Times New Roman"/>
          <w:sz w:val="24"/>
          <w:szCs w:val="24"/>
          <w:lang w:val="en-GB"/>
        </w:rPr>
      </w:pPr>
      <w:r w:rsidRPr="00510784">
        <w:rPr>
          <w:rFonts w:ascii="Times New Roman" w:hAnsi="Times New Roman" w:cs="Times New Roman"/>
          <w:sz w:val="24"/>
          <w:szCs w:val="24"/>
          <w:lang w:val="en-GB"/>
        </w:rPr>
        <w:lastRenderedPageBreak/>
        <w:t xml:space="preserve">This study provides insight into </w:t>
      </w:r>
      <w:r w:rsidR="00670490">
        <w:rPr>
          <w:rFonts w:ascii="Times New Roman" w:hAnsi="Times New Roman" w:cs="Times New Roman"/>
          <w:sz w:val="24"/>
          <w:szCs w:val="24"/>
          <w:lang w:val="en-GB"/>
        </w:rPr>
        <w:t>prospective</w:t>
      </w:r>
      <w:r w:rsidRPr="00510784">
        <w:rPr>
          <w:rFonts w:ascii="Times New Roman" w:hAnsi="Times New Roman" w:cs="Times New Roman"/>
          <w:sz w:val="24"/>
          <w:szCs w:val="24"/>
          <w:lang w:val="en-GB"/>
        </w:rPr>
        <w:t xml:space="preserve"> health professionals’ views towards herbal medicines</w:t>
      </w:r>
      <w:r>
        <w:rPr>
          <w:rFonts w:ascii="Times New Roman" w:hAnsi="Times New Roman" w:cs="Times New Roman"/>
          <w:sz w:val="24"/>
          <w:szCs w:val="24"/>
          <w:lang w:val="en-GB"/>
        </w:rPr>
        <w:t xml:space="preserve"> across four important areas, comprising safety and efficacy, scientific validation, educational relevance, and integration with conventional medicine</w:t>
      </w:r>
      <w:r w:rsidRPr="00510784">
        <w:rPr>
          <w:rFonts w:ascii="Times New Roman" w:hAnsi="Times New Roman" w:cs="Times New Roman"/>
          <w:sz w:val="24"/>
          <w:szCs w:val="24"/>
          <w:lang w:val="en-GB"/>
        </w:rPr>
        <w:t xml:space="preserve">. More than three-quarters of the students disagreed that herbal medicines have no true impact on diseases, demonstrating a positive attitude regarding the therapeutic potential of plant-based complementary and alternative medicines. This aligns with the findings of Umar et al. (2024), where over 70% of pharmacy students in Nigeria believed that herbal medicines have beneficial health effects for disease management. Participants in this study, however, were divided on the safety of herbal remedies due to their origin from natural sources. The proportion of students who did not support the assertion was similar to that reported in Nigeria by </w:t>
      </w:r>
      <w:proofErr w:type="spellStart"/>
      <w:r w:rsidRPr="00510784">
        <w:rPr>
          <w:rFonts w:ascii="Times New Roman" w:hAnsi="Times New Roman" w:cs="Times New Roman"/>
          <w:sz w:val="24"/>
          <w:szCs w:val="24"/>
          <w:lang w:val="en-GB"/>
        </w:rPr>
        <w:t>Nworu</w:t>
      </w:r>
      <w:proofErr w:type="spellEnd"/>
      <w:r w:rsidRPr="00510784">
        <w:rPr>
          <w:rFonts w:ascii="Times New Roman" w:hAnsi="Times New Roman" w:cs="Times New Roman"/>
          <w:sz w:val="24"/>
          <w:szCs w:val="24"/>
          <w:lang w:val="en-GB"/>
        </w:rPr>
        <w:t xml:space="preserve"> et al. (2015). Conversely, less than a third agreed that the interventions are safe. This </w:t>
      </w:r>
      <w:r>
        <w:rPr>
          <w:rFonts w:ascii="Times New Roman" w:hAnsi="Times New Roman" w:cs="Times New Roman"/>
          <w:sz w:val="24"/>
          <w:szCs w:val="24"/>
          <w:lang w:val="en-GB"/>
        </w:rPr>
        <w:t xml:space="preserve">distribution </w:t>
      </w:r>
      <w:r w:rsidRPr="00510784">
        <w:rPr>
          <w:rFonts w:ascii="Times New Roman" w:hAnsi="Times New Roman" w:cs="Times New Roman"/>
          <w:sz w:val="24"/>
          <w:szCs w:val="24"/>
          <w:lang w:val="en-GB"/>
        </w:rPr>
        <w:t>contrasts with the findings of Zaida et al. (2022) in Saudi Arabia, where close to half of the public agreed that plant-based medicines are not harmful. It is also different from the study conducted by Awad &amp; Al-Shaye (2014) in Kuwait, where more than half of the study cohort supported the view. The reason for these divergent perspectives can be attributed to the fact that the participants in this study were students in healthcare programmes and are more likely to exhibit safety concerns towards medical interventions.</w:t>
      </w:r>
    </w:p>
    <w:p w14:paraId="6360C20A" w14:textId="77777777" w:rsidR="00F667B7" w:rsidRDefault="00F667B7" w:rsidP="00F667B7">
      <w:pPr>
        <w:jc w:val="both"/>
        <w:rPr>
          <w:rFonts w:ascii="Times New Roman" w:hAnsi="Times New Roman" w:cs="Times New Roman"/>
          <w:sz w:val="24"/>
          <w:szCs w:val="24"/>
        </w:rPr>
      </w:pPr>
      <w:r>
        <w:rPr>
          <w:rFonts w:ascii="Times New Roman" w:hAnsi="Times New Roman" w:cs="Times New Roman"/>
          <w:sz w:val="24"/>
          <w:szCs w:val="24"/>
        </w:rPr>
        <w:t>It emerged from this study that majority of the students felt that most herbal medicines lack scientific validation for the health claims made by the manufacturers. This is similar to the findings reported by Ali et al. (2024) and suggests the need for improved research on plant-based complementary and alternative medicines that aligns with the best international standards and practices. Verifying claims of herbal medicine manufacturers can help identify effective treatments and understand the patterns of herb-herb or herb-drug interactions. It can also provide insight into the pharmacodynamics and pharmacokinetics of herbal remedies, thereby enhancing patient care. This is pertinent, as more than half of the participants, especially the medical students, indicated that herbal remedies not tested scientifically should not be used for medical therapy, thereby highlighting a possible decline in the economic value of unvalidated herbal medicines in the near term.</w:t>
      </w:r>
    </w:p>
    <w:p w14:paraId="1200E648" w14:textId="77777777" w:rsidR="00F667B7" w:rsidRDefault="00F667B7" w:rsidP="00F667B7">
      <w:pPr>
        <w:jc w:val="both"/>
        <w:rPr>
          <w:rFonts w:ascii="Times New Roman" w:hAnsi="Times New Roman" w:cs="Times New Roman"/>
          <w:sz w:val="24"/>
          <w:szCs w:val="24"/>
        </w:rPr>
      </w:pPr>
      <w:r>
        <w:rPr>
          <w:rFonts w:ascii="Times New Roman" w:hAnsi="Times New Roman" w:cs="Times New Roman"/>
          <w:sz w:val="24"/>
          <w:szCs w:val="24"/>
        </w:rPr>
        <w:t xml:space="preserve">Despite participants' indication of concerns on the safety of herbal medicines and the need for validatory research, over two-thirds of the students did not perceive herbal medicine as a public health threat. This may be attributed to the cultural presence and routine familiarity with traditional medicine across Nigeria, given the high proportion of participants who acknowledged using herbal remedies. Notably, there was a significantly lower risk perception among respondents affiliated with herbal clinics, majority of whom disagreed with the idea that herbal medicine is harmful, suggesting that </w:t>
      </w:r>
      <w:r>
        <w:rPr>
          <w:rFonts w:ascii="Times New Roman" w:hAnsi="Times New Roman" w:cs="Times New Roman"/>
          <w:bCs/>
          <w:sz w:val="24"/>
          <w:szCs w:val="24"/>
        </w:rPr>
        <w:t>practical exposure may reduce perceived threats</w:t>
      </w:r>
      <w:r>
        <w:rPr>
          <w:rFonts w:ascii="Times New Roman" w:hAnsi="Times New Roman" w:cs="Times New Roman"/>
          <w:sz w:val="24"/>
          <w:szCs w:val="24"/>
        </w:rPr>
        <w:t xml:space="preserve">, potentially replacing fear with experiential understanding. Students with access to “very functional” clinics were even more likely to strongly disagree with the risk statement, </w:t>
      </w:r>
      <w:r>
        <w:rPr>
          <w:rFonts w:ascii="Times New Roman" w:hAnsi="Times New Roman" w:cs="Times New Roman"/>
          <w:bCs/>
          <w:sz w:val="24"/>
          <w:szCs w:val="24"/>
        </w:rPr>
        <w:t>underscoring the role of the availability of working infrastructure and amenities in shaping confidence</w:t>
      </w:r>
      <w:r>
        <w:rPr>
          <w:rFonts w:ascii="Times New Roman" w:hAnsi="Times New Roman" w:cs="Times New Roman"/>
          <w:sz w:val="24"/>
          <w:szCs w:val="24"/>
        </w:rPr>
        <w:t>.</w:t>
      </w:r>
    </w:p>
    <w:p w14:paraId="3E3E6560" w14:textId="4AFD0FE4" w:rsidR="004E78A9" w:rsidRDefault="00F667B7" w:rsidP="00F667B7">
      <w:pPr>
        <w:jc w:val="both"/>
        <w:rPr>
          <w:rFonts w:ascii="Times New Roman" w:hAnsi="Times New Roman" w:cs="Times New Roman"/>
          <w:sz w:val="24"/>
          <w:szCs w:val="24"/>
        </w:rPr>
      </w:pPr>
      <w:r>
        <w:rPr>
          <w:rFonts w:ascii="Times New Roman" w:hAnsi="Times New Roman" w:cs="Times New Roman"/>
          <w:sz w:val="24"/>
          <w:szCs w:val="24"/>
        </w:rPr>
        <w:t xml:space="preserve">Educational relevance emerged as a dominant theme. Over 84% of respondents agreed that herbal medicine knowledge is important for healthcare professionals, supporting earlier findings across </w:t>
      </w:r>
      <w:r w:rsidR="002D708A">
        <w:rPr>
          <w:rFonts w:ascii="Times New Roman" w:hAnsi="Times New Roman" w:cs="Times New Roman"/>
          <w:sz w:val="24"/>
          <w:szCs w:val="24"/>
        </w:rPr>
        <w:t>by</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{"citationItems":[{"id":"ITEM-1","itemData":{"DOI":"10.1159/000336216","ISSN":"1011-7571","abstract":"&lt;p&gt;&amp;lt;b&amp;gt;&amp;lt;i&amp;gt;Objective:&amp;lt;/i&amp;gt;&amp;lt;/b&amp;gt; To determine the knowledge, perceived effectiveness and harmfulness of complementary and alternative medicine (CAM) modalities, general attitude and the need for education in the use of CAM therapies among medical and pharmacy students. &amp;lt;b&amp;gt;&amp;lt;i&amp;gt;Methods:&amp;lt;/i&amp;gt;&amp;lt;/b&amp;gt; A descriptive and cross-sectional study was performed using a pre-tested questionnaire on a randomly selected sample of 250 students in Faculties of Medicine and Pharmacy, Kuwait University. Descriptive and logistic regression analyses were used in data analysis. &amp;lt;b&amp;gt;&amp;lt;i&amp;gt;Results:&amp;lt;/i&amp;gt;&amp;lt;/b&amp;gt; The response rate was 88.4%. CAM usage was reported by 122 (55.2%) of students, and mostly associated with females (OR 4.4, 95% CI 1.7–11.3). Herbal products were the most commonly used (83, 37.6%). Knowledge about 11 CAM modalities was generally poor, even among the respondents who claimed to know them most. The knowledge about herbal products was significantly better among 58 pharmacy students (49.2%) than 32 medical students (31.4%) (OR 2.0, 95% CI 1.1–3.6). Massage, herbal products and prayer/Qur’an reciting were perceived as being the most effective, while cauterization as the most harmful. Attitude toward CAM was positive, with 176 (79.7%) believing that CAM includes ideas and methods from which conventional medicine could benefit. Lack of trained professionals and lack of scientific evidence were the most perceived barriers for CAM implementation. 198 (89.6%) admitted the importance of knowledge about CAM for them as future healthcare practitioners. &amp;lt;b&amp;gt;&amp;lt;i&amp;gt;Conclusion:&amp;lt;/i&amp;gt;&amp;lt;/b&amp;gt; The students acknowledged the need to be well educated about CAM to better advise their patients in the future.&lt;/p&gt;","author":[{"dropping-particle":"","family":"Awad","given":"A.I.","non-dropping-particle":"","parse-names":false,"suffix":""},{"dropping-particle":"","family":"Al-Ajmi","given":"S.","non-dropping-particle":"","parse-names":false,"suffix":""},{"dropping-particle":"","family":"Waheedi","given":"M.A.","non-dropping-particle":"","parse-names":false,"suffix":""}],"container-title":"Medical Principles and Practice","id":"ITEM-1","issue":"4","issued":{"date-parts":[["2012"]]},"page":"350-354","title":"Knowledge, Perceptions and Attitudes toward Complementary and Alternative Therapies among Kuwaiti Medical and Pharmacy Students","type":"article-journal","volume":"21"},"uris":["http://www.mendeley.com/documents/?uuid=92bc779a-0d18-393b-b6cc-bbbb4a380615"]},{"id":"ITEM-2","itemData":{"DOI":"10.1186/s12906-017-1832-y","ISSN":"1472-6882","author":[{"dropping-particle":"","family":"Saha","given":"Bijoy Laxmi","non-dropping-particle":"","parse-names":false,"suffix":""},{"dropping-particle":"","family":"Seam","given":"Md. Omar Reza","non-dropping-particle":"","parse-names":false,"suffix":""},{"dropping-particle":"","family":"Islam","given":"Md. Mainul","non-dropping-particle":"","parse-names":false,"suffix":""},{"dropping-particle":"","family":"Das","given":"Abhijit","non-dropping-particle":"","parse-names":false,"suffix":""},{"dropping-particle":"","family":"Ahamed","given":"Sayed Koushik","non-dropping-particle":"","parse-names":false,"suffix":""},{"dropping-particle":"","family":"Karmakar","given":"Palash","non-dropping-particle":"","parse-names":false,"suffix":""},{"dropping-particle":"","family":"Islam","given":"Md. Fokhrul","non-dropping-particle":"","parse-names":false,"suffix":""},{"dropping-particle":"","family":"Kundu","given":"Sukalyan Kumar","non-dropping-particle":"","parse-names":false,"suffix":""}],"container-title":"BMC Complementary and Alternative Medicine","id":"ITEM-2","issue":"1","issued":{"date-parts":[["2017","12","14"]]},"page":"314","title":"General perception and self-practice of complementary and alternative medicine (CAM) among undergraduate pharmacy students of Bangladesh","type":"article-journal","volume":"17"},"uris":["http://www.mendeley.com/documents/?uuid=1abb5e2b-894e-389a-a1b9-e9291553c14e"]},{"id":"ITEM-3","itemData":{"DOI":"10.1186/1472-6882-14-438","ISSN":"1472-6882","author":[{"dropping-particle":"","family":"James","given":"Peter B","non-dropping-particle":"","parse-names":false,"suffix":""},{"dropping-particle":"","family":"Bah","given":"Abdulai J","non-dropping-particle":"","parse-names":false,"suffix":""}],"container-title":"BMC Complementary and Alternative Medicine","id":"ITEM-3","issue":"1","issued":{"date-parts":[["2014","12","8"]]},"page":"438","title":"Awareness, use, attitude and perceived need for Complementary and Alternative Medicine (CAM) education among undergraduate pharmacy students in Sierra Leone: a descriptive cross-sectional survey","type":"article-journal","volume":"14"},"uris":["http://www.mendeley.com/documents/?uuid=efd9c97f-b43f-39f7-8722-fa095572d967"]}],"mendeley":{"formattedCitation":"(Awad et al., 2012; James &amp; Bah, 2014; Saha et al., 2017)","plainTextFormattedCitation":"(Awad et al., 2012; James &amp; Bah, 2014; Saha et al., 2017)","previouslyFormattedCitation":"(Awad et al., 2012; James &amp; Bah, 2014; Saha et al.,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(Awad </w:t>
      </w:r>
      <w:r w:rsidRPr="00C33BF1">
        <w:rPr>
          <w:rFonts w:ascii="Times New Roman" w:hAnsi="Times New Roman" w:cs="Times New Roman"/>
          <w:i/>
          <w:iCs/>
          <w:noProof/>
          <w:sz w:val="24"/>
          <w:szCs w:val="24"/>
        </w:rPr>
        <w:t>et al.</w:t>
      </w:r>
      <w:r>
        <w:rPr>
          <w:rFonts w:ascii="Times New Roman" w:hAnsi="Times New Roman" w:cs="Times New Roman"/>
          <w:noProof/>
          <w:sz w:val="24"/>
          <w:szCs w:val="24"/>
        </w:rPr>
        <w:t xml:space="preserve">, 2012; James &amp; Bah, 2014; Saha </w:t>
      </w:r>
      <w:r w:rsidRPr="00C33BF1">
        <w:rPr>
          <w:rFonts w:ascii="Times New Roman" w:hAnsi="Times New Roman" w:cs="Times New Roman"/>
          <w:i/>
          <w:iCs/>
          <w:noProof/>
          <w:sz w:val="24"/>
          <w:szCs w:val="24"/>
        </w:rPr>
        <w:t>et al.</w:t>
      </w:r>
      <w:r>
        <w:rPr>
          <w:rFonts w:ascii="Times New Roman" w:hAnsi="Times New Roman" w:cs="Times New Roman"/>
          <w:noProof/>
          <w:sz w:val="24"/>
          <w:szCs w:val="24"/>
        </w:rPr>
        <w:t>, 2017)</w:t>
      </w:r>
      <w:r>
        <w:rPr>
          <w:rFonts w:ascii="Times New Roman" w:hAnsi="Times New Roman" w:cs="Times New Roman"/>
          <w:sz w:val="24"/>
          <w:szCs w:val="24"/>
        </w:rPr>
        <w:fldChar w:fldCharType="end"/>
      </w:r>
      <w:r>
        <w:rPr>
          <w:rFonts w:ascii="Times New Roman" w:hAnsi="Times New Roman" w:cs="Times New Roman"/>
          <w:sz w:val="24"/>
          <w:szCs w:val="24"/>
        </w:rPr>
        <w:t>.</w:t>
      </w:r>
      <w:r w:rsidR="00E92C18">
        <w:rPr>
          <w:rFonts w:ascii="Times New Roman" w:hAnsi="Times New Roman" w:cs="Times New Roman"/>
          <w:sz w:val="24"/>
          <w:szCs w:val="24"/>
        </w:rPr>
        <w:t xml:space="preserve"> Also, majority </w:t>
      </w:r>
      <w:r w:rsidR="00E92C18">
        <w:rPr>
          <w:rFonts w:ascii="Times New Roman" w:hAnsi="Times New Roman" w:cs="Times New Roman"/>
          <w:sz w:val="24"/>
          <w:szCs w:val="24"/>
        </w:rPr>
        <w:lastRenderedPageBreak/>
        <w:t>of the participants supported the integration of herbal medicine with conventional medicine in clinical</w:t>
      </w:r>
      <w:r w:rsidR="001C491D">
        <w:rPr>
          <w:rFonts w:ascii="Times New Roman" w:hAnsi="Times New Roman" w:cs="Times New Roman"/>
          <w:sz w:val="24"/>
          <w:szCs w:val="24"/>
        </w:rPr>
        <w:t xml:space="preserve"> care</w:t>
      </w:r>
      <w:r w:rsidR="00E92C18">
        <w:rPr>
          <w:rFonts w:ascii="Times New Roman" w:hAnsi="Times New Roman" w:cs="Times New Roman"/>
          <w:sz w:val="24"/>
          <w:szCs w:val="24"/>
        </w:rPr>
        <w:t xml:space="preserve">, suggesting a positive attitude in this regard similar to the findings of Ibrahim </w:t>
      </w:r>
      <w:r w:rsidR="00E92C18">
        <w:rPr>
          <w:rFonts w:ascii="Times New Roman" w:hAnsi="Times New Roman" w:cs="Times New Roman"/>
          <w:i/>
          <w:iCs/>
          <w:sz w:val="24"/>
          <w:szCs w:val="24"/>
        </w:rPr>
        <w:t>et al</w:t>
      </w:r>
      <w:r w:rsidR="00E92C18">
        <w:rPr>
          <w:rFonts w:ascii="Times New Roman" w:hAnsi="Times New Roman" w:cs="Times New Roman"/>
          <w:sz w:val="24"/>
          <w:szCs w:val="24"/>
        </w:rPr>
        <w:t>. (2023)</w:t>
      </w:r>
      <w:r w:rsidR="008B667D">
        <w:rPr>
          <w:rFonts w:ascii="Times New Roman" w:hAnsi="Times New Roman" w:cs="Times New Roman"/>
          <w:sz w:val="24"/>
          <w:szCs w:val="24"/>
        </w:rPr>
        <w:t>.</w:t>
      </w:r>
      <w:r>
        <w:rPr>
          <w:rFonts w:ascii="Times New Roman" w:hAnsi="Times New Roman" w:cs="Times New Roman"/>
          <w:sz w:val="24"/>
          <w:szCs w:val="24"/>
        </w:rPr>
        <w:t xml:space="preserve"> </w:t>
      </w:r>
      <w:r w:rsidR="005D6604">
        <w:rPr>
          <w:rFonts w:ascii="Times New Roman" w:hAnsi="Times New Roman" w:cs="Times New Roman"/>
          <w:sz w:val="24"/>
          <w:szCs w:val="24"/>
        </w:rPr>
        <w:t>However, t</w:t>
      </w:r>
      <w:r>
        <w:rPr>
          <w:rFonts w:ascii="Times New Roman" w:hAnsi="Times New Roman" w:cs="Times New Roman"/>
          <w:sz w:val="24"/>
          <w:szCs w:val="24"/>
        </w:rPr>
        <w:t xml:space="preserve">he preference for </w:t>
      </w:r>
      <w:r>
        <w:rPr>
          <w:rFonts w:ascii="Times New Roman" w:hAnsi="Times New Roman" w:cs="Times New Roman"/>
          <w:bCs/>
          <w:sz w:val="24"/>
          <w:szCs w:val="24"/>
        </w:rPr>
        <w:t xml:space="preserve">interdisciplinary rather than exclusive training </w:t>
      </w:r>
      <w:r w:rsidR="002D708A">
        <w:rPr>
          <w:rFonts w:ascii="Times New Roman" w:hAnsi="Times New Roman" w:cs="Times New Roman"/>
          <w:bCs/>
          <w:sz w:val="24"/>
          <w:szCs w:val="24"/>
        </w:rPr>
        <w:t>among participants in</w:t>
      </w:r>
      <w:r>
        <w:rPr>
          <w:rFonts w:ascii="Times New Roman" w:hAnsi="Times New Roman" w:cs="Times New Roman"/>
          <w:bCs/>
          <w:sz w:val="24"/>
          <w:szCs w:val="24"/>
        </w:rPr>
        <w:t xml:space="preserve"> pharmacy programmes</w:t>
      </w:r>
      <w:r>
        <w:rPr>
          <w:rFonts w:ascii="Times New Roman" w:hAnsi="Times New Roman" w:cs="Times New Roman"/>
          <w:sz w:val="24"/>
          <w:szCs w:val="24"/>
        </w:rPr>
        <w:t xml:space="preserve"> </w:t>
      </w:r>
      <w:r w:rsidR="00521B07">
        <w:rPr>
          <w:rFonts w:ascii="Times New Roman" w:hAnsi="Times New Roman" w:cs="Times New Roman"/>
          <w:sz w:val="24"/>
          <w:szCs w:val="24"/>
        </w:rPr>
        <w:t>signal</w:t>
      </w:r>
      <w:r>
        <w:rPr>
          <w:rFonts w:ascii="Times New Roman" w:hAnsi="Times New Roman" w:cs="Times New Roman"/>
          <w:sz w:val="24"/>
          <w:szCs w:val="24"/>
        </w:rPr>
        <w:t xml:space="preserve"> the need for integrated curricula that reflect the collaborative nature of modern healthcare.</w:t>
      </w:r>
      <w:r w:rsidR="00277296">
        <w:rPr>
          <w:rFonts w:ascii="Times New Roman" w:hAnsi="Times New Roman" w:cs="Times New Roman"/>
          <w:sz w:val="24"/>
          <w:szCs w:val="24"/>
        </w:rPr>
        <w:t xml:space="preserve"> Also,</w:t>
      </w:r>
      <w:r>
        <w:rPr>
          <w:rFonts w:ascii="Times New Roman" w:hAnsi="Times New Roman" w:cs="Times New Roman"/>
          <w:sz w:val="24"/>
          <w:szCs w:val="24"/>
        </w:rPr>
        <w:t xml:space="preserve"> </w:t>
      </w:r>
      <w:r w:rsidR="00277296">
        <w:rPr>
          <w:rFonts w:ascii="Times New Roman" w:hAnsi="Times New Roman" w:cs="Times New Roman"/>
          <w:sz w:val="24"/>
          <w:szCs w:val="24"/>
        </w:rPr>
        <w:t>p</w:t>
      </w:r>
      <w:r>
        <w:rPr>
          <w:rFonts w:ascii="Times New Roman" w:hAnsi="Times New Roman" w:cs="Times New Roman"/>
          <w:sz w:val="24"/>
          <w:szCs w:val="24"/>
        </w:rPr>
        <w:t xml:space="preserve">harmacy students, more likely exposed to pharmacognosy and CAM modules, were less inclined to view herbal medicine as risky and showed </w:t>
      </w:r>
      <w:r>
        <w:rPr>
          <w:rFonts w:ascii="Times New Roman" w:hAnsi="Times New Roman" w:cs="Times New Roman"/>
          <w:bCs/>
          <w:sz w:val="24"/>
          <w:szCs w:val="24"/>
        </w:rPr>
        <w:t>greater openness to integration with conventional practice</w:t>
      </w:r>
      <w:r>
        <w:rPr>
          <w:rFonts w:ascii="Times New Roman" w:hAnsi="Times New Roman" w:cs="Times New Roman"/>
          <w:sz w:val="24"/>
          <w:szCs w:val="24"/>
        </w:rPr>
        <w:t>. Medical students, who typically receive less CAM training, expressed more uncertainty</w:t>
      </w:r>
      <w:r w:rsidR="00BD1766">
        <w:rPr>
          <w:rFonts w:ascii="Times New Roman" w:hAnsi="Times New Roman" w:cs="Times New Roman"/>
          <w:sz w:val="24"/>
          <w:szCs w:val="24"/>
        </w:rPr>
        <w:t>,</w:t>
      </w:r>
      <w:r>
        <w:rPr>
          <w:rFonts w:ascii="Times New Roman" w:hAnsi="Times New Roman" w:cs="Times New Roman"/>
          <w:sz w:val="24"/>
          <w:szCs w:val="24"/>
        </w:rPr>
        <w:t xml:space="preserve"> evident in their neutral responses on several items. This supports the view of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10.1097/ACM.0b013e318149eb56","ISSN":"1040-2446","author":[{"dropping-particle":"","family":"Gaster","given":"Barak","non-dropping-particle":"","parse-names":false,"suffix":""},{"dropping-particle":"","family":"Unterborn","given":"John N.","non-dropping-particle":"","parse-names":false,"suffix":""},{"dropping-particle":"","family":"Scott","given":"Richard B.","non-dropping-particle":"","parse-names":false,"suffix":""},{"dropping-particle":"","family":"Schneeweiss","given":"Ronald","non-dropping-particle":"","parse-names":false,"suffix":""}],"container-title":"Academic Medicine","id":"ITEM-1","issue":"10","issued":{"date-parts":[["2007","10"]]},"page":"934-938","title":"What Should Students Learn about Complementary and Alternative Medicine?","type":"article-journal","volume":"82"},"uris":["http://www.mendeley.com/documents/?uuid=f4d0689d-7eb7-3793-9660-8315ab34c4bd"]}],"mendeley":{"formattedCitation":"(Gaster et al., 2007)","plainTextFormattedCitation":"(Gaster et al., 2007)","previouslyFormattedCitation":"(Gaster et al., 2007)"},"properties":{"noteIndex":0},"schema":"https://github.com/citation-style-language/schema/raw/master/csl-citation.json"}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(Gaster </w:t>
      </w:r>
      <w:r w:rsidRPr="00C33BF1">
        <w:rPr>
          <w:rFonts w:ascii="Times New Roman" w:hAnsi="Times New Roman" w:cs="Times New Roman"/>
          <w:i/>
          <w:iCs/>
          <w:noProof/>
          <w:sz w:val="24"/>
          <w:szCs w:val="24"/>
        </w:rPr>
        <w:t>et al.</w:t>
      </w:r>
      <w:r>
        <w:rPr>
          <w:rFonts w:ascii="Times New Roman" w:hAnsi="Times New Roman" w:cs="Times New Roman"/>
          <w:noProof/>
          <w:sz w:val="24"/>
          <w:szCs w:val="24"/>
        </w:rPr>
        <w:t>, 2007)</w:t>
      </w:r>
      <w:r>
        <w:rPr>
          <w:rFonts w:ascii="Times New Roman" w:hAnsi="Times New Roman" w:cs="Times New Roman"/>
          <w:sz w:val="24"/>
          <w:szCs w:val="24"/>
        </w:rPr>
        <w:fldChar w:fldCharType="end"/>
      </w:r>
      <w:r>
        <w:rPr>
          <w:rFonts w:ascii="Times New Roman" w:hAnsi="Times New Roman" w:cs="Times New Roman"/>
          <w:sz w:val="24"/>
          <w:szCs w:val="24"/>
        </w:rPr>
        <w:t>, who advocated for introduction simple CAM contents into mainstream medical education to improve comprehension and acceptance.</w:t>
      </w:r>
      <w:r w:rsidR="00FF609F">
        <w:rPr>
          <w:rFonts w:ascii="Times New Roman" w:hAnsi="Times New Roman" w:cs="Times New Roman"/>
          <w:sz w:val="24"/>
          <w:szCs w:val="24"/>
        </w:rPr>
        <w:t xml:space="preserve"> </w:t>
      </w:r>
      <w:r w:rsidR="008B667D">
        <w:rPr>
          <w:rFonts w:ascii="Times New Roman" w:hAnsi="Times New Roman" w:cs="Times New Roman"/>
          <w:sz w:val="24"/>
          <w:szCs w:val="24"/>
        </w:rPr>
        <w:t>Moreover, integrating traditional and complementary medicine into health systems can improve patient experience and population health (WHO, 2013).</w:t>
      </w:r>
    </w:p>
    <w:p w14:paraId="57EBBE6F" w14:textId="77AF67BD" w:rsidR="00F667B7" w:rsidRDefault="00FF609F" w:rsidP="00F667B7">
      <w:pPr>
        <w:jc w:val="both"/>
        <w:rPr>
          <w:rFonts w:ascii="Times New Roman" w:hAnsi="Times New Roman" w:cs="Times New Roman"/>
          <w:sz w:val="24"/>
          <w:szCs w:val="24"/>
        </w:rPr>
      </w:pPr>
      <w:r>
        <w:rPr>
          <w:rFonts w:ascii="Times New Roman" w:hAnsi="Times New Roman" w:cs="Times New Roman"/>
          <w:sz w:val="24"/>
          <w:szCs w:val="24"/>
        </w:rPr>
        <w:t xml:space="preserve">Furthermore, </w:t>
      </w:r>
      <w:r w:rsidR="00AF2D53">
        <w:rPr>
          <w:rFonts w:ascii="Times New Roman" w:hAnsi="Times New Roman" w:cs="Times New Roman"/>
          <w:sz w:val="24"/>
          <w:szCs w:val="24"/>
        </w:rPr>
        <w:t xml:space="preserve">the </w:t>
      </w:r>
      <w:r>
        <w:rPr>
          <w:rFonts w:ascii="Times New Roman" w:hAnsi="Times New Roman" w:cs="Times New Roman"/>
          <w:sz w:val="24"/>
          <w:szCs w:val="24"/>
        </w:rPr>
        <w:t>location of the students’ academic institution by geopolitical zone influenced perspectives</w:t>
      </w:r>
      <w:r w:rsidR="00AF2D53">
        <w:rPr>
          <w:rFonts w:ascii="Times New Roman" w:hAnsi="Times New Roman" w:cs="Times New Roman"/>
          <w:sz w:val="24"/>
          <w:szCs w:val="24"/>
        </w:rPr>
        <w:t xml:space="preserve"> regarding </w:t>
      </w:r>
      <w:r w:rsidR="00BD1766">
        <w:rPr>
          <w:rFonts w:ascii="Times New Roman" w:hAnsi="Times New Roman" w:cs="Times New Roman"/>
          <w:sz w:val="24"/>
          <w:szCs w:val="24"/>
        </w:rPr>
        <w:t xml:space="preserve">the </w:t>
      </w:r>
      <w:r w:rsidR="00AF2D53">
        <w:rPr>
          <w:rFonts w:ascii="Times New Roman" w:hAnsi="Times New Roman" w:cs="Times New Roman"/>
          <w:sz w:val="24"/>
          <w:szCs w:val="24"/>
        </w:rPr>
        <w:t>integration of her</w:t>
      </w:r>
      <w:r w:rsidR="004659F9">
        <w:rPr>
          <w:rFonts w:ascii="Times New Roman" w:hAnsi="Times New Roman" w:cs="Times New Roman"/>
          <w:sz w:val="24"/>
          <w:szCs w:val="24"/>
        </w:rPr>
        <w:t>b</w:t>
      </w:r>
      <w:r w:rsidR="00AF2D53">
        <w:rPr>
          <w:rFonts w:ascii="Times New Roman" w:hAnsi="Times New Roman" w:cs="Times New Roman"/>
          <w:sz w:val="24"/>
          <w:szCs w:val="24"/>
        </w:rPr>
        <w:t>al remedies with orthodox medicines</w:t>
      </w:r>
      <w:r>
        <w:rPr>
          <w:rFonts w:ascii="Times New Roman" w:hAnsi="Times New Roman" w:cs="Times New Roman"/>
          <w:sz w:val="24"/>
          <w:szCs w:val="24"/>
        </w:rPr>
        <w:t xml:space="preserve">. Respondents from the South-East and South-South showed the highest support for integration, while those from the North-East and North-West were relatively more sceptical. </w:t>
      </w:r>
      <w:r>
        <w:rPr>
          <w:rFonts w:ascii="Times New Roman" w:hAnsi="Times New Roman" w:cs="Times New Roman"/>
          <w:bCs/>
          <w:sz w:val="24"/>
          <w:szCs w:val="24"/>
        </w:rPr>
        <w:t>These patterns reflect Nigeria’s ethnic diversity and the role of regional norms, beliefs, and curricular differences in shaping attitudes</w:t>
      </w:r>
      <w:r>
        <w:rPr>
          <w:rFonts w:ascii="Times New Roman" w:hAnsi="Times New Roman" w:cs="Times New Roman"/>
          <w:sz w:val="24"/>
          <w:szCs w:val="24"/>
        </w:rPr>
        <w:t>. Moreover, the geopolitical zones in Nigeria are home to diverse ethnic groups, each with unique cultural practices. Students are often admitted into universities outside their native regions, resulting in a rich mix of cultural identities within academic institutions. This intercultural composition may foster both convergence and divergence in beliefs</w:t>
      </w:r>
      <w:r w:rsidR="00BD1766">
        <w:rPr>
          <w:rFonts w:ascii="Times New Roman" w:hAnsi="Times New Roman" w:cs="Times New Roman"/>
          <w:sz w:val="24"/>
          <w:szCs w:val="24"/>
        </w:rPr>
        <w:t>.</w:t>
      </w:r>
      <w:r>
        <w:rPr>
          <w:rFonts w:ascii="Times New Roman" w:hAnsi="Times New Roman" w:cs="Times New Roman"/>
          <w:sz w:val="24"/>
          <w:szCs w:val="24"/>
        </w:rPr>
        <w:t xml:space="preserve"> </w:t>
      </w:r>
      <w:r w:rsidR="00BD1766">
        <w:rPr>
          <w:rFonts w:ascii="Times New Roman" w:hAnsi="Times New Roman" w:cs="Times New Roman"/>
          <w:sz w:val="24"/>
          <w:szCs w:val="24"/>
        </w:rPr>
        <w:t>W</w:t>
      </w:r>
      <w:r>
        <w:rPr>
          <w:rFonts w:ascii="Times New Roman" w:hAnsi="Times New Roman" w:cs="Times New Roman"/>
          <w:sz w:val="24"/>
          <w:szCs w:val="24"/>
        </w:rPr>
        <w:t>hilst some students may share similar cultural norms, others may hold distinct or even contrasting perspectives on health practices such as herbal medicine. Such cultural variation, shaped by regional values, traditions, and degrees of exposure to traditional therapies, could have meaningfully influenced the differing attitudes observed in this study</w:t>
      </w:r>
    </w:p>
    <w:p w14:paraId="09F587DD" w14:textId="6B873FF5" w:rsidR="00F667B7" w:rsidRDefault="00F667B7" w:rsidP="00F667B7">
      <w:pPr>
        <w:jc w:val="both"/>
        <w:rPr>
          <w:rFonts w:ascii="Times New Roman" w:hAnsi="Times New Roman" w:cs="Times New Roman"/>
          <w:sz w:val="24"/>
          <w:szCs w:val="24"/>
        </w:rPr>
      </w:pPr>
      <w:r>
        <w:rPr>
          <w:rFonts w:ascii="Times New Roman" w:hAnsi="Times New Roman" w:cs="Times New Roman"/>
          <w:sz w:val="24"/>
          <w:szCs w:val="24"/>
        </w:rPr>
        <w:t xml:space="preserve">Age differences were also apparent. Younger students (18–21) exhibited the highest disagreement with the notion that herbal medicines are harmful, whereas older students expressed more varied or neutral opinions. This may reflect </w:t>
      </w:r>
      <w:r>
        <w:rPr>
          <w:rFonts w:ascii="Times New Roman" w:hAnsi="Times New Roman" w:cs="Times New Roman"/>
          <w:bCs/>
          <w:sz w:val="24"/>
          <w:szCs w:val="24"/>
        </w:rPr>
        <w:t>growing exposure to clinical scepticism and evidence-based reasoning</w:t>
      </w:r>
      <w:r>
        <w:rPr>
          <w:rFonts w:ascii="Times New Roman" w:hAnsi="Times New Roman" w:cs="Times New Roman"/>
          <w:sz w:val="24"/>
          <w:szCs w:val="24"/>
        </w:rPr>
        <w:t xml:space="preserve"> as </w:t>
      </w:r>
      <w:r w:rsidR="007610CE">
        <w:rPr>
          <w:rFonts w:ascii="Times New Roman" w:hAnsi="Times New Roman" w:cs="Times New Roman"/>
          <w:sz w:val="24"/>
          <w:szCs w:val="24"/>
        </w:rPr>
        <w:t xml:space="preserve">students </w:t>
      </w:r>
      <w:r w:rsidR="00BF3FEC">
        <w:rPr>
          <w:rFonts w:ascii="Times New Roman" w:hAnsi="Times New Roman" w:cs="Times New Roman"/>
          <w:sz w:val="24"/>
          <w:szCs w:val="24"/>
        </w:rPr>
        <w:t>advance in age</w:t>
      </w:r>
      <w:r>
        <w:rPr>
          <w:rFonts w:ascii="Times New Roman" w:hAnsi="Times New Roman" w:cs="Times New Roman"/>
          <w:sz w:val="24"/>
          <w:szCs w:val="24"/>
        </w:rPr>
        <w:t>.</w:t>
      </w:r>
    </w:p>
    <w:p w14:paraId="14EE318B" w14:textId="5144F0C9" w:rsidR="00F667B7" w:rsidRDefault="00F667B7" w:rsidP="00F667B7">
      <w:pPr>
        <w:jc w:val="both"/>
        <w:rPr>
          <w:rFonts w:ascii="Times New Roman" w:hAnsi="Times New Roman" w:cs="Times New Roman"/>
          <w:sz w:val="24"/>
          <w:szCs w:val="24"/>
        </w:rPr>
      </w:pPr>
      <w:r>
        <w:rPr>
          <w:rFonts w:ascii="Times New Roman" w:hAnsi="Times New Roman" w:cs="Times New Roman"/>
          <w:bCs/>
          <w:sz w:val="24"/>
          <w:szCs w:val="24"/>
        </w:rPr>
        <w:t>Personal use and clinic affiliation</w:t>
      </w:r>
      <w:r>
        <w:rPr>
          <w:rFonts w:ascii="Times New Roman" w:hAnsi="Times New Roman" w:cs="Times New Roman"/>
          <w:sz w:val="24"/>
          <w:szCs w:val="24"/>
        </w:rPr>
        <w:t xml:space="preserve"> were </w:t>
      </w:r>
      <w:r w:rsidR="00FF0FAD">
        <w:rPr>
          <w:rFonts w:ascii="Times New Roman" w:hAnsi="Times New Roman" w:cs="Times New Roman"/>
          <w:sz w:val="24"/>
          <w:szCs w:val="24"/>
        </w:rPr>
        <w:t xml:space="preserve">also </w:t>
      </w:r>
      <w:r>
        <w:rPr>
          <w:rFonts w:ascii="Times New Roman" w:hAnsi="Times New Roman" w:cs="Times New Roman"/>
          <w:sz w:val="24"/>
          <w:szCs w:val="24"/>
        </w:rPr>
        <w:t xml:space="preserve">consistent predictors of more positive attitudes. Users of herbal products, especially females who commonly apply traditional remedies for culturally accepted conditions like menstrual regulation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10.2147/AMEP.S497642","ISSN":"1179-7258","author":[{"dropping-particle":"","family":"Almech","given":"Majd","non-dropping-particle":"","parse-names":false,"suffix":""},{"dropping-particle":"","family":"Alissa","given":"Abdulrahim","non-dropping-particle":"","parse-names":false,"suffix":""},{"dropping-particle":"","family":"Baghdadi","given":"Ragad","non-dropping-particle":"","parse-names":false,"suffix":""},{"dropping-particle":"","family":"Abujamai","given":"Jakleen","non-dropping-particle":"","parse-names":false,"suffix":""},{"dropping-particle":"","family":"Hafiz","given":"Waleed","non-dropping-particle":"","parse-names":false,"suffix":""},{"dropping-particle":"","family":"Alwafi","given":"Hassan","non-dropping-particle":"","parse-names":false,"suffix":""},{"dropping-particle":"","family":"Shaikhomer","given":"Mohammed","non-dropping-particle":"","parse-names":false,"suffix":""},{"dropping-particle":"","family":"Alshanberi","given":"Asim","non-dropping-particle":"","parse-names":false,"suffix":""},{"dropping-particle":"","family":"Alshareef","given":"Maram","non-dropping-particle":"","parse-names":false,"suffix":""},{"dropping-particle":"","family":"Alsanosi","given":"Safaa","non-dropping-particle":"","parse-names":false,"suffix":""}],"container-title":"Advances in Medical Education and Practice","id":"ITEM-1","issued":{"date-parts":[["2024","12"]]},"page":"1243-1253","title":"Medical Students’ Knowledge and Perceptions of Herbal Medicine in Saudi Arabia: Should Medical Schools Take Immediate Action?","type":"article-journal","volume":"Volume 15"},"uris":["http://www.mendeley.com/documents/?uuid=bcce69ef-dbef-363e-b363-ddabd8ecf5ea"]}],"mendeley":{"formattedCitation":"(Almech et al., 2024)","plainTextFormattedCitation":"(Almech et al., 2024)","previouslyFormattedCitation":"(Almech et al., 2024)"},"properties":{"noteIndex":0},"schema":"https://github.com/citation-style-language/schema/raw/master/csl-citation.json"}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(Almech </w:t>
      </w:r>
      <w:r w:rsidRPr="00C33BF1">
        <w:rPr>
          <w:rFonts w:ascii="Times New Roman" w:hAnsi="Times New Roman" w:cs="Times New Roman"/>
          <w:i/>
          <w:iCs/>
          <w:noProof/>
          <w:sz w:val="24"/>
          <w:szCs w:val="24"/>
        </w:rPr>
        <w:t>et al.</w:t>
      </w:r>
      <w:r>
        <w:rPr>
          <w:rFonts w:ascii="Times New Roman" w:hAnsi="Times New Roman" w:cs="Times New Roman"/>
          <w:noProof/>
          <w:sz w:val="24"/>
          <w:szCs w:val="24"/>
        </w:rPr>
        <w:t>, 2024)</w:t>
      </w:r>
      <w:r>
        <w:rPr>
          <w:rFonts w:ascii="Times New Roman" w:hAnsi="Times New Roman" w:cs="Times New Roman"/>
          <w:sz w:val="24"/>
          <w:szCs w:val="24"/>
        </w:rPr>
        <w:fldChar w:fldCharType="end"/>
      </w:r>
      <w:r>
        <w:rPr>
          <w:rFonts w:ascii="Times New Roman" w:hAnsi="Times New Roman" w:cs="Times New Roman"/>
          <w:sz w:val="24"/>
          <w:szCs w:val="24"/>
        </w:rPr>
        <w:t xml:space="preserve"> tended to view herbal medicine as safer and more acceptable. This gendered trend aligns with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10.1089/jwh.2011.3434","ISSN":"1540-9996","author":[{"dropping-particle":"","family":"Jawahar","given":"Rachel","non-dropping-particle":"","parse-names":false,"suffix":""},{"dropping-particle":"","family":"Yang","given":"Shibing","non-dropping-particle":"","parse-names":false,"suffix":""},{"dropping-particle":"","family":"Eaton","given":"Charles B.","non-dropping-particle":"","parse-names":false,"suffix":""},{"dropping-particle":"","family":"McAlindon","given":"Timothy","non-dropping-particle":"","parse-names":false,"suffix":""},{"dropping-particle":"","family":"Lapane","given":"Kate L.","non-dropping-particle":"","parse-names":false,"suffix":""}],"container-title":"Journal of Women's Health","id":"ITEM-1","issue":"10","issued":{"date-parts":[["2012","10"]]},"page":"1091-1099","title":"Gender-Specific Correlates of Complementary and Alternative Medicine Use for Knee Osteoarthritis","type":"article-journal","volume":"21"},"uris":["http://www.mendeley.com/documents/?uuid=0094001c-b6d9-3d2f-bbcf-a20cc92ec348"]}],"mendeley":{"formattedCitation":"(Jawahar et al., 2012)","plainTextFormattedCitation":"(Jawahar et al., 2012)","previouslyFormattedCitation":"(Jawahar et al.,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(Jawahar </w:t>
      </w:r>
      <w:r w:rsidRPr="00C33BF1">
        <w:rPr>
          <w:rFonts w:ascii="Times New Roman" w:hAnsi="Times New Roman" w:cs="Times New Roman"/>
          <w:i/>
          <w:iCs/>
          <w:noProof/>
          <w:sz w:val="24"/>
          <w:szCs w:val="24"/>
        </w:rPr>
        <w:t>et al.</w:t>
      </w:r>
      <w:r>
        <w:rPr>
          <w:rFonts w:ascii="Times New Roman" w:hAnsi="Times New Roman" w:cs="Times New Roman"/>
          <w:noProof/>
          <w:sz w:val="24"/>
          <w:szCs w:val="24"/>
        </w:rPr>
        <w:t>, 2012)</w:t>
      </w:r>
      <w:r>
        <w:rPr>
          <w:rFonts w:ascii="Times New Roman" w:hAnsi="Times New Roman" w:cs="Times New Roman"/>
          <w:sz w:val="24"/>
          <w:szCs w:val="24"/>
        </w:rPr>
        <w:fldChar w:fldCharType="end"/>
      </w:r>
      <w:r>
        <w:rPr>
          <w:rFonts w:ascii="Times New Roman" w:hAnsi="Times New Roman" w:cs="Times New Roman"/>
          <w:sz w:val="24"/>
          <w:szCs w:val="24"/>
        </w:rPr>
        <w:t xml:space="preserve">, who described women as custodians of traditional herbal knowledge. Conversely, male students showed </w:t>
      </w:r>
      <w:r>
        <w:rPr>
          <w:rFonts w:ascii="Times New Roman" w:hAnsi="Times New Roman" w:cs="Times New Roman"/>
          <w:bCs/>
          <w:sz w:val="24"/>
          <w:szCs w:val="24"/>
        </w:rPr>
        <w:t>stronger preference for scientific validation</w:t>
      </w:r>
      <w:r>
        <w:rPr>
          <w:rFonts w:ascii="Times New Roman" w:hAnsi="Times New Roman" w:cs="Times New Roman"/>
          <w:sz w:val="24"/>
          <w:szCs w:val="24"/>
        </w:rPr>
        <w:t xml:space="preserve">, which may reflect gender differences in </w:t>
      </w:r>
      <w:r w:rsidR="00902C11">
        <w:rPr>
          <w:rFonts w:ascii="Times New Roman" w:hAnsi="Times New Roman" w:cs="Times New Roman"/>
          <w:sz w:val="24"/>
          <w:szCs w:val="24"/>
        </w:rPr>
        <w:t>health-seeking</w:t>
      </w:r>
      <w:r>
        <w:rPr>
          <w:rFonts w:ascii="Times New Roman" w:hAnsi="Times New Roman" w:cs="Times New Roman"/>
          <w:sz w:val="24"/>
          <w:szCs w:val="24"/>
        </w:rPr>
        <w:t xml:space="preserve"> behaviour and exposure.</w:t>
      </w:r>
    </w:p>
    <w:p w14:paraId="10EF65D5" w14:textId="77777777" w:rsidR="00F667B7" w:rsidRDefault="00F667B7" w:rsidP="00F667B7">
      <w:pPr>
        <w:jc w:val="both"/>
        <w:rPr>
          <w:rFonts w:ascii="Times New Roman" w:hAnsi="Times New Roman" w:cs="Times New Roman"/>
          <w:sz w:val="24"/>
          <w:szCs w:val="24"/>
        </w:rPr>
      </w:pPr>
      <w:r>
        <w:rPr>
          <w:rFonts w:ascii="Times New Roman" w:hAnsi="Times New Roman" w:cs="Times New Roman"/>
          <w:sz w:val="24"/>
          <w:szCs w:val="24"/>
        </w:rPr>
        <w:t xml:space="preserve">Curricular exposure consistently emerged as a moderating influence. Among students who had formally studied herbal medicine, attitudes were more balanced indicating a </w:t>
      </w:r>
      <w:r>
        <w:rPr>
          <w:rFonts w:ascii="Times New Roman" w:hAnsi="Times New Roman" w:cs="Times New Roman"/>
          <w:bCs/>
          <w:sz w:val="24"/>
          <w:szCs w:val="24"/>
        </w:rPr>
        <w:t>more thoughtful engagement rather than polarised acceptance or rejection</w:t>
      </w:r>
      <w:r>
        <w:rPr>
          <w:rFonts w:ascii="Times New Roman" w:hAnsi="Times New Roman" w:cs="Times New Roman"/>
          <w:sz w:val="24"/>
          <w:szCs w:val="24"/>
        </w:rPr>
        <w:t xml:space="preserve">. In contrast, students without such exposure were more extreme in their views, either strongly advocating scientific testing or </w:t>
      </w:r>
      <w:r>
        <w:rPr>
          <w:rFonts w:ascii="Times New Roman" w:hAnsi="Times New Roman" w:cs="Times New Roman"/>
          <w:sz w:val="24"/>
          <w:szCs w:val="24"/>
        </w:rPr>
        <w:lastRenderedPageBreak/>
        <w:t xml:space="preserve">rejecting it entirely. This highlights the </w:t>
      </w:r>
      <w:r>
        <w:rPr>
          <w:rFonts w:ascii="Times New Roman" w:hAnsi="Times New Roman" w:cs="Times New Roman"/>
          <w:bCs/>
          <w:sz w:val="24"/>
          <w:szCs w:val="24"/>
        </w:rPr>
        <w:t>educational value of CAM modules in cultivating critical, evidence-informed perspectives.</w:t>
      </w:r>
    </w:p>
    <w:p w14:paraId="4B226908" w14:textId="77777777" w:rsidR="00F667B7" w:rsidRDefault="00F667B7" w:rsidP="00F667B7">
      <w:pPr>
        <w:jc w:val="both"/>
        <w:rPr>
          <w:rFonts w:ascii="Times New Roman" w:hAnsi="Times New Roman" w:cs="Times New Roman"/>
          <w:sz w:val="24"/>
          <w:szCs w:val="24"/>
        </w:rPr>
      </w:pPr>
      <w:r>
        <w:rPr>
          <w:rFonts w:ascii="Times New Roman" w:hAnsi="Times New Roman" w:cs="Times New Roman"/>
          <w:sz w:val="24"/>
          <w:szCs w:val="24"/>
        </w:rPr>
        <w:t xml:space="preserve">Affiliation with herbal medicine clinics had a profound effect. Affiliated students were more likely to express neutrality or disagreement regarding the need for scientific testing, suggesting that </w:t>
      </w:r>
      <w:r>
        <w:rPr>
          <w:rFonts w:ascii="Times New Roman" w:hAnsi="Times New Roman" w:cs="Times New Roman"/>
          <w:bCs/>
          <w:sz w:val="24"/>
          <w:szCs w:val="24"/>
        </w:rPr>
        <w:t>first-hand experience may shape reliance on traditional knowledge systems over formal research protocols</w:t>
      </w:r>
      <w:r>
        <w:rPr>
          <w:rFonts w:ascii="Times New Roman" w:hAnsi="Times New Roman" w:cs="Times New Roman"/>
          <w:sz w:val="24"/>
          <w:szCs w:val="24"/>
        </w:rPr>
        <w:t>. Interestingly, students from institutions with less functional clinics were more inclined to demand validation, pointing to the influence of institutional exposure and trust-building.</w:t>
      </w:r>
    </w:p>
    <w:p w14:paraId="02242AC8" w14:textId="77777777" w:rsidR="00F667B7" w:rsidRDefault="00F667B7" w:rsidP="00F667B7">
      <w:pPr>
        <w:jc w:val="both"/>
        <w:rPr>
          <w:rFonts w:ascii="Times New Roman" w:hAnsi="Times New Roman" w:cs="Times New Roman"/>
          <w:sz w:val="24"/>
          <w:szCs w:val="24"/>
        </w:rPr>
      </w:pPr>
      <w:r>
        <w:rPr>
          <w:rFonts w:ascii="Times New Roman" w:hAnsi="Times New Roman" w:cs="Times New Roman"/>
          <w:sz w:val="24"/>
          <w:szCs w:val="24"/>
        </w:rPr>
        <w:t xml:space="preserve">Support for integration of herbal and conventional medicine was robust, particularly among pharmacy students (nearly 80%). This aligns with findings from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{"citationItems":[{"id":"ITEM-1","itemData":{"DOI":"10.1093/ecam/nep195","ISSN":"1741-427X","abstract":"&lt;p&gt;While the use of complementary, alternative and integrative medicine (CAIM) is substantial, it continues to exist at the periphery of allopathic medicine. Understanding the attitudes of medical students toward CAIM will be useful in understanding future integration of CAIM and allopathic medicine. This study was conducted to develop and evaluate an instrument and assess medical students′ attitudes toward CAIM. The Complementary, Alternative and Integrative Medicine Attitudes Questionnaire (CAIMAQ) was developed by a panel of experts in CAIM, allopathic medicine, medical education and survey development. A total of 1770 CAIMAQ surveys (51% of US medical schools participated) were obtained in a national sample of medical students in 2007. Factor analysis of the CAIMAQ revealed five distinct attitudinal domains: desirability of CAIM therapies, progressive patient/physician health care roles, mind‐body‐spirit connection, principles of allostasis and a holistic understanding of disease. The students held the most positive attitude for the “mind‐body‐spirit connection” and the least positive for the “desirability of CAIM therapies”. This study provided initial support for the reliability of the CAIMAQ. The survey results indicated that in general students responded more positively to the principles of CAIM than to CAIM treatment. A higher quality of CAIM‐related medical education and expanded research into CAIM therapies would facilitate appropriate integration of CAIM into medical curricula. The most significant limitation of this study is a low response rate, and further work is required to assess more representative populations in order to determine whether the relationships found in this study are generalizable.&lt;/p&gt;","author":[{"dropping-particle":"","family":"Abbott","given":"Ryan B.","non-dropping-particle":"","parse-names":false,"suffix":""},{"dropping-particle":"","family":"Hui","given":"Ka-Kit","non-dropping-particle":"","parse-names":false,"suffix":""},{"dropping-particle":"","family":"Hays","given":"Ron D.","non-dropping-particle":"","parse-names":false,"suffix":""},{"dropping-particle":"","family":"Mandel","given":"Jess","non-dropping-particle":"","parse-names":false,"suffix":""},{"dropping-particle":"","family":"Goldstein","given":"Michael","non-dropping-particle":"","parse-names":false,"suffix":""},{"dropping-particle":"","family":"Winegarden","given":"Babbi","non-dropping-particle":"","parse-names":false,"suffix":""},{"dropping-particle":"","family":"Glaser","given":"Dale","non-dropping-particle":"","parse-names":false,"suffix":""},{"dropping-particle":"","family":"Brunton","given":"Laurence","non-dropping-particle":"","parse-names":false,"suffix":""}],"container-title":"Evidence-Based Complementary and Alternative Medicine","id":"ITEM-1","issue":"1","issued":{"date-parts":[["2011","1","14"]]},"title":"Medical Student Attitudes toward Complementary, Alternative and Integrative Medicine","type":"article-journal","volume":"2011"},"uris":["http://www.mendeley.com/documents/?uuid=aee13fb1-6274-35a7-9160-39359edbad9e"]},{"id":"ITEM-2","itemData":{"DOI":"10.1159/000336216","ISSN":"1011-7571","abstract":"&lt;p&gt;&amp;lt;b&amp;gt;&amp;lt;i&amp;gt;Objective:&amp;lt;/i&amp;gt;&amp;lt;/b&amp;gt; To determine the knowledge, perceived effectiveness and harmfulness of complementary and alternative medicine (CAM) modalities, general attitude and the need for education in the use of CAM therapies among medical and pharmacy students. &amp;lt;b&amp;gt;&amp;lt;i&amp;gt;Methods:&amp;lt;/i&amp;gt;&amp;lt;/b&amp;gt; A descriptive and cross-sectional study was performed using a pre-tested questionnaire on a randomly selected sample of 250 students in Faculties of Medicine and Pharmacy, Kuwait University. Descriptive and logistic regression analyses were used in data analysis. &amp;lt;b&amp;gt;&amp;lt;i&amp;gt;Results:&amp;lt;/i&amp;gt;&amp;lt;/b&amp;gt; The response rate was 88.4%. CAM usage was reported by 122 (55.2%) of students, and mostly associated with females (OR 4.4, 95% CI 1.7–11.3). Herbal products were the most commonly used (83, 37.6%). Knowledge about 11 CAM modalities was generally poor, even among the respondents who claimed to know them most. The knowledge about herbal products was significantly better among 58 pharmacy students (49.2%) than 32 medical students (31.4%) (OR 2.0, 95% CI 1.1–3.6). Massage, herbal products and prayer/Qur’an reciting were perceived as being the most effective, while cauterization as the most harmful. Attitude toward CAM was positive, with 176 (79.7%) believing that CAM includes ideas and methods from which conventional medicine could benefit. Lack of trained professionals and lack of scientific evidence were the most perceived barriers for CAM implementation. 198 (89.6%) admitted the importance of knowledge about CAM for them as future healthcare practitioners. &amp;lt;b&amp;gt;&amp;lt;i&amp;gt;Conclusion:&amp;lt;/i&amp;gt;&amp;lt;/b&amp;gt; The students acknowledged the need to be well educated about CAM to better advise their patients in the future.&lt;/p&gt;","author":[{"dropping-particle":"","family":"Awad","given":"A.I.","non-dropping-particle":"","parse-names":false,"suffix":""},{"dropping-particle":"","family":"Al-Ajmi","given":"S.","non-dropping-particle":"","parse-names":false,"suffix":""},{"dropping-particle":"","family":"Waheedi","given":"M.A.","non-dropping-particle":"","parse-names":false,"suffix":""}],"container-title":"Medical Principles and Practice","id":"ITEM-2","issue":"4","issued":{"date-parts":[["2012"]]},"page":"350-354","title":"Knowledge, Perceptions and Attitudes toward Complementary and Alternative Therapies among Kuwaiti Medical and Pharmacy Students","type":"article-journal","volume":"21"},"uris":["http://www.mendeley.com/documents/?uuid=92bc779a-0d18-393b-b6cc-bbbb4a380615"]},{"id":"ITEM-3","itemData":{"ISSN":"1078-6791","PMID":"17283739","abstract":"PURPOSE To assess attitudes toward complementary and alternative medicine (CAM) and its place in the medical school curriculum and medical practice among preclinical students at Georgetown University School of Medicine (GUSOM), Washington, DC. METHOD Two-hundred sixty-six first-year (n=111) and second-year (n=155) medical students rated their attitudes toward CAM and 15 CAM modalities in terms of personal use, inclusion in the curriculum, and use/utility in clinical practice. RESULTS Nearly all (91%) students agreed that \"CAM includes ideas and methods from which Western medicine could benefit\"; more than 85% agreed that \"knowledge about CAM is important to me as a student/future practicing health professional\"; and more than 75% felt that CAM should be included in the curriculum. Among all students, the most frequently indicated level of desired training was \"sufficient to advise patients about use,\" for 11 of the 15 modalities. The greatest level of training was wanted for acupuncture, chiropractic, herbal medicine, and nutritional supplements. The descriptions of CAM in future clinical practice that occurred most frequently were endorsement, referral, or provision of acupuncture, biofeedback, chiropractic, herbal medicine, massage, nutritional supplements, prayer, and meditation. CONCLUSIONS Interest in and enthusiasm about CAM modalities was high in this sample; personal experience was much less prevalent. Students were in favor of CAM training in the curriculum to the extent that they could provide advice to patients; the largest proportions of the sample planned to endorse, refer patients for, or provide 8 of the 15 modalities surveyed in their future practice.","author":[{"dropping-particle":"","family":"Chaterji","given":"Ranjana","non-dropping-particle":"","parse-names":false,"suffix":""},{"dropping-particle":"","family":"Tractenberg","given":"Rochelle E","non-dropping-particle":"","parse-names":false,"suffix":""},{"dropping-particle":"","family":"Amri","given":"Hakima","non-dropping-particle":"","parse-names":false,"suffix":""},{"dropping-particle":"","family":"Lumpkin","given":"Michael","non-dropping-particle":"","parse-names":false,"suffix":""},{"dropping-particle":"","family":"Amorosi","given":"Sharon B W","non-dropping-particle":"","parse-names":false,"suffix":""},{"dropping-particle":"","family":"Haramati","given":"Aviad","non-dropping-particle":"","parse-names":false,"suffix":""}],"container-title":"Alternative therapies in health and medicine","id":"ITEM-3","issue":"1","issued":{"date-parts":[["2007"]]},"page":"30-5","title":"A large-sample survey of first- and second-year medical student attitudes toward complementary and alternative medicine in the curriculum and in practice.","type":"article-journal","volume":"13"},"uris":["http://www.mendeley.com/documents/?uuid=376d826e-3154-33ac-9c7a-fbe9a7200d90"]}],"mendeley":{"formattedCitation":"(Abbott et al., 2011; Awad et al., 2012; Chaterji et al., 2007)","plainTextFormattedCitation":"(Abbott et al., 2011; Awad et al., 2012; Chaterji et al., 2007)","previouslyFormattedCitation":"(Abbott et al., 2011; Awad et al., 2012; Chaterji et al., 2007)"},"properties":{"noteIndex":0},"schema":"https://github.com/citation-style-language/schema/raw/master/csl-citation.json"}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(Abbott </w:t>
      </w:r>
      <w:r w:rsidRPr="00C33BF1">
        <w:rPr>
          <w:rFonts w:ascii="Times New Roman" w:hAnsi="Times New Roman" w:cs="Times New Roman"/>
          <w:i/>
          <w:iCs/>
          <w:noProof/>
          <w:sz w:val="24"/>
          <w:szCs w:val="24"/>
        </w:rPr>
        <w:t>et al.</w:t>
      </w:r>
      <w:r>
        <w:rPr>
          <w:rFonts w:ascii="Times New Roman" w:hAnsi="Times New Roman" w:cs="Times New Roman"/>
          <w:noProof/>
          <w:sz w:val="24"/>
          <w:szCs w:val="24"/>
        </w:rPr>
        <w:t xml:space="preserve">, 2011; Awad </w:t>
      </w:r>
      <w:r w:rsidRPr="00C33BF1">
        <w:rPr>
          <w:rFonts w:ascii="Times New Roman" w:hAnsi="Times New Roman" w:cs="Times New Roman"/>
          <w:i/>
          <w:iCs/>
          <w:noProof/>
          <w:sz w:val="24"/>
          <w:szCs w:val="24"/>
        </w:rPr>
        <w:t>et al.</w:t>
      </w:r>
      <w:r>
        <w:rPr>
          <w:rFonts w:ascii="Times New Roman" w:hAnsi="Times New Roman" w:cs="Times New Roman"/>
          <w:noProof/>
          <w:sz w:val="24"/>
          <w:szCs w:val="24"/>
        </w:rPr>
        <w:t xml:space="preserve">, 2012; Chaterji </w:t>
      </w:r>
      <w:r w:rsidRPr="00C33BF1">
        <w:rPr>
          <w:rFonts w:ascii="Times New Roman" w:hAnsi="Times New Roman" w:cs="Times New Roman"/>
          <w:i/>
          <w:iCs/>
          <w:noProof/>
          <w:sz w:val="24"/>
          <w:szCs w:val="24"/>
        </w:rPr>
        <w:t>et al.</w:t>
      </w:r>
      <w:r>
        <w:rPr>
          <w:rFonts w:ascii="Times New Roman" w:hAnsi="Times New Roman" w:cs="Times New Roman"/>
          <w:noProof/>
          <w:sz w:val="24"/>
          <w:szCs w:val="24"/>
        </w:rPr>
        <w:t>, 2007)</w:t>
      </w:r>
      <w:r>
        <w:rPr>
          <w:rFonts w:ascii="Times New Roman" w:hAnsi="Times New Roman" w:cs="Times New Roman"/>
          <w:sz w:val="24"/>
          <w:szCs w:val="24"/>
        </w:rPr>
        <w:fldChar w:fldCharType="end"/>
      </w:r>
      <w:r>
        <w:rPr>
          <w:rFonts w:ascii="Times New Roman" w:hAnsi="Times New Roman" w:cs="Times New Roman"/>
          <w:sz w:val="24"/>
          <w:szCs w:val="24"/>
        </w:rPr>
        <w:t xml:space="preserve">,, all of whom reported strong student support for integrative models of care. Students with clinic affiliations or herbal education were significantly more likely to support integration, reaffirming the </w:t>
      </w:r>
      <w:r>
        <w:rPr>
          <w:rFonts w:ascii="Times New Roman" w:hAnsi="Times New Roman" w:cs="Times New Roman"/>
          <w:bCs/>
          <w:sz w:val="24"/>
          <w:szCs w:val="24"/>
        </w:rPr>
        <w:t>joint importance of academic training and experiential learning</w:t>
      </w:r>
      <w:r>
        <w:rPr>
          <w:rFonts w:ascii="Times New Roman" w:hAnsi="Times New Roman" w:cs="Times New Roman"/>
          <w:sz w:val="24"/>
          <w:szCs w:val="24"/>
        </w:rPr>
        <w:t xml:space="preserve"> in shaping favourable attitudes. Even among students without prior clinical exposure, integration received considerable backing, indicating the potential impact of curriculum alone in shaping openness to CAM.</w:t>
      </w:r>
    </w:p>
    <w:p w14:paraId="4089EA16" w14:textId="77777777" w:rsidR="00F667B7" w:rsidRDefault="00F667B7" w:rsidP="00F667B7">
      <w:pPr>
        <w:jc w:val="both"/>
        <w:rPr>
          <w:rFonts w:ascii="Times New Roman" w:hAnsi="Times New Roman" w:cs="Times New Roman"/>
          <w:sz w:val="24"/>
          <w:szCs w:val="24"/>
        </w:rPr>
      </w:pPr>
      <w:r>
        <w:rPr>
          <w:rFonts w:ascii="Times New Roman" w:hAnsi="Times New Roman" w:cs="Times New Roman"/>
          <w:sz w:val="24"/>
          <w:szCs w:val="24"/>
        </w:rPr>
        <w:t xml:space="preserve">The influence of prior herbal product use was especially significant (χ² = 53.996, p = 0.001). Users were twice as likely to support integration compared to non-users, reinforcing the idea that </w:t>
      </w:r>
      <w:r>
        <w:rPr>
          <w:rFonts w:ascii="Times New Roman" w:hAnsi="Times New Roman" w:cs="Times New Roman"/>
          <w:bCs/>
          <w:sz w:val="24"/>
          <w:szCs w:val="24"/>
        </w:rPr>
        <w:t>personal and cultural familiarity fosters confidence in traditional remedies</w:t>
      </w:r>
      <w:r>
        <w:rPr>
          <w:rFonts w:ascii="Times New Roman" w:hAnsi="Times New Roman" w:cs="Times New Roman"/>
          <w:sz w:val="24"/>
          <w:szCs w:val="24"/>
        </w:rPr>
        <w:t>. Similarly, students from schools with “very functional” clinics showed the highest levels of support for integration, suggesting that institutional legitimacy matters in promoting CAM acceptance.</w:t>
      </w:r>
    </w:p>
    <w:p w14:paraId="05E62703" w14:textId="77777777" w:rsidR="00F667B7" w:rsidRDefault="00F667B7" w:rsidP="00F667B7">
      <w:pPr>
        <w:jc w:val="both"/>
        <w:rPr>
          <w:rFonts w:ascii="Times New Roman" w:hAnsi="Times New Roman" w:cs="Times New Roman"/>
          <w:sz w:val="24"/>
          <w:szCs w:val="24"/>
        </w:rPr>
      </w:pPr>
      <w:r>
        <w:rPr>
          <w:rFonts w:ascii="Times New Roman" w:hAnsi="Times New Roman" w:cs="Times New Roman"/>
          <w:sz w:val="24"/>
          <w:szCs w:val="24"/>
        </w:rPr>
        <w:t xml:space="preserve">Regional differences again played a notable role. Students from the South-East and South-South showed the strongest support for integration, a likely reflection of </w:t>
      </w:r>
      <w:r>
        <w:rPr>
          <w:rFonts w:ascii="Times New Roman" w:hAnsi="Times New Roman" w:cs="Times New Roman"/>
          <w:bCs/>
          <w:sz w:val="24"/>
          <w:szCs w:val="24"/>
        </w:rPr>
        <w:t>stronger traditional medical practices in these zones or higher exposure to CAM-oriented curricula</w:t>
      </w:r>
      <w:r>
        <w:rPr>
          <w:rFonts w:ascii="Times New Roman" w:hAnsi="Times New Roman" w:cs="Times New Roman"/>
          <w:sz w:val="24"/>
          <w:szCs w:val="24"/>
        </w:rPr>
        <w:t>. In contrast, support was lower in the North-West and North-East, which may reflect regional disparities in education delivery or cultural orientation toward conventional medicine.</w:t>
      </w:r>
    </w:p>
    <w:p w14:paraId="69736079" w14:textId="77777777" w:rsidR="00F667B7" w:rsidRDefault="00F667B7" w:rsidP="00F667B7">
      <w:pPr>
        <w:jc w:val="both"/>
        <w:rPr>
          <w:rFonts w:ascii="Times New Roman" w:hAnsi="Times New Roman" w:cs="Times New Roman"/>
          <w:sz w:val="24"/>
          <w:szCs w:val="24"/>
        </w:rPr>
      </w:pPr>
      <w:r>
        <w:rPr>
          <w:rFonts w:ascii="Times New Roman" w:hAnsi="Times New Roman" w:cs="Times New Roman"/>
          <w:bCs/>
          <w:sz w:val="24"/>
          <w:szCs w:val="24"/>
        </w:rPr>
        <w:t>Overall, the study reveals that attitudes toward herbal medicine among Nigeria’s future healthcare professionals are complex, multifaceted, and strongly shaped by education, personal experience, institutional context, and regional culture.</w:t>
      </w:r>
      <w:r>
        <w:rPr>
          <w:rFonts w:ascii="Times New Roman" w:hAnsi="Times New Roman" w:cs="Times New Roman"/>
          <w:sz w:val="24"/>
          <w:szCs w:val="24"/>
        </w:rPr>
        <w:t xml:space="preserve"> These findings echo conclusions by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{"citationItems":[{"id":"ITEM-1","itemData":{"DOI":"10.1186/gm259","ISSN":"1756-994X","author":[{"dropping-particle":"","family":"Bousquet","given":"Jean","non-dropping-particle":"","parse-names":false,"suffix":""},{"dropping-particle":"","family":"Anto","given":"Josep M","non-dropping-particle":"","parse-names":false,"suffix":""},{"dropping-particle":"","family":"Sterk","given":"Peter J","non-dropping-particle":"","parse-names":false,"suffix":""},{"dropping-particle":"","family":"Adcock","given":"Ian M","non-dropping-particle":"","parse-names":false,"suffix":""},{"dropping-particle":"","family":"Chung","given":"Kian","non-dropping-particle":"","parse-names":false,"suffix":""},{"dropping-particle":"","family":"Roca","given":"Josep","non-dropping-particle":"","parse-names":false,"suffix":""},{"dropping-particle":"","family":"Agusti","given":"Alvar","non-dropping-particle":"","parse-names":false,"suffix":""},{"dropping-particle":"","family":"Brightling","given":"Chris","non-dropping-particle":"","parse-names":false,"suffix":""},{"dropping-particle":"","family":"Cambon-Thomsen","given":"Anne","non-dropping-particle":"","parse-names":false,"suffix":""},{"dropping-particle":"","family":"Cesario","given":"Alfredo","non-dropping-particle":"","parse-names":false,"suffix":""},{"dropping-particle":"","family":"Abdelhak","given":"Sonia","non-dropping-particle":"","parse-names":false,"suffix":""},{"dropping-particle":"","family":"Antonarakis","given":"Stylianos E","non-dropping-particle":"","parse-names":false,"suffix":""},{"dropping-particle":"","family":"Avignon","given":"Antoine","non-dropping-particle":"","parse-names":false,"suffix":""},{"dropping-particle":"","family":"Ballabio","given":"Andrea","non-dropping-particle":"","parse-names":false,"suffix":""},{"dropping-particle":"","family":"Baraldi","given":"Eugenio","non-dropping-particle":"","parse-names":false,"suffix":""},{"dropping-particle":"","family":"Baranov","given":"Alexander","non-dropping-particle":"","parse-names":false,"suffix":""},{"dropping-particle":"","family":"Bieber","given":"Thomas","non-dropping-particle":"","parse-names":false,"suffix":""},{"dropping-particle":"","family":"Bockaert","given":"Joël","non-dropping-particle":"","parse-names":false,"suffix":""},{"dropping-particle":"","family":"Brahmachari","given":"Samir","non-dropping-particle":"","parse-names":false,"suffix":""},{"dropping-particle":"","family":"Brambilla","given":"Christian","non-dropping-particle":"","parse-names":false,"suffix":""},{"dropping-particle":"","family":"Bringer","given":"Jacques","non-dropping-particle":"","parse-names":false,"suffix":""},{"dropping-particle":"","family":"Dauzat","given":"Michel","non-dropping-particle":"","parse-names":false,"suffix":""},{"dropping-particle":"","family":"Ernberg","given":"Ingemar","non-dropping-particle":"","parse-names":false,"suffix":""},{"dropping-particle":"","family":"Fabbri","given":"Leonardo","non-dropping-particle":"","parse-names":false,"suffix":""},{"dropping-particle":"","family":"Froguel","given":"Philippe","non-dropping-particle":"","parse-names":false,"suffix":""},{"dropping-particle":"","family":"Galas","given":"David","non-dropping-particle":"","parse-names":false,"suffix":""},{"dropping-particle":"","family":"Gojobori","given":"Takashi","non-dropping-particle":"","parse-names":false,"suffix":""},{"dropping-particle":"","family":"Hunter","given":"Peter","non-dropping-particle":"","parse-names":false,"suffix":""},{"dropping-particle":"","family":"Jorgensen","given":"Christian","non-dropping-particle":"","parse-names":false,"suffix":""},{"dropping-particle":"","family":"Kauffmann","given":"Francine","non-dropping-particle":"","parse-names":false,"suffix":""},{"dropping-particle":"","family":"Kourilsky","given":"Philippe","non-dropping-particle":"","parse-names":false,"suffix":""},{"dropping-particle":"","family":"Kowalski","given":"Marek L","non-dropping-particle":"","parse-names":false,"suffix":""},{"dropping-particle":"","family":"Lancet","given":"Doron","non-dropping-particle":"","parse-names":false,"suffix":""},{"dropping-particle":"","family":"Pen","given":"Claude","non-dropping-particle":"","parse-names":false,"suffix":""},{"dropping-particle":"","family":"Mallet","given":"Jacques","non-dropping-particle":"","parse-names":false,"suffix":""},{"dropping-particle":"","family":"Mayosi","given":"Bongani","non-dropping-particle":"","parse-names":false,"suffix":""},{"dropping-particle":"","family":"Mercier","given":"Jacques","non-dropping-particle":"","parse-names":false,"suffix":""},{"dropping-particle":"","family":"Metspalu","given":"Andres","non-dropping-particle":"","parse-names":false,"suffix":""},{"dropping-particle":"","family":"Nadeau","given":"Joseph H","non-dropping-particle":"","parse-names":false,"suffix":""},{"dropping-particle":"","family":"Ninot","given":"Grégory","non-dropping-particle":"","parse-names":false,"suffix":""},{"dropping-particle":"","family":"Noble","given":"Denis","non-dropping-particle":"","parse-names":false,"suffix":""},{"dropping-particle":"","family":"Öztürk","given":"Mehmet","non-dropping-particle":"","parse-names":false,"suffix":""},{"dropping-particle":"","family":"Palkonen","given":"Susanna","non-dropping-particle":"","parse-names":false,"suffix":""},{"dropping-particle":"","family":"Préfaut","given":"Christian","non-dropping-particle":"","parse-names":false,"suffix":""},{"dropping-particle":"","family":"Rabe","given":"Klaus","non-dropping-particle":"","parse-names":false,"suffix":""},{"dropping-particle":"","family":"Renard","given":"Eric","non-dropping-particle":"","parse-names":false,"suffix":""},{"dropping-particle":"","family":"Roberts","given":"Richard G","non-dropping-particle":"","parse-names":false,"suffix":""},{"dropping-particle":"","family":"Samolinski","given":"Boleslav","non-dropping-particle":"","parse-names":false,"suffix":""},{"dropping-particle":"","family":"Schünemann","given":"Holger J","non-dropping-particle":"","parse-names":false,"suffix":""},{"dropping-particle":"","family":"Simon","given":"Hans-Uwe","non-dropping-particle":"","parse-names":false,"suffix":""},{"dropping-particle":"","family":"Soares","given":"Marcelo","non-dropping-particle":"","parse-names":false,"suffix":""},{"dropping-particle":"","family":"Superti-Furga","given":"Giulio","non-dropping-particle":"","parse-names":false,"suffix":""},{"dropping-particle":"","family":"Tegner","given":"Jesper","non-dropping-particle":"","parse-names":false,"suffix":""},{"dropping-particle":"","family":"Verjovski-Almeida","given":"Sergio","non-dropping-particle":"","parse-names":false,"suffix":""},{"dropping-particle":"","family":"Wellstead","given":"Peter","non-dropping-particle":"","parse-names":false,"suffix":""},{"dropping-particle":"","family":"Wolkenhauer","given":"Olaf","non-dropping-particle":"","parse-names":false,"suffix":""},{"dropping-particle":"","family":"Wouters","given":"Emiel","non-dropping-particle":"","parse-names":false,"suffix":""},{"dropping-particle":"","family":"Balling","given":"Rudi","non-dropping-particle":"","parse-names":false,"suffix":""},{"dropping-particle":"","family":"Brookes","given":"Anthony J","non-dropping-particle":"","parse-names":false,"suffix":""},{"dropping-particle":"","family":"Charron","given":"Dominique","non-dropping-particle":"","parse-names":false,"suffix":""},{"dropping-particle":"","family":"Pison","given":"Christophe","non-dropping-particle":"","parse-names":false,"suffix":""},{"dropping-particle":"","family":"Chen","given":"Zhu","non-dropping-particle":"","parse-names":false,"suffix":""},{"dropping-particle":"","family":"Hood","given":"Leroy","non-dropping-particle":"","parse-names":false,"suffix":""},{"dropping-particle":"","family":"Auffray","given":"Charles","non-dropping-particle":"","parse-names":false,"suffix":""}],"container-title":"Genome Medicine","id":"ITEM-1","issue":"7","issued":{"date-parts":[["2011"]]},"page":"43","title":"Systems medicine and integrated care to combat chronic noncommunicable diseases","type":"article-journal","volume":"3"},"uris":["http://www.mendeley.com/documents/?uuid=2b72ef12-4e36-39db-94cf-ad515185bfde"]}],"mendeley":{"formattedCitation":"(Bousquet et al., 2011)","plainTextFormattedCitation":"(Bousquet et al., 2011)","previouslyFormattedCitation":"(Bousquet et al.,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(Bousquet </w:t>
      </w:r>
      <w:r w:rsidRPr="00C33BF1">
        <w:rPr>
          <w:rFonts w:ascii="Times New Roman" w:hAnsi="Times New Roman" w:cs="Times New Roman"/>
          <w:i/>
          <w:iCs/>
          <w:noProof/>
          <w:sz w:val="24"/>
          <w:szCs w:val="24"/>
        </w:rPr>
        <w:t>et al.</w:t>
      </w:r>
      <w:r>
        <w:rPr>
          <w:rFonts w:ascii="Times New Roman" w:hAnsi="Times New Roman" w:cs="Times New Roman"/>
          <w:noProof/>
          <w:sz w:val="24"/>
          <w:szCs w:val="24"/>
        </w:rPr>
        <w:t>, 2011)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10.1089/acm.2016.0386","ISSN":"1075-5535","author":[{"dropping-particle":"","family":"Foley","given":"Hope","non-dropping-particle":"","parse-names":false,"suffix":""},{"dropping-particle":"","family":"Steel","given":"Amie","non-dropping-particle":"","parse-names":false,"suffix":""}],"container-title":"The Journal of Alternative and Complementary Medicine","id":"ITEM-1","issue":"3","issued":{"date-parts":[["2017","3"]]},"page":"158-163","title":"The Nexus Between Patient-Centered Care and Complementary Medicine: Allies in the Era of Chronic Disease?","type":"article-journal","volume":"23"},"uris":["http://www.mendeley.com/documents/?uuid=ee69c2dd-3094-3201-830c-ce14f81f9de5"]}],"mendeley":{"formattedCitation":"(Foley &amp; Steel, 2017)","plainTextFormattedCitation":"(Foley &amp; Steel,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(Foley &amp; Steel, 2017)</w:t>
      </w:r>
      <w:r>
        <w:rPr>
          <w:rFonts w:ascii="Times New Roman" w:hAnsi="Times New Roman" w:cs="Times New Roman"/>
          <w:sz w:val="24"/>
          <w:szCs w:val="24"/>
        </w:rPr>
        <w:fldChar w:fldCharType="end"/>
      </w:r>
      <w:r>
        <w:rPr>
          <w:rFonts w:ascii="Times New Roman" w:hAnsi="Times New Roman" w:cs="Times New Roman"/>
          <w:sz w:val="24"/>
          <w:szCs w:val="24"/>
        </w:rPr>
        <w:t>, who noted a global shift among young health professionals toward more holistic, patient-centred models of care.</w:t>
      </w:r>
    </w:p>
    <w:p w14:paraId="0A48FF9E" w14:textId="04775891" w:rsidR="00F667B7" w:rsidRDefault="008D5444" w:rsidP="00F667B7">
      <w:pPr>
        <w:jc w:val="both"/>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rPr>
        <w:tab/>
      </w:r>
      <w:r w:rsidR="00F667B7">
        <w:rPr>
          <w:rFonts w:ascii="Times New Roman" w:hAnsi="Times New Roman" w:cs="Times New Roman"/>
          <w:b/>
          <w:sz w:val="24"/>
          <w:szCs w:val="24"/>
        </w:rPr>
        <w:t>Conclusion</w:t>
      </w:r>
    </w:p>
    <w:p w14:paraId="2D82F4F7" w14:textId="77777777" w:rsidR="00F667B7" w:rsidRDefault="00F667B7" w:rsidP="00F667B7">
      <w:pPr>
        <w:jc w:val="both"/>
        <w:rPr>
          <w:rFonts w:ascii="Times New Roman" w:hAnsi="Times New Roman" w:cs="Times New Roman"/>
          <w:sz w:val="24"/>
          <w:szCs w:val="24"/>
        </w:rPr>
      </w:pPr>
      <w:r>
        <w:rPr>
          <w:rFonts w:ascii="Times New Roman" w:hAnsi="Times New Roman" w:cs="Times New Roman"/>
          <w:sz w:val="24"/>
          <w:szCs w:val="24"/>
        </w:rPr>
        <w:t xml:space="preserve">Final-year medical and pharmacy students in Nigeria demonstrate a high level of recognition for the therapeutic value of herbal medicines and broad support for their inclusion in health professional education and clinical integration. However, significant caution persists regarding safety and scientific validation. This was driven by limited curriculum exposure, variable personal experience, and regulatory uncertainty. Therefore, to realise the promise of integrative care, stakeholders must bridge these gaps through structured, evidence-based CAM training, clear regulatory pathways, and stronger academia industry collaboration. </w:t>
      </w:r>
    </w:p>
    <w:p w14:paraId="13FC73C9" w14:textId="77777777" w:rsidR="00F667B7" w:rsidRDefault="00F667B7" w:rsidP="00F667B7">
      <w:pPr>
        <w:jc w:val="both"/>
        <w:rPr>
          <w:rFonts w:ascii="Times New Roman" w:hAnsi="Times New Roman" w:cs="Times New Roman"/>
          <w:b/>
          <w:sz w:val="24"/>
          <w:szCs w:val="24"/>
        </w:rPr>
      </w:pPr>
      <w:r>
        <w:rPr>
          <w:rFonts w:ascii="Times New Roman" w:hAnsi="Times New Roman" w:cs="Times New Roman"/>
          <w:b/>
          <w:sz w:val="24"/>
          <w:szCs w:val="24"/>
        </w:rPr>
        <w:lastRenderedPageBreak/>
        <w:t>Limitation</w:t>
      </w:r>
    </w:p>
    <w:p w14:paraId="56F2A781" w14:textId="77777777" w:rsidR="00F667B7" w:rsidRDefault="00F667B7" w:rsidP="00F667B7">
      <w:pPr>
        <w:jc w:val="both"/>
        <w:rPr>
          <w:rFonts w:ascii="Times New Roman" w:hAnsi="Times New Roman" w:cs="Times New Roman"/>
          <w:sz w:val="24"/>
          <w:szCs w:val="24"/>
        </w:rPr>
      </w:pPr>
      <w:r>
        <w:rPr>
          <w:rFonts w:ascii="Times New Roman" w:hAnsi="Times New Roman" w:cs="Times New Roman"/>
          <w:sz w:val="24"/>
          <w:szCs w:val="24"/>
        </w:rPr>
        <w:t xml:space="preserve">While this study offers valuable insight into how future Nigerian health professionals view herbal medicine, several limitations warrant consideration. Social desirability may have influenced responses, with students offering answers they felt were expected of them rather than their candid beliefs. Secondly, by using only close ended questions, we miss the rich, nuanced explanations that could tell us </w:t>
      </w:r>
      <w:r>
        <w:rPr>
          <w:rFonts w:ascii="Times New Roman" w:hAnsi="Times New Roman" w:cs="Times New Roman"/>
          <w:iCs/>
          <w:sz w:val="24"/>
          <w:szCs w:val="24"/>
        </w:rPr>
        <w:t>why</w:t>
      </w:r>
      <w:r>
        <w:rPr>
          <w:rFonts w:ascii="Times New Roman" w:hAnsi="Times New Roman" w:cs="Times New Roman"/>
          <w:sz w:val="24"/>
          <w:szCs w:val="24"/>
        </w:rPr>
        <w:t xml:space="preserve"> students think as they do; follow</w:t>
      </w:r>
      <w:r>
        <w:rPr>
          <w:rFonts w:ascii="Times New Roman" w:hAnsi="Times New Roman" w:cs="Times New Roman"/>
          <w:sz w:val="24"/>
          <w:szCs w:val="24"/>
        </w:rPr>
        <w:noBreakHyphen/>
        <w:t>up interviews or open</w:t>
      </w:r>
      <w:r>
        <w:rPr>
          <w:rFonts w:ascii="Times New Roman" w:hAnsi="Times New Roman" w:cs="Times New Roman"/>
          <w:sz w:val="24"/>
          <w:szCs w:val="24"/>
        </w:rPr>
        <w:noBreakHyphen/>
        <w:t xml:space="preserve">ended prompts would allow for better information. </w:t>
      </w:r>
    </w:p>
    <w:p w14:paraId="3610F6A0" w14:textId="77777777" w:rsidR="00F667B7" w:rsidRDefault="00F667B7" w:rsidP="00F667B7">
      <w:pPr>
        <w:jc w:val="both"/>
        <w:rPr>
          <w:rFonts w:ascii="Times New Roman" w:hAnsi="Times New Roman" w:cs="Times New Roman"/>
          <w:b/>
          <w:sz w:val="24"/>
          <w:szCs w:val="24"/>
        </w:rPr>
      </w:pPr>
      <w:r>
        <w:rPr>
          <w:rFonts w:ascii="Times New Roman" w:hAnsi="Times New Roman" w:cs="Times New Roman"/>
          <w:b/>
          <w:sz w:val="24"/>
          <w:szCs w:val="24"/>
        </w:rPr>
        <w:t>Recommendation</w:t>
      </w:r>
    </w:p>
    <w:p w14:paraId="43D22E25" w14:textId="77777777" w:rsidR="00F667B7" w:rsidRDefault="00F667B7" w:rsidP="00F667B7">
      <w:pPr>
        <w:jc w:val="both"/>
        <w:rPr>
          <w:rFonts w:ascii="Times New Roman" w:hAnsi="Times New Roman" w:cs="Times New Roman"/>
          <w:sz w:val="24"/>
          <w:szCs w:val="24"/>
        </w:rPr>
      </w:pPr>
      <w:r>
        <w:rPr>
          <w:rFonts w:ascii="Times New Roman" w:hAnsi="Times New Roman" w:cs="Times New Roman"/>
          <w:sz w:val="24"/>
          <w:szCs w:val="24"/>
        </w:rPr>
        <w:t>To build on the findings of this study, future research should incorporate qualitative methods such as face-to-face interviews or open-ended questions to capture profound insights into students' beliefs and motivations. The establishment do CAM education across all health professional curricula and not just pharmacy will promote interdisciplinary competence. Strengthening ties with approved herbal clinics and supporting functional on-campus units will enhance experiential learning and fund confidence in integrative care. Finally, educational strategies must also address regional and gender specific differences, ensuring culturally relevant and inclusive content.</w:t>
      </w:r>
    </w:p>
    <w:p w14:paraId="36417618" w14:textId="45BA2C3D" w:rsidR="004B4540" w:rsidRDefault="004B4540" w:rsidP="004B4540">
      <w:pPr>
        <w:spacing w:before="240" w:after="160" w:line="259"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Ethical Approval</w:t>
      </w:r>
      <w:r>
        <w:rPr>
          <w:rFonts w:ascii="Times New Roman" w:hAnsi="Times New Roman" w:cs="Times New Roman"/>
          <w:b/>
          <w:bCs/>
          <w:kern w:val="2"/>
          <w:sz w:val="24"/>
          <w:szCs w:val="24"/>
          <w14:ligatures w14:val="standardContextual"/>
        </w:rPr>
        <w:t xml:space="preserve"> and consent</w:t>
      </w:r>
    </w:p>
    <w:p w14:paraId="085C4C24" w14:textId="77777777" w:rsidR="004B4540" w:rsidRDefault="004B4540" w:rsidP="004B4540">
      <w:pPr>
        <w:spacing w:before="240" w:after="160" w:line="259" w:lineRule="auto"/>
        <w:jc w:val="both"/>
        <w:rPr>
          <w:rFonts w:ascii="Times New Roman" w:hAnsi="Times New Roman" w:cs="Times New Roman"/>
          <w:bCs/>
          <w:kern w:val="2"/>
          <w:sz w:val="24"/>
          <w:szCs w:val="24"/>
          <w14:ligatures w14:val="standardContextual"/>
        </w:rPr>
      </w:pPr>
      <w:r>
        <w:rPr>
          <w:rFonts w:ascii="Times New Roman" w:hAnsi="Times New Roman" w:cs="Times New Roman"/>
          <w:bCs/>
          <w:kern w:val="2"/>
          <w:sz w:val="24"/>
          <w:szCs w:val="24"/>
          <w14:ligatures w14:val="standardContextual"/>
        </w:rPr>
        <w:t>Prior to the collection of data, ethical approval for this study was granted by the National Institute for Pharmaceutical Research and Development (NIPRD) Health Research Ethics Committee, Abuja</w:t>
      </w:r>
      <w:r>
        <w:rPr>
          <w:rFonts w:ascii="Times New Roman" w:hAnsi="Times New Roman" w:cs="Times New Roman"/>
          <w:bCs/>
          <w:kern w:val="2"/>
          <w:sz w:val="24"/>
          <w:szCs w:val="24"/>
          <w:lang w:val="en-US"/>
          <w14:ligatures w14:val="standardContextual"/>
        </w:rPr>
        <w:t xml:space="preserve"> (NHREC/039/21A).</w:t>
      </w:r>
      <w:r>
        <w:rPr>
          <w:rFonts w:ascii="Times New Roman" w:hAnsi="Times New Roman" w:cs="Times New Roman"/>
          <w:bCs/>
          <w:kern w:val="2"/>
          <w:sz w:val="24"/>
          <w:szCs w:val="24"/>
          <w14:ligatures w14:val="standardContextual"/>
        </w:rPr>
        <w:t xml:space="preserve"> After being fully informed about the research, students voluntarily participated in the study by providing their consent. More so, the electronic form included a feature that restricted further access to the evaluation section for those who had not provided consent, ensuring ethical compliance and participant autonomy. All data retrieved were handled with strict confidentiality.</w:t>
      </w:r>
    </w:p>
    <w:p w14:paraId="00143078" w14:textId="77777777" w:rsidR="004B4540" w:rsidRDefault="004B4540" w:rsidP="00F667B7">
      <w:pPr>
        <w:jc w:val="both"/>
        <w:rPr>
          <w:rFonts w:ascii="Times New Roman" w:hAnsi="Times New Roman" w:cs="Times New Roman"/>
          <w:sz w:val="24"/>
          <w:szCs w:val="24"/>
        </w:rPr>
      </w:pPr>
    </w:p>
    <w:p w14:paraId="714108FF" w14:textId="77777777" w:rsidR="00F667B7" w:rsidRDefault="00F667B7" w:rsidP="00F667B7">
      <w:pPr>
        <w:rPr>
          <w:rFonts w:ascii="Times New Roman" w:eastAsia="Times New Roman" w:hAnsi="Times New Roman" w:cs="Times New Roman"/>
          <w:b/>
          <w:kern w:val="2"/>
          <w:sz w:val="24"/>
          <w:szCs w:val="24"/>
          <w:lang w:val="en-US"/>
        </w:rPr>
      </w:pPr>
      <w:r>
        <w:rPr>
          <w:rFonts w:ascii="Times New Roman" w:eastAsia="Times New Roman" w:hAnsi="Times New Roman" w:cs="Times New Roman"/>
          <w:b/>
          <w:kern w:val="2"/>
          <w:sz w:val="24"/>
          <w:szCs w:val="24"/>
          <w:lang w:val="en-US"/>
        </w:rPr>
        <w:t>Disclaimer (Artificial intelligence)</w:t>
      </w:r>
    </w:p>
    <w:p w14:paraId="67030A62" w14:textId="77777777" w:rsidR="00F667B7" w:rsidRDefault="00F667B7" w:rsidP="00F667B7">
      <w:pPr>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 xml:space="preserve">Author(s) hereby </w:t>
      </w:r>
      <w:proofErr w:type="gramStart"/>
      <w:r>
        <w:rPr>
          <w:rFonts w:ascii="Times New Roman" w:eastAsia="Times New Roman" w:hAnsi="Times New Roman" w:cs="Times New Roman"/>
          <w:kern w:val="2"/>
          <w:sz w:val="24"/>
          <w:szCs w:val="24"/>
          <w:lang w:val="en-US"/>
        </w:rPr>
        <w:t>declare</w:t>
      </w:r>
      <w:proofErr w:type="gramEnd"/>
      <w:r>
        <w:rPr>
          <w:rFonts w:ascii="Times New Roman" w:eastAsia="Times New Roman" w:hAnsi="Times New Roman" w:cs="Times New Roman"/>
          <w:kern w:val="2"/>
          <w:sz w:val="24"/>
          <w:szCs w:val="24"/>
          <w:lang w:val="en-US"/>
        </w:rPr>
        <w:t xml:space="preserve"> that NO generative AI technologies such as Large Language Models (ChatGPT, COPILOT, etc.) and text-to-image generators have been used during the writing or editing of this manuscript. </w:t>
      </w:r>
    </w:p>
    <w:p w14:paraId="7AB2333B" w14:textId="77777777" w:rsidR="00F667B7" w:rsidRDefault="00F667B7" w:rsidP="00F667B7">
      <w:pPr>
        <w:jc w:val="both"/>
        <w:rPr>
          <w:rFonts w:ascii="Times New Roman" w:hAnsi="Times New Roman" w:cs="Times New Roman"/>
          <w:b/>
          <w:sz w:val="24"/>
          <w:szCs w:val="24"/>
        </w:rPr>
      </w:pPr>
      <w:r>
        <w:rPr>
          <w:rFonts w:ascii="Times New Roman" w:hAnsi="Times New Roman" w:cs="Times New Roman"/>
          <w:b/>
          <w:sz w:val="24"/>
          <w:szCs w:val="24"/>
        </w:rPr>
        <w:t>Reference</w:t>
      </w:r>
    </w:p>
    <w:p w14:paraId="21645246" w14:textId="77777777"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Abbott, R. B., Hui, K.-K., Hays, R. D., Mandel, J., Goldstein, M., Winegarden, B., Glaser, D., &amp; Brunton, L. (2011). Medical Student Attitudes toward Complementary, Alternative and Integrative Medicine. </w:t>
      </w:r>
      <w:r>
        <w:rPr>
          <w:rFonts w:ascii="Times New Roman" w:hAnsi="Times New Roman" w:cs="Times New Roman"/>
          <w:i/>
          <w:iCs/>
          <w:noProof/>
          <w:sz w:val="24"/>
          <w:szCs w:val="24"/>
        </w:rPr>
        <w:t>Evidence-Based Complementary and Alternative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2011</w:t>
      </w:r>
      <w:r>
        <w:rPr>
          <w:rFonts w:ascii="Times New Roman" w:hAnsi="Times New Roman" w:cs="Times New Roman"/>
          <w:noProof/>
          <w:sz w:val="24"/>
          <w:szCs w:val="24"/>
        </w:rPr>
        <w:t>(1). https://doi.org/10.1093/ecam/nep195</w:t>
      </w:r>
    </w:p>
    <w:p w14:paraId="6AD68314" w14:textId="706F7CEB" w:rsidR="003F69CA" w:rsidRPr="003F69CA" w:rsidRDefault="003F69CA" w:rsidP="003F69CA">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3F69CA">
        <w:rPr>
          <w:rFonts w:ascii="Times New Roman" w:hAnsi="Times New Roman" w:cs="Times New Roman"/>
          <w:noProof/>
          <w:sz w:val="24"/>
          <w:szCs w:val="24"/>
          <w:lang w:val="en-US"/>
        </w:rPr>
        <w:t xml:space="preserve">Abel, A. O., Imarenezor, E. P. K., Alloysius, O. C., &amp; Ahamefula, A. A. (2025). Socioeconomic </w:t>
      </w:r>
      <w:r>
        <w:rPr>
          <w:rFonts w:ascii="Times New Roman" w:hAnsi="Times New Roman" w:cs="Times New Roman"/>
          <w:noProof/>
          <w:sz w:val="24"/>
          <w:szCs w:val="24"/>
          <w:lang w:val="en-US"/>
        </w:rPr>
        <w:t>a</w:t>
      </w:r>
      <w:r w:rsidRPr="003F69CA">
        <w:rPr>
          <w:rFonts w:ascii="Times New Roman" w:hAnsi="Times New Roman" w:cs="Times New Roman"/>
          <w:noProof/>
          <w:sz w:val="24"/>
          <w:szCs w:val="24"/>
          <w:lang w:val="en-US"/>
        </w:rPr>
        <w:t>nd Cultural Factors Influencing Traditional Medicine (</w:t>
      </w:r>
      <w:r>
        <w:rPr>
          <w:rFonts w:ascii="Times New Roman" w:hAnsi="Times New Roman" w:cs="Times New Roman"/>
          <w:noProof/>
          <w:sz w:val="24"/>
          <w:szCs w:val="24"/>
          <w:lang w:val="en-US"/>
        </w:rPr>
        <w:t>TM</w:t>
      </w:r>
      <w:r w:rsidRPr="003F69CA">
        <w:rPr>
          <w:rFonts w:ascii="Times New Roman" w:hAnsi="Times New Roman" w:cs="Times New Roman"/>
          <w:noProof/>
          <w:sz w:val="24"/>
          <w:szCs w:val="24"/>
          <w:lang w:val="en-US"/>
        </w:rPr>
        <w:t xml:space="preserve">) Use </w:t>
      </w:r>
      <w:r>
        <w:rPr>
          <w:rFonts w:ascii="Times New Roman" w:hAnsi="Times New Roman" w:cs="Times New Roman"/>
          <w:noProof/>
          <w:sz w:val="24"/>
          <w:szCs w:val="24"/>
          <w:lang w:val="en-US"/>
        </w:rPr>
        <w:t>i</w:t>
      </w:r>
      <w:r w:rsidRPr="003F69CA">
        <w:rPr>
          <w:rFonts w:ascii="Times New Roman" w:hAnsi="Times New Roman" w:cs="Times New Roman"/>
          <w:noProof/>
          <w:sz w:val="24"/>
          <w:szCs w:val="24"/>
          <w:lang w:val="en-US"/>
        </w:rPr>
        <w:t xml:space="preserve">n Nigeria: A Systematic Mixed Method Review. </w:t>
      </w:r>
      <w:r w:rsidRPr="003F69CA">
        <w:rPr>
          <w:rFonts w:ascii="Times New Roman" w:hAnsi="Times New Roman" w:cs="Times New Roman"/>
          <w:i/>
          <w:iCs/>
          <w:noProof/>
          <w:sz w:val="24"/>
          <w:szCs w:val="24"/>
          <w:lang w:val="en-US"/>
        </w:rPr>
        <w:t>European Journal of Integrative Medicine</w:t>
      </w:r>
      <w:r w:rsidRPr="003F69CA">
        <w:rPr>
          <w:rFonts w:ascii="Times New Roman" w:hAnsi="Times New Roman" w:cs="Times New Roman"/>
          <w:noProof/>
          <w:sz w:val="24"/>
          <w:szCs w:val="24"/>
          <w:lang w:val="en-US"/>
        </w:rPr>
        <w:t>, 102436. https://doi.org/10.1016/j.eujim.2025.102436</w:t>
      </w:r>
    </w:p>
    <w:p w14:paraId="374EC443" w14:textId="7D661EF9" w:rsidR="00F430D6" w:rsidRDefault="00F430D6" w:rsidP="00F430D6">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F430D6">
        <w:rPr>
          <w:rFonts w:ascii="Times New Roman" w:hAnsi="Times New Roman" w:cs="Times New Roman"/>
          <w:noProof/>
          <w:sz w:val="24"/>
          <w:szCs w:val="24"/>
          <w:lang w:val="en-US"/>
        </w:rPr>
        <w:lastRenderedPageBreak/>
        <w:t xml:space="preserve">Adekannbi, J. O. (2018). Relationship between </w:t>
      </w:r>
      <w:r>
        <w:rPr>
          <w:rFonts w:ascii="Times New Roman" w:hAnsi="Times New Roman" w:cs="Times New Roman"/>
          <w:noProof/>
          <w:sz w:val="24"/>
          <w:szCs w:val="24"/>
          <w:lang w:val="en-US"/>
        </w:rPr>
        <w:t>O</w:t>
      </w:r>
      <w:r w:rsidRPr="00F430D6">
        <w:rPr>
          <w:rFonts w:ascii="Times New Roman" w:hAnsi="Times New Roman" w:cs="Times New Roman"/>
          <w:noProof/>
          <w:sz w:val="24"/>
          <w:szCs w:val="24"/>
          <w:lang w:val="en-US"/>
        </w:rPr>
        <w:t xml:space="preserve">rthodox and </w:t>
      </w:r>
      <w:r>
        <w:rPr>
          <w:rFonts w:ascii="Times New Roman" w:hAnsi="Times New Roman" w:cs="Times New Roman"/>
          <w:noProof/>
          <w:sz w:val="24"/>
          <w:szCs w:val="24"/>
          <w:lang w:val="en-US"/>
        </w:rPr>
        <w:t>T</w:t>
      </w:r>
      <w:r w:rsidRPr="00F430D6">
        <w:rPr>
          <w:rFonts w:ascii="Times New Roman" w:hAnsi="Times New Roman" w:cs="Times New Roman"/>
          <w:noProof/>
          <w:sz w:val="24"/>
          <w:szCs w:val="24"/>
          <w:lang w:val="en-US"/>
        </w:rPr>
        <w:t xml:space="preserve">raditional </w:t>
      </w:r>
      <w:r>
        <w:rPr>
          <w:rFonts w:ascii="Times New Roman" w:hAnsi="Times New Roman" w:cs="Times New Roman"/>
          <w:noProof/>
          <w:sz w:val="24"/>
          <w:szCs w:val="24"/>
          <w:lang w:val="en-US"/>
        </w:rPr>
        <w:t>M</w:t>
      </w:r>
      <w:r w:rsidRPr="00F430D6">
        <w:rPr>
          <w:rFonts w:ascii="Times New Roman" w:hAnsi="Times New Roman" w:cs="Times New Roman"/>
          <w:noProof/>
          <w:sz w:val="24"/>
          <w:szCs w:val="24"/>
          <w:lang w:val="en-US"/>
        </w:rPr>
        <w:t xml:space="preserve">edical </w:t>
      </w:r>
      <w:r>
        <w:rPr>
          <w:rFonts w:ascii="Times New Roman" w:hAnsi="Times New Roman" w:cs="Times New Roman"/>
          <w:noProof/>
          <w:sz w:val="24"/>
          <w:szCs w:val="24"/>
          <w:lang w:val="en-US"/>
        </w:rPr>
        <w:t>P</w:t>
      </w:r>
      <w:r w:rsidRPr="00F430D6">
        <w:rPr>
          <w:rFonts w:ascii="Times New Roman" w:hAnsi="Times New Roman" w:cs="Times New Roman"/>
          <w:noProof/>
          <w:sz w:val="24"/>
          <w:szCs w:val="24"/>
          <w:lang w:val="en-US"/>
        </w:rPr>
        <w:t xml:space="preserve">ractitioners in the </w:t>
      </w:r>
      <w:r>
        <w:rPr>
          <w:rFonts w:ascii="Times New Roman" w:hAnsi="Times New Roman" w:cs="Times New Roman"/>
          <w:noProof/>
          <w:sz w:val="24"/>
          <w:szCs w:val="24"/>
          <w:lang w:val="en-US"/>
        </w:rPr>
        <w:t>T</w:t>
      </w:r>
      <w:r w:rsidRPr="00F430D6">
        <w:rPr>
          <w:rFonts w:ascii="Times New Roman" w:hAnsi="Times New Roman" w:cs="Times New Roman"/>
          <w:noProof/>
          <w:sz w:val="24"/>
          <w:szCs w:val="24"/>
          <w:lang w:val="en-US"/>
        </w:rPr>
        <w:t xml:space="preserve">ransmission of </w:t>
      </w:r>
      <w:r>
        <w:rPr>
          <w:rFonts w:ascii="Times New Roman" w:hAnsi="Times New Roman" w:cs="Times New Roman"/>
          <w:noProof/>
          <w:sz w:val="24"/>
          <w:szCs w:val="24"/>
          <w:lang w:val="en-US"/>
        </w:rPr>
        <w:t>T</w:t>
      </w:r>
      <w:r w:rsidRPr="00F430D6">
        <w:rPr>
          <w:rFonts w:ascii="Times New Roman" w:hAnsi="Times New Roman" w:cs="Times New Roman"/>
          <w:noProof/>
          <w:sz w:val="24"/>
          <w:szCs w:val="24"/>
          <w:lang w:val="en-US"/>
        </w:rPr>
        <w:t xml:space="preserve">raditional </w:t>
      </w:r>
      <w:r>
        <w:rPr>
          <w:rFonts w:ascii="Times New Roman" w:hAnsi="Times New Roman" w:cs="Times New Roman"/>
          <w:noProof/>
          <w:sz w:val="24"/>
          <w:szCs w:val="24"/>
          <w:lang w:val="en-US"/>
        </w:rPr>
        <w:t>M</w:t>
      </w:r>
      <w:r w:rsidRPr="00F430D6">
        <w:rPr>
          <w:rFonts w:ascii="Times New Roman" w:hAnsi="Times New Roman" w:cs="Times New Roman"/>
          <w:noProof/>
          <w:sz w:val="24"/>
          <w:szCs w:val="24"/>
          <w:lang w:val="en-US"/>
        </w:rPr>
        <w:t xml:space="preserve">edical </w:t>
      </w:r>
      <w:r>
        <w:rPr>
          <w:rFonts w:ascii="Times New Roman" w:hAnsi="Times New Roman" w:cs="Times New Roman"/>
          <w:noProof/>
          <w:sz w:val="24"/>
          <w:szCs w:val="24"/>
          <w:lang w:val="en-US"/>
        </w:rPr>
        <w:t>K</w:t>
      </w:r>
      <w:r w:rsidRPr="00F430D6">
        <w:rPr>
          <w:rFonts w:ascii="Times New Roman" w:hAnsi="Times New Roman" w:cs="Times New Roman"/>
          <w:noProof/>
          <w:sz w:val="24"/>
          <w:szCs w:val="24"/>
          <w:lang w:val="en-US"/>
        </w:rPr>
        <w:t xml:space="preserve">nowledge in Nigeria. </w:t>
      </w:r>
      <w:r w:rsidRPr="00F430D6">
        <w:rPr>
          <w:rFonts w:ascii="Times New Roman" w:hAnsi="Times New Roman" w:cs="Times New Roman"/>
          <w:i/>
          <w:iCs/>
          <w:noProof/>
          <w:sz w:val="24"/>
          <w:szCs w:val="24"/>
          <w:lang w:val="en-US"/>
        </w:rPr>
        <w:t>Health Information &amp; Libraries Journal</w:t>
      </w:r>
      <w:r w:rsidRPr="00F430D6">
        <w:rPr>
          <w:rFonts w:ascii="Times New Roman" w:hAnsi="Times New Roman" w:cs="Times New Roman"/>
          <w:noProof/>
          <w:sz w:val="24"/>
          <w:szCs w:val="24"/>
          <w:lang w:val="en-US"/>
        </w:rPr>
        <w:t xml:space="preserve">, </w:t>
      </w:r>
      <w:r w:rsidRPr="00F430D6">
        <w:rPr>
          <w:rFonts w:ascii="Times New Roman" w:hAnsi="Times New Roman" w:cs="Times New Roman"/>
          <w:i/>
          <w:iCs/>
          <w:noProof/>
          <w:sz w:val="24"/>
          <w:szCs w:val="24"/>
          <w:lang w:val="en-US"/>
        </w:rPr>
        <w:t>35</w:t>
      </w:r>
      <w:r w:rsidRPr="00F430D6">
        <w:rPr>
          <w:rFonts w:ascii="Times New Roman" w:hAnsi="Times New Roman" w:cs="Times New Roman"/>
          <w:noProof/>
          <w:sz w:val="24"/>
          <w:szCs w:val="24"/>
          <w:lang w:val="en-US"/>
        </w:rPr>
        <w:t>(2), 130–140. https://doi.org/10.1111/hir.12209</w:t>
      </w:r>
    </w:p>
    <w:p w14:paraId="598D853C" w14:textId="66779177" w:rsidR="00817B74" w:rsidRPr="00F430D6" w:rsidRDefault="00817B74" w:rsidP="00F430D6">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817B74">
        <w:rPr>
          <w:rFonts w:ascii="Times New Roman" w:hAnsi="Times New Roman" w:cs="Times New Roman"/>
          <w:noProof/>
          <w:sz w:val="24"/>
          <w:szCs w:val="24"/>
          <w:lang w:val="en-US"/>
        </w:rPr>
        <w:t xml:space="preserve">Al-Yateem, N., Lajam, A. M. A., Othman, M. M. G., Ahmed, M. a. A., Ibrahim, S., Halimi, A., Ahmad, F. R., Subu, M. A., Dias, J. M., Rahman, S. A., Saifan, A. R., &amp; Hijazi, H. (2023). The Impact of Cultural Healthcare Practices on Children’s Health in the United Arab Emirates: A Qualitative Study of Traditional Remedies and Implications. </w:t>
      </w:r>
      <w:r w:rsidRPr="00817B74">
        <w:rPr>
          <w:rFonts w:ascii="Times New Roman" w:hAnsi="Times New Roman" w:cs="Times New Roman"/>
          <w:i/>
          <w:iCs/>
          <w:noProof/>
          <w:sz w:val="24"/>
          <w:szCs w:val="24"/>
          <w:lang w:val="en-US"/>
        </w:rPr>
        <w:t>Frontiers in Public Health</w:t>
      </w:r>
      <w:r w:rsidRPr="00817B74">
        <w:rPr>
          <w:rFonts w:ascii="Times New Roman" w:hAnsi="Times New Roman" w:cs="Times New Roman"/>
          <w:noProof/>
          <w:sz w:val="24"/>
          <w:szCs w:val="24"/>
          <w:lang w:val="en-US"/>
        </w:rPr>
        <w:t xml:space="preserve">, </w:t>
      </w:r>
      <w:r w:rsidRPr="00817B74">
        <w:rPr>
          <w:rFonts w:ascii="Times New Roman" w:hAnsi="Times New Roman" w:cs="Times New Roman"/>
          <w:i/>
          <w:iCs/>
          <w:noProof/>
          <w:sz w:val="24"/>
          <w:szCs w:val="24"/>
          <w:lang w:val="en-US"/>
        </w:rPr>
        <w:t>11</w:t>
      </w:r>
      <w:r w:rsidRPr="00817B74">
        <w:rPr>
          <w:rFonts w:ascii="Times New Roman" w:hAnsi="Times New Roman" w:cs="Times New Roman"/>
          <w:noProof/>
          <w:sz w:val="24"/>
          <w:szCs w:val="24"/>
          <w:lang w:val="en-US"/>
        </w:rPr>
        <w:t>. https://doi.org/10.3389/fpubh.2023.1266742</w:t>
      </w:r>
    </w:p>
    <w:p w14:paraId="20B51A61" w14:textId="45ED43A3"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Ali, H. H., Alharbi, S. F., Iskandar, R. A., Mira, G. B., Yanogue, A. S., &amp; Alboualy, E. A. (2024). Perception and Use of Herbal Medicine in General Practice Patients: A Cross-Sectional Study in Saudi Arabia. </w:t>
      </w:r>
      <w:r>
        <w:rPr>
          <w:rFonts w:ascii="Times New Roman" w:hAnsi="Times New Roman" w:cs="Times New Roman"/>
          <w:i/>
          <w:iCs/>
          <w:noProof/>
          <w:sz w:val="24"/>
          <w:szCs w:val="24"/>
        </w:rPr>
        <w:t>Cureus</w:t>
      </w:r>
      <w:r>
        <w:rPr>
          <w:rFonts w:ascii="Times New Roman" w:hAnsi="Times New Roman" w:cs="Times New Roman"/>
          <w:noProof/>
          <w:sz w:val="24"/>
          <w:szCs w:val="24"/>
        </w:rPr>
        <w:t>. https://doi.org/10.7759/cureus.56806</w:t>
      </w:r>
    </w:p>
    <w:p w14:paraId="5EC1B1A2" w14:textId="77777777"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Almech, M., Alissa, A., Baghdadi, R., Abujamai, J., Hafiz, W., Alwafi, H., Shaikhomer, M., Alshanberi, A., Alshareef, M., &amp; Alsanosi, S. (2024). Medical Students’ Knowledge and Perceptions of Herbal Medicine in Saudi Arabia: Should Medical Schools Take Immediate Action? </w:t>
      </w:r>
      <w:r>
        <w:rPr>
          <w:rFonts w:ascii="Times New Roman" w:hAnsi="Times New Roman" w:cs="Times New Roman"/>
          <w:i/>
          <w:iCs/>
          <w:noProof/>
          <w:sz w:val="24"/>
          <w:szCs w:val="24"/>
        </w:rPr>
        <w:t>Advances in Medical Education and Practice</w:t>
      </w:r>
      <w:r>
        <w:rPr>
          <w:rFonts w:ascii="Times New Roman" w:hAnsi="Times New Roman" w:cs="Times New Roman"/>
          <w:noProof/>
          <w:sz w:val="24"/>
          <w:szCs w:val="24"/>
        </w:rPr>
        <w:t xml:space="preserve">, </w:t>
      </w:r>
      <w:r>
        <w:rPr>
          <w:rFonts w:ascii="Times New Roman" w:hAnsi="Times New Roman" w:cs="Times New Roman"/>
          <w:i/>
          <w:iCs/>
          <w:noProof/>
          <w:sz w:val="24"/>
          <w:szCs w:val="24"/>
        </w:rPr>
        <w:t>Volume 15</w:t>
      </w:r>
      <w:r>
        <w:rPr>
          <w:rFonts w:ascii="Times New Roman" w:hAnsi="Times New Roman" w:cs="Times New Roman"/>
          <w:noProof/>
          <w:sz w:val="24"/>
          <w:szCs w:val="24"/>
        </w:rPr>
        <w:t>, 1243–1253. https://doi.org/10.2147/AMEP.S497642</w:t>
      </w:r>
    </w:p>
    <w:p w14:paraId="47C88F1C" w14:textId="77777777"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Alzahrani, S. H., Bashawri, J., Salawati, E. M., &amp; Bakarman, M. A. (2016). Knowledge and Attitudes towards Complementary and Alternative Medicine among Senior Medical Students in King Abdulaziz University, Saudi Arabia. </w:t>
      </w:r>
      <w:r>
        <w:rPr>
          <w:rFonts w:ascii="Times New Roman" w:hAnsi="Times New Roman" w:cs="Times New Roman"/>
          <w:i/>
          <w:iCs/>
          <w:noProof/>
          <w:sz w:val="24"/>
          <w:szCs w:val="24"/>
        </w:rPr>
        <w:t>Evidence-Based Complementary and Alternative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2016</w:t>
      </w:r>
      <w:r>
        <w:rPr>
          <w:rFonts w:ascii="Times New Roman" w:hAnsi="Times New Roman" w:cs="Times New Roman"/>
          <w:noProof/>
          <w:sz w:val="24"/>
          <w:szCs w:val="24"/>
        </w:rPr>
        <w:t>(1). https://doi.org/10.1155/2016/9370721</w:t>
      </w:r>
    </w:p>
    <w:p w14:paraId="4313A009" w14:textId="2546F562" w:rsidR="00092911" w:rsidRDefault="00092911"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2911">
        <w:rPr>
          <w:rFonts w:ascii="Times New Roman" w:hAnsi="Times New Roman" w:cs="Times New Roman"/>
          <w:noProof/>
          <w:sz w:val="24"/>
          <w:szCs w:val="24"/>
          <w:lang w:val="en-US"/>
        </w:rPr>
        <w:t xml:space="preserve">Ampomah, I. G., Ampomah, G. A., &amp; Emeto, T. I. (2024). Integrating Modern </w:t>
      </w:r>
      <w:r>
        <w:rPr>
          <w:rFonts w:ascii="Times New Roman" w:hAnsi="Times New Roman" w:cs="Times New Roman"/>
          <w:noProof/>
          <w:sz w:val="24"/>
          <w:szCs w:val="24"/>
          <w:lang w:val="en-US"/>
        </w:rPr>
        <w:t>a</w:t>
      </w:r>
      <w:r w:rsidRPr="00092911">
        <w:rPr>
          <w:rFonts w:ascii="Times New Roman" w:hAnsi="Times New Roman" w:cs="Times New Roman"/>
          <w:noProof/>
          <w:sz w:val="24"/>
          <w:szCs w:val="24"/>
          <w:lang w:val="en-US"/>
        </w:rPr>
        <w:t xml:space="preserve">nd Herbal Medicines </w:t>
      </w:r>
      <w:r>
        <w:rPr>
          <w:rFonts w:ascii="Times New Roman" w:hAnsi="Times New Roman" w:cs="Times New Roman"/>
          <w:noProof/>
          <w:sz w:val="24"/>
          <w:szCs w:val="24"/>
          <w:lang w:val="en-US"/>
        </w:rPr>
        <w:t>i</w:t>
      </w:r>
      <w:r w:rsidRPr="00092911">
        <w:rPr>
          <w:rFonts w:ascii="Times New Roman" w:hAnsi="Times New Roman" w:cs="Times New Roman"/>
          <w:noProof/>
          <w:sz w:val="24"/>
          <w:szCs w:val="24"/>
          <w:lang w:val="en-US"/>
        </w:rPr>
        <w:t xml:space="preserve">n Controlling Malaria: Experiences </w:t>
      </w:r>
      <w:r>
        <w:rPr>
          <w:rFonts w:ascii="Times New Roman" w:hAnsi="Times New Roman" w:cs="Times New Roman"/>
          <w:noProof/>
          <w:sz w:val="24"/>
          <w:szCs w:val="24"/>
          <w:lang w:val="en-US"/>
        </w:rPr>
        <w:t>o</w:t>
      </w:r>
      <w:r w:rsidRPr="00092911">
        <w:rPr>
          <w:rFonts w:ascii="Times New Roman" w:hAnsi="Times New Roman" w:cs="Times New Roman"/>
          <w:noProof/>
          <w:sz w:val="24"/>
          <w:szCs w:val="24"/>
          <w:lang w:val="en-US"/>
        </w:rPr>
        <w:t xml:space="preserve">f Orthodox Healthcare Providers </w:t>
      </w:r>
      <w:r>
        <w:rPr>
          <w:rFonts w:ascii="Times New Roman" w:hAnsi="Times New Roman" w:cs="Times New Roman"/>
          <w:noProof/>
          <w:sz w:val="24"/>
          <w:szCs w:val="24"/>
          <w:lang w:val="en-US"/>
        </w:rPr>
        <w:t>i</w:t>
      </w:r>
      <w:r w:rsidRPr="00092911">
        <w:rPr>
          <w:rFonts w:ascii="Times New Roman" w:hAnsi="Times New Roman" w:cs="Times New Roman"/>
          <w:noProof/>
          <w:sz w:val="24"/>
          <w:szCs w:val="24"/>
          <w:lang w:val="en-US"/>
        </w:rPr>
        <w:t xml:space="preserve">n Ghana. </w:t>
      </w:r>
      <w:r w:rsidRPr="00092911">
        <w:rPr>
          <w:rFonts w:ascii="Times New Roman" w:hAnsi="Times New Roman" w:cs="Times New Roman"/>
          <w:i/>
          <w:iCs/>
          <w:noProof/>
          <w:sz w:val="24"/>
          <w:szCs w:val="24"/>
          <w:lang w:val="en-US"/>
        </w:rPr>
        <w:t>Archives of Public Health</w:t>
      </w:r>
      <w:r w:rsidRPr="00092911">
        <w:rPr>
          <w:rFonts w:ascii="Times New Roman" w:hAnsi="Times New Roman" w:cs="Times New Roman"/>
          <w:noProof/>
          <w:sz w:val="24"/>
          <w:szCs w:val="24"/>
          <w:lang w:val="en-US"/>
        </w:rPr>
        <w:t xml:space="preserve">, </w:t>
      </w:r>
      <w:r w:rsidRPr="00092911">
        <w:rPr>
          <w:rFonts w:ascii="Times New Roman" w:hAnsi="Times New Roman" w:cs="Times New Roman"/>
          <w:i/>
          <w:iCs/>
          <w:noProof/>
          <w:sz w:val="24"/>
          <w:szCs w:val="24"/>
          <w:lang w:val="en-US"/>
        </w:rPr>
        <w:t>82</w:t>
      </w:r>
      <w:r w:rsidRPr="00092911">
        <w:rPr>
          <w:rFonts w:ascii="Times New Roman" w:hAnsi="Times New Roman" w:cs="Times New Roman"/>
          <w:noProof/>
          <w:sz w:val="24"/>
          <w:szCs w:val="24"/>
          <w:lang w:val="en-US"/>
        </w:rPr>
        <w:t>(1). https://doi.org/10.1186/s13690-024-01472-5</w:t>
      </w:r>
    </w:p>
    <w:p w14:paraId="303DC64F" w14:textId="77777777" w:rsidR="00A54F36" w:rsidRPr="00A54F36" w:rsidRDefault="00A54F36" w:rsidP="00A54F36">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A54F36">
        <w:rPr>
          <w:rFonts w:ascii="Times New Roman" w:hAnsi="Times New Roman" w:cs="Times New Roman"/>
          <w:noProof/>
          <w:sz w:val="24"/>
          <w:szCs w:val="24"/>
          <w:lang w:val="en-US"/>
        </w:rPr>
        <w:t xml:space="preserve">Awad, A., &amp; Al-Shaye, D. (2014). Public awareness, patterns of use and attitudes toward natural health products in Kuwait: a cross-sectional survey. </w:t>
      </w:r>
      <w:r w:rsidRPr="00A54F36">
        <w:rPr>
          <w:rFonts w:ascii="Times New Roman" w:hAnsi="Times New Roman" w:cs="Times New Roman"/>
          <w:i/>
          <w:iCs/>
          <w:noProof/>
          <w:sz w:val="24"/>
          <w:szCs w:val="24"/>
          <w:lang w:val="en-US"/>
        </w:rPr>
        <w:t>BMC Complementary and Alternative Medicine</w:t>
      </w:r>
      <w:r w:rsidRPr="00A54F36">
        <w:rPr>
          <w:rFonts w:ascii="Times New Roman" w:hAnsi="Times New Roman" w:cs="Times New Roman"/>
          <w:noProof/>
          <w:sz w:val="24"/>
          <w:szCs w:val="24"/>
          <w:lang w:val="en-US"/>
        </w:rPr>
        <w:t xml:space="preserve">, </w:t>
      </w:r>
      <w:r w:rsidRPr="00A54F36">
        <w:rPr>
          <w:rFonts w:ascii="Times New Roman" w:hAnsi="Times New Roman" w:cs="Times New Roman"/>
          <w:i/>
          <w:iCs/>
          <w:noProof/>
          <w:sz w:val="24"/>
          <w:szCs w:val="24"/>
          <w:lang w:val="en-US"/>
        </w:rPr>
        <w:t>14</w:t>
      </w:r>
      <w:r w:rsidRPr="00A54F36">
        <w:rPr>
          <w:rFonts w:ascii="Times New Roman" w:hAnsi="Times New Roman" w:cs="Times New Roman"/>
          <w:noProof/>
          <w:sz w:val="24"/>
          <w:szCs w:val="24"/>
          <w:lang w:val="en-US"/>
        </w:rPr>
        <w:t>(1). https://doi.org/10.1186/1472-6882-14-105</w:t>
      </w:r>
    </w:p>
    <w:p w14:paraId="7426F74A" w14:textId="3183B79D"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Awad, A. I., Al-Ajmi, S., &amp; Waheedi, M. A. (2012). Knowledge, Perceptions and Attitudes toward Complementary and Alternative Therapies among Kuwaiti Medical and Pharmacy Students. </w:t>
      </w:r>
      <w:r>
        <w:rPr>
          <w:rFonts w:ascii="Times New Roman" w:hAnsi="Times New Roman" w:cs="Times New Roman"/>
          <w:i/>
          <w:iCs/>
          <w:noProof/>
          <w:sz w:val="24"/>
          <w:szCs w:val="24"/>
        </w:rPr>
        <w:t>Medical Principles and Practice</w:t>
      </w:r>
      <w:r>
        <w:rPr>
          <w:rFonts w:ascii="Times New Roman" w:hAnsi="Times New Roman" w:cs="Times New Roman"/>
          <w:noProof/>
          <w:sz w:val="24"/>
          <w:szCs w:val="24"/>
        </w:rPr>
        <w:t xml:space="preserve">, </w:t>
      </w:r>
      <w:r>
        <w:rPr>
          <w:rFonts w:ascii="Times New Roman" w:hAnsi="Times New Roman" w:cs="Times New Roman"/>
          <w:i/>
          <w:iCs/>
          <w:noProof/>
          <w:sz w:val="24"/>
          <w:szCs w:val="24"/>
        </w:rPr>
        <w:t>21</w:t>
      </w:r>
      <w:r>
        <w:rPr>
          <w:rFonts w:ascii="Times New Roman" w:hAnsi="Times New Roman" w:cs="Times New Roman"/>
          <w:noProof/>
          <w:sz w:val="24"/>
          <w:szCs w:val="24"/>
        </w:rPr>
        <w:t>(4), 350–354. https://doi.org/10.1159/000336216</w:t>
      </w:r>
    </w:p>
    <w:p w14:paraId="39704B3E" w14:textId="4E80D09D" w:rsidR="002B1FC4" w:rsidRDefault="00F667B7" w:rsidP="002B1FC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Awire, E., &amp; Okumagba, M. T. (2020). Medical </w:t>
      </w:r>
      <w:r w:rsidR="00B73590">
        <w:rPr>
          <w:rFonts w:ascii="Times New Roman" w:hAnsi="Times New Roman" w:cs="Times New Roman"/>
          <w:noProof/>
          <w:sz w:val="24"/>
          <w:szCs w:val="24"/>
        </w:rPr>
        <w:t>E</w:t>
      </w:r>
      <w:r>
        <w:rPr>
          <w:rFonts w:ascii="Times New Roman" w:hAnsi="Times New Roman" w:cs="Times New Roman"/>
          <w:noProof/>
          <w:sz w:val="24"/>
          <w:szCs w:val="24"/>
        </w:rPr>
        <w:t xml:space="preserve">ducation in Nigeria and </w:t>
      </w:r>
      <w:r w:rsidR="00B73590">
        <w:rPr>
          <w:rFonts w:ascii="Times New Roman" w:hAnsi="Times New Roman" w:cs="Times New Roman"/>
          <w:noProof/>
          <w:sz w:val="24"/>
          <w:szCs w:val="24"/>
        </w:rPr>
        <w:t>M</w:t>
      </w:r>
      <w:r>
        <w:rPr>
          <w:rFonts w:ascii="Times New Roman" w:hAnsi="Times New Roman" w:cs="Times New Roman"/>
          <w:noProof/>
          <w:sz w:val="24"/>
          <w:szCs w:val="24"/>
        </w:rPr>
        <w:t xml:space="preserve">igration: </w:t>
      </w:r>
      <w:r w:rsidR="00B73590">
        <w:rPr>
          <w:rFonts w:ascii="Times New Roman" w:hAnsi="Times New Roman" w:cs="Times New Roman"/>
          <w:noProof/>
          <w:sz w:val="24"/>
          <w:szCs w:val="24"/>
        </w:rPr>
        <w:t>A</w:t>
      </w:r>
      <w:r>
        <w:rPr>
          <w:rFonts w:ascii="Times New Roman" w:hAnsi="Times New Roman" w:cs="Times New Roman"/>
          <w:noProof/>
          <w:sz w:val="24"/>
          <w:szCs w:val="24"/>
        </w:rPr>
        <w:t xml:space="preserve"> </w:t>
      </w:r>
      <w:r w:rsidR="00B73590">
        <w:rPr>
          <w:rFonts w:ascii="Times New Roman" w:hAnsi="Times New Roman" w:cs="Times New Roman"/>
          <w:noProof/>
          <w:sz w:val="24"/>
          <w:szCs w:val="24"/>
        </w:rPr>
        <w:t>M</w:t>
      </w:r>
      <w:r>
        <w:rPr>
          <w:rFonts w:ascii="Times New Roman" w:hAnsi="Times New Roman" w:cs="Times New Roman"/>
          <w:noProof/>
          <w:sz w:val="24"/>
          <w:szCs w:val="24"/>
        </w:rPr>
        <w:t xml:space="preserve">ixed-methods </w:t>
      </w:r>
      <w:r w:rsidR="00B73590">
        <w:rPr>
          <w:rFonts w:ascii="Times New Roman" w:hAnsi="Times New Roman" w:cs="Times New Roman"/>
          <w:noProof/>
          <w:sz w:val="24"/>
          <w:szCs w:val="24"/>
        </w:rPr>
        <w:t>S</w:t>
      </w:r>
      <w:r>
        <w:rPr>
          <w:rFonts w:ascii="Times New Roman" w:hAnsi="Times New Roman" w:cs="Times New Roman"/>
          <w:noProof/>
          <w:sz w:val="24"/>
          <w:szCs w:val="24"/>
        </w:rPr>
        <w:t xml:space="preserve">tudy of how the </w:t>
      </w:r>
      <w:r w:rsidR="00B73590">
        <w:rPr>
          <w:rFonts w:ascii="Times New Roman" w:hAnsi="Times New Roman" w:cs="Times New Roman"/>
          <w:noProof/>
          <w:sz w:val="24"/>
          <w:szCs w:val="24"/>
        </w:rPr>
        <w:t>P</w:t>
      </w:r>
      <w:r>
        <w:rPr>
          <w:rFonts w:ascii="Times New Roman" w:hAnsi="Times New Roman" w:cs="Times New Roman"/>
          <w:noProof/>
          <w:sz w:val="24"/>
          <w:szCs w:val="24"/>
        </w:rPr>
        <w:t xml:space="preserve">erception of </w:t>
      </w:r>
      <w:r w:rsidR="00B73590">
        <w:rPr>
          <w:rFonts w:ascii="Times New Roman" w:hAnsi="Times New Roman" w:cs="Times New Roman"/>
          <w:noProof/>
          <w:sz w:val="24"/>
          <w:szCs w:val="24"/>
        </w:rPr>
        <w:t>Q</w:t>
      </w:r>
      <w:r>
        <w:rPr>
          <w:rFonts w:ascii="Times New Roman" w:hAnsi="Times New Roman" w:cs="Times New Roman"/>
          <w:noProof/>
          <w:sz w:val="24"/>
          <w:szCs w:val="24"/>
        </w:rPr>
        <w:t xml:space="preserve">uality </w:t>
      </w:r>
      <w:r w:rsidR="00B73590">
        <w:rPr>
          <w:rFonts w:ascii="Times New Roman" w:hAnsi="Times New Roman" w:cs="Times New Roman"/>
          <w:noProof/>
          <w:sz w:val="24"/>
          <w:szCs w:val="24"/>
        </w:rPr>
        <w:t>I</w:t>
      </w:r>
      <w:r>
        <w:rPr>
          <w:rFonts w:ascii="Times New Roman" w:hAnsi="Times New Roman" w:cs="Times New Roman"/>
          <w:noProof/>
          <w:sz w:val="24"/>
          <w:szCs w:val="24"/>
        </w:rPr>
        <w:t xml:space="preserve">nfluences </w:t>
      </w:r>
      <w:r w:rsidR="00B73590">
        <w:rPr>
          <w:rFonts w:ascii="Times New Roman" w:hAnsi="Times New Roman" w:cs="Times New Roman"/>
          <w:noProof/>
          <w:sz w:val="24"/>
          <w:szCs w:val="24"/>
        </w:rPr>
        <w:t>M</w:t>
      </w:r>
      <w:r>
        <w:rPr>
          <w:rFonts w:ascii="Times New Roman" w:hAnsi="Times New Roman" w:cs="Times New Roman"/>
          <w:noProof/>
          <w:sz w:val="24"/>
          <w:szCs w:val="24"/>
        </w:rPr>
        <w:t xml:space="preserve">igration </w:t>
      </w:r>
      <w:r w:rsidR="00B73590">
        <w:rPr>
          <w:rFonts w:ascii="Times New Roman" w:hAnsi="Times New Roman" w:cs="Times New Roman"/>
          <w:noProof/>
          <w:sz w:val="24"/>
          <w:szCs w:val="24"/>
        </w:rPr>
        <w:t>D</w:t>
      </w:r>
      <w:r>
        <w:rPr>
          <w:rFonts w:ascii="Times New Roman" w:hAnsi="Times New Roman" w:cs="Times New Roman"/>
          <w:noProof/>
          <w:sz w:val="24"/>
          <w:szCs w:val="24"/>
        </w:rPr>
        <w:t xml:space="preserve">ecision </w:t>
      </w:r>
      <w:r w:rsidR="00B73590">
        <w:rPr>
          <w:rFonts w:ascii="Times New Roman" w:hAnsi="Times New Roman" w:cs="Times New Roman"/>
          <w:noProof/>
          <w:sz w:val="24"/>
          <w:szCs w:val="24"/>
        </w:rPr>
        <w:t>M</w:t>
      </w:r>
      <w:r>
        <w:rPr>
          <w:rFonts w:ascii="Times New Roman" w:hAnsi="Times New Roman" w:cs="Times New Roman"/>
          <w:noProof/>
          <w:sz w:val="24"/>
          <w:szCs w:val="24"/>
        </w:rPr>
        <w:t xml:space="preserve">aking [Version 2]. </w:t>
      </w:r>
      <w:r>
        <w:rPr>
          <w:rFonts w:ascii="Times New Roman" w:hAnsi="Times New Roman" w:cs="Times New Roman"/>
          <w:i/>
          <w:iCs/>
          <w:noProof/>
          <w:sz w:val="24"/>
          <w:szCs w:val="24"/>
        </w:rPr>
        <w:t>MedEdPublish</w:t>
      </w:r>
      <w:r>
        <w:rPr>
          <w:rFonts w:ascii="Times New Roman" w:hAnsi="Times New Roman" w:cs="Times New Roman"/>
          <w:noProof/>
          <w:sz w:val="24"/>
          <w:szCs w:val="24"/>
        </w:rPr>
        <w:t xml:space="preserve">, </w:t>
      </w:r>
      <w:r>
        <w:rPr>
          <w:rFonts w:ascii="Times New Roman" w:hAnsi="Times New Roman" w:cs="Times New Roman"/>
          <w:i/>
          <w:iCs/>
          <w:noProof/>
          <w:sz w:val="24"/>
          <w:szCs w:val="24"/>
        </w:rPr>
        <w:t>9</w:t>
      </w:r>
      <w:r>
        <w:rPr>
          <w:rFonts w:ascii="Times New Roman" w:hAnsi="Times New Roman" w:cs="Times New Roman"/>
          <w:noProof/>
          <w:sz w:val="24"/>
          <w:szCs w:val="24"/>
        </w:rPr>
        <w:t>(1). https://doi.org/10.15694/mep.2020.000001.2</w:t>
      </w:r>
    </w:p>
    <w:p w14:paraId="11F229A6" w14:textId="77777777"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Bhardwaj, S., Verma, R., &amp; Gupta, J. (2018). Challenges and future prospects of herbal medicine. </w:t>
      </w:r>
      <w:r>
        <w:rPr>
          <w:rFonts w:ascii="Times New Roman" w:hAnsi="Times New Roman" w:cs="Times New Roman"/>
          <w:i/>
          <w:iCs/>
          <w:noProof/>
          <w:sz w:val="24"/>
          <w:szCs w:val="24"/>
        </w:rPr>
        <w:t>International Research in Medical and Health Science</w:t>
      </w:r>
      <w:r>
        <w:rPr>
          <w:rFonts w:ascii="Times New Roman" w:hAnsi="Times New Roman" w:cs="Times New Roman"/>
          <w:noProof/>
          <w:sz w:val="24"/>
          <w:szCs w:val="24"/>
        </w:rPr>
        <w:t>. https://doi.org/10.36437/irmhs.2018.1.1.D</w:t>
      </w:r>
    </w:p>
    <w:p w14:paraId="12347809" w14:textId="77777777"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Bousquet, J., Anto, J. M., Sterk, P. J., Adcock, I. M., Chung, K., Roca, J., Agusti, A., Brightling, C., Cambon-Thomsen, A., Cesario, A., Abdelhak, S., Antonarakis, S. E., Avignon, A., Ballabio, A., Baraldi, E., Baranov, A., Bieber, T., Bockaert, J., Brahmachari, S., … Auffray, C. (2011). Systems medicine and integrated care to combat chronic noncommunicable diseases. </w:t>
      </w:r>
      <w:r>
        <w:rPr>
          <w:rFonts w:ascii="Times New Roman" w:hAnsi="Times New Roman" w:cs="Times New Roman"/>
          <w:i/>
          <w:iCs/>
          <w:noProof/>
          <w:sz w:val="24"/>
          <w:szCs w:val="24"/>
        </w:rPr>
        <w:t>Genome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(7), 43. https://doi.org/10.1186/gm259</w:t>
      </w:r>
    </w:p>
    <w:p w14:paraId="7B084E52" w14:textId="10899EB6" w:rsidR="009E7AFA" w:rsidRPr="009E7AFA" w:rsidRDefault="009E7AFA" w:rsidP="009E7AFA">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9E7AFA">
        <w:rPr>
          <w:rFonts w:ascii="Times New Roman" w:hAnsi="Times New Roman" w:cs="Times New Roman"/>
          <w:noProof/>
          <w:sz w:val="24"/>
          <w:szCs w:val="24"/>
          <w:lang w:val="en-US"/>
        </w:rPr>
        <w:t xml:space="preserve">Chaachouay, N., &amp; Zidane, L. (2024). Plant-Derived Natural Products: </w:t>
      </w:r>
      <w:r w:rsidR="00972104" w:rsidRPr="009E7AFA">
        <w:rPr>
          <w:rFonts w:ascii="Times New Roman" w:hAnsi="Times New Roman" w:cs="Times New Roman"/>
          <w:noProof/>
          <w:sz w:val="24"/>
          <w:szCs w:val="24"/>
          <w:lang w:val="en-US"/>
        </w:rPr>
        <w:t xml:space="preserve">A Source </w:t>
      </w:r>
      <w:r w:rsidR="00972104">
        <w:rPr>
          <w:rFonts w:ascii="Times New Roman" w:hAnsi="Times New Roman" w:cs="Times New Roman"/>
          <w:noProof/>
          <w:sz w:val="24"/>
          <w:szCs w:val="24"/>
          <w:lang w:val="en-US"/>
        </w:rPr>
        <w:t>f</w:t>
      </w:r>
      <w:r w:rsidR="00972104" w:rsidRPr="009E7AFA">
        <w:rPr>
          <w:rFonts w:ascii="Times New Roman" w:hAnsi="Times New Roman" w:cs="Times New Roman"/>
          <w:noProof/>
          <w:sz w:val="24"/>
          <w:szCs w:val="24"/>
          <w:lang w:val="en-US"/>
        </w:rPr>
        <w:t xml:space="preserve">or Drug </w:t>
      </w:r>
      <w:r w:rsidR="00972104" w:rsidRPr="009E7AFA">
        <w:rPr>
          <w:rFonts w:ascii="Times New Roman" w:hAnsi="Times New Roman" w:cs="Times New Roman"/>
          <w:noProof/>
          <w:sz w:val="24"/>
          <w:szCs w:val="24"/>
          <w:lang w:val="en-US"/>
        </w:rPr>
        <w:lastRenderedPageBreak/>
        <w:t xml:space="preserve">Discovery </w:t>
      </w:r>
      <w:r w:rsidR="00972104">
        <w:rPr>
          <w:rFonts w:ascii="Times New Roman" w:hAnsi="Times New Roman" w:cs="Times New Roman"/>
          <w:noProof/>
          <w:sz w:val="24"/>
          <w:szCs w:val="24"/>
          <w:lang w:val="en-US"/>
        </w:rPr>
        <w:t>a</w:t>
      </w:r>
      <w:r w:rsidR="00972104" w:rsidRPr="009E7AFA">
        <w:rPr>
          <w:rFonts w:ascii="Times New Roman" w:hAnsi="Times New Roman" w:cs="Times New Roman"/>
          <w:noProof/>
          <w:sz w:val="24"/>
          <w:szCs w:val="24"/>
          <w:lang w:val="en-US"/>
        </w:rPr>
        <w:t>nd Development</w:t>
      </w:r>
      <w:r w:rsidRPr="009E7AFA">
        <w:rPr>
          <w:rFonts w:ascii="Times New Roman" w:hAnsi="Times New Roman" w:cs="Times New Roman"/>
          <w:noProof/>
          <w:sz w:val="24"/>
          <w:szCs w:val="24"/>
          <w:lang w:val="en-US"/>
        </w:rPr>
        <w:t xml:space="preserve">. </w:t>
      </w:r>
      <w:r w:rsidRPr="009E7AFA">
        <w:rPr>
          <w:rFonts w:ascii="Times New Roman" w:hAnsi="Times New Roman" w:cs="Times New Roman"/>
          <w:i/>
          <w:iCs/>
          <w:noProof/>
          <w:sz w:val="24"/>
          <w:szCs w:val="24"/>
          <w:lang w:val="en-US"/>
        </w:rPr>
        <w:t>Drugs and Drug Candidates</w:t>
      </w:r>
      <w:r w:rsidRPr="009E7AFA">
        <w:rPr>
          <w:rFonts w:ascii="Times New Roman" w:hAnsi="Times New Roman" w:cs="Times New Roman"/>
          <w:noProof/>
          <w:sz w:val="24"/>
          <w:szCs w:val="24"/>
          <w:lang w:val="en-US"/>
        </w:rPr>
        <w:t xml:space="preserve">, </w:t>
      </w:r>
      <w:r w:rsidRPr="009E7AFA">
        <w:rPr>
          <w:rFonts w:ascii="Times New Roman" w:hAnsi="Times New Roman" w:cs="Times New Roman"/>
          <w:i/>
          <w:iCs/>
          <w:noProof/>
          <w:sz w:val="24"/>
          <w:szCs w:val="24"/>
          <w:lang w:val="en-US"/>
        </w:rPr>
        <w:t>3</w:t>
      </w:r>
      <w:r w:rsidRPr="009E7AFA">
        <w:rPr>
          <w:rFonts w:ascii="Times New Roman" w:hAnsi="Times New Roman" w:cs="Times New Roman"/>
          <w:noProof/>
          <w:sz w:val="24"/>
          <w:szCs w:val="24"/>
          <w:lang w:val="en-US"/>
        </w:rPr>
        <w:t>(1), 184–207. https://doi.org/10.3390/ddc3010011</w:t>
      </w:r>
    </w:p>
    <w:p w14:paraId="01EDA3A0" w14:textId="5F839B35"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Chaterji, R., Tractenberg, R. E., Amri, H., Lumpkin, M., Amorosi, S. B. W., &amp; Haramati, A. (2007). A large-sample survey of first- and second-year medical student attitudes toward complementary and alternative medicine in the curriculum and in practice. </w:t>
      </w:r>
      <w:r>
        <w:rPr>
          <w:rFonts w:ascii="Times New Roman" w:hAnsi="Times New Roman" w:cs="Times New Roman"/>
          <w:i/>
          <w:iCs/>
          <w:noProof/>
          <w:sz w:val="24"/>
          <w:szCs w:val="24"/>
        </w:rPr>
        <w:t>Alternative Therapies in Health and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13</w:t>
      </w:r>
      <w:r>
        <w:rPr>
          <w:rFonts w:ascii="Times New Roman" w:hAnsi="Times New Roman" w:cs="Times New Roman"/>
          <w:noProof/>
          <w:sz w:val="24"/>
          <w:szCs w:val="24"/>
        </w:rPr>
        <w:t>(1), 30–35.</w:t>
      </w:r>
    </w:p>
    <w:p w14:paraId="7B6CB57A" w14:textId="0A5A5D49" w:rsidR="00F667B7" w:rsidRDefault="00EA76E6" w:rsidP="00EA76E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A76E6">
        <w:rPr>
          <w:rFonts w:ascii="Times New Roman" w:hAnsi="Times New Roman" w:cs="Times New Roman"/>
          <w:noProof/>
          <w:sz w:val="24"/>
          <w:szCs w:val="24"/>
        </w:rPr>
        <w:t xml:space="preserve">Ekpenyong, A., Udoh, A., Kpokiri, E., &amp; Bates, I. (2018). An analysis of pharmacy workforce capacity in Nigeria. </w:t>
      </w:r>
      <w:r w:rsidRPr="00EA76E6">
        <w:rPr>
          <w:rFonts w:ascii="Times New Roman" w:hAnsi="Times New Roman" w:cs="Times New Roman"/>
          <w:i/>
          <w:iCs/>
          <w:noProof/>
          <w:sz w:val="24"/>
          <w:szCs w:val="24"/>
        </w:rPr>
        <w:t>Journal of Pharmaceutical Policy and Practice</w:t>
      </w:r>
      <w:r w:rsidRPr="00EA76E6">
        <w:rPr>
          <w:rFonts w:ascii="Times New Roman" w:hAnsi="Times New Roman" w:cs="Times New Roman"/>
          <w:noProof/>
          <w:sz w:val="24"/>
          <w:szCs w:val="24"/>
        </w:rPr>
        <w:t xml:space="preserve">, </w:t>
      </w:r>
      <w:r w:rsidRPr="00EA76E6">
        <w:rPr>
          <w:rFonts w:ascii="Times New Roman" w:hAnsi="Times New Roman" w:cs="Times New Roman"/>
          <w:i/>
          <w:iCs/>
          <w:noProof/>
          <w:sz w:val="24"/>
          <w:szCs w:val="24"/>
        </w:rPr>
        <w:t>11</w:t>
      </w:r>
      <w:r w:rsidRPr="00EA76E6">
        <w:rPr>
          <w:rFonts w:ascii="Times New Roman" w:hAnsi="Times New Roman" w:cs="Times New Roman"/>
          <w:noProof/>
          <w:sz w:val="24"/>
          <w:szCs w:val="24"/>
        </w:rPr>
        <w:t>(1), 20. https://doi.org/10.1186/s40545-018-0147-9</w:t>
      </w:r>
    </w:p>
    <w:p w14:paraId="13772985" w14:textId="049307DB" w:rsidR="00D43CF6" w:rsidRPr="00D43CF6" w:rsidRDefault="00D43CF6" w:rsidP="00D43CF6">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D43CF6">
        <w:rPr>
          <w:rFonts w:ascii="Times New Roman" w:hAnsi="Times New Roman" w:cs="Times New Roman"/>
          <w:noProof/>
          <w:sz w:val="24"/>
          <w:szCs w:val="24"/>
          <w:lang w:val="en-US"/>
        </w:rPr>
        <w:t xml:space="preserve">Eng, Y. S., Lee, C. H., Lee, W. C., Huang, C. C., &amp; Chang, J. S. (2019). Unraveling </w:t>
      </w:r>
      <w:r w:rsidR="00780E13">
        <w:rPr>
          <w:rFonts w:ascii="Times New Roman" w:hAnsi="Times New Roman" w:cs="Times New Roman"/>
          <w:noProof/>
          <w:sz w:val="24"/>
          <w:szCs w:val="24"/>
          <w:lang w:val="en-US"/>
        </w:rPr>
        <w:t>t</w:t>
      </w:r>
      <w:r w:rsidRPr="00D43CF6">
        <w:rPr>
          <w:rFonts w:ascii="Times New Roman" w:hAnsi="Times New Roman" w:cs="Times New Roman"/>
          <w:noProof/>
          <w:sz w:val="24"/>
          <w:szCs w:val="24"/>
          <w:lang w:val="en-US"/>
        </w:rPr>
        <w:t xml:space="preserve">he Molecular Mechanism </w:t>
      </w:r>
      <w:r w:rsidR="00780E13">
        <w:rPr>
          <w:rFonts w:ascii="Times New Roman" w:hAnsi="Times New Roman" w:cs="Times New Roman"/>
          <w:noProof/>
          <w:sz w:val="24"/>
          <w:szCs w:val="24"/>
          <w:lang w:val="en-US"/>
        </w:rPr>
        <w:t>o</w:t>
      </w:r>
      <w:r w:rsidRPr="00D43CF6">
        <w:rPr>
          <w:rFonts w:ascii="Times New Roman" w:hAnsi="Times New Roman" w:cs="Times New Roman"/>
          <w:noProof/>
          <w:sz w:val="24"/>
          <w:szCs w:val="24"/>
          <w:lang w:val="en-US"/>
        </w:rPr>
        <w:t xml:space="preserve">f Traditional Chinese Medicine: Formulas Against Acute Airway Viral Infections </w:t>
      </w:r>
      <w:r w:rsidR="00780E13">
        <w:rPr>
          <w:rFonts w:ascii="Times New Roman" w:hAnsi="Times New Roman" w:cs="Times New Roman"/>
          <w:noProof/>
          <w:sz w:val="24"/>
          <w:szCs w:val="24"/>
          <w:lang w:val="en-US"/>
        </w:rPr>
        <w:t>a</w:t>
      </w:r>
      <w:r w:rsidRPr="00D43CF6">
        <w:rPr>
          <w:rFonts w:ascii="Times New Roman" w:hAnsi="Times New Roman" w:cs="Times New Roman"/>
          <w:noProof/>
          <w:sz w:val="24"/>
          <w:szCs w:val="24"/>
          <w:lang w:val="en-US"/>
        </w:rPr>
        <w:t xml:space="preserve">s Examples. </w:t>
      </w:r>
      <w:r w:rsidRPr="00D43CF6">
        <w:rPr>
          <w:rFonts w:ascii="Times New Roman" w:hAnsi="Times New Roman" w:cs="Times New Roman"/>
          <w:i/>
          <w:iCs/>
          <w:noProof/>
          <w:sz w:val="24"/>
          <w:szCs w:val="24"/>
          <w:lang w:val="en-US"/>
        </w:rPr>
        <w:t>Molecules</w:t>
      </w:r>
      <w:r w:rsidRPr="00D43CF6">
        <w:rPr>
          <w:rFonts w:ascii="Times New Roman" w:hAnsi="Times New Roman" w:cs="Times New Roman"/>
          <w:noProof/>
          <w:sz w:val="24"/>
          <w:szCs w:val="24"/>
          <w:lang w:val="en-US"/>
        </w:rPr>
        <w:t xml:space="preserve">, </w:t>
      </w:r>
      <w:r w:rsidRPr="00D43CF6">
        <w:rPr>
          <w:rFonts w:ascii="Times New Roman" w:hAnsi="Times New Roman" w:cs="Times New Roman"/>
          <w:i/>
          <w:iCs/>
          <w:noProof/>
          <w:sz w:val="24"/>
          <w:szCs w:val="24"/>
          <w:lang w:val="en-US"/>
        </w:rPr>
        <w:t>24</w:t>
      </w:r>
      <w:r w:rsidRPr="00D43CF6">
        <w:rPr>
          <w:rFonts w:ascii="Times New Roman" w:hAnsi="Times New Roman" w:cs="Times New Roman"/>
          <w:noProof/>
          <w:sz w:val="24"/>
          <w:szCs w:val="24"/>
          <w:lang w:val="en-US"/>
        </w:rPr>
        <w:t>(19), 3505. https://doi.org/10.3390/molecules24193505</w:t>
      </w:r>
    </w:p>
    <w:p w14:paraId="696DCE6C" w14:textId="43FF041C" w:rsidR="00DE597D" w:rsidRDefault="00DE597D" w:rsidP="00DE597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001E4">
        <w:rPr>
          <w:rFonts w:ascii="Times New Roman" w:hAnsi="Times New Roman" w:cs="Times New Roman"/>
          <w:noProof/>
          <w:sz w:val="24"/>
          <w:szCs w:val="24"/>
          <w:lang w:val="en-US"/>
        </w:rPr>
        <w:t xml:space="preserve">Eruaga, N. M. A., Itua, N. E. O., &amp; Bature, N. J. T. (2024). Exploring Herbal Medicine Regulation </w:t>
      </w:r>
      <w:r>
        <w:rPr>
          <w:rFonts w:ascii="Times New Roman" w:hAnsi="Times New Roman" w:cs="Times New Roman"/>
          <w:noProof/>
          <w:sz w:val="24"/>
          <w:szCs w:val="24"/>
          <w:lang w:val="en-US"/>
        </w:rPr>
        <w:t>i</w:t>
      </w:r>
      <w:r w:rsidRPr="000001E4">
        <w:rPr>
          <w:rFonts w:ascii="Times New Roman" w:hAnsi="Times New Roman" w:cs="Times New Roman"/>
          <w:noProof/>
          <w:sz w:val="24"/>
          <w:szCs w:val="24"/>
          <w:lang w:val="en-US"/>
        </w:rPr>
        <w:t xml:space="preserve">n Nigeria: Balancing Traditional Practices </w:t>
      </w:r>
      <w:r>
        <w:rPr>
          <w:rFonts w:ascii="Times New Roman" w:hAnsi="Times New Roman" w:cs="Times New Roman"/>
          <w:noProof/>
          <w:sz w:val="24"/>
          <w:szCs w:val="24"/>
          <w:lang w:val="en-US"/>
        </w:rPr>
        <w:t>w</w:t>
      </w:r>
      <w:r w:rsidRPr="000001E4">
        <w:rPr>
          <w:rFonts w:ascii="Times New Roman" w:hAnsi="Times New Roman" w:cs="Times New Roman"/>
          <w:noProof/>
          <w:sz w:val="24"/>
          <w:szCs w:val="24"/>
          <w:lang w:val="en-US"/>
        </w:rPr>
        <w:t xml:space="preserve">ith Modern Standards. </w:t>
      </w:r>
      <w:r w:rsidRPr="000001E4">
        <w:rPr>
          <w:rFonts w:ascii="Times New Roman" w:hAnsi="Times New Roman" w:cs="Times New Roman"/>
          <w:i/>
          <w:iCs/>
          <w:noProof/>
          <w:sz w:val="24"/>
          <w:szCs w:val="24"/>
          <w:lang w:val="en-US"/>
        </w:rPr>
        <w:t>GSC Advanced Research and Reviews</w:t>
      </w:r>
      <w:r w:rsidRPr="000001E4">
        <w:rPr>
          <w:rFonts w:ascii="Times New Roman" w:hAnsi="Times New Roman" w:cs="Times New Roman"/>
          <w:noProof/>
          <w:sz w:val="24"/>
          <w:szCs w:val="24"/>
          <w:lang w:val="en-US"/>
        </w:rPr>
        <w:t xml:space="preserve">, </w:t>
      </w:r>
      <w:r w:rsidRPr="000001E4">
        <w:rPr>
          <w:rFonts w:ascii="Times New Roman" w:hAnsi="Times New Roman" w:cs="Times New Roman"/>
          <w:i/>
          <w:iCs/>
          <w:noProof/>
          <w:sz w:val="24"/>
          <w:szCs w:val="24"/>
          <w:lang w:val="en-US"/>
        </w:rPr>
        <w:t>18</w:t>
      </w:r>
      <w:r w:rsidRPr="000001E4">
        <w:rPr>
          <w:rFonts w:ascii="Times New Roman" w:hAnsi="Times New Roman" w:cs="Times New Roman"/>
          <w:noProof/>
          <w:sz w:val="24"/>
          <w:szCs w:val="24"/>
          <w:lang w:val="en-US"/>
        </w:rPr>
        <w:t>(3), 083–090. https://doi.org/10.30574/gscarr.2024.18.3.0094</w:t>
      </w:r>
    </w:p>
    <w:p w14:paraId="147B0F4C" w14:textId="16021860"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Foley, H., &amp; Steel, A. (2017). The Nexus Between Patient-Centered Care and Complementary Medicine: Allies in the Era of Chronic Disease? </w:t>
      </w:r>
      <w:r>
        <w:rPr>
          <w:rFonts w:ascii="Times New Roman" w:hAnsi="Times New Roman" w:cs="Times New Roman"/>
          <w:i/>
          <w:iCs/>
          <w:noProof/>
          <w:sz w:val="24"/>
          <w:szCs w:val="24"/>
        </w:rPr>
        <w:t>The Journal of Alternative and Complementary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23</w:t>
      </w:r>
      <w:r>
        <w:rPr>
          <w:rFonts w:ascii="Times New Roman" w:hAnsi="Times New Roman" w:cs="Times New Roman"/>
          <w:noProof/>
          <w:sz w:val="24"/>
          <w:szCs w:val="24"/>
        </w:rPr>
        <w:t>(3), 158–163. https://doi.org/10.1089/acm.2016.0386</w:t>
      </w:r>
    </w:p>
    <w:p w14:paraId="249ECEAB" w14:textId="77777777"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Gaster, B., Unterborn, J. N., Scott, R. B., &amp; Schneeweiss, R. (2007). What Should Students Learn about Complementary and Alternative Medicine? </w:t>
      </w:r>
      <w:r>
        <w:rPr>
          <w:rFonts w:ascii="Times New Roman" w:hAnsi="Times New Roman" w:cs="Times New Roman"/>
          <w:i/>
          <w:iCs/>
          <w:noProof/>
          <w:sz w:val="24"/>
          <w:szCs w:val="24"/>
        </w:rPr>
        <w:t>Academic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82</w:t>
      </w:r>
      <w:r>
        <w:rPr>
          <w:rFonts w:ascii="Times New Roman" w:hAnsi="Times New Roman" w:cs="Times New Roman"/>
          <w:noProof/>
          <w:sz w:val="24"/>
          <w:szCs w:val="24"/>
        </w:rPr>
        <w:t>(10), 934–938. https://doi.org/10.1097/ACM.0b013e318149eb56</w:t>
      </w:r>
    </w:p>
    <w:p w14:paraId="44200BB7" w14:textId="77777777" w:rsidR="00A24D10" w:rsidRPr="00A24D10" w:rsidRDefault="00A24D10" w:rsidP="00A24D10">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A24D10">
        <w:rPr>
          <w:rFonts w:ascii="Times New Roman" w:hAnsi="Times New Roman" w:cs="Times New Roman"/>
          <w:noProof/>
          <w:sz w:val="24"/>
          <w:szCs w:val="24"/>
          <w:lang w:val="en-US"/>
        </w:rPr>
        <w:t xml:space="preserve">Ghorat, F., Mosavat, S. H., Hadigheh, S., Kouhpayeh, S. A., Naghizadeh, M. M., Rashidi, A. A., &amp; Hashempur, M. H. (2024). Prevalence of Complementary and Alternative Medicine Use and Its Associated Factors among Iranian Diabetic Patients: A Cross-Sectional Study. </w:t>
      </w:r>
      <w:r w:rsidRPr="00A24D10">
        <w:rPr>
          <w:rFonts w:ascii="Times New Roman" w:hAnsi="Times New Roman" w:cs="Times New Roman"/>
          <w:i/>
          <w:iCs/>
          <w:noProof/>
          <w:sz w:val="24"/>
          <w:szCs w:val="24"/>
          <w:lang w:val="en-US"/>
        </w:rPr>
        <w:t>Current Therapeutic Research</w:t>
      </w:r>
      <w:r w:rsidRPr="00A24D10">
        <w:rPr>
          <w:rFonts w:ascii="Times New Roman" w:hAnsi="Times New Roman" w:cs="Times New Roman"/>
          <w:noProof/>
          <w:sz w:val="24"/>
          <w:szCs w:val="24"/>
          <w:lang w:val="en-US"/>
        </w:rPr>
        <w:t xml:space="preserve">, </w:t>
      </w:r>
      <w:r w:rsidRPr="00A24D10">
        <w:rPr>
          <w:rFonts w:ascii="Times New Roman" w:hAnsi="Times New Roman" w:cs="Times New Roman"/>
          <w:i/>
          <w:iCs/>
          <w:noProof/>
          <w:sz w:val="24"/>
          <w:szCs w:val="24"/>
          <w:lang w:val="en-US"/>
        </w:rPr>
        <w:t>100</w:t>
      </w:r>
      <w:r w:rsidRPr="00A24D10">
        <w:rPr>
          <w:rFonts w:ascii="Times New Roman" w:hAnsi="Times New Roman" w:cs="Times New Roman"/>
          <w:noProof/>
          <w:sz w:val="24"/>
          <w:szCs w:val="24"/>
          <w:lang w:val="en-US"/>
        </w:rPr>
        <w:t>, 100746. https://doi.org/10.1016/j.curtheres.2024.100746</w:t>
      </w:r>
    </w:p>
    <w:p w14:paraId="7B6B3AD4" w14:textId="4113CD4A"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Hussain, S., Malik, F., Hameed, A., Ahmed, S., Riaz, H., Abbasi, N., &amp; Malik, M. (2012). Pakistani Pharmacy Students’ Perception About Complementary and Alternative Medicine. </w:t>
      </w:r>
      <w:r>
        <w:rPr>
          <w:rFonts w:ascii="Times New Roman" w:hAnsi="Times New Roman" w:cs="Times New Roman"/>
          <w:i/>
          <w:iCs/>
          <w:noProof/>
          <w:sz w:val="24"/>
          <w:szCs w:val="24"/>
        </w:rPr>
        <w:t>American Journal of Pharmaceutical Education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76</w:t>
      </w:r>
      <w:r>
        <w:rPr>
          <w:rFonts w:ascii="Times New Roman" w:hAnsi="Times New Roman" w:cs="Times New Roman"/>
          <w:noProof/>
          <w:sz w:val="24"/>
          <w:szCs w:val="24"/>
        </w:rPr>
        <w:t>(2), 21. https://doi.org/10.5688/ajpe76221</w:t>
      </w:r>
    </w:p>
    <w:p w14:paraId="02A0D0F0" w14:textId="769F165C" w:rsidR="00C05F3B" w:rsidRDefault="00C05F3B" w:rsidP="00433A5D">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05F3B">
        <w:rPr>
          <w:rFonts w:ascii="Times New Roman" w:hAnsi="Times New Roman" w:cs="Times New Roman"/>
          <w:noProof/>
          <w:sz w:val="24"/>
          <w:szCs w:val="24"/>
          <w:lang w:val="en-US"/>
        </w:rPr>
        <w:t xml:space="preserve">Ibrahima, A., &amp; Lawal, B. K. (2023). Assessment of </w:t>
      </w:r>
      <w:r>
        <w:rPr>
          <w:rFonts w:ascii="Times New Roman" w:hAnsi="Times New Roman" w:cs="Times New Roman"/>
          <w:noProof/>
          <w:sz w:val="24"/>
          <w:szCs w:val="24"/>
          <w:lang w:val="en-US"/>
        </w:rPr>
        <w:t>A</w:t>
      </w:r>
      <w:r w:rsidRPr="00C05F3B">
        <w:rPr>
          <w:rFonts w:ascii="Times New Roman" w:hAnsi="Times New Roman" w:cs="Times New Roman"/>
          <w:noProof/>
          <w:sz w:val="24"/>
          <w:szCs w:val="24"/>
          <w:lang w:val="en-US"/>
        </w:rPr>
        <w:t xml:space="preserve">wareness, </w:t>
      </w:r>
      <w:r>
        <w:rPr>
          <w:rFonts w:ascii="Times New Roman" w:hAnsi="Times New Roman" w:cs="Times New Roman"/>
          <w:noProof/>
          <w:sz w:val="24"/>
          <w:szCs w:val="24"/>
          <w:lang w:val="en-US"/>
        </w:rPr>
        <w:t>U</w:t>
      </w:r>
      <w:r w:rsidRPr="00C05F3B">
        <w:rPr>
          <w:rFonts w:ascii="Times New Roman" w:hAnsi="Times New Roman" w:cs="Times New Roman"/>
          <w:noProof/>
          <w:sz w:val="24"/>
          <w:szCs w:val="24"/>
          <w:lang w:val="en-US"/>
        </w:rPr>
        <w:t xml:space="preserve">se, </w:t>
      </w:r>
      <w:r>
        <w:rPr>
          <w:rFonts w:ascii="Times New Roman" w:hAnsi="Times New Roman" w:cs="Times New Roman"/>
          <w:noProof/>
          <w:sz w:val="24"/>
          <w:szCs w:val="24"/>
          <w:lang w:val="en-US"/>
        </w:rPr>
        <w:t>A</w:t>
      </w:r>
      <w:r w:rsidRPr="00C05F3B">
        <w:rPr>
          <w:rFonts w:ascii="Times New Roman" w:hAnsi="Times New Roman" w:cs="Times New Roman"/>
          <w:noProof/>
          <w:sz w:val="24"/>
          <w:szCs w:val="24"/>
          <w:lang w:val="en-US"/>
        </w:rPr>
        <w:t xml:space="preserve">ttitude and the </w:t>
      </w:r>
      <w:r>
        <w:rPr>
          <w:rFonts w:ascii="Times New Roman" w:hAnsi="Times New Roman" w:cs="Times New Roman"/>
          <w:noProof/>
          <w:sz w:val="24"/>
          <w:szCs w:val="24"/>
          <w:lang w:val="en-US"/>
        </w:rPr>
        <w:t>P</w:t>
      </w:r>
      <w:r w:rsidRPr="00C05F3B">
        <w:rPr>
          <w:rFonts w:ascii="Times New Roman" w:hAnsi="Times New Roman" w:cs="Times New Roman"/>
          <w:noProof/>
          <w:sz w:val="24"/>
          <w:szCs w:val="24"/>
          <w:lang w:val="en-US"/>
        </w:rPr>
        <w:t xml:space="preserve">erceived </w:t>
      </w:r>
      <w:r>
        <w:rPr>
          <w:rFonts w:ascii="Times New Roman" w:hAnsi="Times New Roman" w:cs="Times New Roman"/>
          <w:noProof/>
          <w:sz w:val="24"/>
          <w:szCs w:val="24"/>
          <w:lang w:val="en-US"/>
        </w:rPr>
        <w:t>N</w:t>
      </w:r>
      <w:r w:rsidRPr="00C05F3B">
        <w:rPr>
          <w:rFonts w:ascii="Times New Roman" w:hAnsi="Times New Roman" w:cs="Times New Roman"/>
          <w:noProof/>
          <w:sz w:val="24"/>
          <w:szCs w:val="24"/>
          <w:lang w:val="en-US"/>
        </w:rPr>
        <w:t xml:space="preserve">eed for Complementary and Alternative Medicine (CAM) </w:t>
      </w:r>
      <w:r>
        <w:rPr>
          <w:rFonts w:ascii="Times New Roman" w:hAnsi="Times New Roman" w:cs="Times New Roman"/>
          <w:noProof/>
          <w:sz w:val="24"/>
          <w:szCs w:val="24"/>
          <w:lang w:val="en-US"/>
        </w:rPr>
        <w:t>E</w:t>
      </w:r>
      <w:r w:rsidRPr="00C05F3B">
        <w:rPr>
          <w:rFonts w:ascii="Times New Roman" w:hAnsi="Times New Roman" w:cs="Times New Roman"/>
          <w:noProof/>
          <w:sz w:val="24"/>
          <w:szCs w:val="24"/>
          <w:lang w:val="en-US"/>
        </w:rPr>
        <w:t xml:space="preserve">ducation, among </w:t>
      </w:r>
      <w:r>
        <w:rPr>
          <w:rFonts w:ascii="Times New Roman" w:hAnsi="Times New Roman" w:cs="Times New Roman"/>
          <w:noProof/>
          <w:sz w:val="24"/>
          <w:szCs w:val="24"/>
          <w:lang w:val="en-US"/>
        </w:rPr>
        <w:t>U</w:t>
      </w:r>
      <w:r w:rsidRPr="00C05F3B">
        <w:rPr>
          <w:rFonts w:ascii="Times New Roman" w:hAnsi="Times New Roman" w:cs="Times New Roman"/>
          <w:noProof/>
          <w:sz w:val="24"/>
          <w:szCs w:val="24"/>
          <w:lang w:val="en-US"/>
        </w:rPr>
        <w:t xml:space="preserve">ndergraduate </w:t>
      </w:r>
      <w:r>
        <w:rPr>
          <w:rFonts w:ascii="Times New Roman" w:hAnsi="Times New Roman" w:cs="Times New Roman"/>
          <w:noProof/>
          <w:sz w:val="24"/>
          <w:szCs w:val="24"/>
          <w:lang w:val="en-US"/>
        </w:rPr>
        <w:t>P</w:t>
      </w:r>
      <w:r w:rsidRPr="00C05F3B">
        <w:rPr>
          <w:rFonts w:ascii="Times New Roman" w:hAnsi="Times New Roman" w:cs="Times New Roman"/>
          <w:noProof/>
          <w:sz w:val="24"/>
          <w:szCs w:val="24"/>
          <w:lang w:val="en-US"/>
        </w:rPr>
        <w:t xml:space="preserve">harmacy </w:t>
      </w:r>
      <w:r>
        <w:rPr>
          <w:rFonts w:ascii="Times New Roman" w:hAnsi="Times New Roman" w:cs="Times New Roman"/>
          <w:noProof/>
          <w:sz w:val="24"/>
          <w:szCs w:val="24"/>
          <w:lang w:val="en-US"/>
        </w:rPr>
        <w:t>S</w:t>
      </w:r>
      <w:r w:rsidRPr="00C05F3B">
        <w:rPr>
          <w:rFonts w:ascii="Times New Roman" w:hAnsi="Times New Roman" w:cs="Times New Roman"/>
          <w:noProof/>
          <w:sz w:val="24"/>
          <w:szCs w:val="24"/>
          <w:lang w:val="en-US"/>
        </w:rPr>
        <w:t>tudents. </w:t>
      </w:r>
      <w:r w:rsidRPr="00C05F3B">
        <w:rPr>
          <w:rFonts w:ascii="Times New Roman" w:hAnsi="Times New Roman" w:cs="Times New Roman"/>
          <w:i/>
          <w:iCs/>
          <w:noProof/>
          <w:sz w:val="24"/>
          <w:szCs w:val="24"/>
          <w:lang w:val="en-US"/>
        </w:rPr>
        <w:t>Nigerian Journal of Pharmaceutical Research</w:t>
      </w:r>
      <w:r w:rsidRPr="00C05F3B">
        <w:rPr>
          <w:rFonts w:ascii="Times New Roman" w:hAnsi="Times New Roman" w:cs="Times New Roman"/>
          <w:noProof/>
          <w:sz w:val="24"/>
          <w:szCs w:val="24"/>
          <w:lang w:val="en-US"/>
        </w:rPr>
        <w:t>, </w:t>
      </w:r>
      <w:r w:rsidRPr="00C05F3B">
        <w:rPr>
          <w:rFonts w:ascii="Times New Roman" w:hAnsi="Times New Roman" w:cs="Times New Roman"/>
          <w:i/>
          <w:iCs/>
          <w:noProof/>
          <w:sz w:val="24"/>
          <w:szCs w:val="24"/>
          <w:lang w:val="en-US"/>
        </w:rPr>
        <w:t>18</w:t>
      </w:r>
      <w:r w:rsidRPr="00C05F3B">
        <w:rPr>
          <w:rFonts w:ascii="Times New Roman" w:hAnsi="Times New Roman" w:cs="Times New Roman"/>
          <w:noProof/>
          <w:sz w:val="24"/>
          <w:szCs w:val="24"/>
          <w:lang w:val="en-US"/>
        </w:rPr>
        <w:t>(2), 143–155. https://doi.org/10.4314/njpr.v18i2.6</w:t>
      </w:r>
    </w:p>
    <w:p w14:paraId="1D572690" w14:textId="2437EC16" w:rsidR="00464711" w:rsidRPr="00464711" w:rsidRDefault="00464711" w:rsidP="00464711">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464711">
        <w:rPr>
          <w:rFonts w:ascii="Times New Roman" w:hAnsi="Times New Roman" w:cs="Times New Roman"/>
          <w:noProof/>
          <w:sz w:val="24"/>
          <w:szCs w:val="24"/>
          <w:lang w:val="en-US"/>
        </w:rPr>
        <w:t>Ibrahim,</w:t>
      </w:r>
      <w:r w:rsidR="00F06B21">
        <w:rPr>
          <w:rFonts w:ascii="Times New Roman" w:hAnsi="Times New Roman" w:cs="Times New Roman"/>
          <w:noProof/>
          <w:sz w:val="24"/>
          <w:szCs w:val="24"/>
          <w:lang w:val="en-US"/>
        </w:rPr>
        <w:t xml:space="preserve"> J. A.,</w:t>
      </w:r>
      <w:r w:rsidRPr="00464711">
        <w:rPr>
          <w:rFonts w:ascii="Times New Roman" w:hAnsi="Times New Roman" w:cs="Times New Roman"/>
          <w:noProof/>
          <w:sz w:val="24"/>
          <w:szCs w:val="24"/>
          <w:lang w:val="en-US"/>
        </w:rPr>
        <w:t xml:space="preserve"> Fatokun,</w:t>
      </w:r>
      <w:r w:rsidR="00F06B21">
        <w:rPr>
          <w:rFonts w:ascii="Times New Roman" w:hAnsi="Times New Roman" w:cs="Times New Roman"/>
          <w:noProof/>
          <w:sz w:val="24"/>
          <w:szCs w:val="24"/>
          <w:lang w:val="en-US"/>
        </w:rPr>
        <w:t xml:space="preserve"> O.T.,</w:t>
      </w:r>
      <w:r w:rsidRPr="00464711">
        <w:rPr>
          <w:rFonts w:ascii="Times New Roman" w:hAnsi="Times New Roman" w:cs="Times New Roman"/>
          <w:noProof/>
          <w:sz w:val="24"/>
          <w:szCs w:val="24"/>
          <w:lang w:val="en-US"/>
        </w:rPr>
        <w:t xml:space="preserve"> Jegede,</w:t>
      </w:r>
      <w:r w:rsidR="00F06B21">
        <w:rPr>
          <w:rFonts w:ascii="Times New Roman" w:hAnsi="Times New Roman" w:cs="Times New Roman"/>
          <w:noProof/>
          <w:sz w:val="24"/>
          <w:szCs w:val="24"/>
          <w:lang w:val="en-US"/>
        </w:rPr>
        <w:t xml:space="preserve"> I.A.,</w:t>
      </w:r>
      <w:r w:rsidRPr="00464711">
        <w:rPr>
          <w:rFonts w:ascii="Times New Roman" w:hAnsi="Times New Roman" w:cs="Times New Roman"/>
          <w:noProof/>
          <w:sz w:val="24"/>
          <w:szCs w:val="24"/>
          <w:lang w:val="en-US"/>
        </w:rPr>
        <w:t xml:space="preserve"> Egharevba,</w:t>
      </w:r>
      <w:r w:rsidR="00C7067F">
        <w:rPr>
          <w:rFonts w:ascii="Times New Roman" w:hAnsi="Times New Roman" w:cs="Times New Roman"/>
          <w:noProof/>
          <w:sz w:val="24"/>
          <w:szCs w:val="24"/>
          <w:lang w:val="en-US"/>
        </w:rPr>
        <w:t xml:space="preserve"> H.O.,</w:t>
      </w:r>
      <w:r w:rsidRPr="00464711">
        <w:rPr>
          <w:rFonts w:ascii="Times New Roman" w:hAnsi="Times New Roman" w:cs="Times New Roman"/>
          <w:noProof/>
          <w:sz w:val="24"/>
          <w:szCs w:val="24"/>
          <w:lang w:val="en-US"/>
        </w:rPr>
        <w:t xml:space="preserve"> Hamzat, O. T., &amp; Obi Peter Adigwe</w:t>
      </w:r>
      <w:r w:rsidR="00C7067F">
        <w:rPr>
          <w:rFonts w:ascii="Times New Roman" w:hAnsi="Times New Roman" w:cs="Times New Roman"/>
          <w:noProof/>
          <w:sz w:val="24"/>
          <w:szCs w:val="24"/>
          <w:lang w:val="en-US"/>
        </w:rPr>
        <w:t>, O.P</w:t>
      </w:r>
      <w:r w:rsidRPr="00464711">
        <w:rPr>
          <w:rFonts w:ascii="Times New Roman" w:hAnsi="Times New Roman" w:cs="Times New Roman"/>
          <w:noProof/>
          <w:sz w:val="24"/>
          <w:szCs w:val="24"/>
          <w:lang w:val="en-US"/>
        </w:rPr>
        <w:t>. (2023). Healthcare Delivery in Nigeria: Traditional Medicine Practitioners Perspectives to Universal Health Coverage and Traditional Medicine Integration with Conventional Medicine. </w:t>
      </w:r>
      <w:r w:rsidRPr="00464711">
        <w:rPr>
          <w:rFonts w:ascii="Times New Roman" w:hAnsi="Times New Roman" w:cs="Times New Roman"/>
          <w:i/>
          <w:iCs/>
          <w:noProof/>
          <w:sz w:val="24"/>
          <w:szCs w:val="24"/>
          <w:lang w:val="en-US"/>
        </w:rPr>
        <w:t>Journal of Advances in Medical and Pharmaceutical Sciences</w:t>
      </w:r>
      <w:r w:rsidRPr="00464711">
        <w:rPr>
          <w:rFonts w:ascii="Times New Roman" w:hAnsi="Times New Roman" w:cs="Times New Roman"/>
          <w:noProof/>
          <w:sz w:val="24"/>
          <w:szCs w:val="24"/>
          <w:lang w:val="en-US"/>
        </w:rPr>
        <w:t>, </w:t>
      </w:r>
      <w:r w:rsidRPr="00464711">
        <w:rPr>
          <w:rFonts w:ascii="Times New Roman" w:hAnsi="Times New Roman" w:cs="Times New Roman"/>
          <w:i/>
          <w:iCs/>
          <w:noProof/>
          <w:sz w:val="24"/>
          <w:szCs w:val="24"/>
          <w:lang w:val="en-US"/>
        </w:rPr>
        <w:t>25</w:t>
      </w:r>
      <w:r w:rsidRPr="00464711">
        <w:rPr>
          <w:rFonts w:ascii="Times New Roman" w:hAnsi="Times New Roman" w:cs="Times New Roman"/>
          <w:noProof/>
          <w:sz w:val="24"/>
          <w:szCs w:val="24"/>
          <w:lang w:val="en-US"/>
        </w:rPr>
        <w:t>(6), 10–23. https://doi.org/10.9734/jamps/2023/v25i6622</w:t>
      </w:r>
    </w:p>
    <w:p w14:paraId="730D81DE" w14:textId="251B67A2" w:rsidR="00433A5D" w:rsidRPr="00433A5D" w:rsidRDefault="00464711" w:rsidP="00433A5D">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464711">
        <w:rPr>
          <w:rFonts w:ascii="Times New Roman" w:hAnsi="Times New Roman" w:cs="Times New Roman"/>
          <w:noProof/>
          <w:sz w:val="24"/>
          <w:szCs w:val="24"/>
          <w:lang w:val="en-US"/>
        </w:rPr>
        <w:t>‌</w:t>
      </w:r>
      <w:r w:rsidR="00433A5D" w:rsidRPr="00433A5D">
        <w:rPr>
          <w:rFonts w:ascii="Times New Roman" w:hAnsi="Times New Roman" w:cs="Times New Roman"/>
          <w:noProof/>
          <w:sz w:val="24"/>
          <w:szCs w:val="24"/>
          <w:lang w:val="en-US"/>
        </w:rPr>
        <w:t xml:space="preserve">Ikhoyameh, M., Okete, W. E., Ogboye, R. M., Owoyemi, O. K., &amp; Gbadebo, O. S. (2024). </w:t>
      </w:r>
      <w:r w:rsidR="00433A5D" w:rsidRPr="00433A5D">
        <w:rPr>
          <w:rFonts w:ascii="Times New Roman" w:hAnsi="Times New Roman" w:cs="Times New Roman"/>
          <w:noProof/>
          <w:sz w:val="24"/>
          <w:szCs w:val="24"/>
          <w:lang w:val="en-US"/>
        </w:rPr>
        <w:lastRenderedPageBreak/>
        <w:t xml:space="preserve">Integrating </w:t>
      </w:r>
      <w:r w:rsidR="00D22009" w:rsidRPr="00433A5D">
        <w:rPr>
          <w:rFonts w:ascii="Times New Roman" w:hAnsi="Times New Roman" w:cs="Times New Roman"/>
          <w:noProof/>
          <w:sz w:val="24"/>
          <w:szCs w:val="24"/>
          <w:lang w:val="en-US"/>
        </w:rPr>
        <w:t xml:space="preserve">Traditional Medicine </w:t>
      </w:r>
      <w:r w:rsidR="00D22009">
        <w:rPr>
          <w:rFonts w:ascii="Times New Roman" w:hAnsi="Times New Roman" w:cs="Times New Roman"/>
          <w:noProof/>
          <w:sz w:val="24"/>
          <w:szCs w:val="24"/>
          <w:lang w:val="en-US"/>
        </w:rPr>
        <w:t>i</w:t>
      </w:r>
      <w:r w:rsidR="00D22009" w:rsidRPr="00433A5D">
        <w:rPr>
          <w:rFonts w:ascii="Times New Roman" w:hAnsi="Times New Roman" w:cs="Times New Roman"/>
          <w:noProof/>
          <w:sz w:val="24"/>
          <w:szCs w:val="24"/>
          <w:lang w:val="en-US"/>
        </w:rPr>
        <w:t xml:space="preserve">nto </w:t>
      </w:r>
      <w:r w:rsidR="00D22009">
        <w:rPr>
          <w:rFonts w:ascii="Times New Roman" w:hAnsi="Times New Roman" w:cs="Times New Roman"/>
          <w:noProof/>
          <w:sz w:val="24"/>
          <w:szCs w:val="24"/>
          <w:lang w:val="en-US"/>
        </w:rPr>
        <w:t>t</w:t>
      </w:r>
      <w:r w:rsidR="00D22009" w:rsidRPr="00433A5D">
        <w:rPr>
          <w:rFonts w:ascii="Times New Roman" w:hAnsi="Times New Roman" w:cs="Times New Roman"/>
          <w:noProof/>
          <w:sz w:val="24"/>
          <w:szCs w:val="24"/>
          <w:lang w:val="en-US"/>
        </w:rPr>
        <w:t xml:space="preserve">he </w:t>
      </w:r>
      <w:r w:rsidR="00433A5D" w:rsidRPr="00433A5D">
        <w:rPr>
          <w:rFonts w:ascii="Times New Roman" w:hAnsi="Times New Roman" w:cs="Times New Roman"/>
          <w:noProof/>
          <w:sz w:val="24"/>
          <w:szCs w:val="24"/>
          <w:lang w:val="en-US"/>
        </w:rPr>
        <w:t xml:space="preserve">African </w:t>
      </w:r>
      <w:r w:rsidR="00D22009" w:rsidRPr="00433A5D">
        <w:rPr>
          <w:rFonts w:ascii="Times New Roman" w:hAnsi="Times New Roman" w:cs="Times New Roman"/>
          <w:noProof/>
          <w:sz w:val="24"/>
          <w:szCs w:val="24"/>
          <w:lang w:val="en-US"/>
        </w:rPr>
        <w:t>Healthcare System Post-</w:t>
      </w:r>
      <w:r w:rsidR="00433A5D" w:rsidRPr="00433A5D">
        <w:rPr>
          <w:rFonts w:ascii="Times New Roman" w:hAnsi="Times New Roman" w:cs="Times New Roman"/>
          <w:noProof/>
          <w:sz w:val="24"/>
          <w:szCs w:val="24"/>
          <w:lang w:val="en-US"/>
        </w:rPr>
        <w:t>Traditional Medicine Global Summit</w:t>
      </w:r>
      <w:r w:rsidR="00D22009" w:rsidRPr="00433A5D">
        <w:rPr>
          <w:rFonts w:ascii="Times New Roman" w:hAnsi="Times New Roman" w:cs="Times New Roman"/>
          <w:noProof/>
          <w:sz w:val="24"/>
          <w:szCs w:val="24"/>
          <w:lang w:val="en-US"/>
        </w:rPr>
        <w:t xml:space="preserve">: Challenges </w:t>
      </w:r>
      <w:r w:rsidR="00D22009">
        <w:rPr>
          <w:rFonts w:ascii="Times New Roman" w:hAnsi="Times New Roman" w:cs="Times New Roman"/>
          <w:noProof/>
          <w:sz w:val="24"/>
          <w:szCs w:val="24"/>
          <w:lang w:val="en-US"/>
        </w:rPr>
        <w:t>a</w:t>
      </w:r>
      <w:r w:rsidR="00D22009" w:rsidRPr="00433A5D">
        <w:rPr>
          <w:rFonts w:ascii="Times New Roman" w:hAnsi="Times New Roman" w:cs="Times New Roman"/>
          <w:noProof/>
          <w:sz w:val="24"/>
          <w:szCs w:val="24"/>
          <w:lang w:val="en-US"/>
        </w:rPr>
        <w:t>nd Recommendations</w:t>
      </w:r>
      <w:r w:rsidR="00433A5D" w:rsidRPr="00433A5D">
        <w:rPr>
          <w:rFonts w:ascii="Times New Roman" w:hAnsi="Times New Roman" w:cs="Times New Roman"/>
          <w:noProof/>
          <w:sz w:val="24"/>
          <w:szCs w:val="24"/>
          <w:lang w:val="en-US"/>
        </w:rPr>
        <w:t xml:space="preserve">. </w:t>
      </w:r>
      <w:r w:rsidR="00433A5D" w:rsidRPr="00433A5D">
        <w:rPr>
          <w:rFonts w:ascii="Times New Roman" w:hAnsi="Times New Roman" w:cs="Times New Roman"/>
          <w:i/>
          <w:iCs/>
          <w:noProof/>
          <w:sz w:val="24"/>
          <w:szCs w:val="24"/>
          <w:lang w:val="en-US"/>
        </w:rPr>
        <w:t>Pan African Medical Journal</w:t>
      </w:r>
      <w:r w:rsidR="00433A5D" w:rsidRPr="00433A5D">
        <w:rPr>
          <w:rFonts w:ascii="Times New Roman" w:hAnsi="Times New Roman" w:cs="Times New Roman"/>
          <w:noProof/>
          <w:sz w:val="24"/>
          <w:szCs w:val="24"/>
          <w:lang w:val="en-US"/>
        </w:rPr>
        <w:t xml:space="preserve">, </w:t>
      </w:r>
      <w:r w:rsidR="00433A5D" w:rsidRPr="00433A5D">
        <w:rPr>
          <w:rFonts w:ascii="Times New Roman" w:hAnsi="Times New Roman" w:cs="Times New Roman"/>
          <w:i/>
          <w:iCs/>
          <w:noProof/>
          <w:sz w:val="24"/>
          <w:szCs w:val="24"/>
          <w:lang w:val="en-US"/>
        </w:rPr>
        <w:t>47</w:t>
      </w:r>
      <w:r w:rsidR="00433A5D" w:rsidRPr="00433A5D">
        <w:rPr>
          <w:rFonts w:ascii="Times New Roman" w:hAnsi="Times New Roman" w:cs="Times New Roman"/>
          <w:noProof/>
          <w:sz w:val="24"/>
          <w:szCs w:val="24"/>
          <w:lang w:val="en-US"/>
        </w:rPr>
        <w:t>. https://doi.org/10.11604/pamj.2024.47.146.43011</w:t>
      </w:r>
    </w:p>
    <w:p w14:paraId="5BBCC682" w14:textId="5F716AA3"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James, P. B., &amp; Bah, A. J. (2014). Awareness, use, attitude and perceived need for Complementary and Alternative Medicine (CAM) education among undergraduate pharmacy students in Sierra Leone: a descriptive cross-sectional survey. </w:t>
      </w:r>
      <w:r>
        <w:rPr>
          <w:rFonts w:ascii="Times New Roman" w:hAnsi="Times New Roman" w:cs="Times New Roman"/>
          <w:i/>
          <w:iCs/>
          <w:noProof/>
          <w:sz w:val="24"/>
          <w:szCs w:val="24"/>
        </w:rPr>
        <w:t>BMC Complementary and Alternative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14</w:t>
      </w:r>
      <w:r>
        <w:rPr>
          <w:rFonts w:ascii="Times New Roman" w:hAnsi="Times New Roman" w:cs="Times New Roman"/>
          <w:noProof/>
          <w:sz w:val="24"/>
          <w:szCs w:val="24"/>
        </w:rPr>
        <w:t>(1), 438. https://doi.org/10.1186/1472-6882-14-438</w:t>
      </w:r>
    </w:p>
    <w:p w14:paraId="74184DDA" w14:textId="77777777"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Jawahar, R., Yang, S., Eaton, C. B., McAlindon, T., &amp; Lapane, K. L. (2012). Gender-Specific Correlates of Complementary and Alternative Medicine Use for Knee Osteoarthritis. </w:t>
      </w:r>
      <w:r>
        <w:rPr>
          <w:rFonts w:ascii="Times New Roman" w:hAnsi="Times New Roman" w:cs="Times New Roman"/>
          <w:i/>
          <w:iCs/>
          <w:noProof/>
          <w:sz w:val="24"/>
          <w:szCs w:val="24"/>
        </w:rPr>
        <w:t>Journal of Women’s Health</w:t>
      </w:r>
      <w:r>
        <w:rPr>
          <w:rFonts w:ascii="Times New Roman" w:hAnsi="Times New Roman" w:cs="Times New Roman"/>
          <w:noProof/>
          <w:sz w:val="24"/>
          <w:szCs w:val="24"/>
        </w:rPr>
        <w:t xml:space="preserve">, </w:t>
      </w:r>
      <w:r>
        <w:rPr>
          <w:rFonts w:ascii="Times New Roman" w:hAnsi="Times New Roman" w:cs="Times New Roman"/>
          <w:i/>
          <w:iCs/>
          <w:noProof/>
          <w:sz w:val="24"/>
          <w:szCs w:val="24"/>
        </w:rPr>
        <w:t>21</w:t>
      </w:r>
      <w:r>
        <w:rPr>
          <w:rFonts w:ascii="Times New Roman" w:hAnsi="Times New Roman" w:cs="Times New Roman"/>
          <w:noProof/>
          <w:sz w:val="24"/>
          <w:szCs w:val="24"/>
        </w:rPr>
        <w:t>(10), 1091–1099. https://doi.org/10.1089/jwh.2011.3434</w:t>
      </w:r>
    </w:p>
    <w:p w14:paraId="621D45CC" w14:textId="1F640559" w:rsidR="00DF4613" w:rsidRPr="00DF4613" w:rsidRDefault="00DF4613" w:rsidP="00DF4613">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DF4613">
        <w:rPr>
          <w:rFonts w:ascii="Times New Roman" w:hAnsi="Times New Roman" w:cs="Times New Roman"/>
          <w:noProof/>
          <w:sz w:val="24"/>
          <w:szCs w:val="24"/>
          <w:lang w:val="en-US"/>
        </w:rPr>
        <w:t xml:space="preserve">Kalariya, Y., Kumar, A., Ullah, A., Umair, A., Neha, F., Madhurita, F., Varagantiwar, V., Jaffari, S. M. I. A., Ahmad, A., Aman, M., Sapna, F., Varrassi, G., Kumar, S., &amp; Khatri, M. (2023). Integrative Medicine </w:t>
      </w:r>
      <w:r>
        <w:rPr>
          <w:rFonts w:ascii="Times New Roman" w:hAnsi="Times New Roman" w:cs="Times New Roman"/>
          <w:noProof/>
          <w:sz w:val="24"/>
          <w:szCs w:val="24"/>
          <w:lang w:val="en-US"/>
        </w:rPr>
        <w:t>A</w:t>
      </w:r>
      <w:r w:rsidRPr="00DF4613">
        <w:rPr>
          <w:rFonts w:ascii="Times New Roman" w:hAnsi="Times New Roman" w:cs="Times New Roman"/>
          <w:noProof/>
          <w:sz w:val="24"/>
          <w:szCs w:val="24"/>
          <w:lang w:val="en-US"/>
        </w:rPr>
        <w:t xml:space="preserve">pproaches: Bridging </w:t>
      </w:r>
      <w:r>
        <w:rPr>
          <w:rFonts w:ascii="Times New Roman" w:hAnsi="Times New Roman" w:cs="Times New Roman"/>
          <w:noProof/>
          <w:sz w:val="24"/>
          <w:szCs w:val="24"/>
          <w:lang w:val="en-US"/>
        </w:rPr>
        <w:t>t</w:t>
      </w:r>
      <w:r w:rsidRPr="00DF4613">
        <w:rPr>
          <w:rFonts w:ascii="Times New Roman" w:hAnsi="Times New Roman" w:cs="Times New Roman"/>
          <w:noProof/>
          <w:sz w:val="24"/>
          <w:szCs w:val="24"/>
          <w:lang w:val="en-US"/>
        </w:rPr>
        <w:t xml:space="preserve">he Gap Between Conventional </w:t>
      </w:r>
      <w:r>
        <w:rPr>
          <w:rFonts w:ascii="Times New Roman" w:hAnsi="Times New Roman" w:cs="Times New Roman"/>
          <w:noProof/>
          <w:sz w:val="24"/>
          <w:szCs w:val="24"/>
          <w:lang w:val="en-US"/>
        </w:rPr>
        <w:t>a</w:t>
      </w:r>
      <w:r w:rsidRPr="00DF4613">
        <w:rPr>
          <w:rFonts w:ascii="Times New Roman" w:hAnsi="Times New Roman" w:cs="Times New Roman"/>
          <w:noProof/>
          <w:sz w:val="24"/>
          <w:szCs w:val="24"/>
          <w:lang w:val="en-US"/>
        </w:rPr>
        <w:t xml:space="preserve">nd Renal Complementary Therapies. </w:t>
      </w:r>
      <w:r w:rsidRPr="00DF4613">
        <w:rPr>
          <w:rFonts w:ascii="Times New Roman" w:hAnsi="Times New Roman" w:cs="Times New Roman"/>
          <w:i/>
          <w:iCs/>
          <w:noProof/>
          <w:sz w:val="24"/>
          <w:szCs w:val="24"/>
          <w:lang w:val="en-US"/>
        </w:rPr>
        <w:t>Cureus</w:t>
      </w:r>
      <w:r w:rsidRPr="00DF4613">
        <w:rPr>
          <w:rFonts w:ascii="Times New Roman" w:hAnsi="Times New Roman" w:cs="Times New Roman"/>
          <w:noProof/>
          <w:sz w:val="24"/>
          <w:szCs w:val="24"/>
          <w:lang w:val="en-US"/>
        </w:rPr>
        <w:t>. https://doi.org/10.7759/cureus.46033</w:t>
      </w:r>
    </w:p>
    <w:p w14:paraId="1EF7A905" w14:textId="1C6CF915" w:rsidR="001F404C" w:rsidRPr="001F404C" w:rsidRDefault="001F404C" w:rsidP="001F404C">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1F404C">
        <w:rPr>
          <w:rFonts w:ascii="Times New Roman" w:hAnsi="Times New Roman" w:cs="Times New Roman"/>
          <w:noProof/>
          <w:sz w:val="24"/>
          <w:szCs w:val="24"/>
          <w:lang w:val="en-US"/>
        </w:rPr>
        <w:t xml:space="preserve">Kwame, A. (2021). Integrating Traditional Medicine and Healing into the Ghanaian Mainstream Health System: Voices From Within. </w:t>
      </w:r>
      <w:r w:rsidRPr="001F404C">
        <w:rPr>
          <w:rFonts w:ascii="Times New Roman" w:hAnsi="Times New Roman" w:cs="Times New Roman"/>
          <w:i/>
          <w:iCs/>
          <w:noProof/>
          <w:sz w:val="24"/>
          <w:szCs w:val="24"/>
          <w:lang w:val="en-US"/>
        </w:rPr>
        <w:t>Qualitative Health Research</w:t>
      </w:r>
      <w:r w:rsidRPr="001F404C">
        <w:rPr>
          <w:rFonts w:ascii="Times New Roman" w:hAnsi="Times New Roman" w:cs="Times New Roman"/>
          <w:noProof/>
          <w:sz w:val="24"/>
          <w:szCs w:val="24"/>
          <w:lang w:val="en-US"/>
        </w:rPr>
        <w:t xml:space="preserve">, </w:t>
      </w:r>
      <w:r w:rsidRPr="001F404C">
        <w:rPr>
          <w:rFonts w:ascii="Times New Roman" w:hAnsi="Times New Roman" w:cs="Times New Roman"/>
          <w:i/>
          <w:iCs/>
          <w:noProof/>
          <w:sz w:val="24"/>
          <w:szCs w:val="24"/>
          <w:lang w:val="en-US"/>
        </w:rPr>
        <w:t>31</w:t>
      </w:r>
      <w:r w:rsidRPr="001F404C">
        <w:rPr>
          <w:rFonts w:ascii="Times New Roman" w:hAnsi="Times New Roman" w:cs="Times New Roman"/>
          <w:noProof/>
          <w:sz w:val="24"/>
          <w:szCs w:val="24"/>
          <w:lang w:val="en-US"/>
        </w:rPr>
        <w:t>(10), 1847–1860. https://doi.org/10.1177/10497323211008849</w:t>
      </w:r>
    </w:p>
    <w:p w14:paraId="1CE44F97" w14:textId="0178CC28" w:rsidR="000001E4" w:rsidRPr="000001E4" w:rsidRDefault="00F667B7" w:rsidP="00DE597D">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Lam Ung, C. O., Kbar, N., Aslani, P., Smith, L., Gelissen, I. C., &amp; Harnett, J. E. (2023). Pharmacy education in traditional and complementary medicines – A systematic review. </w:t>
      </w:r>
      <w:r>
        <w:rPr>
          <w:rFonts w:ascii="Times New Roman" w:hAnsi="Times New Roman" w:cs="Times New Roman"/>
          <w:i/>
          <w:iCs/>
          <w:noProof/>
          <w:sz w:val="24"/>
          <w:szCs w:val="24"/>
        </w:rPr>
        <w:t>Research in Social and Administrative Pharmacy</w:t>
      </w:r>
      <w:r>
        <w:rPr>
          <w:rFonts w:ascii="Times New Roman" w:hAnsi="Times New Roman" w:cs="Times New Roman"/>
          <w:noProof/>
          <w:sz w:val="24"/>
          <w:szCs w:val="24"/>
        </w:rPr>
        <w:t xml:space="preserve">, </w:t>
      </w:r>
      <w:r>
        <w:rPr>
          <w:rFonts w:ascii="Times New Roman" w:hAnsi="Times New Roman" w:cs="Times New Roman"/>
          <w:i/>
          <w:iCs/>
          <w:noProof/>
          <w:sz w:val="24"/>
          <w:szCs w:val="24"/>
        </w:rPr>
        <w:t>19</w:t>
      </w:r>
      <w:r>
        <w:rPr>
          <w:rFonts w:ascii="Times New Roman" w:hAnsi="Times New Roman" w:cs="Times New Roman"/>
          <w:noProof/>
          <w:sz w:val="24"/>
          <w:szCs w:val="24"/>
        </w:rPr>
        <w:t>(10), 1331–1353. https://doi.org/10.1016/j.sapharm.2023.07.007</w:t>
      </w:r>
    </w:p>
    <w:p w14:paraId="16AC38C3" w14:textId="10F2CF0F" w:rsidR="00BD6EB1" w:rsidRPr="00BD6EB1" w:rsidRDefault="00BD6EB1" w:rsidP="00BD6EB1">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BD6EB1">
        <w:rPr>
          <w:rFonts w:ascii="Times New Roman" w:hAnsi="Times New Roman" w:cs="Times New Roman"/>
          <w:noProof/>
          <w:sz w:val="24"/>
          <w:szCs w:val="24"/>
          <w:lang w:val="en-US"/>
        </w:rPr>
        <w:t xml:space="preserve">Mutombo, P. N., Kasilo, O. M. J., James, P. B., Wardle, J., Kunle, O., Katerere, D., Wambebe, C., Matsabisa, M. G., Rahmatullah, M., Nikiema, J., Mukankubito, I., Sheridan, R., Sanogo, R., Nissapatorn, V., Sivakorn, C., Tripathy, S., Goyal, R., &amp; Dhobi, M. (2023). Experiences </w:t>
      </w:r>
      <w:r>
        <w:rPr>
          <w:rFonts w:ascii="Times New Roman" w:hAnsi="Times New Roman" w:cs="Times New Roman"/>
          <w:noProof/>
          <w:sz w:val="24"/>
          <w:szCs w:val="24"/>
          <w:lang w:val="en-US"/>
        </w:rPr>
        <w:t>a</w:t>
      </w:r>
      <w:r w:rsidRPr="00BD6EB1">
        <w:rPr>
          <w:rFonts w:ascii="Times New Roman" w:hAnsi="Times New Roman" w:cs="Times New Roman"/>
          <w:noProof/>
          <w:sz w:val="24"/>
          <w:szCs w:val="24"/>
          <w:lang w:val="en-US"/>
        </w:rPr>
        <w:t xml:space="preserve">nd Challenges </w:t>
      </w:r>
      <w:r>
        <w:rPr>
          <w:rFonts w:ascii="Times New Roman" w:hAnsi="Times New Roman" w:cs="Times New Roman"/>
          <w:noProof/>
          <w:sz w:val="24"/>
          <w:szCs w:val="24"/>
          <w:lang w:val="en-US"/>
        </w:rPr>
        <w:t>o</w:t>
      </w:r>
      <w:r w:rsidRPr="00BD6EB1">
        <w:rPr>
          <w:rFonts w:ascii="Times New Roman" w:hAnsi="Times New Roman" w:cs="Times New Roman"/>
          <w:noProof/>
          <w:sz w:val="24"/>
          <w:szCs w:val="24"/>
          <w:lang w:val="en-US"/>
        </w:rPr>
        <w:t xml:space="preserve">f African Traditional Medicine: Lessons </w:t>
      </w:r>
      <w:r>
        <w:rPr>
          <w:rFonts w:ascii="Times New Roman" w:hAnsi="Times New Roman" w:cs="Times New Roman"/>
          <w:noProof/>
          <w:sz w:val="24"/>
          <w:szCs w:val="24"/>
          <w:lang w:val="en-US"/>
        </w:rPr>
        <w:t>f</w:t>
      </w:r>
      <w:r w:rsidRPr="00BD6EB1">
        <w:rPr>
          <w:rFonts w:ascii="Times New Roman" w:hAnsi="Times New Roman" w:cs="Times New Roman"/>
          <w:noProof/>
          <w:sz w:val="24"/>
          <w:szCs w:val="24"/>
          <w:lang w:val="en-US"/>
        </w:rPr>
        <w:t xml:space="preserve">rom COVID-19 Pandemic. </w:t>
      </w:r>
      <w:r w:rsidRPr="00BD6EB1">
        <w:rPr>
          <w:rFonts w:ascii="Times New Roman" w:hAnsi="Times New Roman" w:cs="Times New Roman"/>
          <w:i/>
          <w:iCs/>
          <w:noProof/>
          <w:sz w:val="24"/>
          <w:szCs w:val="24"/>
          <w:lang w:val="en-US"/>
        </w:rPr>
        <w:t>BMJ Global Health</w:t>
      </w:r>
      <w:r w:rsidRPr="00BD6EB1">
        <w:rPr>
          <w:rFonts w:ascii="Times New Roman" w:hAnsi="Times New Roman" w:cs="Times New Roman"/>
          <w:noProof/>
          <w:sz w:val="24"/>
          <w:szCs w:val="24"/>
          <w:lang w:val="en-US"/>
        </w:rPr>
        <w:t xml:space="preserve">, </w:t>
      </w:r>
      <w:r w:rsidRPr="00BD6EB1">
        <w:rPr>
          <w:rFonts w:ascii="Times New Roman" w:hAnsi="Times New Roman" w:cs="Times New Roman"/>
          <w:i/>
          <w:iCs/>
          <w:noProof/>
          <w:sz w:val="24"/>
          <w:szCs w:val="24"/>
          <w:lang w:val="en-US"/>
        </w:rPr>
        <w:t>8</w:t>
      </w:r>
      <w:r w:rsidRPr="00BD6EB1">
        <w:rPr>
          <w:rFonts w:ascii="Times New Roman" w:hAnsi="Times New Roman" w:cs="Times New Roman"/>
          <w:noProof/>
          <w:sz w:val="24"/>
          <w:szCs w:val="24"/>
          <w:lang w:val="en-US"/>
        </w:rPr>
        <w:t>(8), e010813. https://doi.org/10.1136/bmjgh-2022-010813</w:t>
      </w:r>
    </w:p>
    <w:p w14:paraId="6E0E9491" w14:textId="4C122650" w:rsidR="00DE1D70" w:rsidRPr="00DE1D70" w:rsidRDefault="00DE1D70" w:rsidP="00DE1D70">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DE1D70">
        <w:rPr>
          <w:rFonts w:ascii="Times New Roman" w:hAnsi="Times New Roman" w:cs="Times New Roman"/>
          <w:noProof/>
          <w:sz w:val="24"/>
          <w:szCs w:val="24"/>
          <w:lang w:val="en-US"/>
        </w:rPr>
        <w:t xml:space="preserve">Nwankwo, L. O., &amp; Aghahowa, S. E. (2022, March 24). </w:t>
      </w:r>
      <w:r w:rsidRPr="00DE1D70">
        <w:rPr>
          <w:rFonts w:ascii="Times New Roman" w:hAnsi="Times New Roman" w:cs="Times New Roman"/>
          <w:i/>
          <w:iCs/>
          <w:noProof/>
          <w:sz w:val="24"/>
          <w:szCs w:val="24"/>
          <w:lang w:val="en-US"/>
        </w:rPr>
        <w:t xml:space="preserve">Pharmacists’ Perception on Herbal-Orthodox </w:t>
      </w:r>
      <w:r>
        <w:rPr>
          <w:rFonts w:ascii="Times New Roman" w:hAnsi="Times New Roman" w:cs="Times New Roman"/>
          <w:i/>
          <w:iCs/>
          <w:noProof/>
          <w:sz w:val="24"/>
          <w:szCs w:val="24"/>
          <w:lang w:val="en-US"/>
        </w:rPr>
        <w:t>M</w:t>
      </w:r>
      <w:r w:rsidRPr="00DE1D70">
        <w:rPr>
          <w:rFonts w:ascii="Times New Roman" w:hAnsi="Times New Roman" w:cs="Times New Roman"/>
          <w:i/>
          <w:iCs/>
          <w:noProof/>
          <w:sz w:val="24"/>
          <w:szCs w:val="24"/>
          <w:lang w:val="en-US"/>
        </w:rPr>
        <w:t xml:space="preserve">edicine </w:t>
      </w:r>
      <w:r>
        <w:rPr>
          <w:rFonts w:ascii="Times New Roman" w:hAnsi="Times New Roman" w:cs="Times New Roman"/>
          <w:i/>
          <w:iCs/>
          <w:noProof/>
          <w:sz w:val="24"/>
          <w:szCs w:val="24"/>
          <w:lang w:val="en-US"/>
        </w:rPr>
        <w:t>I</w:t>
      </w:r>
      <w:r w:rsidRPr="00DE1D70">
        <w:rPr>
          <w:rFonts w:ascii="Times New Roman" w:hAnsi="Times New Roman" w:cs="Times New Roman"/>
          <w:i/>
          <w:iCs/>
          <w:noProof/>
          <w:sz w:val="24"/>
          <w:szCs w:val="24"/>
          <w:lang w:val="en-US"/>
        </w:rPr>
        <w:t xml:space="preserve">nteractions in </w:t>
      </w:r>
      <w:r>
        <w:rPr>
          <w:rFonts w:ascii="Times New Roman" w:hAnsi="Times New Roman" w:cs="Times New Roman"/>
          <w:i/>
          <w:iCs/>
          <w:noProof/>
          <w:sz w:val="24"/>
          <w:szCs w:val="24"/>
          <w:lang w:val="en-US"/>
        </w:rPr>
        <w:t>S</w:t>
      </w:r>
      <w:r w:rsidRPr="00DE1D70">
        <w:rPr>
          <w:rFonts w:ascii="Times New Roman" w:hAnsi="Times New Roman" w:cs="Times New Roman"/>
          <w:i/>
          <w:iCs/>
          <w:noProof/>
          <w:sz w:val="24"/>
          <w:szCs w:val="24"/>
          <w:lang w:val="en-US"/>
        </w:rPr>
        <w:t xml:space="preserve">ome </w:t>
      </w:r>
      <w:r>
        <w:rPr>
          <w:rFonts w:ascii="Times New Roman" w:hAnsi="Times New Roman" w:cs="Times New Roman"/>
          <w:i/>
          <w:iCs/>
          <w:noProof/>
          <w:sz w:val="24"/>
          <w:szCs w:val="24"/>
          <w:lang w:val="en-US"/>
        </w:rPr>
        <w:t>C</w:t>
      </w:r>
      <w:r w:rsidRPr="00DE1D70">
        <w:rPr>
          <w:rFonts w:ascii="Times New Roman" w:hAnsi="Times New Roman" w:cs="Times New Roman"/>
          <w:i/>
          <w:iCs/>
          <w:noProof/>
          <w:sz w:val="24"/>
          <w:szCs w:val="24"/>
          <w:lang w:val="en-US"/>
        </w:rPr>
        <w:t>ommunities of  South-Eastern Nigeria</w:t>
      </w:r>
      <w:r w:rsidRPr="00DE1D70">
        <w:rPr>
          <w:rFonts w:ascii="Times New Roman" w:hAnsi="Times New Roman" w:cs="Times New Roman"/>
          <w:noProof/>
          <w:sz w:val="24"/>
          <w:szCs w:val="24"/>
          <w:lang w:val="en-US"/>
        </w:rPr>
        <w:t>. https://psnnjp.org/index.php/home/article/view/113</w:t>
      </w:r>
    </w:p>
    <w:p w14:paraId="7D01AFDE" w14:textId="77777777"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Nworu, C. S., Udeogaranya, P. O., Okafor, C. K., Adikwu, A. O., &amp; Akah, P. A. (2015). Perception, usage and knowledge of herbal medicines by students and academic staff of University of Nigeria: A survey. </w:t>
      </w:r>
      <w:r>
        <w:rPr>
          <w:rFonts w:ascii="Times New Roman" w:hAnsi="Times New Roman" w:cs="Times New Roman"/>
          <w:i/>
          <w:iCs/>
          <w:noProof/>
          <w:sz w:val="24"/>
          <w:szCs w:val="24"/>
        </w:rPr>
        <w:t>European Journal of Integrative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7</w:t>
      </w:r>
      <w:r>
        <w:rPr>
          <w:rFonts w:ascii="Times New Roman" w:hAnsi="Times New Roman" w:cs="Times New Roman"/>
          <w:noProof/>
          <w:sz w:val="24"/>
          <w:szCs w:val="24"/>
        </w:rPr>
        <w:t>(3), 218–227. https://doi.org/10.1016/j.eujim.2015.01.005</w:t>
      </w:r>
    </w:p>
    <w:p w14:paraId="236026DA" w14:textId="66C294DA" w:rsidR="00E368E0" w:rsidRDefault="00E368E0"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368E0">
        <w:rPr>
          <w:rFonts w:ascii="Times New Roman" w:hAnsi="Times New Roman" w:cs="Times New Roman"/>
          <w:noProof/>
          <w:sz w:val="24"/>
          <w:szCs w:val="24"/>
          <w:lang w:val="en-US"/>
        </w:rPr>
        <w:t xml:space="preserve">Okaiyeto, K., &amp; Oguntibeju, O. O. (2021). African Herbal Medicines: Adverse Effects and Cytotoxic Potentials with Different Therapeutic Applications. </w:t>
      </w:r>
      <w:r w:rsidRPr="00E368E0">
        <w:rPr>
          <w:rFonts w:ascii="Times New Roman" w:hAnsi="Times New Roman" w:cs="Times New Roman"/>
          <w:i/>
          <w:iCs/>
          <w:noProof/>
          <w:sz w:val="24"/>
          <w:szCs w:val="24"/>
          <w:lang w:val="en-US"/>
        </w:rPr>
        <w:t>International Journal of Environmental Research and Public Health</w:t>
      </w:r>
      <w:r w:rsidRPr="00E368E0">
        <w:rPr>
          <w:rFonts w:ascii="Times New Roman" w:hAnsi="Times New Roman" w:cs="Times New Roman"/>
          <w:noProof/>
          <w:sz w:val="24"/>
          <w:szCs w:val="24"/>
          <w:lang w:val="en-US"/>
        </w:rPr>
        <w:t xml:space="preserve">, </w:t>
      </w:r>
      <w:r w:rsidRPr="00E368E0">
        <w:rPr>
          <w:rFonts w:ascii="Times New Roman" w:hAnsi="Times New Roman" w:cs="Times New Roman"/>
          <w:i/>
          <w:iCs/>
          <w:noProof/>
          <w:sz w:val="24"/>
          <w:szCs w:val="24"/>
          <w:lang w:val="en-US"/>
        </w:rPr>
        <w:t>18</w:t>
      </w:r>
      <w:r w:rsidRPr="00E368E0">
        <w:rPr>
          <w:rFonts w:ascii="Times New Roman" w:hAnsi="Times New Roman" w:cs="Times New Roman"/>
          <w:noProof/>
          <w:sz w:val="24"/>
          <w:szCs w:val="24"/>
          <w:lang w:val="en-US"/>
        </w:rPr>
        <w:t>(11), 5988. https://doi.org/10.3390/ijerph18115988</w:t>
      </w:r>
    </w:p>
    <w:p w14:paraId="4E5B3E4D" w14:textId="2F08ECD0" w:rsidR="00204D35" w:rsidRPr="00204D35" w:rsidRDefault="00204D35" w:rsidP="00204D3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04D35">
        <w:rPr>
          <w:rFonts w:ascii="Times New Roman" w:hAnsi="Times New Roman" w:cs="Times New Roman"/>
          <w:noProof/>
          <w:sz w:val="24"/>
          <w:szCs w:val="24"/>
        </w:rPr>
        <w:t xml:space="preserve">Onche, E. J., Oluwasanu, M. M., &amp; John-Akinola, Y. O. (2024). Knowledge, </w:t>
      </w:r>
      <w:r w:rsidR="00265905">
        <w:rPr>
          <w:rFonts w:ascii="Times New Roman" w:hAnsi="Times New Roman" w:cs="Times New Roman"/>
          <w:noProof/>
          <w:sz w:val="24"/>
          <w:szCs w:val="24"/>
        </w:rPr>
        <w:t>P</w:t>
      </w:r>
      <w:r w:rsidRPr="00204D35">
        <w:rPr>
          <w:rFonts w:ascii="Times New Roman" w:hAnsi="Times New Roman" w:cs="Times New Roman"/>
          <w:noProof/>
          <w:sz w:val="24"/>
          <w:szCs w:val="24"/>
        </w:rPr>
        <w:t xml:space="preserve">erception, </w:t>
      </w:r>
      <w:r w:rsidR="00265905">
        <w:rPr>
          <w:rFonts w:ascii="Times New Roman" w:hAnsi="Times New Roman" w:cs="Times New Roman"/>
          <w:noProof/>
          <w:sz w:val="24"/>
          <w:szCs w:val="24"/>
        </w:rPr>
        <w:t>A</w:t>
      </w:r>
      <w:r w:rsidRPr="00204D35">
        <w:rPr>
          <w:rFonts w:ascii="Times New Roman" w:hAnsi="Times New Roman" w:cs="Times New Roman"/>
          <w:noProof/>
          <w:sz w:val="24"/>
          <w:szCs w:val="24"/>
        </w:rPr>
        <w:t xml:space="preserve">ttitude, and </w:t>
      </w:r>
      <w:r w:rsidR="00265905">
        <w:rPr>
          <w:rFonts w:ascii="Times New Roman" w:hAnsi="Times New Roman" w:cs="Times New Roman"/>
          <w:noProof/>
          <w:sz w:val="24"/>
          <w:szCs w:val="24"/>
        </w:rPr>
        <w:t>P</w:t>
      </w:r>
      <w:r w:rsidRPr="00204D35">
        <w:rPr>
          <w:rFonts w:ascii="Times New Roman" w:hAnsi="Times New Roman" w:cs="Times New Roman"/>
          <w:noProof/>
          <w:sz w:val="24"/>
          <w:szCs w:val="24"/>
        </w:rPr>
        <w:t xml:space="preserve">ractice of </w:t>
      </w:r>
      <w:r w:rsidR="00265905">
        <w:rPr>
          <w:rFonts w:ascii="Times New Roman" w:hAnsi="Times New Roman" w:cs="Times New Roman"/>
          <w:noProof/>
          <w:sz w:val="24"/>
          <w:szCs w:val="24"/>
        </w:rPr>
        <w:t>C</w:t>
      </w:r>
      <w:r w:rsidRPr="00204D35">
        <w:rPr>
          <w:rFonts w:ascii="Times New Roman" w:hAnsi="Times New Roman" w:cs="Times New Roman"/>
          <w:noProof/>
          <w:sz w:val="24"/>
          <w:szCs w:val="24"/>
        </w:rPr>
        <w:t xml:space="preserve">omplementary and </w:t>
      </w:r>
      <w:r w:rsidR="00265905">
        <w:rPr>
          <w:rFonts w:ascii="Times New Roman" w:hAnsi="Times New Roman" w:cs="Times New Roman"/>
          <w:noProof/>
          <w:sz w:val="24"/>
          <w:szCs w:val="24"/>
        </w:rPr>
        <w:t>A</w:t>
      </w:r>
      <w:r w:rsidRPr="00204D35">
        <w:rPr>
          <w:rFonts w:ascii="Times New Roman" w:hAnsi="Times New Roman" w:cs="Times New Roman"/>
          <w:noProof/>
          <w:sz w:val="24"/>
          <w:szCs w:val="24"/>
        </w:rPr>
        <w:t xml:space="preserve">lternative </w:t>
      </w:r>
      <w:r w:rsidR="00265905">
        <w:rPr>
          <w:rFonts w:ascii="Times New Roman" w:hAnsi="Times New Roman" w:cs="Times New Roman"/>
          <w:noProof/>
          <w:sz w:val="24"/>
          <w:szCs w:val="24"/>
        </w:rPr>
        <w:t>M</w:t>
      </w:r>
      <w:r w:rsidRPr="00204D35">
        <w:rPr>
          <w:rFonts w:ascii="Times New Roman" w:hAnsi="Times New Roman" w:cs="Times New Roman"/>
          <w:noProof/>
          <w:sz w:val="24"/>
          <w:szCs w:val="24"/>
        </w:rPr>
        <w:t xml:space="preserve">edicine by </w:t>
      </w:r>
      <w:r w:rsidR="00265905">
        <w:rPr>
          <w:rFonts w:ascii="Times New Roman" w:hAnsi="Times New Roman" w:cs="Times New Roman"/>
          <w:noProof/>
          <w:sz w:val="24"/>
          <w:szCs w:val="24"/>
        </w:rPr>
        <w:t>H</w:t>
      </w:r>
      <w:r w:rsidRPr="00204D35">
        <w:rPr>
          <w:rFonts w:ascii="Times New Roman" w:hAnsi="Times New Roman" w:cs="Times New Roman"/>
          <w:noProof/>
          <w:sz w:val="24"/>
          <w:szCs w:val="24"/>
        </w:rPr>
        <w:t xml:space="preserve">ealth </w:t>
      </w:r>
      <w:r w:rsidR="00265905">
        <w:rPr>
          <w:rFonts w:ascii="Times New Roman" w:hAnsi="Times New Roman" w:cs="Times New Roman"/>
          <w:noProof/>
          <w:sz w:val="24"/>
          <w:szCs w:val="24"/>
        </w:rPr>
        <w:t>C</w:t>
      </w:r>
      <w:r w:rsidRPr="00204D35">
        <w:rPr>
          <w:rFonts w:ascii="Times New Roman" w:hAnsi="Times New Roman" w:cs="Times New Roman"/>
          <w:noProof/>
          <w:sz w:val="24"/>
          <w:szCs w:val="24"/>
        </w:rPr>
        <w:t xml:space="preserve">are </w:t>
      </w:r>
      <w:r w:rsidR="00265905">
        <w:rPr>
          <w:rFonts w:ascii="Times New Roman" w:hAnsi="Times New Roman" w:cs="Times New Roman"/>
          <w:noProof/>
          <w:sz w:val="24"/>
          <w:szCs w:val="24"/>
        </w:rPr>
        <w:t>W</w:t>
      </w:r>
      <w:r w:rsidRPr="00204D35">
        <w:rPr>
          <w:rFonts w:ascii="Times New Roman" w:hAnsi="Times New Roman" w:cs="Times New Roman"/>
          <w:noProof/>
          <w:sz w:val="24"/>
          <w:szCs w:val="24"/>
        </w:rPr>
        <w:t>orkers in Garki hospital Abuja, Nigeria. </w:t>
      </w:r>
      <w:r w:rsidRPr="00204D35">
        <w:rPr>
          <w:rFonts w:ascii="Times New Roman" w:hAnsi="Times New Roman" w:cs="Times New Roman"/>
          <w:i/>
          <w:iCs/>
          <w:noProof/>
          <w:sz w:val="24"/>
          <w:szCs w:val="24"/>
        </w:rPr>
        <w:t xml:space="preserve">BMC </w:t>
      </w:r>
      <w:r w:rsidR="00265905">
        <w:rPr>
          <w:rFonts w:ascii="Times New Roman" w:hAnsi="Times New Roman" w:cs="Times New Roman"/>
          <w:i/>
          <w:iCs/>
          <w:noProof/>
          <w:sz w:val="24"/>
          <w:szCs w:val="24"/>
        </w:rPr>
        <w:t>C</w:t>
      </w:r>
      <w:r w:rsidRPr="00204D35">
        <w:rPr>
          <w:rFonts w:ascii="Times New Roman" w:hAnsi="Times New Roman" w:cs="Times New Roman"/>
          <w:i/>
          <w:iCs/>
          <w:noProof/>
          <w:sz w:val="24"/>
          <w:szCs w:val="24"/>
        </w:rPr>
        <w:t xml:space="preserve">omplementary </w:t>
      </w:r>
      <w:r w:rsidR="00265905">
        <w:rPr>
          <w:rFonts w:ascii="Times New Roman" w:hAnsi="Times New Roman" w:cs="Times New Roman"/>
          <w:i/>
          <w:iCs/>
          <w:noProof/>
          <w:sz w:val="24"/>
          <w:szCs w:val="24"/>
        </w:rPr>
        <w:t>M</w:t>
      </w:r>
      <w:r w:rsidRPr="00204D35">
        <w:rPr>
          <w:rFonts w:ascii="Times New Roman" w:hAnsi="Times New Roman" w:cs="Times New Roman"/>
          <w:i/>
          <w:iCs/>
          <w:noProof/>
          <w:sz w:val="24"/>
          <w:szCs w:val="24"/>
        </w:rPr>
        <w:t xml:space="preserve">edicine and </w:t>
      </w:r>
      <w:r w:rsidR="00265905">
        <w:rPr>
          <w:rFonts w:ascii="Times New Roman" w:hAnsi="Times New Roman" w:cs="Times New Roman"/>
          <w:i/>
          <w:iCs/>
          <w:noProof/>
          <w:sz w:val="24"/>
          <w:szCs w:val="24"/>
        </w:rPr>
        <w:t>T</w:t>
      </w:r>
      <w:r w:rsidRPr="00204D35">
        <w:rPr>
          <w:rFonts w:ascii="Times New Roman" w:hAnsi="Times New Roman" w:cs="Times New Roman"/>
          <w:i/>
          <w:iCs/>
          <w:noProof/>
          <w:sz w:val="24"/>
          <w:szCs w:val="24"/>
        </w:rPr>
        <w:t>herapies</w:t>
      </w:r>
      <w:r w:rsidRPr="00204D35">
        <w:rPr>
          <w:rFonts w:ascii="Times New Roman" w:hAnsi="Times New Roman" w:cs="Times New Roman"/>
          <w:noProof/>
          <w:sz w:val="24"/>
          <w:szCs w:val="24"/>
        </w:rPr>
        <w:t>, </w:t>
      </w:r>
      <w:r w:rsidRPr="00204D35">
        <w:rPr>
          <w:rFonts w:ascii="Times New Roman" w:hAnsi="Times New Roman" w:cs="Times New Roman"/>
          <w:i/>
          <w:iCs/>
          <w:noProof/>
          <w:sz w:val="24"/>
          <w:szCs w:val="24"/>
        </w:rPr>
        <w:t>24</w:t>
      </w:r>
      <w:r w:rsidRPr="00204D35">
        <w:rPr>
          <w:rFonts w:ascii="Times New Roman" w:hAnsi="Times New Roman" w:cs="Times New Roman"/>
          <w:noProof/>
          <w:sz w:val="24"/>
          <w:szCs w:val="24"/>
        </w:rPr>
        <w:t>(1), 177. https://doi.org/10.1186/s12906-024-04429-x</w:t>
      </w:r>
    </w:p>
    <w:p w14:paraId="45150A34" w14:textId="0549A944" w:rsidR="00F8302B" w:rsidRDefault="00F8302B"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8302B">
        <w:rPr>
          <w:rFonts w:ascii="Times New Roman" w:hAnsi="Times New Roman" w:cs="Times New Roman"/>
          <w:noProof/>
          <w:sz w:val="24"/>
          <w:szCs w:val="24"/>
          <w:lang w:val="en-US"/>
        </w:rPr>
        <w:lastRenderedPageBreak/>
        <w:t xml:space="preserve">Rajalekshmi, R. </w:t>
      </w:r>
      <w:r>
        <w:rPr>
          <w:rFonts w:ascii="Times New Roman" w:hAnsi="Times New Roman" w:cs="Times New Roman"/>
          <w:noProof/>
          <w:sz w:val="24"/>
          <w:szCs w:val="24"/>
          <w:lang w:val="en-US"/>
        </w:rPr>
        <w:t>&amp;</w:t>
      </w:r>
      <w:r w:rsidRPr="00F8302B">
        <w:rPr>
          <w:rFonts w:ascii="Times New Roman" w:hAnsi="Times New Roman" w:cs="Times New Roman"/>
          <w:noProof/>
          <w:sz w:val="24"/>
          <w:szCs w:val="24"/>
          <w:lang w:val="en-US"/>
        </w:rPr>
        <w:t xml:space="preserve"> K. Agrawal, D. (2024). Therapeutic Efficacy of Medicinal Plants with Allopathic Medicine in Musculoskeletal Diseases. </w:t>
      </w:r>
      <w:r w:rsidRPr="00F8302B">
        <w:rPr>
          <w:rFonts w:ascii="Times New Roman" w:hAnsi="Times New Roman" w:cs="Times New Roman"/>
          <w:i/>
          <w:iCs/>
          <w:noProof/>
          <w:sz w:val="24"/>
          <w:szCs w:val="24"/>
          <w:lang w:val="en-US"/>
        </w:rPr>
        <w:t>International Journal of Plant, Animal and Environmental Sciences</w:t>
      </w:r>
      <w:r w:rsidRPr="00E22269">
        <w:rPr>
          <w:rFonts w:ascii="Times New Roman" w:hAnsi="Times New Roman" w:cs="Times New Roman"/>
          <w:i/>
          <w:iCs/>
          <w:noProof/>
          <w:sz w:val="24"/>
          <w:szCs w:val="24"/>
          <w:lang w:val="en-US"/>
        </w:rPr>
        <w:t>, 14</w:t>
      </w:r>
      <w:r w:rsidRPr="00F8302B">
        <w:rPr>
          <w:rFonts w:ascii="Times New Roman" w:hAnsi="Times New Roman" w:cs="Times New Roman"/>
          <w:noProof/>
          <w:sz w:val="24"/>
          <w:szCs w:val="24"/>
          <w:lang w:val="en-US"/>
        </w:rPr>
        <w:t>(4). https://doi.org/10.26502/ijpaes.4490170.</w:t>
      </w:r>
    </w:p>
    <w:p w14:paraId="4FBECAC0" w14:textId="6A331762"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Saha, B. L., Seam, M. O. R., Islam, M. M., Das, A., Ahamed, S. K., Karmakar, P., Islam, M. F., &amp; Kundu, S. K. (2017). General perception and self-practice of complementary and alternative medicine (CAM) among undergraduate pharmacy students of Bangladesh. </w:t>
      </w:r>
      <w:r>
        <w:rPr>
          <w:rFonts w:ascii="Times New Roman" w:hAnsi="Times New Roman" w:cs="Times New Roman"/>
          <w:i/>
          <w:iCs/>
          <w:noProof/>
          <w:sz w:val="24"/>
          <w:szCs w:val="24"/>
        </w:rPr>
        <w:t>BMC Complementary and Alternative Medicine</w:t>
      </w:r>
      <w:r>
        <w:rPr>
          <w:rFonts w:ascii="Times New Roman" w:hAnsi="Times New Roman" w:cs="Times New Roman"/>
          <w:noProof/>
          <w:sz w:val="24"/>
          <w:szCs w:val="24"/>
        </w:rPr>
        <w:t xml:space="preserve">, </w:t>
      </w:r>
      <w:r>
        <w:rPr>
          <w:rFonts w:ascii="Times New Roman" w:hAnsi="Times New Roman" w:cs="Times New Roman"/>
          <w:i/>
          <w:iCs/>
          <w:noProof/>
          <w:sz w:val="24"/>
          <w:szCs w:val="24"/>
        </w:rPr>
        <w:t>17</w:t>
      </w:r>
      <w:r>
        <w:rPr>
          <w:rFonts w:ascii="Times New Roman" w:hAnsi="Times New Roman" w:cs="Times New Roman"/>
          <w:noProof/>
          <w:sz w:val="24"/>
          <w:szCs w:val="24"/>
        </w:rPr>
        <w:t>(1), 314. https://doi.org/10.1186/s12906-017-1832-y</w:t>
      </w:r>
    </w:p>
    <w:p w14:paraId="2B924A63" w14:textId="4C58B933" w:rsidR="00AC7BF2" w:rsidRDefault="00AC7BF2"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AC7BF2">
        <w:rPr>
          <w:rFonts w:ascii="Times New Roman" w:hAnsi="Times New Roman" w:cs="Times New Roman"/>
          <w:noProof/>
          <w:sz w:val="24"/>
          <w:szCs w:val="24"/>
          <w:lang w:val="en-US"/>
        </w:rPr>
        <w:t>Umar, M. l., Usman, S., Abubakar, K., Sheidu, A.R. and Tijjani, R.G. (202</w:t>
      </w:r>
      <w:r w:rsidR="003C49F0">
        <w:rPr>
          <w:rFonts w:ascii="Times New Roman" w:hAnsi="Times New Roman" w:cs="Times New Roman"/>
          <w:noProof/>
          <w:sz w:val="24"/>
          <w:szCs w:val="24"/>
          <w:lang w:val="en-US"/>
        </w:rPr>
        <w:t>4</w:t>
      </w:r>
      <w:r w:rsidRPr="00AC7BF2">
        <w:rPr>
          <w:rFonts w:ascii="Times New Roman" w:hAnsi="Times New Roman" w:cs="Times New Roman"/>
          <w:noProof/>
          <w:sz w:val="24"/>
          <w:szCs w:val="24"/>
          <w:lang w:val="en-US"/>
        </w:rPr>
        <w:t xml:space="preserve">). Knowledge, </w:t>
      </w:r>
      <w:r w:rsidR="0029626F">
        <w:rPr>
          <w:rFonts w:ascii="Times New Roman" w:hAnsi="Times New Roman" w:cs="Times New Roman"/>
          <w:noProof/>
          <w:sz w:val="24"/>
          <w:szCs w:val="24"/>
          <w:lang w:val="en-US"/>
        </w:rPr>
        <w:t>P</w:t>
      </w:r>
      <w:r w:rsidRPr="00AC7BF2">
        <w:rPr>
          <w:rFonts w:ascii="Times New Roman" w:hAnsi="Times New Roman" w:cs="Times New Roman"/>
          <w:noProof/>
          <w:sz w:val="24"/>
          <w:szCs w:val="24"/>
          <w:lang w:val="en-US"/>
        </w:rPr>
        <w:t xml:space="preserve">erception, </w:t>
      </w:r>
      <w:r w:rsidR="0029626F">
        <w:rPr>
          <w:rFonts w:ascii="Times New Roman" w:hAnsi="Times New Roman" w:cs="Times New Roman"/>
          <w:noProof/>
          <w:sz w:val="24"/>
          <w:szCs w:val="24"/>
          <w:lang w:val="en-US"/>
        </w:rPr>
        <w:t>A</w:t>
      </w:r>
      <w:r w:rsidRPr="00AC7BF2">
        <w:rPr>
          <w:rFonts w:ascii="Times New Roman" w:hAnsi="Times New Roman" w:cs="Times New Roman"/>
          <w:noProof/>
          <w:sz w:val="24"/>
          <w:szCs w:val="24"/>
          <w:lang w:val="en-US"/>
        </w:rPr>
        <w:t>ttitude and ‘</w:t>
      </w:r>
      <w:r w:rsidR="0029626F">
        <w:rPr>
          <w:rFonts w:ascii="Times New Roman" w:hAnsi="Times New Roman" w:cs="Times New Roman"/>
          <w:noProof/>
          <w:sz w:val="24"/>
          <w:szCs w:val="24"/>
          <w:lang w:val="en-US"/>
        </w:rPr>
        <w:t>W</w:t>
      </w:r>
      <w:r w:rsidRPr="00AC7BF2">
        <w:rPr>
          <w:rFonts w:ascii="Times New Roman" w:hAnsi="Times New Roman" w:cs="Times New Roman"/>
          <w:noProof/>
          <w:sz w:val="24"/>
          <w:szCs w:val="24"/>
          <w:lang w:val="en-US"/>
        </w:rPr>
        <w:t xml:space="preserve">illingness to </w:t>
      </w:r>
      <w:r w:rsidR="0029626F">
        <w:rPr>
          <w:rFonts w:ascii="Times New Roman" w:hAnsi="Times New Roman" w:cs="Times New Roman"/>
          <w:noProof/>
          <w:sz w:val="24"/>
          <w:szCs w:val="24"/>
          <w:lang w:val="en-US"/>
        </w:rPr>
        <w:t>U</w:t>
      </w:r>
      <w:r w:rsidRPr="00AC7BF2">
        <w:rPr>
          <w:rFonts w:ascii="Times New Roman" w:hAnsi="Times New Roman" w:cs="Times New Roman"/>
          <w:noProof/>
          <w:sz w:val="24"/>
          <w:szCs w:val="24"/>
          <w:lang w:val="en-US"/>
        </w:rPr>
        <w:t xml:space="preserve">se’ towards </w:t>
      </w:r>
      <w:r w:rsidR="0029626F">
        <w:rPr>
          <w:rFonts w:ascii="Times New Roman" w:hAnsi="Times New Roman" w:cs="Times New Roman"/>
          <w:noProof/>
          <w:sz w:val="24"/>
          <w:szCs w:val="24"/>
          <w:lang w:val="en-US"/>
        </w:rPr>
        <w:t>C</w:t>
      </w:r>
      <w:r w:rsidRPr="00AC7BF2">
        <w:rPr>
          <w:rFonts w:ascii="Times New Roman" w:hAnsi="Times New Roman" w:cs="Times New Roman"/>
          <w:noProof/>
          <w:sz w:val="24"/>
          <w:szCs w:val="24"/>
          <w:lang w:val="en-US"/>
        </w:rPr>
        <w:t xml:space="preserve">omplementary and </w:t>
      </w:r>
      <w:r w:rsidR="0029626F">
        <w:rPr>
          <w:rFonts w:ascii="Times New Roman" w:hAnsi="Times New Roman" w:cs="Times New Roman"/>
          <w:noProof/>
          <w:sz w:val="24"/>
          <w:szCs w:val="24"/>
          <w:lang w:val="en-US"/>
        </w:rPr>
        <w:t>A</w:t>
      </w:r>
      <w:r w:rsidRPr="00AC7BF2">
        <w:rPr>
          <w:rFonts w:ascii="Times New Roman" w:hAnsi="Times New Roman" w:cs="Times New Roman"/>
          <w:noProof/>
          <w:sz w:val="24"/>
          <w:szCs w:val="24"/>
          <w:lang w:val="en-US"/>
        </w:rPr>
        <w:t xml:space="preserve">lternative </w:t>
      </w:r>
      <w:r w:rsidR="0029626F">
        <w:rPr>
          <w:rFonts w:ascii="Times New Roman" w:hAnsi="Times New Roman" w:cs="Times New Roman"/>
          <w:noProof/>
          <w:sz w:val="24"/>
          <w:szCs w:val="24"/>
          <w:lang w:val="en-US"/>
        </w:rPr>
        <w:t>M</w:t>
      </w:r>
      <w:r w:rsidRPr="00AC7BF2">
        <w:rPr>
          <w:rFonts w:ascii="Times New Roman" w:hAnsi="Times New Roman" w:cs="Times New Roman"/>
          <w:noProof/>
          <w:sz w:val="24"/>
          <w:szCs w:val="24"/>
          <w:lang w:val="en-US"/>
        </w:rPr>
        <w:t xml:space="preserve">edicine amongst </w:t>
      </w:r>
      <w:r w:rsidR="0029626F">
        <w:rPr>
          <w:rFonts w:ascii="Times New Roman" w:hAnsi="Times New Roman" w:cs="Times New Roman"/>
          <w:noProof/>
          <w:sz w:val="24"/>
          <w:szCs w:val="24"/>
          <w:lang w:val="en-US"/>
        </w:rPr>
        <w:t>M</w:t>
      </w:r>
      <w:r w:rsidRPr="00AC7BF2">
        <w:rPr>
          <w:rFonts w:ascii="Times New Roman" w:hAnsi="Times New Roman" w:cs="Times New Roman"/>
          <w:noProof/>
          <w:sz w:val="24"/>
          <w:szCs w:val="24"/>
          <w:lang w:val="en-US"/>
        </w:rPr>
        <w:t xml:space="preserve">edical </w:t>
      </w:r>
      <w:r w:rsidR="0029626F">
        <w:rPr>
          <w:rFonts w:ascii="Times New Roman" w:hAnsi="Times New Roman" w:cs="Times New Roman"/>
          <w:noProof/>
          <w:sz w:val="24"/>
          <w:szCs w:val="24"/>
          <w:lang w:val="en-US"/>
        </w:rPr>
        <w:t>S</w:t>
      </w:r>
      <w:r w:rsidRPr="00AC7BF2">
        <w:rPr>
          <w:rFonts w:ascii="Times New Roman" w:hAnsi="Times New Roman" w:cs="Times New Roman"/>
          <w:noProof/>
          <w:sz w:val="24"/>
          <w:szCs w:val="24"/>
          <w:lang w:val="en-US"/>
        </w:rPr>
        <w:t>tudents in Usmanu Danfodiyo University, Sokoto-Nigeria. </w:t>
      </w:r>
      <w:r w:rsidRPr="00AC7BF2">
        <w:rPr>
          <w:rFonts w:ascii="Times New Roman" w:hAnsi="Times New Roman" w:cs="Times New Roman"/>
          <w:i/>
          <w:iCs/>
          <w:noProof/>
          <w:sz w:val="24"/>
          <w:szCs w:val="24"/>
          <w:lang w:val="en-US"/>
        </w:rPr>
        <w:t>Dutse Journal of Pure and Applied Sciences</w:t>
      </w:r>
      <w:r w:rsidRPr="00E22269">
        <w:rPr>
          <w:rFonts w:ascii="Times New Roman" w:hAnsi="Times New Roman" w:cs="Times New Roman"/>
          <w:i/>
          <w:iCs/>
          <w:noProof/>
          <w:sz w:val="24"/>
          <w:szCs w:val="24"/>
          <w:lang w:val="en-US"/>
        </w:rPr>
        <w:t>, 10</w:t>
      </w:r>
      <w:r w:rsidRPr="00AC7BF2">
        <w:rPr>
          <w:rFonts w:ascii="Times New Roman" w:hAnsi="Times New Roman" w:cs="Times New Roman"/>
          <w:noProof/>
          <w:sz w:val="24"/>
          <w:szCs w:val="24"/>
          <w:lang w:val="en-US"/>
        </w:rPr>
        <w:t>(4a), 28–39. https://doi.org/10.4314/dujopas.v10i4a.4.</w:t>
      </w:r>
    </w:p>
    <w:p w14:paraId="32486049" w14:textId="0BCA3B87" w:rsidR="00E5553E" w:rsidRPr="00192402" w:rsidRDefault="00E5553E" w:rsidP="003C49F0">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World Health Organisation. (2013).</w:t>
      </w:r>
      <w:r w:rsidR="00192402">
        <w:rPr>
          <w:rFonts w:ascii="Times New Roman" w:hAnsi="Times New Roman" w:cs="Times New Roman"/>
          <w:noProof/>
          <w:sz w:val="24"/>
          <w:szCs w:val="24"/>
          <w:lang w:val="en-US"/>
        </w:rPr>
        <w:t xml:space="preserve"> </w:t>
      </w:r>
      <w:r w:rsidR="00192402" w:rsidRPr="00E22269">
        <w:rPr>
          <w:rFonts w:ascii="Times New Roman" w:hAnsi="Times New Roman" w:cs="Times New Roman"/>
          <w:i/>
          <w:iCs/>
          <w:noProof/>
          <w:sz w:val="24"/>
          <w:szCs w:val="24"/>
        </w:rPr>
        <w:t>WHO Traditional Medicine Strategy</w:t>
      </w:r>
      <w:r w:rsidR="00192402">
        <w:rPr>
          <w:rFonts w:ascii="Times New Roman" w:hAnsi="Times New Roman" w:cs="Times New Roman"/>
          <w:i/>
          <w:iCs/>
          <w:noProof/>
          <w:sz w:val="24"/>
          <w:szCs w:val="24"/>
        </w:rPr>
        <w:t xml:space="preserve"> 2014 - 2023</w:t>
      </w:r>
      <w:r w:rsidR="00192402">
        <w:rPr>
          <w:rFonts w:ascii="Times New Roman" w:hAnsi="Times New Roman" w:cs="Times New Roman"/>
          <w:noProof/>
          <w:sz w:val="24"/>
          <w:szCs w:val="24"/>
        </w:rPr>
        <w:t xml:space="preserve">. </w:t>
      </w:r>
      <w:r w:rsidR="00AC01E6" w:rsidRPr="00AC01E6">
        <w:rPr>
          <w:rFonts w:ascii="Times New Roman" w:hAnsi="Times New Roman" w:cs="Times New Roman"/>
          <w:noProof/>
          <w:sz w:val="24"/>
          <w:szCs w:val="24"/>
        </w:rPr>
        <w:t>https://iris.who.int/bitstream/handle/10665/92455/9789241506090_eng.pdf?sequence=1</w:t>
      </w:r>
    </w:p>
    <w:p w14:paraId="5C956D07" w14:textId="733423A5" w:rsidR="003C49F0" w:rsidRPr="003C49F0" w:rsidRDefault="003C49F0" w:rsidP="003C49F0">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3C49F0">
        <w:rPr>
          <w:rFonts w:ascii="Times New Roman" w:hAnsi="Times New Roman" w:cs="Times New Roman"/>
          <w:noProof/>
          <w:sz w:val="24"/>
          <w:szCs w:val="24"/>
          <w:lang w:val="en-US"/>
        </w:rPr>
        <w:t xml:space="preserve">Zaidi, S. F., Saeed, S. A., Khan, M. A., Khan, A., Hazazi, Y., Otayn, M., Rabah, M., &amp; Daniyal, M. (2022). Public knowledge, attitudes, and practices towards herbal medicines; a cross-sectional study in Western Saudi Arabia. </w:t>
      </w:r>
      <w:r w:rsidRPr="003C49F0">
        <w:rPr>
          <w:rFonts w:ascii="Times New Roman" w:hAnsi="Times New Roman" w:cs="Times New Roman"/>
          <w:i/>
          <w:iCs/>
          <w:noProof/>
          <w:sz w:val="24"/>
          <w:szCs w:val="24"/>
          <w:lang w:val="en-US"/>
        </w:rPr>
        <w:t>BMC Complementary Medicine and Therapies</w:t>
      </w:r>
      <w:r w:rsidRPr="003C49F0">
        <w:rPr>
          <w:rFonts w:ascii="Times New Roman" w:hAnsi="Times New Roman" w:cs="Times New Roman"/>
          <w:noProof/>
          <w:sz w:val="24"/>
          <w:szCs w:val="24"/>
          <w:lang w:val="en-US"/>
        </w:rPr>
        <w:t xml:space="preserve">, </w:t>
      </w:r>
      <w:r w:rsidRPr="003C49F0">
        <w:rPr>
          <w:rFonts w:ascii="Times New Roman" w:hAnsi="Times New Roman" w:cs="Times New Roman"/>
          <w:i/>
          <w:iCs/>
          <w:noProof/>
          <w:sz w:val="24"/>
          <w:szCs w:val="24"/>
          <w:lang w:val="en-US"/>
        </w:rPr>
        <w:t>22</w:t>
      </w:r>
      <w:r w:rsidRPr="003C49F0">
        <w:rPr>
          <w:rFonts w:ascii="Times New Roman" w:hAnsi="Times New Roman" w:cs="Times New Roman"/>
          <w:noProof/>
          <w:sz w:val="24"/>
          <w:szCs w:val="24"/>
          <w:lang w:val="en-US"/>
        </w:rPr>
        <w:t>(1). https://doi.org/10.1186/s12906-022-03783-y</w:t>
      </w:r>
    </w:p>
    <w:p w14:paraId="5CE7C31A" w14:textId="77777777" w:rsidR="003C49F0" w:rsidRDefault="003C49F0" w:rsidP="00F667B7">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14:paraId="5604216E" w14:textId="3C3E0DAA" w:rsidR="00F667B7" w:rsidRDefault="00F667B7" w:rsidP="00E22269">
      <w:pPr>
        <w:widowControl w:val="0"/>
        <w:autoSpaceDE w:val="0"/>
        <w:autoSpaceDN w:val="0"/>
        <w:adjustRightInd w:val="0"/>
        <w:spacing w:line="240" w:lineRule="auto"/>
        <w:jc w:val="both"/>
        <w:rPr>
          <w:rFonts w:ascii="Times New Roman" w:hAnsi="Times New Roman" w:cs="Times New Roman"/>
          <w:noProof/>
          <w:sz w:val="24"/>
        </w:rPr>
      </w:pPr>
    </w:p>
    <w:p w14:paraId="77835D83" w14:textId="77777777" w:rsidR="00F667B7" w:rsidRDefault="00F667B7" w:rsidP="00F667B7">
      <w:pPr>
        <w:widowControl w:val="0"/>
        <w:autoSpaceDE w:val="0"/>
        <w:autoSpaceDN w:val="0"/>
        <w:adjustRightInd w:val="0"/>
        <w:spacing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p w14:paraId="0B2107C7" w14:textId="2738E041" w:rsidR="00F02935" w:rsidRDefault="00F02935">
      <w:pPr>
        <w:widowControl w:val="0"/>
        <w:autoSpaceDE w:val="0"/>
        <w:autoSpaceDN w:val="0"/>
        <w:adjustRightInd w:val="0"/>
        <w:spacing w:line="240" w:lineRule="auto"/>
        <w:ind w:left="480" w:hanging="480"/>
        <w:jc w:val="both"/>
        <w:rPr>
          <w:rFonts w:ascii="Times New Roman" w:hAnsi="Times New Roman" w:cs="Times New Roman"/>
          <w:sz w:val="24"/>
          <w:szCs w:val="24"/>
        </w:rPr>
      </w:pPr>
    </w:p>
    <w:sectPr w:rsidR="00F0293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422B3" w14:textId="77777777" w:rsidR="003A6F71" w:rsidRDefault="003A6F71">
      <w:pPr>
        <w:spacing w:after="0" w:line="240" w:lineRule="auto"/>
      </w:pPr>
      <w:r>
        <w:separator/>
      </w:r>
    </w:p>
  </w:endnote>
  <w:endnote w:type="continuationSeparator" w:id="0">
    <w:p w14:paraId="3F591DDF" w14:textId="77777777" w:rsidR="003A6F71" w:rsidRDefault="003A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4336A" w14:textId="77777777" w:rsidR="00E152FD" w:rsidRDefault="00E15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605C9" w14:textId="77777777" w:rsidR="00E152FD" w:rsidRDefault="00E15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0BC0" w14:textId="77777777" w:rsidR="00E152FD" w:rsidRDefault="00E15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3FFB" w14:textId="77777777" w:rsidR="003A6F71" w:rsidRDefault="003A6F71">
      <w:pPr>
        <w:spacing w:after="0" w:line="240" w:lineRule="auto"/>
      </w:pPr>
      <w:r>
        <w:separator/>
      </w:r>
    </w:p>
  </w:footnote>
  <w:footnote w:type="continuationSeparator" w:id="0">
    <w:p w14:paraId="1E2414CB" w14:textId="77777777" w:rsidR="003A6F71" w:rsidRDefault="003A6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1D6E" w14:textId="285CAB69" w:rsidR="00F02935" w:rsidRDefault="00000000">
    <w:pPr>
      <w:pStyle w:val="Header"/>
    </w:pPr>
    <w:r>
      <w:rPr>
        <w:noProof/>
      </w:rPr>
      <w:pict w14:anchorId="7BB9F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659672" o:spid="_x0000_s1029" type="#_x0000_t136" style="position:absolute;margin-left:0;margin-top:0;width:535.8pt;height:100.45pt;rotation:315;z-index:-25165465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Pr>
        <w:noProof/>
      </w:rPr>
      <w:object w:dxaOrig="1440" w:dyaOrig="1440" w14:anchorId="7D1F4EDF">
        <v:shape id="4098" o:spid="_x0000_s1027" type="#_x0000_t136" style="position:absolute;margin-left:0;margin-top:0;width:535.8pt;height:100.4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o:OLEObject Type="Embed" ProgID="Excel.Sheet.8" ShapeID="4098" DrawAspect="Content" ObjectID="_1812623459" r:id="rId1"/>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56E0" w14:textId="744AAAD5" w:rsidR="00E152FD" w:rsidRDefault="00000000">
    <w:pPr>
      <w:pStyle w:val="Header"/>
    </w:pPr>
    <w:r>
      <w:rPr>
        <w:noProof/>
      </w:rPr>
      <w:pict w14:anchorId="6E740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659673" o:spid="_x0000_s1030" type="#_x0000_t136" style="position:absolute;margin-left:0;margin-top:0;width:535.8pt;height:100.45pt;rotation:315;z-index:-25165260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D5BF4" w14:textId="285C88DD" w:rsidR="00F02935" w:rsidRDefault="00000000">
    <w:pPr>
      <w:pStyle w:val="Header"/>
    </w:pPr>
    <w:r>
      <w:rPr>
        <w:noProof/>
      </w:rPr>
      <w:pict w14:anchorId="684B1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659671" o:spid="_x0000_s1028" type="#_x0000_t136" style="position:absolute;margin-left:0;margin-top:0;width:535.8pt;height:100.45pt;rotation:315;z-index:-2516567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F667B7">
      <w:rPr>
        <w:noProof/>
      </w:rPr>
      <mc:AlternateContent>
        <mc:Choice Requires="wps">
          <w:drawing>
            <wp:anchor distT="0" distB="0" distL="0" distR="0" simplePos="0" relativeHeight="251656704" behindDoc="1" locked="0" layoutInCell="0" allowOverlap="1" wp14:anchorId="69F5B89F" wp14:editId="30578380">
              <wp:simplePos x="0" y="0"/>
              <wp:positionH relativeFrom="margin">
                <wp:align>center</wp:align>
              </wp:positionH>
              <wp:positionV relativeFrom="margin">
                <wp:align>center</wp:align>
              </wp:positionV>
              <wp:extent cx="6804660" cy="1275715"/>
              <wp:effectExtent l="0" t="2114550" r="0" b="1858010"/>
              <wp:wrapNone/>
              <wp:docPr id="10251975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FEB980" w14:textId="77777777" w:rsidR="00F667B7" w:rsidRDefault="00F667B7" w:rsidP="00F667B7">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F5B89F" id="_x0000_t202" coordsize="21600,21600" o:spt="202" path="m,l,21600r21600,l21600,xe">
              <v:stroke joinstyle="miter"/>
              <v:path gradientshapeok="t" o:connecttype="rect"/>
            </v:shapetype>
            <v:shape id="Text Box 1" o:spid="_x0000_s1026" type="#_x0000_t202" style="position:absolute;margin-left:0;margin-top:0;width:535.8pt;height:100.45pt;rotation:-45;z-index:-251659776;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3Xq9gEAAMwDAAAOAAAAZHJzL2Uyb0RvYy54bWysU0Fu2zAQvBfoHwjeY0lGbQeC5cBNml7S&#10;NkBc5EyTlKVW5LJL2pJ/3yWt2EFzC6oDIS3J2ZnZ0fJmMB07aPQt2IoXk5wzbSWo1u4q/nNzf3XN&#10;mQ/CKtGB1RU/as9vVh8/LHtX6ik00CmNjECsL3tX8SYEV2aZl402wk/AaUubNaARgT5xlykUPaGb&#10;Lpvm+TzrAZVDkNp7qt6dNvkq4de1luFHXXsdWFdx4hbSimndxjVbLUW5Q+GaVo40xDtYGNFaanqG&#10;uhNBsD22b6BMKxE81GEiwWRQ163USQOpKfJ/1Dw1wumkhczx7myT/3+w8vvhyT0iC8NnGGiASYR3&#10;DyB/e2bhthF2p9eI0DdaKGpc8HM50dscHY01VTd6CF9USx4X0desd74c8eM8fOljp23/DRRdEfsA&#10;qdtQo2EIdO1qusjjk8rkDSNGNLTjeVDUgEkqzq/zT/M5bUnaK6aL2aKYpZaijGhxEA59+KrBsPhS&#10;caQkJFhxePAhsrscGalGdieeYdgOrFWjjsh8C+pI3HsKSsX9n71ATT7szS1Qrkh8jWCeKYlrTOpf&#10;CGyGZ4FupBCI/WP3EpTEIyVGMStMNET9IiDTUf4OomOz5MSJ6Xh45HxCjXe9W5OL920SdOE5CqLI&#10;JJ1jvGMmX3+nU5efcPUXAAD//wMAUEsDBBQABgAIAAAAIQC79d372wAAAAYBAAAPAAAAZHJzL2Rv&#10;d25yZXYueG1sTI/BbsIwEETvSPyDtUi9FYdWom2aDUKNeuAIVD2beElS7HUaOyT062t6KZeRVrOa&#10;eZOtRmvEmTrfOEZYzBMQxKXTDVcIH/v3+2cQPijWyjgmhAt5WOXTSaZS7Qbe0nkXKhFD2KcKoQ6h&#10;TaX0ZU1W+blriaN3dJ1VIZ5dJXWnhhhujXxIkqW0quHYUKuW3moqT7veIuif46V9HIb9ZrMt+m/T&#10;FAV9fiHezcb1K4hAY/h/hit+RIc8Mh1cz9oLgxCHhD+9esnTYgnigBA7X0DmmbzFz38BAAD//wMA&#10;UEsBAi0AFAAGAAgAAAAhALaDOJL+AAAA4QEAABMAAAAAAAAAAAAAAAAAAAAAAFtDb250ZW50X1R5&#10;cGVzXS54bWxQSwECLQAUAAYACAAAACEAOP0h/9YAAACUAQAACwAAAAAAAAAAAAAAAAAvAQAAX3Jl&#10;bHMvLnJlbHNQSwECLQAUAAYACAAAACEAo9d16vYBAADMAwAADgAAAAAAAAAAAAAAAAAuAgAAZHJz&#10;L2Uyb0RvYy54bWxQSwECLQAUAAYACAAAACEAu/Xd+9sAAAAGAQAADwAAAAAAAAAAAAAAAABQBAAA&#10;ZHJzL2Rvd25yZXYueG1sUEsFBgAAAAAEAAQA8wAAAFgFAAAAAA==&#10;" o:allowincell="f" filled="f" stroked="f">
              <v:stroke joinstyle="round"/>
              <o:lock v:ext="edit" shapetype="t"/>
              <v:textbox style="mso-fit-shape-to-text:t">
                <w:txbxContent>
                  <w:p w14:paraId="41FEB980" w14:textId="77777777" w:rsidR="00F667B7" w:rsidRDefault="00F667B7" w:rsidP="00F667B7">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FF08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000002"/>
    <w:multiLevelType w:val="hybridMultilevel"/>
    <w:tmpl w:val="CA548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B6D6A0B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0000004"/>
    <w:multiLevelType w:val="multilevel"/>
    <w:tmpl w:val="099E77C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74B6E8F"/>
    <w:multiLevelType w:val="hybridMultilevel"/>
    <w:tmpl w:val="0F2A2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5F7BA3"/>
    <w:multiLevelType w:val="hybridMultilevel"/>
    <w:tmpl w:val="0F2A2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47094991">
    <w:abstractNumId w:val="0"/>
  </w:num>
  <w:num w:numId="2" w16cid:durableId="1895118903">
    <w:abstractNumId w:val="4"/>
  </w:num>
  <w:num w:numId="3" w16cid:durableId="931818105">
    <w:abstractNumId w:val="2"/>
  </w:num>
  <w:num w:numId="4" w16cid:durableId="1518618434">
    <w:abstractNumId w:val="1"/>
  </w:num>
  <w:num w:numId="5" w16cid:durableId="1835560408">
    <w:abstractNumId w:val="3"/>
  </w:num>
  <w:num w:numId="6" w16cid:durableId="821509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35"/>
    <w:rsid w:val="000001E4"/>
    <w:rsid w:val="00011B84"/>
    <w:rsid w:val="0002064E"/>
    <w:rsid w:val="00026660"/>
    <w:rsid w:val="00087491"/>
    <w:rsid w:val="00092911"/>
    <w:rsid w:val="000A13CF"/>
    <w:rsid w:val="000C3676"/>
    <w:rsid w:val="000D4F63"/>
    <w:rsid w:val="000F5F84"/>
    <w:rsid w:val="00114343"/>
    <w:rsid w:val="001152E8"/>
    <w:rsid w:val="00120633"/>
    <w:rsid w:val="00127E3B"/>
    <w:rsid w:val="00192402"/>
    <w:rsid w:val="001A10ED"/>
    <w:rsid w:val="001B7206"/>
    <w:rsid w:val="001C491D"/>
    <w:rsid w:val="001E621D"/>
    <w:rsid w:val="001F15D1"/>
    <w:rsid w:val="001F404C"/>
    <w:rsid w:val="00202AA2"/>
    <w:rsid w:val="00204D35"/>
    <w:rsid w:val="0024068D"/>
    <w:rsid w:val="00242EAD"/>
    <w:rsid w:val="00261991"/>
    <w:rsid w:val="00264845"/>
    <w:rsid w:val="00265905"/>
    <w:rsid w:val="00273531"/>
    <w:rsid w:val="00277296"/>
    <w:rsid w:val="0028201D"/>
    <w:rsid w:val="0029626F"/>
    <w:rsid w:val="002976B6"/>
    <w:rsid w:val="002A5C3A"/>
    <w:rsid w:val="002B1FC4"/>
    <w:rsid w:val="002B77B8"/>
    <w:rsid w:val="002D49AC"/>
    <w:rsid w:val="002D708A"/>
    <w:rsid w:val="002F4792"/>
    <w:rsid w:val="00327451"/>
    <w:rsid w:val="0033717A"/>
    <w:rsid w:val="003655D0"/>
    <w:rsid w:val="00383254"/>
    <w:rsid w:val="003A6F71"/>
    <w:rsid w:val="003C49F0"/>
    <w:rsid w:val="003F69CA"/>
    <w:rsid w:val="0040069D"/>
    <w:rsid w:val="00422EC2"/>
    <w:rsid w:val="00433A5D"/>
    <w:rsid w:val="00452C43"/>
    <w:rsid w:val="00456560"/>
    <w:rsid w:val="0046213A"/>
    <w:rsid w:val="0046229C"/>
    <w:rsid w:val="00464711"/>
    <w:rsid w:val="004659F9"/>
    <w:rsid w:val="00473DED"/>
    <w:rsid w:val="004771E8"/>
    <w:rsid w:val="004B4540"/>
    <w:rsid w:val="004D7C44"/>
    <w:rsid w:val="004E537A"/>
    <w:rsid w:val="004E78A9"/>
    <w:rsid w:val="00510CF2"/>
    <w:rsid w:val="00521B07"/>
    <w:rsid w:val="0053258E"/>
    <w:rsid w:val="00536251"/>
    <w:rsid w:val="005368A8"/>
    <w:rsid w:val="00544DE5"/>
    <w:rsid w:val="0058438A"/>
    <w:rsid w:val="005A6B43"/>
    <w:rsid w:val="005B295D"/>
    <w:rsid w:val="005C4436"/>
    <w:rsid w:val="005C7A67"/>
    <w:rsid w:val="005D6604"/>
    <w:rsid w:val="005F1773"/>
    <w:rsid w:val="005F38A4"/>
    <w:rsid w:val="005F68C9"/>
    <w:rsid w:val="00601D9C"/>
    <w:rsid w:val="00604525"/>
    <w:rsid w:val="0060461F"/>
    <w:rsid w:val="00607AA2"/>
    <w:rsid w:val="006143CE"/>
    <w:rsid w:val="00631101"/>
    <w:rsid w:val="0064389A"/>
    <w:rsid w:val="00655116"/>
    <w:rsid w:val="00670490"/>
    <w:rsid w:val="00682171"/>
    <w:rsid w:val="00693BE8"/>
    <w:rsid w:val="006C525E"/>
    <w:rsid w:val="006C610C"/>
    <w:rsid w:val="006E6C62"/>
    <w:rsid w:val="006F47DF"/>
    <w:rsid w:val="006F4BC0"/>
    <w:rsid w:val="007049CD"/>
    <w:rsid w:val="00705F14"/>
    <w:rsid w:val="00731680"/>
    <w:rsid w:val="00734FF8"/>
    <w:rsid w:val="007533F5"/>
    <w:rsid w:val="00755C8B"/>
    <w:rsid w:val="007610CE"/>
    <w:rsid w:val="00772473"/>
    <w:rsid w:val="00780E13"/>
    <w:rsid w:val="00790B74"/>
    <w:rsid w:val="007A44F7"/>
    <w:rsid w:val="007C4A8B"/>
    <w:rsid w:val="007D6FEE"/>
    <w:rsid w:val="0080439A"/>
    <w:rsid w:val="008060D3"/>
    <w:rsid w:val="00817B74"/>
    <w:rsid w:val="0084767F"/>
    <w:rsid w:val="008571B2"/>
    <w:rsid w:val="00861DCB"/>
    <w:rsid w:val="0086325D"/>
    <w:rsid w:val="00872E0A"/>
    <w:rsid w:val="008B5E72"/>
    <w:rsid w:val="008B667D"/>
    <w:rsid w:val="008D1A7A"/>
    <w:rsid w:val="008D5444"/>
    <w:rsid w:val="008D5CBC"/>
    <w:rsid w:val="008D60FC"/>
    <w:rsid w:val="00901044"/>
    <w:rsid w:val="00902C11"/>
    <w:rsid w:val="00914F96"/>
    <w:rsid w:val="00923DFD"/>
    <w:rsid w:val="00972104"/>
    <w:rsid w:val="009B0BA7"/>
    <w:rsid w:val="009C172A"/>
    <w:rsid w:val="009C7BD7"/>
    <w:rsid w:val="009E7AFA"/>
    <w:rsid w:val="00A06ED2"/>
    <w:rsid w:val="00A133EF"/>
    <w:rsid w:val="00A24D10"/>
    <w:rsid w:val="00A36A41"/>
    <w:rsid w:val="00A4733D"/>
    <w:rsid w:val="00A54F36"/>
    <w:rsid w:val="00A672BE"/>
    <w:rsid w:val="00A801BC"/>
    <w:rsid w:val="00A82043"/>
    <w:rsid w:val="00A960CD"/>
    <w:rsid w:val="00AA30E1"/>
    <w:rsid w:val="00AA55C5"/>
    <w:rsid w:val="00AC01E6"/>
    <w:rsid w:val="00AC1C07"/>
    <w:rsid w:val="00AC4BCB"/>
    <w:rsid w:val="00AC7BF2"/>
    <w:rsid w:val="00AD3701"/>
    <w:rsid w:val="00AD65A6"/>
    <w:rsid w:val="00AF16CD"/>
    <w:rsid w:val="00AF2D53"/>
    <w:rsid w:val="00B1072F"/>
    <w:rsid w:val="00B3040C"/>
    <w:rsid w:val="00B73590"/>
    <w:rsid w:val="00BD1545"/>
    <w:rsid w:val="00BD1766"/>
    <w:rsid w:val="00BD6EB1"/>
    <w:rsid w:val="00BF3FEC"/>
    <w:rsid w:val="00BF50ED"/>
    <w:rsid w:val="00BF6488"/>
    <w:rsid w:val="00C05F3B"/>
    <w:rsid w:val="00C13CA3"/>
    <w:rsid w:val="00C32DF3"/>
    <w:rsid w:val="00C348C0"/>
    <w:rsid w:val="00C5222E"/>
    <w:rsid w:val="00C7067F"/>
    <w:rsid w:val="00C707CD"/>
    <w:rsid w:val="00CA3DD2"/>
    <w:rsid w:val="00CB09FC"/>
    <w:rsid w:val="00D22009"/>
    <w:rsid w:val="00D43CF6"/>
    <w:rsid w:val="00D46DCB"/>
    <w:rsid w:val="00D671EE"/>
    <w:rsid w:val="00D808AA"/>
    <w:rsid w:val="00D8337F"/>
    <w:rsid w:val="00DD29D0"/>
    <w:rsid w:val="00DE1D70"/>
    <w:rsid w:val="00DE24BF"/>
    <w:rsid w:val="00DE597D"/>
    <w:rsid w:val="00DF4613"/>
    <w:rsid w:val="00E04F74"/>
    <w:rsid w:val="00E0513E"/>
    <w:rsid w:val="00E0777B"/>
    <w:rsid w:val="00E148F6"/>
    <w:rsid w:val="00E152FD"/>
    <w:rsid w:val="00E22269"/>
    <w:rsid w:val="00E2672E"/>
    <w:rsid w:val="00E315E8"/>
    <w:rsid w:val="00E368E0"/>
    <w:rsid w:val="00E4015C"/>
    <w:rsid w:val="00E44342"/>
    <w:rsid w:val="00E543B5"/>
    <w:rsid w:val="00E5553E"/>
    <w:rsid w:val="00E6655C"/>
    <w:rsid w:val="00E92C18"/>
    <w:rsid w:val="00E95BB2"/>
    <w:rsid w:val="00EA76E6"/>
    <w:rsid w:val="00EB0F95"/>
    <w:rsid w:val="00EB1D9A"/>
    <w:rsid w:val="00EB7100"/>
    <w:rsid w:val="00EF57BE"/>
    <w:rsid w:val="00F02935"/>
    <w:rsid w:val="00F02EAE"/>
    <w:rsid w:val="00F06B21"/>
    <w:rsid w:val="00F11380"/>
    <w:rsid w:val="00F27FAF"/>
    <w:rsid w:val="00F346E4"/>
    <w:rsid w:val="00F369F6"/>
    <w:rsid w:val="00F430D6"/>
    <w:rsid w:val="00F46499"/>
    <w:rsid w:val="00F46EE0"/>
    <w:rsid w:val="00F667B7"/>
    <w:rsid w:val="00F758C4"/>
    <w:rsid w:val="00F8302B"/>
    <w:rsid w:val="00FB286F"/>
    <w:rsid w:val="00FB321F"/>
    <w:rsid w:val="00FE3E6C"/>
    <w:rsid w:val="00FE3FDE"/>
    <w:rsid w:val="00FE5496"/>
    <w:rsid w:val="00FF0373"/>
    <w:rsid w:val="00FF0FAD"/>
    <w:rsid w:val="00FF60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F41E2"/>
  <w15:docId w15:val="{2D23DFAF-6197-4B60-8F4E-83D9D3E2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tyle>
  <w:style w:type="table" w:styleId="TableGrid">
    <w:name w:val="Table Grid"/>
    <w:basedOn w:val="TableNormal"/>
    <w:uiPriority w:val="3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SimSu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SimSu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SimSun"/>
      <w:sz w:val="20"/>
      <w:szCs w:val="20"/>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rPr>
      <w:color w:val="605E5C"/>
      <w:shd w:val="clear" w:color="auto" w:fill="E1DFDD"/>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Revision">
    <w:name w:val="Revision"/>
    <w:hidden/>
    <w:uiPriority w:val="99"/>
    <w:semiHidden/>
    <w:rsid w:val="00F667B7"/>
    <w:pPr>
      <w:spacing w:after="0" w:line="240" w:lineRule="auto"/>
    </w:pPr>
  </w:style>
  <w:style w:type="paragraph" w:styleId="CommentSubject">
    <w:name w:val="annotation subject"/>
    <w:basedOn w:val="CommentText"/>
    <w:next w:val="CommentText"/>
    <w:link w:val="CommentSubjectChar"/>
    <w:uiPriority w:val="99"/>
    <w:semiHidden/>
    <w:unhideWhenUsed/>
    <w:rsid w:val="00F667B7"/>
    <w:rPr>
      <w:b/>
      <w:bCs/>
    </w:rPr>
  </w:style>
  <w:style w:type="character" w:customStyle="1" w:styleId="CommentSubjectChar">
    <w:name w:val="Comment Subject Char"/>
    <w:basedOn w:val="CommentTextChar"/>
    <w:link w:val="CommentSubject"/>
    <w:uiPriority w:val="99"/>
    <w:semiHidden/>
    <w:rsid w:val="00F667B7"/>
    <w:rPr>
      <w:rFonts w:ascii="Calibri" w:eastAsia="Calibri" w:hAnsi="Calibri" w:cs="SimSu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977840">
      <w:bodyDiv w:val="1"/>
      <w:marLeft w:val="0"/>
      <w:marRight w:val="0"/>
      <w:marTop w:val="0"/>
      <w:marBottom w:val="0"/>
      <w:divBdr>
        <w:top w:val="none" w:sz="0" w:space="0" w:color="auto"/>
        <w:left w:val="none" w:sz="0" w:space="0" w:color="auto"/>
        <w:bottom w:val="none" w:sz="0" w:space="0" w:color="auto"/>
        <w:right w:val="none" w:sz="0" w:space="0" w:color="auto"/>
      </w:divBdr>
    </w:div>
    <w:div w:id="825784460">
      <w:bodyDiv w:val="1"/>
      <w:marLeft w:val="0"/>
      <w:marRight w:val="0"/>
      <w:marTop w:val="0"/>
      <w:marBottom w:val="0"/>
      <w:divBdr>
        <w:top w:val="none" w:sz="0" w:space="0" w:color="auto"/>
        <w:left w:val="none" w:sz="0" w:space="0" w:color="auto"/>
        <w:bottom w:val="none" w:sz="0" w:space="0" w:color="auto"/>
        <w:right w:val="none" w:sz="0" w:space="0" w:color="auto"/>
      </w:divBdr>
      <w:divsChild>
        <w:div w:id="653726305">
          <w:marLeft w:val="-720"/>
          <w:marRight w:val="0"/>
          <w:marTop w:val="0"/>
          <w:marBottom w:val="0"/>
          <w:divBdr>
            <w:top w:val="none" w:sz="0" w:space="0" w:color="auto"/>
            <w:left w:val="none" w:sz="0" w:space="0" w:color="auto"/>
            <w:bottom w:val="none" w:sz="0" w:space="0" w:color="auto"/>
            <w:right w:val="none" w:sz="0" w:space="0" w:color="auto"/>
          </w:divBdr>
        </w:div>
      </w:divsChild>
    </w:div>
    <w:div w:id="978608097">
      <w:bodyDiv w:val="1"/>
      <w:marLeft w:val="0"/>
      <w:marRight w:val="0"/>
      <w:marTop w:val="0"/>
      <w:marBottom w:val="0"/>
      <w:divBdr>
        <w:top w:val="none" w:sz="0" w:space="0" w:color="auto"/>
        <w:left w:val="none" w:sz="0" w:space="0" w:color="auto"/>
        <w:bottom w:val="none" w:sz="0" w:space="0" w:color="auto"/>
        <w:right w:val="none" w:sz="0" w:space="0" w:color="auto"/>
      </w:divBdr>
      <w:divsChild>
        <w:div w:id="288975601">
          <w:marLeft w:val="-720"/>
          <w:marRight w:val="0"/>
          <w:marTop w:val="0"/>
          <w:marBottom w:val="0"/>
          <w:divBdr>
            <w:top w:val="none" w:sz="0" w:space="0" w:color="auto"/>
            <w:left w:val="none" w:sz="0" w:space="0" w:color="auto"/>
            <w:bottom w:val="none" w:sz="0" w:space="0" w:color="auto"/>
            <w:right w:val="none" w:sz="0" w:space="0" w:color="auto"/>
          </w:divBdr>
        </w:div>
      </w:divsChild>
    </w:div>
    <w:div w:id="1291475562">
      <w:bodyDiv w:val="1"/>
      <w:marLeft w:val="0"/>
      <w:marRight w:val="0"/>
      <w:marTop w:val="0"/>
      <w:marBottom w:val="0"/>
      <w:divBdr>
        <w:top w:val="none" w:sz="0" w:space="0" w:color="auto"/>
        <w:left w:val="none" w:sz="0" w:space="0" w:color="auto"/>
        <w:bottom w:val="none" w:sz="0" w:space="0" w:color="auto"/>
        <w:right w:val="none" w:sz="0" w:space="0" w:color="auto"/>
      </w:divBdr>
      <w:divsChild>
        <w:div w:id="1759714952">
          <w:marLeft w:val="-720"/>
          <w:marRight w:val="0"/>
          <w:marTop w:val="0"/>
          <w:marBottom w:val="0"/>
          <w:divBdr>
            <w:top w:val="none" w:sz="0" w:space="0" w:color="auto"/>
            <w:left w:val="none" w:sz="0" w:space="0" w:color="auto"/>
            <w:bottom w:val="none" w:sz="0" w:space="0" w:color="auto"/>
            <w:right w:val="none" w:sz="0" w:space="0" w:color="auto"/>
          </w:divBdr>
        </w:div>
      </w:divsChild>
    </w:div>
    <w:div w:id="1328905144">
      <w:bodyDiv w:val="1"/>
      <w:marLeft w:val="0"/>
      <w:marRight w:val="0"/>
      <w:marTop w:val="0"/>
      <w:marBottom w:val="0"/>
      <w:divBdr>
        <w:top w:val="none" w:sz="0" w:space="0" w:color="auto"/>
        <w:left w:val="none" w:sz="0" w:space="0" w:color="auto"/>
        <w:bottom w:val="none" w:sz="0" w:space="0" w:color="auto"/>
        <w:right w:val="none" w:sz="0" w:space="0" w:color="auto"/>
      </w:divBdr>
      <w:divsChild>
        <w:div w:id="1520974494">
          <w:marLeft w:val="-720"/>
          <w:marRight w:val="0"/>
          <w:marTop w:val="0"/>
          <w:marBottom w:val="0"/>
          <w:divBdr>
            <w:top w:val="none" w:sz="0" w:space="0" w:color="auto"/>
            <w:left w:val="none" w:sz="0" w:space="0" w:color="auto"/>
            <w:bottom w:val="none" w:sz="0" w:space="0" w:color="auto"/>
            <w:right w:val="none" w:sz="0" w:space="0" w:color="auto"/>
          </w:divBdr>
        </w:div>
      </w:divsChild>
    </w:div>
    <w:div w:id="1381199819">
      <w:bodyDiv w:val="1"/>
      <w:marLeft w:val="0"/>
      <w:marRight w:val="0"/>
      <w:marTop w:val="0"/>
      <w:marBottom w:val="0"/>
      <w:divBdr>
        <w:top w:val="none" w:sz="0" w:space="0" w:color="auto"/>
        <w:left w:val="none" w:sz="0" w:space="0" w:color="auto"/>
        <w:bottom w:val="none" w:sz="0" w:space="0" w:color="auto"/>
        <w:right w:val="none" w:sz="0" w:space="0" w:color="auto"/>
      </w:divBdr>
      <w:divsChild>
        <w:div w:id="1373074439">
          <w:marLeft w:val="-720"/>
          <w:marRight w:val="0"/>
          <w:marTop w:val="0"/>
          <w:marBottom w:val="0"/>
          <w:divBdr>
            <w:top w:val="none" w:sz="0" w:space="0" w:color="auto"/>
            <w:left w:val="none" w:sz="0" w:space="0" w:color="auto"/>
            <w:bottom w:val="none" w:sz="0" w:space="0" w:color="auto"/>
            <w:right w:val="none" w:sz="0" w:space="0" w:color="auto"/>
          </w:divBdr>
        </w:div>
      </w:divsChild>
    </w:div>
    <w:div w:id="1401707793">
      <w:bodyDiv w:val="1"/>
      <w:marLeft w:val="0"/>
      <w:marRight w:val="0"/>
      <w:marTop w:val="0"/>
      <w:marBottom w:val="0"/>
      <w:divBdr>
        <w:top w:val="none" w:sz="0" w:space="0" w:color="auto"/>
        <w:left w:val="none" w:sz="0" w:space="0" w:color="auto"/>
        <w:bottom w:val="none" w:sz="0" w:space="0" w:color="auto"/>
        <w:right w:val="none" w:sz="0" w:space="0" w:color="auto"/>
      </w:divBdr>
      <w:divsChild>
        <w:div w:id="820005688">
          <w:marLeft w:val="-720"/>
          <w:marRight w:val="0"/>
          <w:marTop w:val="0"/>
          <w:marBottom w:val="0"/>
          <w:divBdr>
            <w:top w:val="none" w:sz="0" w:space="0" w:color="auto"/>
            <w:left w:val="none" w:sz="0" w:space="0" w:color="auto"/>
            <w:bottom w:val="none" w:sz="0" w:space="0" w:color="auto"/>
            <w:right w:val="none" w:sz="0" w:space="0" w:color="auto"/>
          </w:divBdr>
        </w:div>
      </w:divsChild>
    </w:div>
    <w:div w:id="1509175501">
      <w:bodyDiv w:val="1"/>
      <w:marLeft w:val="0"/>
      <w:marRight w:val="0"/>
      <w:marTop w:val="0"/>
      <w:marBottom w:val="0"/>
      <w:divBdr>
        <w:top w:val="none" w:sz="0" w:space="0" w:color="auto"/>
        <w:left w:val="none" w:sz="0" w:space="0" w:color="auto"/>
        <w:bottom w:val="none" w:sz="0" w:space="0" w:color="auto"/>
        <w:right w:val="none" w:sz="0" w:space="0" w:color="auto"/>
      </w:divBdr>
      <w:divsChild>
        <w:div w:id="1581868505">
          <w:marLeft w:val="-720"/>
          <w:marRight w:val="0"/>
          <w:marTop w:val="0"/>
          <w:marBottom w:val="0"/>
          <w:divBdr>
            <w:top w:val="none" w:sz="0" w:space="0" w:color="auto"/>
            <w:left w:val="none" w:sz="0" w:space="0" w:color="auto"/>
            <w:bottom w:val="none" w:sz="0" w:space="0" w:color="auto"/>
            <w:right w:val="none" w:sz="0" w:space="0" w:color="auto"/>
          </w:divBdr>
        </w:div>
      </w:divsChild>
    </w:div>
    <w:div w:id="1516380739">
      <w:bodyDiv w:val="1"/>
      <w:marLeft w:val="0"/>
      <w:marRight w:val="0"/>
      <w:marTop w:val="0"/>
      <w:marBottom w:val="0"/>
      <w:divBdr>
        <w:top w:val="none" w:sz="0" w:space="0" w:color="auto"/>
        <w:left w:val="none" w:sz="0" w:space="0" w:color="auto"/>
        <w:bottom w:val="none" w:sz="0" w:space="0" w:color="auto"/>
        <w:right w:val="none" w:sz="0" w:space="0" w:color="auto"/>
      </w:divBdr>
      <w:divsChild>
        <w:div w:id="926308944">
          <w:marLeft w:val="-720"/>
          <w:marRight w:val="0"/>
          <w:marTop w:val="0"/>
          <w:marBottom w:val="0"/>
          <w:divBdr>
            <w:top w:val="none" w:sz="0" w:space="0" w:color="auto"/>
            <w:left w:val="none" w:sz="0" w:space="0" w:color="auto"/>
            <w:bottom w:val="none" w:sz="0" w:space="0" w:color="auto"/>
            <w:right w:val="none" w:sz="0" w:space="0" w:color="auto"/>
          </w:divBdr>
        </w:div>
      </w:divsChild>
    </w:div>
    <w:div w:id="1584535257">
      <w:bodyDiv w:val="1"/>
      <w:marLeft w:val="0"/>
      <w:marRight w:val="0"/>
      <w:marTop w:val="0"/>
      <w:marBottom w:val="0"/>
      <w:divBdr>
        <w:top w:val="none" w:sz="0" w:space="0" w:color="auto"/>
        <w:left w:val="none" w:sz="0" w:space="0" w:color="auto"/>
        <w:bottom w:val="none" w:sz="0" w:space="0" w:color="auto"/>
        <w:right w:val="none" w:sz="0" w:space="0" w:color="auto"/>
      </w:divBdr>
      <w:divsChild>
        <w:div w:id="70277415">
          <w:marLeft w:val="-720"/>
          <w:marRight w:val="0"/>
          <w:marTop w:val="0"/>
          <w:marBottom w:val="0"/>
          <w:divBdr>
            <w:top w:val="none" w:sz="0" w:space="0" w:color="auto"/>
            <w:left w:val="none" w:sz="0" w:space="0" w:color="auto"/>
            <w:bottom w:val="none" w:sz="0" w:space="0" w:color="auto"/>
            <w:right w:val="none" w:sz="0" w:space="0" w:color="auto"/>
          </w:divBdr>
        </w:div>
      </w:divsChild>
    </w:div>
    <w:div w:id="1753627283">
      <w:bodyDiv w:val="1"/>
      <w:marLeft w:val="0"/>
      <w:marRight w:val="0"/>
      <w:marTop w:val="0"/>
      <w:marBottom w:val="0"/>
      <w:divBdr>
        <w:top w:val="none" w:sz="0" w:space="0" w:color="auto"/>
        <w:left w:val="none" w:sz="0" w:space="0" w:color="auto"/>
        <w:bottom w:val="none" w:sz="0" w:space="0" w:color="auto"/>
        <w:right w:val="none" w:sz="0" w:space="0" w:color="auto"/>
      </w:divBdr>
      <w:divsChild>
        <w:div w:id="2011327405">
          <w:marLeft w:val="-720"/>
          <w:marRight w:val="0"/>
          <w:marTop w:val="0"/>
          <w:marBottom w:val="0"/>
          <w:divBdr>
            <w:top w:val="none" w:sz="0" w:space="0" w:color="auto"/>
            <w:left w:val="none" w:sz="0" w:space="0" w:color="auto"/>
            <w:bottom w:val="none" w:sz="0" w:space="0" w:color="auto"/>
            <w:right w:val="none" w:sz="0" w:space="0" w:color="auto"/>
          </w:divBdr>
        </w:div>
      </w:divsChild>
    </w:div>
    <w:div w:id="1840536119">
      <w:bodyDiv w:val="1"/>
      <w:marLeft w:val="0"/>
      <w:marRight w:val="0"/>
      <w:marTop w:val="0"/>
      <w:marBottom w:val="0"/>
      <w:divBdr>
        <w:top w:val="none" w:sz="0" w:space="0" w:color="auto"/>
        <w:left w:val="none" w:sz="0" w:space="0" w:color="auto"/>
        <w:bottom w:val="none" w:sz="0" w:space="0" w:color="auto"/>
        <w:right w:val="none" w:sz="0" w:space="0" w:color="auto"/>
      </w:divBdr>
      <w:divsChild>
        <w:div w:id="149711152">
          <w:marLeft w:val="-720"/>
          <w:marRight w:val="0"/>
          <w:marTop w:val="0"/>
          <w:marBottom w:val="0"/>
          <w:divBdr>
            <w:top w:val="none" w:sz="0" w:space="0" w:color="auto"/>
            <w:left w:val="none" w:sz="0" w:space="0" w:color="auto"/>
            <w:bottom w:val="none" w:sz="0" w:space="0" w:color="auto"/>
            <w:right w:val="none" w:sz="0" w:space="0" w:color="auto"/>
          </w:divBdr>
        </w:div>
      </w:divsChild>
    </w:div>
    <w:div w:id="1927109130">
      <w:bodyDiv w:val="1"/>
      <w:marLeft w:val="0"/>
      <w:marRight w:val="0"/>
      <w:marTop w:val="0"/>
      <w:marBottom w:val="0"/>
      <w:divBdr>
        <w:top w:val="none" w:sz="0" w:space="0" w:color="auto"/>
        <w:left w:val="none" w:sz="0" w:space="0" w:color="auto"/>
        <w:bottom w:val="none" w:sz="0" w:space="0" w:color="auto"/>
        <w:right w:val="none" w:sz="0" w:space="0" w:color="auto"/>
      </w:divBdr>
      <w:divsChild>
        <w:div w:id="868026822">
          <w:marLeft w:val="-720"/>
          <w:marRight w:val="0"/>
          <w:marTop w:val="0"/>
          <w:marBottom w:val="0"/>
          <w:divBdr>
            <w:top w:val="none" w:sz="0" w:space="0" w:color="auto"/>
            <w:left w:val="none" w:sz="0" w:space="0" w:color="auto"/>
            <w:bottom w:val="none" w:sz="0" w:space="0" w:color="auto"/>
            <w:right w:val="none" w:sz="0" w:space="0" w:color="auto"/>
          </w:divBdr>
        </w:div>
      </w:divsChild>
    </w:div>
    <w:div w:id="2011054288">
      <w:bodyDiv w:val="1"/>
      <w:marLeft w:val="0"/>
      <w:marRight w:val="0"/>
      <w:marTop w:val="0"/>
      <w:marBottom w:val="0"/>
      <w:divBdr>
        <w:top w:val="none" w:sz="0" w:space="0" w:color="auto"/>
        <w:left w:val="none" w:sz="0" w:space="0" w:color="auto"/>
        <w:bottom w:val="none" w:sz="0" w:space="0" w:color="auto"/>
        <w:right w:val="none" w:sz="0" w:space="0" w:color="auto"/>
      </w:divBdr>
    </w:div>
    <w:div w:id="2055346957">
      <w:bodyDiv w:val="1"/>
      <w:marLeft w:val="0"/>
      <w:marRight w:val="0"/>
      <w:marTop w:val="0"/>
      <w:marBottom w:val="0"/>
      <w:divBdr>
        <w:top w:val="none" w:sz="0" w:space="0" w:color="auto"/>
        <w:left w:val="none" w:sz="0" w:space="0" w:color="auto"/>
        <w:bottom w:val="none" w:sz="0" w:space="0" w:color="auto"/>
        <w:right w:val="none" w:sz="0" w:space="0" w:color="auto"/>
      </w:divBdr>
      <w:divsChild>
        <w:div w:id="805662614">
          <w:marLeft w:val="-720"/>
          <w:marRight w:val="0"/>
          <w:marTop w:val="0"/>
          <w:marBottom w:val="0"/>
          <w:divBdr>
            <w:top w:val="none" w:sz="0" w:space="0" w:color="auto"/>
            <w:left w:val="none" w:sz="0" w:space="0" w:color="auto"/>
            <w:bottom w:val="none" w:sz="0" w:space="0" w:color="auto"/>
            <w:right w:val="none" w:sz="0" w:space="0" w:color="auto"/>
          </w:divBdr>
        </w:div>
      </w:divsChild>
    </w:div>
    <w:div w:id="2086996519">
      <w:bodyDiv w:val="1"/>
      <w:marLeft w:val="0"/>
      <w:marRight w:val="0"/>
      <w:marTop w:val="0"/>
      <w:marBottom w:val="0"/>
      <w:divBdr>
        <w:top w:val="none" w:sz="0" w:space="0" w:color="auto"/>
        <w:left w:val="none" w:sz="0" w:space="0" w:color="auto"/>
        <w:bottom w:val="none" w:sz="0" w:space="0" w:color="auto"/>
        <w:right w:val="none" w:sz="0" w:space="0" w:color="auto"/>
      </w:divBdr>
      <w:divsChild>
        <w:div w:id="1045525775">
          <w:marLeft w:val="-720"/>
          <w:marRight w:val="0"/>
          <w:marTop w:val="0"/>
          <w:marBottom w:val="0"/>
          <w:divBdr>
            <w:top w:val="none" w:sz="0" w:space="0" w:color="auto"/>
            <w:left w:val="none" w:sz="0" w:space="0" w:color="auto"/>
            <w:bottom w:val="none" w:sz="0" w:space="0" w:color="auto"/>
            <w:right w:val="none" w:sz="0" w:space="0" w:color="auto"/>
          </w:divBdr>
        </w:div>
      </w:divsChild>
    </w:div>
    <w:div w:id="2094164495">
      <w:bodyDiv w:val="1"/>
      <w:marLeft w:val="0"/>
      <w:marRight w:val="0"/>
      <w:marTop w:val="0"/>
      <w:marBottom w:val="0"/>
      <w:divBdr>
        <w:top w:val="none" w:sz="0" w:space="0" w:color="auto"/>
        <w:left w:val="none" w:sz="0" w:space="0" w:color="auto"/>
        <w:bottom w:val="none" w:sz="0" w:space="0" w:color="auto"/>
        <w:right w:val="none" w:sz="0" w:space="0" w:color="auto"/>
      </w:divBdr>
      <w:divsChild>
        <w:div w:id="845632878">
          <w:marLeft w:val="-720"/>
          <w:marRight w:val="0"/>
          <w:marTop w:val="0"/>
          <w:marBottom w:val="0"/>
          <w:divBdr>
            <w:top w:val="none" w:sz="0" w:space="0" w:color="auto"/>
            <w:left w:val="none" w:sz="0" w:space="0" w:color="auto"/>
            <w:bottom w:val="none" w:sz="0" w:space="0" w:color="auto"/>
            <w:right w:val="none" w:sz="0" w:space="0" w:color="auto"/>
          </w:divBdr>
        </w:div>
      </w:divsChild>
    </w:div>
    <w:div w:id="2144501164">
      <w:bodyDiv w:val="1"/>
      <w:marLeft w:val="0"/>
      <w:marRight w:val="0"/>
      <w:marTop w:val="0"/>
      <w:marBottom w:val="0"/>
      <w:divBdr>
        <w:top w:val="none" w:sz="0" w:space="0" w:color="auto"/>
        <w:left w:val="none" w:sz="0" w:space="0" w:color="auto"/>
        <w:bottom w:val="none" w:sz="0" w:space="0" w:color="auto"/>
        <w:right w:val="none" w:sz="0" w:space="0" w:color="auto"/>
      </w:divBdr>
      <w:divsChild>
        <w:div w:id="177426868">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oleObject" Target="embeddings/Microsoft_Excel_97-2003_Worksheet.xls"/></Relationships>
</file>

<file path=word/charts/_rels/chart1.xml.rels><?xml version="1.0" encoding="UTF-8" standalone="yes"?>
<Relationships xmlns="http://schemas.openxmlformats.org/package/2006/relationships"><Relationship Id="rId3" Type="http://schemas.openxmlformats.org/officeDocument/2006/relationships/oleObject" Target="file:///C:\Users\840%20G3\Downloads\TESTING%20FOR%20ATTITUDE%20(Autosaved)%20(Autosav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840%20G3\Downloads\TESTING%20FOR%20ATTITUDE%20(Autosaved)%20(Autosav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840%20G3\Downloads\TESTING%20FOR%20ATTITUDE%20(Autosaved)%20(Autosav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840%20G3\Downloads\TESTING%20FOR%20ATTITUDE%20(Autosaved)%20(Autosav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840%20G3\Downloads\TESTING%20FOR%20ATTITUDE%20(Autosaved)%20(Autosave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Times New Roman" panose="02020603050405020304" pitchFamily="18" charset="0"/>
              </a:defRPr>
            </a:pPr>
            <a:r>
              <a:rPr lang="en-US" sz="1400" b="1"/>
              <a:t>Safety and Therapeutic Effectiveness of Herbal Medicines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Times New Roman" panose="02020603050405020304" pitchFamily="18" charset="0"/>
            </a:defRPr>
          </a:pPr>
          <a:endParaRPr lang="en-US"/>
        </a:p>
      </c:txPr>
    </c:title>
    <c:autoTitleDeleted val="0"/>
    <c:plotArea>
      <c:layout>
        <c:manualLayout>
          <c:layoutTarget val="inner"/>
          <c:xMode val="edge"/>
          <c:yMode val="edge"/>
          <c:x val="0.48185967199959878"/>
          <c:y val="0.22811830969862176"/>
          <c:w val="0.47143654813848906"/>
          <c:h val="0.69453686286638505"/>
        </c:manualLayout>
      </c:layout>
      <c:barChart>
        <c:barDir val="bar"/>
        <c:grouping val="clustered"/>
        <c:varyColors val="0"/>
        <c:ser>
          <c:idx val="0"/>
          <c:order val="0"/>
          <c:tx>
            <c:strRef>
              <c:f>Sheet1!$N$382</c:f>
              <c:strCache>
                <c:ptCount val="1"/>
                <c:pt idx="0">
                  <c:v>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Sheet1!$O$380:$P$381</c:f>
              <c:strCache>
                <c:ptCount val="2"/>
                <c:pt idx="0">
                  <c:v>Herbal medicines are safe because they are made from natural ingredients</c:v>
                </c:pt>
                <c:pt idx="1">
                  <c:v>Herbal medicine have no true impact on the treatment of diseases</c:v>
                </c:pt>
              </c:strCache>
            </c:strRef>
          </c:cat>
          <c:val>
            <c:numRef>
              <c:f>Sheet1!$O$382:$P$382</c:f>
              <c:numCache>
                <c:formatCode>0%</c:formatCode>
                <c:ptCount val="2"/>
                <c:pt idx="0">
                  <c:v>9.3333333333333338E-2</c:v>
                </c:pt>
                <c:pt idx="1">
                  <c:v>0.45066666666666666</c:v>
                </c:pt>
              </c:numCache>
            </c:numRef>
          </c:val>
          <c:extLst>
            <c:ext xmlns:c16="http://schemas.microsoft.com/office/drawing/2014/chart" uri="{C3380CC4-5D6E-409C-BE32-E72D297353CC}">
              <c16:uniqueId val="{00000000-7675-4386-82FA-5D6446C8A6DB}"/>
            </c:ext>
          </c:extLst>
        </c:ser>
        <c:ser>
          <c:idx val="1"/>
          <c:order val="1"/>
          <c:tx>
            <c:strRef>
              <c:f>Sheet1!$N$383</c:f>
              <c:strCache>
                <c:ptCount val="1"/>
                <c:pt idx="0">
                  <c:v>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Sheet1!$O$380:$P$381</c:f>
              <c:strCache>
                <c:ptCount val="2"/>
                <c:pt idx="0">
                  <c:v>Herbal medicines are safe because they are made from natural ingredients</c:v>
                </c:pt>
                <c:pt idx="1">
                  <c:v>Herbal medicine have no true impact on the treatment of diseases</c:v>
                </c:pt>
              </c:strCache>
            </c:strRef>
          </c:cat>
          <c:val>
            <c:numRef>
              <c:f>Sheet1!$O$383:$P$383</c:f>
              <c:numCache>
                <c:formatCode>0%</c:formatCode>
                <c:ptCount val="2"/>
                <c:pt idx="0">
                  <c:v>0.29599999999999999</c:v>
                </c:pt>
                <c:pt idx="1">
                  <c:v>0.43466666666666665</c:v>
                </c:pt>
              </c:numCache>
            </c:numRef>
          </c:val>
          <c:extLst>
            <c:ext xmlns:c16="http://schemas.microsoft.com/office/drawing/2014/chart" uri="{C3380CC4-5D6E-409C-BE32-E72D297353CC}">
              <c16:uniqueId val="{00000001-7675-4386-82FA-5D6446C8A6DB}"/>
            </c:ext>
          </c:extLst>
        </c:ser>
        <c:ser>
          <c:idx val="2"/>
          <c:order val="2"/>
          <c:tx>
            <c:strRef>
              <c:f>Sheet1!$N$384</c:f>
              <c:strCache>
                <c:ptCount val="1"/>
                <c:pt idx="0">
                  <c:v>Neutral</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Sheet1!$O$380:$P$381</c:f>
              <c:strCache>
                <c:ptCount val="2"/>
                <c:pt idx="0">
                  <c:v>Herbal medicines are safe because they are made from natural ingredients</c:v>
                </c:pt>
                <c:pt idx="1">
                  <c:v>Herbal medicine have no true impact on the treatment of diseases</c:v>
                </c:pt>
              </c:strCache>
            </c:strRef>
          </c:cat>
          <c:val>
            <c:numRef>
              <c:f>Sheet1!$O$384:$P$384</c:f>
              <c:numCache>
                <c:formatCode>0%</c:formatCode>
                <c:ptCount val="2"/>
                <c:pt idx="0">
                  <c:v>0.37866666666666665</c:v>
                </c:pt>
                <c:pt idx="1">
                  <c:v>9.8666666666666666E-2</c:v>
                </c:pt>
              </c:numCache>
            </c:numRef>
          </c:val>
          <c:extLst>
            <c:ext xmlns:c16="http://schemas.microsoft.com/office/drawing/2014/chart" uri="{C3380CC4-5D6E-409C-BE32-E72D297353CC}">
              <c16:uniqueId val="{00000002-7675-4386-82FA-5D6446C8A6DB}"/>
            </c:ext>
          </c:extLst>
        </c:ser>
        <c:ser>
          <c:idx val="3"/>
          <c:order val="3"/>
          <c:tx>
            <c:strRef>
              <c:f>Sheet1!$N$385</c:f>
              <c:strCache>
                <c:ptCount val="1"/>
                <c:pt idx="0">
                  <c:v>Agree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Sheet1!$O$380:$P$381</c:f>
              <c:strCache>
                <c:ptCount val="2"/>
                <c:pt idx="0">
                  <c:v>Herbal medicines are safe because they are made from natural ingredients</c:v>
                </c:pt>
                <c:pt idx="1">
                  <c:v>Herbal medicine have no true impact on the treatment of diseases</c:v>
                </c:pt>
              </c:strCache>
            </c:strRef>
          </c:cat>
          <c:val>
            <c:numRef>
              <c:f>Sheet1!$O$385:$P$385</c:f>
              <c:numCache>
                <c:formatCode>0%</c:formatCode>
                <c:ptCount val="2"/>
                <c:pt idx="0">
                  <c:v>0.16533333333333333</c:v>
                </c:pt>
                <c:pt idx="1">
                  <c:v>1.6E-2</c:v>
                </c:pt>
              </c:numCache>
            </c:numRef>
          </c:val>
          <c:extLst>
            <c:ext xmlns:c16="http://schemas.microsoft.com/office/drawing/2014/chart" uri="{C3380CC4-5D6E-409C-BE32-E72D297353CC}">
              <c16:uniqueId val="{00000003-7675-4386-82FA-5D6446C8A6DB}"/>
            </c:ext>
          </c:extLst>
        </c:ser>
        <c:ser>
          <c:idx val="4"/>
          <c:order val="4"/>
          <c:tx>
            <c:strRef>
              <c:f>Sheet1!$N$386</c:f>
              <c:strCache>
                <c:ptCount val="1"/>
                <c:pt idx="0">
                  <c:v>Strongly Agree</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Sheet1!$O$380:$P$381</c:f>
              <c:strCache>
                <c:ptCount val="2"/>
                <c:pt idx="0">
                  <c:v>Herbal medicines are safe because they are made from natural ingredients</c:v>
                </c:pt>
                <c:pt idx="1">
                  <c:v>Herbal medicine have no true impact on the treatment of diseases</c:v>
                </c:pt>
              </c:strCache>
            </c:strRef>
          </c:cat>
          <c:val>
            <c:numRef>
              <c:f>Sheet1!$O$386:$P$386</c:f>
              <c:numCache>
                <c:formatCode>0%</c:formatCode>
                <c:ptCount val="2"/>
                <c:pt idx="0">
                  <c:v>6.6666666666666666E-2</c:v>
                </c:pt>
                <c:pt idx="1">
                  <c:v>0</c:v>
                </c:pt>
              </c:numCache>
            </c:numRef>
          </c:val>
          <c:extLst>
            <c:ext xmlns:c16="http://schemas.microsoft.com/office/drawing/2014/chart" uri="{C3380CC4-5D6E-409C-BE32-E72D297353CC}">
              <c16:uniqueId val="{00000004-7675-4386-82FA-5D6446C8A6DB}"/>
            </c:ext>
          </c:extLst>
        </c:ser>
        <c:dLbls>
          <c:dLblPos val="outEnd"/>
          <c:showLegendKey val="0"/>
          <c:showVal val="1"/>
          <c:showCatName val="0"/>
          <c:showSerName val="0"/>
          <c:showPercent val="0"/>
          <c:showBubbleSize val="0"/>
        </c:dLbls>
        <c:gapWidth val="182"/>
        <c:axId val="1224411935"/>
        <c:axId val="1224416735"/>
      </c:barChart>
      <c:catAx>
        <c:axId val="1224411935"/>
        <c:scaling>
          <c:orientation val="minMax"/>
        </c:scaling>
        <c:delete val="0"/>
        <c:axPos val="l"/>
        <c:majorGridlines>
          <c:spPr>
            <a:ln w="9525" cap="flat" cmpd="sng" algn="ctr">
              <a:solidFill>
                <a:schemeClr val="tx1">
                  <a:lumMod val="95000"/>
                  <a:lumOff val="5000"/>
                </a:schemeClr>
              </a:solidFill>
              <a:round/>
            </a:ln>
            <a:effectLst/>
          </c:spPr>
        </c:majorGridlines>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Times New Roman" panose="02020603050405020304" pitchFamily="18" charset="0"/>
              </a:defRPr>
            </a:pPr>
            <a:endParaRPr lang="en-US"/>
          </a:p>
        </c:txPr>
        <c:crossAx val="1224416735"/>
        <c:crosses val="autoZero"/>
        <c:auto val="1"/>
        <c:lblAlgn val="ctr"/>
        <c:lblOffset val="100"/>
        <c:noMultiLvlLbl val="0"/>
      </c:catAx>
      <c:valAx>
        <c:axId val="1224416735"/>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Times New Roman" panose="02020603050405020304" pitchFamily="18" charset="0"/>
              </a:defRPr>
            </a:pPr>
            <a:endParaRPr lang="en-US"/>
          </a:p>
        </c:txPr>
        <c:crossAx val="1224411935"/>
        <c:crosses val="autoZero"/>
        <c:crossBetween val="between"/>
      </c:valAx>
      <c:spPr>
        <a:noFill/>
        <a:ln>
          <a:noFill/>
        </a:ln>
        <a:effectLst/>
      </c:spPr>
    </c:plotArea>
    <c:legend>
      <c:legendPos val="b"/>
      <c:layout>
        <c:manualLayout>
          <c:xMode val="edge"/>
          <c:yMode val="edge"/>
          <c:x val="6.0467485880684145E-2"/>
          <c:y val="0.15230227972730903"/>
          <c:w val="0.83660230369293009"/>
          <c:h val="4.621733803178101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sz="1200">
          <a:solidFill>
            <a:schemeClr val="tx1"/>
          </a:solidFill>
          <a:latin typeface="+mn-lt"/>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sz="1400" b="1"/>
              <a:t>Scientific Evidence in the Use of Herbal Medicines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47918330369994072"/>
          <c:y val="0.27965079365079365"/>
          <c:w val="0.48043501820336976"/>
          <c:h val="0.64135672496033858"/>
        </c:manualLayout>
      </c:layout>
      <c:barChart>
        <c:barDir val="bar"/>
        <c:grouping val="clustered"/>
        <c:varyColors val="0"/>
        <c:ser>
          <c:idx val="0"/>
          <c:order val="0"/>
          <c:tx>
            <c:strRef>
              <c:f>Sheet1!$N$396</c:f>
              <c:strCache>
                <c:ptCount val="1"/>
                <c:pt idx="0">
                  <c:v>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Sheet1!$O$395:$P$395</c:f>
              <c:strCache>
                <c:ptCount val="2"/>
                <c:pt idx="0">
                  <c:v>Herbal medicines not tested in a scientific manner should not be used for medicinal  therapy.</c:v>
                </c:pt>
                <c:pt idx="1">
                  <c:v>Majority of the health claims made by manufactures lack scientific proof.</c:v>
                </c:pt>
              </c:strCache>
            </c:strRef>
          </c:cat>
          <c:val>
            <c:numRef>
              <c:f>Sheet1!$O$396:$P$396</c:f>
              <c:numCache>
                <c:formatCode>0%</c:formatCode>
                <c:ptCount val="2"/>
                <c:pt idx="0">
                  <c:v>6.4000000000000001E-2</c:v>
                </c:pt>
                <c:pt idx="1">
                  <c:v>7.0000000000000007E-2</c:v>
                </c:pt>
              </c:numCache>
            </c:numRef>
          </c:val>
          <c:extLst>
            <c:ext xmlns:c16="http://schemas.microsoft.com/office/drawing/2014/chart" uri="{C3380CC4-5D6E-409C-BE32-E72D297353CC}">
              <c16:uniqueId val="{00000000-0F5E-4252-BF26-AF2BE776A744}"/>
            </c:ext>
          </c:extLst>
        </c:ser>
        <c:ser>
          <c:idx val="1"/>
          <c:order val="1"/>
          <c:tx>
            <c:strRef>
              <c:f>Sheet1!$N$397</c:f>
              <c:strCache>
                <c:ptCount val="1"/>
                <c:pt idx="0">
                  <c:v>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Sheet1!$O$395:$P$395</c:f>
              <c:strCache>
                <c:ptCount val="2"/>
                <c:pt idx="0">
                  <c:v>Herbal medicines not tested in a scientific manner should not be used for medicinal  therapy.</c:v>
                </c:pt>
                <c:pt idx="1">
                  <c:v>Majority of the health claims made by manufactures lack scientific proof.</c:v>
                </c:pt>
              </c:strCache>
            </c:strRef>
          </c:cat>
          <c:val>
            <c:numRef>
              <c:f>Sheet1!$O$397:$P$397</c:f>
              <c:numCache>
                <c:formatCode>0%</c:formatCode>
                <c:ptCount val="2"/>
                <c:pt idx="0">
                  <c:v>0.10933333333333334</c:v>
                </c:pt>
                <c:pt idx="1">
                  <c:v>0.112</c:v>
                </c:pt>
              </c:numCache>
            </c:numRef>
          </c:val>
          <c:extLst>
            <c:ext xmlns:c16="http://schemas.microsoft.com/office/drawing/2014/chart" uri="{C3380CC4-5D6E-409C-BE32-E72D297353CC}">
              <c16:uniqueId val="{00000001-0F5E-4252-BF26-AF2BE776A744}"/>
            </c:ext>
          </c:extLst>
        </c:ser>
        <c:ser>
          <c:idx val="2"/>
          <c:order val="2"/>
          <c:tx>
            <c:strRef>
              <c:f>Sheet1!$N$398</c:f>
              <c:strCache>
                <c:ptCount val="1"/>
                <c:pt idx="0">
                  <c:v>Neutral</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Sheet1!$O$395:$P$395</c:f>
              <c:strCache>
                <c:ptCount val="2"/>
                <c:pt idx="0">
                  <c:v>Herbal medicines not tested in a scientific manner should not be used for medicinal  therapy.</c:v>
                </c:pt>
                <c:pt idx="1">
                  <c:v>Majority of the health claims made by manufactures lack scientific proof.</c:v>
                </c:pt>
              </c:strCache>
            </c:strRef>
          </c:cat>
          <c:val>
            <c:numRef>
              <c:f>Sheet1!$O$398:$P$398</c:f>
              <c:numCache>
                <c:formatCode>0%</c:formatCode>
                <c:ptCount val="2"/>
                <c:pt idx="0">
                  <c:v>0.22133333333333333</c:v>
                </c:pt>
                <c:pt idx="1">
                  <c:v>0.18133333333333335</c:v>
                </c:pt>
              </c:numCache>
            </c:numRef>
          </c:val>
          <c:extLst>
            <c:ext xmlns:c16="http://schemas.microsoft.com/office/drawing/2014/chart" uri="{C3380CC4-5D6E-409C-BE32-E72D297353CC}">
              <c16:uniqueId val="{00000002-0F5E-4252-BF26-AF2BE776A744}"/>
            </c:ext>
          </c:extLst>
        </c:ser>
        <c:ser>
          <c:idx val="3"/>
          <c:order val="3"/>
          <c:tx>
            <c:strRef>
              <c:f>Sheet1!$N$399</c:f>
              <c:strCache>
                <c:ptCount val="1"/>
                <c:pt idx="0">
                  <c:v>Agree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Sheet1!$O$395:$P$395</c:f>
              <c:strCache>
                <c:ptCount val="2"/>
                <c:pt idx="0">
                  <c:v>Herbal medicines not tested in a scientific manner should not be used for medicinal  therapy.</c:v>
                </c:pt>
                <c:pt idx="1">
                  <c:v>Majority of the health claims made by manufactures lack scientific proof.</c:v>
                </c:pt>
              </c:strCache>
            </c:strRef>
          </c:cat>
          <c:val>
            <c:numRef>
              <c:f>Sheet1!$O$399:$P$399</c:f>
              <c:numCache>
                <c:formatCode>0%</c:formatCode>
                <c:ptCount val="2"/>
                <c:pt idx="0">
                  <c:v>0.35466666666666669</c:v>
                </c:pt>
                <c:pt idx="1">
                  <c:v>0.47466666666666668</c:v>
                </c:pt>
              </c:numCache>
            </c:numRef>
          </c:val>
          <c:extLst>
            <c:ext xmlns:c16="http://schemas.microsoft.com/office/drawing/2014/chart" uri="{C3380CC4-5D6E-409C-BE32-E72D297353CC}">
              <c16:uniqueId val="{00000003-0F5E-4252-BF26-AF2BE776A744}"/>
            </c:ext>
          </c:extLst>
        </c:ser>
        <c:ser>
          <c:idx val="4"/>
          <c:order val="4"/>
          <c:tx>
            <c:strRef>
              <c:f>Sheet1!$N$400</c:f>
              <c:strCache>
                <c:ptCount val="1"/>
                <c:pt idx="0">
                  <c:v>Strongly Agree</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Sheet1!$O$395:$P$395</c:f>
              <c:strCache>
                <c:ptCount val="2"/>
                <c:pt idx="0">
                  <c:v>Herbal medicines not tested in a scientific manner should not be used for medicinal  therapy.</c:v>
                </c:pt>
                <c:pt idx="1">
                  <c:v>Majority of the health claims made by manufactures lack scientific proof.</c:v>
                </c:pt>
              </c:strCache>
            </c:strRef>
          </c:cat>
          <c:val>
            <c:numRef>
              <c:f>Sheet1!$O$400:$P$400</c:f>
              <c:numCache>
                <c:formatCode>0%</c:formatCode>
                <c:ptCount val="2"/>
                <c:pt idx="0">
                  <c:v>0.25066666666666665</c:v>
                </c:pt>
                <c:pt idx="1">
                  <c:v>0.15733333333333333</c:v>
                </c:pt>
              </c:numCache>
            </c:numRef>
          </c:val>
          <c:extLst>
            <c:ext xmlns:c16="http://schemas.microsoft.com/office/drawing/2014/chart" uri="{C3380CC4-5D6E-409C-BE32-E72D297353CC}">
              <c16:uniqueId val="{00000004-0F5E-4252-BF26-AF2BE776A744}"/>
            </c:ext>
          </c:extLst>
        </c:ser>
        <c:dLbls>
          <c:dLblPos val="outEnd"/>
          <c:showLegendKey val="0"/>
          <c:showVal val="1"/>
          <c:showCatName val="0"/>
          <c:showSerName val="0"/>
          <c:showPercent val="0"/>
          <c:showBubbleSize val="0"/>
        </c:dLbls>
        <c:gapWidth val="182"/>
        <c:axId val="1310366271"/>
        <c:axId val="1310357631"/>
      </c:barChart>
      <c:catAx>
        <c:axId val="1310366271"/>
        <c:scaling>
          <c:orientation val="minMax"/>
        </c:scaling>
        <c:delete val="0"/>
        <c:axPos val="l"/>
        <c:majorGridlines>
          <c:spPr>
            <a:ln w="9525" cap="flat" cmpd="sng" algn="ctr">
              <a:solidFill>
                <a:schemeClr val="tx1">
                  <a:lumMod val="95000"/>
                  <a:lumOff val="5000"/>
                </a:schemeClr>
              </a:solidFill>
              <a:round/>
            </a:ln>
            <a:effectLst/>
          </c:spPr>
        </c:majorGridlines>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310357631"/>
        <c:crosses val="autoZero"/>
        <c:auto val="1"/>
        <c:lblAlgn val="ctr"/>
        <c:lblOffset val="100"/>
        <c:noMultiLvlLbl val="0"/>
      </c:catAx>
      <c:valAx>
        <c:axId val="1310357631"/>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310366271"/>
        <c:crosses val="autoZero"/>
        <c:crossBetween val="between"/>
      </c:valAx>
      <c:spPr>
        <a:noFill/>
        <a:ln>
          <a:noFill/>
        </a:ln>
        <a:effectLst/>
      </c:spPr>
    </c:plotArea>
    <c:legend>
      <c:legendPos val="b"/>
      <c:layout>
        <c:manualLayout>
          <c:xMode val="edge"/>
          <c:yMode val="edge"/>
          <c:x val="9.435662162270407E-2"/>
          <c:y val="0.13335187289278044"/>
          <c:w val="0.77955600112404777"/>
          <c:h val="6.27874925664763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sz="1100">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barChart>
        <c:barDir val="bar"/>
        <c:grouping val="clustered"/>
        <c:varyColors val="0"/>
        <c:ser>
          <c:idx val="0"/>
          <c:order val="0"/>
          <c:tx>
            <c:strRef>
              <c:f>Sheet1!$O$408</c:f>
              <c:strCache>
                <c:ptCount val="1"/>
                <c:pt idx="0">
                  <c:v>Herbal medicines are a threat to public health</c:v>
                </c:pt>
              </c:strCache>
            </c:strRef>
          </c:tx>
          <c:spPr>
            <a:solidFill>
              <a:srgbClr val="88BA25"/>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Sheet1!$N$409:$N$413</c:f>
              <c:strCache>
                <c:ptCount val="5"/>
                <c:pt idx="0">
                  <c:v>Strongly Disagree</c:v>
                </c:pt>
                <c:pt idx="1">
                  <c:v>Disagree</c:v>
                </c:pt>
                <c:pt idx="2">
                  <c:v>Neutral</c:v>
                </c:pt>
                <c:pt idx="3">
                  <c:v>Agree</c:v>
                </c:pt>
                <c:pt idx="4">
                  <c:v>Strongly Agree</c:v>
                </c:pt>
              </c:strCache>
            </c:strRef>
          </c:cat>
          <c:val>
            <c:numRef>
              <c:f>Sheet1!$O$409:$O$413</c:f>
              <c:numCache>
                <c:formatCode>0%</c:formatCode>
                <c:ptCount val="5"/>
                <c:pt idx="0">
                  <c:v>0.30933333333333335</c:v>
                </c:pt>
                <c:pt idx="1">
                  <c:v>0.40266666666666667</c:v>
                </c:pt>
                <c:pt idx="2">
                  <c:v>0.16533333333333333</c:v>
                </c:pt>
                <c:pt idx="3">
                  <c:v>9.3333333333333338E-2</c:v>
                </c:pt>
                <c:pt idx="4">
                  <c:v>2.9333333333333333E-2</c:v>
                </c:pt>
              </c:numCache>
            </c:numRef>
          </c:val>
          <c:extLst>
            <c:ext xmlns:c16="http://schemas.microsoft.com/office/drawing/2014/chart" uri="{C3380CC4-5D6E-409C-BE32-E72D297353CC}">
              <c16:uniqueId val="{00000000-D9B3-4CEB-9AAD-4D308E6DC8E2}"/>
            </c:ext>
          </c:extLst>
        </c:ser>
        <c:dLbls>
          <c:dLblPos val="outEnd"/>
          <c:showLegendKey val="0"/>
          <c:showVal val="1"/>
          <c:showCatName val="0"/>
          <c:showSerName val="0"/>
          <c:showPercent val="0"/>
          <c:showBubbleSize val="0"/>
        </c:dLbls>
        <c:gapWidth val="182"/>
        <c:axId val="1229487151"/>
        <c:axId val="1229483791"/>
      </c:barChart>
      <c:catAx>
        <c:axId val="1229487151"/>
        <c:scaling>
          <c:orientation val="minMax"/>
        </c:scaling>
        <c:delete val="0"/>
        <c:axPos val="l"/>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229483791"/>
        <c:crosses val="autoZero"/>
        <c:auto val="1"/>
        <c:lblAlgn val="ctr"/>
        <c:lblOffset val="100"/>
        <c:noMultiLvlLbl val="0"/>
      </c:catAx>
      <c:valAx>
        <c:axId val="1229483791"/>
        <c:scaling>
          <c:orientation val="minMax"/>
        </c:scaling>
        <c:delete val="0"/>
        <c:axPos val="b"/>
        <c:numFmt formatCode="0%" sourceLinked="1"/>
        <c:majorTickMark val="none"/>
        <c:minorTickMark val="none"/>
        <c:tickLblPos val="nextTo"/>
        <c:spPr>
          <a:noFill/>
          <a:ln>
            <a:solidFill>
              <a:schemeClr val="tx1">
                <a:lumMod val="95000"/>
                <a:lumOff val="5000"/>
              </a:schemeClr>
            </a:solid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229487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sz="1100">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sz="1400" b="1"/>
              <a:t>Educational Importance and Curriculum Integration</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47788505016598376"/>
          <c:y val="0.23789422327037421"/>
          <c:w val="0.4778086673564369"/>
          <c:h val="0.68204642406832117"/>
        </c:manualLayout>
      </c:layout>
      <c:barChart>
        <c:barDir val="bar"/>
        <c:grouping val="clustered"/>
        <c:varyColors val="0"/>
        <c:ser>
          <c:idx val="0"/>
          <c:order val="0"/>
          <c:tx>
            <c:strRef>
              <c:f>Sheet1!$N$429</c:f>
              <c:strCache>
                <c:ptCount val="1"/>
                <c:pt idx="0">
                  <c:v>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Sheet1!$O$428:$Q$428</c:f>
              <c:strCache>
                <c:ptCount val="3"/>
                <c:pt idx="0">
                  <c:v>It is important for herbal medicine to be studied by medical and pharmacy students.</c:v>
                </c:pt>
                <c:pt idx="1">
                  <c:v>Knowledge about medicinal plants and herbal products is important to health care professionals.</c:v>
                </c:pt>
                <c:pt idx="2">
                  <c:v>The study of medicinal plants and herbal products should be restricted to pharmacy students only.</c:v>
                </c:pt>
              </c:strCache>
            </c:strRef>
          </c:cat>
          <c:val>
            <c:numRef>
              <c:f>Sheet1!$O$429:$Q$429</c:f>
              <c:numCache>
                <c:formatCode>0%</c:formatCode>
                <c:ptCount val="3"/>
                <c:pt idx="0">
                  <c:v>6.933333333333333E-2</c:v>
                </c:pt>
                <c:pt idx="1">
                  <c:v>0.10666666666666667</c:v>
                </c:pt>
                <c:pt idx="2">
                  <c:v>0.28799999999999998</c:v>
                </c:pt>
              </c:numCache>
            </c:numRef>
          </c:val>
          <c:extLst>
            <c:ext xmlns:c16="http://schemas.microsoft.com/office/drawing/2014/chart" uri="{C3380CC4-5D6E-409C-BE32-E72D297353CC}">
              <c16:uniqueId val="{00000000-6A25-4129-9E5E-34482E5A59A5}"/>
            </c:ext>
          </c:extLst>
        </c:ser>
        <c:ser>
          <c:idx val="1"/>
          <c:order val="1"/>
          <c:tx>
            <c:strRef>
              <c:f>Sheet1!$N$430</c:f>
              <c:strCache>
                <c:ptCount val="1"/>
                <c:pt idx="0">
                  <c:v>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Sheet1!$O$428:$Q$428</c:f>
              <c:strCache>
                <c:ptCount val="3"/>
                <c:pt idx="0">
                  <c:v>It is important for herbal medicine to be studied by medical and pharmacy students.</c:v>
                </c:pt>
                <c:pt idx="1">
                  <c:v>Knowledge about medicinal plants and herbal products is important to health care professionals.</c:v>
                </c:pt>
                <c:pt idx="2">
                  <c:v>The study of medicinal plants and herbal products should be restricted to pharmacy students only.</c:v>
                </c:pt>
              </c:strCache>
            </c:strRef>
          </c:cat>
          <c:val>
            <c:numRef>
              <c:f>Sheet1!$O$430:$Q$430</c:f>
              <c:numCache>
                <c:formatCode>0%</c:formatCode>
                <c:ptCount val="3"/>
                <c:pt idx="0">
                  <c:v>3.4666666666666665E-2</c:v>
                </c:pt>
                <c:pt idx="1">
                  <c:v>1.3333333333333334E-2</c:v>
                </c:pt>
                <c:pt idx="2">
                  <c:v>0.46933333333333332</c:v>
                </c:pt>
              </c:numCache>
            </c:numRef>
          </c:val>
          <c:extLst>
            <c:ext xmlns:c16="http://schemas.microsoft.com/office/drawing/2014/chart" uri="{C3380CC4-5D6E-409C-BE32-E72D297353CC}">
              <c16:uniqueId val="{00000001-6A25-4129-9E5E-34482E5A59A5}"/>
            </c:ext>
          </c:extLst>
        </c:ser>
        <c:ser>
          <c:idx val="2"/>
          <c:order val="2"/>
          <c:tx>
            <c:strRef>
              <c:f>Sheet1!$N$431</c:f>
              <c:strCache>
                <c:ptCount val="1"/>
                <c:pt idx="0">
                  <c:v>Neutral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Sheet1!$O$428:$Q$428</c:f>
              <c:strCache>
                <c:ptCount val="3"/>
                <c:pt idx="0">
                  <c:v>It is important for herbal medicine to be studied by medical and pharmacy students.</c:v>
                </c:pt>
                <c:pt idx="1">
                  <c:v>Knowledge about medicinal plants and herbal products is important to health care professionals.</c:v>
                </c:pt>
                <c:pt idx="2">
                  <c:v>The study of medicinal plants and herbal products should be restricted to pharmacy students only.</c:v>
                </c:pt>
              </c:strCache>
            </c:strRef>
          </c:cat>
          <c:val>
            <c:numRef>
              <c:f>Sheet1!$O$431:$Q$431</c:f>
              <c:numCache>
                <c:formatCode>0%</c:formatCode>
                <c:ptCount val="3"/>
                <c:pt idx="0">
                  <c:v>7.7333333333333337E-2</c:v>
                </c:pt>
                <c:pt idx="1">
                  <c:v>4.8000000000000001E-2</c:v>
                </c:pt>
                <c:pt idx="2">
                  <c:v>0.14933333333333335</c:v>
                </c:pt>
              </c:numCache>
            </c:numRef>
          </c:val>
          <c:extLst>
            <c:ext xmlns:c16="http://schemas.microsoft.com/office/drawing/2014/chart" uri="{C3380CC4-5D6E-409C-BE32-E72D297353CC}">
              <c16:uniqueId val="{00000002-6A25-4129-9E5E-34482E5A59A5}"/>
            </c:ext>
          </c:extLst>
        </c:ser>
        <c:ser>
          <c:idx val="3"/>
          <c:order val="3"/>
          <c:tx>
            <c:strRef>
              <c:f>Sheet1!$N$432</c:f>
              <c:strCache>
                <c:ptCount val="1"/>
                <c:pt idx="0">
                  <c:v>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Sheet1!$O$428:$Q$428</c:f>
              <c:strCache>
                <c:ptCount val="3"/>
                <c:pt idx="0">
                  <c:v>It is important for herbal medicine to be studied by medical and pharmacy students.</c:v>
                </c:pt>
                <c:pt idx="1">
                  <c:v>Knowledge about medicinal plants and herbal products is important to health care professionals.</c:v>
                </c:pt>
                <c:pt idx="2">
                  <c:v>The study of medicinal plants and herbal products should be restricted to pharmacy students only.</c:v>
                </c:pt>
              </c:strCache>
            </c:strRef>
          </c:cat>
          <c:val>
            <c:numRef>
              <c:f>Sheet1!$O$432:$Q$432</c:f>
              <c:numCache>
                <c:formatCode>0%</c:formatCode>
                <c:ptCount val="3"/>
                <c:pt idx="0">
                  <c:v>0.36</c:v>
                </c:pt>
                <c:pt idx="1">
                  <c:v>0.34399999999999997</c:v>
                </c:pt>
                <c:pt idx="2">
                  <c:v>6.133333333333333E-2</c:v>
                </c:pt>
              </c:numCache>
            </c:numRef>
          </c:val>
          <c:extLst>
            <c:ext xmlns:c16="http://schemas.microsoft.com/office/drawing/2014/chart" uri="{C3380CC4-5D6E-409C-BE32-E72D297353CC}">
              <c16:uniqueId val="{00000003-6A25-4129-9E5E-34482E5A59A5}"/>
            </c:ext>
          </c:extLst>
        </c:ser>
        <c:ser>
          <c:idx val="4"/>
          <c:order val="4"/>
          <c:tx>
            <c:strRef>
              <c:f>Sheet1!$N$433</c:f>
              <c:strCache>
                <c:ptCount val="1"/>
                <c:pt idx="0">
                  <c:v>Strongly 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Sheet1!$O$428:$Q$428</c:f>
              <c:strCache>
                <c:ptCount val="3"/>
                <c:pt idx="0">
                  <c:v>It is important for herbal medicine to be studied by medical and pharmacy students.</c:v>
                </c:pt>
                <c:pt idx="1">
                  <c:v>Knowledge about medicinal plants and herbal products is important to health care professionals.</c:v>
                </c:pt>
                <c:pt idx="2">
                  <c:v>The study of medicinal plants and herbal products should be restricted to pharmacy students only.</c:v>
                </c:pt>
              </c:strCache>
            </c:strRef>
          </c:cat>
          <c:val>
            <c:numRef>
              <c:f>Sheet1!$O$433:$Q$433</c:f>
              <c:numCache>
                <c:formatCode>0%</c:formatCode>
                <c:ptCount val="3"/>
                <c:pt idx="0">
                  <c:v>0.45866666666666667</c:v>
                </c:pt>
                <c:pt idx="1">
                  <c:v>0.48799999999999999</c:v>
                </c:pt>
                <c:pt idx="2">
                  <c:v>3.2000000000000001E-2</c:v>
                </c:pt>
              </c:numCache>
            </c:numRef>
          </c:val>
          <c:extLst>
            <c:ext xmlns:c16="http://schemas.microsoft.com/office/drawing/2014/chart" uri="{C3380CC4-5D6E-409C-BE32-E72D297353CC}">
              <c16:uniqueId val="{00000004-6A25-4129-9E5E-34482E5A59A5}"/>
            </c:ext>
          </c:extLst>
        </c:ser>
        <c:dLbls>
          <c:dLblPos val="outEnd"/>
          <c:showLegendKey val="0"/>
          <c:showVal val="1"/>
          <c:showCatName val="0"/>
          <c:showSerName val="0"/>
          <c:showPercent val="0"/>
          <c:showBubbleSize val="0"/>
        </c:dLbls>
        <c:gapWidth val="182"/>
        <c:axId val="1163148239"/>
        <c:axId val="1163151599"/>
      </c:barChart>
      <c:catAx>
        <c:axId val="1163148239"/>
        <c:scaling>
          <c:orientation val="minMax"/>
        </c:scaling>
        <c:delete val="0"/>
        <c:axPos val="l"/>
        <c:majorGridlines>
          <c:spPr>
            <a:ln w="9525" cap="flat" cmpd="sng" algn="ctr">
              <a:solidFill>
                <a:schemeClr val="tx1">
                  <a:lumMod val="95000"/>
                  <a:lumOff val="5000"/>
                </a:schemeClr>
              </a:solidFill>
              <a:round/>
            </a:ln>
            <a:effectLst/>
          </c:spPr>
        </c:majorGridlines>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163151599"/>
        <c:crosses val="autoZero"/>
        <c:auto val="1"/>
        <c:lblAlgn val="ctr"/>
        <c:lblOffset val="100"/>
        <c:noMultiLvlLbl val="0"/>
      </c:catAx>
      <c:valAx>
        <c:axId val="1163151599"/>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163148239"/>
        <c:crosses val="autoZero"/>
        <c:crossBetween val="between"/>
      </c:valAx>
      <c:spPr>
        <a:noFill/>
        <a:ln>
          <a:noFill/>
        </a:ln>
        <a:effectLst/>
      </c:spPr>
    </c:plotArea>
    <c:legend>
      <c:legendPos val="b"/>
      <c:layout>
        <c:manualLayout>
          <c:xMode val="edge"/>
          <c:yMode val="edge"/>
          <c:x val="0.12440735275554814"/>
          <c:y val="0.13670673853501453"/>
          <c:w val="0.78575302392568169"/>
          <c:h val="7.0495668941487621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sz="1100">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95000"/>
                  <a:lumOff val="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Sheet1!$O$453</c:f>
              <c:strCache>
                <c:ptCount val="1"/>
                <c:pt idx="0">
                  <c:v>Clinical care should integrate the best conventional medicine with herbal medicine</c:v>
                </c:pt>
              </c:strCache>
            </c:strRef>
          </c:tx>
          <c:spPr>
            <a:solidFill>
              <a:srgbClr val="88BA25"/>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95000"/>
                        <a:lumOff val="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Sheet1!$N$454:$N$458</c:f>
              <c:strCache>
                <c:ptCount val="5"/>
                <c:pt idx="0">
                  <c:v>Strongly Disagree</c:v>
                </c:pt>
                <c:pt idx="1">
                  <c:v>Disagree</c:v>
                </c:pt>
                <c:pt idx="2">
                  <c:v>Neutral</c:v>
                </c:pt>
                <c:pt idx="3">
                  <c:v>Agree</c:v>
                </c:pt>
                <c:pt idx="4">
                  <c:v>Strongly Agree</c:v>
                </c:pt>
              </c:strCache>
            </c:strRef>
          </c:cat>
          <c:val>
            <c:numRef>
              <c:f>Sheet1!$O$454:$O$458</c:f>
              <c:numCache>
                <c:formatCode>0%</c:formatCode>
                <c:ptCount val="5"/>
                <c:pt idx="0">
                  <c:v>7.0000000000000007E-2</c:v>
                </c:pt>
                <c:pt idx="1">
                  <c:v>0.05</c:v>
                </c:pt>
                <c:pt idx="2">
                  <c:v>0.18</c:v>
                </c:pt>
                <c:pt idx="3">
                  <c:v>0.36</c:v>
                </c:pt>
                <c:pt idx="4">
                  <c:v>0.34</c:v>
                </c:pt>
              </c:numCache>
            </c:numRef>
          </c:val>
          <c:extLst>
            <c:ext xmlns:c16="http://schemas.microsoft.com/office/drawing/2014/chart" uri="{C3380CC4-5D6E-409C-BE32-E72D297353CC}">
              <c16:uniqueId val="{00000000-5408-4DCD-B9DE-2FDC0E4BE596}"/>
            </c:ext>
          </c:extLst>
        </c:ser>
        <c:dLbls>
          <c:dLblPos val="outEnd"/>
          <c:showLegendKey val="0"/>
          <c:showVal val="1"/>
          <c:showCatName val="0"/>
          <c:showSerName val="0"/>
          <c:showPercent val="0"/>
          <c:showBubbleSize val="0"/>
        </c:dLbls>
        <c:gapWidth val="182"/>
        <c:axId val="1229484751"/>
        <c:axId val="1229480431"/>
      </c:barChart>
      <c:catAx>
        <c:axId val="1229484751"/>
        <c:scaling>
          <c:orientation val="minMax"/>
        </c:scaling>
        <c:delete val="0"/>
        <c:axPos val="l"/>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95000"/>
                    <a:lumOff val="5000"/>
                  </a:schemeClr>
                </a:solidFill>
                <a:latin typeface="+mn-lt"/>
                <a:ea typeface="+mn-ea"/>
                <a:cs typeface="+mn-cs"/>
              </a:defRPr>
            </a:pPr>
            <a:endParaRPr lang="en-US"/>
          </a:p>
        </c:txPr>
        <c:crossAx val="1229480431"/>
        <c:crosses val="autoZero"/>
        <c:auto val="1"/>
        <c:lblAlgn val="ctr"/>
        <c:lblOffset val="100"/>
        <c:noMultiLvlLbl val="0"/>
      </c:catAx>
      <c:valAx>
        <c:axId val="1229480431"/>
        <c:scaling>
          <c:orientation val="minMax"/>
        </c:scaling>
        <c:delete val="0"/>
        <c:axPos val="b"/>
        <c:numFmt formatCode="0%" sourceLinked="1"/>
        <c:majorTickMark val="none"/>
        <c:minorTickMark val="none"/>
        <c:tickLblPos val="nextTo"/>
        <c:spPr>
          <a:noFill/>
          <a:ln>
            <a:solidFill>
              <a:schemeClr val="tx1">
                <a:lumMod val="95000"/>
                <a:lumOff val="5000"/>
              </a:schemeClr>
            </a:solidFill>
          </a:ln>
          <a:effectLst/>
        </c:spPr>
        <c:txPr>
          <a:bodyPr rot="-60000000" spcFirstLastPara="1" vertOverflow="ellipsis" vert="horz" wrap="square" anchor="ctr" anchorCtr="1"/>
          <a:lstStyle/>
          <a:p>
            <a:pPr>
              <a:defRPr sz="1100" b="0" i="0" u="none" strike="noStrike" kern="1200" baseline="0">
                <a:solidFill>
                  <a:schemeClr val="tx1">
                    <a:lumMod val="95000"/>
                    <a:lumOff val="5000"/>
                  </a:schemeClr>
                </a:solidFill>
                <a:latin typeface="+mn-lt"/>
                <a:ea typeface="+mn-ea"/>
                <a:cs typeface="+mn-cs"/>
              </a:defRPr>
            </a:pPr>
            <a:endParaRPr lang="en-US"/>
          </a:p>
        </c:txPr>
        <c:crossAx val="12294847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sz="1100">
          <a:solidFill>
            <a:schemeClr val="tx1">
              <a:lumMod val="95000"/>
              <a:lumOff val="5000"/>
            </a:schemeClr>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8F292-3BB5-40B2-BE17-2730F926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13660</Words>
  <Characters>77868</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Editor GP 005</cp:lastModifiedBy>
  <cp:revision>10</cp:revision>
  <dcterms:created xsi:type="dcterms:W3CDTF">2025-06-26T20:46:00Z</dcterms:created>
  <dcterms:modified xsi:type="dcterms:W3CDTF">2025-06-28T08:11:00Z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ca258e54-c557-3e1e-8f2b-db6ed3abf4b6</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ad5445b5e9f5435ebee86638fa9ffc33</vt:lpwstr>
  </property>
  <property fmtid="{D5CDD505-2E9C-101B-9397-08002B2CF9AE}" pid="26" name="GrammarlyDocumentId">
    <vt:lpwstr>0814b277-9997-4c1c-b308-62b5b5b09f86</vt:lpwstr>
  </property>
</Properties>
</file>