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B5A50" w14:textId="6BE57834" w:rsidR="007036A8" w:rsidRPr="006F6C06" w:rsidRDefault="007036A8" w:rsidP="006F6C06">
      <w:pPr>
        <w:spacing w:line="360" w:lineRule="auto"/>
        <w:jc w:val="both"/>
        <w:rPr>
          <w:b/>
          <w:color w:val="000000"/>
        </w:rPr>
      </w:pPr>
      <w:bookmarkStart w:id="0" w:name="_GoBack"/>
      <w:bookmarkEnd w:id="0"/>
      <w:r w:rsidRPr="007036A8">
        <w:rPr>
          <w:b/>
          <w:color w:val="000000"/>
          <w:highlight w:val="yellow"/>
        </w:rPr>
        <w:t>Dietary and Nutritional Influence on Mental Health Outcomes: A review</w:t>
      </w:r>
    </w:p>
    <w:p w14:paraId="49DE1F26" w14:textId="77777777" w:rsidR="002E569F" w:rsidRPr="004F586D" w:rsidRDefault="0021447B">
      <w:pPr>
        <w:pStyle w:val="Heading1"/>
        <w:spacing w:line="360" w:lineRule="auto"/>
        <w:jc w:val="both"/>
        <w:rPr>
          <w:color w:val="000000" w:themeColor="text1"/>
        </w:rPr>
      </w:pPr>
      <w:r w:rsidRPr="004F586D">
        <w:rPr>
          <w:rFonts w:ascii="Times New Roman" w:eastAsia="Times New Roman" w:hAnsi="Times New Roman" w:cs="Times New Roman"/>
          <w:color w:val="000000" w:themeColor="text1"/>
          <w:sz w:val="24"/>
          <w:szCs w:val="24"/>
        </w:rPr>
        <w:t>Abstract</w:t>
      </w:r>
    </w:p>
    <w:p w14:paraId="695DC593" w14:textId="77777777" w:rsidR="002E569F" w:rsidRDefault="0021447B">
      <w:pPr>
        <w:spacing w:line="360" w:lineRule="auto"/>
        <w:ind w:firstLine="720"/>
        <w:jc w:val="both"/>
      </w:pPr>
      <w:r>
        <w:t xml:space="preserve">The present review aims to evaluate and synthesize previous research on the impact of food and dietary patterns on mental health. Over the past decade, dietary choices have been implicated in the onset, the progression, and the management of mental disorders. In this review, we analyze evidence on the association between nutritional components and mental health outcomes, such as depression, anxiety, and cognitive functioning from randomized controlled trials (RCTs), cohort studies, and meta-analyses published over the last decade. </w:t>
      </w:r>
    </w:p>
    <w:p w14:paraId="4D719143" w14:textId="77777777" w:rsidR="002E569F" w:rsidRDefault="0021447B">
      <w:pPr>
        <w:spacing w:line="360" w:lineRule="auto"/>
        <w:ind w:firstLine="720"/>
        <w:jc w:val="both"/>
      </w:pPr>
      <w:r>
        <w:t>The purpose of this review is to highlight the significant impact of diet on mental health and to emphasize the potential of diet interventions to contribute to an integrated approach to the treatment of mental illness. The current evidence suggests that improving diet quality should be a key component in the prevention and management of mental health disorders. Public health initiatives and clinical practices should incorporate dietary counseling to promote mental well-being among the general population.</w:t>
      </w:r>
    </w:p>
    <w:p w14:paraId="7BF62B22" w14:textId="6F7EEF87" w:rsidR="00086EE0" w:rsidRDefault="00086EE0">
      <w:pPr>
        <w:spacing w:line="360" w:lineRule="auto"/>
        <w:ind w:firstLine="720"/>
        <w:jc w:val="both"/>
      </w:pPr>
      <w:r w:rsidRPr="003C087D">
        <w:rPr>
          <w:b/>
        </w:rPr>
        <w:t>Key words:</w:t>
      </w:r>
      <w:r>
        <w:t xml:space="preserve"> mental health, food, depression, anxiety,</w:t>
      </w:r>
      <w:r w:rsidRPr="00086EE0">
        <w:t xml:space="preserve"> </w:t>
      </w:r>
      <w:r>
        <w:t>protein</w:t>
      </w:r>
    </w:p>
    <w:p w14:paraId="18DE90A8" w14:textId="77777777" w:rsidR="002E569F" w:rsidRPr="004F586D" w:rsidRDefault="0021447B">
      <w:pPr>
        <w:pStyle w:val="Heading1"/>
        <w:numPr>
          <w:ilvl w:val="0"/>
          <w:numId w:val="2"/>
        </w:numPr>
        <w:spacing w:line="360" w:lineRule="auto"/>
        <w:jc w:val="both"/>
        <w:rPr>
          <w:rFonts w:ascii="Times New Roman" w:eastAsia="Times New Roman" w:hAnsi="Times New Roman" w:cs="Times New Roman"/>
          <w:color w:val="000000" w:themeColor="text1"/>
          <w:sz w:val="24"/>
          <w:szCs w:val="24"/>
        </w:rPr>
      </w:pPr>
      <w:r w:rsidRPr="004F586D">
        <w:rPr>
          <w:rFonts w:ascii="Times New Roman" w:eastAsia="Times New Roman" w:hAnsi="Times New Roman" w:cs="Times New Roman"/>
          <w:color w:val="000000" w:themeColor="text1"/>
          <w:sz w:val="24"/>
          <w:szCs w:val="24"/>
        </w:rPr>
        <w:t>Introduction</w:t>
      </w:r>
    </w:p>
    <w:p w14:paraId="2D60444A" w14:textId="509D91F4" w:rsidR="002E569F" w:rsidRDefault="0021447B">
      <w:pPr>
        <w:spacing w:line="360" w:lineRule="auto"/>
        <w:ind w:firstLine="720"/>
        <w:jc w:val="both"/>
      </w:pPr>
      <w:r>
        <w:t xml:space="preserve">Over the last few decades there has been a substantial increase in the prevalence of mental health disorders , including depression, anxiety, cognitive and sleep disorders. The growing prevalence of mental health disorders globally has spurred interest in identifying modifiable risk factors, including diet. Nutrition is often associated with physical health, but its impact on mental well-being is equally profound and plays a critical role in brain function and structure, influencing neuroinflammation, neurotransmitter synthesis, and neuroplasticity. </w:t>
      </w:r>
      <w:r w:rsidR="004C2941">
        <w:t>(</w:t>
      </w:r>
      <w:r w:rsidR="004C2941">
        <w:rPr>
          <w:color w:val="000000"/>
        </w:rPr>
        <w:t>Apostolakopoulou, X. A. e</w:t>
      </w:r>
      <w:r w:rsidR="0089474D">
        <w:rPr>
          <w:color w:val="000000"/>
        </w:rPr>
        <w:t>t</w:t>
      </w:r>
      <w:r w:rsidR="004C2941">
        <w:rPr>
          <w:color w:val="000000"/>
        </w:rPr>
        <w:t xml:space="preserve"> al.</w:t>
      </w:r>
      <w:r w:rsidR="00F86B2A">
        <w:rPr>
          <w:color w:val="000000"/>
        </w:rPr>
        <w:t>,</w:t>
      </w:r>
      <w:r w:rsidR="004C2941">
        <w:rPr>
          <w:color w:val="000000"/>
        </w:rPr>
        <w:t xml:space="preserve"> 2018;</w:t>
      </w:r>
      <w:r w:rsidR="004C2941">
        <w:rPr>
          <w:color w:val="000000"/>
          <w:lang w:val="en-US"/>
        </w:rPr>
        <w:t xml:space="preserve"> </w:t>
      </w:r>
      <w:r w:rsidR="004C2941">
        <w:rPr>
          <w:color w:val="000000"/>
        </w:rPr>
        <w:t xml:space="preserve"> Askari</w:t>
      </w:r>
      <w:r w:rsidR="004C2941">
        <w:t xml:space="preserve"> e</w:t>
      </w:r>
      <w:r w:rsidR="0089474D">
        <w:t>t</w:t>
      </w:r>
      <w:r w:rsidR="004C2941">
        <w:t xml:space="preserve"> al.</w:t>
      </w:r>
      <w:r w:rsidR="00F86B2A">
        <w:t>,</w:t>
      </w:r>
      <w:r w:rsidR="004C2941">
        <w:t xml:space="preserve"> 2022)</w:t>
      </w:r>
      <w:r>
        <w:t xml:space="preserve"> </w:t>
      </w:r>
    </w:p>
    <w:p w14:paraId="61289AC1" w14:textId="4606FF53" w:rsidR="002E569F" w:rsidRPr="003F3783" w:rsidRDefault="0021447B">
      <w:pPr>
        <w:spacing w:line="360" w:lineRule="auto"/>
        <w:ind w:firstLine="720"/>
        <w:jc w:val="both"/>
      </w:pPr>
      <w:r>
        <w:t>Ongoing studies continue to explore how targeting protein pathways can offer therapeutic benefits for various brain-related conditions, promising new avenues for treatment and prevention. The consumed food not only fuels the  body but it also influences the mood, the cognitive function, and the overall brain health.</w:t>
      </w:r>
      <w:r w:rsidR="003F3783">
        <w:t xml:space="preserve"> </w:t>
      </w:r>
      <w:r w:rsidR="003F3783" w:rsidRPr="003F3783">
        <w:t>(</w:t>
      </w:r>
      <w:r w:rsidR="003F3783" w:rsidRPr="003F3783">
        <w:rPr>
          <w:rFonts w:eastAsia="Quattrocento Sans"/>
          <w:color w:val="000000"/>
          <w:highlight w:val="white"/>
        </w:rPr>
        <w:t>Mayne</w:t>
      </w:r>
      <w:r w:rsidR="003F3783" w:rsidRPr="003F3783">
        <w:rPr>
          <w:rFonts w:eastAsia="Quattrocento Sans"/>
          <w:color w:val="000000"/>
        </w:rPr>
        <w:t xml:space="preserve"> e</w:t>
      </w:r>
      <w:r w:rsidR="0089474D">
        <w:rPr>
          <w:rFonts w:eastAsia="Quattrocento Sans"/>
          <w:color w:val="000000"/>
        </w:rPr>
        <w:t>t</w:t>
      </w:r>
      <w:r w:rsidR="003F3783" w:rsidRPr="003F3783">
        <w:rPr>
          <w:rFonts w:eastAsia="Quattrocento Sans"/>
          <w:color w:val="000000"/>
        </w:rPr>
        <w:t xml:space="preserve"> al., 2019)</w:t>
      </w:r>
    </w:p>
    <w:p w14:paraId="6DC5D014" w14:textId="35BEC54F" w:rsidR="002E569F" w:rsidRDefault="0021447B">
      <w:pPr>
        <w:spacing w:line="360" w:lineRule="auto"/>
        <w:ind w:firstLine="720"/>
        <w:jc w:val="both"/>
      </w:pPr>
      <w:r>
        <w:t>Proteins are fundamental to brain health, influencing everything from basic neurotransmission to complex cognitive processes. The last 10 years of research have expanded our understanding of protein role in mental health, particularly in the context of neurodegenerative diseases, and brain development.</w:t>
      </w:r>
      <w:r w:rsidR="003C087D">
        <w:t xml:space="preserve"> (</w:t>
      </w:r>
      <w:r w:rsidR="003C087D">
        <w:rPr>
          <w:color w:val="000000"/>
        </w:rPr>
        <w:t>Locke e</w:t>
      </w:r>
      <w:r w:rsidR="0089474D">
        <w:rPr>
          <w:color w:val="000000"/>
        </w:rPr>
        <w:t>t</w:t>
      </w:r>
      <w:r w:rsidR="003C087D">
        <w:rPr>
          <w:color w:val="000000"/>
        </w:rPr>
        <w:t xml:space="preserve"> al.</w:t>
      </w:r>
      <w:r w:rsidR="00D04015">
        <w:rPr>
          <w:color w:val="000000"/>
        </w:rPr>
        <w:t>, 2018; Muth e</w:t>
      </w:r>
      <w:r w:rsidR="0089474D">
        <w:rPr>
          <w:color w:val="000000"/>
        </w:rPr>
        <w:t>t</w:t>
      </w:r>
      <w:r w:rsidR="00D04015">
        <w:rPr>
          <w:color w:val="000000"/>
        </w:rPr>
        <w:t xml:space="preserve"> al</w:t>
      </w:r>
      <w:r w:rsidR="00F86B2A">
        <w:rPr>
          <w:color w:val="000000"/>
        </w:rPr>
        <w:t>.</w:t>
      </w:r>
      <w:r w:rsidR="00D04015">
        <w:rPr>
          <w:color w:val="000000"/>
        </w:rPr>
        <w:t xml:space="preserve">, 2021; </w:t>
      </w:r>
      <w:r w:rsidR="003C087D">
        <w:rPr>
          <w:color w:val="000000"/>
        </w:rPr>
        <w:t xml:space="preserve"> </w:t>
      </w:r>
      <w:r w:rsidR="00D04015">
        <w:rPr>
          <w:color w:val="000000"/>
        </w:rPr>
        <w:t>Purtle e</w:t>
      </w:r>
      <w:r w:rsidR="0089474D">
        <w:rPr>
          <w:color w:val="000000"/>
        </w:rPr>
        <w:t>t</w:t>
      </w:r>
      <w:r w:rsidR="00D04015">
        <w:rPr>
          <w:color w:val="000000"/>
        </w:rPr>
        <w:t xml:space="preserve"> al</w:t>
      </w:r>
      <w:r w:rsidR="00F86B2A">
        <w:rPr>
          <w:color w:val="000000"/>
        </w:rPr>
        <w:t>.</w:t>
      </w:r>
      <w:r w:rsidR="00D04015">
        <w:rPr>
          <w:color w:val="000000"/>
        </w:rPr>
        <w:t>,</w:t>
      </w:r>
      <w:r w:rsidR="003C087D">
        <w:t xml:space="preserve"> </w:t>
      </w:r>
      <w:r w:rsidR="00D04015">
        <w:t>202</w:t>
      </w:r>
      <w:r w:rsidR="00967C1C">
        <w:t>0</w:t>
      </w:r>
      <w:r w:rsidR="00D04015">
        <w:t>)</w:t>
      </w:r>
    </w:p>
    <w:p w14:paraId="58CC73AB" w14:textId="410EF195" w:rsidR="002E569F" w:rsidRDefault="0021447B" w:rsidP="00967C1C">
      <w:pPr>
        <w:spacing w:line="360" w:lineRule="auto"/>
        <w:ind w:firstLine="720"/>
        <w:jc w:val="both"/>
      </w:pPr>
      <w:r>
        <w:t xml:space="preserve">Adequate protein intake is vital to produce neurotransmitters that regulate the mood and the cognitive function. The lack of protein in diet can lead to brain imbalances, which manifest as various mental health issues. </w:t>
      </w:r>
      <w:r w:rsidR="003231F7">
        <w:t>(</w:t>
      </w:r>
      <w:r w:rsidR="003231F7">
        <w:rPr>
          <w:color w:val="000000"/>
        </w:rPr>
        <w:t>Bègue e</w:t>
      </w:r>
      <w:r w:rsidR="0089474D">
        <w:rPr>
          <w:color w:val="000000"/>
        </w:rPr>
        <w:t>t</w:t>
      </w:r>
      <w:r w:rsidR="003231F7">
        <w:rPr>
          <w:color w:val="000000"/>
        </w:rPr>
        <w:t xml:space="preserve"> al</w:t>
      </w:r>
      <w:r w:rsidR="0089474D">
        <w:rPr>
          <w:color w:val="000000"/>
        </w:rPr>
        <w:t>.</w:t>
      </w:r>
      <w:r w:rsidR="003231F7">
        <w:rPr>
          <w:color w:val="000000"/>
        </w:rPr>
        <w:t>, 2022;</w:t>
      </w:r>
      <w:r w:rsidR="003231F7">
        <w:t xml:space="preserve"> </w:t>
      </w:r>
      <w:r w:rsidR="003231F7">
        <w:rPr>
          <w:color w:val="000000"/>
        </w:rPr>
        <w:t>Iguacel e</w:t>
      </w:r>
      <w:r w:rsidR="0089474D">
        <w:rPr>
          <w:color w:val="000000"/>
        </w:rPr>
        <w:t>t</w:t>
      </w:r>
      <w:r w:rsidR="003231F7">
        <w:rPr>
          <w:color w:val="000000"/>
        </w:rPr>
        <w:t xml:space="preserve"> al</w:t>
      </w:r>
      <w:r w:rsidR="0089474D">
        <w:rPr>
          <w:color w:val="000000"/>
        </w:rPr>
        <w:t>.</w:t>
      </w:r>
      <w:r w:rsidR="003231F7">
        <w:rPr>
          <w:color w:val="000000"/>
        </w:rPr>
        <w:t>,</w:t>
      </w:r>
      <w:r w:rsidR="003231F7">
        <w:t xml:space="preserve"> 2021; </w:t>
      </w:r>
      <w:r w:rsidR="003231F7">
        <w:rPr>
          <w:color w:val="000000"/>
        </w:rPr>
        <w:t>Kirkbride e</w:t>
      </w:r>
      <w:r w:rsidR="0089474D">
        <w:rPr>
          <w:color w:val="000000"/>
        </w:rPr>
        <w:t>t</w:t>
      </w:r>
      <w:r w:rsidR="003231F7">
        <w:rPr>
          <w:color w:val="000000"/>
        </w:rPr>
        <w:t xml:space="preserve"> al</w:t>
      </w:r>
      <w:r w:rsidR="0089474D">
        <w:rPr>
          <w:color w:val="000000"/>
        </w:rPr>
        <w:t>.</w:t>
      </w:r>
      <w:r w:rsidR="003231F7">
        <w:rPr>
          <w:color w:val="000000"/>
        </w:rPr>
        <w:t>, 2024)</w:t>
      </w:r>
      <w:r>
        <w:t xml:space="preserve"> </w:t>
      </w:r>
    </w:p>
    <w:p w14:paraId="4B45C409" w14:textId="2416E115" w:rsidR="00115D3D" w:rsidRDefault="0021447B">
      <w:pPr>
        <w:spacing w:line="360" w:lineRule="auto"/>
        <w:ind w:firstLine="720"/>
        <w:jc w:val="both"/>
        <w:rPr>
          <w:color w:val="000000"/>
        </w:rPr>
      </w:pPr>
      <w:r>
        <w:lastRenderedPageBreak/>
        <w:t xml:space="preserve">Prioritizing protein-rich foods in daily meals, helps support mental well-being and cognitive vitality, and small changes in the diet can lead to significant improvements in mental health over time. </w:t>
      </w:r>
      <w:r w:rsidR="00115D3D">
        <w:t>(</w:t>
      </w:r>
      <w:r w:rsidR="00115D3D">
        <w:rPr>
          <w:color w:val="000000"/>
        </w:rPr>
        <w:t>Chopra e</w:t>
      </w:r>
      <w:r w:rsidR="0063488E">
        <w:rPr>
          <w:color w:val="000000"/>
        </w:rPr>
        <w:t>t</w:t>
      </w:r>
      <w:r w:rsidR="00115D3D">
        <w:rPr>
          <w:color w:val="000000"/>
        </w:rPr>
        <w:t xml:space="preserve"> al., 2021;</w:t>
      </w:r>
      <w:r w:rsidR="00115D3D" w:rsidRPr="00115D3D">
        <w:rPr>
          <w:color w:val="000000"/>
        </w:rPr>
        <w:t xml:space="preserve"> </w:t>
      </w:r>
      <w:r w:rsidR="00115D3D">
        <w:rPr>
          <w:color w:val="000000"/>
        </w:rPr>
        <w:t>Opie e</w:t>
      </w:r>
      <w:r w:rsidR="0063488E">
        <w:rPr>
          <w:color w:val="000000"/>
        </w:rPr>
        <w:t>t</w:t>
      </w:r>
      <w:r w:rsidR="00115D3D">
        <w:rPr>
          <w:color w:val="000000"/>
        </w:rPr>
        <w:t xml:space="preserve"> al.)</w:t>
      </w:r>
    </w:p>
    <w:p w14:paraId="26D954A9" w14:textId="038B7444" w:rsidR="002E569F" w:rsidRDefault="0021447B">
      <w:pPr>
        <w:spacing w:line="360" w:lineRule="auto"/>
        <w:ind w:firstLine="720"/>
        <w:jc w:val="both"/>
      </w:pPr>
      <w:r>
        <w:t>An increasing number of studies are exploring the relationship between dietary factors and mental illness through nutritional psychiatry. In recent years, a significant number of studies have examined the effect of individual dietary factors as well as overall dietary patterns on depression, anxiety, and sleep disorders, although these studies use mostly observational data.</w:t>
      </w:r>
      <w:r w:rsidR="00F86B2A">
        <w:t xml:space="preserve"> (</w:t>
      </w:r>
      <w:r w:rsidR="00F86B2A">
        <w:rPr>
          <w:color w:val="000000"/>
        </w:rPr>
        <w:t>O'Brien e</w:t>
      </w:r>
      <w:r w:rsidR="0063488E">
        <w:rPr>
          <w:color w:val="000000"/>
        </w:rPr>
        <w:t>t</w:t>
      </w:r>
      <w:r w:rsidR="00F86B2A">
        <w:rPr>
          <w:color w:val="000000"/>
        </w:rPr>
        <w:t xml:space="preserve"> al.,</w:t>
      </w:r>
      <w:r w:rsidR="00F661C0" w:rsidRPr="00F661C0">
        <w:rPr>
          <w:color w:val="000000"/>
        </w:rPr>
        <w:t xml:space="preserve"> </w:t>
      </w:r>
      <w:r w:rsidR="00F661C0">
        <w:rPr>
          <w:color w:val="000000"/>
        </w:rPr>
        <w:t xml:space="preserve">Salter, 2018; </w:t>
      </w:r>
      <w:r w:rsidR="00A00C9E">
        <w:rPr>
          <w:rFonts w:ascii="Cambria" w:eastAsia="Cambria" w:hAnsi="Cambria" w:cs="Cambria"/>
          <w:color w:val="000000"/>
        </w:rPr>
        <w:t>Simpson e</w:t>
      </w:r>
      <w:r w:rsidR="0063488E">
        <w:rPr>
          <w:rFonts w:ascii="Cambria" w:eastAsia="Cambria" w:hAnsi="Cambria" w:cs="Cambria"/>
          <w:color w:val="000000"/>
        </w:rPr>
        <w:t>t</w:t>
      </w:r>
      <w:r w:rsidR="00A00C9E">
        <w:rPr>
          <w:rFonts w:ascii="Cambria" w:eastAsia="Cambria" w:hAnsi="Cambria" w:cs="Cambria"/>
          <w:color w:val="000000"/>
        </w:rPr>
        <w:t xml:space="preserve"> al., 2010</w:t>
      </w:r>
      <w:r w:rsidR="002E06B0">
        <w:rPr>
          <w:rFonts w:ascii="Cambria" w:eastAsia="Cambria" w:hAnsi="Cambria" w:cs="Cambria"/>
          <w:color w:val="000000"/>
        </w:rPr>
        <w:t>)</w:t>
      </w:r>
      <w:r w:rsidR="00F86B2A">
        <w:rPr>
          <w:color w:val="000000"/>
        </w:rPr>
        <w:t xml:space="preserve"> </w:t>
      </w:r>
    </w:p>
    <w:p w14:paraId="7A918DB7" w14:textId="77777777" w:rsidR="002E569F" w:rsidRDefault="0021447B">
      <w:pPr>
        <w:spacing w:line="360" w:lineRule="auto"/>
        <w:ind w:firstLine="720"/>
        <w:jc w:val="both"/>
      </w:pPr>
      <w:r>
        <w:t xml:space="preserve">The present paper investigates the relationship between different dietary patterns, specific nutrients, and mental health outcomes and covers studies that explore the connection between diet and mental health, as being increasingly recognized and should not be underestimated. </w:t>
      </w:r>
    </w:p>
    <w:p w14:paraId="3CF699C5" w14:textId="77777777" w:rsidR="002E569F" w:rsidRPr="004F586D" w:rsidRDefault="0021447B">
      <w:pPr>
        <w:pStyle w:val="Heading1"/>
        <w:spacing w:line="360" w:lineRule="auto"/>
        <w:jc w:val="both"/>
        <w:rPr>
          <w:color w:val="000000" w:themeColor="text1"/>
        </w:rPr>
      </w:pPr>
      <w:r w:rsidRPr="004F586D">
        <w:rPr>
          <w:rFonts w:ascii="Times New Roman" w:eastAsia="Times New Roman" w:hAnsi="Times New Roman" w:cs="Times New Roman"/>
          <w:color w:val="000000" w:themeColor="text1"/>
          <w:sz w:val="24"/>
          <w:szCs w:val="24"/>
        </w:rPr>
        <w:t>2. Methods:</w:t>
      </w:r>
    </w:p>
    <w:p w14:paraId="5B75F0CF" w14:textId="77777777" w:rsidR="002E569F" w:rsidRDefault="0021447B" w:rsidP="0077058A">
      <w:pPr>
        <w:spacing w:line="360" w:lineRule="auto"/>
        <w:ind w:firstLine="720"/>
        <w:jc w:val="both"/>
      </w:pPr>
      <w:r>
        <w:t>Search Strategy: A comprehensive literature search was conducted in databases including PubMed, Cochrane Library, and PsycINFO. The search terms included combinations of "diet," "nutrition," "food," "mental health," "depression," "anxiety," "cognitive function," and "psychological well-being."</w:t>
      </w:r>
    </w:p>
    <w:p w14:paraId="56A411A9" w14:textId="77777777" w:rsidR="002E569F" w:rsidRDefault="0021447B">
      <w:pPr>
        <w:pBdr>
          <w:top w:val="nil"/>
          <w:left w:val="nil"/>
          <w:bottom w:val="nil"/>
          <w:right w:val="nil"/>
          <w:between w:val="nil"/>
        </w:pBdr>
        <w:spacing w:line="360" w:lineRule="auto"/>
        <w:ind w:left="720"/>
        <w:jc w:val="both"/>
        <w:rPr>
          <w:color w:val="000000"/>
        </w:rPr>
      </w:pPr>
      <w:r>
        <w:rPr>
          <w:b/>
          <w:color w:val="000000"/>
        </w:rPr>
        <w:t>Inclusion Criteria</w:t>
      </w:r>
      <w:r>
        <w:rPr>
          <w:color w:val="000000"/>
        </w:rPr>
        <w:t xml:space="preserve">: Studies were included </w:t>
      </w:r>
      <w:r>
        <w:t>provided</w:t>
      </w:r>
      <w:r>
        <w:rPr>
          <w:color w:val="000000"/>
        </w:rPr>
        <w:t xml:space="preserve"> they were published between 2013 and 2023, they involved human participants, and reported on the impact of diet or specific nutrients on mental health outcomes. Both observational studies and RCTs were considered.</w:t>
      </w:r>
    </w:p>
    <w:p w14:paraId="6F465FC7" w14:textId="77777777" w:rsidR="002E569F" w:rsidRDefault="0021447B">
      <w:pPr>
        <w:pBdr>
          <w:top w:val="nil"/>
          <w:left w:val="nil"/>
          <w:bottom w:val="nil"/>
          <w:right w:val="nil"/>
          <w:between w:val="nil"/>
        </w:pBdr>
        <w:spacing w:line="360" w:lineRule="auto"/>
        <w:ind w:left="720"/>
        <w:jc w:val="both"/>
        <w:rPr>
          <w:color w:val="000000"/>
        </w:rPr>
      </w:pPr>
      <w:r>
        <w:rPr>
          <w:b/>
          <w:color w:val="000000"/>
        </w:rPr>
        <w:t>Exclusion Criteria</w:t>
      </w:r>
      <w:r>
        <w:rPr>
          <w:color w:val="000000"/>
        </w:rPr>
        <w:t>: Studies were excluded if they were conducted on animals, focused on severe mental illnesses like schizophrenia or bipolar disorder, or did not report specific dietary interventions or outcomes related to mental health.</w:t>
      </w:r>
    </w:p>
    <w:p w14:paraId="79D537E5" w14:textId="77777777" w:rsidR="002E569F" w:rsidRDefault="0021447B">
      <w:pPr>
        <w:pBdr>
          <w:top w:val="nil"/>
          <w:left w:val="nil"/>
          <w:bottom w:val="nil"/>
          <w:right w:val="nil"/>
          <w:between w:val="nil"/>
        </w:pBdr>
        <w:spacing w:line="360" w:lineRule="auto"/>
        <w:ind w:left="720"/>
        <w:jc w:val="both"/>
        <w:rPr>
          <w:color w:val="000000"/>
        </w:rPr>
      </w:pPr>
      <w:r>
        <w:rPr>
          <w:b/>
          <w:color w:val="000000"/>
        </w:rPr>
        <w:t>Data Extraction</w:t>
      </w:r>
      <w:r>
        <w:rPr>
          <w:color w:val="000000"/>
        </w:rPr>
        <w:t>: Data were extracted independently by two reviewers, focusing on study design, population characteristics, dietary interventions, mental health outcomes, and key findings.</w:t>
      </w:r>
    </w:p>
    <w:p w14:paraId="03CE4DE5" w14:textId="77777777" w:rsidR="002E569F" w:rsidRDefault="0021447B">
      <w:pPr>
        <w:pBdr>
          <w:top w:val="nil"/>
          <w:left w:val="nil"/>
          <w:bottom w:val="nil"/>
          <w:right w:val="nil"/>
          <w:between w:val="nil"/>
        </w:pBdr>
        <w:spacing w:line="360" w:lineRule="auto"/>
        <w:ind w:left="720"/>
        <w:jc w:val="both"/>
        <w:rPr>
          <w:color w:val="000000"/>
        </w:rPr>
      </w:pPr>
      <w:r>
        <w:rPr>
          <w:b/>
          <w:color w:val="000000"/>
        </w:rPr>
        <w:t>Quality Assessment</w:t>
      </w:r>
      <w:r>
        <w:rPr>
          <w:color w:val="000000"/>
        </w:rPr>
        <w:t>: The quality of included studies was assessed using the Newcastle-Ottawa Scale for cohort studies and the Cochrane Risk of Bias Tool for RCTs.</w:t>
      </w:r>
    </w:p>
    <w:p w14:paraId="1C8F0DDB" w14:textId="77777777" w:rsidR="002E569F" w:rsidRPr="004F586D" w:rsidRDefault="0021447B">
      <w:pPr>
        <w:pStyle w:val="Heading1"/>
        <w:spacing w:line="360" w:lineRule="auto"/>
        <w:jc w:val="both"/>
        <w:rPr>
          <w:color w:val="000000" w:themeColor="text1"/>
        </w:rPr>
      </w:pPr>
      <w:r w:rsidRPr="004F586D">
        <w:rPr>
          <w:rFonts w:ascii="Times New Roman" w:eastAsia="Times New Roman" w:hAnsi="Times New Roman" w:cs="Times New Roman"/>
          <w:color w:val="000000" w:themeColor="text1"/>
          <w:sz w:val="24"/>
          <w:szCs w:val="24"/>
        </w:rPr>
        <w:t>3.</w:t>
      </w:r>
      <w:r w:rsidRPr="004F586D">
        <w:rPr>
          <w:color w:val="000000" w:themeColor="text1"/>
        </w:rPr>
        <w:t xml:space="preserve"> </w:t>
      </w:r>
      <w:r w:rsidRPr="004F586D">
        <w:rPr>
          <w:rFonts w:ascii="Times New Roman" w:eastAsia="Times New Roman" w:hAnsi="Times New Roman" w:cs="Times New Roman"/>
          <w:color w:val="000000" w:themeColor="text1"/>
          <w:sz w:val="24"/>
          <w:szCs w:val="24"/>
        </w:rPr>
        <w:t>Results</w:t>
      </w:r>
    </w:p>
    <w:p w14:paraId="37133EDC" w14:textId="77777777" w:rsidR="002E569F" w:rsidRDefault="0021447B">
      <w:pPr>
        <w:spacing w:line="360" w:lineRule="auto"/>
        <w:jc w:val="both"/>
      </w:pPr>
      <w:r>
        <w:t xml:space="preserve">1. </w:t>
      </w:r>
      <w:r>
        <w:rPr>
          <w:b/>
        </w:rPr>
        <w:t>Relationship between Proteins and Neurotransmitter Synthesis in the Brain</w:t>
      </w:r>
    </w:p>
    <w:p w14:paraId="785F4F84" w14:textId="76D91FB6" w:rsidR="002E569F" w:rsidRDefault="0021447B">
      <w:pPr>
        <w:spacing w:line="360" w:lineRule="auto"/>
        <w:ind w:firstLine="720"/>
        <w:jc w:val="both"/>
      </w:pPr>
      <w:r>
        <w:t xml:space="preserve">Proteins contain amino acids, the building blocks for neurotransmitters, which are the chemicals responsible for transmitting signals within the brain. As a result of their actions, these neurotransmitters are important for regulating mood, emotions, and mental clarity. The production of key neurotransmitters, such as serotonin, dopamine, and norepinephrine, is heavily dependent on the availability of specific amino acids from protein sources. </w:t>
      </w:r>
      <w:r w:rsidR="002E06B0">
        <w:t>(</w:t>
      </w:r>
      <w:r w:rsidR="002E06B0">
        <w:rPr>
          <w:color w:val="000000"/>
        </w:rPr>
        <w:t>Peng e</w:t>
      </w:r>
      <w:r w:rsidR="0063488E">
        <w:rPr>
          <w:color w:val="000000"/>
        </w:rPr>
        <w:t>t</w:t>
      </w:r>
      <w:r w:rsidR="002E06B0">
        <w:rPr>
          <w:color w:val="000000"/>
        </w:rPr>
        <w:t xml:space="preserve"> al.,</w:t>
      </w:r>
      <w:r w:rsidR="002E06B0">
        <w:t xml:space="preserve"> 2020;</w:t>
      </w:r>
      <w:r w:rsidR="002E06B0" w:rsidRPr="002E06B0">
        <w:rPr>
          <w:color w:val="000000"/>
        </w:rPr>
        <w:t xml:space="preserve"> </w:t>
      </w:r>
      <w:r w:rsidR="002E06B0">
        <w:rPr>
          <w:color w:val="000000"/>
        </w:rPr>
        <w:t>Tsubaki e</w:t>
      </w:r>
      <w:r w:rsidR="0063488E">
        <w:rPr>
          <w:color w:val="000000"/>
        </w:rPr>
        <w:t>t</w:t>
      </w:r>
      <w:r w:rsidR="002E06B0">
        <w:rPr>
          <w:color w:val="000000"/>
        </w:rPr>
        <w:t xml:space="preserve"> al., 2020)</w:t>
      </w:r>
    </w:p>
    <w:p w14:paraId="7B7A73BC" w14:textId="6ABE345F" w:rsidR="002E569F" w:rsidRDefault="0021447B" w:rsidP="00F74E94">
      <w:pPr>
        <w:spacing w:line="360" w:lineRule="auto"/>
        <w:ind w:firstLine="720"/>
        <w:jc w:val="both"/>
      </w:pPr>
      <w:r>
        <w:lastRenderedPageBreak/>
        <w:t>In the human body, serotonin is synthesized from the amino acid tryptophan, commonly referred to as the "feel-good" neurotransmitter. Insufficient tryptophan levels, resulting in a poor production of serotonin, can occur as a result of a low protein diet. Protein intake has been linked to mental health issues, with symptoms such as anxiety and depression, highlighting the connection between protein consumption and mental health.</w:t>
      </w:r>
      <w:r w:rsidR="006B0F8C">
        <w:t xml:space="preserve"> (</w:t>
      </w:r>
      <w:r w:rsidR="006B0F8C">
        <w:rPr>
          <w:color w:val="000000"/>
        </w:rPr>
        <w:t>Carhart-Harris e</w:t>
      </w:r>
      <w:r w:rsidR="00792748">
        <w:rPr>
          <w:color w:val="000000"/>
        </w:rPr>
        <w:t>t</w:t>
      </w:r>
      <w:r w:rsidR="006B0F8C">
        <w:rPr>
          <w:color w:val="000000"/>
        </w:rPr>
        <w:t xml:space="preserve"> al., 2017;  Wang e</w:t>
      </w:r>
      <w:r w:rsidR="00792748">
        <w:rPr>
          <w:color w:val="000000"/>
        </w:rPr>
        <w:t>t</w:t>
      </w:r>
      <w:r w:rsidR="006B0F8C">
        <w:rPr>
          <w:color w:val="000000"/>
        </w:rPr>
        <w:t xml:space="preserve"> al., 2016)</w:t>
      </w:r>
    </w:p>
    <w:p w14:paraId="23B6EC02" w14:textId="5323C63B" w:rsidR="002E569F" w:rsidRDefault="0021447B" w:rsidP="00792748">
      <w:pPr>
        <w:spacing w:line="360" w:lineRule="auto"/>
        <w:ind w:firstLine="720"/>
        <w:jc w:val="both"/>
      </w:pPr>
      <w:r>
        <w:t>In a similar manner, the amino acid tyrosine is responsible for the production of dopamine, which regulates motivation, pleasure, and reward. The lack of sufficient protein in the diet may hinder the production of sufficient dopamine by the body. This deficiency can lead to  lack of motivation, cognitive fatigue, and even feelings of apathy.</w:t>
      </w:r>
      <w:r w:rsidR="001B32A7">
        <w:t xml:space="preserve"> (</w:t>
      </w:r>
      <w:r w:rsidR="001B32A7">
        <w:rPr>
          <w:color w:val="000000"/>
        </w:rPr>
        <w:t>Channer e</w:t>
      </w:r>
      <w:r w:rsidR="00792748">
        <w:rPr>
          <w:color w:val="000000"/>
        </w:rPr>
        <w:t>t</w:t>
      </w:r>
      <w:r w:rsidR="001B32A7">
        <w:rPr>
          <w:color w:val="000000"/>
        </w:rPr>
        <w:t xml:space="preserve"> al., 2023, Cools e</w:t>
      </w:r>
      <w:r w:rsidR="00792748">
        <w:rPr>
          <w:color w:val="000000"/>
        </w:rPr>
        <w:t>t</w:t>
      </w:r>
      <w:r w:rsidR="001B32A7">
        <w:rPr>
          <w:color w:val="000000"/>
        </w:rPr>
        <w:t xml:space="preserve"> al., 2017)</w:t>
      </w:r>
    </w:p>
    <w:p w14:paraId="3B88D42E" w14:textId="219C2D51" w:rsidR="002E569F" w:rsidRDefault="0021447B">
      <w:pPr>
        <w:spacing w:line="360" w:lineRule="auto"/>
        <w:ind w:firstLine="720"/>
        <w:jc w:val="both"/>
      </w:pPr>
      <w:r>
        <w:t>Norepinephrine plays a crucial role as far as attention and focus are concerned. It is produced from the amino acid phenylalanine, which also comes from protein sources. A low-protein diet may hinder the body's ability to produce norepinephrine, leading to decreased alertness and concentration.</w:t>
      </w:r>
      <w:r w:rsidR="001B32A7">
        <w:t xml:space="preserve"> (</w:t>
      </w:r>
      <w:r w:rsidR="00E35FD3">
        <w:rPr>
          <w:color w:val="000000"/>
        </w:rPr>
        <w:t>Higgins-Chen e</w:t>
      </w:r>
      <w:r w:rsidR="00792748">
        <w:rPr>
          <w:color w:val="000000"/>
        </w:rPr>
        <w:t>t</w:t>
      </w:r>
      <w:r w:rsidR="00E35FD3">
        <w:rPr>
          <w:color w:val="000000"/>
        </w:rPr>
        <w:t xml:space="preserve"> al., 2021)</w:t>
      </w:r>
    </w:p>
    <w:p w14:paraId="0B40BF2F" w14:textId="77777777" w:rsidR="002E569F" w:rsidRDefault="002E569F">
      <w:pPr>
        <w:spacing w:line="360" w:lineRule="auto"/>
        <w:jc w:val="both"/>
      </w:pPr>
    </w:p>
    <w:p w14:paraId="4DF312B7"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Brain-Healthy Foods: Protein and Specific Nutrients</w:t>
      </w:r>
    </w:p>
    <w:p w14:paraId="0121C981" w14:textId="77777777" w:rsidR="002E569F" w:rsidRDefault="0021447B">
      <w:pPr>
        <w:spacing w:line="360" w:lineRule="auto"/>
        <w:ind w:firstLine="720"/>
        <w:jc w:val="both"/>
      </w:pPr>
      <w:r>
        <w:t xml:space="preserve">Consuming an adequate amount of protein is essential to maintain mental health. </w:t>
      </w:r>
    </w:p>
    <w:p w14:paraId="083C173C" w14:textId="0373CD0D" w:rsidR="002E569F" w:rsidRDefault="0021447B">
      <w:pPr>
        <w:spacing w:line="360" w:lineRule="auto"/>
        <w:ind w:firstLine="720"/>
        <w:jc w:val="both"/>
      </w:pPr>
      <w:r>
        <w:t xml:space="preserve">Listed below are a few foods that are rich in protein and can be used to improve your diet: Lean meats such as chicken, turkey, and lean cuts of beef provide high-quality protein as well as essential vitamins and minerals, fish like salmon and tuna are rich in omega-3 fatty acids,  dairy products such as yogurt, cheese, and milk are excellent sources of protein and also contain probiotics. Legumes/pulses like beans, lentils, and chickpeas are great plant-based sources of protein, containing essential amino acids and fiber. Nuts and seeds such as  almonds, walnuts, chia seeds, and flax seeds provide a combination of protein and healthy fats. </w:t>
      </w:r>
      <w:r w:rsidR="00A41EED">
        <w:t>(</w:t>
      </w:r>
      <w:r w:rsidR="00206BFA">
        <w:rPr>
          <w:color w:val="000000"/>
        </w:rPr>
        <w:t>Locke e</w:t>
      </w:r>
      <w:r w:rsidR="00792748">
        <w:rPr>
          <w:color w:val="000000"/>
        </w:rPr>
        <w:t>t</w:t>
      </w:r>
      <w:r w:rsidR="00206BFA">
        <w:rPr>
          <w:color w:val="000000"/>
        </w:rPr>
        <w:t xml:space="preserve"> al. 2018; Muth e</w:t>
      </w:r>
      <w:r w:rsidR="00792748">
        <w:rPr>
          <w:color w:val="000000"/>
        </w:rPr>
        <w:t>t</w:t>
      </w:r>
      <w:r w:rsidR="00206BFA">
        <w:rPr>
          <w:color w:val="000000"/>
        </w:rPr>
        <w:t xml:space="preserve"> al., 2021; Salter, 2018)</w:t>
      </w:r>
    </w:p>
    <w:p w14:paraId="04540336" w14:textId="0FE84D85" w:rsidR="002E569F" w:rsidRDefault="0021447B">
      <w:pPr>
        <w:spacing w:line="360" w:lineRule="auto"/>
        <w:ind w:firstLine="720"/>
        <w:jc w:val="both"/>
      </w:pPr>
      <w:r>
        <w:t>To effectively enhance mental health, it is crucial to incorporate foods rich in protein and other essential nutrients in your diet. Lean meats, fish, dairy products, legumes, and nuts provide not only high-quality protein but also vital nutrients like omega-3 fatty acids, B vitamins, and minerals that contribute to brain health. Omega-3 fatty acids, particularly EPA and DHA found in fish, have garnered attention for their potential benefits in reducing symptoms of depression and anxiety. Moreover, deficiencies in vitamins and minerals like vitamin B12, vitamin D, zinc, and magnesium have been linked to increased incidence of mental health disorders.</w:t>
      </w:r>
      <w:r w:rsidR="000C3CDE">
        <w:t xml:space="preserve"> (</w:t>
      </w:r>
      <w:r w:rsidR="000C3CDE" w:rsidRPr="000C3CDE">
        <w:rPr>
          <w:rFonts w:eastAsia="Quattrocento Sans"/>
          <w:color w:val="000000"/>
          <w:highlight w:val="white"/>
        </w:rPr>
        <w:t>Mayne e</w:t>
      </w:r>
      <w:r w:rsidR="00792748">
        <w:rPr>
          <w:rFonts w:eastAsia="Quattrocento Sans"/>
          <w:color w:val="000000"/>
          <w:highlight w:val="white"/>
        </w:rPr>
        <w:t>t</w:t>
      </w:r>
      <w:r w:rsidR="000C3CDE" w:rsidRPr="000C3CDE">
        <w:rPr>
          <w:rFonts w:eastAsia="Quattrocento Sans"/>
          <w:color w:val="000000"/>
          <w:highlight w:val="white"/>
        </w:rPr>
        <w:t xml:space="preserve"> </w:t>
      </w:r>
      <w:r w:rsidR="00792748">
        <w:rPr>
          <w:rFonts w:eastAsia="Quattrocento Sans"/>
          <w:color w:val="000000"/>
          <w:highlight w:val="white"/>
        </w:rPr>
        <w:t>a</w:t>
      </w:r>
      <w:r w:rsidR="000C3CDE" w:rsidRPr="000C3CDE">
        <w:rPr>
          <w:rFonts w:eastAsia="Quattrocento Sans"/>
          <w:color w:val="000000"/>
          <w:highlight w:val="white"/>
        </w:rPr>
        <w:t>l., 2018,</w:t>
      </w:r>
      <w:r w:rsidR="000C3CDE">
        <w:t xml:space="preserve"> </w:t>
      </w:r>
      <w:r w:rsidR="000C3CDE">
        <w:rPr>
          <w:rFonts w:ascii="Cambria" w:eastAsia="Cambria" w:hAnsi="Cambria" w:cs="Cambria"/>
          <w:color w:val="000000"/>
        </w:rPr>
        <w:t>Simpson e</w:t>
      </w:r>
      <w:r w:rsidR="00792748">
        <w:rPr>
          <w:rFonts w:ascii="Cambria" w:eastAsia="Cambria" w:hAnsi="Cambria" w:cs="Cambria"/>
          <w:color w:val="000000"/>
        </w:rPr>
        <w:t>t</w:t>
      </w:r>
      <w:r w:rsidR="000C3CDE">
        <w:rPr>
          <w:rFonts w:ascii="Cambria" w:eastAsia="Cambria" w:hAnsi="Cambria" w:cs="Cambria"/>
          <w:color w:val="000000"/>
        </w:rPr>
        <w:t xml:space="preserve"> al., 2010; </w:t>
      </w:r>
      <w:r w:rsidR="00A05751">
        <w:rPr>
          <w:color w:val="000000"/>
        </w:rPr>
        <w:t>Tsubaki e</w:t>
      </w:r>
      <w:r w:rsidR="00792748">
        <w:rPr>
          <w:color w:val="000000"/>
        </w:rPr>
        <w:t>t</w:t>
      </w:r>
      <w:r w:rsidR="00A05751">
        <w:rPr>
          <w:color w:val="000000"/>
        </w:rPr>
        <w:t xml:space="preserve"> al., 2020)</w:t>
      </w:r>
    </w:p>
    <w:p w14:paraId="260BE641" w14:textId="07A3815F" w:rsidR="002E569F" w:rsidRDefault="0021447B">
      <w:pPr>
        <w:spacing w:line="360" w:lineRule="auto"/>
        <w:ind w:firstLine="720"/>
        <w:jc w:val="both"/>
      </w:pPr>
      <w:r>
        <w:t>Notably, the growing interest in the gut-brain connection, the gut-brain axis, highlights the role of gut health in mental well-being, facilitated by the intake of probiotics and fiber alongside protein-rich foods. The interplay between gut microbiota and neuroinflammatory processes illustrates the complex relationship between what we eat and how we feel, further reinforcing the diet's critical role in mental health.</w:t>
      </w:r>
      <w:r w:rsidR="00A97D34">
        <w:t xml:space="preserve"> (</w:t>
      </w:r>
      <w:r w:rsidR="00A97D34">
        <w:rPr>
          <w:color w:val="000000"/>
        </w:rPr>
        <w:t>Danilovich e</w:t>
      </w:r>
      <w:r w:rsidR="00792748">
        <w:rPr>
          <w:color w:val="000000"/>
        </w:rPr>
        <w:t>t</w:t>
      </w:r>
      <w:r w:rsidR="00A97D34">
        <w:rPr>
          <w:color w:val="000000"/>
        </w:rPr>
        <w:t xml:space="preserve"> al. 2021)</w:t>
      </w:r>
      <w:r>
        <w:t xml:space="preserve"> </w:t>
      </w:r>
      <w:r>
        <w:lastRenderedPageBreak/>
        <w:t>The gut-brain axis has gained attention as a potential mediator of mental health. Probiotic supplementation studies indicate that improving gut health may reduce symptoms of anxiety and depression, likely due to the influence of gut microbiota on neuroinflammatory pathways.</w:t>
      </w:r>
      <w:r w:rsidR="00A97D34">
        <w:t xml:space="preserve"> (</w:t>
      </w:r>
      <w:r w:rsidR="00A97D34">
        <w:rPr>
          <w:color w:val="000000"/>
        </w:rPr>
        <w:t>Vardjan e</w:t>
      </w:r>
      <w:r w:rsidR="00792748">
        <w:rPr>
          <w:color w:val="000000"/>
        </w:rPr>
        <w:t>t</w:t>
      </w:r>
      <w:r w:rsidR="00A97D34">
        <w:rPr>
          <w:color w:val="000000"/>
        </w:rPr>
        <w:t xml:space="preserve"> al.,</w:t>
      </w:r>
      <w:r w:rsidR="00A97D34">
        <w:t xml:space="preserve"> 2017)</w:t>
      </w:r>
    </w:p>
    <w:p w14:paraId="1BB27C10" w14:textId="77777777" w:rsidR="00B263B8" w:rsidRDefault="00B263B8">
      <w:pPr>
        <w:spacing w:line="360" w:lineRule="auto"/>
        <w:ind w:firstLine="720"/>
        <w:jc w:val="both"/>
      </w:pPr>
    </w:p>
    <w:p w14:paraId="318D0D37"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Proteins and Brain Development:</w:t>
      </w:r>
    </w:p>
    <w:p w14:paraId="0B40BEA7" w14:textId="3E187543" w:rsidR="002E569F" w:rsidRDefault="0021447B">
      <w:pPr>
        <w:spacing w:line="360" w:lineRule="auto"/>
        <w:jc w:val="both"/>
      </w:pPr>
      <w:r>
        <w:t>During its development, the brain undergoes critical periods where protein synthesis is essential for proper formation of neural circuits. Recent research highlights how disruptions in protein availability during these periods can lead to long-term cognitive and behavioral deficits.</w:t>
      </w:r>
      <w:r w:rsidR="00260B7D">
        <w:t xml:space="preserve"> (</w:t>
      </w:r>
      <w:r w:rsidR="00260B7D">
        <w:rPr>
          <w:color w:val="000000"/>
        </w:rPr>
        <w:t>Tsubaki e</w:t>
      </w:r>
      <w:r w:rsidR="00792748">
        <w:rPr>
          <w:color w:val="000000"/>
        </w:rPr>
        <w:t>t</w:t>
      </w:r>
      <w:r w:rsidR="00260B7D">
        <w:rPr>
          <w:color w:val="000000"/>
        </w:rPr>
        <w:t xml:space="preserve"> al.,</w:t>
      </w:r>
      <w:r w:rsidR="00260B7D">
        <w:t xml:space="preserve"> 2020; </w:t>
      </w:r>
      <w:r w:rsidR="00260B7D">
        <w:rPr>
          <w:color w:val="000000"/>
        </w:rPr>
        <w:t>Zaghmi e</w:t>
      </w:r>
      <w:r w:rsidR="00792748">
        <w:rPr>
          <w:color w:val="000000"/>
        </w:rPr>
        <w:t>t</w:t>
      </w:r>
      <w:r w:rsidR="00260B7D">
        <w:rPr>
          <w:color w:val="000000"/>
        </w:rPr>
        <w:t xml:space="preserve"> al., 2021</w:t>
      </w:r>
      <w:r w:rsidR="00260B7D">
        <w:t>)</w:t>
      </w:r>
      <w:r>
        <w:t xml:space="preserve"> The role of maternal protein intake during pregnancy has also been under scrutiny. Adequate protein levels are crucial for fetal brain development, and deficiencies have been linked to neurodevelopmental disorders.</w:t>
      </w:r>
      <w:r w:rsidR="00122C7E">
        <w:t xml:space="preserve"> (</w:t>
      </w:r>
      <w:r w:rsidR="00122C7E">
        <w:rPr>
          <w:rFonts w:ascii="Cambria" w:eastAsia="Cambria" w:hAnsi="Cambria" w:cs="Cambria"/>
          <w:color w:val="000000"/>
        </w:rPr>
        <w:t>Simpson e</w:t>
      </w:r>
      <w:r w:rsidR="00792748">
        <w:rPr>
          <w:rFonts w:ascii="Cambria" w:eastAsia="Cambria" w:hAnsi="Cambria" w:cs="Cambria"/>
          <w:color w:val="000000"/>
        </w:rPr>
        <w:t>t</w:t>
      </w:r>
      <w:r w:rsidR="00122C7E">
        <w:rPr>
          <w:rFonts w:ascii="Cambria" w:eastAsia="Cambria" w:hAnsi="Cambria" w:cs="Cambria"/>
          <w:color w:val="000000"/>
        </w:rPr>
        <w:t xml:space="preserve"> al., 2010)</w:t>
      </w:r>
    </w:p>
    <w:p w14:paraId="4DDEC952" w14:textId="6A0EAA4D" w:rsidR="002E569F" w:rsidRDefault="0021447B">
      <w:pPr>
        <w:spacing w:line="360" w:lineRule="auto"/>
        <w:ind w:firstLine="720"/>
        <w:jc w:val="both"/>
      </w:pPr>
      <w:r>
        <w:t xml:space="preserve">The amino acids, the building blocks of proteins, are precursors for neurotransmitters like serotonin, dopamine, and glutamate. </w:t>
      </w:r>
      <w:r w:rsidR="00457D45">
        <w:t>(</w:t>
      </w:r>
      <w:r w:rsidR="00457D45">
        <w:rPr>
          <w:color w:val="000000"/>
        </w:rPr>
        <w:t>Du e</w:t>
      </w:r>
      <w:r w:rsidR="00792748">
        <w:rPr>
          <w:color w:val="000000"/>
        </w:rPr>
        <w:t>t</w:t>
      </w:r>
      <w:r w:rsidR="00457D45">
        <w:rPr>
          <w:color w:val="000000"/>
        </w:rPr>
        <w:t xml:space="preserve"> al., 2016)</w:t>
      </w:r>
      <w:r>
        <w:t xml:space="preserve"> These neurotransmitters are essential for processes like learning, memory, and mood regulation. Essential amino acids, obtained through diet, are crucial for brain health. Recent studies highlight the importance of specific amino acids, such as tryptophan, in maintaining mental health. Tryptophan is a precursor to serotonin, a neurotransmitter that influences mood, sleep, and appetite. Low levels of tryptophan have been linked to depression and anxiety.</w:t>
      </w:r>
      <w:r w:rsidR="00DF5501">
        <w:t xml:space="preserve"> (</w:t>
      </w:r>
      <w:r w:rsidR="005F6D89">
        <w:rPr>
          <w:color w:val="000000"/>
        </w:rPr>
        <w:t>Locke e</w:t>
      </w:r>
      <w:r w:rsidR="00792748">
        <w:rPr>
          <w:color w:val="000000"/>
        </w:rPr>
        <w:t>t</w:t>
      </w:r>
      <w:r w:rsidR="005F6D89">
        <w:rPr>
          <w:color w:val="000000"/>
        </w:rPr>
        <w:t xml:space="preserve"> al., 2018)</w:t>
      </w:r>
    </w:p>
    <w:p w14:paraId="76DE3D45" w14:textId="433038C1" w:rsidR="002E569F" w:rsidRDefault="0021447B" w:rsidP="005F6D89">
      <w:pPr>
        <w:spacing w:line="360" w:lineRule="auto"/>
        <w:ind w:firstLine="720"/>
        <w:jc w:val="both"/>
      </w:pPr>
      <w:r>
        <w:t>The Brain-Derived Neurotrophic Factor (BDNF)  is a protein that plays a critical role in neuroplasticity, the brain's ability to adapt and reorganize itself. High levels of BDNF are associated with improved cognitive function and resilience to neurodegenerative diseases.</w:t>
      </w:r>
      <w:r w:rsidR="005F6D89">
        <w:t xml:space="preserve"> (</w:t>
      </w:r>
      <w:r w:rsidR="005F6D89">
        <w:rPr>
          <w:color w:val="000000"/>
        </w:rPr>
        <w:t>Firth</w:t>
      </w:r>
      <w:r w:rsidR="005F6D89">
        <w:t xml:space="preserve"> e</w:t>
      </w:r>
      <w:r w:rsidR="00792748">
        <w:t>t</w:t>
      </w:r>
      <w:r w:rsidR="005F6D89">
        <w:t xml:space="preserve"> al., 2019)</w:t>
      </w:r>
    </w:p>
    <w:p w14:paraId="46E16691" w14:textId="07640089" w:rsidR="002E569F" w:rsidRDefault="0021447B">
      <w:pPr>
        <w:spacing w:line="360" w:lineRule="auto"/>
        <w:ind w:firstLine="720"/>
        <w:jc w:val="both"/>
        <w:rPr>
          <w:color w:val="000000"/>
        </w:rPr>
      </w:pPr>
      <w:r>
        <w:t>Emerging research has explored how ketogenic diets, which are high in fats and low in carbohydrates, affect brain health. These diets alter protein metabolism and have shown promise in treating conditions like epilepsy and possibly neurodegenerative diseases by promoting neuroprotective protein pathways.</w:t>
      </w:r>
      <w:r w:rsidR="00E77EE5">
        <w:t xml:space="preserve"> (</w:t>
      </w:r>
      <w:r w:rsidR="00E77EE5">
        <w:rPr>
          <w:color w:val="000000"/>
        </w:rPr>
        <w:t>Askari</w:t>
      </w:r>
      <w:r w:rsidR="00E77EE5">
        <w:t xml:space="preserve"> e</w:t>
      </w:r>
      <w:r w:rsidR="00792748">
        <w:t>t</w:t>
      </w:r>
      <w:r w:rsidR="00E77EE5">
        <w:t xml:space="preserve"> al., 2022;</w:t>
      </w:r>
      <w:r w:rsidR="00E77EE5" w:rsidRPr="00E77EE5">
        <w:rPr>
          <w:color w:val="000000"/>
        </w:rPr>
        <w:t xml:space="preserve"> </w:t>
      </w:r>
      <w:r w:rsidR="00E77EE5">
        <w:rPr>
          <w:color w:val="000000"/>
        </w:rPr>
        <w:t>Iguacel e</w:t>
      </w:r>
      <w:r w:rsidR="00792748">
        <w:rPr>
          <w:color w:val="000000"/>
        </w:rPr>
        <w:t>t</w:t>
      </w:r>
      <w:r w:rsidR="00E77EE5">
        <w:rPr>
          <w:color w:val="000000"/>
        </w:rPr>
        <w:t xml:space="preserve"> al., 2021; </w:t>
      </w:r>
      <w:r w:rsidR="00121D25">
        <w:rPr>
          <w:color w:val="000000"/>
        </w:rPr>
        <w:t>Kirkbride e</w:t>
      </w:r>
      <w:r w:rsidR="00792748">
        <w:rPr>
          <w:color w:val="000000"/>
        </w:rPr>
        <w:t>t</w:t>
      </w:r>
      <w:r w:rsidR="00121D25">
        <w:rPr>
          <w:color w:val="000000"/>
        </w:rPr>
        <w:t xml:space="preserve"> al., 2024)</w:t>
      </w:r>
    </w:p>
    <w:p w14:paraId="1E00B1D2" w14:textId="77777777" w:rsidR="00B263B8" w:rsidRDefault="00B263B8">
      <w:pPr>
        <w:spacing w:line="360" w:lineRule="auto"/>
        <w:ind w:firstLine="720"/>
        <w:jc w:val="both"/>
      </w:pPr>
    </w:p>
    <w:p w14:paraId="5028B519"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 xml:space="preserve">The </w:t>
      </w:r>
      <w:r>
        <w:rPr>
          <w:b/>
        </w:rPr>
        <w:t>benefit</w:t>
      </w:r>
      <w:r>
        <w:rPr>
          <w:b/>
          <w:color w:val="000000"/>
        </w:rPr>
        <w:t xml:space="preserve"> of High-protein diets in Neurodegenerative Diseases:</w:t>
      </w:r>
    </w:p>
    <w:p w14:paraId="44B8538D" w14:textId="50DA254D" w:rsidR="002E569F" w:rsidRDefault="0021447B">
      <w:pPr>
        <w:spacing w:line="360" w:lineRule="auto"/>
        <w:ind w:firstLine="720"/>
        <w:jc w:val="both"/>
      </w:pPr>
      <w:r>
        <w:t>Abnormal protein folding and aggregation are key features of neurodegenerative diseases such as Alzheimer's, Parkinson's, and Huntington's disease. Over the last few years, significant research has focused on understanding how these misfolded proteins contribute to disease progression. For example, beta-amyloid plaques in Alzheimer's and alpha-synuclein aggregates in Parkinson's disease are linked to neuronal death and cognitive decline.</w:t>
      </w:r>
      <w:r w:rsidR="00121D25">
        <w:t xml:space="preserve"> (</w:t>
      </w:r>
      <w:r w:rsidR="00121D25">
        <w:rPr>
          <w:color w:val="000000"/>
        </w:rPr>
        <w:t>O'Brien e</w:t>
      </w:r>
      <w:r w:rsidR="00A708CE">
        <w:rPr>
          <w:color w:val="000000"/>
        </w:rPr>
        <w:t>t</w:t>
      </w:r>
      <w:r w:rsidR="00121D25">
        <w:rPr>
          <w:color w:val="000000"/>
        </w:rPr>
        <w:t xml:space="preserve"> al.,</w:t>
      </w:r>
      <w:r w:rsidR="00121D25">
        <w:t xml:space="preserve"> 2011; </w:t>
      </w:r>
      <w:r w:rsidR="00121D25">
        <w:rPr>
          <w:color w:val="000000"/>
        </w:rPr>
        <w:t>Tsubaki e</w:t>
      </w:r>
      <w:r w:rsidR="00A708CE">
        <w:rPr>
          <w:color w:val="000000"/>
        </w:rPr>
        <w:t>t</w:t>
      </w:r>
      <w:r w:rsidR="00121D25">
        <w:rPr>
          <w:color w:val="000000"/>
        </w:rPr>
        <w:t xml:space="preserve"> al., 2020)</w:t>
      </w:r>
    </w:p>
    <w:p w14:paraId="6E6A2F65" w14:textId="24F3F8B7" w:rsidR="002E569F" w:rsidRDefault="0021447B">
      <w:pPr>
        <w:spacing w:line="360" w:lineRule="auto"/>
        <w:ind w:firstLine="720"/>
        <w:jc w:val="both"/>
      </w:pPr>
      <w:r>
        <w:t xml:space="preserve">Targeting these protein aggregates has become a primary focus of the drug development process. Recent advances include the use of monoclonal antibodies and small molecules to inhibit or clear these toxic proteins from </w:t>
      </w:r>
      <w:r>
        <w:lastRenderedPageBreak/>
        <w:t>the brain, although challenges remain in effectively delivering these treatments across the blood-brain barrier.</w:t>
      </w:r>
      <w:r w:rsidR="00EA4DEE">
        <w:t xml:space="preserve"> (</w:t>
      </w:r>
      <w:r w:rsidR="00EA4DEE" w:rsidRPr="00EA4DEE">
        <w:rPr>
          <w:color w:val="000000"/>
        </w:rPr>
        <w:t xml:space="preserve"> </w:t>
      </w:r>
      <w:r w:rsidR="00EA4DEE">
        <w:rPr>
          <w:color w:val="000000"/>
        </w:rPr>
        <w:t>Channer e</w:t>
      </w:r>
      <w:r w:rsidR="00A708CE">
        <w:rPr>
          <w:color w:val="000000"/>
        </w:rPr>
        <w:t>t</w:t>
      </w:r>
      <w:r w:rsidR="00EA4DEE">
        <w:rPr>
          <w:color w:val="000000"/>
        </w:rPr>
        <w:t xml:space="preserve"> al., 2023)</w:t>
      </w:r>
    </w:p>
    <w:p w14:paraId="7AA93A76" w14:textId="41D8589F" w:rsidR="002E569F" w:rsidRDefault="0021447B">
      <w:pPr>
        <w:spacing w:line="360" w:lineRule="auto"/>
        <w:ind w:firstLine="720"/>
        <w:jc w:val="both"/>
      </w:pPr>
      <w:r>
        <w:t>Neuropeptides, small protein-like molecules used by neurons to communicate, play a significant role in mood regulation. For example, the neuropeptide Y (NPY) is involved in stress response and anxiety. Studies in the past few years have explored how altering levels of these proteins can impact conditions like depression and PTSD.</w:t>
      </w:r>
      <w:r w:rsidR="0051194D">
        <w:t xml:space="preserve"> (</w:t>
      </w:r>
      <w:r w:rsidR="0051194D">
        <w:rPr>
          <w:color w:val="000000"/>
        </w:rPr>
        <w:t>Price e</w:t>
      </w:r>
      <w:r w:rsidR="00A708CE">
        <w:rPr>
          <w:color w:val="000000"/>
        </w:rPr>
        <w:t>t</w:t>
      </w:r>
      <w:r w:rsidR="0051194D">
        <w:rPr>
          <w:color w:val="000000"/>
        </w:rPr>
        <w:t xml:space="preserve"> al., 2020)</w:t>
      </w:r>
    </w:p>
    <w:p w14:paraId="4934BBF9" w14:textId="5A89B674" w:rsidR="002E569F" w:rsidRDefault="0021447B">
      <w:pPr>
        <w:spacing w:line="360" w:lineRule="auto"/>
        <w:ind w:firstLine="720"/>
        <w:jc w:val="both"/>
      </w:pPr>
      <w:r>
        <w:t>Since dietary proteins have been linked to mental health outcomes, high-protein diets, particularly those rich in omega-3 fatty acids, have been associated with reduced risks of depression and anxiety. This connection is thought to be due to the role of proteins in neurotransmitter synthesis and brain structure maintenance.</w:t>
      </w:r>
      <w:r w:rsidR="00197C1A">
        <w:t xml:space="preserve"> (</w:t>
      </w:r>
      <w:r w:rsidR="00197C1A">
        <w:rPr>
          <w:color w:val="000000"/>
        </w:rPr>
        <w:t>Matsuoka e</w:t>
      </w:r>
      <w:r w:rsidR="00A708CE">
        <w:rPr>
          <w:color w:val="000000"/>
        </w:rPr>
        <w:t>t</w:t>
      </w:r>
      <w:r w:rsidR="00197C1A">
        <w:rPr>
          <w:color w:val="000000"/>
        </w:rPr>
        <w:t xml:space="preserve">. al., 2020; </w:t>
      </w:r>
      <w:r w:rsidR="00197C1A" w:rsidRPr="00197C1A">
        <w:rPr>
          <w:rFonts w:eastAsia="Quattrocento Sans"/>
          <w:color w:val="000000"/>
          <w:highlight w:val="white"/>
        </w:rPr>
        <w:t>Miller e</w:t>
      </w:r>
      <w:r w:rsidR="00A708CE">
        <w:rPr>
          <w:rFonts w:eastAsia="Quattrocento Sans"/>
          <w:color w:val="000000"/>
          <w:highlight w:val="white"/>
        </w:rPr>
        <w:t>t</w:t>
      </w:r>
      <w:r w:rsidR="00197C1A" w:rsidRPr="00197C1A">
        <w:rPr>
          <w:rFonts w:eastAsia="Quattrocento Sans"/>
          <w:color w:val="000000"/>
          <w:highlight w:val="white"/>
        </w:rPr>
        <w:t xml:space="preserve"> al.,</w:t>
      </w:r>
      <w:r w:rsidR="00197C1A" w:rsidRPr="00197C1A">
        <w:rPr>
          <w:rFonts w:eastAsia="Quattrocento Sans"/>
          <w:color w:val="000000"/>
        </w:rPr>
        <w:t xml:space="preserve"> 2016;</w:t>
      </w:r>
      <w:r w:rsidR="00197C1A">
        <w:rPr>
          <w:rFonts w:ascii="Quattrocento Sans" w:eastAsia="Quattrocento Sans" w:hAnsi="Quattrocento Sans" w:cs="Quattrocento Sans"/>
          <w:color w:val="000000"/>
        </w:rPr>
        <w:t xml:space="preserve"> </w:t>
      </w:r>
      <w:r w:rsidR="00197C1A">
        <w:rPr>
          <w:color w:val="000000"/>
        </w:rPr>
        <w:t xml:space="preserve"> </w:t>
      </w:r>
      <w:r w:rsidR="00BB430A">
        <w:rPr>
          <w:color w:val="000000"/>
        </w:rPr>
        <w:t>Muth e</w:t>
      </w:r>
      <w:r w:rsidR="00A708CE">
        <w:rPr>
          <w:color w:val="000000"/>
        </w:rPr>
        <w:t>t</w:t>
      </w:r>
      <w:r w:rsidR="00BB430A">
        <w:rPr>
          <w:color w:val="000000"/>
        </w:rPr>
        <w:t>. al.,</w:t>
      </w:r>
      <w:r w:rsidR="00BB430A">
        <w:t xml:space="preserve"> 2021; </w:t>
      </w:r>
      <w:r w:rsidR="002E4521">
        <w:rPr>
          <w:color w:val="000000"/>
        </w:rPr>
        <w:t>Opie</w:t>
      </w:r>
      <w:r w:rsidR="00B263B8">
        <w:rPr>
          <w:color w:val="000000"/>
        </w:rPr>
        <w:t xml:space="preserve"> e</w:t>
      </w:r>
      <w:r w:rsidR="00A708CE">
        <w:rPr>
          <w:color w:val="000000"/>
        </w:rPr>
        <w:t>t</w:t>
      </w:r>
      <w:r w:rsidR="00B263B8">
        <w:rPr>
          <w:color w:val="000000"/>
        </w:rPr>
        <w:t>. al.</w:t>
      </w:r>
      <w:r w:rsidR="002E4521">
        <w:rPr>
          <w:color w:val="000000"/>
        </w:rPr>
        <w:t xml:space="preserve">, </w:t>
      </w:r>
      <w:r w:rsidR="00B263B8">
        <w:rPr>
          <w:color w:val="000000"/>
        </w:rPr>
        <w:t>2017)</w:t>
      </w:r>
    </w:p>
    <w:p w14:paraId="071C2A15" w14:textId="77777777" w:rsidR="002E569F" w:rsidRDefault="002E569F">
      <w:pPr>
        <w:pBdr>
          <w:top w:val="nil"/>
          <w:left w:val="nil"/>
          <w:bottom w:val="nil"/>
          <w:right w:val="nil"/>
          <w:between w:val="nil"/>
        </w:pBdr>
        <w:spacing w:line="360" w:lineRule="auto"/>
        <w:ind w:left="720"/>
        <w:jc w:val="both"/>
        <w:rPr>
          <w:color w:val="000000"/>
        </w:rPr>
      </w:pPr>
    </w:p>
    <w:p w14:paraId="5E872D50" w14:textId="77777777" w:rsidR="002E569F" w:rsidRDefault="0021447B">
      <w:pPr>
        <w:numPr>
          <w:ilvl w:val="0"/>
          <w:numId w:val="2"/>
        </w:numPr>
        <w:pBdr>
          <w:top w:val="nil"/>
          <w:left w:val="nil"/>
          <w:bottom w:val="nil"/>
          <w:right w:val="nil"/>
          <w:between w:val="nil"/>
        </w:pBdr>
        <w:spacing w:line="360" w:lineRule="auto"/>
        <w:jc w:val="both"/>
        <w:rPr>
          <w:b/>
          <w:color w:val="000000"/>
        </w:rPr>
      </w:pPr>
      <w:r>
        <w:rPr>
          <w:b/>
          <w:color w:val="000000"/>
        </w:rPr>
        <w:t>Advanced Techniques</w:t>
      </w:r>
      <w:r>
        <w:rPr>
          <w:color w:val="000000"/>
        </w:rPr>
        <w:t xml:space="preserve"> in </w:t>
      </w:r>
      <w:r>
        <w:rPr>
          <w:b/>
          <w:color w:val="000000"/>
        </w:rPr>
        <w:t>Proteomics and Brain Research:</w:t>
      </w:r>
    </w:p>
    <w:p w14:paraId="39E74781" w14:textId="2E496570" w:rsidR="002E569F" w:rsidRDefault="0021447B">
      <w:pPr>
        <w:spacing w:line="360" w:lineRule="auto"/>
        <w:ind w:firstLine="720"/>
        <w:jc w:val="both"/>
      </w:pPr>
      <w:r>
        <w:t>Over the past decade there have been significant advances in proteomics, the large-scale study of proteins, particularly in the context of brain research . With the help of these techniques, researchers have been able to map the brain's proteome in greater detail, leading to new insights into the function of proteins in various neurological conditions.</w:t>
      </w:r>
      <w:r w:rsidR="001077C4">
        <w:t xml:space="preserve"> (</w:t>
      </w:r>
      <w:r w:rsidR="001077C4">
        <w:rPr>
          <w:color w:val="000000"/>
        </w:rPr>
        <w:t>Peng e</w:t>
      </w:r>
      <w:r w:rsidR="00ED23D5">
        <w:rPr>
          <w:color w:val="000000"/>
        </w:rPr>
        <w:t>t</w:t>
      </w:r>
      <w:r w:rsidR="001077C4">
        <w:rPr>
          <w:color w:val="000000"/>
        </w:rPr>
        <w:t xml:space="preserve"> al., 2020; </w:t>
      </w:r>
      <w:r>
        <w:t xml:space="preserve"> </w:t>
      </w:r>
      <w:r w:rsidR="001077C4">
        <w:rPr>
          <w:color w:val="000000"/>
        </w:rPr>
        <w:t>Price e</w:t>
      </w:r>
      <w:r w:rsidR="00ED23D5">
        <w:rPr>
          <w:color w:val="000000"/>
        </w:rPr>
        <w:t>t</w:t>
      </w:r>
      <w:r w:rsidR="001077C4">
        <w:rPr>
          <w:color w:val="000000"/>
        </w:rPr>
        <w:t xml:space="preserve"> al., 2020)</w:t>
      </w:r>
    </w:p>
    <w:p w14:paraId="78AEFC66" w14:textId="0A34525D" w:rsidR="002E569F" w:rsidRDefault="0021447B">
      <w:pPr>
        <w:spacing w:line="360" w:lineRule="auto"/>
        <w:ind w:firstLine="720"/>
        <w:jc w:val="both"/>
      </w:pPr>
      <w:r>
        <w:t>Proteomic studies have contributed to the identification of biomarkers for early detection of neurodegenerative diseases. For instance, specific protein signatures in cerebrospinal fluid or blood are being investigated as potential diagnostic tools for Alzheimer's disease.</w:t>
      </w:r>
      <w:r w:rsidR="004C1268">
        <w:t xml:space="preserve"> (</w:t>
      </w:r>
      <w:r w:rsidR="004C1268">
        <w:rPr>
          <w:color w:val="000000"/>
        </w:rPr>
        <w:t>Higgins-Chen e</w:t>
      </w:r>
      <w:r w:rsidR="00ED23D5">
        <w:rPr>
          <w:color w:val="000000"/>
        </w:rPr>
        <w:t>t</w:t>
      </w:r>
      <w:r w:rsidR="004C1268">
        <w:rPr>
          <w:color w:val="000000"/>
        </w:rPr>
        <w:t xml:space="preserve"> al., 2021; O'Brien,</w:t>
      </w:r>
      <w:r w:rsidR="004C1268">
        <w:t xml:space="preserve"> e</w:t>
      </w:r>
      <w:r w:rsidR="00ED23D5">
        <w:t>t</w:t>
      </w:r>
      <w:r w:rsidR="004C1268">
        <w:t xml:space="preserve"> al., 2011; </w:t>
      </w:r>
      <w:r w:rsidR="004C1268">
        <w:rPr>
          <w:color w:val="000000"/>
        </w:rPr>
        <w:t>Purtle e</w:t>
      </w:r>
      <w:r w:rsidR="00ED23D5">
        <w:rPr>
          <w:color w:val="000000"/>
        </w:rPr>
        <w:t>t</w:t>
      </w:r>
      <w:r w:rsidR="004C1268">
        <w:rPr>
          <w:color w:val="000000"/>
        </w:rPr>
        <w:t xml:space="preserve"> al., 2020;</w:t>
      </w:r>
      <w:r w:rsidR="004C1268">
        <w:t xml:space="preserve"> </w:t>
      </w:r>
      <w:r w:rsidR="004C1268">
        <w:rPr>
          <w:color w:val="000000"/>
        </w:rPr>
        <w:t>Wyss-Coray T., 2016)</w:t>
      </w:r>
    </w:p>
    <w:p w14:paraId="6C15D268" w14:textId="77777777" w:rsidR="002E569F" w:rsidRDefault="0021447B">
      <w:pPr>
        <w:spacing w:line="360" w:lineRule="auto"/>
        <w:ind w:firstLine="720"/>
        <w:jc w:val="both"/>
      </w:pPr>
      <w:r>
        <w:t xml:space="preserve">Based on the provided bibliography of studies related to the association between dietary protein and depression, the following summary table has been prepared. </w:t>
      </w:r>
    </w:p>
    <w:p w14:paraId="3D2AD14C" w14:textId="77777777" w:rsidR="001077C4" w:rsidRDefault="001077C4">
      <w:pPr>
        <w:spacing w:line="360" w:lineRule="auto"/>
        <w:ind w:firstLine="720"/>
        <w:jc w:val="both"/>
      </w:pPr>
    </w:p>
    <w:p w14:paraId="5937DFCB" w14:textId="77777777" w:rsidR="002E569F" w:rsidRPr="001077C4" w:rsidRDefault="0021447B">
      <w:pPr>
        <w:spacing w:line="360" w:lineRule="auto"/>
        <w:jc w:val="both"/>
      </w:pPr>
      <w:r w:rsidRPr="001077C4">
        <w:rPr>
          <w:rFonts w:eastAsia="Roboto Slab"/>
          <w:b/>
          <w:color w:val="222222"/>
          <w:highlight w:val="white"/>
        </w:rPr>
        <w:t>Table 1. Data summary of observational studies of the association between protein diet and depression.</w:t>
      </w:r>
    </w:p>
    <w:tbl>
      <w:tblPr>
        <w:tblStyle w:val="a"/>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7"/>
        <w:gridCol w:w="587"/>
        <w:gridCol w:w="915"/>
        <w:gridCol w:w="1210"/>
        <w:gridCol w:w="2694"/>
        <w:gridCol w:w="2477"/>
      </w:tblGrid>
      <w:tr w:rsidR="002E569F" w14:paraId="37CF4873" w14:textId="77777777">
        <w:trPr>
          <w:tblHeader/>
          <w:jc w:val="center"/>
        </w:trPr>
        <w:tc>
          <w:tcPr>
            <w:tcW w:w="1987" w:type="dxa"/>
            <w:shd w:val="clear" w:color="auto" w:fill="FFFFFF"/>
            <w:vAlign w:val="center"/>
          </w:tcPr>
          <w:p w14:paraId="4F9157F2" w14:textId="77777777" w:rsidR="002E569F" w:rsidRDefault="0021447B">
            <w:pPr>
              <w:jc w:val="center"/>
              <w:rPr>
                <w:b/>
                <w:color w:val="121512"/>
              </w:rPr>
            </w:pPr>
            <w:r>
              <w:rPr>
                <w:b/>
                <w:color w:val="121512"/>
              </w:rPr>
              <w:t>Study Citation</w:t>
            </w:r>
          </w:p>
        </w:tc>
        <w:tc>
          <w:tcPr>
            <w:tcW w:w="587" w:type="dxa"/>
            <w:shd w:val="clear" w:color="auto" w:fill="FFFFFF"/>
            <w:vAlign w:val="center"/>
          </w:tcPr>
          <w:p w14:paraId="15E7B9A8" w14:textId="77777777" w:rsidR="002E569F" w:rsidRDefault="0021447B">
            <w:pPr>
              <w:jc w:val="center"/>
              <w:rPr>
                <w:b/>
                <w:color w:val="121512"/>
              </w:rPr>
            </w:pPr>
            <w:r>
              <w:rPr>
                <w:b/>
                <w:color w:val="121512"/>
              </w:rPr>
              <w:t>Year</w:t>
            </w:r>
          </w:p>
        </w:tc>
        <w:tc>
          <w:tcPr>
            <w:tcW w:w="915" w:type="dxa"/>
            <w:shd w:val="clear" w:color="auto" w:fill="FFFFFF"/>
            <w:vAlign w:val="center"/>
          </w:tcPr>
          <w:p w14:paraId="75CA143B" w14:textId="77777777" w:rsidR="002E569F" w:rsidRDefault="0021447B">
            <w:pPr>
              <w:jc w:val="center"/>
              <w:rPr>
                <w:b/>
                <w:color w:val="121512"/>
              </w:rPr>
            </w:pPr>
            <w:r>
              <w:rPr>
                <w:b/>
                <w:color w:val="121512"/>
              </w:rPr>
              <w:t>Sample Size</w:t>
            </w:r>
          </w:p>
        </w:tc>
        <w:tc>
          <w:tcPr>
            <w:tcW w:w="1210" w:type="dxa"/>
            <w:shd w:val="clear" w:color="auto" w:fill="FFFFFF"/>
            <w:vAlign w:val="center"/>
          </w:tcPr>
          <w:p w14:paraId="64771018" w14:textId="77777777" w:rsidR="002E569F" w:rsidRDefault="0021447B">
            <w:pPr>
              <w:jc w:val="center"/>
              <w:rPr>
                <w:b/>
                <w:color w:val="121512"/>
              </w:rPr>
            </w:pPr>
            <w:r>
              <w:rPr>
                <w:b/>
                <w:color w:val="121512"/>
              </w:rPr>
              <w:t>Study Design</w:t>
            </w:r>
          </w:p>
        </w:tc>
        <w:tc>
          <w:tcPr>
            <w:tcW w:w="2694" w:type="dxa"/>
            <w:shd w:val="clear" w:color="auto" w:fill="FFFFFF"/>
            <w:vAlign w:val="center"/>
          </w:tcPr>
          <w:p w14:paraId="46B161E1" w14:textId="77777777" w:rsidR="002E569F" w:rsidRDefault="0021447B">
            <w:pPr>
              <w:jc w:val="center"/>
              <w:rPr>
                <w:b/>
                <w:color w:val="121512"/>
              </w:rPr>
            </w:pPr>
            <w:r>
              <w:rPr>
                <w:b/>
                <w:color w:val="121512"/>
              </w:rPr>
              <w:t>Key Findings</w:t>
            </w:r>
          </w:p>
        </w:tc>
        <w:tc>
          <w:tcPr>
            <w:tcW w:w="2477" w:type="dxa"/>
            <w:shd w:val="clear" w:color="auto" w:fill="FFFFFF"/>
            <w:vAlign w:val="center"/>
          </w:tcPr>
          <w:p w14:paraId="1E04C391" w14:textId="77777777" w:rsidR="002E569F" w:rsidRDefault="0021447B">
            <w:pPr>
              <w:jc w:val="center"/>
              <w:rPr>
                <w:b/>
                <w:color w:val="121512"/>
              </w:rPr>
            </w:pPr>
            <w:r>
              <w:rPr>
                <w:b/>
                <w:color w:val="121512"/>
              </w:rPr>
              <w:t>Notes</w:t>
            </w:r>
          </w:p>
        </w:tc>
      </w:tr>
      <w:tr w:rsidR="002E569F" w14:paraId="1D799B39" w14:textId="77777777">
        <w:trPr>
          <w:jc w:val="center"/>
        </w:trPr>
        <w:tc>
          <w:tcPr>
            <w:tcW w:w="1987" w:type="dxa"/>
            <w:shd w:val="clear" w:color="auto" w:fill="FFFFFF"/>
            <w:vAlign w:val="center"/>
          </w:tcPr>
          <w:p w14:paraId="261B3527" w14:textId="77777777" w:rsidR="002E569F" w:rsidRDefault="0021447B">
            <w:pPr>
              <w:rPr>
                <w:color w:val="121512"/>
              </w:rPr>
            </w:pPr>
            <w:r>
              <w:rPr>
                <w:color w:val="121512"/>
              </w:rPr>
              <w:t>O'Brien &amp; Wong (2011)</w:t>
            </w:r>
          </w:p>
        </w:tc>
        <w:tc>
          <w:tcPr>
            <w:tcW w:w="587" w:type="dxa"/>
            <w:shd w:val="clear" w:color="auto" w:fill="FFFFFF"/>
            <w:vAlign w:val="center"/>
          </w:tcPr>
          <w:p w14:paraId="7CD2D6AE" w14:textId="77777777" w:rsidR="002E569F" w:rsidRDefault="0021447B">
            <w:pPr>
              <w:rPr>
                <w:color w:val="121512"/>
              </w:rPr>
            </w:pPr>
            <w:r>
              <w:rPr>
                <w:color w:val="121512"/>
              </w:rPr>
              <w:t>2011</w:t>
            </w:r>
          </w:p>
        </w:tc>
        <w:tc>
          <w:tcPr>
            <w:tcW w:w="915" w:type="dxa"/>
            <w:shd w:val="clear" w:color="auto" w:fill="FFFFFF"/>
            <w:vAlign w:val="center"/>
          </w:tcPr>
          <w:p w14:paraId="3F82D649" w14:textId="77777777" w:rsidR="002E569F" w:rsidRDefault="0021447B">
            <w:pPr>
              <w:rPr>
                <w:color w:val="121512"/>
              </w:rPr>
            </w:pPr>
            <w:r>
              <w:rPr>
                <w:color w:val="121512"/>
              </w:rPr>
              <w:t>N/A</w:t>
            </w:r>
          </w:p>
        </w:tc>
        <w:tc>
          <w:tcPr>
            <w:tcW w:w="1210" w:type="dxa"/>
            <w:shd w:val="clear" w:color="auto" w:fill="FFFFFF"/>
            <w:vAlign w:val="center"/>
          </w:tcPr>
          <w:p w14:paraId="196378C7" w14:textId="77777777" w:rsidR="002E569F" w:rsidRDefault="0021447B">
            <w:pPr>
              <w:rPr>
                <w:color w:val="121512"/>
              </w:rPr>
            </w:pPr>
            <w:r>
              <w:rPr>
                <w:color w:val="121512"/>
              </w:rPr>
              <w:t>Review</w:t>
            </w:r>
          </w:p>
        </w:tc>
        <w:tc>
          <w:tcPr>
            <w:tcW w:w="2694" w:type="dxa"/>
            <w:shd w:val="clear" w:color="auto" w:fill="FFFFFF"/>
            <w:vAlign w:val="center"/>
          </w:tcPr>
          <w:p w14:paraId="181D1DFF" w14:textId="77777777" w:rsidR="002E569F" w:rsidRDefault="0021447B">
            <w:pPr>
              <w:rPr>
                <w:color w:val="121512"/>
              </w:rPr>
            </w:pPr>
            <w:r>
              <w:rPr>
                <w:color w:val="121512"/>
              </w:rPr>
              <w:t>Discusses the role of protein in amyloid precursor protein processing relating to cognitive function.</w:t>
            </w:r>
          </w:p>
        </w:tc>
        <w:tc>
          <w:tcPr>
            <w:tcW w:w="2477" w:type="dxa"/>
            <w:shd w:val="clear" w:color="auto" w:fill="FFFFFF"/>
            <w:vAlign w:val="center"/>
          </w:tcPr>
          <w:p w14:paraId="30147FDA" w14:textId="77777777" w:rsidR="002E569F" w:rsidRDefault="0021447B">
            <w:pPr>
              <w:rPr>
                <w:color w:val="121512"/>
              </w:rPr>
            </w:pPr>
            <w:r>
              <w:rPr>
                <w:color w:val="121512"/>
              </w:rPr>
              <w:t>Focus on Alzheimer's disease; not directly related to protein intake and depression.</w:t>
            </w:r>
          </w:p>
        </w:tc>
      </w:tr>
      <w:tr w:rsidR="002E569F" w14:paraId="21CD3B4C" w14:textId="77777777">
        <w:trPr>
          <w:jc w:val="center"/>
        </w:trPr>
        <w:tc>
          <w:tcPr>
            <w:tcW w:w="1987" w:type="dxa"/>
            <w:shd w:val="clear" w:color="auto" w:fill="FFFFFF"/>
            <w:vAlign w:val="center"/>
          </w:tcPr>
          <w:p w14:paraId="5D44A90E" w14:textId="77777777" w:rsidR="002E569F" w:rsidRDefault="0021447B">
            <w:pPr>
              <w:rPr>
                <w:color w:val="121512"/>
              </w:rPr>
            </w:pPr>
            <w:r>
              <w:rPr>
                <w:color w:val="121512"/>
              </w:rPr>
              <w:t>Tsubaki et al. (2020)</w:t>
            </w:r>
          </w:p>
        </w:tc>
        <w:tc>
          <w:tcPr>
            <w:tcW w:w="587" w:type="dxa"/>
            <w:shd w:val="clear" w:color="auto" w:fill="FFFFFF"/>
            <w:vAlign w:val="center"/>
          </w:tcPr>
          <w:p w14:paraId="2E1665A3" w14:textId="77777777" w:rsidR="002E569F" w:rsidRDefault="0021447B">
            <w:pPr>
              <w:rPr>
                <w:color w:val="121512"/>
              </w:rPr>
            </w:pPr>
            <w:r>
              <w:rPr>
                <w:color w:val="121512"/>
              </w:rPr>
              <w:t>2020</w:t>
            </w:r>
          </w:p>
        </w:tc>
        <w:tc>
          <w:tcPr>
            <w:tcW w:w="915" w:type="dxa"/>
            <w:shd w:val="clear" w:color="auto" w:fill="FFFFFF"/>
            <w:vAlign w:val="center"/>
          </w:tcPr>
          <w:p w14:paraId="2C45F91B" w14:textId="77777777" w:rsidR="002E569F" w:rsidRDefault="0021447B">
            <w:pPr>
              <w:rPr>
                <w:color w:val="121512"/>
              </w:rPr>
            </w:pPr>
            <w:r>
              <w:rPr>
                <w:color w:val="121512"/>
              </w:rPr>
              <w:t>N/A</w:t>
            </w:r>
          </w:p>
        </w:tc>
        <w:tc>
          <w:tcPr>
            <w:tcW w:w="1210" w:type="dxa"/>
            <w:shd w:val="clear" w:color="auto" w:fill="FFFFFF"/>
            <w:vAlign w:val="center"/>
          </w:tcPr>
          <w:p w14:paraId="137240F3" w14:textId="77777777" w:rsidR="002E569F" w:rsidRDefault="0021447B">
            <w:pPr>
              <w:rPr>
                <w:color w:val="121512"/>
              </w:rPr>
            </w:pPr>
            <w:r>
              <w:rPr>
                <w:color w:val="121512"/>
              </w:rPr>
              <w:t>Review</w:t>
            </w:r>
          </w:p>
        </w:tc>
        <w:tc>
          <w:tcPr>
            <w:tcW w:w="2694" w:type="dxa"/>
            <w:shd w:val="clear" w:color="auto" w:fill="FFFFFF"/>
            <w:vAlign w:val="center"/>
          </w:tcPr>
          <w:p w14:paraId="21327056" w14:textId="77777777" w:rsidR="002E569F" w:rsidRDefault="0021447B">
            <w:pPr>
              <w:rPr>
                <w:color w:val="121512"/>
              </w:rPr>
            </w:pPr>
            <w:r>
              <w:rPr>
                <w:color w:val="121512"/>
              </w:rPr>
              <w:t>Highlights the importance of protein interactions in neurodegenerative diseases.</w:t>
            </w:r>
          </w:p>
        </w:tc>
        <w:tc>
          <w:tcPr>
            <w:tcW w:w="2477" w:type="dxa"/>
            <w:shd w:val="clear" w:color="auto" w:fill="FFFFFF"/>
            <w:vAlign w:val="center"/>
          </w:tcPr>
          <w:p w14:paraId="270C66B7" w14:textId="77777777" w:rsidR="002E569F" w:rsidRDefault="0021447B">
            <w:pPr>
              <w:rPr>
                <w:color w:val="121512"/>
              </w:rPr>
            </w:pPr>
            <w:r>
              <w:rPr>
                <w:color w:val="121512"/>
              </w:rPr>
              <w:t>Discusses TXNIP's influence; relates to mood indirectly.</w:t>
            </w:r>
          </w:p>
        </w:tc>
      </w:tr>
      <w:tr w:rsidR="002E569F" w14:paraId="47A033B5" w14:textId="77777777">
        <w:trPr>
          <w:jc w:val="center"/>
        </w:trPr>
        <w:tc>
          <w:tcPr>
            <w:tcW w:w="1987" w:type="dxa"/>
            <w:shd w:val="clear" w:color="auto" w:fill="FFFFFF"/>
            <w:vAlign w:val="center"/>
          </w:tcPr>
          <w:p w14:paraId="59688AA8" w14:textId="77777777" w:rsidR="002E569F" w:rsidRDefault="0021447B">
            <w:pPr>
              <w:rPr>
                <w:color w:val="121512"/>
              </w:rPr>
            </w:pPr>
            <w:r>
              <w:rPr>
                <w:color w:val="121512"/>
              </w:rPr>
              <w:t>Zaghmi et al. (2021)</w:t>
            </w:r>
          </w:p>
        </w:tc>
        <w:tc>
          <w:tcPr>
            <w:tcW w:w="587" w:type="dxa"/>
            <w:shd w:val="clear" w:color="auto" w:fill="FFFFFF"/>
            <w:vAlign w:val="center"/>
          </w:tcPr>
          <w:p w14:paraId="1A9C23C7" w14:textId="77777777" w:rsidR="002E569F" w:rsidRDefault="0021447B">
            <w:pPr>
              <w:rPr>
                <w:color w:val="121512"/>
              </w:rPr>
            </w:pPr>
            <w:r>
              <w:rPr>
                <w:color w:val="121512"/>
              </w:rPr>
              <w:t>2021</w:t>
            </w:r>
          </w:p>
        </w:tc>
        <w:tc>
          <w:tcPr>
            <w:tcW w:w="915" w:type="dxa"/>
            <w:shd w:val="clear" w:color="auto" w:fill="FFFFFF"/>
            <w:vAlign w:val="center"/>
          </w:tcPr>
          <w:p w14:paraId="73154D7A" w14:textId="77777777" w:rsidR="002E569F" w:rsidRDefault="0021447B">
            <w:pPr>
              <w:rPr>
                <w:color w:val="121512"/>
              </w:rPr>
            </w:pPr>
            <w:r>
              <w:rPr>
                <w:color w:val="121512"/>
              </w:rPr>
              <w:t>N/A</w:t>
            </w:r>
          </w:p>
        </w:tc>
        <w:tc>
          <w:tcPr>
            <w:tcW w:w="1210" w:type="dxa"/>
            <w:shd w:val="clear" w:color="auto" w:fill="FFFFFF"/>
            <w:vAlign w:val="center"/>
          </w:tcPr>
          <w:p w14:paraId="134A2667" w14:textId="77777777" w:rsidR="002E569F" w:rsidRDefault="0021447B">
            <w:pPr>
              <w:rPr>
                <w:color w:val="121512"/>
              </w:rPr>
            </w:pPr>
            <w:r>
              <w:rPr>
                <w:color w:val="121512"/>
              </w:rPr>
              <w:t>Review</w:t>
            </w:r>
          </w:p>
        </w:tc>
        <w:tc>
          <w:tcPr>
            <w:tcW w:w="2694" w:type="dxa"/>
            <w:shd w:val="clear" w:color="auto" w:fill="FFFFFF"/>
            <w:vAlign w:val="center"/>
          </w:tcPr>
          <w:p w14:paraId="1EAFF23F" w14:textId="77777777" w:rsidR="002E569F" w:rsidRDefault="0021447B">
            <w:pPr>
              <w:rPr>
                <w:color w:val="121512"/>
              </w:rPr>
            </w:pPr>
            <w:r>
              <w:rPr>
                <w:color w:val="121512"/>
              </w:rPr>
              <w:t xml:space="preserve">Explores protein therapeutics in brain </w:t>
            </w:r>
            <w:r>
              <w:rPr>
                <w:color w:val="121512"/>
              </w:rPr>
              <w:lastRenderedPageBreak/>
              <w:t>function but lacks direct depression outcomes.</w:t>
            </w:r>
          </w:p>
        </w:tc>
        <w:tc>
          <w:tcPr>
            <w:tcW w:w="2477" w:type="dxa"/>
            <w:shd w:val="clear" w:color="auto" w:fill="FFFFFF"/>
            <w:vAlign w:val="center"/>
          </w:tcPr>
          <w:p w14:paraId="5EED1089" w14:textId="77777777" w:rsidR="002E569F" w:rsidRDefault="0021447B">
            <w:pPr>
              <w:rPr>
                <w:color w:val="121512"/>
              </w:rPr>
            </w:pPr>
            <w:r>
              <w:rPr>
                <w:color w:val="121512"/>
              </w:rPr>
              <w:lastRenderedPageBreak/>
              <w:t>Impacts protein delivery across barriers.</w:t>
            </w:r>
          </w:p>
        </w:tc>
      </w:tr>
      <w:tr w:rsidR="002E569F" w14:paraId="1760B6F1" w14:textId="77777777">
        <w:trPr>
          <w:jc w:val="center"/>
        </w:trPr>
        <w:tc>
          <w:tcPr>
            <w:tcW w:w="1987" w:type="dxa"/>
            <w:shd w:val="clear" w:color="auto" w:fill="FFFFFF"/>
            <w:vAlign w:val="center"/>
          </w:tcPr>
          <w:p w14:paraId="67EC7BB8" w14:textId="77777777" w:rsidR="002E569F" w:rsidRDefault="0021447B">
            <w:pPr>
              <w:rPr>
                <w:color w:val="121512"/>
              </w:rPr>
            </w:pPr>
            <w:r>
              <w:rPr>
                <w:color w:val="121512"/>
              </w:rPr>
              <w:t>Carhart-Harris &amp; Nutt (2017)</w:t>
            </w:r>
          </w:p>
        </w:tc>
        <w:tc>
          <w:tcPr>
            <w:tcW w:w="587" w:type="dxa"/>
            <w:shd w:val="clear" w:color="auto" w:fill="FFFFFF"/>
            <w:vAlign w:val="center"/>
          </w:tcPr>
          <w:p w14:paraId="7653414B" w14:textId="77777777" w:rsidR="002E569F" w:rsidRDefault="0021447B">
            <w:pPr>
              <w:rPr>
                <w:color w:val="121512"/>
              </w:rPr>
            </w:pPr>
            <w:r>
              <w:rPr>
                <w:color w:val="121512"/>
              </w:rPr>
              <w:t>2017</w:t>
            </w:r>
          </w:p>
        </w:tc>
        <w:tc>
          <w:tcPr>
            <w:tcW w:w="915" w:type="dxa"/>
            <w:shd w:val="clear" w:color="auto" w:fill="FFFFFF"/>
            <w:vAlign w:val="center"/>
          </w:tcPr>
          <w:p w14:paraId="72FCD952" w14:textId="77777777" w:rsidR="002E569F" w:rsidRDefault="0021447B">
            <w:pPr>
              <w:rPr>
                <w:color w:val="121512"/>
              </w:rPr>
            </w:pPr>
            <w:r>
              <w:rPr>
                <w:color w:val="121512"/>
              </w:rPr>
              <w:t>N/A</w:t>
            </w:r>
          </w:p>
        </w:tc>
        <w:tc>
          <w:tcPr>
            <w:tcW w:w="1210" w:type="dxa"/>
            <w:shd w:val="clear" w:color="auto" w:fill="FFFFFF"/>
            <w:vAlign w:val="center"/>
          </w:tcPr>
          <w:p w14:paraId="692A2163" w14:textId="77777777" w:rsidR="002E569F" w:rsidRDefault="0021447B">
            <w:pPr>
              <w:rPr>
                <w:color w:val="121512"/>
              </w:rPr>
            </w:pPr>
            <w:r>
              <w:rPr>
                <w:color w:val="121512"/>
              </w:rPr>
              <w:t>Review</w:t>
            </w:r>
          </w:p>
        </w:tc>
        <w:tc>
          <w:tcPr>
            <w:tcW w:w="2694" w:type="dxa"/>
            <w:shd w:val="clear" w:color="auto" w:fill="FFFFFF"/>
            <w:vAlign w:val="center"/>
          </w:tcPr>
          <w:p w14:paraId="104FC3E3" w14:textId="77777777" w:rsidR="002E569F" w:rsidRDefault="0021447B">
            <w:pPr>
              <w:rPr>
                <w:color w:val="121512"/>
              </w:rPr>
            </w:pPr>
            <w:r>
              <w:rPr>
                <w:color w:val="121512"/>
              </w:rPr>
              <w:t>Examines serotonin's roles, affected by protein intake.</w:t>
            </w:r>
          </w:p>
        </w:tc>
        <w:tc>
          <w:tcPr>
            <w:tcW w:w="2477" w:type="dxa"/>
            <w:shd w:val="clear" w:color="auto" w:fill="FFFFFF"/>
            <w:vAlign w:val="center"/>
          </w:tcPr>
          <w:p w14:paraId="5F1A84AD" w14:textId="77777777" w:rsidR="002E569F" w:rsidRDefault="0021447B">
            <w:pPr>
              <w:rPr>
                <w:color w:val="121512"/>
              </w:rPr>
            </w:pPr>
            <w:r>
              <w:rPr>
                <w:color w:val="121512"/>
              </w:rPr>
              <w:t>Indirect link to depressive symptoms.</w:t>
            </w:r>
          </w:p>
        </w:tc>
      </w:tr>
      <w:tr w:rsidR="002E569F" w14:paraId="040CDF10" w14:textId="77777777">
        <w:trPr>
          <w:jc w:val="center"/>
        </w:trPr>
        <w:tc>
          <w:tcPr>
            <w:tcW w:w="1987" w:type="dxa"/>
            <w:shd w:val="clear" w:color="auto" w:fill="FFFFFF"/>
            <w:vAlign w:val="center"/>
          </w:tcPr>
          <w:p w14:paraId="74570A13" w14:textId="77777777" w:rsidR="002E569F" w:rsidRDefault="0021447B">
            <w:pPr>
              <w:rPr>
                <w:color w:val="121512"/>
              </w:rPr>
            </w:pPr>
            <w:r>
              <w:rPr>
                <w:color w:val="121512"/>
              </w:rPr>
              <w:t>Peng et al. (2020)</w:t>
            </w:r>
          </w:p>
        </w:tc>
        <w:tc>
          <w:tcPr>
            <w:tcW w:w="587" w:type="dxa"/>
            <w:shd w:val="clear" w:color="auto" w:fill="FFFFFF"/>
            <w:vAlign w:val="center"/>
          </w:tcPr>
          <w:p w14:paraId="4A2A6287" w14:textId="77777777" w:rsidR="002E569F" w:rsidRDefault="0021447B">
            <w:pPr>
              <w:rPr>
                <w:color w:val="121512"/>
              </w:rPr>
            </w:pPr>
            <w:r>
              <w:rPr>
                <w:color w:val="121512"/>
              </w:rPr>
              <w:t>2020</w:t>
            </w:r>
          </w:p>
        </w:tc>
        <w:tc>
          <w:tcPr>
            <w:tcW w:w="915" w:type="dxa"/>
            <w:shd w:val="clear" w:color="auto" w:fill="FFFFFF"/>
            <w:vAlign w:val="center"/>
          </w:tcPr>
          <w:p w14:paraId="5712B6F9" w14:textId="77777777" w:rsidR="002E569F" w:rsidRDefault="0021447B">
            <w:pPr>
              <w:rPr>
                <w:color w:val="121512"/>
              </w:rPr>
            </w:pPr>
            <w:r>
              <w:rPr>
                <w:color w:val="121512"/>
              </w:rPr>
              <w:t>N/A</w:t>
            </w:r>
          </w:p>
        </w:tc>
        <w:tc>
          <w:tcPr>
            <w:tcW w:w="1210" w:type="dxa"/>
            <w:shd w:val="clear" w:color="auto" w:fill="FFFFFF"/>
            <w:vAlign w:val="center"/>
          </w:tcPr>
          <w:p w14:paraId="040257CF" w14:textId="77777777" w:rsidR="002E569F" w:rsidRDefault="0021447B">
            <w:pPr>
              <w:rPr>
                <w:color w:val="121512"/>
              </w:rPr>
            </w:pPr>
            <w:r>
              <w:rPr>
                <w:color w:val="121512"/>
              </w:rPr>
              <w:t>Review</w:t>
            </w:r>
          </w:p>
        </w:tc>
        <w:tc>
          <w:tcPr>
            <w:tcW w:w="2694" w:type="dxa"/>
            <w:shd w:val="clear" w:color="auto" w:fill="FFFFFF"/>
            <w:vAlign w:val="center"/>
          </w:tcPr>
          <w:p w14:paraId="68EF6282" w14:textId="77777777" w:rsidR="002E569F" w:rsidRDefault="0021447B">
            <w:pPr>
              <w:rPr>
                <w:color w:val="121512"/>
              </w:rPr>
            </w:pPr>
            <w:r>
              <w:rPr>
                <w:color w:val="121512"/>
              </w:rPr>
              <w:t>Discusses protein transmission related to neurodegenerative conditions.</w:t>
            </w:r>
          </w:p>
        </w:tc>
        <w:tc>
          <w:tcPr>
            <w:tcW w:w="2477" w:type="dxa"/>
            <w:shd w:val="clear" w:color="auto" w:fill="FFFFFF"/>
            <w:vAlign w:val="center"/>
          </w:tcPr>
          <w:p w14:paraId="42A30BEA" w14:textId="77777777" w:rsidR="002E569F" w:rsidRDefault="0021447B">
            <w:pPr>
              <w:rPr>
                <w:color w:val="121512"/>
              </w:rPr>
            </w:pPr>
            <w:r>
              <w:rPr>
                <w:color w:val="121512"/>
              </w:rPr>
              <w:t>May relate to mood disorders but not specifically studied.</w:t>
            </w:r>
          </w:p>
        </w:tc>
      </w:tr>
      <w:tr w:rsidR="002E569F" w14:paraId="2678E5A7" w14:textId="77777777">
        <w:trPr>
          <w:jc w:val="center"/>
        </w:trPr>
        <w:tc>
          <w:tcPr>
            <w:tcW w:w="1987" w:type="dxa"/>
            <w:shd w:val="clear" w:color="auto" w:fill="FFFFFF"/>
            <w:vAlign w:val="center"/>
          </w:tcPr>
          <w:p w14:paraId="7CD60E20" w14:textId="77777777" w:rsidR="002E569F" w:rsidRDefault="0021447B">
            <w:pPr>
              <w:rPr>
                <w:color w:val="121512"/>
              </w:rPr>
            </w:pPr>
            <w:r>
              <w:rPr>
                <w:color w:val="121512"/>
              </w:rPr>
              <w:t>Muth &amp; Park (2021)</w:t>
            </w:r>
          </w:p>
        </w:tc>
        <w:tc>
          <w:tcPr>
            <w:tcW w:w="587" w:type="dxa"/>
            <w:shd w:val="clear" w:color="auto" w:fill="FFFFFF"/>
            <w:vAlign w:val="center"/>
          </w:tcPr>
          <w:p w14:paraId="3AE8CCFF" w14:textId="77777777" w:rsidR="002E569F" w:rsidRDefault="0021447B">
            <w:pPr>
              <w:rPr>
                <w:color w:val="121512"/>
              </w:rPr>
            </w:pPr>
            <w:r>
              <w:rPr>
                <w:color w:val="121512"/>
              </w:rPr>
              <w:t>2021</w:t>
            </w:r>
          </w:p>
        </w:tc>
        <w:tc>
          <w:tcPr>
            <w:tcW w:w="915" w:type="dxa"/>
            <w:shd w:val="clear" w:color="auto" w:fill="FFFFFF"/>
            <w:vAlign w:val="center"/>
          </w:tcPr>
          <w:p w14:paraId="100D37B8" w14:textId="77777777" w:rsidR="002E569F" w:rsidRDefault="0021447B">
            <w:pPr>
              <w:rPr>
                <w:color w:val="121512"/>
              </w:rPr>
            </w:pPr>
            <w:r>
              <w:rPr>
                <w:color w:val="121512"/>
              </w:rPr>
              <w:t>1000+</w:t>
            </w:r>
          </w:p>
        </w:tc>
        <w:tc>
          <w:tcPr>
            <w:tcW w:w="1210" w:type="dxa"/>
            <w:shd w:val="clear" w:color="auto" w:fill="FFFFFF"/>
            <w:vAlign w:val="center"/>
          </w:tcPr>
          <w:p w14:paraId="661F4297" w14:textId="77777777" w:rsidR="002E569F" w:rsidRDefault="0021447B">
            <w:pPr>
              <w:rPr>
                <w:color w:val="121512"/>
              </w:rPr>
            </w:pPr>
            <w:r>
              <w:rPr>
                <w:color w:val="121512"/>
              </w:rPr>
              <w:t>Cross-sectional</w:t>
            </w:r>
          </w:p>
        </w:tc>
        <w:tc>
          <w:tcPr>
            <w:tcW w:w="2694" w:type="dxa"/>
            <w:shd w:val="clear" w:color="auto" w:fill="FFFFFF"/>
            <w:vAlign w:val="center"/>
          </w:tcPr>
          <w:p w14:paraId="584A9643" w14:textId="77777777" w:rsidR="002E569F" w:rsidRDefault="0021447B">
            <w:pPr>
              <w:rPr>
                <w:color w:val="121512"/>
              </w:rPr>
            </w:pPr>
            <w:r>
              <w:rPr>
                <w:color w:val="121512"/>
              </w:rPr>
              <w:t>Found higher protein intake linked to better cognitive function and lower depression scores.</w:t>
            </w:r>
          </w:p>
        </w:tc>
        <w:tc>
          <w:tcPr>
            <w:tcW w:w="2477" w:type="dxa"/>
            <w:shd w:val="clear" w:color="auto" w:fill="FFFFFF"/>
            <w:vAlign w:val="center"/>
          </w:tcPr>
          <w:p w14:paraId="40736866" w14:textId="77777777" w:rsidR="002E569F" w:rsidRDefault="0021447B">
            <w:pPr>
              <w:rPr>
                <w:color w:val="121512"/>
              </w:rPr>
            </w:pPr>
            <w:r>
              <w:rPr>
                <w:color w:val="121512"/>
              </w:rPr>
              <w:t>Samples varied in demographic factors.</w:t>
            </w:r>
          </w:p>
        </w:tc>
      </w:tr>
      <w:tr w:rsidR="002E569F" w14:paraId="59D53E77" w14:textId="77777777">
        <w:trPr>
          <w:jc w:val="center"/>
        </w:trPr>
        <w:tc>
          <w:tcPr>
            <w:tcW w:w="1987" w:type="dxa"/>
            <w:shd w:val="clear" w:color="auto" w:fill="FFFFFF"/>
            <w:vAlign w:val="center"/>
          </w:tcPr>
          <w:p w14:paraId="070EEDEB" w14:textId="77777777" w:rsidR="002E569F" w:rsidRDefault="0021447B">
            <w:pPr>
              <w:rPr>
                <w:color w:val="121512"/>
              </w:rPr>
            </w:pPr>
            <w:r>
              <w:rPr>
                <w:color w:val="121512"/>
              </w:rPr>
              <w:t>Salter (2018)</w:t>
            </w:r>
          </w:p>
        </w:tc>
        <w:tc>
          <w:tcPr>
            <w:tcW w:w="587" w:type="dxa"/>
            <w:shd w:val="clear" w:color="auto" w:fill="FFFFFF"/>
            <w:vAlign w:val="center"/>
          </w:tcPr>
          <w:p w14:paraId="62CA1754" w14:textId="77777777" w:rsidR="002E569F" w:rsidRDefault="0021447B">
            <w:pPr>
              <w:rPr>
                <w:color w:val="121512"/>
              </w:rPr>
            </w:pPr>
            <w:r>
              <w:rPr>
                <w:color w:val="121512"/>
              </w:rPr>
              <w:t>2018</w:t>
            </w:r>
          </w:p>
        </w:tc>
        <w:tc>
          <w:tcPr>
            <w:tcW w:w="915" w:type="dxa"/>
            <w:shd w:val="clear" w:color="auto" w:fill="FFFFFF"/>
            <w:vAlign w:val="center"/>
          </w:tcPr>
          <w:p w14:paraId="7DEDCBE0" w14:textId="77777777" w:rsidR="002E569F" w:rsidRDefault="0021447B">
            <w:pPr>
              <w:rPr>
                <w:color w:val="121512"/>
              </w:rPr>
            </w:pPr>
            <w:r>
              <w:rPr>
                <w:color w:val="121512"/>
              </w:rPr>
              <w:t>N/A</w:t>
            </w:r>
          </w:p>
        </w:tc>
        <w:tc>
          <w:tcPr>
            <w:tcW w:w="1210" w:type="dxa"/>
            <w:shd w:val="clear" w:color="auto" w:fill="FFFFFF"/>
            <w:vAlign w:val="center"/>
          </w:tcPr>
          <w:p w14:paraId="26B352D4" w14:textId="77777777" w:rsidR="002E569F" w:rsidRDefault="0021447B">
            <w:pPr>
              <w:rPr>
                <w:color w:val="121512"/>
              </w:rPr>
            </w:pPr>
            <w:r>
              <w:rPr>
                <w:color w:val="121512"/>
              </w:rPr>
              <w:t>Review</w:t>
            </w:r>
          </w:p>
        </w:tc>
        <w:tc>
          <w:tcPr>
            <w:tcW w:w="2694" w:type="dxa"/>
            <w:shd w:val="clear" w:color="auto" w:fill="FFFFFF"/>
            <w:vAlign w:val="center"/>
          </w:tcPr>
          <w:p w14:paraId="487D4BA2" w14:textId="77777777" w:rsidR="002E569F" w:rsidRDefault="0021447B">
            <w:pPr>
              <w:rPr>
                <w:color w:val="121512"/>
              </w:rPr>
            </w:pPr>
            <w:r>
              <w:rPr>
                <w:color w:val="121512"/>
              </w:rPr>
              <w:t>Discusses meat consumption and implications for health, including mental health.</w:t>
            </w:r>
          </w:p>
        </w:tc>
        <w:tc>
          <w:tcPr>
            <w:tcW w:w="2477" w:type="dxa"/>
            <w:shd w:val="clear" w:color="auto" w:fill="FFFFFF"/>
            <w:vAlign w:val="center"/>
          </w:tcPr>
          <w:p w14:paraId="09CB5DAC" w14:textId="77777777" w:rsidR="002E569F" w:rsidRDefault="0021447B">
            <w:pPr>
              <w:rPr>
                <w:color w:val="121512"/>
              </w:rPr>
            </w:pPr>
            <w:r>
              <w:rPr>
                <w:color w:val="121512"/>
              </w:rPr>
              <w:t>Not directly studied; more focus on global health.</w:t>
            </w:r>
          </w:p>
        </w:tc>
      </w:tr>
      <w:tr w:rsidR="002E569F" w14:paraId="516C0E33" w14:textId="77777777">
        <w:trPr>
          <w:jc w:val="center"/>
        </w:trPr>
        <w:tc>
          <w:tcPr>
            <w:tcW w:w="1987" w:type="dxa"/>
            <w:shd w:val="clear" w:color="auto" w:fill="FFFFFF"/>
            <w:vAlign w:val="center"/>
          </w:tcPr>
          <w:p w14:paraId="64CA30CC" w14:textId="77777777" w:rsidR="002E569F" w:rsidRDefault="0021447B">
            <w:pPr>
              <w:rPr>
                <w:color w:val="121512"/>
              </w:rPr>
            </w:pPr>
            <w:r>
              <w:rPr>
                <w:color w:val="121512"/>
              </w:rPr>
              <w:t>Simpson et al. (2010)</w:t>
            </w:r>
          </w:p>
        </w:tc>
        <w:tc>
          <w:tcPr>
            <w:tcW w:w="587" w:type="dxa"/>
            <w:shd w:val="clear" w:color="auto" w:fill="FFFFFF"/>
            <w:vAlign w:val="center"/>
          </w:tcPr>
          <w:p w14:paraId="3BBEEC95" w14:textId="77777777" w:rsidR="002E569F" w:rsidRDefault="0021447B">
            <w:pPr>
              <w:rPr>
                <w:color w:val="121512"/>
              </w:rPr>
            </w:pPr>
            <w:r>
              <w:rPr>
                <w:color w:val="121512"/>
              </w:rPr>
              <w:t>2010</w:t>
            </w:r>
          </w:p>
        </w:tc>
        <w:tc>
          <w:tcPr>
            <w:tcW w:w="915" w:type="dxa"/>
            <w:shd w:val="clear" w:color="auto" w:fill="FFFFFF"/>
            <w:vAlign w:val="center"/>
          </w:tcPr>
          <w:p w14:paraId="2686EE3E" w14:textId="77777777" w:rsidR="002E569F" w:rsidRDefault="0021447B">
            <w:pPr>
              <w:rPr>
                <w:color w:val="121512"/>
              </w:rPr>
            </w:pPr>
            <w:r>
              <w:rPr>
                <w:color w:val="121512"/>
              </w:rPr>
              <w:t>500</w:t>
            </w:r>
          </w:p>
        </w:tc>
        <w:tc>
          <w:tcPr>
            <w:tcW w:w="1210" w:type="dxa"/>
            <w:shd w:val="clear" w:color="auto" w:fill="FFFFFF"/>
            <w:vAlign w:val="center"/>
          </w:tcPr>
          <w:p w14:paraId="216E7965" w14:textId="77777777" w:rsidR="002E569F" w:rsidRDefault="0021447B">
            <w:pPr>
              <w:rPr>
                <w:color w:val="121512"/>
              </w:rPr>
            </w:pPr>
            <w:r>
              <w:rPr>
                <w:color w:val="121512"/>
              </w:rPr>
              <w:t>Cross-sectional</w:t>
            </w:r>
          </w:p>
        </w:tc>
        <w:tc>
          <w:tcPr>
            <w:tcW w:w="2694" w:type="dxa"/>
            <w:shd w:val="clear" w:color="auto" w:fill="FFFFFF"/>
            <w:vAlign w:val="center"/>
          </w:tcPr>
          <w:p w14:paraId="2633EC5D" w14:textId="77777777" w:rsidR="002E569F" w:rsidRDefault="0021447B">
            <w:pPr>
              <w:rPr>
                <w:color w:val="121512"/>
              </w:rPr>
            </w:pPr>
            <w:r>
              <w:rPr>
                <w:color w:val="121512"/>
              </w:rPr>
              <w:t>Assesses micronutrient interactions, including protein effects on mood.</w:t>
            </w:r>
          </w:p>
        </w:tc>
        <w:tc>
          <w:tcPr>
            <w:tcW w:w="2477" w:type="dxa"/>
            <w:shd w:val="clear" w:color="auto" w:fill="FFFFFF"/>
            <w:vAlign w:val="center"/>
          </w:tcPr>
          <w:p w14:paraId="30FF6901" w14:textId="77777777" w:rsidR="002E569F" w:rsidRDefault="0021447B">
            <w:pPr>
              <w:rPr>
                <w:color w:val="121512"/>
              </w:rPr>
            </w:pPr>
            <w:r>
              <w:rPr>
                <w:color w:val="121512"/>
              </w:rPr>
              <w:t>Specific vitamins showed positive correlation with mental health.</w:t>
            </w:r>
          </w:p>
        </w:tc>
      </w:tr>
      <w:tr w:rsidR="002E569F" w14:paraId="517DE747" w14:textId="77777777">
        <w:trPr>
          <w:jc w:val="center"/>
        </w:trPr>
        <w:tc>
          <w:tcPr>
            <w:tcW w:w="1987" w:type="dxa"/>
            <w:shd w:val="clear" w:color="auto" w:fill="FFFFFF"/>
            <w:vAlign w:val="center"/>
          </w:tcPr>
          <w:p w14:paraId="39699544" w14:textId="77777777" w:rsidR="002E569F" w:rsidRDefault="0021447B">
            <w:pPr>
              <w:rPr>
                <w:color w:val="121512"/>
              </w:rPr>
            </w:pPr>
            <w:r>
              <w:rPr>
                <w:color w:val="121512"/>
              </w:rPr>
              <w:t>Locke et al. (2018)</w:t>
            </w:r>
          </w:p>
        </w:tc>
        <w:tc>
          <w:tcPr>
            <w:tcW w:w="587" w:type="dxa"/>
            <w:shd w:val="clear" w:color="auto" w:fill="FFFFFF"/>
            <w:vAlign w:val="center"/>
          </w:tcPr>
          <w:p w14:paraId="22902A45" w14:textId="77777777" w:rsidR="002E569F" w:rsidRDefault="0021447B">
            <w:pPr>
              <w:rPr>
                <w:color w:val="121512"/>
              </w:rPr>
            </w:pPr>
            <w:r>
              <w:rPr>
                <w:color w:val="121512"/>
              </w:rPr>
              <w:t>2018</w:t>
            </w:r>
          </w:p>
        </w:tc>
        <w:tc>
          <w:tcPr>
            <w:tcW w:w="915" w:type="dxa"/>
            <w:shd w:val="clear" w:color="auto" w:fill="FFFFFF"/>
            <w:vAlign w:val="center"/>
          </w:tcPr>
          <w:p w14:paraId="0FB2675F" w14:textId="77777777" w:rsidR="002E569F" w:rsidRDefault="0021447B">
            <w:pPr>
              <w:rPr>
                <w:color w:val="121512"/>
              </w:rPr>
            </w:pPr>
            <w:r>
              <w:rPr>
                <w:color w:val="121512"/>
              </w:rPr>
              <w:t>N/A</w:t>
            </w:r>
          </w:p>
        </w:tc>
        <w:tc>
          <w:tcPr>
            <w:tcW w:w="1210" w:type="dxa"/>
            <w:shd w:val="clear" w:color="auto" w:fill="FFFFFF"/>
            <w:vAlign w:val="center"/>
          </w:tcPr>
          <w:p w14:paraId="4A3453DE" w14:textId="77777777" w:rsidR="002E569F" w:rsidRDefault="0021447B">
            <w:pPr>
              <w:rPr>
                <w:color w:val="121512"/>
              </w:rPr>
            </w:pPr>
            <w:r>
              <w:rPr>
                <w:color w:val="121512"/>
              </w:rPr>
              <w:t>Review</w:t>
            </w:r>
          </w:p>
        </w:tc>
        <w:tc>
          <w:tcPr>
            <w:tcW w:w="2694" w:type="dxa"/>
            <w:shd w:val="clear" w:color="auto" w:fill="FFFFFF"/>
            <w:vAlign w:val="center"/>
          </w:tcPr>
          <w:p w14:paraId="548259DE" w14:textId="77777777" w:rsidR="002E569F" w:rsidRDefault="0021447B">
            <w:pPr>
              <w:rPr>
                <w:color w:val="121512"/>
              </w:rPr>
            </w:pPr>
            <w:r>
              <w:rPr>
                <w:color w:val="121512"/>
              </w:rPr>
              <w:t>Advocates for dietary goals that include sufficient protein for overall health.</w:t>
            </w:r>
          </w:p>
        </w:tc>
        <w:tc>
          <w:tcPr>
            <w:tcW w:w="2477" w:type="dxa"/>
            <w:shd w:val="clear" w:color="auto" w:fill="FFFFFF"/>
            <w:vAlign w:val="center"/>
          </w:tcPr>
          <w:p w14:paraId="27BE7AE8" w14:textId="77777777" w:rsidR="002E569F" w:rsidRDefault="0021447B">
            <w:pPr>
              <w:rPr>
                <w:color w:val="121512"/>
              </w:rPr>
            </w:pPr>
            <w:r>
              <w:rPr>
                <w:color w:val="121512"/>
              </w:rPr>
              <w:t>Recommendations for mental well-being included.</w:t>
            </w:r>
          </w:p>
        </w:tc>
      </w:tr>
      <w:tr w:rsidR="002E569F" w14:paraId="53A4BC06" w14:textId="77777777">
        <w:trPr>
          <w:jc w:val="center"/>
        </w:trPr>
        <w:tc>
          <w:tcPr>
            <w:tcW w:w="1987" w:type="dxa"/>
            <w:shd w:val="clear" w:color="auto" w:fill="FFFFFF"/>
            <w:vAlign w:val="center"/>
          </w:tcPr>
          <w:p w14:paraId="661E7631" w14:textId="77777777" w:rsidR="002E569F" w:rsidRDefault="0021447B">
            <w:pPr>
              <w:rPr>
                <w:color w:val="121512"/>
              </w:rPr>
            </w:pPr>
            <w:r>
              <w:rPr>
                <w:color w:val="121512"/>
              </w:rPr>
              <w:t>Opie et al. (2017)</w:t>
            </w:r>
          </w:p>
        </w:tc>
        <w:tc>
          <w:tcPr>
            <w:tcW w:w="587" w:type="dxa"/>
            <w:shd w:val="clear" w:color="auto" w:fill="FFFFFF"/>
            <w:vAlign w:val="center"/>
          </w:tcPr>
          <w:p w14:paraId="39A9291E" w14:textId="77777777" w:rsidR="002E569F" w:rsidRDefault="0021447B">
            <w:pPr>
              <w:rPr>
                <w:color w:val="121512"/>
              </w:rPr>
            </w:pPr>
            <w:r>
              <w:rPr>
                <w:color w:val="121512"/>
              </w:rPr>
              <w:t>2017</w:t>
            </w:r>
          </w:p>
        </w:tc>
        <w:tc>
          <w:tcPr>
            <w:tcW w:w="915" w:type="dxa"/>
            <w:shd w:val="clear" w:color="auto" w:fill="FFFFFF"/>
            <w:vAlign w:val="center"/>
          </w:tcPr>
          <w:p w14:paraId="299B2C48" w14:textId="77777777" w:rsidR="002E569F" w:rsidRDefault="0021447B">
            <w:pPr>
              <w:rPr>
                <w:color w:val="121512"/>
              </w:rPr>
            </w:pPr>
            <w:r>
              <w:rPr>
                <w:color w:val="121512"/>
              </w:rPr>
              <w:t>800</w:t>
            </w:r>
          </w:p>
        </w:tc>
        <w:tc>
          <w:tcPr>
            <w:tcW w:w="1210" w:type="dxa"/>
            <w:shd w:val="clear" w:color="auto" w:fill="FFFFFF"/>
            <w:vAlign w:val="center"/>
          </w:tcPr>
          <w:p w14:paraId="40FE8B77" w14:textId="77777777" w:rsidR="002E569F" w:rsidRDefault="0021447B">
            <w:pPr>
              <w:rPr>
                <w:color w:val="121512"/>
              </w:rPr>
            </w:pPr>
            <w:r>
              <w:rPr>
                <w:color w:val="121512"/>
              </w:rPr>
              <w:t>Cross-sectional</w:t>
            </w:r>
          </w:p>
        </w:tc>
        <w:tc>
          <w:tcPr>
            <w:tcW w:w="2694" w:type="dxa"/>
            <w:shd w:val="clear" w:color="auto" w:fill="FFFFFF"/>
            <w:vAlign w:val="center"/>
          </w:tcPr>
          <w:p w14:paraId="00392EC0" w14:textId="77777777" w:rsidR="002E569F" w:rsidRDefault="0021447B">
            <w:pPr>
              <w:rPr>
                <w:color w:val="121512"/>
              </w:rPr>
            </w:pPr>
            <w:r>
              <w:rPr>
                <w:color w:val="121512"/>
              </w:rPr>
              <w:t>Dietary patterns, including protein, correlated with reduced depression risk.</w:t>
            </w:r>
          </w:p>
        </w:tc>
        <w:tc>
          <w:tcPr>
            <w:tcW w:w="2477" w:type="dxa"/>
            <w:shd w:val="clear" w:color="auto" w:fill="FFFFFF"/>
            <w:vAlign w:val="center"/>
          </w:tcPr>
          <w:p w14:paraId="2CC3190C" w14:textId="77777777" w:rsidR="002E569F" w:rsidRDefault="0021447B">
            <w:pPr>
              <w:rPr>
                <w:color w:val="121512"/>
              </w:rPr>
            </w:pPr>
            <w:r>
              <w:rPr>
                <w:color w:val="121512"/>
              </w:rPr>
              <w:t>Emphasized dietary balance for mental health.</w:t>
            </w:r>
          </w:p>
        </w:tc>
      </w:tr>
      <w:tr w:rsidR="002E569F" w14:paraId="59F4D166" w14:textId="77777777">
        <w:trPr>
          <w:jc w:val="center"/>
        </w:trPr>
        <w:tc>
          <w:tcPr>
            <w:tcW w:w="1987" w:type="dxa"/>
            <w:shd w:val="clear" w:color="auto" w:fill="FFFFFF"/>
            <w:vAlign w:val="center"/>
          </w:tcPr>
          <w:p w14:paraId="71CE1229" w14:textId="77777777" w:rsidR="002E569F" w:rsidRDefault="0021447B">
            <w:pPr>
              <w:rPr>
                <w:color w:val="121512"/>
              </w:rPr>
            </w:pPr>
            <w:r>
              <w:rPr>
                <w:color w:val="121512"/>
              </w:rPr>
              <w:t>Matsuoka &amp; Hamazaki (2016)</w:t>
            </w:r>
          </w:p>
        </w:tc>
        <w:tc>
          <w:tcPr>
            <w:tcW w:w="587" w:type="dxa"/>
            <w:shd w:val="clear" w:color="auto" w:fill="FFFFFF"/>
            <w:vAlign w:val="center"/>
          </w:tcPr>
          <w:p w14:paraId="099BA2E3" w14:textId="77777777" w:rsidR="002E569F" w:rsidRDefault="0021447B">
            <w:pPr>
              <w:rPr>
                <w:color w:val="121512"/>
              </w:rPr>
            </w:pPr>
            <w:r>
              <w:rPr>
                <w:color w:val="121512"/>
              </w:rPr>
              <w:t>2016</w:t>
            </w:r>
          </w:p>
        </w:tc>
        <w:tc>
          <w:tcPr>
            <w:tcW w:w="915" w:type="dxa"/>
            <w:shd w:val="clear" w:color="auto" w:fill="FFFFFF"/>
            <w:vAlign w:val="center"/>
          </w:tcPr>
          <w:p w14:paraId="32C498D6" w14:textId="77777777" w:rsidR="002E569F" w:rsidRDefault="0021447B">
            <w:pPr>
              <w:rPr>
                <w:color w:val="121512"/>
              </w:rPr>
            </w:pPr>
            <w:r>
              <w:rPr>
                <w:color w:val="121512"/>
              </w:rPr>
              <w:t>N/A</w:t>
            </w:r>
          </w:p>
        </w:tc>
        <w:tc>
          <w:tcPr>
            <w:tcW w:w="1210" w:type="dxa"/>
            <w:shd w:val="clear" w:color="auto" w:fill="FFFFFF"/>
            <w:vAlign w:val="center"/>
          </w:tcPr>
          <w:p w14:paraId="3B281053" w14:textId="77777777" w:rsidR="002E569F" w:rsidRDefault="0021447B">
            <w:pPr>
              <w:rPr>
                <w:color w:val="121512"/>
              </w:rPr>
            </w:pPr>
            <w:r>
              <w:rPr>
                <w:color w:val="121512"/>
              </w:rPr>
              <w:t>Review</w:t>
            </w:r>
          </w:p>
        </w:tc>
        <w:tc>
          <w:tcPr>
            <w:tcW w:w="2694" w:type="dxa"/>
            <w:shd w:val="clear" w:color="auto" w:fill="FFFFFF"/>
            <w:vAlign w:val="center"/>
          </w:tcPr>
          <w:p w14:paraId="0B071E0B" w14:textId="77777777" w:rsidR="002E569F" w:rsidRDefault="0021447B">
            <w:pPr>
              <w:rPr>
                <w:color w:val="121512"/>
              </w:rPr>
            </w:pPr>
            <w:r>
              <w:rPr>
                <w:color w:val="121512"/>
              </w:rPr>
              <w:t>Discusses nutrients including proteins in psychiatric contexts.</w:t>
            </w:r>
          </w:p>
        </w:tc>
        <w:tc>
          <w:tcPr>
            <w:tcW w:w="2477" w:type="dxa"/>
            <w:shd w:val="clear" w:color="auto" w:fill="FFFFFF"/>
            <w:vAlign w:val="center"/>
          </w:tcPr>
          <w:p w14:paraId="2B182FF7" w14:textId="77777777" w:rsidR="002E569F" w:rsidRDefault="0021447B">
            <w:pPr>
              <w:rPr>
                <w:color w:val="121512"/>
              </w:rPr>
            </w:pPr>
            <w:r>
              <w:rPr>
                <w:color w:val="121512"/>
              </w:rPr>
              <w:t>Contextual but not quantitatively supportive.</w:t>
            </w:r>
          </w:p>
        </w:tc>
      </w:tr>
      <w:tr w:rsidR="002E569F" w14:paraId="02CBF773" w14:textId="77777777">
        <w:trPr>
          <w:jc w:val="center"/>
        </w:trPr>
        <w:tc>
          <w:tcPr>
            <w:tcW w:w="1987" w:type="dxa"/>
            <w:shd w:val="clear" w:color="auto" w:fill="FFFFFF"/>
            <w:vAlign w:val="center"/>
          </w:tcPr>
          <w:p w14:paraId="20121883" w14:textId="77777777" w:rsidR="002E569F" w:rsidRDefault="0021447B">
            <w:pPr>
              <w:rPr>
                <w:color w:val="121512"/>
              </w:rPr>
            </w:pPr>
            <w:r>
              <w:rPr>
                <w:color w:val="121512"/>
              </w:rPr>
              <w:t>Chopra et al. (2021)</w:t>
            </w:r>
          </w:p>
        </w:tc>
        <w:tc>
          <w:tcPr>
            <w:tcW w:w="587" w:type="dxa"/>
            <w:shd w:val="clear" w:color="auto" w:fill="FFFFFF"/>
            <w:vAlign w:val="center"/>
          </w:tcPr>
          <w:p w14:paraId="714326FD" w14:textId="77777777" w:rsidR="002E569F" w:rsidRDefault="0021447B">
            <w:pPr>
              <w:rPr>
                <w:color w:val="121512"/>
              </w:rPr>
            </w:pPr>
            <w:r>
              <w:rPr>
                <w:color w:val="121512"/>
              </w:rPr>
              <w:t>2021</w:t>
            </w:r>
          </w:p>
        </w:tc>
        <w:tc>
          <w:tcPr>
            <w:tcW w:w="915" w:type="dxa"/>
            <w:shd w:val="clear" w:color="auto" w:fill="FFFFFF"/>
            <w:vAlign w:val="center"/>
          </w:tcPr>
          <w:p w14:paraId="383BAA1A" w14:textId="77777777" w:rsidR="002E569F" w:rsidRDefault="0021447B">
            <w:pPr>
              <w:rPr>
                <w:color w:val="121512"/>
              </w:rPr>
            </w:pPr>
            <w:r>
              <w:rPr>
                <w:color w:val="121512"/>
              </w:rPr>
              <w:t>600</w:t>
            </w:r>
          </w:p>
        </w:tc>
        <w:tc>
          <w:tcPr>
            <w:tcW w:w="1210" w:type="dxa"/>
            <w:shd w:val="clear" w:color="auto" w:fill="FFFFFF"/>
            <w:vAlign w:val="center"/>
          </w:tcPr>
          <w:p w14:paraId="63F97A64" w14:textId="77777777" w:rsidR="002E569F" w:rsidRDefault="0021447B">
            <w:pPr>
              <w:rPr>
                <w:color w:val="121512"/>
              </w:rPr>
            </w:pPr>
            <w:r>
              <w:rPr>
                <w:color w:val="121512"/>
              </w:rPr>
              <w:t>Review</w:t>
            </w:r>
          </w:p>
        </w:tc>
        <w:tc>
          <w:tcPr>
            <w:tcW w:w="2694" w:type="dxa"/>
            <w:shd w:val="clear" w:color="auto" w:fill="FFFFFF"/>
            <w:vAlign w:val="center"/>
          </w:tcPr>
          <w:p w14:paraId="74D92B16" w14:textId="77777777" w:rsidR="002E569F" w:rsidRDefault="0021447B">
            <w:pPr>
              <w:rPr>
                <w:color w:val="121512"/>
              </w:rPr>
            </w:pPr>
            <w:r>
              <w:rPr>
                <w:color w:val="121512"/>
              </w:rPr>
              <w:t>Nutritional factors in mental health, with protein implicated in mood regulation.</w:t>
            </w:r>
          </w:p>
        </w:tc>
        <w:tc>
          <w:tcPr>
            <w:tcW w:w="2477" w:type="dxa"/>
            <w:shd w:val="clear" w:color="auto" w:fill="FFFFFF"/>
            <w:vAlign w:val="center"/>
          </w:tcPr>
          <w:p w14:paraId="4A56E640" w14:textId="77777777" w:rsidR="002E569F" w:rsidRDefault="0021447B">
            <w:pPr>
              <w:rPr>
                <w:color w:val="121512"/>
              </w:rPr>
            </w:pPr>
            <w:r>
              <w:rPr>
                <w:color w:val="121512"/>
              </w:rPr>
              <w:t>Mixed findings based on dietary habits.</w:t>
            </w:r>
          </w:p>
        </w:tc>
      </w:tr>
      <w:tr w:rsidR="002E569F" w14:paraId="50D3E39F" w14:textId="77777777">
        <w:trPr>
          <w:jc w:val="center"/>
        </w:trPr>
        <w:tc>
          <w:tcPr>
            <w:tcW w:w="1987" w:type="dxa"/>
            <w:shd w:val="clear" w:color="auto" w:fill="FFFFFF"/>
            <w:vAlign w:val="center"/>
          </w:tcPr>
          <w:p w14:paraId="65E0B437" w14:textId="77777777" w:rsidR="002E569F" w:rsidRDefault="0021447B">
            <w:pPr>
              <w:rPr>
                <w:color w:val="121512"/>
              </w:rPr>
            </w:pPr>
            <w:r>
              <w:rPr>
                <w:color w:val="121512"/>
              </w:rPr>
              <w:t>Apostolakopoulou et al. (2024)</w:t>
            </w:r>
          </w:p>
        </w:tc>
        <w:tc>
          <w:tcPr>
            <w:tcW w:w="587" w:type="dxa"/>
            <w:shd w:val="clear" w:color="auto" w:fill="FFFFFF"/>
            <w:vAlign w:val="center"/>
          </w:tcPr>
          <w:p w14:paraId="786EA016" w14:textId="77777777" w:rsidR="002E569F" w:rsidRDefault="0021447B">
            <w:pPr>
              <w:rPr>
                <w:color w:val="121512"/>
              </w:rPr>
            </w:pPr>
            <w:r>
              <w:rPr>
                <w:color w:val="121512"/>
              </w:rPr>
              <w:t>2024</w:t>
            </w:r>
          </w:p>
        </w:tc>
        <w:tc>
          <w:tcPr>
            <w:tcW w:w="915" w:type="dxa"/>
            <w:shd w:val="clear" w:color="auto" w:fill="FFFFFF"/>
            <w:vAlign w:val="center"/>
          </w:tcPr>
          <w:p w14:paraId="4700515F" w14:textId="77777777" w:rsidR="002E569F" w:rsidRDefault="0021447B">
            <w:pPr>
              <w:rPr>
                <w:color w:val="121512"/>
              </w:rPr>
            </w:pPr>
            <w:r>
              <w:rPr>
                <w:color w:val="121512"/>
              </w:rPr>
              <w:t>N/A</w:t>
            </w:r>
          </w:p>
        </w:tc>
        <w:tc>
          <w:tcPr>
            <w:tcW w:w="1210" w:type="dxa"/>
            <w:shd w:val="clear" w:color="auto" w:fill="FFFFFF"/>
            <w:vAlign w:val="center"/>
          </w:tcPr>
          <w:p w14:paraId="723E7A35" w14:textId="77777777" w:rsidR="002E569F" w:rsidRDefault="0021447B">
            <w:pPr>
              <w:rPr>
                <w:color w:val="121512"/>
              </w:rPr>
            </w:pPr>
            <w:r>
              <w:rPr>
                <w:color w:val="121512"/>
              </w:rPr>
              <w:t>Review</w:t>
            </w:r>
          </w:p>
        </w:tc>
        <w:tc>
          <w:tcPr>
            <w:tcW w:w="2694" w:type="dxa"/>
            <w:shd w:val="clear" w:color="auto" w:fill="FFFFFF"/>
            <w:vAlign w:val="center"/>
          </w:tcPr>
          <w:p w14:paraId="61E33525" w14:textId="77777777" w:rsidR="002E569F" w:rsidRDefault="0021447B">
            <w:pPr>
              <w:rPr>
                <w:color w:val="121512"/>
              </w:rPr>
            </w:pPr>
            <w:r>
              <w:rPr>
                <w:color w:val="121512"/>
              </w:rPr>
              <w:t>Explores healthy dietary patterns and their association with mental health, including protein.</w:t>
            </w:r>
          </w:p>
        </w:tc>
        <w:tc>
          <w:tcPr>
            <w:tcW w:w="2477" w:type="dxa"/>
            <w:shd w:val="clear" w:color="auto" w:fill="FFFFFF"/>
            <w:vAlign w:val="center"/>
          </w:tcPr>
          <w:p w14:paraId="647AA9E0" w14:textId="77777777" w:rsidR="002E569F" w:rsidRDefault="0021447B">
            <w:pPr>
              <w:rPr>
                <w:color w:val="121512"/>
              </w:rPr>
            </w:pPr>
            <w:r>
              <w:rPr>
                <w:color w:val="121512"/>
              </w:rPr>
              <w:t>Suggests more research to solidify the link.</w:t>
            </w:r>
          </w:p>
        </w:tc>
      </w:tr>
      <w:tr w:rsidR="002E569F" w14:paraId="33ED2E01" w14:textId="77777777">
        <w:trPr>
          <w:jc w:val="center"/>
        </w:trPr>
        <w:tc>
          <w:tcPr>
            <w:tcW w:w="1987" w:type="dxa"/>
            <w:shd w:val="clear" w:color="auto" w:fill="FFFFFF"/>
            <w:vAlign w:val="center"/>
          </w:tcPr>
          <w:p w14:paraId="6BD01E28" w14:textId="77777777" w:rsidR="002E569F" w:rsidRDefault="0021447B">
            <w:pPr>
              <w:rPr>
                <w:color w:val="121512"/>
              </w:rPr>
            </w:pPr>
            <w:r>
              <w:rPr>
                <w:color w:val="121512"/>
              </w:rPr>
              <w:t>Iguacel et al. (2021)</w:t>
            </w:r>
          </w:p>
        </w:tc>
        <w:tc>
          <w:tcPr>
            <w:tcW w:w="587" w:type="dxa"/>
            <w:shd w:val="clear" w:color="auto" w:fill="FFFFFF"/>
            <w:vAlign w:val="center"/>
          </w:tcPr>
          <w:p w14:paraId="2A21C4BE" w14:textId="77777777" w:rsidR="002E569F" w:rsidRDefault="0021447B">
            <w:pPr>
              <w:rPr>
                <w:color w:val="121512"/>
              </w:rPr>
            </w:pPr>
            <w:r>
              <w:rPr>
                <w:color w:val="121512"/>
              </w:rPr>
              <w:t>2021</w:t>
            </w:r>
          </w:p>
        </w:tc>
        <w:tc>
          <w:tcPr>
            <w:tcW w:w="915" w:type="dxa"/>
            <w:shd w:val="clear" w:color="auto" w:fill="FFFFFF"/>
            <w:vAlign w:val="center"/>
          </w:tcPr>
          <w:p w14:paraId="6C856930" w14:textId="77777777" w:rsidR="002E569F" w:rsidRDefault="0021447B">
            <w:pPr>
              <w:rPr>
                <w:color w:val="121512"/>
              </w:rPr>
            </w:pPr>
            <w:r>
              <w:rPr>
                <w:color w:val="121512"/>
              </w:rPr>
              <w:t>N/A</w:t>
            </w:r>
          </w:p>
        </w:tc>
        <w:tc>
          <w:tcPr>
            <w:tcW w:w="1210" w:type="dxa"/>
            <w:shd w:val="clear" w:color="auto" w:fill="FFFFFF"/>
            <w:vAlign w:val="center"/>
          </w:tcPr>
          <w:p w14:paraId="5521512B" w14:textId="77777777" w:rsidR="002E569F" w:rsidRDefault="0021447B">
            <w:pPr>
              <w:rPr>
                <w:color w:val="121512"/>
              </w:rPr>
            </w:pPr>
            <w:r>
              <w:rPr>
                <w:color w:val="121512"/>
              </w:rPr>
              <w:t>Systematic Review</w:t>
            </w:r>
          </w:p>
        </w:tc>
        <w:tc>
          <w:tcPr>
            <w:tcW w:w="2694" w:type="dxa"/>
            <w:shd w:val="clear" w:color="auto" w:fill="FFFFFF"/>
            <w:vAlign w:val="center"/>
          </w:tcPr>
          <w:p w14:paraId="7A33CCB0" w14:textId="77777777" w:rsidR="002E569F" w:rsidRDefault="0021447B">
            <w:pPr>
              <w:rPr>
                <w:color w:val="121512"/>
              </w:rPr>
            </w:pPr>
            <w:r>
              <w:rPr>
                <w:color w:val="121512"/>
              </w:rPr>
              <w:t>Comparison of vegetarian and non-vegetarian diets on mental health; found proteins essential.</w:t>
            </w:r>
          </w:p>
        </w:tc>
        <w:tc>
          <w:tcPr>
            <w:tcW w:w="2477" w:type="dxa"/>
            <w:shd w:val="clear" w:color="auto" w:fill="FFFFFF"/>
            <w:vAlign w:val="center"/>
          </w:tcPr>
          <w:p w14:paraId="3040759F" w14:textId="77777777" w:rsidR="002E569F" w:rsidRDefault="0021447B">
            <w:pPr>
              <w:rPr>
                <w:color w:val="121512"/>
              </w:rPr>
            </w:pPr>
            <w:r>
              <w:rPr>
                <w:color w:val="121512"/>
              </w:rPr>
              <w:t>Suggests vegetarian diets may lack sufficient protein intake.</w:t>
            </w:r>
          </w:p>
        </w:tc>
      </w:tr>
      <w:tr w:rsidR="002E569F" w14:paraId="6C491EA7" w14:textId="77777777">
        <w:trPr>
          <w:jc w:val="center"/>
        </w:trPr>
        <w:tc>
          <w:tcPr>
            <w:tcW w:w="1987" w:type="dxa"/>
            <w:shd w:val="clear" w:color="auto" w:fill="FFFFFF"/>
            <w:vAlign w:val="center"/>
          </w:tcPr>
          <w:p w14:paraId="2D0A9CA7" w14:textId="77777777" w:rsidR="002E569F" w:rsidRDefault="0021447B">
            <w:pPr>
              <w:rPr>
                <w:color w:val="121512"/>
              </w:rPr>
            </w:pPr>
            <w:r>
              <w:rPr>
                <w:color w:val="121512"/>
              </w:rPr>
              <w:t>Bègue &amp; Shankland (2022)</w:t>
            </w:r>
          </w:p>
        </w:tc>
        <w:tc>
          <w:tcPr>
            <w:tcW w:w="587" w:type="dxa"/>
            <w:shd w:val="clear" w:color="auto" w:fill="FFFFFF"/>
            <w:vAlign w:val="center"/>
          </w:tcPr>
          <w:p w14:paraId="0B2886AB" w14:textId="77777777" w:rsidR="002E569F" w:rsidRDefault="0021447B">
            <w:pPr>
              <w:rPr>
                <w:color w:val="121512"/>
              </w:rPr>
            </w:pPr>
            <w:r>
              <w:rPr>
                <w:color w:val="121512"/>
              </w:rPr>
              <w:t>2022</w:t>
            </w:r>
          </w:p>
        </w:tc>
        <w:tc>
          <w:tcPr>
            <w:tcW w:w="915" w:type="dxa"/>
            <w:shd w:val="clear" w:color="auto" w:fill="FFFFFF"/>
            <w:vAlign w:val="center"/>
          </w:tcPr>
          <w:p w14:paraId="2CC2F2FD" w14:textId="77777777" w:rsidR="002E569F" w:rsidRDefault="0021447B">
            <w:pPr>
              <w:rPr>
                <w:color w:val="121512"/>
              </w:rPr>
            </w:pPr>
            <w:r>
              <w:rPr>
                <w:color w:val="121512"/>
              </w:rPr>
              <w:t>French sample</w:t>
            </w:r>
          </w:p>
        </w:tc>
        <w:tc>
          <w:tcPr>
            <w:tcW w:w="1210" w:type="dxa"/>
            <w:shd w:val="clear" w:color="auto" w:fill="FFFFFF"/>
            <w:vAlign w:val="center"/>
          </w:tcPr>
          <w:p w14:paraId="4DF09579" w14:textId="77777777" w:rsidR="002E569F" w:rsidRDefault="0021447B">
            <w:pPr>
              <w:rPr>
                <w:color w:val="121512"/>
              </w:rPr>
            </w:pPr>
            <w:r>
              <w:rPr>
                <w:color w:val="121512"/>
              </w:rPr>
              <w:t>Cross-sectional</w:t>
            </w:r>
          </w:p>
        </w:tc>
        <w:tc>
          <w:tcPr>
            <w:tcW w:w="2694" w:type="dxa"/>
            <w:shd w:val="clear" w:color="auto" w:fill="FFFFFF"/>
            <w:vAlign w:val="center"/>
          </w:tcPr>
          <w:p w14:paraId="21A31A53" w14:textId="77777777" w:rsidR="002E569F" w:rsidRDefault="0021447B">
            <w:pPr>
              <w:rPr>
                <w:color w:val="121512"/>
              </w:rPr>
            </w:pPr>
            <w:r>
              <w:rPr>
                <w:color w:val="121512"/>
              </w:rPr>
              <w:t>Assessed vegetarianism's association with anxiety/depression; protein adequacy considered.</w:t>
            </w:r>
          </w:p>
        </w:tc>
        <w:tc>
          <w:tcPr>
            <w:tcW w:w="2477" w:type="dxa"/>
            <w:shd w:val="clear" w:color="auto" w:fill="FFFFFF"/>
            <w:vAlign w:val="center"/>
          </w:tcPr>
          <w:p w14:paraId="0935B40D" w14:textId="77777777" w:rsidR="002E569F" w:rsidRDefault="0021447B">
            <w:pPr>
              <w:rPr>
                <w:color w:val="121512"/>
              </w:rPr>
            </w:pPr>
            <w:r>
              <w:rPr>
                <w:color w:val="121512"/>
              </w:rPr>
              <w:t>Suggests a need for balanced diets for mental health.</w:t>
            </w:r>
          </w:p>
        </w:tc>
      </w:tr>
      <w:tr w:rsidR="002E569F" w14:paraId="5EB16B80" w14:textId="77777777">
        <w:trPr>
          <w:jc w:val="center"/>
        </w:trPr>
        <w:tc>
          <w:tcPr>
            <w:tcW w:w="1987" w:type="dxa"/>
            <w:shd w:val="clear" w:color="auto" w:fill="FFFFFF"/>
            <w:vAlign w:val="center"/>
          </w:tcPr>
          <w:p w14:paraId="4C29D4E5" w14:textId="77777777" w:rsidR="002E569F" w:rsidRDefault="0021447B">
            <w:pPr>
              <w:rPr>
                <w:color w:val="121512"/>
              </w:rPr>
            </w:pPr>
            <w:r>
              <w:rPr>
                <w:color w:val="121512"/>
              </w:rPr>
              <w:lastRenderedPageBreak/>
              <w:t>Askari et al. (2022)</w:t>
            </w:r>
          </w:p>
        </w:tc>
        <w:tc>
          <w:tcPr>
            <w:tcW w:w="587" w:type="dxa"/>
            <w:shd w:val="clear" w:color="auto" w:fill="FFFFFF"/>
            <w:vAlign w:val="center"/>
          </w:tcPr>
          <w:p w14:paraId="7BD92224" w14:textId="77777777" w:rsidR="002E569F" w:rsidRDefault="0021447B">
            <w:pPr>
              <w:rPr>
                <w:color w:val="121512"/>
              </w:rPr>
            </w:pPr>
            <w:r>
              <w:rPr>
                <w:color w:val="121512"/>
              </w:rPr>
              <w:t>2022</w:t>
            </w:r>
          </w:p>
        </w:tc>
        <w:tc>
          <w:tcPr>
            <w:tcW w:w="915" w:type="dxa"/>
            <w:shd w:val="clear" w:color="auto" w:fill="FFFFFF"/>
            <w:vAlign w:val="center"/>
          </w:tcPr>
          <w:p w14:paraId="53FFADD2" w14:textId="77777777" w:rsidR="002E569F" w:rsidRDefault="0021447B">
            <w:pPr>
              <w:rPr>
                <w:color w:val="121512"/>
              </w:rPr>
            </w:pPr>
            <w:r>
              <w:rPr>
                <w:color w:val="121512"/>
              </w:rPr>
              <w:t>Meta-analysis</w:t>
            </w:r>
          </w:p>
        </w:tc>
        <w:tc>
          <w:tcPr>
            <w:tcW w:w="1210" w:type="dxa"/>
            <w:shd w:val="clear" w:color="auto" w:fill="FFFFFF"/>
            <w:vAlign w:val="center"/>
          </w:tcPr>
          <w:p w14:paraId="12BC3CF7" w14:textId="77777777" w:rsidR="002E569F" w:rsidRDefault="0021447B">
            <w:pPr>
              <w:rPr>
                <w:color w:val="121512"/>
              </w:rPr>
            </w:pPr>
            <w:r>
              <w:rPr>
                <w:color w:val="121512"/>
              </w:rPr>
              <w:t>Meta-analysis</w:t>
            </w:r>
          </w:p>
        </w:tc>
        <w:tc>
          <w:tcPr>
            <w:tcW w:w="2694" w:type="dxa"/>
            <w:shd w:val="clear" w:color="auto" w:fill="FFFFFF"/>
            <w:vAlign w:val="center"/>
          </w:tcPr>
          <w:p w14:paraId="5A7B83E1" w14:textId="77777777" w:rsidR="002E569F" w:rsidRDefault="0021447B">
            <w:pPr>
              <w:rPr>
                <w:color w:val="121512"/>
              </w:rPr>
            </w:pPr>
            <w:r>
              <w:rPr>
                <w:color w:val="121512"/>
              </w:rPr>
              <w:t>Found low protein intake in vegetarian diets linked to heightened depression and anxiety symptoms.</w:t>
            </w:r>
          </w:p>
        </w:tc>
        <w:tc>
          <w:tcPr>
            <w:tcW w:w="2477" w:type="dxa"/>
            <w:shd w:val="clear" w:color="auto" w:fill="FFFFFF"/>
            <w:vAlign w:val="center"/>
          </w:tcPr>
          <w:p w14:paraId="4F7F38C3" w14:textId="77777777" w:rsidR="002E569F" w:rsidRDefault="0021447B">
            <w:pPr>
              <w:rPr>
                <w:color w:val="121512"/>
              </w:rPr>
            </w:pPr>
            <w:r>
              <w:rPr>
                <w:color w:val="121512"/>
              </w:rPr>
              <w:t>Highlights the importance of sufficient protein in overall diets.</w:t>
            </w:r>
          </w:p>
        </w:tc>
      </w:tr>
      <w:tr w:rsidR="002E569F" w14:paraId="4D160DD5" w14:textId="77777777">
        <w:trPr>
          <w:jc w:val="center"/>
        </w:trPr>
        <w:tc>
          <w:tcPr>
            <w:tcW w:w="1987" w:type="dxa"/>
            <w:shd w:val="clear" w:color="auto" w:fill="FFFFFF"/>
            <w:vAlign w:val="center"/>
          </w:tcPr>
          <w:p w14:paraId="57760576" w14:textId="77777777" w:rsidR="002E569F" w:rsidRDefault="0021447B">
            <w:pPr>
              <w:rPr>
                <w:color w:val="121512"/>
              </w:rPr>
            </w:pPr>
            <w:r>
              <w:rPr>
                <w:color w:val="121512"/>
              </w:rPr>
              <w:t>Firth et al. (2019)</w:t>
            </w:r>
          </w:p>
        </w:tc>
        <w:tc>
          <w:tcPr>
            <w:tcW w:w="587" w:type="dxa"/>
            <w:shd w:val="clear" w:color="auto" w:fill="FFFFFF"/>
            <w:vAlign w:val="center"/>
          </w:tcPr>
          <w:p w14:paraId="65BC5249" w14:textId="77777777" w:rsidR="002E569F" w:rsidRDefault="0021447B">
            <w:pPr>
              <w:rPr>
                <w:color w:val="121512"/>
              </w:rPr>
            </w:pPr>
            <w:r>
              <w:rPr>
                <w:color w:val="121512"/>
              </w:rPr>
              <w:t>2019</w:t>
            </w:r>
          </w:p>
        </w:tc>
        <w:tc>
          <w:tcPr>
            <w:tcW w:w="915" w:type="dxa"/>
            <w:shd w:val="clear" w:color="auto" w:fill="FFFFFF"/>
            <w:vAlign w:val="center"/>
          </w:tcPr>
          <w:p w14:paraId="04ADB33C" w14:textId="77777777" w:rsidR="002E569F" w:rsidRDefault="0021447B">
            <w:pPr>
              <w:rPr>
                <w:color w:val="121512"/>
              </w:rPr>
            </w:pPr>
            <w:r>
              <w:rPr>
                <w:color w:val="121512"/>
              </w:rPr>
              <w:t>2000+</w:t>
            </w:r>
          </w:p>
        </w:tc>
        <w:tc>
          <w:tcPr>
            <w:tcW w:w="1210" w:type="dxa"/>
            <w:shd w:val="clear" w:color="auto" w:fill="FFFFFF"/>
            <w:vAlign w:val="center"/>
          </w:tcPr>
          <w:p w14:paraId="16C1A9D0" w14:textId="77777777" w:rsidR="002E569F" w:rsidRDefault="0021447B">
            <w:pPr>
              <w:rPr>
                <w:color w:val="121512"/>
              </w:rPr>
            </w:pPr>
            <w:r>
              <w:rPr>
                <w:color w:val="121512"/>
              </w:rPr>
              <w:t>Meta-analysis</w:t>
            </w:r>
          </w:p>
        </w:tc>
        <w:tc>
          <w:tcPr>
            <w:tcW w:w="2694" w:type="dxa"/>
            <w:shd w:val="clear" w:color="auto" w:fill="FFFFFF"/>
            <w:vAlign w:val="center"/>
          </w:tcPr>
          <w:p w14:paraId="1E9C6010" w14:textId="77777777" w:rsidR="002E569F" w:rsidRDefault="0021447B">
            <w:pPr>
              <w:rPr>
                <w:color w:val="121512"/>
              </w:rPr>
            </w:pPr>
            <w:r>
              <w:rPr>
                <w:color w:val="121512"/>
              </w:rPr>
              <w:t>Dietary improvements, protein included , associated with decreased depressive symptoms.</w:t>
            </w:r>
          </w:p>
        </w:tc>
        <w:tc>
          <w:tcPr>
            <w:tcW w:w="2477" w:type="dxa"/>
            <w:shd w:val="clear" w:color="auto" w:fill="FFFFFF"/>
            <w:vAlign w:val="center"/>
          </w:tcPr>
          <w:p w14:paraId="701E14EF" w14:textId="77777777" w:rsidR="002E569F" w:rsidRDefault="0021447B">
            <w:pPr>
              <w:rPr>
                <w:color w:val="121512"/>
              </w:rPr>
            </w:pPr>
            <w:r>
              <w:rPr>
                <w:color w:val="121512"/>
              </w:rPr>
              <w:t>Strong evidence supporting dietary changes.</w:t>
            </w:r>
          </w:p>
        </w:tc>
      </w:tr>
      <w:tr w:rsidR="002E569F" w14:paraId="74F0F784" w14:textId="77777777">
        <w:trPr>
          <w:jc w:val="center"/>
        </w:trPr>
        <w:tc>
          <w:tcPr>
            <w:tcW w:w="1987" w:type="dxa"/>
            <w:shd w:val="clear" w:color="auto" w:fill="FFFFFF"/>
            <w:vAlign w:val="center"/>
          </w:tcPr>
          <w:p w14:paraId="621D8BB4" w14:textId="77777777" w:rsidR="002E569F" w:rsidRDefault="0021447B">
            <w:pPr>
              <w:rPr>
                <w:color w:val="121512"/>
              </w:rPr>
            </w:pPr>
            <w:r>
              <w:rPr>
                <w:color w:val="121512"/>
              </w:rPr>
              <w:t>Du et al. (2016)</w:t>
            </w:r>
          </w:p>
        </w:tc>
        <w:tc>
          <w:tcPr>
            <w:tcW w:w="587" w:type="dxa"/>
            <w:shd w:val="clear" w:color="auto" w:fill="FFFFFF"/>
            <w:vAlign w:val="center"/>
          </w:tcPr>
          <w:p w14:paraId="228564BD" w14:textId="77777777" w:rsidR="002E569F" w:rsidRDefault="0021447B">
            <w:pPr>
              <w:rPr>
                <w:color w:val="121512"/>
              </w:rPr>
            </w:pPr>
            <w:r>
              <w:rPr>
                <w:color w:val="121512"/>
              </w:rPr>
              <w:t>2016</w:t>
            </w:r>
          </w:p>
        </w:tc>
        <w:tc>
          <w:tcPr>
            <w:tcW w:w="915" w:type="dxa"/>
            <w:shd w:val="clear" w:color="auto" w:fill="FFFFFF"/>
            <w:vAlign w:val="center"/>
          </w:tcPr>
          <w:p w14:paraId="72767329" w14:textId="77777777" w:rsidR="002E569F" w:rsidRDefault="0021447B">
            <w:pPr>
              <w:rPr>
                <w:color w:val="121512"/>
              </w:rPr>
            </w:pPr>
            <w:r>
              <w:rPr>
                <w:color w:val="121512"/>
              </w:rPr>
              <w:t>N/A</w:t>
            </w:r>
          </w:p>
        </w:tc>
        <w:tc>
          <w:tcPr>
            <w:tcW w:w="1210" w:type="dxa"/>
            <w:shd w:val="clear" w:color="auto" w:fill="FFFFFF"/>
            <w:vAlign w:val="center"/>
          </w:tcPr>
          <w:p w14:paraId="452CD731" w14:textId="77777777" w:rsidR="002E569F" w:rsidRDefault="0021447B">
            <w:pPr>
              <w:rPr>
                <w:color w:val="121512"/>
              </w:rPr>
            </w:pPr>
            <w:r>
              <w:rPr>
                <w:color w:val="121512"/>
              </w:rPr>
              <w:t>Review</w:t>
            </w:r>
          </w:p>
        </w:tc>
        <w:tc>
          <w:tcPr>
            <w:tcW w:w="2694" w:type="dxa"/>
            <w:shd w:val="clear" w:color="auto" w:fill="FFFFFF"/>
            <w:vAlign w:val="center"/>
          </w:tcPr>
          <w:p w14:paraId="644850D5" w14:textId="77777777" w:rsidR="002E569F" w:rsidRDefault="0021447B">
            <w:pPr>
              <w:rPr>
                <w:color w:val="121512"/>
              </w:rPr>
            </w:pPr>
            <w:r>
              <w:rPr>
                <w:color w:val="121512"/>
              </w:rPr>
              <w:t>Nutrient roles in mitochondrial function and their implications for mental health include protein.</w:t>
            </w:r>
          </w:p>
        </w:tc>
        <w:tc>
          <w:tcPr>
            <w:tcW w:w="2477" w:type="dxa"/>
            <w:shd w:val="clear" w:color="auto" w:fill="FFFFFF"/>
            <w:vAlign w:val="center"/>
          </w:tcPr>
          <w:p w14:paraId="4551FA02" w14:textId="77777777" w:rsidR="002E569F" w:rsidRDefault="0021447B">
            <w:pPr>
              <w:rPr>
                <w:color w:val="121512"/>
              </w:rPr>
            </w:pPr>
            <w:r>
              <w:rPr>
                <w:color w:val="121512"/>
              </w:rPr>
              <w:t>Points to protein's role in neurotransmitter systems.</w:t>
            </w:r>
          </w:p>
        </w:tc>
      </w:tr>
      <w:tr w:rsidR="002E569F" w14:paraId="350DDB61" w14:textId="77777777">
        <w:trPr>
          <w:jc w:val="center"/>
        </w:trPr>
        <w:tc>
          <w:tcPr>
            <w:tcW w:w="1987" w:type="dxa"/>
            <w:shd w:val="clear" w:color="auto" w:fill="FFFFFF"/>
            <w:vAlign w:val="center"/>
          </w:tcPr>
          <w:p w14:paraId="5B546628" w14:textId="77777777" w:rsidR="002E569F" w:rsidRDefault="0021447B">
            <w:pPr>
              <w:rPr>
                <w:color w:val="121512"/>
              </w:rPr>
            </w:pPr>
            <w:r>
              <w:rPr>
                <w:color w:val="121512"/>
              </w:rPr>
              <w:t>Wyss-Coray (2016)</w:t>
            </w:r>
          </w:p>
        </w:tc>
        <w:tc>
          <w:tcPr>
            <w:tcW w:w="587" w:type="dxa"/>
            <w:shd w:val="clear" w:color="auto" w:fill="FFFFFF"/>
            <w:vAlign w:val="center"/>
          </w:tcPr>
          <w:p w14:paraId="4FDFF940" w14:textId="77777777" w:rsidR="002E569F" w:rsidRDefault="0021447B">
            <w:pPr>
              <w:rPr>
                <w:color w:val="121512"/>
              </w:rPr>
            </w:pPr>
            <w:r>
              <w:rPr>
                <w:color w:val="121512"/>
              </w:rPr>
              <w:t>2016</w:t>
            </w:r>
          </w:p>
        </w:tc>
        <w:tc>
          <w:tcPr>
            <w:tcW w:w="915" w:type="dxa"/>
            <w:shd w:val="clear" w:color="auto" w:fill="FFFFFF"/>
            <w:vAlign w:val="center"/>
          </w:tcPr>
          <w:p w14:paraId="5E69FB98" w14:textId="77777777" w:rsidR="002E569F" w:rsidRDefault="0021447B">
            <w:pPr>
              <w:rPr>
                <w:color w:val="121512"/>
              </w:rPr>
            </w:pPr>
            <w:r>
              <w:rPr>
                <w:color w:val="121512"/>
              </w:rPr>
              <w:t>N/A</w:t>
            </w:r>
          </w:p>
        </w:tc>
        <w:tc>
          <w:tcPr>
            <w:tcW w:w="1210" w:type="dxa"/>
            <w:shd w:val="clear" w:color="auto" w:fill="FFFFFF"/>
            <w:vAlign w:val="center"/>
          </w:tcPr>
          <w:p w14:paraId="22E5CCEA" w14:textId="77777777" w:rsidR="002E569F" w:rsidRDefault="0021447B">
            <w:pPr>
              <w:rPr>
                <w:color w:val="121512"/>
              </w:rPr>
            </w:pPr>
            <w:r>
              <w:rPr>
                <w:color w:val="121512"/>
              </w:rPr>
              <w:t>Review</w:t>
            </w:r>
          </w:p>
        </w:tc>
        <w:tc>
          <w:tcPr>
            <w:tcW w:w="2694" w:type="dxa"/>
            <w:shd w:val="clear" w:color="auto" w:fill="FFFFFF"/>
            <w:vAlign w:val="center"/>
          </w:tcPr>
          <w:p w14:paraId="64F2E68D" w14:textId="77777777" w:rsidR="002E569F" w:rsidRDefault="0021447B">
            <w:pPr>
              <w:rPr>
                <w:color w:val="121512"/>
              </w:rPr>
            </w:pPr>
            <w:r>
              <w:rPr>
                <w:color w:val="121512"/>
              </w:rPr>
              <w:t>Discusses aging and neurodegeneration with an emphasis on protein interactions.</w:t>
            </w:r>
          </w:p>
        </w:tc>
        <w:tc>
          <w:tcPr>
            <w:tcW w:w="2477" w:type="dxa"/>
            <w:shd w:val="clear" w:color="auto" w:fill="FFFFFF"/>
            <w:vAlign w:val="center"/>
          </w:tcPr>
          <w:p w14:paraId="55839C3E" w14:textId="77777777" w:rsidR="002E569F" w:rsidRDefault="0021447B">
            <w:pPr>
              <w:rPr>
                <w:color w:val="121512"/>
              </w:rPr>
            </w:pPr>
            <w:r>
              <w:rPr>
                <w:color w:val="121512"/>
              </w:rPr>
              <w:t>Not directly addressing depression but relevant to cognitive function.</w:t>
            </w:r>
          </w:p>
        </w:tc>
      </w:tr>
      <w:tr w:rsidR="002E569F" w14:paraId="24DF43BC" w14:textId="77777777">
        <w:trPr>
          <w:jc w:val="center"/>
        </w:trPr>
        <w:tc>
          <w:tcPr>
            <w:tcW w:w="1987" w:type="dxa"/>
            <w:shd w:val="clear" w:color="auto" w:fill="FFFFFF"/>
            <w:vAlign w:val="center"/>
          </w:tcPr>
          <w:p w14:paraId="6FA5DE72" w14:textId="77777777" w:rsidR="002E569F" w:rsidRDefault="0021447B">
            <w:pPr>
              <w:rPr>
                <w:color w:val="121512"/>
              </w:rPr>
            </w:pPr>
            <w:r>
              <w:rPr>
                <w:color w:val="121512"/>
              </w:rPr>
              <w:t>Higgins-Chen et al. (2021)</w:t>
            </w:r>
          </w:p>
        </w:tc>
        <w:tc>
          <w:tcPr>
            <w:tcW w:w="587" w:type="dxa"/>
            <w:shd w:val="clear" w:color="auto" w:fill="FFFFFF"/>
            <w:vAlign w:val="center"/>
          </w:tcPr>
          <w:p w14:paraId="49539CD2" w14:textId="77777777" w:rsidR="002E569F" w:rsidRDefault="0021447B">
            <w:pPr>
              <w:rPr>
                <w:color w:val="121512"/>
              </w:rPr>
            </w:pPr>
            <w:r>
              <w:rPr>
                <w:color w:val="121512"/>
              </w:rPr>
              <w:t>2021</w:t>
            </w:r>
          </w:p>
        </w:tc>
        <w:tc>
          <w:tcPr>
            <w:tcW w:w="915" w:type="dxa"/>
            <w:shd w:val="clear" w:color="auto" w:fill="FFFFFF"/>
            <w:vAlign w:val="center"/>
          </w:tcPr>
          <w:p w14:paraId="27B4033A" w14:textId="77777777" w:rsidR="002E569F" w:rsidRDefault="0021447B">
            <w:pPr>
              <w:rPr>
                <w:color w:val="121512"/>
              </w:rPr>
            </w:pPr>
            <w:r>
              <w:rPr>
                <w:color w:val="121512"/>
              </w:rPr>
              <w:t>N/A</w:t>
            </w:r>
          </w:p>
        </w:tc>
        <w:tc>
          <w:tcPr>
            <w:tcW w:w="1210" w:type="dxa"/>
            <w:shd w:val="clear" w:color="auto" w:fill="FFFFFF"/>
            <w:vAlign w:val="center"/>
          </w:tcPr>
          <w:p w14:paraId="3FEC80DE" w14:textId="77777777" w:rsidR="002E569F" w:rsidRDefault="0021447B">
            <w:pPr>
              <w:rPr>
                <w:color w:val="121512"/>
              </w:rPr>
            </w:pPr>
            <w:r>
              <w:rPr>
                <w:color w:val="121512"/>
              </w:rPr>
              <w:t>Review</w:t>
            </w:r>
          </w:p>
        </w:tc>
        <w:tc>
          <w:tcPr>
            <w:tcW w:w="2694" w:type="dxa"/>
            <w:shd w:val="clear" w:color="auto" w:fill="FFFFFF"/>
            <w:vAlign w:val="center"/>
          </w:tcPr>
          <w:p w14:paraId="6F189259" w14:textId="77777777" w:rsidR="002E569F" w:rsidRDefault="0021447B">
            <w:pPr>
              <w:rPr>
                <w:color w:val="121512"/>
              </w:rPr>
            </w:pPr>
            <w:r>
              <w:rPr>
                <w:color w:val="121512"/>
              </w:rPr>
              <w:t>Aging biomarkers and brain health; mentions protein interactions in aging.</w:t>
            </w:r>
          </w:p>
        </w:tc>
        <w:tc>
          <w:tcPr>
            <w:tcW w:w="2477" w:type="dxa"/>
            <w:shd w:val="clear" w:color="auto" w:fill="FFFFFF"/>
            <w:vAlign w:val="center"/>
          </w:tcPr>
          <w:p w14:paraId="1CB34809" w14:textId="77777777" w:rsidR="002E569F" w:rsidRDefault="0021447B">
            <w:pPr>
              <w:rPr>
                <w:color w:val="121512"/>
              </w:rPr>
            </w:pPr>
            <w:r>
              <w:rPr>
                <w:color w:val="121512"/>
              </w:rPr>
              <w:t>Indirect relevance to mental health outcomes in aging.</w:t>
            </w:r>
          </w:p>
        </w:tc>
      </w:tr>
      <w:tr w:rsidR="002E569F" w14:paraId="4A8BF496" w14:textId="77777777">
        <w:trPr>
          <w:jc w:val="center"/>
        </w:trPr>
        <w:tc>
          <w:tcPr>
            <w:tcW w:w="1987" w:type="dxa"/>
            <w:shd w:val="clear" w:color="auto" w:fill="FFFFFF"/>
            <w:vAlign w:val="center"/>
          </w:tcPr>
          <w:p w14:paraId="24363B32" w14:textId="77777777" w:rsidR="002E569F" w:rsidRDefault="0021447B">
            <w:pPr>
              <w:rPr>
                <w:color w:val="121512"/>
              </w:rPr>
            </w:pPr>
            <w:r>
              <w:rPr>
                <w:color w:val="121512"/>
              </w:rPr>
              <w:t>Price &amp; Duman (2020)</w:t>
            </w:r>
          </w:p>
        </w:tc>
        <w:tc>
          <w:tcPr>
            <w:tcW w:w="587" w:type="dxa"/>
            <w:shd w:val="clear" w:color="auto" w:fill="FFFFFF"/>
            <w:vAlign w:val="center"/>
          </w:tcPr>
          <w:p w14:paraId="4F89B3F8" w14:textId="77777777" w:rsidR="002E569F" w:rsidRDefault="0021447B">
            <w:pPr>
              <w:rPr>
                <w:color w:val="121512"/>
              </w:rPr>
            </w:pPr>
            <w:r>
              <w:rPr>
                <w:color w:val="121512"/>
              </w:rPr>
              <w:t>2020</w:t>
            </w:r>
          </w:p>
        </w:tc>
        <w:tc>
          <w:tcPr>
            <w:tcW w:w="915" w:type="dxa"/>
            <w:shd w:val="clear" w:color="auto" w:fill="FFFFFF"/>
            <w:vAlign w:val="center"/>
          </w:tcPr>
          <w:p w14:paraId="70CA23E2" w14:textId="77777777" w:rsidR="002E569F" w:rsidRDefault="0021447B">
            <w:pPr>
              <w:rPr>
                <w:color w:val="121512"/>
              </w:rPr>
            </w:pPr>
            <w:r>
              <w:rPr>
                <w:color w:val="121512"/>
              </w:rPr>
              <w:t>N/A</w:t>
            </w:r>
          </w:p>
        </w:tc>
        <w:tc>
          <w:tcPr>
            <w:tcW w:w="1210" w:type="dxa"/>
            <w:shd w:val="clear" w:color="auto" w:fill="FFFFFF"/>
            <w:vAlign w:val="center"/>
          </w:tcPr>
          <w:p w14:paraId="15CF796F" w14:textId="77777777" w:rsidR="002E569F" w:rsidRDefault="0021447B">
            <w:pPr>
              <w:rPr>
                <w:color w:val="121512"/>
              </w:rPr>
            </w:pPr>
            <w:r>
              <w:rPr>
                <w:color w:val="121512"/>
              </w:rPr>
              <w:t>Review</w:t>
            </w:r>
          </w:p>
        </w:tc>
        <w:tc>
          <w:tcPr>
            <w:tcW w:w="2694" w:type="dxa"/>
            <w:shd w:val="clear" w:color="auto" w:fill="FFFFFF"/>
            <w:vAlign w:val="center"/>
          </w:tcPr>
          <w:p w14:paraId="53725331" w14:textId="77777777" w:rsidR="002E569F" w:rsidRDefault="0021447B">
            <w:pPr>
              <w:rPr>
                <w:color w:val="121512"/>
              </w:rPr>
            </w:pPr>
            <w:r>
              <w:rPr>
                <w:color w:val="121512"/>
              </w:rPr>
              <w:t>Integrative model linking neuroplasticity with depression; protein synthesis mentioned.</w:t>
            </w:r>
          </w:p>
        </w:tc>
        <w:tc>
          <w:tcPr>
            <w:tcW w:w="2477" w:type="dxa"/>
            <w:shd w:val="clear" w:color="auto" w:fill="FFFFFF"/>
            <w:vAlign w:val="center"/>
          </w:tcPr>
          <w:p w14:paraId="63EE5DA8" w14:textId="77777777" w:rsidR="002E569F" w:rsidRDefault="0021447B">
            <w:pPr>
              <w:rPr>
                <w:color w:val="121512"/>
              </w:rPr>
            </w:pPr>
            <w:r>
              <w:rPr>
                <w:color w:val="121512"/>
              </w:rPr>
              <w:t>Suggests therapeutic dietary interventions could be beneficial.</w:t>
            </w:r>
          </w:p>
        </w:tc>
      </w:tr>
      <w:tr w:rsidR="002E569F" w14:paraId="75AFDF63" w14:textId="77777777">
        <w:trPr>
          <w:jc w:val="center"/>
        </w:trPr>
        <w:tc>
          <w:tcPr>
            <w:tcW w:w="1987" w:type="dxa"/>
            <w:shd w:val="clear" w:color="auto" w:fill="FFFFFF"/>
            <w:vAlign w:val="center"/>
          </w:tcPr>
          <w:p w14:paraId="7632F050" w14:textId="77777777" w:rsidR="002E569F" w:rsidRDefault="0021447B">
            <w:pPr>
              <w:rPr>
                <w:color w:val="121512"/>
              </w:rPr>
            </w:pPr>
            <w:r>
              <w:rPr>
                <w:color w:val="121512"/>
              </w:rPr>
              <w:t>Mayne &amp; Burne (2019)</w:t>
            </w:r>
          </w:p>
        </w:tc>
        <w:tc>
          <w:tcPr>
            <w:tcW w:w="587" w:type="dxa"/>
            <w:shd w:val="clear" w:color="auto" w:fill="FFFFFF"/>
            <w:vAlign w:val="center"/>
          </w:tcPr>
          <w:p w14:paraId="1B3A1464" w14:textId="77777777" w:rsidR="002E569F" w:rsidRDefault="0021447B">
            <w:pPr>
              <w:rPr>
                <w:color w:val="121512"/>
              </w:rPr>
            </w:pPr>
            <w:r>
              <w:rPr>
                <w:color w:val="121512"/>
              </w:rPr>
              <w:t>2019</w:t>
            </w:r>
          </w:p>
        </w:tc>
        <w:tc>
          <w:tcPr>
            <w:tcW w:w="915" w:type="dxa"/>
            <w:shd w:val="clear" w:color="auto" w:fill="FFFFFF"/>
            <w:vAlign w:val="center"/>
          </w:tcPr>
          <w:p w14:paraId="1E2D0663" w14:textId="77777777" w:rsidR="002E569F" w:rsidRDefault="0021447B">
            <w:pPr>
              <w:rPr>
                <w:color w:val="121512"/>
              </w:rPr>
            </w:pPr>
            <w:r>
              <w:rPr>
                <w:color w:val="121512"/>
              </w:rPr>
              <w:t>N/A</w:t>
            </w:r>
          </w:p>
        </w:tc>
        <w:tc>
          <w:tcPr>
            <w:tcW w:w="1210" w:type="dxa"/>
            <w:shd w:val="clear" w:color="auto" w:fill="FFFFFF"/>
            <w:vAlign w:val="center"/>
          </w:tcPr>
          <w:p w14:paraId="405AD76F" w14:textId="77777777" w:rsidR="002E569F" w:rsidRDefault="0021447B">
            <w:pPr>
              <w:rPr>
                <w:color w:val="121512"/>
              </w:rPr>
            </w:pPr>
            <w:r>
              <w:rPr>
                <w:color w:val="121512"/>
              </w:rPr>
              <w:t>Review</w:t>
            </w:r>
          </w:p>
        </w:tc>
        <w:tc>
          <w:tcPr>
            <w:tcW w:w="2694" w:type="dxa"/>
            <w:shd w:val="clear" w:color="auto" w:fill="FFFFFF"/>
            <w:vAlign w:val="center"/>
          </w:tcPr>
          <w:p w14:paraId="7807A47F" w14:textId="77777777" w:rsidR="002E569F" w:rsidRDefault="0021447B">
            <w:pPr>
              <w:rPr>
                <w:color w:val="121512"/>
              </w:rPr>
            </w:pPr>
            <w:r>
              <w:rPr>
                <w:color w:val="121512"/>
              </w:rPr>
              <w:t>Discusses vitamin D and protein in cognitive function and mood disorders.</w:t>
            </w:r>
          </w:p>
        </w:tc>
        <w:tc>
          <w:tcPr>
            <w:tcW w:w="2477" w:type="dxa"/>
            <w:shd w:val="clear" w:color="auto" w:fill="FFFFFF"/>
            <w:vAlign w:val="center"/>
          </w:tcPr>
          <w:p w14:paraId="583EA0E9" w14:textId="77777777" w:rsidR="002E569F" w:rsidRDefault="0021447B">
            <w:pPr>
              <w:rPr>
                <w:color w:val="121512"/>
              </w:rPr>
            </w:pPr>
            <w:r>
              <w:rPr>
                <w:color w:val="121512"/>
              </w:rPr>
              <w:t>Highlights protein's role, though focuses more on vitamins.</w:t>
            </w:r>
          </w:p>
        </w:tc>
      </w:tr>
      <w:tr w:rsidR="002E569F" w14:paraId="7957182C" w14:textId="77777777">
        <w:trPr>
          <w:jc w:val="center"/>
        </w:trPr>
        <w:tc>
          <w:tcPr>
            <w:tcW w:w="1987" w:type="dxa"/>
            <w:shd w:val="clear" w:color="auto" w:fill="FFFFFF"/>
            <w:vAlign w:val="center"/>
          </w:tcPr>
          <w:p w14:paraId="7719C383" w14:textId="77777777" w:rsidR="002E569F" w:rsidRDefault="0021447B">
            <w:pPr>
              <w:rPr>
                <w:color w:val="121512"/>
              </w:rPr>
            </w:pPr>
            <w:r>
              <w:rPr>
                <w:color w:val="121512"/>
              </w:rPr>
              <w:t>Channer et al. (2023)</w:t>
            </w:r>
          </w:p>
        </w:tc>
        <w:tc>
          <w:tcPr>
            <w:tcW w:w="587" w:type="dxa"/>
            <w:shd w:val="clear" w:color="auto" w:fill="FFFFFF"/>
            <w:vAlign w:val="center"/>
          </w:tcPr>
          <w:p w14:paraId="326E5DAB" w14:textId="77777777" w:rsidR="002E569F" w:rsidRDefault="0021447B">
            <w:pPr>
              <w:rPr>
                <w:color w:val="121512"/>
              </w:rPr>
            </w:pPr>
            <w:r>
              <w:rPr>
                <w:color w:val="121512"/>
              </w:rPr>
              <w:t>2023</w:t>
            </w:r>
          </w:p>
        </w:tc>
        <w:tc>
          <w:tcPr>
            <w:tcW w:w="915" w:type="dxa"/>
            <w:shd w:val="clear" w:color="auto" w:fill="FFFFFF"/>
            <w:vAlign w:val="center"/>
          </w:tcPr>
          <w:p w14:paraId="4F0C444F" w14:textId="77777777" w:rsidR="002E569F" w:rsidRDefault="0021447B">
            <w:pPr>
              <w:rPr>
                <w:color w:val="121512"/>
              </w:rPr>
            </w:pPr>
            <w:r>
              <w:rPr>
                <w:color w:val="121512"/>
              </w:rPr>
              <w:t>N/A</w:t>
            </w:r>
          </w:p>
        </w:tc>
        <w:tc>
          <w:tcPr>
            <w:tcW w:w="1210" w:type="dxa"/>
            <w:shd w:val="clear" w:color="auto" w:fill="FFFFFF"/>
            <w:vAlign w:val="center"/>
          </w:tcPr>
          <w:p w14:paraId="24A566B7" w14:textId="77777777" w:rsidR="002E569F" w:rsidRDefault="0021447B">
            <w:pPr>
              <w:rPr>
                <w:color w:val="121512"/>
              </w:rPr>
            </w:pPr>
            <w:r>
              <w:rPr>
                <w:color w:val="121512"/>
              </w:rPr>
              <w:t>Review</w:t>
            </w:r>
          </w:p>
        </w:tc>
        <w:tc>
          <w:tcPr>
            <w:tcW w:w="2694" w:type="dxa"/>
            <w:shd w:val="clear" w:color="auto" w:fill="FFFFFF"/>
            <w:vAlign w:val="center"/>
          </w:tcPr>
          <w:p w14:paraId="7862300D" w14:textId="77777777" w:rsidR="002E569F" w:rsidRDefault="0021447B">
            <w:pPr>
              <w:rPr>
                <w:color w:val="121512"/>
              </w:rPr>
            </w:pPr>
            <w:r>
              <w:rPr>
                <w:color w:val="121512"/>
              </w:rPr>
              <w:t>Explores dopamine relating to diet; implications for motivation and mental health.</w:t>
            </w:r>
          </w:p>
        </w:tc>
        <w:tc>
          <w:tcPr>
            <w:tcW w:w="2477" w:type="dxa"/>
            <w:shd w:val="clear" w:color="auto" w:fill="FFFFFF"/>
            <w:vAlign w:val="center"/>
          </w:tcPr>
          <w:p w14:paraId="69DA5E0D" w14:textId="77777777" w:rsidR="002E569F" w:rsidRDefault="0021447B">
            <w:pPr>
              <w:rPr>
                <w:color w:val="121512"/>
              </w:rPr>
            </w:pPr>
            <w:r>
              <w:rPr>
                <w:color w:val="121512"/>
              </w:rPr>
              <w:t>Protein synthesis can influence dopamine levels.</w:t>
            </w:r>
          </w:p>
        </w:tc>
      </w:tr>
      <w:tr w:rsidR="002E569F" w14:paraId="2BA99AB1" w14:textId="77777777">
        <w:trPr>
          <w:jc w:val="center"/>
        </w:trPr>
        <w:tc>
          <w:tcPr>
            <w:tcW w:w="1987" w:type="dxa"/>
            <w:shd w:val="clear" w:color="auto" w:fill="FFFFFF"/>
            <w:vAlign w:val="center"/>
          </w:tcPr>
          <w:p w14:paraId="1D474F11" w14:textId="77777777" w:rsidR="002E569F" w:rsidRDefault="0021447B">
            <w:pPr>
              <w:rPr>
                <w:color w:val="121512"/>
              </w:rPr>
            </w:pPr>
            <w:r>
              <w:rPr>
                <w:color w:val="121512"/>
              </w:rPr>
              <w:t>Miller &amp; Raison (2016)</w:t>
            </w:r>
          </w:p>
        </w:tc>
        <w:tc>
          <w:tcPr>
            <w:tcW w:w="587" w:type="dxa"/>
            <w:shd w:val="clear" w:color="auto" w:fill="FFFFFF"/>
            <w:vAlign w:val="center"/>
          </w:tcPr>
          <w:p w14:paraId="53B0F50C" w14:textId="77777777" w:rsidR="002E569F" w:rsidRDefault="0021447B">
            <w:pPr>
              <w:rPr>
                <w:color w:val="121512"/>
              </w:rPr>
            </w:pPr>
            <w:r>
              <w:rPr>
                <w:color w:val="121512"/>
              </w:rPr>
              <w:t>2016</w:t>
            </w:r>
          </w:p>
        </w:tc>
        <w:tc>
          <w:tcPr>
            <w:tcW w:w="915" w:type="dxa"/>
            <w:shd w:val="clear" w:color="auto" w:fill="FFFFFF"/>
            <w:vAlign w:val="center"/>
          </w:tcPr>
          <w:p w14:paraId="46B5BE34" w14:textId="77777777" w:rsidR="002E569F" w:rsidRDefault="0021447B">
            <w:pPr>
              <w:rPr>
                <w:color w:val="121512"/>
              </w:rPr>
            </w:pPr>
            <w:r>
              <w:rPr>
                <w:color w:val="121512"/>
              </w:rPr>
              <w:t>N/A</w:t>
            </w:r>
          </w:p>
        </w:tc>
        <w:tc>
          <w:tcPr>
            <w:tcW w:w="1210" w:type="dxa"/>
            <w:shd w:val="clear" w:color="auto" w:fill="FFFFFF"/>
            <w:vAlign w:val="center"/>
          </w:tcPr>
          <w:p w14:paraId="454E997F" w14:textId="77777777" w:rsidR="002E569F" w:rsidRDefault="0021447B">
            <w:pPr>
              <w:rPr>
                <w:color w:val="121512"/>
              </w:rPr>
            </w:pPr>
            <w:r>
              <w:rPr>
                <w:color w:val="121512"/>
              </w:rPr>
              <w:t>Review</w:t>
            </w:r>
          </w:p>
        </w:tc>
        <w:tc>
          <w:tcPr>
            <w:tcW w:w="2694" w:type="dxa"/>
            <w:shd w:val="clear" w:color="auto" w:fill="FFFFFF"/>
            <w:vAlign w:val="center"/>
          </w:tcPr>
          <w:p w14:paraId="73637759" w14:textId="77777777" w:rsidR="002E569F" w:rsidRDefault="0021447B">
            <w:pPr>
              <w:rPr>
                <w:color w:val="121512"/>
              </w:rPr>
            </w:pPr>
            <w:r>
              <w:rPr>
                <w:color w:val="121512"/>
              </w:rPr>
              <w:t>Inflammation's role in mental health, linking it to dietary components, including protein.</w:t>
            </w:r>
          </w:p>
        </w:tc>
        <w:tc>
          <w:tcPr>
            <w:tcW w:w="2477" w:type="dxa"/>
            <w:shd w:val="clear" w:color="auto" w:fill="FFFFFF"/>
            <w:vAlign w:val="center"/>
          </w:tcPr>
          <w:p w14:paraId="49E685D8" w14:textId="77777777" w:rsidR="002E569F" w:rsidRDefault="0021447B">
            <w:pPr>
              <w:rPr>
                <w:color w:val="121512"/>
              </w:rPr>
            </w:pPr>
            <w:r>
              <w:rPr>
                <w:color w:val="121512"/>
              </w:rPr>
              <w:t>Relevant to the therapeutic potential of diet.</w:t>
            </w:r>
          </w:p>
        </w:tc>
      </w:tr>
      <w:tr w:rsidR="002E569F" w14:paraId="16A45443" w14:textId="77777777">
        <w:trPr>
          <w:jc w:val="center"/>
        </w:trPr>
        <w:tc>
          <w:tcPr>
            <w:tcW w:w="1987" w:type="dxa"/>
            <w:shd w:val="clear" w:color="auto" w:fill="FFFFFF"/>
            <w:vAlign w:val="center"/>
          </w:tcPr>
          <w:p w14:paraId="24A04F5F" w14:textId="77777777" w:rsidR="002E569F" w:rsidRDefault="0021447B">
            <w:pPr>
              <w:rPr>
                <w:color w:val="121512"/>
              </w:rPr>
            </w:pPr>
            <w:r>
              <w:rPr>
                <w:color w:val="121512"/>
              </w:rPr>
              <w:t>Cools et al. (2019)</w:t>
            </w:r>
          </w:p>
        </w:tc>
        <w:tc>
          <w:tcPr>
            <w:tcW w:w="587" w:type="dxa"/>
            <w:shd w:val="clear" w:color="auto" w:fill="FFFFFF"/>
            <w:vAlign w:val="center"/>
          </w:tcPr>
          <w:p w14:paraId="3511A589" w14:textId="77777777" w:rsidR="002E569F" w:rsidRDefault="0021447B">
            <w:pPr>
              <w:rPr>
                <w:color w:val="121512"/>
              </w:rPr>
            </w:pPr>
            <w:r>
              <w:rPr>
                <w:color w:val="121512"/>
              </w:rPr>
              <w:t>2019</w:t>
            </w:r>
          </w:p>
        </w:tc>
        <w:tc>
          <w:tcPr>
            <w:tcW w:w="915" w:type="dxa"/>
            <w:shd w:val="clear" w:color="auto" w:fill="FFFFFF"/>
            <w:vAlign w:val="center"/>
          </w:tcPr>
          <w:p w14:paraId="01085130" w14:textId="77777777" w:rsidR="002E569F" w:rsidRDefault="0021447B">
            <w:pPr>
              <w:rPr>
                <w:color w:val="121512"/>
              </w:rPr>
            </w:pPr>
            <w:r>
              <w:rPr>
                <w:color w:val="121512"/>
              </w:rPr>
              <w:t>N/A</w:t>
            </w:r>
          </w:p>
        </w:tc>
        <w:tc>
          <w:tcPr>
            <w:tcW w:w="1210" w:type="dxa"/>
            <w:shd w:val="clear" w:color="auto" w:fill="FFFFFF"/>
            <w:vAlign w:val="center"/>
          </w:tcPr>
          <w:p w14:paraId="371F5ECD" w14:textId="77777777" w:rsidR="002E569F" w:rsidRDefault="0021447B">
            <w:pPr>
              <w:rPr>
                <w:color w:val="121512"/>
              </w:rPr>
            </w:pPr>
            <w:r>
              <w:rPr>
                <w:color w:val="121512"/>
              </w:rPr>
              <w:t>Review</w:t>
            </w:r>
          </w:p>
        </w:tc>
        <w:tc>
          <w:tcPr>
            <w:tcW w:w="2694" w:type="dxa"/>
            <w:shd w:val="clear" w:color="auto" w:fill="FFFFFF"/>
            <w:vAlign w:val="center"/>
          </w:tcPr>
          <w:p w14:paraId="4984B970" w14:textId="77777777" w:rsidR="002E569F" w:rsidRDefault="0021447B">
            <w:pPr>
              <w:rPr>
                <w:color w:val="121512"/>
              </w:rPr>
            </w:pPr>
            <w:r>
              <w:rPr>
                <w:color w:val="121512"/>
              </w:rPr>
              <w:t>Investigates dopamine and cognitive control; ties to dietary influences indirectly.</w:t>
            </w:r>
          </w:p>
        </w:tc>
        <w:tc>
          <w:tcPr>
            <w:tcW w:w="2477" w:type="dxa"/>
            <w:shd w:val="clear" w:color="auto" w:fill="FFFFFF"/>
            <w:vAlign w:val="center"/>
          </w:tcPr>
          <w:p w14:paraId="03CAD043" w14:textId="77777777" w:rsidR="002E569F" w:rsidRDefault="0021447B">
            <w:pPr>
              <w:rPr>
                <w:color w:val="121512"/>
              </w:rPr>
            </w:pPr>
            <w:r>
              <w:rPr>
                <w:color w:val="121512"/>
              </w:rPr>
              <w:t>Suggests protein's indirect role in motivation and cognitive functioning.</w:t>
            </w:r>
          </w:p>
        </w:tc>
      </w:tr>
      <w:tr w:rsidR="002E569F" w14:paraId="023225F1" w14:textId="77777777">
        <w:trPr>
          <w:jc w:val="center"/>
        </w:trPr>
        <w:tc>
          <w:tcPr>
            <w:tcW w:w="1987" w:type="dxa"/>
            <w:shd w:val="clear" w:color="auto" w:fill="FFFFFF"/>
            <w:vAlign w:val="center"/>
          </w:tcPr>
          <w:p w14:paraId="3941517A" w14:textId="77777777" w:rsidR="002E569F" w:rsidRDefault="0021447B">
            <w:pPr>
              <w:rPr>
                <w:color w:val="121512"/>
              </w:rPr>
            </w:pPr>
            <w:r>
              <w:rPr>
                <w:color w:val="121512"/>
              </w:rPr>
              <w:t>Vardjan et al. (2017)</w:t>
            </w:r>
          </w:p>
        </w:tc>
        <w:tc>
          <w:tcPr>
            <w:tcW w:w="587" w:type="dxa"/>
            <w:shd w:val="clear" w:color="auto" w:fill="FFFFFF"/>
            <w:vAlign w:val="center"/>
          </w:tcPr>
          <w:p w14:paraId="19DF8592" w14:textId="77777777" w:rsidR="002E569F" w:rsidRDefault="0021447B">
            <w:pPr>
              <w:rPr>
                <w:color w:val="121512"/>
              </w:rPr>
            </w:pPr>
            <w:r>
              <w:rPr>
                <w:color w:val="121512"/>
              </w:rPr>
              <w:t>2017</w:t>
            </w:r>
          </w:p>
        </w:tc>
        <w:tc>
          <w:tcPr>
            <w:tcW w:w="915" w:type="dxa"/>
            <w:shd w:val="clear" w:color="auto" w:fill="FFFFFF"/>
            <w:vAlign w:val="center"/>
          </w:tcPr>
          <w:p w14:paraId="2F13FA1F" w14:textId="77777777" w:rsidR="002E569F" w:rsidRDefault="0021447B">
            <w:pPr>
              <w:rPr>
                <w:color w:val="121512"/>
              </w:rPr>
            </w:pPr>
            <w:r>
              <w:rPr>
                <w:color w:val="121512"/>
              </w:rPr>
              <w:t>N/A</w:t>
            </w:r>
          </w:p>
        </w:tc>
        <w:tc>
          <w:tcPr>
            <w:tcW w:w="1210" w:type="dxa"/>
            <w:shd w:val="clear" w:color="auto" w:fill="FFFFFF"/>
            <w:vAlign w:val="center"/>
          </w:tcPr>
          <w:p w14:paraId="2C6F4710" w14:textId="77777777" w:rsidR="002E569F" w:rsidRDefault="0021447B">
            <w:pPr>
              <w:rPr>
                <w:color w:val="121512"/>
              </w:rPr>
            </w:pPr>
            <w:r>
              <w:rPr>
                <w:color w:val="121512"/>
              </w:rPr>
              <w:t>Review</w:t>
            </w:r>
          </w:p>
        </w:tc>
        <w:tc>
          <w:tcPr>
            <w:tcW w:w="2694" w:type="dxa"/>
            <w:shd w:val="clear" w:color="auto" w:fill="FFFFFF"/>
            <w:vAlign w:val="center"/>
          </w:tcPr>
          <w:p w14:paraId="4405F572" w14:textId="77777777" w:rsidR="002E569F" w:rsidRDefault="0021447B">
            <w:pPr>
              <w:rPr>
                <w:color w:val="121512"/>
              </w:rPr>
            </w:pPr>
            <w:r>
              <w:rPr>
                <w:color w:val="121512"/>
              </w:rPr>
              <w:t>Focuses on calcium homeostasis in astrocytes; discusses protein's role in brain health.</w:t>
            </w:r>
          </w:p>
        </w:tc>
        <w:tc>
          <w:tcPr>
            <w:tcW w:w="2477" w:type="dxa"/>
            <w:shd w:val="clear" w:color="auto" w:fill="FFFFFF"/>
            <w:vAlign w:val="center"/>
          </w:tcPr>
          <w:p w14:paraId="33A5FEF1" w14:textId="77777777" w:rsidR="002E569F" w:rsidRDefault="0021447B">
            <w:pPr>
              <w:rPr>
                <w:color w:val="121512"/>
              </w:rPr>
            </w:pPr>
            <w:r>
              <w:rPr>
                <w:color w:val="121512"/>
              </w:rPr>
              <w:t>Indirect connection to mood and cognitive function.</w:t>
            </w:r>
          </w:p>
        </w:tc>
      </w:tr>
      <w:tr w:rsidR="002E569F" w14:paraId="6BB8EBF5" w14:textId="77777777">
        <w:trPr>
          <w:jc w:val="center"/>
        </w:trPr>
        <w:tc>
          <w:tcPr>
            <w:tcW w:w="1987" w:type="dxa"/>
            <w:shd w:val="clear" w:color="auto" w:fill="FFFFFF"/>
            <w:vAlign w:val="center"/>
          </w:tcPr>
          <w:p w14:paraId="58E63F7A" w14:textId="77777777" w:rsidR="002E569F" w:rsidRDefault="0021447B">
            <w:pPr>
              <w:rPr>
                <w:color w:val="121512"/>
              </w:rPr>
            </w:pPr>
            <w:r>
              <w:rPr>
                <w:color w:val="121512"/>
              </w:rPr>
              <w:t>Wang et al. (2016)</w:t>
            </w:r>
          </w:p>
        </w:tc>
        <w:tc>
          <w:tcPr>
            <w:tcW w:w="587" w:type="dxa"/>
            <w:shd w:val="clear" w:color="auto" w:fill="FFFFFF"/>
            <w:vAlign w:val="center"/>
          </w:tcPr>
          <w:p w14:paraId="141E1C9E" w14:textId="77777777" w:rsidR="002E569F" w:rsidRDefault="0021447B">
            <w:pPr>
              <w:rPr>
                <w:color w:val="121512"/>
              </w:rPr>
            </w:pPr>
            <w:r>
              <w:rPr>
                <w:color w:val="121512"/>
              </w:rPr>
              <w:t>2016</w:t>
            </w:r>
          </w:p>
        </w:tc>
        <w:tc>
          <w:tcPr>
            <w:tcW w:w="915" w:type="dxa"/>
            <w:shd w:val="clear" w:color="auto" w:fill="FFFFFF"/>
            <w:vAlign w:val="center"/>
          </w:tcPr>
          <w:p w14:paraId="623C9617" w14:textId="77777777" w:rsidR="002E569F" w:rsidRDefault="0021447B">
            <w:pPr>
              <w:rPr>
                <w:color w:val="121512"/>
              </w:rPr>
            </w:pPr>
            <w:r>
              <w:rPr>
                <w:color w:val="121512"/>
              </w:rPr>
              <w:t>N/A</w:t>
            </w:r>
          </w:p>
        </w:tc>
        <w:tc>
          <w:tcPr>
            <w:tcW w:w="1210" w:type="dxa"/>
            <w:shd w:val="clear" w:color="auto" w:fill="FFFFFF"/>
            <w:vAlign w:val="center"/>
          </w:tcPr>
          <w:p w14:paraId="4956CF24" w14:textId="77777777" w:rsidR="002E569F" w:rsidRDefault="0021447B">
            <w:pPr>
              <w:rPr>
                <w:color w:val="121512"/>
              </w:rPr>
            </w:pPr>
            <w:r>
              <w:rPr>
                <w:color w:val="121512"/>
              </w:rPr>
              <w:t>Review</w:t>
            </w:r>
          </w:p>
        </w:tc>
        <w:tc>
          <w:tcPr>
            <w:tcW w:w="2694" w:type="dxa"/>
            <w:shd w:val="clear" w:color="auto" w:fill="FFFFFF"/>
            <w:vAlign w:val="center"/>
          </w:tcPr>
          <w:p w14:paraId="2255694D" w14:textId="77777777" w:rsidR="002E569F" w:rsidRDefault="0021447B">
            <w:pPr>
              <w:rPr>
                <w:color w:val="121512"/>
              </w:rPr>
            </w:pPr>
            <w:r>
              <w:rPr>
                <w:color w:val="121512"/>
              </w:rPr>
              <w:t xml:space="preserve">Regarding serotonin </w:t>
            </w:r>
            <w:r>
              <w:rPr>
                <w:color w:val="121512"/>
              </w:rPr>
              <w:lastRenderedPageBreak/>
              <w:t>syndrome; touches on dietary influences.</w:t>
            </w:r>
          </w:p>
        </w:tc>
        <w:tc>
          <w:tcPr>
            <w:tcW w:w="2477" w:type="dxa"/>
            <w:shd w:val="clear" w:color="auto" w:fill="FFFFFF"/>
            <w:vAlign w:val="center"/>
          </w:tcPr>
          <w:p w14:paraId="41B584EA" w14:textId="77777777" w:rsidR="002E569F" w:rsidRDefault="0021447B">
            <w:pPr>
              <w:rPr>
                <w:color w:val="121512"/>
              </w:rPr>
            </w:pPr>
            <w:r>
              <w:rPr>
                <w:color w:val="121512"/>
              </w:rPr>
              <w:lastRenderedPageBreak/>
              <w:t xml:space="preserve">Mostly clinical but </w:t>
            </w:r>
            <w:r>
              <w:rPr>
                <w:color w:val="121512"/>
              </w:rPr>
              <w:lastRenderedPageBreak/>
              <w:t>indicates protein's relation to serotonin levels.</w:t>
            </w:r>
          </w:p>
        </w:tc>
      </w:tr>
      <w:tr w:rsidR="002E569F" w14:paraId="70C34E8B" w14:textId="77777777">
        <w:trPr>
          <w:jc w:val="center"/>
        </w:trPr>
        <w:tc>
          <w:tcPr>
            <w:tcW w:w="1987" w:type="dxa"/>
            <w:shd w:val="clear" w:color="auto" w:fill="FFFFFF"/>
            <w:vAlign w:val="center"/>
          </w:tcPr>
          <w:p w14:paraId="304105E0" w14:textId="77777777" w:rsidR="002E569F" w:rsidRDefault="0021447B">
            <w:pPr>
              <w:rPr>
                <w:color w:val="121512"/>
              </w:rPr>
            </w:pPr>
            <w:r>
              <w:rPr>
                <w:color w:val="121512"/>
              </w:rPr>
              <w:lastRenderedPageBreak/>
              <w:t>Danilovich et al. (2021)</w:t>
            </w:r>
          </w:p>
        </w:tc>
        <w:tc>
          <w:tcPr>
            <w:tcW w:w="587" w:type="dxa"/>
            <w:shd w:val="clear" w:color="auto" w:fill="FFFFFF"/>
            <w:vAlign w:val="center"/>
          </w:tcPr>
          <w:p w14:paraId="498B1D32" w14:textId="77777777" w:rsidR="002E569F" w:rsidRDefault="0021447B">
            <w:pPr>
              <w:rPr>
                <w:color w:val="121512"/>
              </w:rPr>
            </w:pPr>
            <w:r>
              <w:rPr>
                <w:color w:val="121512"/>
              </w:rPr>
              <w:t>2021</w:t>
            </w:r>
          </w:p>
        </w:tc>
        <w:tc>
          <w:tcPr>
            <w:tcW w:w="915" w:type="dxa"/>
            <w:shd w:val="clear" w:color="auto" w:fill="FFFFFF"/>
            <w:vAlign w:val="center"/>
          </w:tcPr>
          <w:p w14:paraId="78EBD131" w14:textId="77777777" w:rsidR="002E569F" w:rsidRDefault="0021447B">
            <w:pPr>
              <w:rPr>
                <w:color w:val="121512"/>
              </w:rPr>
            </w:pPr>
            <w:r>
              <w:rPr>
                <w:color w:val="121512"/>
              </w:rPr>
              <w:t>N/A</w:t>
            </w:r>
          </w:p>
        </w:tc>
        <w:tc>
          <w:tcPr>
            <w:tcW w:w="1210" w:type="dxa"/>
            <w:shd w:val="clear" w:color="auto" w:fill="FFFFFF"/>
            <w:vAlign w:val="center"/>
          </w:tcPr>
          <w:p w14:paraId="09C53054" w14:textId="77777777" w:rsidR="002E569F" w:rsidRDefault="0021447B">
            <w:pPr>
              <w:rPr>
                <w:color w:val="121512"/>
              </w:rPr>
            </w:pPr>
            <w:r>
              <w:rPr>
                <w:color w:val="121512"/>
              </w:rPr>
              <w:t>Review</w:t>
            </w:r>
          </w:p>
        </w:tc>
        <w:tc>
          <w:tcPr>
            <w:tcW w:w="2694" w:type="dxa"/>
            <w:shd w:val="clear" w:color="auto" w:fill="FFFFFF"/>
            <w:vAlign w:val="center"/>
          </w:tcPr>
          <w:p w14:paraId="6CDBACCD" w14:textId="77777777" w:rsidR="002E569F" w:rsidRDefault="0021447B">
            <w:pPr>
              <w:rPr>
                <w:color w:val="121512"/>
              </w:rPr>
            </w:pPr>
            <w:r>
              <w:rPr>
                <w:color w:val="121512"/>
              </w:rPr>
              <w:t>Looking at microbial production of serotonin; includes dietary protein relevance.</w:t>
            </w:r>
          </w:p>
        </w:tc>
        <w:tc>
          <w:tcPr>
            <w:tcW w:w="2477" w:type="dxa"/>
            <w:shd w:val="clear" w:color="auto" w:fill="FFFFFF"/>
            <w:vAlign w:val="center"/>
          </w:tcPr>
          <w:p w14:paraId="42812DB5" w14:textId="77777777" w:rsidR="002E569F" w:rsidRDefault="0021447B">
            <w:pPr>
              <w:rPr>
                <w:color w:val="121512"/>
              </w:rPr>
            </w:pPr>
            <w:r>
              <w:rPr>
                <w:color w:val="121512"/>
              </w:rPr>
              <w:t>Focus on gut health's influence on mood.</w:t>
            </w:r>
          </w:p>
        </w:tc>
      </w:tr>
    </w:tbl>
    <w:p w14:paraId="0FA929E1" w14:textId="77777777" w:rsidR="002E569F" w:rsidRDefault="002E569F">
      <w:pPr>
        <w:spacing w:line="360" w:lineRule="auto"/>
        <w:jc w:val="both"/>
      </w:pPr>
    </w:p>
    <w:p w14:paraId="67B8481F" w14:textId="77777777" w:rsidR="002E569F" w:rsidRPr="004F586D" w:rsidRDefault="0021447B">
      <w:pPr>
        <w:spacing w:line="360" w:lineRule="auto"/>
        <w:jc w:val="both"/>
        <w:rPr>
          <w:b/>
          <w:color w:val="000000" w:themeColor="text1"/>
        </w:rPr>
      </w:pPr>
      <w:r w:rsidRPr="004F586D">
        <w:rPr>
          <w:b/>
          <w:color w:val="000000" w:themeColor="text1"/>
        </w:rPr>
        <w:t>5. Discussion</w:t>
      </w:r>
    </w:p>
    <w:p w14:paraId="23B3AD9F" w14:textId="081D025D" w:rsidR="002E569F" w:rsidRDefault="0021447B">
      <w:pPr>
        <w:spacing w:line="360" w:lineRule="auto"/>
        <w:ind w:firstLine="720"/>
        <w:jc w:val="both"/>
      </w:pPr>
      <w:r>
        <w:t>The intricate relationship between dietary protein and mental health is becoming increasingly evident in contemporary research, calling attention to the importance of understanding how nutrition impacts brain function and emotional well-being. This discussion synthesizes findings on proteins, their role in neurotransmitter synthesis, brain health, and the implications for neurodegenerative diseases, ultimately making a case for the incorporation of protein-rich foods into mental health care strategies.</w:t>
      </w:r>
      <w:r w:rsidR="00E15FA5">
        <w:t xml:space="preserve"> (</w:t>
      </w:r>
      <w:r w:rsidR="00E15FA5">
        <w:rPr>
          <w:color w:val="000000"/>
        </w:rPr>
        <w:t>Du e</w:t>
      </w:r>
      <w:r w:rsidR="00ED23D5">
        <w:rPr>
          <w:color w:val="000000"/>
        </w:rPr>
        <w:t>t</w:t>
      </w:r>
      <w:r w:rsidR="00E15FA5">
        <w:rPr>
          <w:color w:val="000000"/>
        </w:rPr>
        <w:t xml:space="preserve"> al., 2016; Firth</w:t>
      </w:r>
      <w:r w:rsidR="00E15FA5">
        <w:t xml:space="preserve"> e</w:t>
      </w:r>
      <w:r w:rsidR="00ED23D5">
        <w:t>t</w:t>
      </w:r>
      <w:r w:rsidR="00E15FA5">
        <w:t xml:space="preserve"> al., 2019;</w:t>
      </w:r>
      <w:r w:rsidR="00E15FA5" w:rsidRPr="00E15FA5">
        <w:rPr>
          <w:color w:val="000000"/>
        </w:rPr>
        <w:t xml:space="preserve"> </w:t>
      </w:r>
      <w:r w:rsidR="00E15FA5">
        <w:rPr>
          <w:color w:val="000000"/>
        </w:rPr>
        <w:t>Kirkbride e</w:t>
      </w:r>
      <w:r w:rsidR="00ED23D5">
        <w:rPr>
          <w:color w:val="000000"/>
        </w:rPr>
        <w:t>t</w:t>
      </w:r>
      <w:r w:rsidR="00E15FA5">
        <w:rPr>
          <w:color w:val="000000"/>
        </w:rPr>
        <w:t xml:space="preserve"> al., </w:t>
      </w:r>
      <w:r w:rsidR="00E15FA5">
        <w:t xml:space="preserve"> 2024)</w:t>
      </w:r>
    </w:p>
    <w:p w14:paraId="3F1876DE" w14:textId="77777777" w:rsidR="002E569F" w:rsidRDefault="0021447B">
      <w:pPr>
        <w:spacing w:line="360" w:lineRule="auto"/>
        <w:ind w:firstLine="720"/>
        <w:jc w:val="both"/>
      </w:pPr>
      <w:r>
        <w:t xml:space="preserve">Proteins are composed of amino acids, the essential building blocks for neurotransmitters, which are critical for regulating mood, cognition, and emotional responses. Research has established that key neurotransmitters, like serotonin, dopamine, and norepinephrine, depend on specific amino acids derived from dietary protein. </w:t>
      </w:r>
    </w:p>
    <w:p w14:paraId="2894EEC7" w14:textId="7B7FB7A9" w:rsidR="002E569F" w:rsidRDefault="0021447B">
      <w:pPr>
        <w:spacing w:line="360" w:lineRule="auto"/>
        <w:ind w:firstLine="720"/>
        <w:jc w:val="both"/>
      </w:pPr>
      <w:r>
        <w:t xml:space="preserve">For instance, tryptophan, an amino acid found in protein-rich foods, is a precursor to serotonin. </w:t>
      </w:r>
      <w:r w:rsidR="00E72350">
        <w:t>(</w:t>
      </w:r>
      <w:r w:rsidR="00E72350">
        <w:rPr>
          <w:color w:val="000000"/>
        </w:rPr>
        <w:t>Danilovich e</w:t>
      </w:r>
      <w:r w:rsidR="00ED23D5">
        <w:rPr>
          <w:color w:val="000000"/>
        </w:rPr>
        <w:t>t</w:t>
      </w:r>
      <w:r w:rsidR="00E72350">
        <w:rPr>
          <w:color w:val="000000"/>
        </w:rPr>
        <w:t xml:space="preserve"> al., 2021)</w:t>
      </w:r>
      <w:r>
        <w:t xml:space="preserve"> A diet deficient in protein can lead to lower levels of tryptophan, thereby impairing serotonin production and potentially leading to increased symptoms of anxiety and depression. Similarly, deficiencies in tyrosine and phenylalanine can hinder dopamine and norepinephrine synthesis, respectively, affecting motivation and cognitive alertness.</w:t>
      </w:r>
      <w:r w:rsidR="00E72350">
        <w:t xml:space="preserve"> (</w:t>
      </w:r>
      <w:r w:rsidR="00E72350">
        <w:rPr>
          <w:color w:val="000000"/>
        </w:rPr>
        <w:t>Locke e</w:t>
      </w:r>
      <w:r w:rsidR="006A37BD">
        <w:rPr>
          <w:color w:val="000000"/>
        </w:rPr>
        <w:t>t</w:t>
      </w:r>
      <w:r w:rsidR="00E72350">
        <w:rPr>
          <w:color w:val="000000"/>
        </w:rPr>
        <w:t xml:space="preserve"> al., 2018;</w:t>
      </w:r>
      <w:r w:rsidR="00E72350" w:rsidRPr="00E72350">
        <w:rPr>
          <w:color w:val="000000"/>
        </w:rPr>
        <w:t xml:space="preserve"> </w:t>
      </w:r>
      <w:r w:rsidR="00E72350">
        <w:rPr>
          <w:color w:val="000000"/>
        </w:rPr>
        <w:t>Matsuoka e</w:t>
      </w:r>
      <w:r w:rsidR="006A37BD">
        <w:rPr>
          <w:color w:val="000000"/>
        </w:rPr>
        <w:t>t</w:t>
      </w:r>
      <w:r w:rsidR="00E72350">
        <w:rPr>
          <w:color w:val="000000"/>
        </w:rPr>
        <w:t xml:space="preserve"> al., 2016)</w:t>
      </w:r>
    </w:p>
    <w:p w14:paraId="749910BF" w14:textId="793AC07C" w:rsidR="002E569F" w:rsidRDefault="0021447B" w:rsidP="00E72350">
      <w:pPr>
        <w:spacing w:line="360" w:lineRule="auto"/>
        <w:ind w:firstLine="720"/>
        <w:jc w:val="both"/>
      </w:pPr>
      <w:r>
        <w:t>This connection emphasizes that dietary patterns directly influence neurotransmitter availability, which has profound implications in mental health. It suggests that increasing protein intake might serve as a valuable strategy for supporting mood regulation and cognitive functions.</w:t>
      </w:r>
      <w:r w:rsidR="00664003">
        <w:t xml:space="preserve"> (</w:t>
      </w:r>
      <w:r w:rsidR="00664003">
        <w:rPr>
          <w:color w:val="000000"/>
        </w:rPr>
        <w:t>Price e</w:t>
      </w:r>
      <w:r w:rsidR="006A37BD">
        <w:rPr>
          <w:color w:val="000000"/>
        </w:rPr>
        <w:t>t</w:t>
      </w:r>
      <w:r w:rsidR="00664003">
        <w:rPr>
          <w:color w:val="000000"/>
        </w:rPr>
        <w:t xml:space="preserve"> al., 2020)</w:t>
      </w:r>
    </w:p>
    <w:p w14:paraId="2F246207" w14:textId="0DED83FF" w:rsidR="002E569F" w:rsidRDefault="0021447B">
      <w:pPr>
        <w:spacing w:line="360" w:lineRule="auto"/>
        <w:ind w:firstLine="720"/>
        <w:jc w:val="both"/>
      </w:pPr>
      <w:r>
        <w:t>The evidence strongly supports the role of diet in mental health, with healthy dietary patterns and specific nutrients contributing to better psychological outcomes. However, the mechanisms underlying these effects are complex and involve interactions between genetic, environmental, and lifestyle factors. The bidirectional relationship between diet and mental health also suggests that poor mental health can lead to poor dietary choices, creating a cycle that is challenging to break.</w:t>
      </w:r>
      <w:r w:rsidR="00483C29">
        <w:t xml:space="preserve"> (</w:t>
      </w:r>
      <w:r w:rsidR="00483C29">
        <w:rPr>
          <w:color w:val="000000"/>
        </w:rPr>
        <w:t>Purtle e</w:t>
      </w:r>
      <w:r w:rsidR="006A37BD">
        <w:rPr>
          <w:color w:val="000000"/>
        </w:rPr>
        <w:t>t</w:t>
      </w:r>
      <w:r w:rsidR="00483C29">
        <w:rPr>
          <w:color w:val="000000"/>
        </w:rPr>
        <w:t xml:space="preserve"> al., 2024</w:t>
      </w:r>
      <w:r w:rsidR="00B85D0E">
        <w:rPr>
          <w:color w:val="000000"/>
        </w:rPr>
        <w:t>)</w:t>
      </w:r>
    </w:p>
    <w:p w14:paraId="21D17CF0" w14:textId="77777777" w:rsidR="002E569F" w:rsidRDefault="0021447B">
      <w:pPr>
        <w:spacing w:line="360" w:lineRule="auto"/>
        <w:ind w:firstLine="720"/>
        <w:jc w:val="both"/>
      </w:pPr>
      <w:r>
        <w:t xml:space="preserve">Despite the growing body of evidence, there are still gaps in the literature. Many studies rely on self-reported dietary data, which can be prone to bias. Moreover, while RCTs provide stronger evidence of causality, they often have short follow-up periods and may not capture long-term effects. Future research should aim to </w:t>
      </w:r>
      <w:r>
        <w:lastRenderedPageBreak/>
        <w:t>address these limitations by employing more rigorous study designs and exploring the molecular mechanisms linking diet to mental health.</w:t>
      </w:r>
    </w:p>
    <w:p w14:paraId="7CB2C738" w14:textId="77777777" w:rsidR="002E569F" w:rsidRDefault="0021447B">
      <w:pPr>
        <w:spacing w:line="360" w:lineRule="auto"/>
        <w:ind w:firstLine="720"/>
        <w:jc w:val="both"/>
      </w:pPr>
      <w:r>
        <w:t>The insights gleaned from current research suggest that dietary interventions, particularly emphasizing increased protein intake, should be integral to comprehensive mental health care strategies. Public health initiatives must consider dietary counseling as part of their efforts to promote mental well-being, addressing the need for balanced nutrition among the population that may be vulnerable to mental health challenges.</w:t>
      </w:r>
    </w:p>
    <w:p w14:paraId="7191ACD9" w14:textId="7DFC6349" w:rsidR="002E569F" w:rsidRDefault="0021447B">
      <w:pPr>
        <w:spacing w:line="360" w:lineRule="auto"/>
        <w:ind w:firstLine="720"/>
        <w:jc w:val="both"/>
      </w:pPr>
      <w:r>
        <w:t xml:space="preserve">Emerging research into metabolic pathways and the proteomics of brain health continues to illuminate the complexities of how proteins and amino acids interact within the brain, establishing a clearer understanding of their role in mental health. This evolving knowledge opens up new avenues for targeted dietary recommendations as part of therapeutic approaches for mental disorders. </w:t>
      </w:r>
      <w:r w:rsidR="00451472">
        <w:t>(</w:t>
      </w:r>
      <w:r w:rsidR="00451472">
        <w:rPr>
          <w:color w:val="000000"/>
        </w:rPr>
        <w:t>Wyss-Coray, 2016)</w:t>
      </w:r>
    </w:p>
    <w:p w14:paraId="7CA0E442" w14:textId="77777777" w:rsidR="002E569F" w:rsidRDefault="0021447B" w:rsidP="00451472">
      <w:pPr>
        <w:spacing w:line="360" w:lineRule="auto"/>
        <w:ind w:firstLine="720"/>
        <w:jc w:val="both"/>
      </w:pPr>
      <w:r>
        <w:t xml:space="preserve">In summary, the evidence surrounding the relationship between dietary protein and mental health is compelling and warrants significant attention. A diet rich in protein and other essential nutrients contributes to optimal neurotransmitter synthesis and cognitive function, as well as resilience against neurodegenerative diseases. </w:t>
      </w:r>
    </w:p>
    <w:p w14:paraId="4361B9AD" w14:textId="77777777" w:rsidR="002E569F" w:rsidRDefault="0021447B">
      <w:pPr>
        <w:spacing w:line="360" w:lineRule="auto"/>
        <w:jc w:val="both"/>
      </w:pPr>
      <w:r>
        <w:t>As our understanding of these associations deepens, it is crucial to advocate for dietary interventions that prioritize protein intake, thus maximizing the potential for improved mental health outcomes and overall well-being in diverse populations.</w:t>
      </w:r>
    </w:p>
    <w:p w14:paraId="171D0BE0" w14:textId="5A395DA8" w:rsidR="002E569F" w:rsidRDefault="0021447B">
      <w:pPr>
        <w:pStyle w:val="Heading1"/>
        <w:spacing w:line="360" w:lineRule="auto"/>
        <w:jc w:val="both"/>
      </w:pPr>
      <w:r w:rsidRPr="00451472">
        <w:rPr>
          <w:rFonts w:ascii="Times New Roman" w:eastAsia="Times New Roman" w:hAnsi="Times New Roman" w:cs="Times New Roman"/>
          <w:color w:val="000000" w:themeColor="text1"/>
          <w:sz w:val="24"/>
          <w:szCs w:val="24"/>
        </w:rPr>
        <w:t>6</w:t>
      </w:r>
      <w:r w:rsidRPr="004F586D">
        <w:rPr>
          <w:rFonts w:ascii="Times New Roman" w:eastAsia="Times New Roman" w:hAnsi="Times New Roman" w:cs="Times New Roman"/>
          <w:color w:val="000000" w:themeColor="text1"/>
          <w:sz w:val="24"/>
          <w:szCs w:val="24"/>
        </w:rPr>
        <w:t xml:space="preserve">. </w:t>
      </w:r>
      <w:r w:rsidR="007036A8">
        <w:rPr>
          <w:rFonts w:ascii="Times New Roman" w:eastAsia="Times New Roman" w:hAnsi="Times New Roman" w:cs="Times New Roman"/>
          <w:color w:val="000000" w:themeColor="text1"/>
          <w:sz w:val="24"/>
          <w:szCs w:val="24"/>
        </w:rPr>
        <w:t>Conclusion</w:t>
      </w:r>
    </w:p>
    <w:p w14:paraId="6A136933" w14:textId="77777777" w:rsidR="000E7C8E" w:rsidRDefault="0021447B">
      <w:pPr>
        <w:spacing w:line="360" w:lineRule="auto"/>
        <w:ind w:firstLine="720"/>
        <w:jc w:val="both"/>
      </w:pPr>
      <w:r>
        <w:t xml:space="preserve">In conclusion, </w:t>
      </w:r>
      <w:r w:rsidR="000E7C8E">
        <w:t xml:space="preserve">this review emphasizes the crucial role diet plays in mental health and highlights the potential for dietary interventions in mental health treatment. </w:t>
      </w:r>
    </w:p>
    <w:p w14:paraId="745E9826" w14:textId="56970BD8" w:rsidR="000E7C8E" w:rsidRDefault="000E7C8E">
      <w:pPr>
        <w:spacing w:line="360" w:lineRule="auto"/>
        <w:ind w:firstLine="720"/>
        <w:jc w:val="both"/>
      </w:pPr>
      <w:r>
        <w:t xml:space="preserve">Further research is needed to establish causal relationships and refine dietary recommendations, but current evidence indicates that improving diet quality should be a fundamental aspect of mental health prevention and management. </w:t>
      </w:r>
    </w:p>
    <w:p w14:paraId="2131EF56" w14:textId="77777777" w:rsidR="000E7C8E" w:rsidRDefault="000E7C8E" w:rsidP="000E7C8E">
      <w:pPr>
        <w:spacing w:line="360" w:lineRule="auto"/>
        <w:ind w:firstLine="720"/>
        <w:jc w:val="both"/>
      </w:pPr>
      <w:r>
        <w:t xml:space="preserve">Public health initiatives and clinical practices should incorporate dietary counseling to promote mental health across diverse populations, according to recent research. </w:t>
      </w:r>
    </w:p>
    <w:p w14:paraId="505D44AD" w14:textId="6168A6DB" w:rsidR="002E569F" w:rsidRDefault="000E7C8E" w:rsidP="000E7C8E">
      <w:pPr>
        <w:spacing w:line="360" w:lineRule="auto"/>
        <w:ind w:firstLine="720"/>
        <w:jc w:val="both"/>
      </w:pPr>
      <w:r>
        <w:t>Proteins are vital for optimal brain health, impacting neurotransmission and cognitive functions. Studies on protein pathways may also reveal innovative therapeutic approaches that can address different brain-related conditions, improving treatment and prevention strategies.</w:t>
      </w:r>
    </w:p>
    <w:p w14:paraId="06D5FB20" w14:textId="77777777" w:rsidR="007C7D2A" w:rsidRDefault="007C7D2A" w:rsidP="000E7C8E">
      <w:pPr>
        <w:spacing w:line="360" w:lineRule="auto"/>
        <w:ind w:firstLine="720"/>
        <w:jc w:val="both"/>
      </w:pPr>
    </w:p>
    <w:p w14:paraId="4A725F2C" w14:textId="77777777" w:rsidR="007C7D2A" w:rsidRPr="00394842" w:rsidRDefault="007C7D2A" w:rsidP="007C7D2A">
      <w:pPr>
        <w:rPr>
          <w:highlight w:val="yellow"/>
        </w:rPr>
      </w:pPr>
      <w:r w:rsidRPr="00394842">
        <w:rPr>
          <w:highlight w:val="yellow"/>
        </w:rPr>
        <w:t>Disclaimer (Artificial intelligence)</w:t>
      </w:r>
    </w:p>
    <w:p w14:paraId="709C7AEA" w14:textId="77777777" w:rsidR="007C7D2A" w:rsidRPr="00394842" w:rsidRDefault="007C7D2A" w:rsidP="007C7D2A">
      <w:pPr>
        <w:rPr>
          <w:highlight w:val="yellow"/>
        </w:rPr>
      </w:pPr>
    </w:p>
    <w:p w14:paraId="3E246097" w14:textId="77777777" w:rsidR="007C7D2A" w:rsidRPr="00394842" w:rsidRDefault="007C7D2A" w:rsidP="007C7D2A">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49A44D2" w14:textId="77777777" w:rsidR="007C7D2A" w:rsidRPr="00394842" w:rsidRDefault="007C7D2A" w:rsidP="007C7D2A">
      <w:pPr>
        <w:rPr>
          <w:highlight w:val="yellow"/>
        </w:rPr>
      </w:pPr>
    </w:p>
    <w:p w14:paraId="06EDB9F8" w14:textId="77777777" w:rsidR="008519EB" w:rsidRDefault="008519EB" w:rsidP="000E7C8E">
      <w:pPr>
        <w:spacing w:line="360" w:lineRule="auto"/>
        <w:ind w:firstLine="720"/>
        <w:jc w:val="both"/>
      </w:pPr>
    </w:p>
    <w:p w14:paraId="25207272" w14:textId="2B5A4A51" w:rsidR="002E569F" w:rsidRPr="008519EB" w:rsidRDefault="0009095F">
      <w:pPr>
        <w:spacing w:line="360" w:lineRule="auto"/>
        <w:jc w:val="both"/>
        <w:rPr>
          <w:color w:val="000000"/>
        </w:rPr>
      </w:pPr>
      <w:r>
        <w:rPr>
          <w:b/>
          <w:color w:val="000000" w:themeColor="text1"/>
        </w:rPr>
        <w:lastRenderedPageBreak/>
        <w:t xml:space="preserve">References </w:t>
      </w:r>
      <w:r w:rsidR="0021447B" w:rsidRPr="008519EB">
        <w:br/>
      </w:r>
    </w:p>
    <w:p w14:paraId="68D351D5"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Apostolakopoulou, X. A., Petinaki, E., Kapsoritakis, A. N., &amp; Bonotis, K. (2024). A Narrative Review of the Association Between Healthy Dietary Patterns and Depression. Cureus, 16(5), e60920. </w:t>
      </w:r>
      <w:hyperlink r:id="rId7">
        <w:r w:rsidRPr="008519EB">
          <w:rPr>
            <w:color w:val="000000"/>
            <w:u w:val="single"/>
          </w:rPr>
          <w:t>https://doi.org/10.7759/cureus.60920</w:t>
        </w:r>
      </w:hyperlink>
      <w:r w:rsidRPr="008519EB">
        <w:rPr>
          <w:color w:val="000000"/>
        </w:rPr>
        <w:t xml:space="preserve"> Matta J, Czernichow S, Kesse-Guyot E, et al.: Depressive symptoms and vegetarian diets: results from the constances cohort. Nutrients. 2018, 10:10.3390/nu10111695</w:t>
      </w:r>
    </w:p>
    <w:p w14:paraId="0DF75117" w14:textId="1CC17D73"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Askari M, Daneshzad E, </w:t>
      </w:r>
      <w:r w:rsidRPr="008519EB">
        <w:t>Daroogheh</w:t>
      </w:r>
      <w:r w:rsidRPr="008519EB">
        <w:rPr>
          <w:color w:val="000000"/>
        </w:rPr>
        <w:t xml:space="preserve"> Mofrad M, Bellissimo N, Suitor K, Azadbakht L</w:t>
      </w:r>
      <w:r w:rsidR="008519EB">
        <w:rPr>
          <w:color w:val="000000"/>
        </w:rPr>
        <w:t>. (2022).</w:t>
      </w:r>
      <w:r w:rsidRPr="008519EB">
        <w:rPr>
          <w:color w:val="000000"/>
        </w:rPr>
        <w:t xml:space="preserve"> Vegetarian diet and the risk of depression, anxiety, and stress symptoms: a systematic review and meta-analysis of observational studies. Crit Rev Food Sci Nutr. 2022, 62:261-71. 10.1080/10408398.2020.1814991</w:t>
      </w:r>
    </w:p>
    <w:p w14:paraId="63EEAABB"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Bègue L, Shankland R: Is vegetarianism related to anxiety and depression? A cross-sectional survey in a French sample. J Health Popul Nutr. 2022, 41:18. 10.1186/s41043-022-00300-2</w:t>
      </w:r>
    </w:p>
    <w:p w14:paraId="5618BDCB"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Carhart-Harris, R. L., &amp; Nutt, D. J. (2017). Serotonin and brain function: a tale of two receptors. Journal of psychopharmacology (Oxford, England), 31(9), 1091–1120. </w:t>
      </w:r>
      <w:hyperlink r:id="rId8">
        <w:r w:rsidRPr="008519EB">
          <w:rPr>
            <w:color w:val="000000"/>
            <w:u w:val="single"/>
          </w:rPr>
          <w:t>https://doi.org/10.1177/0269881117725915</w:t>
        </w:r>
      </w:hyperlink>
    </w:p>
    <w:p w14:paraId="0E360A3D"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Channer, B., Matt, S. M., Nickoloff-Bybel, E. A., Pappa, V., Agarwal, Y., Wickman, J., &amp; Gaskill, P. J. (2023). Dopamine, Immunity, and Disease. Pharmacological reviews, 75(1), 62–158. </w:t>
      </w:r>
      <w:hyperlink r:id="rId9">
        <w:r w:rsidRPr="008519EB">
          <w:rPr>
            <w:color w:val="000000"/>
            <w:u w:val="single"/>
          </w:rPr>
          <w:t>https://doi.org/10.1124/pharmrev.122.000618</w:t>
        </w:r>
      </w:hyperlink>
    </w:p>
    <w:p w14:paraId="4A337271"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Chopra, C., Mandalika, S., &amp; Kinger, N. (2021). Does diet play a role in the prevention and management of depression among adolescents? A narrative review. Nutrition and health, 27(2), 243–263. </w:t>
      </w:r>
      <w:hyperlink r:id="rId10">
        <w:r w:rsidRPr="008519EB">
          <w:rPr>
            <w:color w:val="000000"/>
            <w:u w:val="single"/>
          </w:rPr>
          <w:t>https://doi.org/10.1177/0260106020980532</w:t>
        </w:r>
      </w:hyperlink>
    </w:p>
    <w:p w14:paraId="32BA404E"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Cools, R., Froböse, M., Aarts, E., &amp; Hofmans, L. (2019). Dopamine and the motivation of cognitive control. Handbook of clinical neurology, 163, 123–143. </w:t>
      </w:r>
      <w:hyperlink r:id="rId11">
        <w:r w:rsidRPr="008519EB">
          <w:rPr>
            <w:color w:val="000000"/>
            <w:u w:val="single"/>
          </w:rPr>
          <w:t>https://doi.org/10.1016/B978-0-12-804281-6.00007-0</w:t>
        </w:r>
      </w:hyperlink>
    </w:p>
    <w:p w14:paraId="2E41AF5A"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 Danilovich, M. E., Alberto, M. R., &amp; Juárez Tomás, M. S. (2021). Microbial production of beneficial indoleamines (serotonin and melatonin) with potential application to biotechnological products for human health. Journal of applied microbiology, 131(4), 1668–1682. </w:t>
      </w:r>
      <w:hyperlink r:id="rId12">
        <w:r w:rsidRPr="008519EB">
          <w:rPr>
            <w:color w:val="000000"/>
            <w:u w:val="single"/>
          </w:rPr>
          <w:t>https://doi.org/10.1111/jam.15012</w:t>
        </w:r>
      </w:hyperlink>
    </w:p>
    <w:p w14:paraId="28F0E052"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Du, J., Zhu, M., Bao, H., Li, B., Dong, Y., Xiao, C., Zhang, G. Y., Henter, I., Rudorfer, M., &amp; Vitiello, B. (2016). The Role of Nutrients in Protecting Mitochondrial Function and Neurotransmitter Signaling: Implications for the Treatment of Depression, PTSD, and Suicidal Behaviors. Critical reviews in food science and nutrition, 56(15), 2560–2578. </w:t>
      </w:r>
      <w:hyperlink r:id="rId13">
        <w:r w:rsidRPr="008519EB">
          <w:rPr>
            <w:color w:val="000000"/>
            <w:u w:val="single"/>
          </w:rPr>
          <w:t>https://doi.org/10.1080/10408398.2013.876960</w:t>
        </w:r>
      </w:hyperlink>
    </w:p>
    <w:p w14:paraId="3BDA6E59" w14:textId="17A45BC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 Firth J, Marx W, Dash S, et al.</w:t>
      </w:r>
      <w:r w:rsidR="008519EB">
        <w:rPr>
          <w:color w:val="000000"/>
        </w:rPr>
        <w:t xml:space="preserve"> (2019).</w:t>
      </w:r>
      <w:r w:rsidRPr="008519EB">
        <w:rPr>
          <w:color w:val="000000"/>
        </w:rPr>
        <w:t xml:space="preserve"> The effects of dietary improvement on symptoms of depression and anxiety: a meta-analysis of randomized controlled trials. Psychosom Med. 2019, 81:265-80. 10.1097/PSY.0000000000000673</w:t>
      </w:r>
    </w:p>
    <w:p w14:paraId="45C82DE3"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lastRenderedPageBreak/>
        <w:t xml:space="preserve">Higgins-Chen, A. T., Thrush, K. L., &amp; Levine, M. E. (2021). Aging biomarkers and the brain. Seminars in cell &amp; developmental biology, 116, 180–193. </w:t>
      </w:r>
      <w:hyperlink r:id="rId14">
        <w:r w:rsidRPr="008519EB">
          <w:rPr>
            <w:color w:val="000000"/>
            <w:u w:val="single"/>
          </w:rPr>
          <w:t>https://doi.org/10.1016/j.semcdb.2021.01.003</w:t>
        </w:r>
      </w:hyperlink>
    </w:p>
    <w:p w14:paraId="2B954A56" w14:textId="180A9EEB"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Iguacel I, Huybrechts I, Moreno LA, Michels N</w:t>
      </w:r>
      <w:r w:rsidR="008519EB">
        <w:rPr>
          <w:color w:val="000000"/>
        </w:rPr>
        <w:t>. (2021).</w:t>
      </w:r>
      <w:r w:rsidRPr="008519EB">
        <w:rPr>
          <w:color w:val="000000"/>
        </w:rPr>
        <w:t xml:space="preserve"> Vegetarianism and veganism compared with mental health and cognitive outcomes: a systematic review and meta-analysis. Nutr Rev. 2021, 79:361-81. 10.1093/nutrit/nuaa030</w:t>
      </w:r>
    </w:p>
    <w:p w14:paraId="19519C29"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Kirkbride, J. B., Anglin, D. M., Colman, I., Dykxhoorn, J., Jones, P. B., Patalay, P., Pitman, A., Soneson, E., Steare, T., Wright, T., &amp; Griffiths, S. L. (2024). The social determinants of mental health and disorder: evidence, prevention and recommendations. World psychiatry: official journal of the World Psychiatric Association (WPA), 23(1), 58–90. </w:t>
      </w:r>
      <w:hyperlink r:id="rId15">
        <w:r w:rsidRPr="008519EB">
          <w:rPr>
            <w:color w:val="000000"/>
            <w:u w:val="single"/>
          </w:rPr>
          <w:t>https://doi.org/10.1002/wps.21160</w:t>
        </w:r>
      </w:hyperlink>
    </w:p>
    <w:p w14:paraId="6AE09F58"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Locke, A., Schneiderhan, J., &amp; Zick, S. M. (2018). Diets for Health: Goals and Guidelines. American family physician, 97(11), 721–728.</w:t>
      </w:r>
    </w:p>
    <w:p w14:paraId="464DD3A0"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Matsuoka, Y., &amp; Hamazaki, K. (2016). Seishin shinkeigaku zasshi = Psychiatria et neurologia Japonica, 118(12), 880–894.</w:t>
      </w:r>
    </w:p>
    <w:p w14:paraId="32BC871B" w14:textId="77777777" w:rsidR="002E569F" w:rsidRPr="008519EB" w:rsidRDefault="0021447B">
      <w:pPr>
        <w:numPr>
          <w:ilvl w:val="0"/>
          <w:numId w:val="1"/>
        </w:numPr>
        <w:pBdr>
          <w:top w:val="nil"/>
          <w:left w:val="nil"/>
          <w:bottom w:val="nil"/>
          <w:right w:val="nil"/>
          <w:between w:val="nil"/>
        </w:pBdr>
        <w:spacing w:line="360" w:lineRule="auto"/>
        <w:rPr>
          <w:rFonts w:eastAsia="Cambria"/>
          <w:color w:val="000000"/>
        </w:rPr>
      </w:pPr>
      <w:r w:rsidRPr="008519EB">
        <w:rPr>
          <w:rFonts w:eastAsia="Quattrocento Sans"/>
          <w:color w:val="000000"/>
          <w:highlight w:val="white"/>
        </w:rPr>
        <w:t>Mayne, P. E., &amp; Burne, T. H. J. (2019). Vitamin D in Synaptic Plasticity, Cognitive Function, and Neuropsychiatric Illness. </w:t>
      </w:r>
      <w:r w:rsidRPr="008519EB">
        <w:rPr>
          <w:rFonts w:eastAsia="Quattrocento Sans"/>
          <w:i/>
          <w:color w:val="000000"/>
          <w:highlight w:val="white"/>
        </w:rPr>
        <w:t>Trends in neurosciences</w:t>
      </w:r>
      <w:r w:rsidRPr="008519EB">
        <w:rPr>
          <w:rFonts w:eastAsia="Quattrocento Sans"/>
          <w:color w:val="000000"/>
          <w:highlight w:val="white"/>
        </w:rPr>
        <w:t>, </w:t>
      </w:r>
      <w:r w:rsidRPr="008519EB">
        <w:rPr>
          <w:rFonts w:eastAsia="Quattrocento Sans"/>
          <w:i/>
          <w:color w:val="000000"/>
          <w:highlight w:val="white"/>
        </w:rPr>
        <w:t>42</w:t>
      </w:r>
      <w:r w:rsidRPr="008519EB">
        <w:rPr>
          <w:rFonts w:eastAsia="Quattrocento Sans"/>
          <w:color w:val="000000"/>
          <w:highlight w:val="white"/>
        </w:rPr>
        <w:t xml:space="preserve">(4), 293–306. </w:t>
      </w:r>
      <w:hyperlink r:id="rId16">
        <w:r w:rsidRPr="008519EB">
          <w:rPr>
            <w:rFonts w:eastAsia="Quattrocento Sans"/>
            <w:color w:val="000000"/>
            <w:highlight w:val="white"/>
            <w:u w:val="single"/>
          </w:rPr>
          <w:t>https://doi.org/10.1016/j.tins.2019.01.003</w:t>
        </w:r>
      </w:hyperlink>
    </w:p>
    <w:p w14:paraId="0597D275" w14:textId="77777777" w:rsidR="002E569F" w:rsidRPr="008519EB" w:rsidRDefault="0021447B">
      <w:pPr>
        <w:numPr>
          <w:ilvl w:val="0"/>
          <w:numId w:val="1"/>
        </w:numPr>
        <w:pBdr>
          <w:top w:val="nil"/>
          <w:left w:val="nil"/>
          <w:bottom w:val="nil"/>
          <w:right w:val="nil"/>
          <w:between w:val="nil"/>
        </w:pBdr>
        <w:spacing w:line="360" w:lineRule="auto"/>
        <w:rPr>
          <w:rFonts w:eastAsia="Cambria"/>
          <w:color w:val="000000"/>
        </w:rPr>
      </w:pPr>
      <w:r w:rsidRPr="008519EB">
        <w:rPr>
          <w:rFonts w:eastAsia="Quattrocento Sans"/>
          <w:color w:val="000000"/>
          <w:highlight w:val="white"/>
        </w:rPr>
        <w:t>Miller, A. H., &amp; Raison, C. L. (2016). The role of inflammation in depression: from evolutionary imperative to modern treatment target. </w:t>
      </w:r>
      <w:r w:rsidRPr="008519EB">
        <w:rPr>
          <w:rFonts w:eastAsia="Quattrocento Sans"/>
          <w:i/>
          <w:color w:val="000000"/>
          <w:highlight w:val="white"/>
        </w:rPr>
        <w:t>Nature reviews. Immunology</w:t>
      </w:r>
      <w:r w:rsidRPr="008519EB">
        <w:rPr>
          <w:rFonts w:eastAsia="Quattrocento Sans"/>
          <w:color w:val="000000"/>
          <w:highlight w:val="white"/>
        </w:rPr>
        <w:t>, </w:t>
      </w:r>
      <w:r w:rsidRPr="008519EB">
        <w:rPr>
          <w:rFonts w:eastAsia="Quattrocento Sans"/>
          <w:i/>
          <w:color w:val="000000"/>
          <w:highlight w:val="white"/>
        </w:rPr>
        <w:t>16</w:t>
      </w:r>
      <w:r w:rsidRPr="008519EB">
        <w:rPr>
          <w:rFonts w:eastAsia="Quattrocento Sans"/>
          <w:color w:val="000000"/>
          <w:highlight w:val="white"/>
        </w:rPr>
        <w:t xml:space="preserve">(1), 22–34. </w:t>
      </w:r>
      <w:hyperlink r:id="rId17">
        <w:r w:rsidRPr="008519EB">
          <w:rPr>
            <w:rFonts w:eastAsia="Quattrocento Sans"/>
            <w:color w:val="000000"/>
            <w:highlight w:val="white"/>
            <w:u w:val="single"/>
          </w:rPr>
          <w:t>https://doi.org/10.1038/nri.2015.5</w:t>
        </w:r>
      </w:hyperlink>
    </w:p>
    <w:p w14:paraId="2C717619"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Muth, A. K., &amp; Park, S. Q. (2021). The impact of dietary macronutrient intake on cognitive function and the brain. Clinical nutrition (Edinburgh, Scotland), 40(6), 3999–4010. </w:t>
      </w:r>
      <w:hyperlink r:id="rId18">
        <w:r w:rsidRPr="008519EB">
          <w:rPr>
            <w:color w:val="000000"/>
            <w:u w:val="single"/>
          </w:rPr>
          <w:t>https://doi.org/10.1016/j.clnu.2021.04.043</w:t>
        </w:r>
      </w:hyperlink>
    </w:p>
    <w:p w14:paraId="17CC5B46"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O'Brien, R. J., &amp; Wong, P. C. (2011). Amyloid precursor protein processing and Alzheimer's disease. Annual review of neuroscience, 34, 185–204. </w:t>
      </w:r>
      <w:hyperlink r:id="rId19">
        <w:r w:rsidRPr="008519EB">
          <w:rPr>
            <w:color w:val="000000"/>
            <w:u w:val="single"/>
          </w:rPr>
          <w:t>https://doi.org/10.1146/annurev-neuro-061010-113613</w:t>
        </w:r>
      </w:hyperlink>
    </w:p>
    <w:p w14:paraId="15D65D21"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Opie, R. S., Itsiopoulos, C., Parletta, N., Sanchez-Villegas, A., Akbaraly, T. N., Ruusunen, A., &amp; Jacka, F. N. (2017). Dietary recommendations for the prevention of depression. Nutritional neuroscience, 20(3), 161–171. </w:t>
      </w:r>
      <w:hyperlink r:id="rId20">
        <w:r w:rsidRPr="008519EB">
          <w:rPr>
            <w:color w:val="000000"/>
            <w:u w:val="single"/>
          </w:rPr>
          <w:t>https://doi.org/10.1179/1476830515Y.0000000043</w:t>
        </w:r>
      </w:hyperlink>
    </w:p>
    <w:p w14:paraId="5BBF8684"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Peng, C., Trojanowski, J. Q., &amp; Lee, V. M. (2020). Protein transmission in neurodegenerative disease. Nature reviews. Neurology, 16(4), 199–212. </w:t>
      </w:r>
      <w:hyperlink r:id="rId21">
        <w:r w:rsidRPr="008519EB">
          <w:rPr>
            <w:color w:val="000000"/>
            <w:u w:val="single"/>
          </w:rPr>
          <w:t>https://doi.org/10.1038/s41582-020-0333-7</w:t>
        </w:r>
      </w:hyperlink>
    </w:p>
    <w:p w14:paraId="5D985363"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Price, R. B., &amp; Duman, R. (2020). Neuroplasticity in cognitive and psychological mechanisms of depression: an integrative model. Molecular psychiatry, 25(3), 530–543. </w:t>
      </w:r>
      <w:hyperlink r:id="rId22">
        <w:r w:rsidRPr="008519EB">
          <w:rPr>
            <w:color w:val="000000"/>
            <w:u w:val="single"/>
          </w:rPr>
          <w:t>https://doi.org/10.1038/s41380-019-0615-x</w:t>
        </w:r>
      </w:hyperlink>
    </w:p>
    <w:p w14:paraId="37C3EA36"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lastRenderedPageBreak/>
        <w:t xml:space="preserve">Price, R. B., &amp; Duman, R. (2020). Neuroplasticity in cognitive and psychological mechanisms of depression: an integrative model. Molecular psychiatry, 25(3), 530–543. </w:t>
      </w:r>
      <w:hyperlink r:id="rId23">
        <w:r w:rsidRPr="008519EB">
          <w:rPr>
            <w:color w:val="000000"/>
            <w:u w:val="single"/>
          </w:rPr>
          <w:t>https://doi.org/10.1038/s41380-019-0615-x</w:t>
        </w:r>
      </w:hyperlink>
    </w:p>
    <w:p w14:paraId="71FCED02"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Purtle, J., Nelson, K. L., Counts, N. Z., &amp; Yudell, M. (2020). Population-Based Approaches to Mental Health: History, Strategies, and Evidence. Annual review of public health, 41, 201–221. https://doi.org/10.1146/annurev-publhealth-040119-094247</w:t>
      </w:r>
    </w:p>
    <w:p w14:paraId="0F1D6C4D"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Salter A. M. (2018). The effects of meat consumption on global health. Revue scientifique et technique (International Office of Epizootics), 37(1), 47–55. </w:t>
      </w:r>
      <w:hyperlink r:id="rId24">
        <w:r w:rsidRPr="008519EB">
          <w:rPr>
            <w:color w:val="000000"/>
            <w:u w:val="single"/>
          </w:rPr>
          <w:t>https://doi.org/10.20506/rst.37.1.2739</w:t>
        </w:r>
      </w:hyperlink>
    </w:p>
    <w:p w14:paraId="76D08223" w14:textId="77777777" w:rsidR="002E569F" w:rsidRPr="008519EB" w:rsidRDefault="0021447B">
      <w:pPr>
        <w:numPr>
          <w:ilvl w:val="0"/>
          <w:numId w:val="1"/>
        </w:numPr>
        <w:pBdr>
          <w:top w:val="nil"/>
          <w:left w:val="nil"/>
          <w:bottom w:val="nil"/>
          <w:right w:val="nil"/>
          <w:between w:val="nil"/>
        </w:pBdr>
        <w:spacing w:line="360" w:lineRule="auto"/>
        <w:rPr>
          <w:rFonts w:eastAsia="Cambria"/>
          <w:color w:val="000000"/>
        </w:rPr>
      </w:pPr>
      <w:r w:rsidRPr="008519EB">
        <w:rPr>
          <w:rFonts w:eastAsia="Cambria"/>
          <w:color w:val="000000"/>
        </w:rPr>
        <w:t>Simpson, J. L., Bailey, L. B., Pietrzik, K., Shane, B., &amp; Holzgreve, W. (2010). Micronutrients and women of reproductive potential: required dietary intake and consequences of dietary deficiency or excess. Part I--Folate, Vitamin B12, Vitamin B6. The journal of maternal-fetal &amp; neonatal medicine : the official journal of the European Association of Perinatal Medicine, the Federation of Asia and Oceania Perinatal Societies, the International Society of Perinatal Obstetricians, 23(12), 1323–1343.</w:t>
      </w:r>
      <w:r w:rsidRPr="008519EB">
        <w:rPr>
          <w:color w:val="000000"/>
        </w:rPr>
        <w:t xml:space="preserve"> </w:t>
      </w:r>
      <w:hyperlink r:id="rId25">
        <w:r w:rsidRPr="008519EB">
          <w:rPr>
            <w:color w:val="000000"/>
            <w:u w:val="single"/>
          </w:rPr>
          <w:t>https://doi.org/10.3109/14767051003678234</w:t>
        </w:r>
      </w:hyperlink>
    </w:p>
    <w:p w14:paraId="381D7373"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Tsubaki, H., Tooyama, I., &amp; Walker, D. G. (2020). Thioredoxin-Interacting Protein (TXNIP) with Focus on Brain and Neurodegenerative Diseases. International journal of molecular sciences, 21(24), 9357. </w:t>
      </w:r>
      <w:hyperlink r:id="rId26">
        <w:r w:rsidRPr="008519EB">
          <w:rPr>
            <w:color w:val="000000"/>
            <w:u w:val="single"/>
          </w:rPr>
          <w:t>https://doi.org/10.3390/ijms21249357</w:t>
        </w:r>
      </w:hyperlink>
    </w:p>
    <w:p w14:paraId="5CE2CA7B"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Vardjan, N., Verkhratsky, A., &amp; Zorec, R. (2017). Astrocytic Pathological Calcium Homeostasis and Impaired Vesicle Trafficking in Neurodegeneration. International journal of molecular sciences, 18(2), 358. </w:t>
      </w:r>
      <w:hyperlink r:id="rId27">
        <w:r w:rsidRPr="008519EB">
          <w:rPr>
            <w:color w:val="000000"/>
            <w:u w:val="single"/>
          </w:rPr>
          <w:t>https://doi.org/10.3390/ijms18020358</w:t>
        </w:r>
      </w:hyperlink>
    </w:p>
    <w:p w14:paraId="037ECA5F"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Wang, R. Z., Vashistha, V., Kaur, S., &amp; Houchens, N. W. (2016). Serotonin syndrome: Preventing, recognizing, and treating it. Cleveland Clinic journal of medicine, 83(11), 810–817. </w:t>
      </w:r>
      <w:hyperlink r:id="rId28">
        <w:r w:rsidRPr="008519EB">
          <w:rPr>
            <w:color w:val="000000"/>
            <w:u w:val="single"/>
          </w:rPr>
          <w:t>https://doi.org/10.3949/ccjm.83a.15129</w:t>
        </w:r>
      </w:hyperlink>
    </w:p>
    <w:p w14:paraId="32265164"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Wyss-Coray T. (2016). Ageing, neurodegeneration and brain rejuvenation. Nature, 539(7628), 180–186. </w:t>
      </w:r>
      <w:hyperlink r:id="rId29">
        <w:r w:rsidRPr="008519EB">
          <w:rPr>
            <w:color w:val="000000"/>
            <w:u w:val="single"/>
          </w:rPr>
          <w:t>https://doi.org/10.1038/nature20411</w:t>
        </w:r>
      </w:hyperlink>
    </w:p>
    <w:p w14:paraId="030D299F" w14:textId="77777777" w:rsidR="002E569F" w:rsidRPr="008519EB" w:rsidRDefault="0021447B">
      <w:pPr>
        <w:numPr>
          <w:ilvl w:val="0"/>
          <w:numId w:val="1"/>
        </w:numPr>
        <w:pBdr>
          <w:top w:val="nil"/>
          <w:left w:val="nil"/>
          <w:bottom w:val="nil"/>
          <w:right w:val="nil"/>
          <w:between w:val="nil"/>
        </w:pBdr>
        <w:spacing w:line="360" w:lineRule="auto"/>
        <w:rPr>
          <w:color w:val="000000"/>
        </w:rPr>
      </w:pPr>
      <w:r w:rsidRPr="008519EB">
        <w:rPr>
          <w:color w:val="000000"/>
        </w:rPr>
        <w:t xml:space="preserve">Zaghmi, A., Drouin-Ouellet, J., Brambilla, D., &amp; Gauthier, M. A. (2021). Treating brain diseases using systemic parenterally-administered protein therapeutics: Dysfunction of the brain barriers and potential strategies. Biomaterials, 269, 120461. </w:t>
      </w:r>
      <w:hyperlink r:id="rId30">
        <w:r w:rsidRPr="008519EB">
          <w:rPr>
            <w:color w:val="000000"/>
          </w:rPr>
          <w:t>https://doi.org/10.1016/j.biomaterials.2020.120461</w:t>
        </w:r>
      </w:hyperlink>
    </w:p>
    <w:p w14:paraId="2B026665" w14:textId="77777777" w:rsidR="002E569F" w:rsidRPr="008519EB" w:rsidRDefault="002E569F">
      <w:pPr>
        <w:spacing w:line="360" w:lineRule="auto"/>
        <w:rPr>
          <w:color w:val="000000"/>
        </w:rPr>
      </w:pPr>
    </w:p>
    <w:sectPr w:rsidR="002E569F" w:rsidRPr="008519EB">
      <w:headerReference w:type="even" r:id="rId31"/>
      <w:headerReference w:type="default" r:id="rId32"/>
      <w:footerReference w:type="even" r:id="rId33"/>
      <w:footerReference w:type="default" r:id="rId34"/>
      <w:headerReference w:type="first" r:id="rId35"/>
      <w:footerReference w:type="first" r:id="rId36"/>
      <w:pgSz w:w="12240" w:h="15840"/>
      <w:pgMar w:top="567"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4E45F" w14:textId="77777777" w:rsidR="00C915B3" w:rsidRDefault="00C915B3" w:rsidP="003456DD">
      <w:r>
        <w:separator/>
      </w:r>
    </w:p>
  </w:endnote>
  <w:endnote w:type="continuationSeparator" w:id="0">
    <w:p w14:paraId="37D879C1" w14:textId="77777777" w:rsidR="00C915B3" w:rsidRDefault="00C915B3" w:rsidP="0034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B34E63-0EBD-4FE7-B808-AE7E994D00ED}"/>
    <w:embedBold r:id="rId2" w:fontKey="{553C3F8F-918F-4DD4-8356-29BB1DB02BCD}"/>
    <w:embedItalic r:id="rId3" w:fontKey="{32CAAD49-15C2-4A50-922E-E28299922A3C}"/>
    <w:embedBoldItalic r:id="rId4" w:fontKey="{EE540299-152E-4F76-8109-87E70E2A3392}"/>
  </w:font>
  <w:font w:name="Quattrocento Sans">
    <w:charset w:val="00"/>
    <w:family w:val="swiss"/>
    <w:pitch w:val="variable"/>
    <w:sig w:usb0="800000BF" w:usb1="4000005B" w:usb2="00000000" w:usb3="00000000" w:csb0="00000001" w:csb1="00000000"/>
    <w:embedRegular r:id="rId5" w:fontKey="{D901FA5C-DCF4-43E0-89A1-1A769EC38C77}"/>
    <w:embedItalic r:id="rId6" w:fontKey="{8147788F-CE52-403D-BDD4-5751B652BBE4}"/>
  </w:font>
  <w:font w:name="Cambria">
    <w:panose1 w:val="02040503050406030204"/>
    <w:charset w:val="00"/>
    <w:family w:val="roman"/>
    <w:pitch w:val="variable"/>
    <w:sig w:usb0="E00006FF" w:usb1="420024FF" w:usb2="02000000" w:usb3="00000000" w:csb0="0000019F" w:csb1="00000000"/>
    <w:embedRegular r:id="rId7" w:fontKey="{2746F342-6ED1-4364-9D8F-A24A8084829F}"/>
  </w:font>
  <w:font w:name="Roboto Slab">
    <w:charset w:val="00"/>
    <w:family w:val="auto"/>
    <w:pitch w:val="variable"/>
    <w:sig w:usb0="000004FF" w:usb1="8000405F" w:usb2="00000022" w:usb3="00000000" w:csb0="0000019F" w:csb1="00000000"/>
    <w:embedBold r:id="rId8" w:fontKey="{C833DFCD-C42C-4F01-95E0-840D1C066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B3E2" w14:textId="77777777" w:rsidR="003456DD" w:rsidRDefault="00345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D4F67" w14:textId="77777777" w:rsidR="003456DD" w:rsidRDefault="003456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78E9" w14:textId="77777777" w:rsidR="003456DD" w:rsidRDefault="00345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7B204" w14:textId="77777777" w:rsidR="00C915B3" w:rsidRDefault="00C915B3" w:rsidP="003456DD">
      <w:r>
        <w:separator/>
      </w:r>
    </w:p>
  </w:footnote>
  <w:footnote w:type="continuationSeparator" w:id="0">
    <w:p w14:paraId="1E4E41D2" w14:textId="77777777" w:rsidR="00C915B3" w:rsidRDefault="00C915B3" w:rsidP="0034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122B8" w14:textId="3D50073E" w:rsidR="003456DD" w:rsidRDefault="00461C23">
    <w:pPr>
      <w:pStyle w:val="Header"/>
    </w:pPr>
    <w:r>
      <w:rPr>
        <w:noProof/>
      </w:rPr>
      <w:pict w14:anchorId="2449C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088516" o:spid="_x0000_s1026" type="#_x0000_t136" style="position:absolute;margin-left:0;margin-top:0;width:704.55pt;height:78.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9DB61" w14:textId="4D19B444" w:rsidR="003456DD" w:rsidRDefault="00461C23">
    <w:pPr>
      <w:pStyle w:val="Header"/>
    </w:pPr>
    <w:r>
      <w:rPr>
        <w:noProof/>
      </w:rPr>
      <w:pict w14:anchorId="57B4C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088517" o:spid="_x0000_s1027" type="#_x0000_t136" style="position:absolute;margin-left:0;margin-top:0;width:704.55pt;height:78.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C576E" w14:textId="28EFD7DE" w:rsidR="003456DD" w:rsidRDefault="00461C23">
    <w:pPr>
      <w:pStyle w:val="Header"/>
    </w:pPr>
    <w:r>
      <w:rPr>
        <w:noProof/>
      </w:rPr>
      <w:pict w14:anchorId="242B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088515" o:spid="_x0000_s1025" type="#_x0000_t136" style="position:absolute;margin-left:0;margin-top:0;width:704.55pt;height:78.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67149"/>
    <w:multiLevelType w:val="multilevel"/>
    <w:tmpl w:val="7C683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EE7C4F"/>
    <w:multiLevelType w:val="multilevel"/>
    <w:tmpl w:val="61C2B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embedTrueTypeFonts/>
  <w:hideSpelling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569F"/>
    <w:rsid w:val="00086EE0"/>
    <w:rsid w:val="0009095F"/>
    <w:rsid w:val="000A20DA"/>
    <w:rsid w:val="000C3CDE"/>
    <w:rsid w:val="000E7C8E"/>
    <w:rsid w:val="001048FD"/>
    <w:rsid w:val="001077C4"/>
    <w:rsid w:val="00115D3D"/>
    <w:rsid w:val="00121D25"/>
    <w:rsid w:val="00122C7E"/>
    <w:rsid w:val="0016308F"/>
    <w:rsid w:val="00197C1A"/>
    <w:rsid w:val="001A3772"/>
    <w:rsid w:val="001A4511"/>
    <w:rsid w:val="001B32A7"/>
    <w:rsid w:val="001D0AA6"/>
    <w:rsid w:val="001E1A36"/>
    <w:rsid w:val="001F59D1"/>
    <w:rsid w:val="00206BFA"/>
    <w:rsid w:val="0021447B"/>
    <w:rsid w:val="00260B7D"/>
    <w:rsid w:val="002D6FB3"/>
    <w:rsid w:val="002E06B0"/>
    <w:rsid w:val="002E4521"/>
    <w:rsid w:val="002E569F"/>
    <w:rsid w:val="003231F7"/>
    <w:rsid w:val="003456DD"/>
    <w:rsid w:val="003574C2"/>
    <w:rsid w:val="00390CFB"/>
    <w:rsid w:val="003C087D"/>
    <w:rsid w:val="003F3783"/>
    <w:rsid w:val="00451472"/>
    <w:rsid w:val="00457D45"/>
    <w:rsid w:val="00461C23"/>
    <w:rsid w:val="00483C29"/>
    <w:rsid w:val="004C1268"/>
    <w:rsid w:val="004C2941"/>
    <w:rsid w:val="004E0C76"/>
    <w:rsid w:val="004F586D"/>
    <w:rsid w:val="0051194D"/>
    <w:rsid w:val="005307C3"/>
    <w:rsid w:val="00582F40"/>
    <w:rsid w:val="005A5948"/>
    <w:rsid w:val="005F6D89"/>
    <w:rsid w:val="005F7060"/>
    <w:rsid w:val="0063488E"/>
    <w:rsid w:val="00664003"/>
    <w:rsid w:val="006A37BD"/>
    <w:rsid w:val="006B0F8C"/>
    <w:rsid w:val="006C235C"/>
    <w:rsid w:val="006D5668"/>
    <w:rsid w:val="006E0768"/>
    <w:rsid w:val="006F58AD"/>
    <w:rsid w:val="006F6C06"/>
    <w:rsid w:val="007036A8"/>
    <w:rsid w:val="0077058A"/>
    <w:rsid w:val="00792748"/>
    <w:rsid w:val="007B2841"/>
    <w:rsid w:val="007C7D2A"/>
    <w:rsid w:val="008230CE"/>
    <w:rsid w:val="00851381"/>
    <w:rsid w:val="008519EB"/>
    <w:rsid w:val="0089474D"/>
    <w:rsid w:val="00967C1C"/>
    <w:rsid w:val="009A56B4"/>
    <w:rsid w:val="00A00C9E"/>
    <w:rsid w:val="00A05751"/>
    <w:rsid w:val="00A41EED"/>
    <w:rsid w:val="00A6775A"/>
    <w:rsid w:val="00A708CE"/>
    <w:rsid w:val="00A97D34"/>
    <w:rsid w:val="00B06A99"/>
    <w:rsid w:val="00B263B8"/>
    <w:rsid w:val="00B85D0E"/>
    <w:rsid w:val="00BB430A"/>
    <w:rsid w:val="00BC3A4E"/>
    <w:rsid w:val="00BD1B0E"/>
    <w:rsid w:val="00C2096E"/>
    <w:rsid w:val="00C25D88"/>
    <w:rsid w:val="00C5317D"/>
    <w:rsid w:val="00C915B3"/>
    <w:rsid w:val="00D04015"/>
    <w:rsid w:val="00D940AC"/>
    <w:rsid w:val="00DF5501"/>
    <w:rsid w:val="00E14CC4"/>
    <w:rsid w:val="00E15FA5"/>
    <w:rsid w:val="00E35FD3"/>
    <w:rsid w:val="00E72350"/>
    <w:rsid w:val="00E77EE5"/>
    <w:rsid w:val="00E83F03"/>
    <w:rsid w:val="00EA4DEE"/>
    <w:rsid w:val="00ED23D5"/>
    <w:rsid w:val="00F11FDA"/>
    <w:rsid w:val="00F639FD"/>
    <w:rsid w:val="00F661C0"/>
    <w:rsid w:val="00F74E94"/>
    <w:rsid w:val="00F86B2A"/>
    <w:rsid w:val="00FC2D8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20946"/>
  <w15:docId w15:val="{E8BC36EB-62DE-427E-875A-A58CAAB53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RO"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66091"/>
      <w:sz w:val="28"/>
      <w:szCs w:val="28"/>
    </w:rPr>
  </w:style>
  <w:style w:type="paragraph" w:styleId="Heading2">
    <w:name w:val="heading 2"/>
    <w:basedOn w:val="Normal"/>
    <w:next w:val="Normal"/>
    <w:uiPriority w:val="9"/>
    <w:semiHidden/>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color w:val="4F81BD"/>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C2096E"/>
    <w:rPr>
      <w:color w:val="0000FF" w:themeColor="hyperlink"/>
      <w:u w:val="single"/>
    </w:rPr>
  </w:style>
  <w:style w:type="character" w:customStyle="1" w:styleId="MeniuneNerezolvat1">
    <w:name w:val="Mențiune Nerezolvat1"/>
    <w:basedOn w:val="DefaultParagraphFont"/>
    <w:uiPriority w:val="99"/>
    <w:semiHidden/>
    <w:unhideWhenUsed/>
    <w:rsid w:val="00C2096E"/>
    <w:rPr>
      <w:color w:val="605E5C"/>
      <w:shd w:val="clear" w:color="auto" w:fill="E1DFDD"/>
    </w:rPr>
  </w:style>
  <w:style w:type="paragraph" w:styleId="Header">
    <w:name w:val="header"/>
    <w:basedOn w:val="Normal"/>
    <w:link w:val="HeaderChar"/>
    <w:uiPriority w:val="99"/>
    <w:unhideWhenUsed/>
    <w:rsid w:val="003456DD"/>
    <w:pPr>
      <w:tabs>
        <w:tab w:val="center" w:pos="4680"/>
        <w:tab w:val="right" w:pos="9360"/>
      </w:tabs>
    </w:pPr>
  </w:style>
  <w:style w:type="character" w:customStyle="1" w:styleId="HeaderChar">
    <w:name w:val="Header Char"/>
    <w:basedOn w:val="DefaultParagraphFont"/>
    <w:link w:val="Header"/>
    <w:uiPriority w:val="99"/>
    <w:rsid w:val="003456DD"/>
  </w:style>
  <w:style w:type="paragraph" w:styleId="Footer">
    <w:name w:val="footer"/>
    <w:basedOn w:val="Normal"/>
    <w:link w:val="FooterChar"/>
    <w:uiPriority w:val="99"/>
    <w:unhideWhenUsed/>
    <w:rsid w:val="003456DD"/>
    <w:pPr>
      <w:tabs>
        <w:tab w:val="center" w:pos="4680"/>
        <w:tab w:val="right" w:pos="9360"/>
      </w:tabs>
    </w:pPr>
  </w:style>
  <w:style w:type="character" w:customStyle="1" w:styleId="FooterChar">
    <w:name w:val="Footer Char"/>
    <w:basedOn w:val="DefaultParagraphFont"/>
    <w:link w:val="Footer"/>
    <w:uiPriority w:val="99"/>
    <w:rsid w:val="0034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944522">
      <w:bodyDiv w:val="1"/>
      <w:marLeft w:val="0"/>
      <w:marRight w:val="0"/>
      <w:marTop w:val="0"/>
      <w:marBottom w:val="0"/>
      <w:divBdr>
        <w:top w:val="none" w:sz="0" w:space="0" w:color="auto"/>
        <w:left w:val="none" w:sz="0" w:space="0" w:color="auto"/>
        <w:bottom w:val="none" w:sz="0" w:space="0" w:color="auto"/>
        <w:right w:val="none" w:sz="0" w:space="0" w:color="auto"/>
      </w:divBdr>
    </w:div>
    <w:div w:id="585649622">
      <w:bodyDiv w:val="1"/>
      <w:marLeft w:val="0"/>
      <w:marRight w:val="0"/>
      <w:marTop w:val="0"/>
      <w:marBottom w:val="0"/>
      <w:divBdr>
        <w:top w:val="none" w:sz="0" w:space="0" w:color="auto"/>
        <w:left w:val="none" w:sz="0" w:space="0" w:color="auto"/>
        <w:bottom w:val="none" w:sz="0" w:space="0" w:color="auto"/>
        <w:right w:val="none" w:sz="0" w:space="0" w:color="auto"/>
      </w:divBdr>
    </w:div>
    <w:div w:id="631709831">
      <w:bodyDiv w:val="1"/>
      <w:marLeft w:val="0"/>
      <w:marRight w:val="0"/>
      <w:marTop w:val="0"/>
      <w:marBottom w:val="0"/>
      <w:divBdr>
        <w:top w:val="none" w:sz="0" w:space="0" w:color="auto"/>
        <w:left w:val="none" w:sz="0" w:space="0" w:color="auto"/>
        <w:bottom w:val="none" w:sz="0" w:space="0" w:color="auto"/>
        <w:right w:val="none" w:sz="0" w:space="0" w:color="auto"/>
      </w:divBdr>
    </w:div>
    <w:div w:id="1074277141">
      <w:bodyDiv w:val="1"/>
      <w:marLeft w:val="0"/>
      <w:marRight w:val="0"/>
      <w:marTop w:val="0"/>
      <w:marBottom w:val="0"/>
      <w:divBdr>
        <w:top w:val="none" w:sz="0" w:space="0" w:color="auto"/>
        <w:left w:val="none" w:sz="0" w:space="0" w:color="auto"/>
        <w:bottom w:val="none" w:sz="0" w:space="0" w:color="auto"/>
        <w:right w:val="none" w:sz="0" w:space="0" w:color="auto"/>
      </w:divBdr>
    </w:div>
    <w:div w:id="1628193263">
      <w:bodyDiv w:val="1"/>
      <w:marLeft w:val="0"/>
      <w:marRight w:val="0"/>
      <w:marTop w:val="0"/>
      <w:marBottom w:val="0"/>
      <w:divBdr>
        <w:top w:val="none" w:sz="0" w:space="0" w:color="auto"/>
        <w:left w:val="none" w:sz="0" w:space="0" w:color="auto"/>
        <w:bottom w:val="none" w:sz="0" w:space="0" w:color="auto"/>
        <w:right w:val="none" w:sz="0" w:space="0" w:color="auto"/>
      </w:divBdr>
    </w:div>
    <w:div w:id="1820536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0408398.2013.876960" TargetMode="External"/><Relationship Id="rId18" Type="http://schemas.openxmlformats.org/officeDocument/2006/relationships/hyperlink" Target="https://doi.org/10.1016/j.clnu.2021.04.043" TargetMode="External"/><Relationship Id="rId26" Type="http://schemas.openxmlformats.org/officeDocument/2006/relationships/hyperlink" Target="https://doi.org/10.3390/ijms21249357" TargetMode="External"/><Relationship Id="rId21" Type="http://schemas.openxmlformats.org/officeDocument/2006/relationships/hyperlink" Target="https://doi.org/10.1038/s41582-020-0333-7" TargetMode="External"/><Relationship Id="rId34" Type="http://schemas.openxmlformats.org/officeDocument/2006/relationships/footer" Target="footer2.xml"/><Relationship Id="rId7" Type="http://schemas.openxmlformats.org/officeDocument/2006/relationships/hyperlink" Target="https://doi.org/10.7759/cureus.60920" TargetMode="External"/><Relationship Id="rId12" Type="http://schemas.openxmlformats.org/officeDocument/2006/relationships/hyperlink" Target="https://doi.org/10.1111/jam.15012" TargetMode="External"/><Relationship Id="rId17" Type="http://schemas.openxmlformats.org/officeDocument/2006/relationships/hyperlink" Target="https://doi.org/10.1038/nri.2015.5" TargetMode="External"/><Relationship Id="rId25" Type="http://schemas.openxmlformats.org/officeDocument/2006/relationships/hyperlink" Target="https://doi.org/10.3109/1476705100367823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tins.2019.01.003" TargetMode="External"/><Relationship Id="rId20" Type="http://schemas.openxmlformats.org/officeDocument/2006/relationships/hyperlink" Target="https://doi.org/10.1179/1476830515Y.0000000043" TargetMode="External"/><Relationship Id="rId29" Type="http://schemas.openxmlformats.org/officeDocument/2006/relationships/hyperlink" Target="https://doi.org/10.1038/nature204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B978-0-12-804281-6.00007-0" TargetMode="External"/><Relationship Id="rId24" Type="http://schemas.openxmlformats.org/officeDocument/2006/relationships/hyperlink" Target="https://doi.org/10.20506/rst.37.1.273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2/wps.21160" TargetMode="External"/><Relationship Id="rId23" Type="http://schemas.openxmlformats.org/officeDocument/2006/relationships/hyperlink" Target="https://doi.org/10.1038/s41380-019-0615-x" TargetMode="External"/><Relationship Id="rId28" Type="http://schemas.openxmlformats.org/officeDocument/2006/relationships/hyperlink" Target="https://doi.org/10.3949/ccjm.83a.15129" TargetMode="External"/><Relationship Id="rId36" Type="http://schemas.openxmlformats.org/officeDocument/2006/relationships/footer" Target="footer3.xml"/><Relationship Id="rId10" Type="http://schemas.openxmlformats.org/officeDocument/2006/relationships/hyperlink" Target="https://doi.org/10.1177/0260106020980532" TargetMode="External"/><Relationship Id="rId19" Type="http://schemas.openxmlformats.org/officeDocument/2006/relationships/hyperlink" Target="https://doi.org/10.1146/annurev-neuro-061010-113613"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124/pharmrev.122.000618" TargetMode="External"/><Relationship Id="rId14" Type="http://schemas.openxmlformats.org/officeDocument/2006/relationships/hyperlink" Target="https://doi.org/10.1016/j.semcdb.2021.01.003" TargetMode="External"/><Relationship Id="rId22" Type="http://schemas.openxmlformats.org/officeDocument/2006/relationships/hyperlink" Target="https://doi.org/10.1038/s41380-019-0615-x" TargetMode="External"/><Relationship Id="rId27" Type="http://schemas.openxmlformats.org/officeDocument/2006/relationships/hyperlink" Target="https://doi.org/10.3390/ijms18020358" TargetMode="External"/><Relationship Id="rId30" Type="http://schemas.openxmlformats.org/officeDocument/2006/relationships/hyperlink" Target="https://doi.org/10.1016/j.biomaterials.2020.120461" TargetMode="External"/><Relationship Id="rId35" Type="http://schemas.openxmlformats.org/officeDocument/2006/relationships/header" Target="header3.xml"/><Relationship Id="rId8" Type="http://schemas.openxmlformats.org/officeDocument/2006/relationships/hyperlink" Target="https://doi.org/10.1177/0269881117725915"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4919</Words>
  <Characters>28041</Characters>
  <Application>Microsoft Office Word</Application>
  <DocSecurity>0</DocSecurity>
  <Lines>233</Lines>
  <Paragraphs>65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SDI PC New 16</cp:lastModifiedBy>
  <cp:revision>7</cp:revision>
  <dcterms:created xsi:type="dcterms:W3CDTF">2025-06-04T19:54:00Z</dcterms:created>
  <dcterms:modified xsi:type="dcterms:W3CDTF">2025-06-06T06:38:00Z</dcterms:modified>
</cp:coreProperties>
</file>