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46A14" w14:textId="44637995" w:rsidR="00FF3C22" w:rsidRPr="004B5D51" w:rsidRDefault="00587217" w:rsidP="00924414">
      <w:pPr>
        <w:spacing w:line="360" w:lineRule="auto"/>
        <w:jc w:val="center"/>
        <w:rPr>
          <w:rFonts w:ascii="Times New Roman" w:hAnsi="Times New Roman" w:cs="Times New Roman"/>
          <w:b/>
          <w:bCs/>
          <w:sz w:val="24"/>
          <w:szCs w:val="24"/>
        </w:rPr>
      </w:pPr>
      <w:r w:rsidRPr="004B5D51">
        <w:rPr>
          <w:rFonts w:ascii="Times New Roman" w:hAnsi="Times New Roman" w:cs="Times New Roman"/>
          <w:b/>
          <w:bCs/>
          <w:sz w:val="24"/>
          <w:szCs w:val="24"/>
        </w:rPr>
        <w:t xml:space="preserve">Antibiotic sensitivity profiling of subclinical mastitis affected sheep and goat in </w:t>
      </w:r>
      <w:r w:rsidR="008C173A">
        <w:rPr>
          <w:rFonts w:ascii="Times New Roman" w:hAnsi="Times New Roman" w:cs="Times New Roman"/>
          <w:b/>
          <w:bCs/>
          <w:sz w:val="24"/>
          <w:szCs w:val="24"/>
        </w:rPr>
        <w:t>o</w:t>
      </w:r>
      <w:r w:rsidRPr="004B5D51">
        <w:rPr>
          <w:rFonts w:ascii="Times New Roman" w:hAnsi="Times New Roman" w:cs="Times New Roman"/>
          <w:b/>
          <w:bCs/>
          <w:sz w:val="24"/>
          <w:szCs w:val="24"/>
        </w:rPr>
        <w:t xml:space="preserve">rganized farms of Tamil Nadu </w:t>
      </w:r>
    </w:p>
    <w:p w14:paraId="128800DA" w14:textId="77777777" w:rsidR="00FA24AC" w:rsidRPr="008A413E" w:rsidRDefault="00FA24AC" w:rsidP="00924414">
      <w:pPr>
        <w:spacing w:line="360" w:lineRule="auto"/>
        <w:jc w:val="center"/>
        <w:rPr>
          <w:rFonts w:ascii="Times New Roman" w:hAnsi="Times New Roman" w:cs="Times New Roman"/>
          <w:sz w:val="24"/>
          <w:szCs w:val="24"/>
        </w:rPr>
      </w:pPr>
    </w:p>
    <w:p w14:paraId="16CE7B43" w14:textId="77777777" w:rsidR="00945EAC" w:rsidRPr="004B5D51" w:rsidRDefault="00945EAC" w:rsidP="0032030D">
      <w:pPr>
        <w:spacing w:before="100" w:beforeAutospacing="1" w:after="100" w:afterAutospacing="1" w:line="360" w:lineRule="auto"/>
        <w:jc w:val="both"/>
        <w:rPr>
          <w:rFonts w:ascii="Times New Roman" w:hAnsi="Times New Roman" w:cs="Times New Roman"/>
          <w:b/>
          <w:bCs/>
          <w:sz w:val="24"/>
          <w:szCs w:val="24"/>
        </w:rPr>
      </w:pPr>
      <w:r w:rsidRPr="004B5D51">
        <w:rPr>
          <w:rFonts w:ascii="Times New Roman" w:hAnsi="Times New Roman" w:cs="Times New Roman"/>
          <w:b/>
          <w:bCs/>
          <w:sz w:val="24"/>
          <w:szCs w:val="24"/>
        </w:rPr>
        <w:t xml:space="preserve">Abstract: </w:t>
      </w:r>
    </w:p>
    <w:p w14:paraId="0145E7CF" w14:textId="7C91EDCC" w:rsidR="00C75552" w:rsidRDefault="00C75552" w:rsidP="00C75552">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Mastitis is an inflammation of</w:t>
      </w:r>
      <w:r w:rsidR="008C173A">
        <w:rPr>
          <w:rFonts w:ascii="Times New Roman" w:hAnsi="Times New Roman" w:cs="Times New Roman"/>
          <w:sz w:val="24"/>
          <w:szCs w:val="24"/>
        </w:rPr>
        <w:t xml:space="preserve"> the </w:t>
      </w:r>
      <w:r w:rsidRPr="008A413E">
        <w:rPr>
          <w:rFonts w:ascii="Times New Roman" w:hAnsi="Times New Roman" w:cs="Times New Roman"/>
          <w:sz w:val="24"/>
          <w:szCs w:val="24"/>
        </w:rPr>
        <w:t xml:space="preserve">mammary gland or udder. </w:t>
      </w:r>
      <w:r w:rsidR="008C173A">
        <w:rPr>
          <w:rFonts w:ascii="Times New Roman" w:hAnsi="Times New Roman" w:cs="Times New Roman"/>
          <w:sz w:val="24"/>
          <w:szCs w:val="24"/>
        </w:rPr>
        <w:t xml:space="preserve">A total of </w:t>
      </w:r>
      <w:r w:rsidR="006F7F03">
        <w:rPr>
          <w:rFonts w:ascii="Times New Roman" w:hAnsi="Times New Roman" w:cs="Times New Roman"/>
          <w:sz w:val="24"/>
          <w:szCs w:val="24"/>
        </w:rPr>
        <w:t>267</w:t>
      </w:r>
      <w:r w:rsidRPr="008A413E">
        <w:rPr>
          <w:rFonts w:ascii="Times New Roman" w:hAnsi="Times New Roman" w:cs="Times New Roman"/>
          <w:sz w:val="24"/>
          <w:szCs w:val="24"/>
        </w:rPr>
        <w:t xml:space="preserve"> numbers  </w:t>
      </w:r>
      <w:r w:rsidR="00E8021A">
        <w:rPr>
          <w:rFonts w:ascii="Times New Roman" w:hAnsi="Times New Roman" w:cs="Times New Roman"/>
          <w:sz w:val="24"/>
          <w:szCs w:val="24"/>
        </w:rPr>
        <w:t xml:space="preserve"> suspected </w:t>
      </w:r>
      <w:r w:rsidRPr="008A413E">
        <w:rPr>
          <w:rFonts w:ascii="Times New Roman" w:hAnsi="Times New Roman" w:cs="Times New Roman"/>
          <w:sz w:val="24"/>
          <w:szCs w:val="24"/>
        </w:rPr>
        <w:t>milk samples were collected recently kidded female sheep and goats</w:t>
      </w:r>
      <w:r w:rsidR="008E3CEB">
        <w:rPr>
          <w:rFonts w:ascii="Times New Roman" w:hAnsi="Times New Roman" w:cs="Times New Roman"/>
          <w:sz w:val="24"/>
          <w:szCs w:val="24"/>
        </w:rPr>
        <w:t xml:space="preserve">, aged </w:t>
      </w:r>
      <w:r w:rsidR="008E3CEB" w:rsidRPr="008E3CEB">
        <w:rPr>
          <w:rFonts w:ascii="Times New Roman" w:hAnsi="Times New Roman" w:cs="Times New Roman"/>
          <w:sz w:val="24"/>
          <w:szCs w:val="24"/>
        </w:rPr>
        <w:t>3 to 4 years, maintained in organ</w:t>
      </w:r>
      <w:r w:rsidRPr="008A413E">
        <w:rPr>
          <w:rFonts w:ascii="Times New Roman" w:hAnsi="Times New Roman" w:cs="Times New Roman"/>
          <w:sz w:val="24"/>
          <w:szCs w:val="24"/>
        </w:rPr>
        <w:t>ized farms</w:t>
      </w:r>
      <w:r w:rsidR="008E3CEB">
        <w:rPr>
          <w:rFonts w:ascii="Times New Roman" w:hAnsi="Times New Roman" w:cs="Times New Roman"/>
          <w:sz w:val="24"/>
          <w:szCs w:val="24"/>
        </w:rPr>
        <w:t xml:space="preserve"> </w:t>
      </w:r>
      <w:r w:rsidR="008E3CEB" w:rsidRPr="008E3CEB">
        <w:rPr>
          <w:rFonts w:ascii="Times New Roman" w:hAnsi="Times New Roman" w:cs="Times New Roman"/>
          <w:sz w:val="24"/>
          <w:szCs w:val="24"/>
        </w:rPr>
        <w:t>across Tamil Nadu during the period from 2021 to 2024</w:t>
      </w:r>
      <w:r w:rsidR="008E3CEB">
        <w:rPr>
          <w:rFonts w:ascii="Times New Roman" w:hAnsi="Times New Roman" w:cs="Times New Roman"/>
          <w:sz w:val="24"/>
          <w:szCs w:val="24"/>
        </w:rPr>
        <w:t>.</w:t>
      </w:r>
      <w:r w:rsidRPr="008A413E">
        <w:rPr>
          <w:rFonts w:ascii="Times New Roman" w:hAnsi="Times New Roman" w:cs="Times New Roman"/>
          <w:sz w:val="24"/>
          <w:szCs w:val="24"/>
        </w:rPr>
        <w:t xml:space="preserve"> The suspected animals were clinically examined </w:t>
      </w:r>
      <w:r w:rsidR="008C173A">
        <w:rPr>
          <w:rFonts w:ascii="Times New Roman" w:hAnsi="Times New Roman" w:cs="Times New Roman"/>
          <w:sz w:val="24"/>
          <w:szCs w:val="24"/>
        </w:rPr>
        <w:t xml:space="preserve">and </w:t>
      </w:r>
      <w:r w:rsidRPr="008A413E">
        <w:rPr>
          <w:rFonts w:ascii="Times New Roman" w:hAnsi="Times New Roman" w:cs="Times New Roman"/>
          <w:sz w:val="24"/>
          <w:szCs w:val="24"/>
        </w:rPr>
        <w:t xml:space="preserve">showed </w:t>
      </w:r>
      <w:r w:rsidR="008C173A">
        <w:rPr>
          <w:rFonts w:ascii="Times New Roman" w:hAnsi="Times New Roman" w:cs="Times New Roman"/>
          <w:sz w:val="24"/>
          <w:szCs w:val="24"/>
        </w:rPr>
        <w:t>s</w:t>
      </w:r>
      <w:r w:rsidRPr="008A413E">
        <w:rPr>
          <w:rFonts w:ascii="Times New Roman" w:hAnsi="Times New Roman" w:cs="Times New Roman"/>
          <w:sz w:val="24"/>
          <w:szCs w:val="24"/>
        </w:rPr>
        <w:t xml:space="preserve">udden swelling </w:t>
      </w:r>
      <w:r w:rsidR="008C173A">
        <w:rPr>
          <w:rFonts w:ascii="Times New Roman" w:hAnsi="Times New Roman" w:cs="Times New Roman"/>
          <w:sz w:val="24"/>
          <w:szCs w:val="24"/>
        </w:rPr>
        <w:t>in b</w:t>
      </w:r>
      <w:r w:rsidRPr="008A413E">
        <w:rPr>
          <w:rFonts w:ascii="Times New Roman" w:hAnsi="Times New Roman" w:cs="Times New Roman"/>
          <w:sz w:val="24"/>
          <w:szCs w:val="24"/>
        </w:rPr>
        <w:t xml:space="preserve">oth quarter of udder and unable to feed kids and some of them are hyperthermia and anorectic. </w:t>
      </w:r>
      <w:r w:rsidR="008C173A">
        <w:rPr>
          <w:rFonts w:ascii="Times New Roman" w:hAnsi="Times New Roman" w:cs="Times New Roman"/>
          <w:sz w:val="24"/>
          <w:szCs w:val="24"/>
        </w:rPr>
        <w:t>C</w:t>
      </w:r>
      <w:r w:rsidRPr="008A413E">
        <w:rPr>
          <w:rFonts w:ascii="Times New Roman" w:hAnsi="Times New Roman" w:cs="Times New Roman"/>
          <w:sz w:val="24"/>
          <w:szCs w:val="24"/>
        </w:rPr>
        <w:t>linical examination revealed that</w:t>
      </w:r>
      <w:r w:rsidRPr="008A413E">
        <w:rPr>
          <w:rFonts w:ascii="Times New Roman" w:eastAsia="Times New Roman" w:hAnsi="Times New Roman" w:cs="Times New Roman"/>
          <w:sz w:val="24"/>
          <w:szCs w:val="24"/>
          <w:lang w:eastAsia="en-IN"/>
        </w:rPr>
        <w:t xml:space="preserve"> the mammary gland </w:t>
      </w:r>
      <w:r w:rsidR="008C173A">
        <w:rPr>
          <w:rFonts w:ascii="Times New Roman" w:eastAsia="Times New Roman" w:hAnsi="Times New Roman" w:cs="Times New Roman"/>
          <w:sz w:val="24"/>
          <w:szCs w:val="24"/>
          <w:lang w:eastAsia="en-IN"/>
        </w:rPr>
        <w:t>as h</w:t>
      </w:r>
      <w:r w:rsidRPr="008A413E">
        <w:rPr>
          <w:rFonts w:ascii="Times New Roman" w:eastAsia="Times New Roman" w:hAnsi="Times New Roman" w:cs="Times New Roman"/>
          <w:sz w:val="24"/>
          <w:szCs w:val="24"/>
          <w:lang w:eastAsia="en-IN"/>
        </w:rPr>
        <w:t>ard, swollen, and reddish in co</w:t>
      </w:r>
      <w:r w:rsidR="008C173A">
        <w:rPr>
          <w:rFonts w:ascii="Times New Roman" w:eastAsia="Times New Roman" w:hAnsi="Times New Roman" w:cs="Times New Roman"/>
          <w:sz w:val="24"/>
          <w:szCs w:val="24"/>
          <w:lang w:eastAsia="en-IN"/>
        </w:rPr>
        <w:t>l</w:t>
      </w:r>
      <w:r w:rsidRPr="008A413E">
        <w:rPr>
          <w:rFonts w:ascii="Times New Roman" w:eastAsia="Times New Roman" w:hAnsi="Times New Roman" w:cs="Times New Roman"/>
          <w:sz w:val="24"/>
          <w:szCs w:val="24"/>
          <w:lang w:eastAsia="en-IN"/>
        </w:rPr>
        <w:t>o</w:t>
      </w:r>
      <w:r w:rsidR="008C173A">
        <w:rPr>
          <w:rFonts w:ascii="Times New Roman" w:eastAsia="Times New Roman" w:hAnsi="Times New Roman" w:cs="Times New Roman"/>
          <w:sz w:val="24"/>
          <w:szCs w:val="24"/>
          <w:lang w:eastAsia="en-IN"/>
        </w:rPr>
        <w:t>u</w:t>
      </w:r>
      <w:r w:rsidRPr="008A413E">
        <w:rPr>
          <w:rFonts w:ascii="Times New Roman" w:eastAsia="Times New Roman" w:hAnsi="Times New Roman" w:cs="Times New Roman"/>
          <w:sz w:val="24"/>
          <w:szCs w:val="24"/>
          <w:lang w:eastAsia="en-IN"/>
        </w:rPr>
        <w:t>r</w:t>
      </w:r>
      <w:r w:rsidR="00BB375B">
        <w:rPr>
          <w:rFonts w:ascii="Times New Roman" w:eastAsia="Times New Roman" w:hAnsi="Times New Roman" w:cs="Times New Roman"/>
          <w:sz w:val="24"/>
          <w:szCs w:val="24"/>
          <w:lang w:eastAsia="en-IN"/>
        </w:rPr>
        <w:t>, m</w:t>
      </w:r>
      <w:r w:rsidR="00BB375B" w:rsidRPr="008A413E">
        <w:rPr>
          <w:rFonts w:ascii="Times New Roman" w:eastAsia="Times New Roman" w:hAnsi="Times New Roman" w:cs="Times New Roman"/>
          <w:sz w:val="24"/>
          <w:szCs w:val="24"/>
          <w:lang w:eastAsia="en-IN"/>
        </w:rPr>
        <w:t xml:space="preserve">ilk secretions are watery and yellowish in </w:t>
      </w:r>
      <w:r w:rsidR="00BE76B9" w:rsidRPr="008A413E">
        <w:rPr>
          <w:rFonts w:ascii="Times New Roman" w:eastAsia="Times New Roman" w:hAnsi="Times New Roman" w:cs="Times New Roman"/>
          <w:sz w:val="24"/>
          <w:szCs w:val="24"/>
          <w:lang w:eastAsia="en-IN"/>
        </w:rPr>
        <w:t>colour</w:t>
      </w:r>
      <w:r w:rsidR="00BB375B">
        <w:rPr>
          <w:rFonts w:ascii="Times New Roman" w:eastAsia="Times New Roman" w:hAnsi="Times New Roman" w:cs="Times New Roman"/>
          <w:sz w:val="24"/>
          <w:szCs w:val="24"/>
          <w:lang w:eastAsia="en-IN"/>
        </w:rPr>
        <w:t xml:space="preserve"> </w:t>
      </w:r>
      <w:r w:rsidR="008C173A">
        <w:rPr>
          <w:rFonts w:ascii="Times New Roman" w:eastAsia="Times New Roman" w:hAnsi="Times New Roman" w:cs="Times New Roman"/>
          <w:sz w:val="24"/>
          <w:szCs w:val="24"/>
          <w:lang w:eastAsia="en-IN"/>
        </w:rPr>
        <w:t xml:space="preserve">in some </w:t>
      </w:r>
      <w:r w:rsidRPr="008A413E">
        <w:rPr>
          <w:rFonts w:ascii="Times New Roman" w:eastAsia="Times New Roman" w:hAnsi="Times New Roman" w:cs="Times New Roman"/>
          <w:sz w:val="24"/>
          <w:szCs w:val="24"/>
          <w:lang w:eastAsia="en-IN"/>
        </w:rPr>
        <w:t>goats</w:t>
      </w:r>
      <w:r w:rsidR="008C173A">
        <w:rPr>
          <w:rFonts w:ascii="Times New Roman" w:eastAsia="Times New Roman" w:hAnsi="Times New Roman" w:cs="Times New Roman"/>
          <w:sz w:val="24"/>
          <w:szCs w:val="24"/>
          <w:lang w:eastAsia="en-IN"/>
        </w:rPr>
        <w:t>, no</w:t>
      </w:r>
      <w:r w:rsidRPr="008A413E">
        <w:rPr>
          <w:rFonts w:ascii="Times New Roman" w:eastAsia="Times New Roman" w:hAnsi="Times New Roman" w:cs="Times New Roman"/>
          <w:sz w:val="24"/>
          <w:szCs w:val="24"/>
          <w:lang w:eastAsia="en-IN"/>
        </w:rPr>
        <w:t xml:space="preserve"> clinical symptoms.</w:t>
      </w:r>
      <w:r w:rsidR="001B612B">
        <w:rPr>
          <w:rFonts w:ascii="Times New Roman" w:eastAsia="Times New Roman" w:hAnsi="Times New Roman" w:cs="Times New Roman"/>
          <w:sz w:val="24"/>
          <w:szCs w:val="24"/>
          <w:lang w:eastAsia="en-IN"/>
        </w:rPr>
        <w:t xml:space="preserve"> </w:t>
      </w:r>
      <w:r w:rsidR="00702A4B" w:rsidRPr="00702A4B">
        <w:rPr>
          <w:rFonts w:ascii="Times New Roman" w:hAnsi="Times New Roman" w:cs="Times New Roman"/>
          <w:sz w:val="24"/>
          <w:szCs w:val="24"/>
        </w:rPr>
        <w:t>The body temperature remained elevated, and the animals appeared dull and depressed. Some of them also showed signs of diarrhoea and metritis</w:t>
      </w:r>
      <w:r w:rsidR="00702A4B">
        <w:rPr>
          <w:rFonts w:ascii="Times New Roman" w:hAnsi="Times New Roman" w:cs="Times New Roman"/>
          <w:sz w:val="24"/>
          <w:szCs w:val="24"/>
        </w:rPr>
        <w:t>. T</w:t>
      </w:r>
      <w:r w:rsidRPr="008A413E">
        <w:rPr>
          <w:rFonts w:ascii="Times New Roman" w:hAnsi="Times New Roman" w:cs="Times New Roman"/>
          <w:sz w:val="24"/>
          <w:szCs w:val="24"/>
        </w:rPr>
        <w:t>he</w:t>
      </w:r>
      <w:r w:rsidR="00702A4B">
        <w:rPr>
          <w:rFonts w:ascii="Times New Roman" w:hAnsi="Times New Roman" w:cs="Times New Roman"/>
          <w:sz w:val="24"/>
          <w:szCs w:val="24"/>
        </w:rPr>
        <w:t xml:space="preserve"> </w:t>
      </w:r>
      <w:r w:rsidRPr="008A413E">
        <w:rPr>
          <w:rFonts w:ascii="Times New Roman" w:hAnsi="Times New Roman" w:cs="Times New Roman"/>
          <w:sz w:val="24"/>
          <w:szCs w:val="24"/>
        </w:rPr>
        <w:t xml:space="preserve">BHI, Mac </w:t>
      </w:r>
      <w:proofErr w:type="spellStart"/>
      <w:r w:rsidRPr="008A413E">
        <w:rPr>
          <w:rFonts w:ascii="Times New Roman" w:hAnsi="Times New Roman" w:cs="Times New Roman"/>
          <w:sz w:val="24"/>
          <w:szCs w:val="24"/>
        </w:rPr>
        <w:t>Conkey</w:t>
      </w:r>
      <w:proofErr w:type="spellEnd"/>
      <w:r w:rsidRPr="008A413E">
        <w:rPr>
          <w:rFonts w:ascii="Times New Roman" w:hAnsi="Times New Roman" w:cs="Times New Roman"/>
          <w:sz w:val="24"/>
          <w:szCs w:val="24"/>
        </w:rPr>
        <w:t xml:space="preserve">, SDA, </w:t>
      </w:r>
      <w:proofErr w:type="spellStart"/>
      <w:r w:rsidRPr="008A413E">
        <w:rPr>
          <w:rFonts w:ascii="Times New Roman" w:hAnsi="Times New Roman" w:cs="Times New Roman"/>
          <w:sz w:val="24"/>
          <w:szCs w:val="24"/>
        </w:rPr>
        <w:t>Hichrome</w:t>
      </w:r>
      <w:proofErr w:type="spellEnd"/>
      <w:r w:rsidRPr="008A413E">
        <w:rPr>
          <w:rFonts w:ascii="Times New Roman" w:hAnsi="Times New Roman" w:cs="Times New Roman"/>
          <w:sz w:val="24"/>
          <w:szCs w:val="24"/>
        </w:rPr>
        <w:t xml:space="preserve"> agar, EMP agar were used for isolation of different types of bacteria.</w:t>
      </w:r>
      <w:r w:rsidRPr="00C75552">
        <w:rPr>
          <w:rFonts w:ascii="Times New Roman" w:hAnsi="Times New Roman" w:cs="Times New Roman"/>
          <w:sz w:val="24"/>
          <w:szCs w:val="24"/>
        </w:rPr>
        <w:t xml:space="preserve"> </w:t>
      </w:r>
      <w:r w:rsidR="00E8021A">
        <w:rPr>
          <w:rFonts w:ascii="Times New Roman" w:hAnsi="Times New Roman" w:cs="Times New Roman"/>
          <w:sz w:val="24"/>
          <w:szCs w:val="24"/>
        </w:rPr>
        <w:t xml:space="preserve">The ABST </w:t>
      </w:r>
      <w:r w:rsidR="00BE76B9">
        <w:rPr>
          <w:rFonts w:ascii="Times New Roman" w:hAnsi="Times New Roman" w:cs="Times New Roman"/>
          <w:sz w:val="24"/>
          <w:szCs w:val="24"/>
        </w:rPr>
        <w:t>was</w:t>
      </w:r>
      <w:r w:rsidR="00E8021A">
        <w:rPr>
          <w:rFonts w:ascii="Times New Roman" w:hAnsi="Times New Roman" w:cs="Times New Roman"/>
          <w:sz w:val="24"/>
          <w:szCs w:val="24"/>
        </w:rPr>
        <w:t xml:space="preserve"> performed with Muller Hinton agar and t</w:t>
      </w:r>
      <w:r w:rsidRPr="008A413E">
        <w:rPr>
          <w:rFonts w:ascii="Times New Roman" w:hAnsi="Times New Roman" w:cs="Times New Roman"/>
          <w:sz w:val="24"/>
          <w:szCs w:val="24"/>
        </w:rPr>
        <w:t xml:space="preserve">he affected animal milk sample showed resistance against erythromycin, ampicillin, amoxycillin and sensitive towards ciprofloxacin, </w:t>
      </w:r>
      <w:proofErr w:type="spellStart"/>
      <w:r w:rsidRPr="008A413E">
        <w:rPr>
          <w:rFonts w:ascii="Times New Roman" w:hAnsi="Times New Roman" w:cs="Times New Roman"/>
          <w:sz w:val="24"/>
          <w:szCs w:val="24"/>
        </w:rPr>
        <w:t>cef</w:t>
      </w:r>
      <w:r w:rsidR="008C173A">
        <w:rPr>
          <w:rFonts w:ascii="Times New Roman" w:hAnsi="Times New Roman" w:cs="Times New Roman"/>
          <w:sz w:val="24"/>
          <w:szCs w:val="24"/>
        </w:rPr>
        <w:t>t</w:t>
      </w:r>
      <w:r w:rsidRPr="008A413E">
        <w:rPr>
          <w:rFonts w:ascii="Times New Roman" w:hAnsi="Times New Roman" w:cs="Times New Roman"/>
          <w:sz w:val="24"/>
          <w:szCs w:val="24"/>
        </w:rPr>
        <w:t>riazone</w:t>
      </w:r>
      <w:proofErr w:type="spellEnd"/>
      <w:r w:rsidRPr="008A413E">
        <w:rPr>
          <w:rFonts w:ascii="Times New Roman" w:hAnsi="Times New Roman" w:cs="Times New Roman"/>
          <w:sz w:val="24"/>
          <w:szCs w:val="24"/>
        </w:rPr>
        <w:t xml:space="preserve"> chloramphenicol and cef</w:t>
      </w:r>
      <w:r w:rsidR="008C173A">
        <w:rPr>
          <w:rFonts w:ascii="Times New Roman" w:hAnsi="Times New Roman" w:cs="Times New Roman"/>
          <w:sz w:val="24"/>
          <w:szCs w:val="24"/>
        </w:rPr>
        <w:t>o</w:t>
      </w:r>
      <w:r w:rsidRPr="008A413E">
        <w:rPr>
          <w:rFonts w:ascii="Times New Roman" w:hAnsi="Times New Roman" w:cs="Times New Roman"/>
          <w:sz w:val="24"/>
          <w:szCs w:val="24"/>
        </w:rPr>
        <w:t xml:space="preserve">taxime, gentamicin, enrofloxacin and </w:t>
      </w:r>
      <w:proofErr w:type="spellStart"/>
      <w:r w:rsidRPr="008A413E">
        <w:rPr>
          <w:rFonts w:ascii="Times New Roman" w:hAnsi="Times New Roman" w:cs="Times New Roman"/>
          <w:sz w:val="24"/>
          <w:szCs w:val="24"/>
        </w:rPr>
        <w:t>gatifloxacin</w:t>
      </w:r>
      <w:proofErr w:type="spellEnd"/>
      <w:r w:rsidRPr="008A413E">
        <w:rPr>
          <w:rFonts w:ascii="Times New Roman" w:hAnsi="Times New Roman" w:cs="Times New Roman"/>
          <w:sz w:val="24"/>
          <w:szCs w:val="24"/>
        </w:rPr>
        <w:t xml:space="preserve"> in ABST in case of staphylococcus. The </w:t>
      </w:r>
      <w:r w:rsidR="0089211F" w:rsidRPr="008A413E">
        <w:rPr>
          <w:rFonts w:ascii="Times New Roman" w:hAnsi="Times New Roman" w:cs="Times New Roman"/>
          <w:sz w:val="24"/>
          <w:szCs w:val="24"/>
        </w:rPr>
        <w:t>streptococcus</w:t>
      </w:r>
      <w:r w:rsidRPr="008A413E">
        <w:rPr>
          <w:rFonts w:ascii="Times New Roman" w:hAnsi="Times New Roman" w:cs="Times New Roman"/>
          <w:sz w:val="24"/>
          <w:szCs w:val="24"/>
        </w:rPr>
        <w:t xml:space="preserve"> showed sensitivity towards ciprofloxacin, gentamicin, enrofloxacin and chloramphenicol, resistance towards</w:t>
      </w:r>
      <w:r w:rsidR="00895B1E">
        <w:rPr>
          <w:rFonts w:ascii="Times New Roman" w:hAnsi="Times New Roman" w:cs="Times New Roman"/>
          <w:sz w:val="24"/>
          <w:szCs w:val="24"/>
        </w:rPr>
        <w:t xml:space="preserve"> </w:t>
      </w:r>
      <w:r w:rsidR="008C173A">
        <w:rPr>
          <w:rFonts w:ascii="Times New Roman" w:hAnsi="Times New Roman" w:cs="Times New Roman"/>
          <w:sz w:val="24"/>
          <w:szCs w:val="24"/>
        </w:rPr>
        <w:t xml:space="preserve">cefotaxime, </w:t>
      </w:r>
      <w:r w:rsidR="0089211F" w:rsidRPr="008A413E">
        <w:rPr>
          <w:rFonts w:ascii="Times New Roman" w:hAnsi="Times New Roman" w:cs="Times New Roman"/>
          <w:sz w:val="24"/>
          <w:szCs w:val="24"/>
        </w:rPr>
        <w:t>oxytetracycline</w:t>
      </w:r>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sulphadiazine</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w:t>
      </w:r>
      <w:r w:rsidR="008C173A">
        <w:rPr>
          <w:rFonts w:ascii="Times New Roman" w:hAnsi="Times New Roman" w:cs="Times New Roman"/>
          <w:sz w:val="24"/>
          <w:szCs w:val="24"/>
        </w:rPr>
        <w:t>t</w:t>
      </w:r>
      <w:r w:rsidRPr="008A413E">
        <w:rPr>
          <w:rFonts w:ascii="Times New Roman" w:hAnsi="Times New Roman" w:cs="Times New Roman"/>
          <w:sz w:val="24"/>
          <w:szCs w:val="24"/>
        </w:rPr>
        <w:t>riazone</w:t>
      </w:r>
      <w:proofErr w:type="spellEnd"/>
    </w:p>
    <w:p w14:paraId="6F189322" w14:textId="4C9DDB2D" w:rsidR="00C75552" w:rsidRDefault="00C75552" w:rsidP="00C755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 words: </w:t>
      </w:r>
      <w:r w:rsidR="00A1018D">
        <w:rPr>
          <w:rFonts w:ascii="Times New Roman" w:hAnsi="Times New Roman" w:cs="Times New Roman"/>
          <w:sz w:val="24"/>
          <w:szCs w:val="24"/>
        </w:rPr>
        <w:t>M</w:t>
      </w:r>
      <w:r w:rsidR="0089211F">
        <w:rPr>
          <w:rFonts w:ascii="Times New Roman" w:hAnsi="Times New Roman" w:cs="Times New Roman"/>
          <w:sz w:val="24"/>
          <w:szCs w:val="24"/>
        </w:rPr>
        <w:t>a</w:t>
      </w:r>
      <w:r>
        <w:rPr>
          <w:rFonts w:ascii="Times New Roman" w:hAnsi="Times New Roman" w:cs="Times New Roman"/>
          <w:sz w:val="24"/>
          <w:szCs w:val="24"/>
        </w:rPr>
        <w:t>stitis, goat, isolation, ABST,</w:t>
      </w:r>
      <w:r w:rsidR="009742BD">
        <w:rPr>
          <w:rFonts w:ascii="Times New Roman" w:hAnsi="Times New Roman" w:cs="Times New Roman"/>
          <w:sz w:val="24"/>
          <w:szCs w:val="24"/>
        </w:rPr>
        <w:t xml:space="preserve"> control of mastitis </w:t>
      </w:r>
    </w:p>
    <w:p w14:paraId="464F66D7" w14:textId="01F5A18F" w:rsidR="00945EAC" w:rsidRPr="004B5D51" w:rsidRDefault="00C75552" w:rsidP="00C75552">
      <w:pPr>
        <w:spacing w:before="100" w:beforeAutospacing="1" w:after="100" w:afterAutospacing="1" w:line="360" w:lineRule="auto"/>
        <w:jc w:val="both"/>
        <w:rPr>
          <w:rFonts w:ascii="Times New Roman" w:hAnsi="Times New Roman" w:cs="Times New Roman"/>
          <w:b/>
          <w:bCs/>
          <w:sz w:val="24"/>
          <w:szCs w:val="24"/>
        </w:rPr>
      </w:pPr>
      <w:r w:rsidRPr="004B5D51">
        <w:rPr>
          <w:rFonts w:ascii="Times New Roman" w:hAnsi="Times New Roman" w:cs="Times New Roman"/>
          <w:b/>
          <w:bCs/>
          <w:sz w:val="24"/>
          <w:szCs w:val="24"/>
        </w:rPr>
        <w:t xml:space="preserve">Introduction </w:t>
      </w:r>
      <w:r w:rsidR="00945EAC" w:rsidRPr="004B5D51">
        <w:rPr>
          <w:rFonts w:ascii="Times New Roman" w:hAnsi="Times New Roman" w:cs="Times New Roman"/>
          <w:b/>
          <w:bCs/>
          <w:sz w:val="24"/>
          <w:szCs w:val="24"/>
        </w:rPr>
        <w:t xml:space="preserve"> </w:t>
      </w:r>
    </w:p>
    <w:p w14:paraId="49B63E08" w14:textId="2580D174" w:rsidR="00A803C1" w:rsidRDefault="008C173A" w:rsidP="0092441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C173A">
        <w:rPr>
          <w:rFonts w:ascii="Times New Roman" w:hAnsi="Times New Roman" w:cs="Times New Roman"/>
          <w:sz w:val="24"/>
          <w:szCs w:val="24"/>
        </w:rPr>
        <w:t>Mastitis is common in both dairy and meat breeds of goats raised under an intensive rearing system. It is often associated with infections caused by viruses, bacteria, mycoplasma, fungi, and their toxins.</w:t>
      </w:r>
      <w:r w:rsidR="00F01215" w:rsidRPr="008A413E">
        <w:rPr>
          <w:rFonts w:ascii="Times New Roman" w:hAnsi="Times New Roman" w:cs="Times New Roman"/>
          <w:sz w:val="24"/>
          <w:szCs w:val="24"/>
        </w:rPr>
        <w:t xml:space="preserve"> The s</w:t>
      </w:r>
      <w:r w:rsidR="00E005D5" w:rsidRPr="008A413E">
        <w:rPr>
          <w:rFonts w:ascii="Times New Roman" w:hAnsi="Times New Roman" w:cs="Times New Roman"/>
          <w:sz w:val="24"/>
          <w:szCs w:val="24"/>
        </w:rPr>
        <w:t>tressful condition like high temperature, environmental changes, sudden changes of diet, malnutrition</w:t>
      </w:r>
      <w:r w:rsidR="00F01215" w:rsidRPr="008A413E">
        <w:rPr>
          <w:rFonts w:ascii="Times New Roman" w:hAnsi="Times New Roman" w:cs="Times New Roman"/>
          <w:sz w:val="24"/>
          <w:szCs w:val="24"/>
        </w:rPr>
        <w:t xml:space="preserve"> and unhygienic maintenance are</w:t>
      </w:r>
      <w:r w:rsidR="00E005D5" w:rsidRPr="008A413E">
        <w:rPr>
          <w:rFonts w:ascii="Times New Roman" w:hAnsi="Times New Roman" w:cs="Times New Roman"/>
          <w:sz w:val="24"/>
          <w:szCs w:val="24"/>
        </w:rPr>
        <w:t xml:space="preserve"> predisposing factor for mastitis</w:t>
      </w:r>
      <w:r w:rsidR="003F3BA2" w:rsidRPr="008A413E">
        <w:rPr>
          <w:rFonts w:ascii="Times New Roman" w:hAnsi="Times New Roman" w:cs="Times New Roman"/>
          <w:sz w:val="24"/>
          <w:szCs w:val="24"/>
        </w:rPr>
        <w:t>.</w:t>
      </w:r>
      <w:r w:rsidR="006971B3" w:rsidRPr="008A413E">
        <w:rPr>
          <w:rFonts w:ascii="Times New Roman" w:hAnsi="Times New Roman" w:cs="Times New Roman"/>
          <w:sz w:val="24"/>
          <w:szCs w:val="24"/>
        </w:rPr>
        <w:t xml:space="preserve"> </w:t>
      </w:r>
      <w:r w:rsidR="006971B3" w:rsidRPr="008A413E">
        <w:rPr>
          <w:rFonts w:ascii="Times New Roman" w:hAnsi="Times New Roman" w:cs="Times New Roman"/>
          <w:i/>
          <w:sz w:val="24"/>
          <w:szCs w:val="24"/>
        </w:rPr>
        <w:t>Staphylococcus aureus,</w:t>
      </w:r>
      <w:r w:rsidR="006971B3" w:rsidRPr="008A413E">
        <w:rPr>
          <w:rFonts w:ascii="Times New Roman" w:hAnsi="Times New Roman" w:cs="Times New Roman"/>
          <w:sz w:val="24"/>
          <w:szCs w:val="24"/>
        </w:rPr>
        <w:t xml:space="preserve"> </w:t>
      </w:r>
      <w:r w:rsidR="006971B3" w:rsidRPr="008A413E">
        <w:rPr>
          <w:rFonts w:ascii="Times New Roman" w:hAnsi="Times New Roman" w:cs="Times New Roman"/>
          <w:i/>
          <w:sz w:val="24"/>
          <w:szCs w:val="24"/>
        </w:rPr>
        <w:t>Streptococcus agalact</w:t>
      </w:r>
      <w:r w:rsidR="00D60FAB" w:rsidRPr="008A413E">
        <w:rPr>
          <w:rFonts w:ascii="Times New Roman" w:hAnsi="Times New Roman" w:cs="Times New Roman"/>
          <w:i/>
          <w:sz w:val="24"/>
          <w:szCs w:val="24"/>
        </w:rPr>
        <w:t>iae</w:t>
      </w:r>
      <w:r w:rsidR="00D60FAB" w:rsidRPr="008A413E">
        <w:rPr>
          <w:rFonts w:ascii="Times New Roman" w:hAnsi="Times New Roman" w:cs="Times New Roman"/>
          <w:sz w:val="24"/>
          <w:szCs w:val="24"/>
        </w:rPr>
        <w:t xml:space="preserve">, </w:t>
      </w:r>
      <w:r w:rsidR="005C0D77" w:rsidRPr="008A413E">
        <w:rPr>
          <w:rFonts w:ascii="Times New Roman" w:hAnsi="Times New Roman" w:cs="Times New Roman"/>
          <w:i/>
          <w:sz w:val="24"/>
          <w:szCs w:val="24"/>
        </w:rPr>
        <w:t>Streptococcus</w:t>
      </w:r>
      <w:r w:rsidR="00D60FAB" w:rsidRPr="008A413E">
        <w:rPr>
          <w:rFonts w:ascii="Times New Roman" w:hAnsi="Times New Roman" w:cs="Times New Roman"/>
          <w:i/>
          <w:sz w:val="24"/>
          <w:szCs w:val="24"/>
        </w:rPr>
        <w:t xml:space="preserve"> </w:t>
      </w:r>
      <w:proofErr w:type="spellStart"/>
      <w:r w:rsidR="00D60FAB" w:rsidRPr="008A413E">
        <w:rPr>
          <w:rFonts w:ascii="Times New Roman" w:hAnsi="Times New Roman" w:cs="Times New Roman"/>
          <w:i/>
          <w:sz w:val="24"/>
          <w:szCs w:val="24"/>
        </w:rPr>
        <w:t>dysagalactiae</w:t>
      </w:r>
      <w:proofErr w:type="spellEnd"/>
      <w:r w:rsidR="00D60FAB" w:rsidRPr="008A413E">
        <w:rPr>
          <w:rFonts w:ascii="Times New Roman" w:hAnsi="Times New Roman" w:cs="Times New Roman"/>
          <w:sz w:val="24"/>
          <w:szCs w:val="24"/>
        </w:rPr>
        <w:t xml:space="preserve">, </w:t>
      </w:r>
      <w:r w:rsidR="00D60FAB" w:rsidRPr="008A413E">
        <w:rPr>
          <w:rFonts w:ascii="Times New Roman" w:hAnsi="Times New Roman" w:cs="Times New Roman"/>
          <w:i/>
          <w:sz w:val="24"/>
          <w:szCs w:val="24"/>
        </w:rPr>
        <w:t>Escherichia coli,</w:t>
      </w:r>
      <w:r w:rsidR="00D60FAB" w:rsidRPr="008A413E">
        <w:rPr>
          <w:rFonts w:ascii="Times New Roman" w:hAnsi="Times New Roman" w:cs="Times New Roman"/>
          <w:sz w:val="24"/>
          <w:szCs w:val="24"/>
        </w:rPr>
        <w:t xml:space="preserve"> Pseudomonas are the common bacteria causing mastitis in goat and caprine arthritis encephalitis</w:t>
      </w:r>
      <w:r w:rsidR="00A803C1" w:rsidRPr="008A413E">
        <w:rPr>
          <w:rFonts w:ascii="Times New Roman" w:hAnsi="Times New Roman" w:cs="Times New Roman"/>
          <w:sz w:val="24"/>
          <w:szCs w:val="24"/>
        </w:rPr>
        <w:t xml:space="preserve"> virus causing mastitis in goat and some of the yeast infection also causes </w:t>
      </w:r>
      <w:r w:rsidR="00A803C1" w:rsidRPr="008A413E">
        <w:rPr>
          <w:rFonts w:ascii="Times New Roman" w:hAnsi="Times New Roman" w:cs="Times New Roman"/>
          <w:sz w:val="24"/>
          <w:szCs w:val="24"/>
        </w:rPr>
        <w:lastRenderedPageBreak/>
        <w:t xml:space="preserve">mastitis </w:t>
      </w:r>
      <w:r w:rsidR="00924414" w:rsidRPr="008A413E">
        <w:rPr>
          <w:rFonts w:ascii="Times New Roman" w:eastAsia="Times New Roman" w:hAnsi="Times New Roman" w:cs="Times New Roman"/>
          <w:sz w:val="24"/>
          <w:szCs w:val="24"/>
          <w:lang w:eastAsia="en-IN"/>
        </w:rPr>
        <w:t xml:space="preserve">due to the </w:t>
      </w:r>
      <w:r w:rsidR="00A803C1" w:rsidRPr="008A413E">
        <w:rPr>
          <w:rFonts w:ascii="Times New Roman" w:eastAsia="Times New Roman" w:hAnsi="Times New Roman" w:cs="Times New Roman"/>
          <w:sz w:val="24"/>
          <w:szCs w:val="24"/>
          <w:lang w:eastAsia="en-IN"/>
        </w:rPr>
        <w:t>frequent use of penicillin</w:t>
      </w:r>
      <w:r w:rsidR="006F7F03">
        <w:rPr>
          <w:rFonts w:ascii="Times New Roman" w:eastAsia="Times New Roman" w:hAnsi="Times New Roman" w:cs="Times New Roman"/>
          <w:sz w:val="24"/>
          <w:szCs w:val="24"/>
          <w:lang w:eastAsia="en-IN"/>
        </w:rPr>
        <w:t xml:space="preserve"> </w:t>
      </w:r>
      <w:r w:rsidR="00A803C1" w:rsidRPr="008A413E">
        <w:rPr>
          <w:rFonts w:ascii="Times New Roman" w:eastAsia="Times New Roman" w:hAnsi="Times New Roman" w:cs="Times New Roman"/>
          <w:sz w:val="24"/>
          <w:szCs w:val="24"/>
          <w:lang w:eastAsia="en-IN"/>
        </w:rPr>
        <w:t>along with the prolonged and repetitive use of systemic and intra-mammary infusions</w:t>
      </w:r>
      <w:r w:rsidR="006F7F03">
        <w:rPr>
          <w:rFonts w:ascii="Times New Roman" w:eastAsia="Times New Roman" w:hAnsi="Times New Roman" w:cs="Times New Roman"/>
          <w:sz w:val="24"/>
          <w:szCs w:val="24"/>
          <w:lang w:eastAsia="en-IN"/>
        </w:rPr>
        <w:t xml:space="preserve"> of antibiotics</w:t>
      </w:r>
      <w:r w:rsidR="00324FF3">
        <w:rPr>
          <w:rFonts w:ascii="Times New Roman" w:eastAsia="Times New Roman" w:hAnsi="Times New Roman" w:cs="Times New Roman"/>
          <w:sz w:val="24"/>
          <w:szCs w:val="24"/>
          <w:lang w:eastAsia="en-IN"/>
        </w:rPr>
        <w:t>.</w:t>
      </w:r>
    </w:p>
    <w:p w14:paraId="45F5EE3B" w14:textId="122E3BE0" w:rsidR="008C173A" w:rsidRPr="008C173A" w:rsidRDefault="00945EAC" w:rsidP="008C173A">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45EAC">
        <w:rPr>
          <w:rFonts w:ascii="Times New Roman" w:eastAsia="Times New Roman" w:hAnsi="Times New Roman" w:cs="Times New Roman"/>
          <w:sz w:val="24"/>
          <w:szCs w:val="24"/>
          <w:lang w:eastAsia="en-IN"/>
        </w:rPr>
        <w:t xml:space="preserve">The annual incidence of clinical mastitis in small ruminants is generally lower than 5%, but </w:t>
      </w:r>
      <w:r w:rsidR="0032030D">
        <w:rPr>
          <w:rFonts w:ascii="Times New Roman" w:eastAsia="Times New Roman" w:hAnsi="Times New Roman" w:cs="Times New Roman"/>
          <w:sz w:val="24"/>
          <w:szCs w:val="24"/>
          <w:lang w:eastAsia="en-IN"/>
        </w:rPr>
        <w:t>it</w:t>
      </w:r>
      <w:r w:rsidRPr="00945EAC">
        <w:rPr>
          <w:rFonts w:ascii="Times New Roman" w:eastAsia="Times New Roman" w:hAnsi="Times New Roman" w:cs="Times New Roman"/>
          <w:sz w:val="24"/>
          <w:szCs w:val="24"/>
          <w:lang w:eastAsia="en-IN"/>
        </w:rPr>
        <w:t xml:space="preserve"> can increase sporadically. The prevalence of subclinical mastitis has been estimated at 5–30% (</w:t>
      </w:r>
      <w:proofErr w:type="spellStart"/>
      <w:r w:rsidRPr="00945EAC">
        <w:rPr>
          <w:rFonts w:ascii="Times New Roman" w:eastAsia="Times New Roman" w:hAnsi="Times New Roman" w:cs="Times New Roman"/>
          <w:sz w:val="24"/>
          <w:szCs w:val="24"/>
          <w:lang w:eastAsia="en-IN"/>
        </w:rPr>
        <w:t>Bergonier</w:t>
      </w:r>
      <w:proofErr w:type="spellEnd"/>
      <w:r w:rsidRPr="00945EAC">
        <w:rPr>
          <w:rFonts w:ascii="Times New Roman" w:eastAsia="Times New Roman" w:hAnsi="Times New Roman" w:cs="Times New Roman"/>
          <w:sz w:val="24"/>
          <w:szCs w:val="24"/>
          <w:lang w:eastAsia="en-IN"/>
        </w:rPr>
        <w:t xml:space="preserve"> and Berthelot, 2003, Contreras </w:t>
      </w:r>
      <w:r w:rsidRPr="004D1630">
        <w:rPr>
          <w:rFonts w:ascii="Times New Roman" w:eastAsia="Times New Roman" w:hAnsi="Times New Roman" w:cs="Times New Roman"/>
          <w:i/>
          <w:iCs/>
          <w:sz w:val="24"/>
          <w:szCs w:val="24"/>
          <w:lang w:eastAsia="en-IN"/>
        </w:rPr>
        <w:t>et</w:t>
      </w:r>
      <w:r w:rsidR="004D1630" w:rsidRPr="004D1630">
        <w:rPr>
          <w:rFonts w:ascii="Times New Roman" w:eastAsia="Times New Roman" w:hAnsi="Times New Roman" w:cs="Times New Roman"/>
          <w:i/>
          <w:iCs/>
          <w:sz w:val="24"/>
          <w:szCs w:val="24"/>
          <w:lang w:eastAsia="en-IN"/>
        </w:rPr>
        <w:t>.</w:t>
      </w:r>
      <w:r w:rsidRPr="004D1630">
        <w:rPr>
          <w:rFonts w:ascii="Times New Roman" w:eastAsia="Times New Roman" w:hAnsi="Times New Roman" w:cs="Times New Roman"/>
          <w:i/>
          <w:iCs/>
          <w:sz w:val="24"/>
          <w:szCs w:val="24"/>
          <w:lang w:eastAsia="en-IN"/>
        </w:rPr>
        <w:t>al</w:t>
      </w:r>
      <w:r w:rsidRPr="00945EAC">
        <w:rPr>
          <w:rFonts w:ascii="Times New Roman" w:eastAsia="Times New Roman" w:hAnsi="Times New Roman" w:cs="Times New Roman"/>
          <w:sz w:val="24"/>
          <w:szCs w:val="24"/>
          <w:lang w:eastAsia="en-IN"/>
        </w:rPr>
        <w:t xml:space="preserve">., 2003), but there are only limited data </w:t>
      </w:r>
      <w:r w:rsidR="004B5D51">
        <w:rPr>
          <w:rFonts w:ascii="Times New Roman" w:eastAsia="Times New Roman" w:hAnsi="Times New Roman" w:cs="Times New Roman"/>
          <w:sz w:val="24"/>
          <w:szCs w:val="24"/>
          <w:lang w:eastAsia="en-IN"/>
        </w:rPr>
        <w:t xml:space="preserve">available </w:t>
      </w:r>
      <w:r w:rsidRPr="00945EAC">
        <w:rPr>
          <w:rFonts w:ascii="Times New Roman" w:eastAsia="Times New Roman" w:hAnsi="Times New Roman" w:cs="Times New Roman"/>
          <w:sz w:val="24"/>
          <w:szCs w:val="24"/>
          <w:lang w:eastAsia="en-IN"/>
        </w:rPr>
        <w:t>about incidence of intramammary infection (IMI) of goat and sheep in the literature.</w:t>
      </w:r>
      <w:r w:rsidR="0032030D">
        <w:rPr>
          <w:rFonts w:ascii="Times New Roman" w:eastAsia="Times New Roman" w:hAnsi="Times New Roman" w:cs="Times New Roman"/>
          <w:sz w:val="24"/>
          <w:szCs w:val="24"/>
          <w:lang w:eastAsia="en-IN"/>
        </w:rPr>
        <w:t xml:space="preserve"> </w:t>
      </w:r>
      <w:proofErr w:type="spellStart"/>
      <w:r w:rsidR="008C173A" w:rsidRPr="008C173A">
        <w:rPr>
          <w:rFonts w:ascii="Times New Roman" w:eastAsia="Times New Roman" w:hAnsi="Times New Roman" w:cs="Times New Roman"/>
          <w:sz w:val="24"/>
          <w:szCs w:val="24"/>
          <w:lang w:eastAsia="en-IN"/>
        </w:rPr>
        <w:t>Giadinis</w:t>
      </w:r>
      <w:proofErr w:type="spellEnd"/>
      <w:r w:rsidR="008C173A" w:rsidRPr="008C173A">
        <w:rPr>
          <w:rFonts w:ascii="Times New Roman" w:eastAsia="Times New Roman" w:hAnsi="Times New Roman" w:cs="Times New Roman"/>
          <w:sz w:val="24"/>
          <w:szCs w:val="24"/>
          <w:lang w:eastAsia="en-IN"/>
        </w:rPr>
        <w:t xml:space="preserve"> </w:t>
      </w:r>
      <w:r w:rsidR="008C173A" w:rsidRPr="004D1630">
        <w:rPr>
          <w:rFonts w:ascii="Times New Roman" w:eastAsia="Times New Roman" w:hAnsi="Times New Roman" w:cs="Times New Roman"/>
          <w:i/>
          <w:iCs/>
          <w:sz w:val="24"/>
          <w:szCs w:val="24"/>
          <w:lang w:eastAsia="en-IN"/>
        </w:rPr>
        <w:t>et</w:t>
      </w:r>
      <w:r w:rsidR="004D1630" w:rsidRPr="004D1630">
        <w:rPr>
          <w:rFonts w:ascii="Times New Roman" w:eastAsia="Times New Roman" w:hAnsi="Times New Roman" w:cs="Times New Roman"/>
          <w:i/>
          <w:iCs/>
          <w:sz w:val="24"/>
          <w:szCs w:val="24"/>
          <w:lang w:eastAsia="en-IN"/>
        </w:rPr>
        <w:t>.</w:t>
      </w:r>
      <w:r w:rsidR="008C173A" w:rsidRPr="004D1630">
        <w:rPr>
          <w:rFonts w:ascii="Times New Roman" w:eastAsia="Times New Roman" w:hAnsi="Times New Roman" w:cs="Times New Roman"/>
          <w:i/>
          <w:iCs/>
          <w:sz w:val="24"/>
          <w:szCs w:val="24"/>
          <w:lang w:eastAsia="en-IN"/>
        </w:rPr>
        <w:t>al.</w:t>
      </w:r>
      <w:r w:rsidR="004D1630" w:rsidRPr="004D1630">
        <w:rPr>
          <w:rFonts w:ascii="Times New Roman" w:eastAsia="Times New Roman" w:hAnsi="Times New Roman" w:cs="Times New Roman"/>
          <w:i/>
          <w:iCs/>
          <w:sz w:val="24"/>
          <w:szCs w:val="24"/>
          <w:lang w:eastAsia="en-IN"/>
        </w:rPr>
        <w:t>,</w:t>
      </w:r>
      <w:r w:rsidR="008C173A" w:rsidRPr="008C173A">
        <w:rPr>
          <w:rFonts w:ascii="Times New Roman" w:eastAsia="Times New Roman" w:hAnsi="Times New Roman" w:cs="Times New Roman"/>
          <w:sz w:val="24"/>
          <w:szCs w:val="24"/>
          <w:lang w:eastAsia="en-IN"/>
        </w:rPr>
        <w:t xml:space="preserve"> (2012) reported that mammary infections are the primary cause of 85% of milk-drop syndrome cases in ewes. This syndrome is defined as a pathological condition at the flock level, characterised by a reduced milk yield in lactating ewes without any clinical signs specific to a particular disease.</w:t>
      </w:r>
    </w:p>
    <w:p w14:paraId="1AD04C54" w14:textId="52828002" w:rsidR="00945EAC" w:rsidRPr="00945EAC" w:rsidRDefault="00945EAC" w:rsidP="00945EAC">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45EAC">
        <w:rPr>
          <w:rFonts w:ascii="Times New Roman" w:eastAsia="Times New Roman" w:hAnsi="Times New Roman" w:cs="Times New Roman"/>
          <w:sz w:val="24"/>
          <w:szCs w:val="24"/>
          <w:lang w:eastAsia="en-IN"/>
        </w:rPr>
        <w:t xml:space="preserve">In dairy-type </w:t>
      </w:r>
      <w:r w:rsidR="006F7F03">
        <w:rPr>
          <w:rFonts w:ascii="Times New Roman" w:eastAsia="Times New Roman" w:hAnsi="Times New Roman" w:cs="Times New Roman"/>
          <w:sz w:val="24"/>
          <w:szCs w:val="24"/>
          <w:lang w:eastAsia="en-IN"/>
        </w:rPr>
        <w:t xml:space="preserve">sheep and goat </w:t>
      </w:r>
      <w:r w:rsidRPr="00945EAC">
        <w:rPr>
          <w:rFonts w:ascii="Times New Roman" w:eastAsia="Times New Roman" w:hAnsi="Times New Roman" w:cs="Times New Roman"/>
          <w:sz w:val="24"/>
          <w:szCs w:val="24"/>
          <w:lang w:eastAsia="en-IN"/>
        </w:rPr>
        <w:t xml:space="preserve">flocks, mammary infections have </w:t>
      </w:r>
      <w:r w:rsidR="007A637E">
        <w:rPr>
          <w:rFonts w:ascii="Times New Roman" w:eastAsia="Times New Roman" w:hAnsi="Times New Roman" w:cs="Times New Roman"/>
          <w:sz w:val="24"/>
          <w:szCs w:val="24"/>
          <w:lang w:eastAsia="en-IN"/>
        </w:rPr>
        <w:t xml:space="preserve">important </w:t>
      </w:r>
      <w:r w:rsidRPr="00945EAC">
        <w:rPr>
          <w:rFonts w:ascii="Times New Roman" w:eastAsia="Times New Roman" w:hAnsi="Times New Roman" w:cs="Times New Roman"/>
          <w:sz w:val="24"/>
          <w:szCs w:val="24"/>
          <w:lang w:eastAsia="en-IN"/>
        </w:rPr>
        <w:t xml:space="preserve">due to the reduction in milk yield, the downgrading of milk quality and the rejection of milk after antibiotic administration. </w:t>
      </w:r>
      <w:r w:rsidR="006A0CB6" w:rsidRPr="006A0CB6">
        <w:rPr>
          <w:rFonts w:ascii="Times New Roman" w:eastAsia="Times New Roman" w:hAnsi="Times New Roman" w:cs="Times New Roman"/>
          <w:sz w:val="24"/>
          <w:szCs w:val="24"/>
          <w:lang w:eastAsia="en-IN"/>
        </w:rPr>
        <w:t>Mammary infections are also important in meat production flocks, as reduced milk yield in ewes has been shown to cause suboptimal growth of their lambs (</w:t>
      </w:r>
      <w:proofErr w:type="spellStart"/>
      <w:r w:rsidR="006A0CB6" w:rsidRPr="006A0CB6">
        <w:rPr>
          <w:rFonts w:ascii="Times New Roman" w:eastAsia="Times New Roman" w:hAnsi="Times New Roman" w:cs="Times New Roman"/>
          <w:sz w:val="24"/>
          <w:szCs w:val="24"/>
          <w:lang w:eastAsia="en-IN"/>
        </w:rPr>
        <w:t>Fthenakis</w:t>
      </w:r>
      <w:proofErr w:type="spellEnd"/>
      <w:r w:rsidR="006A0CB6" w:rsidRPr="006A0CB6">
        <w:rPr>
          <w:rFonts w:ascii="Times New Roman" w:eastAsia="Times New Roman" w:hAnsi="Times New Roman" w:cs="Times New Roman"/>
          <w:sz w:val="24"/>
          <w:szCs w:val="24"/>
          <w:lang w:eastAsia="en-IN"/>
        </w:rPr>
        <w:t xml:space="preserve"> and Jones, 1990a). Additional costs associated with the disease include expenses for replacement ewes and veterinary care</w:t>
      </w:r>
      <w:r w:rsidRPr="00945EAC">
        <w:rPr>
          <w:rFonts w:ascii="Times New Roman" w:eastAsia="Times New Roman" w:hAnsi="Times New Roman" w:cs="Times New Roman"/>
          <w:sz w:val="24"/>
          <w:szCs w:val="24"/>
          <w:lang w:eastAsia="en-IN"/>
        </w:rPr>
        <w:t>.</w:t>
      </w:r>
      <w:r w:rsidR="00BA14D3">
        <w:rPr>
          <w:rFonts w:ascii="Times New Roman" w:eastAsia="Times New Roman" w:hAnsi="Times New Roman" w:cs="Times New Roman"/>
          <w:sz w:val="24"/>
          <w:szCs w:val="24"/>
          <w:lang w:eastAsia="en-IN"/>
        </w:rPr>
        <w:t xml:space="preserve"> </w:t>
      </w:r>
      <w:r w:rsidRPr="00945EAC">
        <w:rPr>
          <w:rFonts w:ascii="Times New Roman" w:eastAsia="Times New Roman" w:hAnsi="Times New Roman" w:cs="Times New Roman"/>
          <w:sz w:val="24"/>
          <w:szCs w:val="24"/>
          <w:lang w:eastAsia="en-IN"/>
        </w:rPr>
        <w:t xml:space="preserve">In </w:t>
      </w:r>
      <w:r w:rsidR="00BA14D3">
        <w:rPr>
          <w:rFonts w:ascii="Times New Roman" w:eastAsia="Times New Roman" w:hAnsi="Times New Roman" w:cs="Times New Roman"/>
          <w:sz w:val="24"/>
          <w:szCs w:val="24"/>
          <w:lang w:eastAsia="en-IN"/>
        </w:rPr>
        <w:t xml:space="preserve">case of </w:t>
      </w:r>
      <w:r w:rsidRPr="00945EAC">
        <w:rPr>
          <w:rFonts w:ascii="Times New Roman" w:eastAsia="Times New Roman" w:hAnsi="Times New Roman" w:cs="Times New Roman"/>
          <w:sz w:val="24"/>
          <w:szCs w:val="24"/>
          <w:lang w:eastAsia="en-IN"/>
        </w:rPr>
        <w:t xml:space="preserve">sheep, mammary infections are also of great welfare concern </w:t>
      </w:r>
      <w:r w:rsidR="00BA14D3">
        <w:rPr>
          <w:rFonts w:ascii="Times New Roman" w:eastAsia="Times New Roman" w:hAnsi="Times New Roman" w:cs="Times New Roman"/>
          <w:sz w:val="24"/>
          <w:szCs w:val="24"/>
          <w:lang w:eastAsia="en-IN"/>
        </w:rPr>
        <w:t>c</w:t>
      </w:r>
      <w:r w:rsidRPr="00945EAC">
        <w:rPr>
          <w:rFonts w:ascii="Times New Roman" w:eastAsia="Times New Roman" w:hAnsi="Times New Roman" w:cs="Times New Roman"/>
          <w:sz w:val="24"/>
          <w:szCs w:val="24"/>
          <w:lang w:eastAsia="en-IN"/>
        </w:rPr>
        <w:t xml:space="preserve">linical mastitis is a disease that leads to anxiety, restlessness, changes in feeding </w:t>
      </w:r>
      <w:r w:rsidR="005C0D77" w:rsidRPr="00945EAC">
        <w:rPr>
          <w:rFonts w:ascii="Times New Roman" w:eastAsia="Times New Roman" w:hAnsi="Times New Roman" w:cs="Times New Roman"/>
          <w:sz w:val="24"/>
          <w:szCs w:val="24"/>
          <w:lang w:eastAsia="en-IN"/>
        </w:rPr>
        <w:t>behaviour</w:t>
      </w:r>
      <w:r w:rsidRPr="00945EAC">
        <w:rPr>
          <w:rFonts w:ascii="Times New Roman" w:eastAsia="Times New Roman" w:hAnsi="Times New Roman" w:cs="Times New Roman"/>
          <w:sz w:val="24"/>
          <w:szCs w:val="24"/>
          <w:lang w:eastAsia="en-IN"/>
        </w:rPr>
        <w:t xml:space="preserve"> and pain in affected </w:t>
      </w:r>
      <w:r w:rsidR="006F7F03">
        <w:rPr>
          <w:rFonts w:ascii="Times New Roman" w:eastAsia="Times New Roman" w:hAnsi="Times New Roman" w:cs="Times New Roman"/>
          <w:sz w:val="24"/>
          <w:szCs w:val="24"/>
          <w:lang w:eastAsia="en-IN"/>
        </w:rPr>
        <w:t>animals</w:t>
      </w:r>
      <w:r w:rsidRPr="00945EAC">
        <w:rPr>
          <w:rFonts w:ascii="Times New Roman" w:eastAsia="Times New Roman" w:hAnsi="Times New Roman" w:cs="Times New Roman"/>
          <w:sz w:val="24"/>
          <w:szCs w:val="24"/>
          <w:lang w:eastAsia="en-IN"/>
        </w:rPr>
        <w:t xml:space="preserve"> (</w:t>
      </w:r>
      <w:proofErr w:type="spellStart"/>
      <w:r w:rsidRPr="00945EAC">
        <w:rPr>
          <w:rFonts w:ascii="Times New Roman" w:eastAsia="Times New Roman" w:hAnsi="Times New Roman" w:cs="Times New Roman"/>
          <w:sz w:val="24"/>
          <w:szCs w:val="24"/>
          <w:lang w:eastAsia="en-IN"/>
        </w:rPr>
        <w:t>Fthenakis</w:t>
      </w:r>
      <w:proofErr w:type="spellEnd"/>
      <w:r w:rsidRPr="00945EAC">
        <w:rPr>
          <w:rFonts w:ascii="Times New Roman" w:eastAsia="Times New Roman" w:hAnsi="Times New Roman" w:cs="Times New Roman"/>
          <w:sz w:val="24"/>
          <w:szCs w:val="24"/>
          <w:lang w:eastAsia="en-IN"/>
        </w:rPr>
        <w:t xml:space="preserve"> and Jones, 1990b). </w:t>
      </w:r>
    </w:p>
    <w:p w14:paraId="19818C88" w14:textId="77777777" w:rsidR="00DE43C6" w:rsidRPr="00EE0F6D" w:rsidRDefault="00DE43C6" w:rsidP="00924414">
      <w:pPr>
        <w:spacing w:line="360" w:lineRule="auto"/>
        <w:jc w:val="both"/>
        <w:rPr>
          <w:rFonts w:ascii="Times New Roman" w:hAnsi="Times New Roman" w:cs="Times New Roman"/>
          <w:b/>
          <w:bCs/>
          <w:sz w:val="24"/>
          <w:szCs w:val="24"/>
        </w:rPr>
      </w:pPr>
      <w:r w:rsidRPr="00EE0F6D">
        <w:rPr>
          <w:rFonts w:ascii="Times New Roman" w:hAnsi="Times New Roman" w:cs="Times New Roman"/>
          <w:b/>
          <w:bCs/>
          <w:sz w:val="24"/>
          <w:szCs w:val="24"/>
        </w:rPr>
        <w:t>Materials and method:</w:t>
      </w:r>
    </w:p>
    <w:p w14:paraId="19F90172" w14:textId="272D8762" w:rsidR="005E734F" w:rsidRPr="008A413E" w:rsidRDefault="00D833EC"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The</w:t>
      </w:r>
      <w:r w:rsidR="00DA362E">
        <w:rPr>
          <w:rFonts w:ascii="Times New Roman" w:hAnsi="Times New Roman" w:cs="Times New Roman"/>
          <w:sz w:val="24"/>
          <w:szCs w:val="24"/>
        </w:rPr>
        <w:t xml:space="preserve">  </w:t>
      </w:r>
      <w:r w:rsidRPr="008A413E">
        <w:rPr>
          <w:rFonts w:ascii="Times New Roman" w:hAnsi="Times New Roman" w:cs="Times New Roman"/>
          <w:sz w:val="24"/>
          <w:szCs w:val="24"/>
        </w:rPr>
        <w:t xml:space="preserve"> milk samples</w:t>
      </w:r>
      <w:r w:rsidR="00DA362E">
        <w:rPr>
          <w:rFonts w:ascii="Times New Roman" w:hAnsi="Times New Roman" w:cs="Times New Roman"/>
          <w:sz w:val="24"/>
          <w:szCs w:val="24"/>
        </w:rPr>
        <w:t xml:space="preserve"> (</w:t>
      </w:r>
      <w:r w:rsidR="004D1630">
        <w:rPr>
          <w:rFonts w:ascii="Times New Roman" w:hAnsi="Times New Roman" w:cs="Times New Roman"/>
          <w:sz w:val="24"/>
          <w:szCs w:val="24"/>
        </w:rPr>
        <w:t>n=</w:t>
      </w:r>
      <w:r w:rsidR="00DA362E">
        <w:rPr>
          <w:rFonts w:ascii="Times New Roman" w:hAnsi="Times New Roman" w:cs="Times New Roman"/>
          <w:sz w:val="24"/>
          <w:szCs w:val="24"/>
        </w:rPr>
        <w:t>267</w:t>
      </w:r>
      <w:r w:rsidR="00535290">
        <w:rPr>
          <w:rFonts w:ascii="Times New Roman" w:hAnsi="Times New Roman" w:cs="Times New Roman"/>
          <w:sz w:val="24"/>
          <w:szCs w:val="24"/>
        </w:rPr>
        <w:t xml:space="preserve"> sheep -100 and goat -167</w:t>
      </w:r>
      <w:r w:rsidR="00DA362E">
        <w:rPr>
          <w:rFonts w:ascii="Times New Roman" w:hAnsi="Times New Roman" w:cs="Times New Roman"/>
          <w:sz w:val="24"/>
          <w:szCs w:val="24"/>
        </w:rPr>
        <w:t>)</w:t>
      </w:r>
      <w:r w:rsidRPr="008A413E">
        <w:rPr>
          <w:rFonts w:ascii="Times New Roman" w:hAnsi="Times New Roman" w:cs="Times New Roman"/>
          <w:sz w:val="24"/>
          <w:szCs w:val="24"/>
        </w:rPr>
        <w:t xml:space="preserve"> were collected </w:t>
      </w:r>
      <w:r w:rsidR="00924414" w:rsidRPr="008A413E">
        <w:rPr>
          <w:rFonts w:ascii="Times New Roman" w:hAnsi="Times New Roman" w:cs="Times New Roman"/>
          <w:sz w:val="24"/>
          <w:szCs w:val="24"/>
        </w:rPr>
        <w:t xml:space="preserve">from suspected animals </w:t>
      </w:r>
      <w:r w:rsidRPr="008A413E">
        <w:rPr>
          <w:rFonts w:ascii="Times New Roman" w:hAnsi="Times New Roman" w:cs="Times New Roman"/>
          <w:sz w:val="24"/>
          <w:szCs w:val="24"/>
        </w:rPr>
        <w:t xml:space="preserve">in sterile </w:t>
      </w:r>
      <w:r w:rsidR="00E73A4B" w:rsidRPr="008A413E">
        <w:rPr>
          <w:rFonts w:ascii="Times New Roman" w:hAnsi="Times New Roman" w:cs="Times New Roman"/>
          <w:sz w:val="24"/>
          <w:szCs w:val="24"/>
        </w:rPr>
        <w:t>container</w:t>
      </w:r>
      <w:r w:rsidR="006F7F03">
        <w:rPr>
          <w:rFonts w:ascii="Times New Roman" w:hAnsi="Times New Roman" w:cs="Times New Roman"/>
          <w:sz w:val="24"/>
          <w:szCs w:val="24"/>
        </w:rPr>
        <w:t xml:space="preserve"> from the period of 2021-2024</w:t>
      </w:r>
      <w:r w:rsidR="00EE0F6D">
        <w:rPr>
          <w:rFonts w:ascii="Times New Roman" w:hAnsi="Times New Roman" w:cs="Times New Roman"/>
          <w:sz w:val="24"/>
          <w:szCs w:val="24"/>
        </w:rPr>
        <w:t xml:space="preserve"> (fig 1). </w:t>
      </w:r>
      <w:r w:rsidR="00DA362E">
        <w:rPr>
          <w:rFonts w:ascii="Times New Roman" w:hAnsi="Times New Roman" w:cs="Times New Roman"/>
          <w:sz w:val="24"/>
          <w:szCs w:val="24"/>
        </w:rPr>
        <w:t xml:space="preserve"> </w:t>
      </w:r>
      <w:r w:rsidR="00DA362E" w:rsidRPr="008A413E">
        <w:rPr>
          <w:rFonts w:ascii="Times New Roman" w:hAnsi="Times New Roman" w:cs="Times New Roman"/>
          <w:sz w:val="24"/>
          <w:szCs w:val="24"/>
        </w:rPr>
        <w:t xml:space="preserve">The BHI, Mac </w:t>
      </w:r>
      <w:proofErr w:type="spellStart"/>
      <w:r w:rsidR="00DA362E" w:rsidRPr="008A413E">
        <w:rPr>
          <w:rFonts w:ascii="Times New Roman" w:hAnsi="Times New Roman" w:cs="Times New Roman"/>
          <w:sz w:val="24"/>
          <w:szCs w:val="24"/>
        </w:rPr>
        <w:t>Conkey</w:t>
      </w:r>
      <w:proofErr w:type="spellEnd"/>
      <w:r w:rsidR="00DA362E" w:rsidRPr="008A413E">
        <w:rPr>
          <w:rFonts w:ascii="Times New Roman" w:hAnsi="Times New Roman" w:cs="Times New Roman"/>
          <w:sz w:val="24"/>
          <w:szCs w:val="24"/>
        </w:rPr>
        <w:t xml:space="preserve">, SDA, </w:t>
      </w:r>
      <w:proofErr w:type="spellStart"/>
      <w:r w:rsidR="00DA362E" w:rsidRPr="008A413E">
        <w:rPr>
          <w:rFonts w:ascii="Times New Roman" w:hAnsi="Times New Roman" w:cs="Times New Roman"/>
          <w:sz w:val="24"/>
          <w:szCs w:val="24"/>
        </w:rPr>
        <w:t>Hichrome</w:t>
      </w:r>
      <w:proofErr w:type="spellEnd"/>
      <w:r w:rsidR="00DA362E" w:rsidRPr="008A413E">
        <w:rPr>
          <w:rFonts w:ascii="Times New Roman" w:hAnsi="Times New Roman" w:cs="Times New Roman"/>
          <w:sz w:val="24"/>
          <w:szCs w:val="24"/>
        </w:rPr>
        <w:t xml:space="preserve"> agar, EMP agar were used for isolation of different types of </w:t>
      </w:r>
      <w:r w:rsidR="006F7F03">
        <w:rPr>
          <w:rFonts w:ascii="Times New Roman" w:hAnsi="Times New Roman" w:cs="Times New Roman"/>
          <w:sz w:val="24"/>
          <w:szCs w:val="24"/>
        </w:rPr>
        <w:t>microorganism present in milk</w:t>
      </w:r>
      <w:r w:rsidR="00E73A4B" w:rsidRPr="008A413E">
        <w:rPr>
          <w:rFonts w:ascii="Times New Roman" w:hAnsi="Times New Roman" w:cs="Times New Roman"/>
          <w:sz w:val="24"/>
          <w:szCs w:val="24"/>
        </w:rPr>
        <w:t xml:space="preserve"> </w:t>
      </w:r>
      <w:r w:rsidRPr="008A413E">
        <w:rPr>
          <w:rFonts w:ascii="Times New Roman" w:hAnsi="Times New Roman" w:cs="Times New Roman"/>
          <w:sz w:val="24"/>
          <w:szCs w:val="24"/>
        </w:rPr>
        <w:t>and both cultural</w:t>
      </w:r>
      <w:r w:rsidR="00924414" w:rsidRPr="008A413E">
        <w:rPr>
          <w:rFonts w:ascii="Times New Roman" w:hAnsi="Times New Roman" w:cs="Times New Roman"/>
          <w:sz w:val="24"/>
          <w:szCs w:val="24"/>
        </w:rPr>
        <w:t xml:space="preserve"> isolation</w:t>
      </w:r>
      <w:r w:rsidRPr="008A413E">
        <w:rPr>
          <w:rFonts w:ascii="Times New Roman" w:hAnsi="Times New Roman" w:cs="Times New Roman"/>
          <w:sz w:val="24"/>
          <w:szCs w:val="24"/>
        </w:rPr>
        <w:t xml:space="preserve"> </w:t>
      </w:r>
      <w:r w:rsidR="00366452" w:rsidRPr="008A413E">
        <w:rPr>
          <w:rFonts w:ascii="Times New Roman" w:hAnsi="Times New Roman" w:cs="Times New Roman"/>
          <w:sz w:val="24"/>
          <w:szCs w:val="24"/>
        </w:rPr>
        <w:t>and identification, catalase oxidase test,</w:t>
      </w:r>
      <w:r w:rsidR="00BA14D3">
        <w:rPr>
          <w:rFonts w:ascii="Times New Roman" w:hAnsi="Times New Roman" w:cs="Times New Roman"/>
          <w:sz w:val="24"/>
          <w:szCs w:val="24"/>
        </w:rPr>
        <w:t xml:space="preserve"> </w:t>
      </w:r>
      <w:r w:rsidR="00366452" w:rsidRPr="008A413E">
        <w:rPr>
          <w:rFonts w:ascii="Times New Roman" w:hAnsi="Times New Roman" w:cs="Times New Roman"/>
          <w:sz w:val="24"/>
          <w:szCs w:val="24"/>
        </w:rPr>
        <w:t xml:space="preserve">biochemical test </w:t>
      </w:r>
      <w:r w:rsidRPr="008A413E">
        <w:rPr>
          <w:rFonts w:ascii="Times New Roman" w:hAnsi="Times New Roman" w:cs="Times New Roman"/>
          <w:sz w:val="24"/>
          <w:szCs w:val="24"/>
        </w:rPr>
        <w:t xml:space="preserve">and </w:t>
      </w:r>
      <w:r w:rsidR="001B612B" w:rsidRPr="008A413E">
        <w:rPr>
          <w:rFonts w:ascii="Times New Roman" w:hAnsi="Times New Roman" w:cs="Times New Roman"/>
          <w:sz w:val="24"/>
          <w:szCs w:val="24"/>
        </w:rPr>
        <w:t xml:space="preserve">The antibiotic sensitivity patterns were performed with 15 different types of antibiotics by disc diffusion method by </w:t>
      </w:r>
      <w:r w:rsidR="001B612B">
        <w:rPr>
          <w:rFonts w:ascii="Times New Roman" w:hAnsi="Times New Roman" w:cs="Times New Roman"/>
          <w:sz w:val="24"/>
          <w:szCs w:val="24"/>
        </w:rPr>
        <w:t xml:space="preserve">disc diffusion method </w:t>
      </w:r>
      <w:r w:rsidR="001B612B" w:rsidRPr="008A413E">
        <w:rPr>
          <w:rFonts w:ascii="Times New Roman" w:hAnsi="Times New Roman" w:cs="Times New Roman"/>
          <w:sz w:val="24"/>
          <w:szCs w:val="24"/>
        </w:rPr>
        <w:t xml:space="preserve">using </w:t>
      </w:r>
      <w:r w:rsidR="001B612B">
        <w:rPr>
          <w:rFonts w:ascii="Times New Roman" w:hAnsi="Times New Roman" w:cs="Times New Roman"/>
          <w:sz w:val="24"/>
          <w:szCs w:val="24"/>
        </w:rPr>
        <w:t>M</w:t>
      </w:r>
      <w:r w:rsidR="001B612B" w:rsidRPr="008A413E">
        <w:rPr>
          <w:rFonts w:ascii="Times New Roman" w:hAnsi="Times New Roman" w:cs="Times New Roman"/>
          <w:sz w:val="24"/>
          <w:szCs w:val="24"/>
        </w:rPr>
        <w:t xml:space="preserve">uller </w:t>
      </w:r>
      <w:r w:rsidR="001B612B">
        <w:rPr>
          <w:rFonts w:ascii="Times New Roman" w:hAnsi="Times New Roman" w:cs="Times New Roman"/>
          <w:sz w:val="24"/>
          <w:szCs w:val="24"/>
        </w:rPr>
        <w:t>H</w:t>
      </w:r>
      <w:r w:rsidR="001B612B" w:rsidRPr="008A413E">
        <w:rPr>
          <w:rFonts w:ascii="Times New Roman" w:hAnsi="Times New Roman" w:cs="Times New Roman"/>
          <w:sz w:val="24"/>
          <w:szCs w:val="24"/>
        </w:rPr>
        <w:t>inton agar</w:t>
      </w:r>
      <w:r w:rsidR="001B612B">
        <w:rPr>
          <w:rFonts w:ascii="Times New Roman" w:hAnsi="Times New Roman" w:cs="Times New Roman"/>
          <w:sz w:val="24"/>
          <w:szCs w:val="24"/>
        </w:rPr>
        <w:t xml:space="preserve">  with  </w:t>
      </w:r>
      <w:r w:rsidR="00366452" w:rsidRPr="008A413E">
        <w:rPr>
          <w:rFonts w:ascii="Times New Roman" w:hAnsi="Times New Roman" w:cs="Times New Roman"/>
          <w:sz w:val="24"/>
          <w:szCs w:val="24"/>
        </w:rPr>
        <w:t xml:space="preserve"> the isolated organism</w:t>
      </w:r>
      <w:r w:rsidR="00EE0F6D">
        <w:rPr>
          <w:rFonts w:ascii="Times New Roman" w:hAnsi="Times New Roman" w:cs="Times New Roman"/>
          <w:sz w:val="24"/>
          <w:szCs w:val="24"/>
        </w:rPr>
        <w:t xml:space="preserve"> (fig</w:t>
      </w:r>
      <w:r w:rsidR="006A0CB6">
        <w:rPr>
          <w:rFonts w:ascii="Times New Roman" w:hAnsi="Times New Roman" w:cs="Times New Roman"/>
          <w:sz w:val="24"/>
          <w:szCs w:val="24"/>
        </w:rPr>
        <w:t>.</w:t>
      </w:r>
      <w:r w:rsidR="00EE0F6D">
        <w:rPr>
          <w:rFonts w:ascii="Times New Roman" w:hAnsi="Times New Roman" w:cs="Times New Roman"/>
          <w:sz w:val="24"/>
          <w:szCs w:val="24"/>
        </w:rPr>
        <w:t>2,3,4,</w:t>
      </w:r>
      <w:r w:rsidR="001B612B">
        <w:rPr>
          <w:rFonts w:ascii="Times New Roman" w:hAnsi="Times New Roman" w:cs="Times New Roman"/>
          <w:sz w:val="24"/>
          <w:szCs w:val="24"/>
        </w:rPr>
        <w:t>5</w:t>
      </w:r>
      <w:r w:rsidR="009D5AE5">
        <w:rPr>
          <w:rFonts w:ascii="Times New Roman" w:hAnsi="Times New Roman" w:cs="Times New Roman"/>
          <w:sz w:val="24"/>
          <w:szCs w:val="24"/>
        </w:rPr>
        <w:t>,</w:t>
      </w:r>
      <w:r w:rsidR="001B612B">
        <w:rPr>
          <w:rFonts w:ascii="Times New Roman" w:hAnsi="Times New Roman" w:cs="Times New Roman"/>
          <w:sz w:val="24"/>
          <w:szCs w:val="24"/>
        </w:rPr>
        <w:t>6</w:t>
      </w:r>
      <w:r w:rsidR="009D5AE5">
        <w:rPr>
          <w:rFonts w:ascii="Times New Roman" w:hAnsi="Times New Roman" w:cs="Times New Roman"/>
          <w:sz w:val="24"/>
          <w:szCs w:val="24"/>
        </w:rPr>
        <w:t>,</w:t>
      </w:r>
      <w:r w:rsidR="00C144F0">
        <w:rPr>
          <w:rFonts w:ascii="Times New Roman" w:hAnsi="Times New Roman" w:cs="Times New Roman"/>
          <w:sz w:val="24"/>
          <w:szCs w:val="24"/>
        </w:rPr>
        <w:t>7</w:t>
      </w:r>
      <w:r w:rsidR="00EE0F6D">
        <w:rPr>
          <w:rFonts w:ascii="Times New Roman" w:hAnsi="Times New Roman" w:cs="Times New Roman"/>
          <w:sz w:val="24"/>
          <w:szCs w:val="24"/>
        </w:rPr>
        <w:t>,</w:t>
      </w:r>
      <w:r w:rsidR="00C144F0">
        <w:rPr>
          <w:rFonts w:ascii="Times New Roman" w:hAnsi="Times New Roman" w:cs="Times New Roman"/>
          <w:sz w:val="24"/>
          <w:szCs w:val="24"/>
        </w:rPr>
        <w:t>8</w:t>
      </w:r>
      <w:r w:rsidR="00EE0F6D">
        <w:rPr>
          <w:rFonts w:ascii="Times New Roman" w:hAnsi="Times New Roman" w:cs="Times New Roman"/>
          <w:sz w:val="24"/>
          <w:szCs w:val="24"/>
        </w:rPr>
        <w:t>)</w:t>
      </w:r>
      <w:r w:rsidRPr="008A413E">
        <w:rPr>
          <w:rFonts w:ascii="Times New Roman" w:hAnsi="Times New Roman" w:cs="Times New Roman"/>
          <w:sz w:val="24"/>
          <w:szCs w:val="24"/>
        </w:rPr>
        <w:t xml:space="preserve"> </w:t>
      </w:r>
      <w:r w:rsidR="005E734F" w:rsidRPr="008A413E">
        <w:rPr>
          <w:rFonts w:ascii="Times New Roman" w:hAnsi="Times New Roman" w:cs="Times New Roman"/>
          <w:sz w:val="24"/>
          <w:szCs w:val="24"/>
        </w:rPr>
        <w:t>The isolated bacteria were biochemically characterized and confirmed by gram</w:t>
      </w:r>
      <w:r w:rsidR="005430D8" w:rsidRPr="008A413E">
        <w:rPr>
          <w:rFonts w:ascii="Times New Roman" w:hAnsi="Times New Roman" w:cs="Times New Roman"/>
          <w:sz w:val="24"/>
          <w:szCs w:val="24"/>
        </w:rPr>
        <w:t>’s</w:t>
      </w:r>
      <w:r w:rsidR="005E734F" w:rsidRPr="008A413E">
        <w:rPr>
          <w:rFonts w:ascii="Times New Roman" w:hAnsi="Times New Roman" w:cs="Times New Roman"/>
          <w:sz w:val="24"/>
          <w:szCs w:val="24"/>
        </w:rPr>
        <w:t xml:space="preserve"> staining</w:t>
      </w:r>
      <w:r w:rsidR="00E73A4B" w:rsidRPr="008A413E">
        <w:rPr>
          <w:rFonts w:ascii="Times New Roman" w:hAnsi="Times New Roman" w:cs="Times New Roman"/>
          <w:sz w:val="24"/>
          <w:szCs w:val="24"/>
        </w:rPr>
        <w:t xml:space="preserve"> </w:t>
      </w:r>
      <w:r w:rsidR="00EE0F6D">
        <w:rPr>
          <w:rFonts w:ascii="Times New Roman" w:hAnsi="Times New Roman" w:cs="Times New Roman"/>
          <w:sz w:val="24"/>
          <w:szCs w:val="24"/>
        </w:rPr>
        <w:t>( Fig</w:t>
      </w:r>
      <w:r w:rsidR="00C144F0">
        <w:rPr>
          <w:rFonts w:ascii="Times New Roman" w:hAnsi="Times New Roman" w:cs="Times New Roman"/>
          <w:sz w:val="24"/>
          <w:szCs w:val="24"/>
        </w:rPr>
        <w:t>. 5</w:t>
      </w:r>
      <w:r w:rsidR="009D5AE5">
        <w:rPr>
          <w:rFonts w:ascii="Times New Roman" w:hAnsi="Times New Roman" w:cs="Times New Roman"/>
          <w:sz w:val="24"/>
          <w:szCs w:val="24"/>
        </w:rPr>
        <w:t>,</w:t>
      </w:r>
      <w:r w:rsidR="00C144F0">
        <w:rPr>
          <w:rFonts w:ascii="Times New Roman" w:hAnsi="Times New Roman" w:cs="Times New Roman"/>
          <w:sz w:val="24"/>
          <w:szCs w:val="24"/>
        </w:rPr>
        <w:t>6</w:t>
      </w:r>
      <w:r w:rsidR="00EE0F6D">
        <w:rPr>
          <w:rFonts w:ascii="Times New Roman" w:hAnsi="Times New Roman" w:cs="Times New Roman"/>
          <w:sz w:val="24"/>
          <w:szCs w:val="24"/>
        </w:rPr>
        <w:t xml:space="preserve"> )</w:t>
      </w:r>
      <w:r w:rsidR="0097710B">
        <w:rPr>
          <w:rFonts w:ascii="Times New Roman" w:hAnsi="Times New Roman" w:cs="Times New Roman"/>
          <w:sz w:val="24"/>
          <w:szCs w:val="24"/>
        </w:rPr>
        <w:t xml:space="preserve"> </w:t>
      </w:r>
      <w:r w:rsidR="00366452" w:rsidRPr="008A413E">
        <w:rPr>
          <w:rFonts w:ascii="Times New Roman" w:hAnsi="Times New Roman" w:cs="Times New Roman"/>
          <w:sz w:val="24"/>
          <w:szCs w:val="24"/>
        </w:rPr>
        <w:t>and PCR by using spe</w:t>
      </w:r>
      <w:r w:rsidR="00E73A4B" w:rsidRPr="008A413E">
        <w:rPr>
          <w:rFonts w:ascii="Times New Roman" w:hAnsi="Times New Roman" w:cs="Times New Roman"/>
          <w:sz w:val="24"/>
          <w:szCs w:val="24"/>
        </w:rPr>
        <w:t>cific primers</w:t>
      </w:r>
      <w:r w:rsidR="005E734F" w:rsidRPr="008A413E">
        <w:rPr>
          <w:rFonts w:ascii="Times New Roman" w:hAnsi="Times New Roman" w:cs="Times New Roman"/>
          <w:sz w:val="24"/>
          <w:szCs w:val="24"/>
        </w:rPr>
        <w:t>.</w:t>
      </w:r>
      <w:r w:rsidR="00DE43C6" w:rsidRPr="008A413E">
        <w:rPr>
          <w:rFonts w:ascii="Times New Roman" w:hAnsi="Times New Roman" w:cs="Times New Roman"/>
          <w:sz w:val="24"/>
          <w:szCs w:val="24"/>
        </w:rPr>
        <w:t xml:space="preserve"> </w:t>
      </w:r>
    </w:p>
    <w:p w14:paraId="4F61BCD3" w14:textId="77777777" w:rsidR="005E734F" w:rsidRPr="008A413E" w:rsidRDefault="005E734F" w:rsidP="00924414">
      <w:pPr>
        <w:spacing w:line="360" w:lineRule="auto"/>
        <w:jc w:val="both"/>
        <w:rPr>
          <w:rFonts w:ascii="Times New Roman" w:hAnsi="Times New Roman" w:cs="Times New Roman"/>
          <w:sz w:val="24"/>
          <w:szCs w:val="24"/>
        </w:rPr>
      </w:pPr>
      <w:r w:rsidRPr="004B5D51">
        <w:rPr>
          <w:rFonts w:ascii="Times New Roman" w:hAnsi="Times New Roman" w:cs="Times New Roman"/>
          <w:b/>
          <w:bCs/>
          <w:sz w:val="24"/>
          <w:szCs w:val="24"/>
        </w:rPr>
        <w:t>Results and discussion</w:t>
      </w:r>
      <w:r w:rsidRPr="008A413E">
        <w:rPr>
          <w:rFonts w:ascii="Times New Roman" w:hAnsi="Times New Roman" w:cs="Times New Roman"/>
          <w:sz w:val="24"/>
          <w:szCs w:val="24"/>
        </w:rPr>
        <w:t>:</w:t>
      </w:r>
    </w:p>
    <w:p w14:paraId="7395DD37" w14:textId="522F7122" w:rsidR="00454D90" w:rsidRPr="008A413E" w:rsidRDefault="008A413E" w:rsidP="00454D90">
      <w:pPr>
        <w:spacing w:before="100" w:beforeAutospacing="1" w:after="100" w:afterAutospacing="1" w:line="360" w:lineRule="auto"/>
        <w:jc w:val="both"/>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ab/>
      </w:r>
      <w:r w:rsidR="00BC1C3E" w:rsidRPr="008A413E">
        <w:rPr>
          <w:rFonts w:ascii="Times New Roman" w:hAnsi="Times New Roman" w:cs="Times New Roman"/>
          <w:sz w:val="24"/>
          <w:szCs w:val="24"/>
        </w:rPr>
        <w:t>The organism</w:t>
      </w:r>
      <w:r w:rsidR="006374A8">
        <w:rPr>
          <w:rFonts w:ascii="Times New Roman" w:hAnsi="Times New Roman" w:cs="Times New Roman"/>
          <w:sz w:val="24"/>
          <w:szCs w:val="24"/>
        </w:rPr>
        <w:t>s</w:t>
      </w:r>
      <w:r w:rsidR="00BC1C3E" w:rsidRPr="008A413E">
        <w:rPr>
          <w:rFonts w:ascii="Times New Roman" w:hAnsi="Times New Roman" w:cs="Times New Roman"/>
          <w:sz w:val="24"/>
          <w:szCs w:val="24"/>
        </w:rPr>
        <w:t xml:space="preserve"> </w:t>
      </w:r>
      <w:r w:rsidR="0097710B">
        <w:rPr>
          <w:rFonts w:ascii="Times New Roman" w:hAnsi="Times New Roman" w:cs="Times New Roman"/>
          <w:sz w:val="24"/>
          <w:szCs w:val="24"/>
        </w:rPr>
        <w:t>as i</w:t>
      </w:r>
      <w:r w:rsidR="00BC1C3E" w:rsidRPr="008A413E">
        <w:rPr>
          <w:rFonts w:ascii="Times New Roman" w:hAnsi="Times New Roman" w:cs="Times New Roman"/>
          <w:sz w:val="24"/>
          <w:szCs w:val="24"/>
        </w:rPr>
        <w:t xml:space="preserve">dentified based on colony morphology and biochemical character. </w:t>
      </w:r>
      <w:r w:rsidR="00084855" w:rsidRPr="008A413E">
        <w:rPr>
          <w:rFonts w:ascii="Times New Roman" w:hAnsi="Times New Roman" w:cs="Times New Roman"/>
          <w:sz w:val="24"/>
          <w:szCs w:val="24"/>
        </w:rPr>
        <w:t xml:space="preserve">Some of the milk </w:t>
      </w:r>
      <w:r w:rsidR="00A803C1" w:rsidRPr="008A413E">
        <w:rPr>
          <w:rFonts w:ascii="Times New Roman" w:hAnsi="Times New Roman" w:cs="Times New Roman"/>
          <w:sz w:val="24"/>
          <w:szCs w:val="24"/>
        </w:rPr>
        <w:t>sample showed metallic shine colony and gram sta</w:t>
      </w:r>
      <w:r w:rsidR="00084855" w:rsidRPr="008A413E">
        <w:rPr>
          <w:rFonts w:ascii="Times New Roman" w:hAnsi="Times New Roman" w:cs="Times New Roman"/>
          <w:sz w:val="24"/>
          <w:szCs w:val="24"/>
        </w:rPr>
        <w:t xml:space="preserve">ining showed gram </w:t>
      </w:r>
      <w:r w:rsidR="00084855" w:rsidRPr="008A413E">
        <w:rPr>
          <w:rFonts w:ascii="Times New Roman" w:hAnsi="Times New Roman" w:cs="Times New Roman"/>
          <w:sz w:val="24"/>
          <w:szCs w:val="24"/>
        </w:rPr>
        <w:lastRenderedPageBreak/>
        <w:t>negative rods</w:t>
      </w:r>
      <w:r w:rsidR="00454D90" w:rsidRPr="008A413E">
        <w:rPr>
          <w:rFonts w:ascii="Times New Roman" w:hAnsi="Times New Roman" w:cs="Times New Roman"/>
          <w:sz w:val="24"/>
          <w:szCs w:val="24"/>
        </w:rPr>
        <w:t xml:space="preserve">, </w:t>
      </w:r>
      <w:r w:rsidR="00C44312" w:rsidRPr="0066326C">
        <w:rPr>
          <w:rFonts w:ascii="Times New Roman" w:hAnsi="Times New Roman" w:cs="Times New Roman"/>
          <w:i/>
          <w:iCs/>
          <w:sz w:val="24"/>
          <w:szCs w:val="24"/>
        </w:rPr>
        <w:t>E.coli</w:t>
      </w:r>
      <w:r w:rsidR="00454D90" w:rsidRPr="008A413E">
        <w:rPr>
          <w:rFonts w:ascii="Times New Roman" w:hAnsi="Times New Roman" w:cs="Times New Roman"/>
          <w:sz w:val="24"/>
          <w:szCs w:val="24"/>
        </w:rPr>
        <w:t xml:space="preserve"> </w:t>
      </w:r>
      <w:r w:rsidR="0097710B">
        <w:rPr>
          <w:rFonts w:ascii="Times New Roman" w:hAnsi="Times New Roman" w:cs="Times New Roman"/>
          <w:sz w:val="24"/>
          <w:szCs w:val="24"/>
        </w:rPr>
        <w:t xml:space="preserve"> </w:t>
      </w:r>
      <w:r w:rsidR="00454D90" w:rsidRPr="008A413E">
        <w:rPr>
          <w:rFonts w:ascii="Times New Roman" w:hAnsi="Times New Roman" w:cs="Times New Roman"/>
          <w:sz w:val="24"/>
          <w:szCs w:val="24"/>
        </w:rPr>
        <w:t>(</w:t>
      </w:r>
      <w:r w:rsidR="004D1630">
        <w:rPr>
          <w:rFonts w:ascii="Times New Roman" w:hAnsi="Times New Roman" w:cs="Times New Roman"/>
          <w:sz w:val="24"/>
          <w:szCs w:val="24"/>
        </w:rPr>
        <w:t>n=</w:t>
      </w:r>
      <w:r w:rsidR="00454D90" w:rsidRPr="008A413E">
        <w:rPr>
          <w:rFonts w:ascii="Times New Roman" w:hAnsi="Times New Roman" w:cs="Times New Roman"/>
          <w:sz w:val="24"/>
          <w:szCs w:val="24"/>
        </w:rPr>
        <w:t>67) and some sample showed Staphylo</w:t>
      </w:r>
      <w:r w:rsidR="00BC7F68" w:rsidRPr="008A413E">
        <w:rPr>
          <w:rFonts w:ascii="Times New Roman" w:hAnsi="Times New Roman" w:cs="Times New Roman"/>
          <w:sz w:val="24"/>
          <w:szCs w:val="24"/>
        </w:rPr>
        <w:t>co</w:t>
      </w:r>
      <w:r w:rsidR="00454D90" w:rsidRPr="008A413E">
        <w:rPr>
          <w:rFonts w:ascii="Times New Roman" w:hAnsi="Times New Roman" w:cs="Times New Roman"/>
          <w:sz w:val="24"/>
          <w:szCs w:val="24"/>
        </w:rPr>
        <w:t>ccus (</w:t>
      </w:r>
      <w:r w:rsidR="004D1630">
        <w:rPr>
          <w:rFonts w:ascii="Times New Roman" w:hAnsi="Times New Roman" w:cs="Times New Roman"/>
          <w:sz w:val="24"/>
          <w:szCs w:val="24"/>
        </w:rPr>
        <w:t>n=</w:t>
      </w:r>
      <w:r w:rsidR="00454D90" w:rsidRPr="008A413E">
        <w:rPr>
          <w:rFonts w:ascii="Times New Roman" w:hAnsi="Times New Roman" w:cs="Times New Roman"/>
          <w:sz w:val="24"/>
          <w:szCs w:val="24"/>
        </w:rPr>
        <w:t>24)</w:t>
      </w:r>
      <w:r w:rsidR="0097710B">
        <w:rPr>
          <w:rFonts w:ascii="Times New Roman" w:hAnsi="Times New Roman" w:cs="Times New Roman"/>
          <w:sz w:val="24"/>
          <w:szCs w:val="24"/>
        </w:rPr>
        <w:t xml:space="preserve"> </w:t>
      </w:r>
      <w:r w:rsidR="00454D90" w:rsidRPr="008A413E">
        <w:rPr>
          <w:rFonts w:ascii="Times New Roman" w:hAnsi="Times New Roman" w:cs="Times New Roman"/>
          <w:sz w:val="24"/>
          <w:szCs w:val="24"/>
        </w:rPr>
        <w:t>few of the</w:t>
      </w:r>
      <w:r w:rsidR="0024278E">
        <w:rPr>
          <w:rFonts w:ascii="Times New Roman" w:hAnsi="Times New Roman" w:cs="Times New Roman"/>
          <w:sz w:val="24"/>
          <w:szCs w:val="24"/>
        </w:rPr>
        <w:t>m</w:t>
      </w:r>
      <w:r w:rsidR="00454D90" w:rsidRPr="008A413E">
        <w:rPr>
          <w:rFonts w:ascii="Times New Roman" w:hAnsi="Times New Roman" w:cs="Times New Roman"/>
          <w:sz w:val="24"/>
          <w:szCs w:val="24"/>
        </w:rPr>
        <w:t xml:space="preserve"> showed </w:t>
      </w:r>
      <w:r w:rsidR="00BE27A2" w:rsidRPr="008A413E">
        <w:rPr>
          <w:rFonts w:ascii="Times New Roman" w:hAnsi="Times New Roman" w:cs="Times New Roman"/>
          <w:sz w:val="24"/>
          <w:szCs w:val="24"/>
        </w:rPr>
        <w:t>Streptococcus</w:t>
      </w:r>
      <w:r w:rsidR="00454D90" w:rsidRPr="008A413E">
        <w:rPr>
          <w:rFonts w:ascii="Times New Roman" w:hAnsi="Times New Roman" w:cs="Times New Roman"/>
          <w:sz w:val="24"/>
          <w:szCs w:val="24"/>
        </w:rPr>
        <w:t xml:space="preserve"> (</w:t>
      </w:r>
      <w:r w:rsidR="004D1630">
        <w:rPr>
          <w:rFonts w:ascii="Times New Roman" w:hAnsi="Times New Roman" w:cs="Times New Roman"/>
          <w:sz w:val="24"/>
          <w:szCs w:val="24"/>
        </w:rPr>
        <w:t>n=</w:t>
      </w:r>
      <w:r w:rsidR="00454D90" w:rsidRPr="008A413E">
        <w:rPr>
          <w:rFonts w:ascii="Times New Roman" w:hAnsi="Times New Roman" w:cs="Times New Roman"/>
          <w:sz w:val="24"/>
          <w:szCs w:val="24"/>
        </w:rPr>
        <w:t>12),</w:t>
      </w:r>
      <w:r w:rsidR="00882770">
        <w:rPr>
          <w:rFonts w:ascii="Times New Roman" w:hAnsi="Times New Roman" w:cs="Times New Roman"/>
          <w:sz w:val="24"/>
          <w:szCs w:val="24"/>
        </w:rPr>
        <w:t xml:space="preserve"> </w:t>
      </w:r>
      <w:r w:rsidR="00454D90" w:rsidRPr="008A413E">
        <w:rPr>
          <w:rFonts w:ascii="Times New Roman" w:hAnsi="Times New Roman" w:cs="Times New Roman"/>
          <w:sz w:val="24"/>
          <w:szCs w:val="24"/>
        </w:rPr>
        <w:t>Pseudomonas</w:t>
      </w:r>
      <w:r w:rsidR="00D75232">
        <w:rPr>
          <w:rFonts w:ascii="Times New Roman" w:hAnsi="Times New Roman" w:cs="Times New Roman"/>
          <w:sz w:val="24"/>
          <w:szCs w:val="24"/>
        </w:rPr>
        <w:t xml:space="preserve"> </w:t>
      </w:r>
      <w:r w:rsidR="00454D90" w:rsidRPr="008A413E">
        <w:rPr>
          <w:rFonts w:ascii="Times New Roman" w:hAnsi="Times New Roman" w:cs="Times New Roman"/>
          <w:sz w:val="24"/>
          <w:szCs w:val="24"/>
        </w:rPr>
        <w:t>(</w:t>
      </w:r>
      <w:r w:rsidR="004D1630">
        <w:rPr>
          <w:rFonts w:ascii="Times New Roman" w:hAnsi="Times New Roman" w:cs="Times New Roman"/>
          <w:sz w:val="24"/>
          <w:szCs w:val="24"/>
        </w:rPr>
        <w:t>n=</w:t>
      </w:r>
      <w:r w:rsidR="00454D90" w:rsidRPr="008A413E">
        <w:rPr>
          <w:rFonts w:ascii="Times New Roman" w:hAnsi="Times New Roman" w:cs="Times New Roman"/>
          <w:sz w:val="24"/>
          <w:szCs w:val="24"/>
        </w:rPr>
        <w:t>8), Klebsiella (</w:t>
      </w:r>
      <w:r w:rsidR="004D1630">
        <w:rPr>
          <w:rFonts w:ascii="Times New Roman" w:hAnsi="Times New Roman" w:cs="Times New Roman"/>
          <w:sz w:val="24"/>
          <w:szCs w:val="24"/>
        </w:rPr>
        <w:t>n=</w:t>
      </w:r>
      <w:r w:rsidR="00454D90" w:rsidRPr="008A413E">
        <w:rPr>
          <w:rFonts w:ascii="Times New Roman" w:hAnsi="Times New Roman" w:cs="Times New Roman"/>
          <w:sz w:val="24"/>
          <w:szCs w:val="24"/>
        </w:rPr>
        <w:t>18), Candida species(</w:t>
      </w:r>
      <w:r w:rsidR="004D1630">
        <w:rPr>
          <w:rFonts w:ascii="Times New Roman" w:hAnsi="Times New Roman" w:cs="Times New Roman"/>
          <w:sz w:val="24"/>
          <w:szCs w:val="24"/>
        </w:rPr>
        <w:t>n=</w:t>
      </w:r>
      <w:r w:rsidR="00454D90" w:rsidRPr="008A413E">
        <w:rPr>
          <w:rFonts w:ascii="Times New Roman" w:hAnsi="Times New Roman" w:cs="Times New Roman"/>
          <w:sz w:val="24"/>
          <w:szCs w:val="24"/>
        </w:rPr>
        <w:t>22) and Aspergillus (</w:t>
      </w:r>
      <w:r w:rsidR="004D1630">
        <w:rPr>
          <w:rFonts w:ascii="Times New Roman" w:hAnsi="Times New Roman" w:cs="Times New Roman"/>
          <w:sz w:val="24"/>
          <w:szCs w:val="24"/>
        </w:rPr>
        <w:t>n=</w:t>
      </w:r>
      <w:r w:rsidR="00454D90" w:rsidRPr="008A413E">
        <w:rPr>
          <w:rFonts w:ascii="Times New Roman" w:hAnsi="Times New Roman" w:cs="Times New Roman"/>
          <w:sz w:val="24"/>
          <w:szCs w:val="24"/>
        </w:rPr>
        <w:t>4)</w:t>
      </w:r>
      <w:r w:rsidR="0066326C">
        <w:rPr>
          <w:rFonts w:ascii="Times New Roman" w:hAnsi="Times New Roman" w:cs="Times New Roman"/>
          <w:sz w:val="24"/>
          <w:szCs w:val="24"/>
        </w:rPr>
        <w:t xml:space="preserve">  (</w:t>
      </w:r>
      <w:r w:rsidR="00F4161F">
        <w:rPr>
          <w:rFonts w:ascii="Times New Roman" w:hAnsi="Times New Roman" w:cs="Times New Roman"/>
          <w:sz w:val="24"/>
          <w:szCs w:val="24"/>
        </w:rPr>
        <w:t xml:space="preserve"> table 1 and Fig 2,7,8)</w:t>
      </w:r>
      <w:r w:rsidR="00C41548">
        <w:rPr>
          <w:rFonts w:ascii="Times New Roman" w:hAnsi="Times New Roman" w:cs="Times New Roman"/>
          <w:sz w:val="24"/>
          <w:szCs w:val="24"/>
        </w:rPr>
        <w:t xml:space="preserve"> and the </w:t>
      </w:r>
      <w:proofErr w:type="spellStart"/>
      <w:r w:rsidR="00C41548">
        <w:rPr>
          <w:rFonts w:ascii="Times New Roman" w:hAnsi="Times New Roman" w:cs="Times New Roman"/>
          <w:sz w:val="24"/>
          <w:szCs w:val="24"/>
        </w:rPr>
        <w:t>over all</w:t>
      </w:r>
      <w:proofErr w:type="spellEnd"/>
      <w:r w:rsidR="00C41548">
        <w:rPr>
          <w:rFonts w:ascii="Times New Roman" w:hAnsi="Times New Roman" w:cs="Times New Roman"/>
          <w:sz w:val="24"/>
          <w:szCs w:val="24"/>
        </w:rPr>
        <w:t xml:space="preserve"> percentage of above mentioned organism is 20% in case of sheep and 80% in case of goat </w:t>
      </w:r>
    </w:p>
    <w:p w14:paraId="57547CC4" w14:textId="3BFEB362" w:rsidR="00E931CC" w:rsidRPr="008A413E" w:rsidRDefault="00BC1C3E"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 xml:space="preserve"> </w:t>
      </w:r>
      <w:r w:rsidR="008A413E" w:rsidRPr="008A413E">
        <w:rPr>
          <w:rFonts w:ascii="Times New Roman" w:hAnsi="Times New Roman" w:cs="Times New Roman"/>
          <w:sz w:val="24"/>
          <w:szCs w:val="24"/>
        </w:rPr>
        <w:tab/>
      </w:r>
      <w:r w:rsidR="00C02D9D" w:rsidRPr="008A413E">
        <w:rPr>
          <w:rFonts w:ascii="Times New Roman" w:hAnsi="Times New Roman" w:cs="Times New Roman"/>
          <w:sz w:val="24"/>
          <w:szCs w:val="24"/>
        </w:rPr>
        <w:t>T</w:t>
      </w:r>
      <w:r w:rsidR="00A803C1" w:rsidRPr="008A413E">
        <w:rPr>
          <w:rFonts w:ascii="Times New Roman" w:hAnsi="Times New Roman" w:cs="Times New Roman"/>
          <w:sz w:val="24"/>
          <w:szCs w:val="24"/>
        </w:rPr>
        <w:t>he</w:t>
      </w:r>
      <w:r w:rsidR="003E2150" w:rsidRPr="008A413E">
        <w:rPr>
          <w:rFonts w:ascii="Times New Roman" w:hAnsi="Times New Roman" w:cs="Times New Roman"/>
          <w:sz w:val="24"/>
          <w:szCs w:val="24"/>
        </w:rPr>
        <w:t xml:space="preserve"> </w:t>
      </w:r>
      <w:r w:rsidR="00E931CC" w:rsidRPr="008A413E">
        <w:rPr>
          <w:rFonts w:ascii="Times New Roman" w:hAnsi="Times New Roman" w:cs="Times New Roman"/>
          <w:sz w:val="24"/>
          <w:szCs w:val="24"/>
        </w:rPr>
        <w:t xml:space="preserve">affected </w:t>
      </w:r>
      <w:r w:rsidR="00C02D9D" w:rsidRPr="008A413E">
        <w:rPr>
          <w:rFonts w:ascii="Times New Roman" w:hAnsi="Times New Roman" w:cs="Times New Roman"/>
          <w:sz w:val="24"/>
          <w:szCs w:val="24"/>
        </w:rPr>
        <w:t>animal</w:t>
      </w:r>
      <w:r w:rsidR="00E931CC" w:rsidRPr="008A413E">
        <w:rPr>
          <w:rFonts w:ascii="Times New Roman" w:hAnsi="Times New Roman" w:cs="Times New Roman"/>
          <w:sz w:val="24"/>
          <w:szCs w:val="24"/>
        </w:rPr>
        <w:t xml:space="preserve"> </w:t>
      </w:r>
      <w:r w:rsidR="003E2150" w:rsidRPr="008A413E">
        <w:rPr>
          <w:rFonts w:ascii="Times New Roman" w:hAnsi="Times New Roman" w:cs="Times New Roman"/>
          <w:sz w:val="24"/>
          <w:szCs w:val="24"/>
        </w:rPr>
        <w:t>milk</w:t>
      </w:r>
      <w:r w:rsidR="00A803C1" w:rsidRPr="008A413E">
        <w:rPr>
          <w:rFonts w:ascii="Times New Roman" w:hAnsi="Times New Roman" w:cs="Times New Roman"/>
          <w:sz w:val="24"/>
          <w:szCs w:val="24"/>
        </w:rPr>
        <w:t xml:space="preserve"> sample </w:t>
      </w:r>
      <w:r w:rsidR="00DE43C6" w:rsidRPr="008A413E">
        <w:rPr>
          <w:rFonts w:ascii="Times New Roman" w:hAnsi="Times New Roman" w:cs="Times New Roman"/>
          <w:sz w:val="24"/>
          <w:szCs w:val="24"/>
        </w:rPr>
        <w:t xml:space="preserve">showed </w:t>
      </w:r>
      <w:r w:rsidR="00A803C1" w:rsidRPr="008A413E">
        <w:rPr>
          <w:rFonts w:ascii="Times New Roman" w:hAnsi="Times New Roman" w:cs="Times New Roman"/>
          <w:sz w:val="24"/>
          <w:szCs w:val="24"/>
        </w:rPr>
        <w:t>resistance against erythromycin, ampicillin, amoxycillin and sensitive towards</w:t>
      </w:r>
      <w:r w:rsidR="007B114F" w:rsidRPr="008A413E">
        <w:rPr>
          <w:rFonts w:ascii="Times New Roman" w:hAnsi="Times New Roman" w:cs="Times New Roman"/>
          <w:sz w:val="24"/>
          <w:szCs w:val="24"/>
        </w:rPr>
        <w:t xml:space="preserve"> ciprofloxacin,</w:t>
      </w:r>
      <w:r w:rsidR="00A803C1" w:rsidRPr="008A413E">
        <w:rPr>
          <w:rFonts w:ascii="Times New Roman" w:hAnsi="Times New Roman" w:cs="Times New Roman"/>
          <w:sz w:val="24"/>
          <w:szCs w:val="24"/>
        </w:rPr>
        <w:t xml:space="preserve"> </w:t>
      </w:r>
      <w:proofErr w:type="spellStart"/>
      <w:r w:rsidR="00A803C1" w:rsidRPr="008A413E">
        <w:rPr>
          <w:rFonts w:ascii="Times New Roman" w:hAnsi="Times New Roman" w:cs="Times New Roman"/>
          <w:sz w:val="24"/>
          <w:szCs w:val="24"/>
        </w:rPr>
        <w:t>cef</w:t>
      </w:r>
      <w:r w:rsidR="0097710B">
        <w:rPr>
          <w:rFonts w:ascii="Times New Roman" w:hAnsi="Times New Roman" w:cs="Times New Roman"/>
          <w:sz w:val="24"/>
          <w:szCs w:val="24"/>
        </w:rPr>
        <w:t>t</w:t>
      </w:r>
      <w:r w:rsidR="00A803C1" w:rsidRPr="008A413E">
        <w:rPr>
          <w:rFonts w:ascii="Times New Roman" w:hAnsi="Times New Roman" w:cs="Times New Roman"/>
          <w:sz w:val="24"/>
          <w:szCs w:val="24"/>
        </w:rPr>
        <w:t>riazone</w:t>
      </w:r>
      <w:proofErr w:type="spellEnd"/>
      <w:r w:rsidR="00A803C1" w:rsidRPr="008A413E">
        <w:rPr>
          <w:rFonts w:ascii="Times New Roman" w:hAnsi="Times New Roman" w:cs="Times New Roman"/>
          <w:sz w:val="24"/>
          <w:szCs w:val="24"/>
        </w:rPr>
        <w:t xml:space="preserve"> </w:t>
      </w:r>
      <w:r w:rsidR="00DE43C6" w:rsidRPr="008A413E">
        <w:rPr>
          <w:rFonts w:ascii="Times New Roman" w:hAnsi="Times New Roman" w:cs="Times New Roman"/>
          <w:sz w:val="24"/>
          <w:szCs w:val="24"/>
        </w:rPr>
        <w:t xml:space="preserve">chloramphenicol </w:t>
      </w:r>
      <w:r w:rsidR="00A803C1" w:rsidRPr="008A413E">
        <w:rPr>
          <w:rFonts w:ascii="Times New Roman" w:hAnsi="Times New Roman" w:cs="Times New Roman"/>
          <w:sz w:val="24"/>
          <w:szCs w:val="24"/>
        </w:rPr>
        <w:t xml:space="preserve">and </w:t>
      </w:r>
      <w:r w:rsidR="00D75232" w:rsidRPr="008A413E">
        <w:rPr>
          <w:rFonts w:ascii="Times New Roman" w:hAnsi="Times New Roman" w:cs="Times New Roman"/>
          <w:sz w:val="24"/>
          <w:szCs w:val="24"/>
        </w:rPr>
        <w:t>cefotaxime</w:t>
      </w:r>
      <w:r w:rsidR="007B114F" w:rsidRPr="008A413E">
        <w:rPr>
          <w:rFonts w:ascii="Times New Roman" w:hAnsi="Times New Roman" w:cs="Times New Roman"/>
          <w:sz w:val="24"/>
          <w:szCs w:val="24"/>
        </w:rPr>
        <w:t>, gentamicin,</w:t>
      </w:r>
      <w:r w:rsidR="00DE43C6" w:rsidRPr="008A413E">
        <w:rPr>
          <w:rFonts w:ascii="Times New Roman" w:hAnsi="Times New Roman" w:cs="Times New Roman"/>
          <w:sz w:val="24"/>
          <w:szCs w:val="24"/>
        </w:rPr>
        <w:t xml:space="preserve"> en</w:t>
      </w:r>
      <w:r w:rsidR="007B114F" w:rsidRPr="008A413E">
        <w:rPr>
          <w:rFonts w:ascii="Times New Roman" w:hAnsi="Times New Roman" w:cs="Times New Roman"/>
          <w:sz w:val="24"/>
          <w:szCs w:val="24"/>
        </w:rPr>
        <w:t>rofloxacin</w:t>
      </w:r>
      <w:r w:rsidR="00DA362E">
        <w:rPr>
          <w:rFonts w:ascii="Times New Roman" w:hAnsi="Times New Roman" w:cs="Times New Roman"/>
          <w:sz w:val="24"/>
          <w:szCs w:val="24"/>
        </w:rPr>
        <w:t xml:space="preserve">, </w:t>
      </w:r>
      <w:r w:rsidR="00D75232">
        <w:rPr>
          <w:rFonts w:ascii="Times New Roman" w:hAnsi="Times New Roman" w:cs="Times New Roman"/>
          <w:sz w:val="24"/>
          <w:szCs w:val="24"/>
        </w:rPr>
        <w:t>doxycycline</w:t>
      </w:r>
      <w:r w:rsidR="007B114F" w:rsidRPr="008A413E">
        <w:rPr>
          <w:rFonts w:ascii="Times New Roman" w:hAnsi="Times New Roman" w:cs="Times New Roman"/>
          <w:sz w:val="24"/>
          <w:szCs w:val="24"/>
        </w:rPr>
        <w:t xml:space="preserve"> and </w:t>
      </w:r>
      <w:proofErr w:type="spellStart"/>
      <w:r w:rsidR="007B114F" w:rsidRPr="008A413E">
        <w:rPr>
          <w:rFonts w:ascii="Times New Roman" w:hAnsi="Times New Roman" w:cs="Times New Roman"/>
          <w:sz w:val="24"/>
          <w:szCs w:val="24"/>
        </w:rPr>
        <w:t>gatifloxacin</w:t>
      </w:r>
      <w:proofErr w:type="spellEnd"/>
      <w:r w:rsidR="007B114F" w:rsidRPr="008A413E">
        <w:rPr>
          <w:rFonts w:ascii="Times New Roman" w:hAnsi="Times New Roman" w:cs="Times New Roman"/>
          <w:sz w:val="24"/>
          <w:szCs w:val="24"/>
        </w:rPr>
        <w:t xml:space="preserve"> </w:t>
      </w:r>
      <w:r w:rsidR="00C02D9D" w:rsidRPr="008A413E">
        <w:rPr>
          <w:rFonts w:ascii="Times New Roman" w:hAnsi="Times New Roman" w:cs="Times New Roman"/>
          <w:sz w:val="24"/>
          <w:szCs w:val="24"/>
        </w:rPr>
        <w:t xml:space="preserve">in </w:t>
      </w:r>
      <w:r w:rsidR="0024278E">
        <w:rPr>
          <w:rFonts w:ascii="Times New Roman" w:hAnsi="Times New Roman" w:cs="Times New Roman"/>
          <w:sz w:val="24"/>
          <w:szCs w:val="24"/>
        </w:rPr>
        <w:t xml:space="preserve">antibiotic sensitivity </w:t>
      </w:r>
      <w:proofErr w:type="gramStart"/>
      <w:r w:rsidR="0024278E">
        <w:rPr>
          <w:rFonts w:ascii="Times New Roman" w:hAnsi="Times New Roman" w:cs="Times New Roman"/>
          <w:sz w:val="24"/>
          <w:szCs w:val="24"/>
        </w:rPr>
        <w:t xml:space="preserve">test </w:t>
      </w:r>
      <w:r w:rsidR="00BC7F68" w:rsidRPr="008A413E">
        <w:rPr>
          <w:rFonts w:ascii="Times New Roman" w:hAnsi="Times New Roman" w:cs="Times New Roman"/>
          <w:sz w:val="24"/>
          <w:szCs w:val="24"/>
        </w:rPr>
        <w:t xml:space="preserve"> in</w:t>
      </w:r>
      <w:proofErr w:type="gramEnd"/>
      <w:r w:rsidR="00BC7F68" w:rsidRPr="008A413E">
        <w:rPr>
          <w:rFonts w:ascii="Times New Roman" w:hAnsi="Times New Roman" w:cs="Times New Roman"/>
          <w:sz w:val="24"/>
          <w:szCs w:val="24"/>
        </w:rPr>
        <w:t xml:space="preserve"> case of staphylococcus</w:t>
      </w:r>
      <w:r w:rsidR="00C02D9D" w:rsidRPr="008A413E">
        <w:rPr>
          <w:rFonts w:ascii="Times New Roman" w:hAnsi="Times New Roman" w:cs="Times New Roman"/>
          <w:sz w:val="24"/>
          <w:szCs w:val="24"/>
        </w:rPr>
        <w:t>.</w:t>
      </w:r>
      <w:r w:rsidR="00DE43C6" w:rsidRPr="008A413E">
        <w:rPr>
          <w:rFonts w:ascii="Times New Roman" w:hAnsi="Times New Roman" w:cs="Times New Roman"/>
          <w:sz w:val="24"/>
          <w:szCs w:val="24"/>
        </w:rPr>
        <w:t xml:space="preserve"> </w:t>
      </w:r>
      <w:r w:rsidR="00F4161F">
        <w:rPr>
          <w:rFonts w:ascii="Times New Roman" w:hAnsi="Times New Roman" w:cs="Times New Roman"/>
          <w:sz w:val="24"/>
          <w:szCs w:val="24"/>
        </w:rPr>
        <w:t>(Fig 2,3).</w:t>
      </w:r>
      <w:r w:rsidR="004502B7">
        <w:rPr>
          <w:rFonts w:ascii="Times New Roman" w:hAnsi="Times New Roman" w:cs="Times New Roman"/>
          <w:sz w:val="24"/>
          <w:szCs w:val="24"/>
        </w:rPr>
        <w:t xml:space="preserve"> </w:t>
      </w:r>
      <w:r w:rsidR="00DE43C6" w:rsidRPr="008A413E">
        <w:rPr>
          <w:rFonts w:ascii="Times New Roman" w:hAnsi="Times New Roman" w:cs="Times New Roman"/>
          <w:sz w:val="24"/>
          <w:szCs w:val="24"/>
        </w:rPr>
        <w:t xml:space="preserve">The </w:t>
      </w:r>
      <w:r w:rsidR="00D75232" w:rsidRPr="008A413E">
        <w:rPr>
          <w:rFonts w:ascii="Times New Roman" w:hAnsi="Times New Roman" w:cs="Times New Roman"/>
          <w:sz w:val="24"/>
          <w:szCs w:val="24"/>
        </w:rPr>
        <w:t>streptococcus</w:t>
      </w:r>
      <w:r w:rsidR="00DE43C6" w:rsidRPr="008A413E">
        <w:rPr>
          <w:rFonts w:ascii="Times New Roman" w:hAnsi="Times New Roman" w:cs="Times New Roman"/>
          <w:sz w:val="24"/>
          <w:szCs w:val="24"/>
        </w:rPr>
        <w:t xml:space="preserve"> showed sensitivity tow</w:t>
      </w:r>
      <w:r w:rsidR="001C2E73" w:rsidRPr="008A413E">
        <w:rPr>
          <w:rFonts w:ascii="Times New Roman" w:hAnsi="Times New Roman" w:cs="Times New Roman"/>
          <w:sz w:val="24"/>
          <w:szCs w:val="24"/>
        </w:rPr>
        <w:t xml:space="preserve">ards ciprofloxacin, gentamicin, </w:t>
      </w:r>
      <w:r w:rsidR="00DE43C6" w:rsidRPr="008A413E">
        <w:rPr>
          <w:rFonts w:ascii="Times New Roman" w:hAnsi="Times New Roman" w:cs="Times New Roman"/>
          <w:sz w:val="24"/>
          <w:szCs w:val="24"/>
        </w:rPr>
        <w:t>enrofloxacin and chloramphenicol, resistance towards cef</w:t>
      </w:r>
      <w:r w:rsidR="0097710B">
        <w:rPr>
          <w:rFonts w:ascii="Times New Roman" w:hAnsi="Times New Roman" w:cs="Times New Roman"/>
          <w:sz w:val="24"/>
          <w:szCs w:val="24"/>
        </w:rPr>
        <w:t>o</w:t>
      </w:r>
      <w:r w:rsidR="00DE43C6" w:rsidRPr="008A413E">
        <w:rPr>
          <w:rFonts w:ascii="Times New Roman" w:hAnsi="Times New Roman" w:cs="Times New Roman"/>
          <w:sz w:val="24"/>
          <w:szCs w:val="24"/>
        </w:rPr>
        <w:t>taxime,</w:t>
      </w:r>
      <w:r w:rsidR="001C2E73" w:rsidRPr="008A413E">
        <w:rPr>
          <w:rFonts w:ascii="Times New Roman" w:hAnsi="Times New Roman" w:cs="Times New Roman"/>
          <w:sz w:val="24"/>
          <w:szCs w:val="24"/>
        </w:rPr>
        <w:t xml:space="preserve"> </w:t>
      </w:r>
      <w:proofErr w:type="spellStart"/>
      <w:r w:rsidR="00DE43C6" w:rsidRPr="008A413E">
        <w:rPr>
          <w:rFonts w:ascii="Times New Roman" w:hAnsi="Times New Roman" w:cs="Times New Roman"/>
          <w:sz w:val="24"/>
          <w:szCs w:val="24"/>
        </w:rPr>
        <w:t>oxytetracycine</w:t>
      </w:r>
      <w:proofErr w:type="spellEnd"/>
      <w:r w:rsidR="00DE43C6" w:rsidRPr="008A413E">
        <w:rPr>
          <w:rFonts w:ascii="Times New Roman" w:hAnsi="Times New Roman" w:cs="Times New Roman"/>
          <w:sz w:val="24"/>
          <w:szCs w:val="24"/>
        </w:rPr>
        <w:t xml:space="preserve">, </w:t>
      </w:r>
      <w:proofErr w:type="spellStart"/>
      <w:r w:rsidR="00DE43C6" w:rsidRPr="008A413E">
        <w:rPr>
          <w:rFonts w:ascii="Times New Roman" w:hAnsi="Times New Roman" w:cs="Times New Roman"/>
          <w:sz w:val="24"/>
          <w:szCs w:val="24"/>
        </w:rPr>
        <w:t>sulphadiazine</w:t>
      </w:r>
      <w:proofErr w:type="spellEnd"/>
      <w:r w:rsidR="00DE43C6" w:rsidRPr="008A413E">
        <w:rPr>
          <w:rFonts w:ascii="Times New Roman" w:hAnsi="Times New Roman" w:cs="Times New Roman"/>
          <w:sz w:val="24"/>
          <w:szCs w:val="24"/>
        </w:rPr>
        <w:t xml:space="preserve">, </w:t>
      </w:r>
      <w:proofErr w:type="spellStart"/>
      <w:r w:rsidR="00DE43C6" w:rsidRPr="008A413E">
        <w:rPr>
          <w:rFonts w:ascii="Times New Roman" w:hAnsi="Times New Roman" w:cs="Times New Roman"/>
          <w:sz w:val="24"/>
          <w:szCs w:val="24"/>
        </w:rPr>
        <w:t>cef</w:t>
      </w:r>
      <w:r w:rsidR="0097710B">
        <w:rPr>
          <w:rFonts w:ascii="Times New Roman" w:hAnsi="Times New Roman" w:cs="Times New Roman"/>
          <w:sz w:val="24"/>
          <w:szCs w:val="24"/>
        </w:rPr>
        <w:t>t</w:t>
      </w:r>
      <w:r w:rsidR="00DE43C6" w:rsidRPr="008A413E">
        <w:rPr>
          <w:rFonts w:ascii="Times New Roman" w:hAnsi="Times New Roman" w:cs="Times New Roman"/>
          <w:sz w:val="24"/>
          <w:szCs w:val="24"/>
        </w:rPr>
        <w:t>riazone</w:t>
      </w:r>
      <w:proofErr w:type="spellEnd"/>
      <w:r w:rsidR="004A310C" w:rsidRPr="008A413E">
        <w:rPr>
          <w:rFonts w:ascii="Times New Roman" w:hAnsi="Times New Roman" w:cs="Times New Roman"/>
          <w:sz w:val="24"/>
          <w:szCs w:val="24"/>
        </w:rPr>
        <w:t xml:space="preserve">. The isolated Pseudomonas showed sensitivity towards </w:t>
      </w:r>
      <w:proofErr w:type="spellStart"/>
      <w:r w:rsidR="004A310C" w:rsidRPr="008A413E">
        <w:rPr>
          <w:rFonts w:ascii="Times New Roman" w:hAnsi="Times New Roman" w:cs="Times New Roman"/>
          <w:sz w:val="24"/>
          <w:szCs w:val="24"/>
        </w:rPr>
        <w:t>sulphadiazine</w:t>
      </w:r>
      <w:proofErr w:type="spellEnd"/>
      <w:r w:rsidR="004A310C" w:rsidRPr="008A413E">
        <w:rPr>
          <w:rFonts w:ascii="Times New Roman" w:hAnsi="Times New Roman" w:cs="Times New Roman"/>
          <w:sz w:val="24"/>
          <w:szCs w:val="24"/>
        </w:rPr>
        <w:t xml:space="preserve">, </w:t>
      </w:r>
      <w:proofErr w:type="spellStart"/>
      <w:r w:rsidR="004A310C" w:rsidRPr="008A413E">
        <w:rPr>
          <w:rFonts w:ascii="Times New Roman" w:hAnsi="Times New Roman" w:cs="Times New Roman"/>
          <w:sz w:val="24"/>
          <w:szCs w:val="24"/>
        </w:rPr>
        <w:t>cef</w:t>
      </w:r>
      <w:r w:rsidR="0097710B">
        <w:rPr>
          <w:rFonts w:ascii="Times New Roman" w:hAnsi="Times New Roman" w:cs="Times New Roman"/>
          <w:sz w:val="24"/>
          <w:szCs w:val="24"/>
        </w:rPr>
        <w:t>t</w:t>
      </w:r>
      <w:r w:rsidR="004A310C" w:rsidRPr="008A413E">
        <w:rPr>
          <w:rFonts w:ascii="Times New Roman" w:hAnsi="Times New Roman" w:cs="Times New Roman"/>
          <w:sz w:val="24"/>
          <w:szCs w:val="24"/>
        </w:rPr>
        <w:t>riazone</w:t>
      </w:r>
      <w:proofErr w:type="spellEnd"/>
      <w:r w:rsidR="004A310C" w:rsidRPr="008A413E">
        <w:rPr>
          <w:rFonts w:ascii="Times New Roman" w:hAnsi="Times New Roman" w:cs="Times New Roman"/>
          <w:sz w:val="24"/>
          <w:szCs w:val="24"/>
        </w:rPr>
        <w:t xml:space="preserve">, </w:t>
      </w:r>
      <w:r w:rsidR="004532F6">
        <w:rPr>
          <w:rFonts w:ascii="Times New Roman" w:hAnsi="Times New Roman" w:cs="Times New Roman"/>
          <w:sz w:val="24"/>
          <w:szCs w:val="24"/>
        </w:rPr>
        <w:t xml:space="preserve">ciprofloxacin, gentamicin, </w:t>
      </w:r>
      <w:r w:rsidR="004A310C" w:rsidRPr="008A413E">
        <w:rPr>
          <w:rFonts w:ascii="Times New Roman" w:hAnsi="Times New Roman" w:cs="Times New Roman"/>
          <w:sz w:val="24"/>
          <w:szCs w:val="24"/>
        </w:rPr>
        <w:t>enrofloxacin and Klebsiella showed sensitivity towards chloramphenicol,</w:t>
      </w:r>
      <w:r w:rsidR="002B4B14">
        <w:rPr>
          <w:rFonts w:ascii="Times New Roman" w:hAnsi="Times New Roman" w:cs="Times New Roman"/>
          <w:sz w:val="24"/>
          <w:szCs w:val="24"/>
        </w:rPr>
        <w:t xml:space="preserve"> </w:t>
      </w:r>
      <w:r w:rsidR="004A310C" w:rsidRPr="008A413E">
        <w:rPr>
          <w:rFonts w:ascii="Times New Roman" w:hAnsi="Times New Roman" w:cs="Times New Roman"/>
          <w:sz w:val="24"/>
          <w:szCs w:val="24"/>
        </w:rPr>
        <w:t>gentamicin,</w:t>
      </w:r>
      <w:r w:rsidR="002B4B14">
        <w:rPr>
          <w:rFonts w:ascii="Times New Roman" w:hAnsi="Times New Roman" w:cs="Times New Roman"/>
          <w:sz w:val="24"/>
          <w:szCs w:val="24"/>
        </w:rPr>
        <w:t xml:space="preserve"> </w:t>
      </w:r>
      <w:r w:rsidR="004A310C" w:rsidRPr="008A413E">
        <w:rPr>
          <w:rFonts w:ascii="Times New Roman" w:hAnsi="Times New Roman" w:cs="Times New Roman"/>
          <w:sz w:val="24"/>
          <w:szCs w:val="24"/>
        </w:rPr>
        <w:t>erythromycin,</w:t>
      </w:r>
      <w:r w:rsidR="00DB0427" w:rsidRPr="008A413E">
        <w:rPr>
          <w:rFonts w:ascii="Times New Roman" w:hAnsi="Times New Roman" w:cs="Times New Roman"/>
          <w:sz w:val="24"/>
          <w:szCs w:val="24"/>
        </w:rPr>
        <w:t xml:space="preserve"> </w:t>
      </w:r>
      <w:proofErr w:type="spellStart"/>
      <w:r w:rsidR="00DB0427" w:rsidRPr="008A413E">
        <w:rPr>
          <w:rFonts w:ascii="Times New Roman" w:hAnsi="Times New Roman" w:cs="Times New Roman"/>
          <w:sz w:val="24"/>
          <w:szCs w:val="24"/>
        </w:rPr>
        <w:t>gatifloxacin</w:t>
      </w:r>
      <w:proofErr w:type="spellEnd"/>
      <w:r w:rsidR="00DB0427" w:rsidRPr="008A413E">
        <w:rPr>
          <w:rFonts w:ascii="Times New Roman" w:hAnsi="Times New Roman" w:cs="Times New Roman"/>
          <w:sz w:val="24"/>
          <w:szCs w:val="24"/>
        </w:rPr>
        <w:t xml:space="preserve">, enrofloxacin and resistance towards </w:t>
      </w:r>
      <w:proofErr w:type="spellStart"/>
      <w:r w:rsidR="00DB0427" w:rsidRPr="008A413E">
        <w:rPr>
          <w:rFonts w:ascii="Times New Roman" w:hAnsi="Times New Roman" w:cs="Times New Roman"/>
          <w:sz w:val="24"/>
          <w:szCs w:val="24"/>
        </w:rPr>
        <w:t>sulphadiazine</w:t>
      </w:r>
      <w:proofErr w:type="spellEnd"/>
      <w:r w:rsidR="00DB0427" w:rsidRPr="008A413E">
        <w:rPr>
          <w:rFonts w:ascii="Times New Roman" w:hAnsi="Times New Roman" w:cs="Times New Roman"/>
          <w:sz w:val="24"/>
          <w:szCs w:val="24"/>
        </w:rPr>
        <w:t xml:space="preserve">, cefotaxime, </w:t>
      </w:r>
      <w:proofErr w:type="spellStart"/>
      <w:r w:rsidR="00DB0427" w:rsidRPr="008A413E">
        <w:rPr>
          <w:rFonts w:ascii="Times New Roman" w:hAnsi="Times New Roman" w:cs="Times New Roman"/>
          <w:sz w:val="24"/>
          <w:szCs w:val="24"/>
        </w:rPr>
        <w:t>cef</w:t>
      </w:r>
      <w:r w:rsidR="0097710B">
        <w:rPr>
          <w:rFonts w:ascii="Times New Roman" w:hAnsi="Times New Roman" w:cs="Times New Roman"/>
          <w:sz w:val="24"/>
          <w:szCs w:val="24"/>
        </w:rPr>
        <w:t>t</w:t>
      </w:r>
      <w:r w:rsidR="00DB0427" w:rsidRPr="008A413E">
        <w:rPr>
          <w:rFonts w:ascii="Times New Roman" w:hAnsi="Times New Roman" w:cs="Times New Roman"/>
          <w:sz w:val="24"/>
          <w:szCs w:val="24"/>
        </w:rPr>
        <w:t>riazone</w:t>
      </w:r>
      <w:proofErr w:type="spellEnd"/>
      <w:r w:rsidR="00DB0427" w:rsidRPr="008A413E">
        <w:rPr>
          <w:rFonts w:ascii="Times New Roman" w:hAnsi="Times New Roman" w:cs="Times New Roman"/>
          <w:sz w:val="24"/>
          <w:szCs w:val="24"/>
        </w:rPr>
        <w:t xml:space="preserve"> (table </w:t>
      </w:r>
      <w:r w:rsidR="001C2E73" w:rsidRPr="008A413E">
        <w:rPr>
          <w:rFonts w:ascii="Times New Roman" w:hAnsi="Times New Roman" w:cs="Times New Roman"/>
          <w:sz w:val="24"/>
          <w:szCs w:val="24"/>
        </w:rPr>
        <w:t>.</w:t>
      </w:r>
      <w:r w:rsidR="00DB0427" w:rsidRPr="008A413E">
        <w:rPr>
          <w:rFonts w:ascii="Times New Roman" w:hAnsi="Times New Roman" w:cs="Times New Roman"/>
          <w:sz w:val="24"/>
          <w:szCs w:val="24"/>
        </w:rPr>
        <w:t>2)</w:t>
      </w:r>
    </w:p>
    <w:p w14:paraId="5F4359B9" w14:textId="59F01CD7" w:rsidR="004D4F34" w:rsidRPr="008A413E" w:rsidRDefault="008A413E"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ab/>
      </w:r>
      <w:r w:rsidR="004D4F34" w:rsidRPr="008A413E">
        <w:rPr>
          <w:rFonts w:ascii="Times New Roman" w:hAnsi="Times New Roman" w:cs="Times New Roman"/>
          <w:sz w:val="24"/>
          <w:szCs w:val="24"/>
        </w:rPr>
        <w:t xml:space="preserve">The </w:t>
      </w:r>
      <w:r>
        <w:rPr>
          <w:rFonts w:ascii="Times New Roman" w:hAnsi="Times New Roman" w:cs="Times New Roman"/>
          <w:sz w:val="24"/>
          <w:szCs w:val="24"/>
        </w:rPr>
        <w:t>clinicall</w:t>
      </w:r>
      <w:r w:rsidR="004D4F34" w:rsidRPr="008A413E">
        <w:rPr>
          <w:rFonts w:ascii="Times New Roman" w:hAnsi="Times New Roman" w:cs="Times New Roman"/>
          <w:sz w:val="24"/>
          <w:szCs w:val="24"/>
        </w:rPr>
        <w:t xml:space="preserve">y affected animals were treated with antibiotic and </w:t>
      </w:r>
      <w:r w:rsidR="002B4B14" w:rsidRPr="008A413E">
        <w:rPr>
          <w:rFonts w:ascii="Times New Roman" w:hAnsi="Times New Roman" w:cs="Times New Roman"/>
          <w:sz w:val="24"/>
          <w:szCs w:val="24"/>
        </w:rPr>
        <w:t>anti-inflammatory</w:t>
      </w:r>
      <w:r w:rsidR="004D4F34" w:rsidRPr="008A413E">
        <w:rPr>
          <w:rFonts w:ascii="Times New Roman" w:hAnsi="Times New Roman" w:cs="Times New Roman"/>
          <w:sz w:val="24"/>
          <w:szCs w:val="24"/>
        </w:rPr>
        <w:t>.</w:t>
      </w:r>
      <w:r>
        <w:rPr>
          <w:rFonts w:ascii="Times New Roman" w:hAnsi="Times New Roman" w:cs="Times New Roman"/>
          <w:sz w:val="24"/>
          <w:szCs w:val="24"/>
        </w:rPr>
        <w:t xml:space="preserve"> </w:t>
      </w:r>
      <w:r w:rsidR="004D4F34" w:rsidRPr="008A413E">
        <w:rPr>
          <w:rFonts w:ascii="Times New Roman" w:eastAsia="Times New Roman" w:hAnsi="Times New Roman" w:cs="Times New Roman"/>
          <w:sz w:val="24"/>
          <w:szCs w:val="24"/>
          <w:lang w:eastAsia="en-IN"/>
        </w:rPr>
        <w:t xml:space="preserve">The treatment for mastitis based on the results of the microbiologic culture obtained from milk samples. Dry off the affected gland and application of intramammary infusion of 2 percent chlorhexidine solution into affected udder twice at 24-hour intervals. Drugs should be administered for a period of 5 to 10 days to allow efficacy of the product. The use of antibiotics or corticosteroids are recommended in some cases. Antibiotics always selected based on </w:t>
      </w:r>
      <w:r w:rsidR="00957706">
        <w:rPr>
          <w:rFonts w:ascii="Times New Roman" w:eastAsia="Times New Roman" w:hAnsi="Times New Roman" w:cs="Times New Roman"/>
          <w:sz w:val="24"/>
          <w:szCs w:val="24"/>
          <w:lang w:eastAsia="en-IN"/>
        </w:rPr>
        <w:t xml:space="preserve">antibiotic sensitivity test </w:t>
      </w:r>
      <w:r w:rsidR="004D4F34" w:rsidRPr="008A413E">
        <w:rPr>
          <w:rFonts w:ascii="Times New Roman" w:eastAsia="Times New Roman" w:hAnsi="Times New Roman" w:cs="Times New Roman"/>
          <w:sz w:val="24"/>
          <w:szCs w:val="24"/>
          <w:lang w:eastAsia="en-IN"/>
        </w:rPr>
        <w:t>results. Treatment during the dry-off period is an efficient method for the cure of subclinical mastitis and for control of somatic cell counting.</w:t>
      </w:r>
      <w:r w:rsidR="00BE111F" w:rsidRPr="008A413E">
        <w:rPr>
          <w:rFonts w:ascii="Times New Roman" w:eastAsia="Times New Roman" w:hAnsi="Times New Roman" w:cs="Times New Roman"/>
          <w:sz w:val="24"/>
          <w:szCs w:val="24"/>
          <w:lang w:eastAsia="en-IN"/>
        </w:rPr>
        <w:t xml:space="preserve"> </w:t>
      </w:r>
    </w:p>
    <w:p w14:paraId="17304AB6" w14:textId="7F007938" w:rsidR="008A2DFE" w:rsidRDefault="00E931CC" w:rsidP="00E31C50">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Mastitis is an inflammation o</w:t>
      </w:r>
      <w:r w:rsidR="001C2E73" w:rsidRPr="008A413E">
        <w:rPr>
          <w:rFonts w:ascii="Times New Roman" w:eastAsia="Times New Roman" w:hAnsi="Times New Roman" w:cs="Times New Roman"/>
          <w:sz w:val="24"/>
          <w:szCs w:val="24"/>
          <w:lang w:eastAsia="en-IN"/>
        </w:rPr>
        <w:t xml:space="preserve">f the mammary gland </w:t>
      </w:r>
      <w:r w:rsidRPr="008A413E">
        <w:rPr>
          <w:rFonts w:ascii="Times New Roman" w:eastAsia="Times New Roman" w:hAnsi="Times New Roman" w:cs="Times New Roman"/>
          <w:sz w:val="24"/>
          <w:szCs w:val="24"/>
          <w:lang w:eastAsia="en-IN"/>
        </w:rPr>
        <w:t xml:space="preserve">causes a chemical and physical reaction in milk produced by </w:t>
      </w:r>
      <w:r w:rsidR="00877FB9" w:rsidRPr="008A413E">
        <w:rPr>
          <w:rFonts w:ascii="Times New Roman" w:eastAsia="Times New Roman" w:hAnsi="Times New Roman" w:cs="Times New Roman"/>
          <w:sz w:val="24"/>
          <w:szCs w:val="24"/>
          <w:lang w:eastAsia="en-IN"/>
        </w:rPr>
        <w:t xml:space="preserve">sheep and </w:t>
      </w:r>
      <w:r w:rsidRPr="008A413E">
        <w:rPr>
          <w:rFonts w:ascii="Times New Roman" w:eastAsia="Times New Roman" w:hAnsi="Times New Roman" w:cs="Times New Roman"/>
          <w:sz w:val="24"/>
          <w:szCs w:val="24"/>
          <w:lang w:eastAsia="en-IN"/>
        </w:rPr>
        <w:t xml:space="preserve">goats. </w:t>
      </w:r>
      <w:r w:rsidR="00877FB9" w:rsidRPr="008A413E">
        <w:rPr>
          <w:rFonts w:ascii="Times New Roman" w:eastAsia="Times New Roman" w:hAnsi="Times New Roman" w:cs="Times New Roman"/>
          <w:sz w:val="24"/>
          <w:szCs w:val="24"/>
          <w:lang w:eastAsia="en-IN"/>
        </w:rPr>
        <w:t>Mastitis more common</w:t>
      </w:r>
      <w:r w:rsidRPr="008A413E">
        <w:rPr>
          <w:rFonts w:ascii="Times New Roman" w:eastAsia="Times New Roman" w:hAnsi="Times New Roman" w:cs="Times New Roman"/>
          <w:sz w:val="24"/>
          <w:szCs w:val="24"/>
          <w:lang w:eastAsia="en-IN"/>
        </w:rPr>
        <w:t xml:space="preserve"> in dairy and meat goats raised under intensive and semi-</w:t>
      </w:r>
      <w:r w:rsidR="001C2E73" w:rsidRPr="008A413E">
        <w:rPr>
          <w:rFonts w:ascii="Times New Roman" w:eastAsia="Times New Roman" w:hAnsi="Times New Roman" w:cs="Times New Roman"/>
          <w:sz w:val="24"/>
          <w:szCs w:val="24"/>
          <w:lang w:eastAsia="en-IN"/>
        </w:rPr>
        <w:t xml:space="preserve">intensive system </w:t>
      </w:r>
      <w:r w:rsidR="00877FB9" w:rsidRPr="008A413E">
        <w:rPr>
          <w:rFonts w:ascii="Times New Roman" w:eastAsia="Times New Roman" w:hAnsi="Times New Roman" w:cs="Times New Roman"/>
          <w:sz w:val="24"/>
          <w:szCs w:val="24"/>
          <w:lang w:eastAsia="en-IN"/>
        </w:rPr>
        <w:t>of rearing</w:t>
      </w:r>
      <w:r w:rsidR="002951BC"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 xml:space="preserve">and </w:t>
      </w:r>
      <w:r w:rsidR="002B4B14" w:rsidRPr="008A413E">
        <w:rPr>
          <w:rFonts w:ascii="Times New Roman" w:eastAsia="Times New Roman" w:hAnsi="Times New Roman" w:cs="Times New Roman"/>
          <w:sz w:val="24"/>
          <w:szCs w:val="24"/>
          <w:lang w:eastAsia="en-IN"/>
        </w:rPr>
        <w:t>causes economic</w:t>
      </w:r>
      <w:r w:rsidR="00877FB9" w:rsidRPr="008A413E">
        <w:rPr>
          <w:rFonts w:ascii="Times New Roman" w:eastAsia="Times New Roman" w:hAnsi="Times New Roman" w:cs="Times New Roman"/>
          <w:sz w:val="24"/>
          <w:szCs w:val="24"/>
          <w:lang w:eastAsia="en-IN"/>
        </w:rPr>
        <w:t xml:space="preserve"> loss to the sheep and goat farmers</w:t>
      </w:r>
      <w:r w:rsidRPr="008A413E">
        <w:rPr>
          <w:rFonts w:ascii="Times New Roman" w:eastAsia="Times New Roman" w:hAnsi="Times New Roman" w:cs="Times New Roman"/>
          <w:sz w:val="24"/>
          <w:szCs w:val="24"/>
          <w:lang w:eastAsia="en-IN"/>
        </w:rPr>
        <w:t>.</w:t>
      </w:r>
      <w:r w:rsidR="002951BC"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The m</w:t>
      </w:r>
      <w:r w:rsidRPr="008A413E">
        <w:rPr>
          <w:rFonts w:ascii="Times New Roman" w:eastAsia="Times New Roman" w:hAnsi="Times New Roman" w:cs="Times New Roman"/>
          <w:sz w:val="24"/>
          <w:szCs w:val="24"/>
          <w:lang w:eastAsia="en-IN"/>
        </w:rPr>
        <w:t xml:space="preserve">astitis </w:t>
      </w:r>
      <w:r w:rsidR="001C2E73" w:rsidRPr="008A413E">
        <w:rPr>
          <w:rFonts w:ascii="Times New Roman" w:eastAsia="Times New Roman" w:hAnsi="Times New Roman" w:cs="Times New Roman"/>
          <w:sz w:val="24"/>
          <w:szCs w:val="24"/>
          <w:lang w:eastAsia="en-IN"/>
        </w:rPr>
        <w:t xml:space="preserve">in sheep and goat was </w:t>
      </w:r>
      <w:r w:rsidRPr="008A413E">
        <w:rPr>
          <w:rFonts w:ascii="Times New Roman" w:eastAsia="Times New Roman" w:hAnsi="Times New Roman" w:cs="Times New Roman"/>
          <w:sz w:val="24"/>
          <w:szCs w:val="24"/>
          <w:lang w:eastAsia="en-IN"/>
        </w:rPr>
        <w:t xml:space="preserve">generally associated with poor </w:t>
      </w:r>
      <w:r w:rsidR="00877FB9" w:rsidRPr="008A413E">
        <w:rPr>
          <w:rFonts w:ascii="Times New Roman" w:eastAsia="Times New Roman" w:hAnsi="Times New Roman" w:cs="Times New Roman"/>
          <w:sz w:val="24"/>
          <w:szCs w:val="24"/>
          <w:lang w:eastAsia="en-IN"/>
        </w:rPr>
        <w:t xml:space="preserve">management practices and injuries </w:t>
      </w:r>
      <w:r w:rsidRPr="008A413E">
        <w:rPr>
          <w:rFonts w:ascii="Times New Roman" w:eastAsia="Times New Roman" w:hAnsi="Times New Roman" w:cs="Times New Roman"/>
          <w:sz w:val="24"/>
          <w:szCs w:val="24"/>
          <w:lang w:eastAsia="en-IN"/>
        </w:rPr>
        <w:t xml:space="preserve">of mammary tissue or teats </w:t>
      </w:r>
      <w:r w:rsidR="00877FB9" w:rsidRPr="008A413E">
        <w:rPr>
          <w:rFonts w:ascii="Times New Roman" w:eastAsia="Times New Roman" w:hAnsi="Times New Roman" w:cs="Times New Roman"/>
          <w:sz w:val="24"/>
          <w:szCs w:val="24"/>
          <w:lang w:eastAsia="en-IN"/>
        </w:rPr>
        <w:t>due to</w:t>
      </w:r>
      <w:r w:rsidR="002951BC" w:rsidRPr="008A413E">
        <w:rPr>
          <w:rFonts w:ascii="Times New Roman" w:eastAsia="Times New Roman" w:hAnsi="Times New Roman" w:cs="Times New Roman"/>
          <w:sz w:val="24"/>
          <w:szCs w:val="24"/>
          <w:lang w:eastAsia="en-IN"/>
        </w:rPr>
        <w:t xml:space="preserve"> traumas, nursing, fly bites</w:t>
      </w:r>
      <w:r w:rsidR="001C2E73" w:rsidRPr="008A413E">
        <w:rPr>
          <w:rFonts w:ascii="Times New Roman" w:eastAsia="Times New Roman" w:hAnsi="Times New Roman" w:cs="Times New Roman"/>
          <w:sz w:val="24"/>
          <w:szCs w:val="24"/>
          <w:lang w:eastAsia="en-IN"/>
        </w:rPr>
        <w:t xml:space="preserve"> or other wounds to the mammary gland </w:t>
      </w:r>
      <w:r w:rsidRPr="008A413E">
        <w:rPr>
          <w:rFonts w:ascii="Times New Roman" w:eastAsia="Times New Roman" w:hAnsi="Times New Roman" w:cs="Times New Roman"/>
          <w:sz w:val="24"/>
          <w:szCs w:val="24"/>
          <w:lang w:eastAsia="en-IN"/>
        </w:rPr>
        <w:t>that provide an important barrier to infection</w:t>
      </w:r>
      <w:r w:rsidR="002951BC"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 </w:t>
      </w:r>
      <w:r w:rsidR="00877FB9" w:rsidRPr="008A413E">
        <w:rPr>
          <w:rFonts w:ascii="Times New Roman" w:eastAsia="Times New Roman" w:hAnsi="Times New Roman" w:cs="Times New Roman"/>
          <w:sz w:val="24"/>
          <w:szCs w:val="24"/>
          <w:lang w:eastAsia="en-IN"/>
        </w:rPr>
        <w:t>Some</w:t>
      </w:r>
      <w:r w:rsidR="001C2E73" w:rsidRPr="008A413E">
        <w:rPr>
          <w:rFonts w:ascii="Times New Roman" w:eastAsia="Times New Roman" w:hAnsi="Times New Roman" w:cs="Times New Roman"/>
          <w:sz w:val="24"/>
          <w:szCs w:val="24"/>
          <w:lang w:eastAsia="en-IN"/>
        </w:rPr>
        <w:t xml:space="preserve"> of the</w:t>
      </w:r>
      <w:r w:rsidR="00877FB9"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stressful conditions such as extreme temperatures, </w:t>
      </w:r>
      <w:r w:rsidR="00877FB9" w:rsidRPr="008A413E">
        <w:rPr>
          <w:rFonts w:ascii="Times New Roman" w:eastAsia="Times New Roman" w:hAnsi="Times New Roman" w:cs="Times New Roman"/>
          <w:sz w:val="24"/>
          <w:szCs w:val="24"/>
          <w:lang w:eastAsia="en-IN"/>
        </w:rPr>
        <w:t>muddy and wet living conditions</w:t>
      </w:r>
      <w:r w:rsidRPr="008A413E">
        <w:rPr>
          <w:rFonts w:ascii="Times New Roman" w:eastAsia="Times New Roman" w:hAnsi="Times New Roman" w:cs="Times New Roman"/>
          <w:sz w:val="24"/>
          <w:szCs w:val="24"/>
          <w:lang w:eastAsia="en-IN"/>
        </w:rPr>
        <w:t xml:space="preserve"> or a sudden change in diet, </w:t>
      </w:r>
      <w:r w:rsidR="00877FB9" w:rsidRPr="008A413E">
        <w:rPr>
          <w:rFonts w:ascii="Times New Roman" w:eastAsia="Times New Roman" w:hAnsi="Times New Roman" w:cs="Times New Roman"/>
          <w:sz w:val="24"/>
          <w:szCs w:val="24"/>
          <w:lang w:eastAsia="en-IN"/>
        </w:rPr>
        <w:t>poor nutrition</w:t>
      </w:r>
      <w:r w:rsidR="001C2E73" w:rsidRPr="008A413E">
        <w:rPr>
          <w:rFonts w:ascii="Times New Roman" w:eastAsia="Times New Roman" w:hAnsi="Times New Roman" w:cs="Times New Roman"/>
          <w:sz w:val="24"/>
          <w:szCs w:val="24"/>
          <w:lang w:eastAsia="en-IN"/>
        </w:rPr>
        <w:t xml:space="preserve"> and pregnancy stress</w:t>
      </w:r>
      <w:r w:rsidR="00877FB9" w:rsidRPr="008A413E">
        <w:rPr>
          <w:rFonts w:ascii="Times New Roman" w:eastAsia="Times New Roman" w:hAnsi="Times New Roman" w:cs="Times New Roman"/>
          <w:sz w:val="24"/>
          <w:szCs w:val="24"/>
          <w:lang w:eastAsia="en-IN"/>
        </w:rPr>
        <w:t xml:space="preserve"> leads to immune deficiency</w:t>
      </w:r>
      <w:r w:rsidRPr="008A413E">
        <w:rPr>
          <w:rFonts w:ascii="Times New Roman" w:eastAsia="Times New Roman" w:hAnsi="Times New Roman" w:cs="Times New Roman"/>
          <w:sz w:val="24"/>
          <w:szCs w:val="24"/>
          <w:lang w:eastAsia="en-IN"/>
        </w:rPr>
        <w:t xml:space="preserve"> and has a difficult time fighting off the invasion of foreign bodies that cause diseases like mastitis.</w:t>
      </w:r>
      <w:r w:rsidR="002951BC"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Another </w:t>
      </w:r>
      <w:r w:rsidR="001C2E73" w:rsidRPr="008A413E">
        <w:rPr>
          <w:rFonts w:ascii="Times New Roman" w:eastAsia="Times New Roman" w:hAnsi="Times New Roman" w:cs="Times New Roman"/>
          <w:sz w:val="24"/>
          <w:szCs w:val="24"/>
          <w:lang w:eastAsia="en-IN"/>
        </w:rPr>
        <w:t xml:space="preserve">important </w:t>
      </w:r>
      <w:r w:rsidRPr="008A413E">
        <w:rPr>
          <w:rFonts w:ascii="Times New Roman" w:eastAsia="Times New Roman" w:hAnsi="Times New Roman" w:cs="Times New Roman"/>
          <w:sz w:val="24"/>
          <w:szCs w:val="24"/>
          <w:lang w:eastAsia="en-IN"/>
        </w:rPr>
        <w:t>predisposing factor is the abnorm</w:t>
      </w:r>
      <w:r w:rsidR="002951BC" w:rsidRPr="008A413E">
        <w:rPr>
          <w:rFonts w:ascii="Times New Roman" w:eastAsia="Times New Roman" w:hAnsi="Times New Roman" w:cs="Times New Roman"/>
          <w:sz w:val="24"/>
          <w:szCs w:val="24"/>
          <w:lang w:eastAsia="en-IN"/>
        </w:rPr>
        <w:t xml:space="preserve">al </w:t>
      </w:r>
      <w:r w:rsidR="001C2E73" w:rsidRPr="008A413E">
        <w:rPr>
          <w:rFonts w:ascii="Times New Roman" w:eastAsia="Times New Roman" w:hAnsi="Times New Roman" w:cs="Times New Roman"/>
          <w:sz w:val="24"/>
          <w:szCs w:val="24"/>
          <w:lang w:eastAsia="en-IN"/>
        </w:rPr>
        <w:t xml:space="preserve">anatomy of the udder or teat. Mostly </w:t>
      </w:r>
      <w:r w:rsidR="002951BC" w:rsidRPr="008A413E">
        <w:rPr>
          <w:rFonts w:ascii="Times New Roman" w:eastAsia="Times New Roman" w:hAnsi="Times New Roman" w:cs="Times New Roman"/>
          <w:sz w:val="24"/>
          <w:szCs w:val="24"/>
          <w:lang w:eastAsia="en-IN"/>
        </w:rPr>
        <w:t>the i</w:t>
      </w:r>
      <w:r w:rsidRPr="008A413E">
        <w:rPr>
          <w:rFonts w:ascii="Times New Roman" w:eastAsia="Times New Roman" w:hAnsi="Times New Roman" w:cs="Times New Roman"/>
          <w:sz w:val="24"/>
          <w:szCs w:val="24"/>
          <w:lang w:eastAsia="en-IN"/>
        </w:rPr>
        <w:t xml:space="preserve">nfection occurs when infectious agents reach the mammary gland. The infectious </w:t>
      </w:r>
      <w:r w:rsidR="00D75232">
        <w:rPr>
          <w:rFonts w:ascii="Times New Roman" w:eastAsia="Times New Roman" w:hAnsi="Times New Roman" w:cs="Times New Roman"/>
          <w:sz w:val="24"/>
          <w:szCs w:val="24"/>
          <w:lang w:eastAsia="en-IN"/>
        </w:rPr>
        <w:t>microbes</w:t>
      </w:r>
      <w:r w:rsidR="002951BC" w:rsidRPr="008A413E">
        <w:rPr>
          <w:rFonts w:ascii="Times New Roman" w:eastAsia="Times New Roman" w:hAnsi="Times New Roman" w:cs="Times New Roman"/>
          <w:sz w:val="24"/>
          <w:szCs w:val="24"/>
          <w:lang w:eastAsia="en-IN"/>
        </w:rPr>
        <w:t xml:space="preserve"> </w:t>
      </w:r>
      <w:proofErr w:type="gramStart"/>
      <w:r w:rsidR="002951BC" w:rsidRPr="008A413E">
        <w:rPr>
          <w:rFonts w:ascii="Times New Roman" w:eastAsia="Times New Roman" w:hAnsi="Times New Roman" w:cs="Times New Roman"/>
          <w:sz w:val="24"/>
          <w:szCs w:val="24"/>
          <w:lang w:eastAsia="en-IN"/>
        </w:rPr>
        <w:lastRenderedPageBreak/>
        <w:t>enters</w:t>
      </w:r>
      <w:proofErr w:type="gramEnd"/>
      <w:r w:rsidR="002951BC" w:rsidRPr="008A413E">
        <w:rPr>
          <w:rFonts w:ascii="Times New Roman" w:eastAsia="Times New Roman" w:hAnsi="Times New Roman" w:cs="Times New Roman"/>
          <w:sz w:val="24"/>
          <w:szCs w:val="24"/>
          <w:lang w:eastAsia="en-IN"/>
        </w:rPr>
        <w:t xml:space="preserve"> through the milk canal and </w:t>
      </w:r>
      <w:r w:rsidRPr="008A413E">
        <w:rPr>
          <w:rFonts w:ascii="Times New Roman" w:eastAsia="Times New Roman" w:hAnsi="Times New Roman" w:cs="Times New Roman"/>
          <w:sz w:val="24"/>
          <w:szCs w:val="24"/>
          <w:lang w:eastAsia="en-IN"/>
        </w:rPr>
        <w:t>interact</w:t>
      </w:r>
      <w:r w:rsidR="002951BC" w:rsidRPr="008A413E">
        <w:rPr>
          <w:rFonts w:ascii="Times New Roman" w:eastAsia="Times New Roman" w:hAnsi="Times New Roman" w:cs="Times New Roman"/>
          <w:sz w:val="24"/>
          <w:szCs w:val="24"/>
          <w:lang w:eastAsia="en-IN"/>
        </w:rPr>
        <w:t>s with the mammary tissue cells</w:t>
      </w:r>
      <w:r w:rsidRPr="008A413E">
        <w:rPr>
          <w:rFonts w:ascii="Times New Roman" w:eastAsia="Times New Roman" w:hAnsi="Times New Roman" w:cs="Times New Roman"/>
          <w:sz w:val="24"/>
          <w:szCs w:val="24"/>
          <w:lang w:eastAsia="en-IN"/>
        </w:rPr>
        <w:t xml:space="preserve"> and multiplies</w:t>
      </w:r>
      <w:r w:rsidR="001C2E73" w:rsidRPr="008A413E">
        <w:rPr>
          <w:rFonts w:ascii="Times New Roman" w:eastAsia="Times New Roman" w:hAnsi="Times New Roman" w:cs="Times New Roman"/>
          <w:sz w:val="24"/>
          <w:szCs w:val="24"/>
          <w:lang w:eastAsia="en-IN"/>
        </w:rPr>
        <w:t xml:space="preserve"> and produce infection and s</w:t>
      </w:r>
      <w:r w:rsidRPr="008A413E">
        <w:rPr>
          <w:rFonts w:ascii="Times New Roman" w:eastAsia="Times New Roman" w:hAnsi="Times New Roman" w:cs="Times New Roman"/>
          <w:sz w:val="24"/>
          <w:szCs w:val="24"/>
          <w:lang w:eastAsia="en-IN"/>
        </w:rPr>
        <w:t xml:space="preserve">ome </w:t>
      </w:r>
      <w:r w:rsidR="00877FB9" w:rsidRPr="008A413E">
        <w:rPr>
          <w:rFonts w:ascii="Times New Roman" w:eastAsia="Times New Roman" w:hAnsi="Times New Roman" w:cs="Times New Roman"/>
          <w:sz w:val="24"/>
          <w:szCs w:val="24"/>
          <w:lang w:eastAsia="en-IN"/>
        </w:rPr>
        <w:t xml:space="preserve">of the microbial </w:t>
      </w:r>
      <w:r w:rsidR="002951BC" w:rsidRPr="008A413E">
        <w:rPr>
          <w:rFonts w:ascii="Times New Roman" w:eastAsia="Times New Roman" w:hAnsi="Times New Roman" w:cs="Times New Roman"/>
          <w:sz w:val="24"/>
          <w:szCs w:val="24"/>
          <w:lang w:eastAsia="en-IN"/>
        </w:rPr>
        <w:t xml:space="preserve">microorganisms release toxins leads to systemic infection. </w:t>
      </w:r>
      <w:r w:rsidRPr="008A413E">
        <w:rPr>
          <w:rFonts w:ascii="Times New Roman" w:eastAsia="Times New Roman" w:hAnsi="Times New Roman" w:cs="Times New Roman"/>
          <w:sz w:val="24"/>
          <w:szCs w:val="24"/>
          <w:lang w:eastAsia="en-IN"/>
        </w:rPr>
        <w:t xml:space="preserve"> The mammar</w:t>
      </w:r>
      <w:r w:rsidR="002951BC" w:rsidRPr="008A413E">
        <w:rPr>
          <w:rFonts w:ascii="Times New Roman" w:eastAsia="Times New Roman" w:hAnsi="Times New Roman" w:cs="Times New Roman"/>
          <w:sz w:val="24"/>
          <w:szCs w:val="24"/>
          <w:lang w:eastAsia="en-IN"/>
        </w:rPr>
        <w:t>y tissue reacts to these toxins</w:t>
      </w:r>
      <w:r w:rsidR="00F40BC4" w:rsidRPr="008A413E">
        <w:rPr>
          <w:rFonts w:ascii="Times New Roman" w:eastAsia="Times New Roman" w:hAnsi="Times New Roman" w:cs="Times New Roman"/>
          <w:sz w:val="24"/>
          <w:szCs w:val="24"/>
          <w:lang w:eastAsia="en-IN"/>
        </w:rPr>
        <w:t xml:space="preserve"> </w:t>
      </w:r>
      <w:r w:rsidR="00470B8B" w:rsidRPr="008A413E">
        <w:rPr>
          <w:rFonts w:ascii="Times New Roman" w:eastAsia="Times New Roman" w:hAnsi="Times New Roman" w:cs="Times New Roman"/>
          <w:sz w:val="24"/>
          <w:szCs w:val="24"/>
          <w:lang w:eastAsia="en-IN"/>
        </w:rPr>
        <w:t>leads to inflammation of udder</w:t>
      </w:r>
      <w:r w:rsidR="00F40BC4"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 xml:space="preserve">The </w:t>
      </w:r>
      <w:r w:rsidRPr="008A413E">
        <w:rPr>
          <w:rFonts w:ascii="Times New Roman" w:eastAsia="Times New Roman" w:hAnsi="Times New Roman" w:cs="Times New Roman"/>
          <w:sz w:val="24"/>
          <w:szCs w:val="24"/>
          <w:lang w:eastAsia="en-IN"/>
        </w:rPr>
        <w:t>Coagulase-negative s</w:t>
      </w:r>
      <w:r w:rsidR="001C2E73" w:rsidRPr="008A413E">
        <w:rPr>
          <w:rFonts w:ascii="Times New Roman" w:eastAsia="Times New Roman" w:hAnsi="Times New Roman" w:cs="Times New Roman"/>
          <w:sz w:val="24"/>
          <w:szCs w:val="24"/>
          <w:lang w:eastAsia="en-IN"/>
        </w:rPr>
        <w:t xml:space="preserve">taphylococci species like </w:t>
      </w:r>
      <w:r w:rsidRPr="008A413E">
        <w:rPr>
          <w:rFonts w:ascii="Times New Roman" w:eastAsia="Times New Roman" w:hAnsi="Times New Roman" w:cs="Times New Roman"/>
          <w:i/>
          <w:iCs/>
          <w:sz w:val="24"/>
          <w:szCs w:val="24"/>
          <w:lang w:eastAsia="en-IN"/>
        </w:rPr>
        <w:t xml:space="preserve">Staphylococcus aureus, Streptococcus agalactiae, S. </w:t>
      </w:r>
      <w:proofErr w:type="spellStart"/>
      <w:r w:rsidRPr="008A413E">
        <w:rPr>
          <w:rFonts w:ascii="Times New Roman" w:eastAsia="Times New Roman" w:hAnsi="Times New Roman" w:cs="Times New Roman"/>
          <w:i/>
          <w:iCs/>
          <w:sz w:val="24"/>
          <w:szCs w:val="24"/>
          <w:lang w:eastAsia="en-IN"/>
        </w:rPr>
        <w:t>uberi</w:t>
      </w:r>
      <w:proofErr w:type="spellEnd"/>
      <w:r w:rsidRPr="008A413E">
        <w:rPr>
          <w:rFonts w:ascii="Times New Roman" w:eastAsia="Times New Roman" w:hAnsi="Times New Roman" w:cs="Times New Roman"/>
          <w:i/>
          <w:iCs/>
          <w:sz w:val="24"/>
          <w:szCs w:val="24"/>
          <w:lang w:eastAsia="en-IN"/>
        </w:rPr>
        <w:t xml:space="preserve">, S. </w:t>
      </w:r>
      <w:proofErr w:type="spellStart"/>
      <w:r w:rsidRPr="008A413E">
        <w:rPr>
          <w:rFonts w:ascii="Times New Roman" w:eastAsia="Times New Roman" w:hAnsi="Times New Roman" w:cs="Times New Roman"/>
          <w:i/>
          <w:iCs/>
          <w:sz w:val="24"/>
          <w:szCs w:val="24"/>
          <w:lang w:eastAsia="en-IN"/>
        </w:rPr>
        <w:t>dysgalactia</w:t>
      </w:r>
      <w:proofErr w:type="spellEnd"/>
      <w:r w:rsidRPr="008A413E">
        <w:rPr>
          <w:rFonts w:ascii="Times New Roman" w:eastAsia="Times New Roman" w:hAnsi="Times New Roman" w:cs="Times New Roman"/>
          <w:i/>
          <w:iCs/>
          <w:sz w:val="24"/>
          <w:szCs w:val="24"/>
          <w:lang w:eastAsia="en-IN"/>
        </w:rPr>
        <w:t>,</w:t>
      </w:r>
      <w:r w:rsidRPr="008A413E">
        <w:rPr>
          <w:rFonts w:ascii="Times New Roman" w:eastAsia="Times New Roman" w:hAnsi="Times New Roman" w:cs="Times New Roman"/>
          <w:sz w:val="24"/>
          <w:szCs w:val="24"/>
          <w:lang w:eastAsia="en-IN"/>
        </w:rPr>
        <w:t xml:space="preserve"> and </w:t>
      </w:r>
      <w:r w:rsidR="00877FB9" w:rsidRPr="008A413E">
        <w:rPr>
          <w:rFonts w:ascii="Times New Roman" w:eastAsia="Times New Roman" w:hAnsi="Times New Roman" w:cs="Times New Roman"/>
          <w:i/>
          <w:iCs/>
          <w:sz w:val="24"/>
          <w:szCs w:val="24"/>
          <w:lang w:eastAsia="en-IN"/>
        </w:rPr>
        <w:t xml:space="preserve">S. </w:t>
      </w:r>
      <w:proofErr w:type="spellStart"/>
      <w:r w:rsidR="00877FB9" w:rsidRPr="008A413E">
        <w:rPr>
          <w:rFonts w:ascii="Times New Roman" w:eastAsia="Times New Roman" w:hAnsi="Times New Roman" w:cs="Times New Roman"/>
          <w:i/>
          <w:iCs/>
          <w:sz w:val="24"/>
          <w:szCs w:val="24"/>
          <w:lang w:eastAsia="en-IN"/>
        </w:rPr>
        <w:t>caprae</w:t>
      </w:r>
      <w:proofErr w:type="spellEnd"/>
      <w:r w:rsidR="00877FB9" w:rsidRPr="008A413E">
        <w:rPr>
          <w:rFonts w:ascii="Times New Roman" w:eastAsia="Times New Roman" w:hAnsi="Times New Roman" w:cs="Times New Roman"/>
          <w:i/>
          <w:iCs/>
          <w:sz w:val="24"/>
          <w:szCs w:val="24"/>
          <w:lang w:eastAsia="en-IN"/>
        </w:rPr>
        <w:t xml:space="preserve"> Mycoplasma </w:t>
      </w:r>
      <w:proofErr w:type="spellStart"/>
      <w:r w:rsidR="00877FB9" w:rsidRPr="008A413E">
        <w:rPr>
          <w:rFonts w:ascii="Times New Roman" w:eastAsia="Times New Roman" w:hAnsi="Times New Roman" w:cs="Times New Roman"/>
          <w:i/>
          <w:iCs/>
          <w:sz w:val="24"/>
          <w:szCs w:val="24"/>
          <w:lang w:eastAsia="en-IN"/>
        </w:rPr>
        <w:t>capricolu</w:t>
      </w:r>
      <w:proofErr w:type="spellEnd"/>
      <w:r w:rsidR="00877FB9" w:rsidRPr="008A413E">
        <w:rPr>
          <w:rFonts w:ascii="Times New Roman" w:eastAsia="Times New Roman" w:hAnsi="Times New Roman" w:cs="Times New Roman"/>
          <w:i/>
          <w:iCs/>
          <w:sz w:val="24"/>
          <w:szCs w:val="24"/>
          <w:lang w:eastAsia="en-IN"/>
        </w:rPr>
        <w:t>,</w:t>
      </w:r>
      <w:r w:rsidRPr="008A413E">
        <w:rPr>
          <w:rFonts w:ascii="Times New Roman" w:eastAsia="Times New Roman" w:hAnsi="Times New Roman" w:cs="Times New Roman"/>
          <w:sz w:val="24"/>
          <w:szCs w:val="24"/>
          <w:lang w:eastAsia="en-IN"/>
        </w:rPr>
        <w:t xml:space="preserve"> Enterobacteria such as </w:t>
      </w:r>
      <w:r w:rsidRPr="008A413E">
        <w:rPr>
          <w:rFonts w:ascii="Times New Roman" w:eastAsia="Times New Roman" w:hAnsi="Times New Roman" w:cs="Times New Roman"/>
          <w:i/>
          <w:iCs/>
          <w:sz w:val="24"/>
          <w:szCs w:val="24"/>
          <w:lang w:eastAsia="en-IN"/>
        </w:rPr>
        <w:t xml:space="preserve">Escherichia coli </w:t>
      </w:r>
      <w:r w:rsidRPr="008A413E">
        <w:rPr>
          <w:rFonts w:ascii="Times New Roman" w:eastAsia="Times New Roman" w:hAnsi="Times New Roman" w:cs="Times New Roman"/>
          <w:sz w:val="24"/>
          <w:szCs w:val="24"/>
          <w:lang w:eastAsia="en-IN"/>
        </w:rPr>
        <w:t>coliforms</w:t>
      </w:r>
      <w:r w:rsidR="00877FB9"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i/>
          <w:iCs/>
          <w:sz w:val="24"/>
          <w:szCs w:val="24"/>
          <w:lang w:eastAsia="en-IN"/>
        </w:rPr>
        <w:t>Pseudomonas aeruginosa</w:t>
      </w:r>
      <w:r w:rsidRPr="008A413E">
        <w:rPr>
          <w:rFonts w:ascii="Times New Roman" w:eastAsia="Times New Roman" w:hAnsi="Times New Roman" w:cs="Times New Roman"/>
          <w:sz w:val="24"/>
          <w:szCs w:val="24"/>
          <w:lang w:eastAsia="en-IN"/>
        </w:rPr>
        <w:t xml:space="preserve">, and </w:t>
      </w:r>
      <w:r w:rsidRPr="008A413E">
        <w:rPr>
          <w:rFonts w:ascii="Times New Roman" w:eastAsia="Times New Roman" w:hAnsi="Times New Roman" w:cs="Times New Roman"/>
          <w:i/>
          <w:iCs/>
          <w:sz w:val="24"/>
          <w:szCs w:val="24"/>
          <w:lang w:eastAsia="en-IN"/>
        </w:rPr>
        <w:t>Clostridium spp.</w:t>
      </w:r>
      <w:r w:rsidR="00470B8B" w:rsidRPr="008A413E">
        <w:rPr>
          <w:rFonts w:ascii="Times New Roman" w:eastAsia="Times New Roman" w:hAnsi="Times New Roman" w:cs="Times New Roman"/>
          <w:sz w:val="24"/>
          <w:szCs w:val="24"/>
          <w:lang w:eastAsia="en-IN"/>
        </w:rPr>
        <w:t xml:space="preserve"> are the most common causes of mastitis in sheep </w:t>
      </w:r>
      <w:r w:rsidR="00C02D9D" w:rsidRPr="008A413E">
        <w:rPr>
          <w:rFonts w:ascii="Times New Roman" w:eastAsia="Times New Roman" w:hAnsi="Times New Roman" w:cs="Times New Roman"/>
          <w:sz w:val="24"/>
          <w:szCs w:val="24"/>
          <w:lang w:eastAsia="en-IN"/>
        </w:rPr>
        <w:t xml:space="preserve">and goat. </w:t>
      </w:r>
      <w:r w:rsidRPr="008A413E">
        <w:rPr>
          <w:rFonts w:ascii="Times New Roman" w:eastAsia="Times New Roman" w:hAnsi="Times New Roman" w:cs="Times New Roman"/>
          <w:sz w:val="24"/>
          <w:szCs w:val="24"/>
          <w:lang w:eastAsia="en-IN"/>
        </w:rPr>
        <w:t xml:space="preserve">The </w:t>
      </w:r>
      <w:r w:rsidR="00877FB9" w:rsidRPr="008A413E">
        <w:rPr>
          <w:rFonts w:ascii="Times New Roman" w:eastAsia="Times New Roman" w:hAnsi="Times New Roman" w:cs="Times New Roman"/>
          <w:sz w:val="24"/>
          <w:szCs w:val="24"/>
          <w:lang w:eastAsia="en-IN"/>
        </w:rPr>
        <w:t xml:space="preserve">virus like </w:t>
      </w:r>
      <w:r w:rsidRPr="008A413E">
        <w:rPr>
          <w:rFonts w:ascii="Times New Roman" w:eastAsia="Times New Roman" w:hAnsi="Times New Roman" w:cs="Times New Roman"/>
          <w:sz w:val="24"/>
          <w:szCs w:val="24"/>
          <w:lang w:eastAsia="en-IN"/>
        </w:rPr>
        <w:t>caprine arthritis-encephalitis virus (CAEV) causes mastitis in goats.</w:t>
      </w:r>
      <w:r w:rsidR="00877FB9" w:rsidRPr="008A413E">
        <w:rPr>
          <w:rFonts w:ascii="Times New Roman" w:eastAsia="Times New Roman" w:hAnsi="Times New Roman" w:cs="Times New Roman"/>
          <w:sz w:val="24"/>
          <w:szCs w:val="24"/>
          <w:lang w:eastAsia="en-IN"/>
        </w:rPr>
        <w:t xml:space="preserve"> The </w:t>
      </w:r>
      <w:r w:rsidRPr="008A413E">
        <w:rPr>
          <w:rFonts w:ascii="Times New Roman" w:eastAsia="Times New Roman" w:hAnsi="Times New Roman" w:cs="Times New Roman"/>
          <w:sz w:val="24"/>
          <w:szCs w:val="24"/>
          <w:lang w:eastAsia="en-IN"/>
        </w:rPr>
        <w:t xml:space="preserve">mastitis </w:t>
      </w:r>
      <w:r w:rsidR="00877FB9" w:rsidRPr="008A413E">
        <w:rPr>
          <w:rFonts w:ascii="Times New Roman" w:eastAsia="Times New Roman" w:hAnsi="Times New Roman" w:cs="Times New Roman"/>
          <w:sz w:val="24"/>
          <w:szCs w:val="24"/>
          <w:lang w:eastAsia="en-IN"/>
        </w:rPr>
        <w:t xml:space="preserve">can </w:t>
      </w:r>
      <w:r w:rsidR="00E257D3" w:rsidRPr="008A413E">
        <w:rPr>
          <w:rFonts w:ascii="Times New Roman" w:eastAsia="Times New Roman" w:hAnsi="Times New Roman" w:cs="Times New Roman"/>
          <w:sz w:val="24"/>
          <w:szCs w:val="24"/>
          <w:lang w:eastAsia="en-IN"/>
        </w:rPr>
        <w:t xml:space="preserve">also </w:t>
      </w:r>
      <w:r w:rsidR="002B4B14" w:rsidRPr="008A413E">
        <w:rPr>
          <w:rFonts w:ascii="Times New Roman" w:eastAsia="Times New Roman" w:hAnsi="Times New Roman" w:cs="Times New Roman"/>
          <w:sz w:val="24"/>
          <w:szCs w:val="24"/>
          <w:lang w:eastAsia="en-IN"/>
        </w:rPr>
        <w:t>cause</w:t>
      </w:r>
      <w:r w:rsidR="00E257D3" w:rsidRPr="008A413E">
        <w:rPr>
          <w:rFonts w:ascii="Times New Roman" w:eastAsia="Times New Roman" w:hAnsi="Times New Roman" w:cs="Times New Roman"/>
          <w:sz w:val="24"/>
          <w:szCs w:val="24"/>
          <w:lang w:eastAsia="en-IN"/>
        </w:rPr>
        <w:t xml:space="preserve"> by </w:t>
      </w:r>
      <w:r w:rsidR="001C2E73" w:rsidRPr="008A413E">
        <w:rPr>
          <w:rFonts w:ascii="Times New Roman" w:eastAsia="Times New Roman" w:hAnsi="Times New Roman" w:cs="Times New Roman"/>
          <w:sz w:val="24"/>
          <w:szCs w:val="24"/>
          <w:lang w:eastAsia="en-IN"/>
        </w:rPr>
        <w:t xml:space="preserve">yeast and </w:t>
      </w:r>
      <w:proofErr w:type="spellStart"/>
      <w:r w:rsidR="001C2E73" w:rsidRPr="008A413E">
        <w:rPr>
          <w:rFonts w:ascii="Times New Roman" w:eastAsia="Times New Roman" w:hAnsi="Times New Roman" w:cs="Times New Roman"/>
          <w:sz w:val="24"/>
          <w:szCs w:val="24"/>
          <w:lang w:eastAsia="en-IN"/>
        </w:rPr>
        <w:t>mold</w:t>
      </w:r>
      <w:proofErr w:type="spellEnd"/>
      <w:r w:rsidR="001C2E73" w:rsidRPr="008A413E">
        <w:rPr>
          <w:rFonts w:ascii="Times New Roman" w:eastAsia="Times New Roman" w:hAnsi="Times New Roman" w:cs="Times New Roman"/>
          <w:sz w:val="24"/>
          <w:szCs w:val="24"/>
          <w:lang w:eastAsia="en-IN"/>
        </w:rPr>
        <w:t xml:space="preserve"> infection mainly</w:t>
      </w:r>
      <w:r w:rsidRPr="008A413E">
        <w:rPr>
          <w:rFonts w:ascii="Times New Roman" w:eastAsia="Times New Roman" w:hAnsi="Times New Roman" w:cs="Times New Roman"/>
          <w:sz w:val="24"/>
          <w:szCs w:val="24"/>
          <w:lang w:eastAsia="en-IN"/>
        </w:rPr>
        <w:t xml:space="preserve"> associated with</w:t>
      </w:r>
      <w:r w:rsidR="00877FB9" w:rsidRPr="008A413E">
        <w:rPr>
          <w:rFonts w:ascii="Times New Roman" w:eastAsia="Times New Roman" w:hAnsi="Times New Roman" w:cs="Times New Roman"/>
          <w:sz w:val="24"/>
          <w:szCs w:val="24"/>
          <w:lang w:eastAsia="en-IN"/>
        </w:rPr>
        <w:t xml:space="preserve"> the frequent use of penicillin</w:t>
      </w:r>
      <w:r w:rsidRPr="008A413E">
        <w:rPr>
          <w:rFonts w:ascii="Times New Roman" w:eastAsia="Times New Roman" w:hAnsi="Times New Roman" w:cs="Times New Roman"/>
          <w:sz w:val="24"/>
          <w:szCs w:val="24"/>
          <w:lang w:eastAsia="en-IN"/>
        </w:rPr>
        <w:t xml:space="preserve"> along with the prolonged and repetitive use of systemic and intra-mammary infusions</w:t>
      </w:r>
      <w:r w:rsidR="001C2E73" w:rsidRPr="008A413E">
        <w:rPr>
          <w:rFonts w:ascii="Times New Roman" w:eastAsia="Times New Roman" w:hAnsi="Times New Roman" w:cs="Times New Roman"/>
          <w:sz w:val="24"/>
          <w:szCs w:val="24"/>
          <w:lang w:eastAsia="en-IN"/>
        </w:rPr>
        <w:t xml:space="preserve"> which predispose the fungal mastitis</w:t>
      </w:r>
      <w:r w:rsidRPr="008A413E">
        <w:rPr>
          <w:rFonts w:ascii="Times New Roman" w:eastAsia="Times New Roman" w:hAnsi="Times New Roman" w:cs="Times New Roman"/>
          <w:sz w:val="24"/>
          <w:szCs w:val="24"/>
          <w:lang w:eastAsia="en-IN"/>
        </w:rPr>
        <w:t>.</w:t>
      </w:r>
      <w:r w:rsidR="00E73A4B"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The acute systemic form of mastitis </w:t>
      </w:r>
      <w:r w:rsidR="00F40BC4" w:rsidRPr="008A413E">
        <w:rPr>
          <w:rFonts w:ascii="Times New Roman" w:eastAsia="Times New Roman" w:hAnsi="Times New Roman" w:cs="Times New Roman"/>
          <w:sz w:val="24"/>
          <w:szCs w:val="24"/>
          <w:lang w:eastAsia="en-IN"/>
        </w:rPr>
        <w:t xml:space="preserve">shows elevated body temperature above </w:t>
      </w:r>
      <w:r w:rsidRPr="008A413E">
        <w:rPr>
          <w:rFonts w:ascii="Times New Roman" w:eastAsia="Times New Roman" w:hAnsi="Times New Roman" w:cs="Times New Roman"/>
          <w:sz w:val="24"/>
          <w:szCs w:val="24"/>
          <w:lang w:eastAsia="en-IN"/>
        </w:rPr>
        <w:t>1</w:t>
      </w:r>
      <w:r w:rsidR="00F40BC4" w:rsidRPr="008A413E">
        <w:rPr>
          <w:rFonts w:ascii="Times New Roman" w:eastAsia="Times New Roman" w:hAnsi="Times New Roman" w:cs="Times New Roman"/>
          <w:sz w:val="24"/>
          <w:szCs w:val="24"/>
          <w:lang w:eastAsia="en-IN"/>
        </w:rPr>
        <w:t>05° F and an accelerated pulse and the affected animal</w:t>
      </w:r>
      <w:r w:rsidR="001C2E73" w:rsidRPr="008A413E">
        <w:rPr>
          <w:rFonts w:ascii="Times New Roman" w:eastAsia="Times New Roman" w:hAnsi="Times New Roman" w:cs="Times New Roman"/>
          <w:sz w:val="24"/>
          <w:szCs w:val="24"/>
          <w:lang w:eastAsia="en-IN"/>
        </w:rPr>
        <w:t>s</w:t>
      </w:r>
      <w:r w:rsidR="00F40BC4" w:rsidRPr="008A413E">
        <w:rPr>
          <w:rFonts w:ascii="Times New Roman" w:eastAsia="Times New Roman" w:hAnsi="Times New Roman" w:cs="Times New Roman"/>
          <w:sz w:val="24"/>
          <w:szCs w:val="24"/>
          <w:lang w:eastAsia="en-IN"/>
        </w:rPr>
        <w:t xml:space="preserve"> </w:t>
      </w:r>
      <w:r w:rsidR="004D4F34" w:rsidRPr="008A413E">
        <w:rPr>
          <w:rFonts w:ascii="Times New Roman" w:eastAsia="Times New Roman" w:hAnsi="Times New Roman" w:cs="Times New Roman"/>
          <w:sz w:val="24"/>
          <w:szCs w:val="24"/>
          <w:lang w:eastAsia="en-IN"/>
        </w:rPr>
        <w:t xml:space="preserve">were </w:t>
      </w:r>
      <w:proofErr w:type="gramStart"/>
      <w:r w:rsidR="004D4F34" w:rsidRPr="008A413E">
        <w:rPr>
          <w:rFonts w:ascii="Times New Roman" w:eastAsia="Times New Roman" w:hAnsi="Times New Roman" w:cs="Times New Roman"/>
          <w:sz w:val="24"/>
          <w:szCs w:val="24"/>
          <w:lang w:eastAsia="en-IN"/>
        </w:rPr>
        <w:t>de</w:t>
      </w:r>
      <w:r w:rsidR="001C2E73" w:rsidRPr="008A413E">
        <w:rPr>
          <w:rFonts w:ascii="Times New Roman" w:eastAsia="Times New Roman" w:hAnsi="Times New Roman" w:cs="Times New Roman"/>
          <w:sz w:val="24"/>
          <w:szCs w:val="24"/>
          <w:lang w:eastAsia="en-IN"/>
        </w:rPr>
        <w:t>pressed</w:t>
      </w:r>
      <w:r w:rsidR="004D4F34"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 and</w:t>
      </w:r>
      <w:proofErr w:type="gramEnd"/>
      <w:r w:rsidRPr="008A413E">
        <w:rPr>
          <w:rFonts w:ascii="Times New Roman" w:eastAsia="Times New Roman" w:hAnsi="Times New Roman" w:cs="Times New Roman"/>
          <w:sz w:val="24"/>
          <w:szCs w:val="24"/>
          <w:lang w:eastAsia="en-IN"/>
        </w:rPr>
        <w:t xml:space="preserve"> lose its appetite</w:t>
      </w:r>
      <w:r w:rsidR="00702A4B">
        <w:rPr>
          <w:rFonts w:ascii="Times New Roman" w:eastAsia="Times New Roman" w:hAnsi="Times New Roman" w:cs="Times New Roman"/>
          <w:sz w:val="24"/>
          <w:szCs w:val="24"/>
          <w:lang w:eastAsia="en-IN"/>
        </w:rPr>
        <w:t xml:space="preserve">. </w:t>
      </w:r>
      <w:r w:rsidR="00702A4B" w:rsidRPr="00702A4B">
        <w:rPr>
          <w:rFonts w:ascii="Times New Roman" w:eastAsia="Times New Roman" w:hAnsi="Times New Roman" w:cs="Times New Roman"/>
          <w:sz w:val="24"/>
          <w:szCs w:val="24"/>
          <w:lang w:eastAsia="en-IN"/>
        </w:rPr>
        <w:t>Clinical examination of the mammary gland revealed hardness, swelling, redness, and it was hot and sensitive to touch. Milk secretions appeared watery and yellowish, often containing flakes and clots.</w:t>
      </w:r>
      <w:r w:rsidR="00702A4B">
        <w:rPr>
          <w:rFonts w:ascii="Times New Roman" w:eastAsia="Times New Roman" w:hAnsi="Times New Roman" w:cs="Times New Roman"/>
          <w:sz w:val="24"/>
          <w:szCs w:val="24"/>
          <w:lang w:eastAsia="en-IN"/>
        </w:rPr>
        <w:t xml:space="preserve"> </w:t>
      </w:r>
      <w:proofErr w:type="gramStart"/>
      <w:r w:rsidR="00702A4B">
        <w:rPr>
          <w:rFonts w:ascii="Times New Roman" w:eastAsia="Times New Roman" w:hAnsi="Times New Roman" w:cs="Times New Roman"/>
          <w:sz w:val="24"/>
          <w:szCs w:val="24"/>
          <w:lang w:eastAsia="en-IN"/>
        </w:rPr>
        <w:t>I</w:t>
      </w:r>
      <w:r w:rsidRPr="008A413E">
        <w:rPr>
          <w:rFonts w:ascii="Times New Roman" w:eastAsia="Times New Roman" w:hAnsi="Times New Roman" w:cs="Times New Roman"/>
          <w:sz w:val="24"/>
          <w:szCs w:val="24"/>
          <w:lang w:eastAsia="en-IN"/>
        </w:rPr>
        <w:t>n</w:t>
      </w:r>
      <w:r w:rsidR="00702A4B">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 most</w:t>
      </w:r>
      <w:proofErr w:type="gramEnd"/>
      <w:r w:rsidRPr="008A413E">
        <w:rPr>
          <w:rFonts w:ascii="Times New Roman" w:eastAsia="Times New Roman" w:hAnsi="Times New Roman" w:cs="Times New Roman"/>
          <w:sz w:val="24"/>
          <w:szCs w:val="24"/>
          <w:lang w:eastAsia="en-IN"/>
        </w:rPr>
        <w:t xml:space="preserve"> severe </w:t>
      </w:r>
      <w:r w:rsidR="004D4F34" w:rsidRPr="008A413E">
        <w:rPr>
          <w:rFonts w:ascii="Times New Roman" w:eastAsia="Times New Roman" w:hAnsi="Times New Roman" w:cs="Times New Roman"/>
          <w:sz w:val="24"/>
          <w:szCs w:val="24"/>
          <w:lang w:eastAsia="en-IN"/>
        </w:rPr>
        <w:t>form of mastitis</w:t>
      </w:r>
      <w:r w:rsidRPr="008A413E">
        <w:rPr>
          <w:rFonts w:ascii="Times New Roman" w:eastAsia="Times New Roman" w:hAnsi="Times New Roman" w:cs="Times New Roman"/>
          <w:sz w:val="24"/>
          <w:szCs w:val="24"/>
          <w:lang w:eastAsia="en-IN"/>
        </w:rPr>
        <w:t xml:space="preserve"> </w:t>
      </w:r>
      <w:r w:rsidR="00F40BC4" w:rsidRPr="008A413E">
        <w:rPr>
          <w:rFonts w:ascii="Times New Roman" w:eastAsia="Times New Roman" w:hAnsi="Times New Roman" w:cs="Times New Roman"/>
          <w:sz w:val="24"/>
          <w:szCs w:val="24"/>
          <w:lang w:eastAsia="en-IN"/>
        </w:rPr>
        <w:t>causes death in some animals</w:t>
      </w:r>
      <w:r w:rsidRPr="008A413E">
        <w:rPr>
          <w:rFonts w:ascii="Times New Roman" w:eastAsia="Times New Roman" w:hAnsi="Times New Roman" w:cs="Times New Roman"/>
          <w:sz w:val="24"/>
          <w:szCs w:val="24"/>
          <w:lang w:eastAsia="en-IN"/>
        </w:rPr>
        <w:t>.</w:t>
      </w:r>
      <w:r w:rsidR="0007749C"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The</w:t>
      </w:r>
      <w:r w:rsidR="004D4F34"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chronic form of mastitis occurs as a persistent and incurable infection</w:t>
      </w:r>
      <w:r w:rsidR="00C41148">
        <w:rPr>
          <w:rFonts w:ascii="Times New Roman" w:eastAsia="Times New Roman" w:hAnsi="Times New Roman" w:cs="Times New Roman"/>
          <w:sz w:val="24"/>
          <w:szCs w:val="24"/>
          <w:lang w:eastAsia="en-IN"/>
        </w:rPr>
        <w:t xml:space="preserve">. Hussain </w:t>
      </w:r>
      <w:proofErr w:type="gramStart"/>
      <w:r w:rsidR="00C41148">
        <w:rPr>
          <w:rFonts w:ascii="Times New Roman" w:eastAsia="Times New Roman" w:hAnsi="Times New Roman" w:cs="Times New Roman"/>
          <w:sz w:val="24"/>
          <w:szCs w:val="24"/>
          <w:lang w:eastAsia="en-IN"/>
        </w:rPr>
        <w:t>et al.,(</w:t>
      </w:r>
      <w:proofErr w:type="gramEnd"/>
      <w:r w:rsidR="00C41148">
        <w:rPr>
          <w:rFonts w:ascii="Times New Roman" w:eastAsia="Times New Roman" w:hAnsi="Times New Roman" w:cs="Times New Roman"/>
          <w:sz w:val="24"/>
          <w:szCs w:val="24"/>
          <w:lang w:eastAsia="en-IN"/>
        </w:rPr>
        <w:t xml:space="preserve"> 2019) found </w:t>
      </w:r>
      <w:r w:rsidR="00C41148" w:rsidRPr="00C41148">
        <w:rPr>
          <w:rFonts w:ascii="Times New Roman" w:eastAsia="Times New Roman" w:hAnsi="Times New Roman" w:cs="Times New Roman"/>
          <w:sz w:val="24"/>
          <w:szCs w:val="24"/>
          <w:lang w:eastAsia="en-IN"/>
        </w:rPr>
        <w:t xml:space="preserve"> that the </w:t>
      </w:r>
      <w:r w:rsidR="00C41148">
        <w:rPr>
          <w:rFonts w:ascii="Times New Roman" w:eastAsia="Times New Roman" w:hAnsi="Times New Roman" w:cs="Times New Roman"/>
          <w:sz w:val="24"/>
          <w:szCs w:val="24"/>
          <w:lang w:eastAsia="en-IN"/>
        </w:rPr>
        <w:t xml:space="preserve">milk </w:t>
      </w:r>
      <w:r w:rsidR="00C41148" w:rsidRPr="00C41148">
        <w:rPr>
          <w:rFonts w:ascii="Times New Roman" w:eastAsia="Times New Roman" w:hAnsi="Times New Roman" w:cs="Times New Roman"/>
          <w:sz w:val="24"/>
          <w:szCs w:val="24"/>
          <w:lang w:eastAsia="en-IN"/>
        </w:rPr>
        <w:t xml:space="preserve"> proteins present in all of the milking fractions from quarters with subclinical mastitis undergo </w:t>
      </w:r>
      <w:r w:rsidR="00C41148">
        <w:rPr>
          <w:rFonts w:ascii="Times New Roman" w:eastAsia="Times New Roman" w:hAnsi="Times New Roman" w:cs="Times New Roman"/>
          <w:sz w:val="24"/>
          <w:szCs w:val="24"/>
          <w:lang w:eastAsia="en-IN"/>
        </w:rPr>
        <w:t xml:space="preserve">high </w:t>
      </w:r>
      <w:r w:rsidR="00C41148" w:rsidRPr="00C41148">
        <w:rPr>
          <w:rFonts w:ascii="Times New Roman" w:eastAsia="Times New Roman" w:hAnsi="Times New Roman" w:cs="Times New Roman"/>
          <w:sz w:val="24"/>
          <w:szCs w:val="24"/>
          <w:lang w:eastAsia="en-IN"/>
        </w:rPr>
        <w:t>changes</w:t>
      </w:r>
      <w:r w:rsidR="00C41148">
        <w:rPr>
          <w:rFonts w:ascii="Times New Roman" w:eastAsia="Times New Roman" w:hAnsi="Times New Roman" w:cs="Times New Roman"/>
          <w:sz w:val="24"/>
          <w:szCs w:val="24"/>
          <w:lang w:eastAsia="en-IN"/>
        </w:rPr>
        <w:t xml:space="preserve"> and q</w:t>
      </w:r>
      <w:r w:rsidR="00C41148" w:rsidRPr="00C41148">
        <w:rPr>
          <w:rFonts w:ascii="Times New Roman" w:eastAsia="Times New Roman" w:hAnsi="Times New Roman" w:cs="Times New Roman"/>
          <w:sz w:val="24"/>
          <w:szCs w:val="24"/>
          <w:lang w:eastAsia="en-IN"/>
        </w:rPr>
        <w:t xml:space="preserve">uarters with </w:t>
      </w:r>
      <w:r w:rsidR="00C41148">
        <w:rPr>
          <w:rFonts w:ascii="Times New Roman" w:eastAsia="Times New Roman" w:hAnsi="Times New Roman" w:cs="Times New Roman"/>
          <w:sz w:val="24"/>
          <w:szCs w:val="24"/>
          <w:lang w:eastAsia="en-IN"/>
        </w:rPr>
        <w:t>sub clinical mastitis</w:t>
      </w:r>
      <w:r w:rsidR="00C41148" w:rsidRPr="00C41148">
        <w:rPr>
          <w:rFonts w:ascii="Times New Roman" w:eastAsia="Times New Roman" w:hAnsi="Times New Roman" w:cs="Times New Roman"/>
          <w:sz w:val="24"/>
          <w:szCs w:val="24"/>
          <w:lang w:eastAsia="en-IN"/>
        </w:rPr>
        <w:t xml:space="preserve"> revealed higher immunoglobulins and lower lactalbumin </w:t>
      </w:r>
      <w:r w:rsidR="00C41148">
        <w:rPr>
          <w:rFonts w:ascii="Times New Roman" w:eastAsia="Times New Roman" w:hAnsi="Times New Roman" w:cs="Times New Roman"/>
          <w:sz w:val="24"/>
          <w:szCs w:val="24"/>
          <w:lang w:eastAsia="en-IN"/>
        </w:rPr>
        <w:t>when compared with healthy cow and the</w:t>
      </w:r>
      <w:r w:rsidR="00C41148" w:rsidRPr="00C41148">
        <w:rPr>
          <w:rFonts w:ascii="Times New Roman" w:eastAsia="Times New Roman" w:hAnsi="Times New Roman" w:cs="Times New Roman"/>
          <w:sz w:val="24"/>
          <w:szCs w:val="24"/>
          <w:lang w:eastAsia="en-IN"/>
        </w:rPr>
        <w:t xml:space="preserve"> increased proportion of immunoglobulins </w:t>
      </w:r>
      <w:r w:rsidR="00C41148">
        <w:rPr>
          <w:rFonts w:ascii="Times New Roman" w:eastAsia="Times New Roman" w:hAnsi="Times New Roman" w:cs="Times New Roman"/>
          <w:sz w:val="24"/>
          <w:szCs w:val="24"/>
          <w:lang w:eastAsia="en-IN"/>
        </w:rPr>
        <w:t>is due</w:t>
      </w:r>
      <w:r w:rsidR="00C41148" w:rsidRPr="00C41148">
        <w:rPr>
          <w:rFonts w:ascii="Times New Roman" w:eastAsia="Times New Roman" w:hAnsi="Times New Roman" w:cs="Times New Roman"/>
          <w:sz w:val="24"/>
          <w:szCs w:val="24"/>
          <w:lang w:eastAsia="en-IN"/>
        </w:rPr>
        <w:t xml:space="preserve"> to inflammatory responses of the udder compensated for the significantly lower proportion of lactalbumin.</w:t>
      </w:r>
    </w:p>
    <w:p w14:paraId="08600E3C" w14:textId="77777777" w:rsidR="00412CF1" w:rsidRDefault="00E931CC" w:rsidP="008A2DF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The udder may have hard lumps as a result of bacteria forming colonies and reactions occurring in the mammary tissues. In chronically affected </w:t>
      </w:r>
      <w:r w:rsidR="0007749C" w:rsidRPr="008A413E">
        <w:rPr>
          <w:rFonts w:ascii="Times New Roman" w:eastAsia="Times New Roman" w:hAnsi="Times New Roman" w:cs="Times New Roman"/>
          <w:sz w:val="24"/>
          <w:szCs w:val="24"/>
          <w:lang w:eastAsia="en-IN"/>
        </w:rPr>
        <w:t xml:space="preserve">animals shows </w:t>
      </w:r>
      <w:r w:rsidRPr="008A413E">
        <w:rPr>
          <w:rFonts w:ascii="Times New Roman" w:eastAsia="Times New Roman" w:hAnsi="Times New Roman" w:cs="Times New Roman"/>
          <w:sz w:val="24"/>
          <w:szCs w:val="24"/>
          <w:lang w:eastAsia="en-IN"/>
        </w:rPr>
        <w:t>agalactia</w:t>
      </w:r>
      <w:r w:rsidR="0007749C" w:rsidRPr="008A413E">
        <w:rPr>
          <w:rFonts w:ascii="Times New Roman" w:eastAsia="Times New Roman" w:hAnsi="Times New Roman" w:cs="Times New Roman"/>
          <w:sz w:val="24"/>
          <w:szCs w:val="24"/>
          <w:lang w:eastAsia="en-IN"/>
        </w:rPr>
        <w:t xml:space="preserve"> and sometimes reduced milk production.  </w:t>
      </w:r>
      <w:r w:rsidRPr="008A413E">
        <w:rPr>
          <w:rFonts w:ascii="Times New Roman" w:eastAsia="Times New Roman" w:hAnsi="Times New Roman" w:cs="Times New Roman"/>
          <w:sz w:val="24"/>
          <w:szCs w:val="24"/>
          <w:lang w:eastAsia="en-IN"/>
        </w:rPr>
        <w:t>The subclinical mastitis causes the most concern among producers and veterinarians because there are no visible signs of the disease. There is no swelling of the udder or detectable abnormalities in the milk to indic</w:t>
      </w:r>
      <w:r w:rsidR="004D4F34" w:rsidRPr="008A413E">
        <w:rPr>
          <w:rFonts w:ascii="Times New Roman" w:eastAsia="Times New Roman" w:hAnsi="Times New Roman" w:cs="Times New Roman"/>
          <w:sz w:val="24"/>
          <w:szCs w:val="24"/>
          <w:lang w:eastAsia="en-IN"/>
        </w:rPr>
        <w:t>ate the presence of mastitis. but</w:t>
      </w:r>
      <w:r w:rsidRPr="008A413E">
        <w:rPr>
          <w:rFonts w:ascii="Times New Roman" w:eastAsia="Times New Roman" w:hAnsi="Times New Roman" w:cs="Times New Roman"/>
          <w:sz w:val="24"/>
          <w:szCs w:val="24"/>
          <w:lang w:eastAsia="en-IN"/>
        </w:rPr>
        <w:t xml:space="preserve"> sub-clinical form can eventually develop into the chronic clinical form of mastitis.</w:t>
      </w:r>
      <w:r w:rsidR="00770E46" w:rsidRPr="008A413E">
        <w:rPr>
          <w:rFonts w:ascii="Times New Roman" w:eastAsia="Times New Roman" w:hAnsi="Times New Roman" w:cs="Times New Roman"/>
          <w:sz w:val="24"/>
          <w:szCs w:val="24"/>
          <w:lang w:eastAsia="en-IN"/>
        </w:rPr>
        <w:t xml:space="preserve"> The diagnosis </w:t>
      </w:r>
      <w:r w:rsidRPr="008A413E">
        <w:rPr>
          <w:rFonts w:ascii="Times New Roman" w:eastAsia="Times New Roman" w:hAnsi="Times New Roman" w:cs="Times New Roman"/>
          <w:sz w:val="24"/>
          <w:szCs w:val="24"/>
          <w:lang w:eastAsia="en-IN"/>
        </w:rPr>
        <w:t>based on signs and history of the herd</w:t>
      </w:r>
      <w:r w:rsidR="00770E46" w:rsidRPr="008A413E">
        <w:rPr>
          <w:rFonts w:ascii="Times New Roman" w:eastAsia="Times New Roman" w:hAnsi="Times New Roman" w:cs="Times New Roman"/>
          <w:sz w:val="24"/>
          <w:szCs w:val="24"/>
          <w:lang w:eastAsia="en-IN"/>
        </w:rPr>
        <w:t>,</w:t>
      </w:r>
      <w:r w:rsidRPr="008A413E">
        <w:rPr>
          <w:rFonts w:ascii="Times New Roman" w:eastAsia="Times New Roman" w:hAnsi="Times New Roman" w:cs="Times New Roman"/>
          <w:sz w:val="24"/>
          <w:szCs w:val="24"/>
          <w:lang w:eastAsia="en-IN"/>
        </w:rPr>
        <w:t xml:space="preserve"> microbiologic milk cult</w:t>
      </w:r>
      <w:r w:rsidR="00770E46" w:rsidRPr="008A413E">
        <w:rPr>
          <w:rFonts w:ascii="Times New Roman" w:eastAsia="Times New Roman" w:hAnsi="Times New Roman" w:cs="Times New Roman"/>
          <w:sz w:val="24"/>
          <w:szCs w:val="24"/>
          <w:lang w:eastAsia="en-IN"/>
        </w:rPr>
        <w:t>ure, a somatic cell count (SCC)</w:t>
      </w:r>
      <w:r w:rsidRPr="008A413E">
        <w:rPr>
          <w:rFonts w:ascii="Times New Roman" w:eastAsia="Times New Roman" w:hAnsi="Times New Roman" w:cs="Times New Roman"/>
          <w:sz w:val="24"/>
          <w:szCs w:val="24"/>
          <w:lang w:eastAsia="en-IN"/>
        </w:rPr>
        <w:t xml:space="preserve"> or an Enzyme-Lin</w:t>
      </w:r>
      <w:r w:rsidR="00770E46" w:rsidRPr="008A413E">
        <w:rPr>
          <w:rFonts w:ascii="Times New Roman" w:eastAsia="Times New Roman" w:hAnsi="Times New Roman" w:cs="Times New Roman"/>
          <w:sz w:val="24"/>
          <w:szCs w:val="24"/>
          <w:lang w:eastAsia="en-IN"/>
        </w:rPr>
        <w:t xml:space="preserve">ked </w:t>
      </w:r>
      <w:proofErr w:type="spellStart"/>
      <w:r w:rsidR="00770E46" w:rsidRPr="008A413E">
        <w:rPr>
          <w:rFonts w:ascii="Times New Roman" w:eastAsia="Times New Roman" w:hAnsi="Times New Roman" w:cs="Times New Roman"/>
          <w:sz w:val="24"/>
          <w:szCs w:val="24"/>
          <w:lang w:eastAsia="en-IN"/>
        </w:rPr>
        <w:t>Immuno</w:t>
      </w:r>
      <w:proofErr w:type="spellEnd"/>
      <w:r w:rsidR="004D4F34" w:rsidRPr="008A413E">
        <w:rPr>
          <w:rFonts w:ascii="Times New Roman" w:eastAsia="Times New Roman" w:hAnsi="Times New Roman" w:cs="Times New Roman"/>
          <w:sz w:val="24"/>
          <w:szCs w:val="24"/>
          <w:lang w:eastAsia="en-IN"/>
        </w:rPr>
        <w:t xml:space="preserve"> </w:t>
      </w:r>
      <w:r w:rsidR="00770E46" w:rsidRPr="008A413E">
        <w:rPr>
          <w:rFonts w:ascii="Times New Roman" w:eastAsia="Times New Roman" w:hAnsi="Times New Roman" w:cs="Times New Roman"/>
          <w:sz w:val="24"/>
          <w:szCs w:val="24"/>
          <w:lang w:eastAsia="en-IN"/>
        </w:rPr>
        <w:t xml:space="preserve">Sorbent Assay (ELISA). </w:t>
      </w:r>
      <w:r w:rsidRPr="008A413E">
        <w:rPr>
          <w:rFonts w:ascii="Times New Roman" w:eastAsia="Times New Roman" w:hAnsi="Times New Roman" w:cs="Times New Roman"/>
          <w:sz w:val="24"/>
          <w:szCs w:val="24"/>
          <w:lang w:eastAsia="en-IN"/>
        </w:rPr>
        <w:t xml:space="preserve">However, the microbiological culture is the most reliable source of diagnosis of mastitis </w:t>
      </w:r>
      <w:r w:rsidR="00770E46" w:rsidRPr="008A413E">
        <w:rPr>
          <w:rFonts w:ascii="Times New Roman" w:eastAsia="Times New Roman" w:hAnsi="Times New Roman" w:cs="Times New Roman"/>
          <w:sz w:val="24"/>
          <w:szCs w:val="24"/>
          <w:lang w:eastAsia="en-IN"/>
        </w:rPr>
        <w:t xml:space="preserve">in sheep and </w:t>
      </w:r>
      <w:r w:rsidRPr="008A413E">
        <w:rPr>
          <w:rFonts w:ascii="Times New Roman" w:eastAsia="Times New Roman" w:hAnsi="Times New Roman" w:cs="Times New Roman"/>
          <w:sz w:val="24"/>
          <w:szCs w:val="24"/>
          <w:lang w:eastAsia="en-IN"/>
        </w:rPr>
        <w:t xml:space="preserve">goats. The SCC and the California Mastitis Test (CMT) are the most common tests used to diagnose mastitis in dairy goats. </w:t>
      </w:r>
      <w:r w:rsidR="00412CF1">
        <w:rPr>
          <w:rFonts w:ascii="Times New Roman" w:eastAsia="Times New Roman" w:hAnsi="Times New Roman" w:cs="Times New Roman"/>
          <w:sz w:val="24"/>
          <w:szCs w:val="24"/>
          <w:lang w:eastAsia="en-IN"/>
        </w:rPr>
        <w:t>Misra et al., (2018) reported that the</w:t>
      </w:r>
      <w:r w:rsidR="00770E46" w:rsidRPr="008A413E">
        <w:rPr>
          <w:rFonts w:ascii="Times New Roman" w:eastAsia="Times New Roman" w:hAnsi="Times New Roman" w:cs="Times New Roman"/>
          <w:sz w:val="24"/>
          <w:szCs w:val="24"/>
          <w:lang w:eastAsia="en-IN"/>
        </w:rPr>
        <w:t xml:space="preserve"> </w:t>
      </w:r>
      <w:r w:rsidR="00412CF1" w:rsidRPr="00412CF1">
        <w:rPr>
          <w:rFonts w:ascii="Times New Roman" w:eastAsia="Times New Roman" w:hAnsi="Times New Roman" w:cs="Times New Roman"/>
          <w:sz w:val="24"/>
          <w:szCs w:val="24"/>
          <w:lang w:eastAsia="en-IN"/>
        </w:rPr>
        <w:t xml:space="preserve">prevalence of SCM in </w:t>
      </w:r>
      <w:proofErr w:type="spellStart"/>
      <w:r w:rsidR="00412CF1" w:rsidRPr="00412CF1">
        <w:rPr>
          <w:rFonts w:ascii="Times New Roman" w:eastAsia="Times New Roman" w:hAnsi="Times New Roman" w:cs="Times New Roman"/>
          <w:sz w:val="24"/>
          <w:szCs w:val="24"/>
          <w:lang w:eastAsia="en-IN"/>
        </w:rPr>
        <w:t>Barbari</w:t>
      </w:r>
      <w:proofErr w:type="spellEnd"/>
      <w:r w:rsidR="00412CF1" w:rsidRPr="00412CF1">
        <w:rPr>
          <w:rFonts w:ascii="Times New Roman" w:eastAsia="Times New Roman" w:hAnsi="Times New Roman" w:cs="Times New Roman"/>
          <w:sz w:val="24"/>
          <w:szCs w:val="24"/>
          <w:lang w:eastAsia="en-IN"/>
        </w:rPr>
        <w:t xml:space="preserve"> and </w:t>
      </w:r>
      <w:proofErr w:type="spellStart"/>
      <w:r w:rsidR="00412CF1" w:rsidRPr="00412CF1">
        <w:rPr>
          <w:rFonts w:ascii="Times New Roman" w:eastAsia="Times New Roman" w:hAnsi="Times New Roman" w:cs="Times New Roman"/>
          <w:sz w:val="24"/>
          <w:szCs w:val="24"/>
          <w:lang w:eastAsia="en-IN"/>
        </w:rPr>
        <w:t>Jamunapari</w:t>
      </w:r>
      <w:proofErr w:type="spellEnd"/>
      <w:r w:rsidR="00412CF1" w:rsidRPr="00412CF1">
        <w:rPr>
          <w:rFonts w:ascii="Times New Roman" w:eastAsia="Times New Roman" w:hAnsi="Times New Roman" w:cs="Times New Roman"/>
          <w:sz w:val="24"/>
          <w:szCs w:val="24"/>
          <w:lang w:eastAsia="en-IN"/>
        </w:rPr>
        <w:t xml:space="preserve"> goats was found as 24.21% (23/95) and 15.12 % (13/86), respectively. In Barbari </w:t>
      </w:r>
      <w:r w:rsidR="00412CF1" w:rsidRPr="00412CF1">
        <w:rPr>
          <w:rFonts w:ascii="Times New Roman" w:eastAsia="Times New Roman" w:hAnsi="Times New Roman" w:cs="Times New Roman"/>
          <w:sz w:val="24"/>
          <w:szCs w:val="24"/>
          <w:lang w:eastAsia="en-IN"/>
        </w:rPr>
        <w:lastRenderedPageBreak/>
        <w:t xml:space="preserve">goats, the prevalence varied from 16.26% to 34.28% whereas in </w:t>
      </w:r>
      <w:proofErr w:type="spellStart"/>
      <w:r w:rsidR="00412CF1" w:rsidRPr="00412CF1">
        <w:rPr>
          <w:rFonts w:ascii="Times New Roman" w:eastAsia="Times New Roman" w:hAnsi="Times New Roman" w:cs="Times New Roman"/>
          <w:sz w:val="24"/>
          <w:szCs w:val="24"/>
          <w:lang w:eastAsia="en-IN"/>
        </w:rPr>
        <w:t>Jamunapari</w:t>
      </w:r>
      <w:proofErr w:type="spellEnd"/>
      <w:r w:rsidR="00412CF1" w:rsidRPr="00412CF1">
        <w:rPr>
          <w:rFonts w:ascii="Times New Roman" w:eastAsia="Times New Roman" w:hAnsi="Times New Roman" w:cs="Times New Roman"/>
          <w:sz w:val="24"/>
          <w:szCs w:val="24"/>
          <w:lang w:eastAsia="en-IN"/>
        </w:rPr>
        <w:t xml:space="preserve"> goats, it varied from 8.6% to 24.6</w:t>
      </w:r>
      <w:proofErr w:type="gramStart"/>
      <w:r w:rsidR="00412CF1" w:rsidRPr="00412CF1">
        <w:rPr>
          <w:rFonts w:ascii="Times New Roman" w:eastAsia="Times New Roman" w:hAnsi="Times New Roman" w:cs="Times New Roman"/>
          <w:sz w:val="24"/>
          <w:szCs w:val="24"/>
          <w:lang w:eastAsia="en-IN"/>
        </w:rPr>
        <w:t xml:space="preserve">% </w:t>
      </w:r>
      <w:r w:rsidR="00412CF1">
        <w:rPr>
          <w:rFonts w:ascii="Times New Roman" w:eastAsia="Times New Roman" w:hAnsi="Times New Roman" w:cs="Times New Roman"/>
          <w:sz w:val="24"/>
          <w:szCs w:val="24"/>
          <w:lang w:eastAsia="en-IN"/>
        </w:rPr>
        <w:t>.</w:t>
      </w:r>
      <w:proofErr w:type="gramEnd"/>
      <w:r w:rsidR="00412CF1">
        <w:rPr>
          <w:rFonts w:ascii="Times New Roman" w:eastAsia="Times New Roman" w:hAnsi="Times New Roman" w:cs="Times New Roman"/>
          <w:sz w:val="24"/>
          <w:szCs w:val="24"/>
          <w:lang w:eastAsia="en-IN"/>
        </w:rPr>
        <w:t xml:space="preserve"> </w:t>
      </w:r>
    </w:p>
    <w:p w14:paraId="6C92ADC2" w14:textId="513D96F3" w:rsidR="00210212" w:rsidRDefault="004D4F34" w:rsidP="008A2DF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S</w:t>
      </w:r>
      <w:r w:rsidR="00770E46" w:rsidRPr="008A413E">
        <w:rPr>
          <w:rFonts w:ascii="Times New Roman" w:eastAsia="Times New Roman" w:hAnsi="Times New Roman" w:cs="Times New Roman"/>
          <w:sz w:val="24"/>
          <w:szCs w:val="24"/>
          <w:lang w:eastAsia="en-IN"/>
        </w:rPr>
        <w:t>ome</w:t>
      </w:r>
      <w:r w:rsidRPr="008A413E">
        <w:rPr>
          <w:rFonts w:ascii="Times New Roman" w:eastAsia="Times New Roman" w:hAnsi="Times New Roman" w:cs="Times New Roman"/>
          <w:sz w:val="24"/>
          <w:szCs w:val="24"/>
          <w:lang w:eastAsia="en-IN"/>
        </w:rPr>
        <w:t xml:space="preserve"> </w:t>
      </w:r>
      <w:r w:rsidR="00770E46" w:rsidRPr="008A413E">
        <w:rPr>
          <w:rFonts w:ascii="Times New Roman" w:eastAsia="Times New Roman" w:hAnsi="Times New Roman" w:cs="Times New Roman"/>
          <w:sz w:val="24"/>
          <w:szCs w:val="24"/>
          <w:lang w:eastAsia="en-IN"/>
        </w:rPr>
        <w:t xml:space="preserve">of the antibiotics </w:t>
      </w:r>
      <w:r w:rsidR="00E931CC" w:rsidRPr="008A413E">
        <w:rPr>
          <w:rFonts w:ascii="Times New Roman" w:eastAsia="Times New Roman" w:hAnsi="Times New Roman" w:cs="Times New Roman"/>
          <w:sz w:val="24"/>
          <w:szCs w:val="24"/>
          <w:lang w:eastAsia="en-IN"/>
        </w:rPr>
        <w:t xml:space="preserve">like benzylpenicillin, cloxacillin, amoxicillin plus clavulanic acid </w:t>
      </w:r>
      <w:r w:rsidR="003F3262">
        <w:rPr>
          <w:rFonts w:ascii="Times New Roman" w:eastAsia="Times New Roman" w:hAnsi="Times New Roman" w:cs="Times New Roman"/>
          <w:sz w:val="24"/>
          <w:szCs w:val="24"/>
          <w:lang w:eastAsia="en-IN"/>
        </w:rPr>
        <w:t>a</w:t>
      </w:r>
      <w:r w:rsidR="00F40121" w:rsidRPr="008A413E">
        <w:rPr>
          <w:rFonts w:ascii="Times New Roman" w:eastAsia="Times New Roman" w:hAnsi="Times New Roman" w:cs="Times New Roman"/>
          <w:sz w:val="24"/>
          <w:szCs w:val="24"/>
          <w:lang w:eastAsia="en-IN"/>
        </w:rPr>
        <w:t xml:space="preserve">nd </w:t>
      </w:r>
      <w:proofErr w:type="spellStart"/>
      <w:r w:rsidR="00F40121" w:rsidRPr="008A413E">
        <w:rPr>
          <w:rFonts w:ascii="Times New Roman" w:eastAsia="Times New Roman" w:hAnsi="Times New Roman" w:cs="Times New Roman"/>
          <w:sz w:val="24"/>
          <w:szCs w:val="24"/>
          <w:lang w:eastAsia="en-IN"/>
        </w:rPr>
        <w:t>cefo</w:t>
      </w:r>
      <w:r w:rsidR="003F3262">
        <w:rPr>
          <w:rFonts w:ascii="Times New Roman" w:eastAsia="Times New Roman" w:hAnsi="Times New Roman" w:cs="Times New Roman"/>
          <w:sz w:val="24"/>
          <w:szCs w:val="24"/>
          <w:lang w:eastAsia="en-IN"/>
        </w:rPr>
        <w:t>t</w:t>
      </w:r>
      <w:r w:rsidR="00F40121" w:rsidRPr="008A413E">
        <w:rPr>
          <w:rFonts w:ascii="Times New Roman" w:eastAsia="Times New Roman" w:hAnsi="Times New Roman" w:cs="Times New Roman"/>
          <w:sz w:val="24"/>
          <w:szCs w:val="24"/>
          <w:lang w:eastAsia="en-IN"/>
        </w:rPr>
        <w:t>r</w:t>
      </w:r>
      <w:r w:rsidR="003F3262">
        <w:rPr>
          <w:rFonts w:ascii="Times New Roman" w:eastAsia="Times New Roman" w:hAnsi="Times New Roman" w:cs="Times New Roman"/>
          <w:sz w:val="24"/>
          <w:szCs w:val="24"/>
          <w:lang w:eastAsia="en-IN"/>
        </w:rPr>
        <w:t>i</w:t>
      </w:r>
      <w:r w:rsidR="00F40121" w:rsidRPr="008A413E">
        <w:rPr>
          <w:rFonts w:ascii="Times New Roman" w:eastAsia="Times New Roman" w:hAnsi="Times New Roman" w:cs="Times New Roman"/>
          <w:sz w:val="24"/>
          <w:szCs w:val="24"/>
          <w:lang w:eastAsia="en-IN"/>
        </w:rPr>
        <w:t>azone</w:t>
      </w:r>
      <w:proofErr w:type="spellEnd"/>
      <w:r w:rsidR="00F40121" w:rsidRPr="008A413E">
        <w:rPr>
          <w:rFonts w:ascii="Times New Roman" w:eastAsia="Times New Roman" w:hAnsi="Times New Roman" w:cs="Times New Roman"/>
          <w:sz w:val="24"/>
          <w:szCs w:val="24"/>
          <w:lang w:eastAsia="en-IN"/>
        </w:rPr>
        <w:t>, erythromycin</w:t>
      </w:r>
      <w:r w:rsidR="00E931CC" w:rsidRPr="008A413E">
        <w:rPr>
          <w:rFonts w:ascii="Times New Roman" w:eastAsia="Times New Roman" w:hAnsi="Times New Roman" w:cs="Times New Roman"/>
          <w:sz w:val="24"/>
          <w:szCs w:val="24"/>
          <w:lang w:eastAsia="en-IN"/>
        </w:rPr>
        <w:t xml:space="preserve">, </w:t>
      </w:r>
      <w:r w:rsidR="008B789D" w:rsidRPr="008A413E">
        <w:rPr>
          <w:rFonts w:ascii="Times New Roman" w:eastAsia="Times New Roman" w:hAnsi="Times New Roman" w:cs="Times New Roman"/>
          <w:sz w:val="24"/>
          <w:szCs w:val="24"/>
          <w:lang w:eastAsia="en-IN"/>
        </w:rPr>
        <w:t>thymosin</w:t>
      </w:r>
      <w:r w:rsidR="00E931CC" w:rsidRPr="008A413E">
        <w:rPr>
          <w:rFonts w:ascii="Times New Roman" w:eastAsia="Times New Roman" w:hAnsi="Times New Roman" w:cs="Times New Roman"/>
          <w:sz w:val="24"/>
          <w:szCs w:val="24"/>
          <w:lang w:eastAsia="en-IN"/>
        </w:rPr>
        <w:t>, kanamycin, penicillin, ampicillin, erythromycin, or tetracycline have been recomme</w:t>
      </w:r>
      <w:r w:rsidRPr="008A413E">
        <w:rPr>
          <w:rFonts w:ascii="Times New Roman" w:eastAsia="Times New Roman" w:hAnsi="Times New Roman" w:cs="Times New Roman"/>
          <w:sz w:val="24"/>
          <w:szCs w:val="24"/>
          <w:lang w:eastAsia="en-IN"/>
        </w:rPr>
        <w:t>nded to treat mastitis but the</w:t>
      </w:r>
      <w:r w:rsidR="00E931CC" w:rsidRPr="008A413E">
        <w:rPr>
          <w:rFonts w:ascii="Times New Roman" w:eastAsia="Times New Roman" w:hAnsi="Times New Roman" w:cs="Times New Roman"/>
          <w:sz w:val="24"/>
          <w:szCs w:val="24"/>
          <w:lang w:eastAsia="en-IN"/>
        </w:rPr>
        <w:t xml:space="preserve"> cure rates may vary from animal to animal and according to the severity of the case. After treating goats with antibiotics, it is necessary to withdraw drug treatment to prevent antibioti</w:t>
      </w:r>
      <w:r w:rsidR="00D12CF4" w:rsidRPr="008A413E">
        <w:rPr>
          <w:rFonts w:ascii="Times New Roman" w:eastAsia="Times New Roman" w:hAnsi="Times New Roman" w:cs="Times New Roman"/>
          <w:sz w:val="24"/>
          <w:szCs w:val="24"/>
          <w:lang w:eastAsia="en-IN"/>
        </w:rPr>
        <w:t>cs from building up in the milk</w:t>
      </w:r>
      <w:r w:rsidR="00E931CC" w:rsidRPr="008A413E">
        <w:rPr>
          <w:rFonts w:ascii="Times New Roman" w:eastAsia="Times New Roman" w:hAnsi="Times New Roman" w:cs="Times New Roman"/>
          <w:sz w:val="24"/>
          <w:szCs w:val="24"/>
          <w:lang w:eastAsia="en-IN"/>
        </w:rPr>
        <w:t xml:space="preserve"> and meat that can be hazardous t</w:t>
      </w:r>
      <w:r w:rsidRPr="008A413E">
        <w:rPr>
          <w:rFonts w:ascii="Times New Roman" w:eastAsia="Times New Roman" w:hAnsi="Times New Roman" w:cs="Times New Roman"/>
          <w:sz w:val="24"/>
          <w:szCs w:val="24"/>
          <w:lang w:eastAsia="en-IN"/>
        </w:rPr>
        <w:t xml:space="preserve">o humans. </w:t>
      </w:r>
      <w:r w:rsidR="00F40121" w:rsidRPr="008A413E">
        <w:rPr>
          <w:rFonts w:ascii="Times New Roman" w:eastAsia="Times New Roman" w:hAnsi="Times New Roman" w:cs="Times New Roman"/>
          <w:sz w:val="24"/>
          <w:szCs w:val="24"/>
          <w:lang w:eastAsia="en-IN"/>
        </w:rPr>
        <w:t xml:space="preserve">Glucocorticoids can be </w:t>
      </w:r>
      <w:r w:rsidR="00E931CC" w:rsidRPr="008A413E">
        <w:rPr>
          <w:rFonts w:ascii="Times New Roman" w:eastAsia="Times New Roman" w:hAnsi="Times New Roman" w:cs="Times New Roman"/>
          <w:sz w:val="24"/>
          <w:szCs w:val="24"/>
          <w:lang w:eastAsia="en-IN"/>
        </w:rPr>
        <w:t xml:space="preserve">administered </w:t>
      </w:r>
      <w:r w:rsidR="00770E46" w:rsidRPr="008A413E">
        <w:rPr>
          <w:rFonts w:ascii="Times New Roman" w:eastAsia="Times New Roman" w:hAnsi="Times New Roman" w:cs="Times New Roman"/>
          <w:sz w:val="24"/>
          <w:szCs w:val="24"/>
          <w:lang w:eastAsia="en-IN"/>
        </w:rPr>
        <w:t>early in the course of disease and a</w:t>
      </w:r>
      <w:r w:rsidR="00E931CC" w:rsidRPr="008A413E">
        <w:rPr>
          <w:rFonts w:ascii="Times New Roman" w:eastAsia="Times New Roman" w:hAnsi="Times New Roman" w:cs="Times New Roman"/>
          <w:sz w:val="24"/>
          <w:szCs w:val="24"/>
          <w:lang w:eastAsia="en-IN"/>
        </w:rPr>
        <w:t>dministration of dexamethasone in the mammary gland has been reported to reduce swelling</w:t>
      </w:r>
      <w:r w:rsidR="00F40121" w:rsidRPr="008A413E">
        <w:rPr>
          <w:rFonts w:ascii="Times New Roman" w:eastAsia="Times New Roman" w:hAnsi="Times New Roman" w:cs="Times New Roman"/>
          <w:sz w:val="24"/>
          <w:szCs w:val="24"/>
          <w:lang w:eastAsia="en-IN"/>
        </w:rPr>
        <w:t xml:space="preserve"> of udder</w:t>
      </w:r>
      <w:r w:rsidR="00E931CC" w:rsidRPr="008A413E">
        <w:rPr>
          <w:rFonts w:ascii="Times New Roman" w:eastAsia="Times New Roman" w:hAnsi="Times New Roman" w:cs="Times New Roman"/>
          <w:sz w:val="24"/>
          <w:szCs w:val="24"/>
          <w:lang w:eastAsia="en-IN"/>
        </w:rPr>
        <w:t>.</w:t>
      </w:r>
      <w:r w:rsidR="00770E46" w:rsidRPr="008A413E">
        <w:rPr>
          <w:rFonts w:ascii="Times New Roman" w:eastAsia="Times New Roman" w:hAnsi="Times New Roman" w:cs="Times New Roman"/>
          <w:sz w:val="24"/>
          <w:szCs w:val="24"/>
          <w:lang w:eastAsia="en-IN"/>
        </w:rPr>
        <w:t xml:space="preserve"> </w:t>
      </w:r>
      <w:r w:rsidR="00E931CC" w:rsidRPr="008A413E">
        <w:rPr>
          <w:rFonts w:ascii="Times New Roman" w:eastAsia="Times New Roman" w:hAnsi="Times New Roman" w:cs="Times New Roman"/>
          <w:sz w:val="24"/>
          <w:szCs w:val="24"/>
          <w:lang w:eastAsia="en-IN"/>
        </w:rPr>
        <w:t>In</w:t>
      </w:r>
      <w:r w:rsidR="00877FB9" w:rsidRPr="008A413E">
        <w:rPr>
          <w:rFonts w:ascii="Times New Roman" w:eastAsia="Times New Roman" w:hAnsi="Times New Roman" w:cs="Times New Roman"/>
          <w:sz w:val="24"/>
          <w:szCs w:val="24"/>
          <w:lang w:eastAsia="en-IN"/>
        </w:rPr>
        <w:t xml:space="preserve"> addition, intramammary infusion</w:t>
      </w:r>
      <w:r w:rsidR="00E931CC" w:rsidRPr="008A413E">
        <w:rPr>
          <w:rFonts w:ascii="Times New Roman" w:eastAsia="Times New Roman" w:hAnsi="Times New Roman" w:cs="Times New Roman"/>
          <w:sz w:val="24"/>
          <w:szCs w:val="24"/>
          <w:lang w:eastAsia="en-IN"/>
        </w:rPr>
        <w:t xml:space="preserve"> with </w:t>
      </w:r>
      <w:proofErr w:type="spellStart"/>
      <w:r w:rsidR="00877FB9" w:rsidRPr="008A413E">
        <w:rPr>
          <w:rFonts w:ascii="Times New Roman" w:eastAsia="Times New Roman" w:hAnsi="Times New Roman" w:cs="Times New Roman"/>
          <w:sz w:val="24"/>
          <w:szCs w:val="24"/>
          <w:lang w:eastAsia="en-IN"/>
        </w:rPr>
        <w:t>mastilip</w:t>
      </w:r>
      <w:proofErr w:type="spellEnd"/>
      <w:r w:rsidR="00877FB9" w:rsidRPr="008A413E">
        <w:rPr>
          <w:rFonts w:ascii="Times New Roman" w:eastAsia="Times New Roman" w:hAnsi="Times New Roman" w:cs="Times New Roman"/>
          <w:sz w:val="24"/>
          <w:szCs w:val="24"/>
          <w:lang w:eastAsia="en-IN"/>
        </w:rPr>
        <w:t xml:space="preserve"> </w:t>
      </w:r>
      <w:r w:rsidR="00E931CC" w:rsidRPr="008A413E">
        <w:rPr>
          <w:rFonts w:ascii="Times New Roman" w:eastAsia="Times New Roman" w:hAnsi="Times New Roman" w:cs="Times New Roman"/>
          <w:sz w:val="24"/>
          <w:szCs w:val="24"/>
          <w:lang w:eastAsia="en-IN"/>
        </w:rPr>
        <w:t>ointments used to treat mastitis among dairy cows is effective among</w:t>
      </w:r>
      <w:r w:rsidRPr="008A413E">
        <w:rPr>
          <w:rFonts w:ascii="Times New Roman" w:eastAsia="Times New Roman" w:hAnsi="Times New Roman" w:cs="Times New Roman"/>
          <w:sz w:val="24"/>
          <w:szCs w:val="24"/>
          <w:lang w:eastAsia="en-IN"/>
        </w:rPr>
        <w:t xml:space="preserve"> sheep and</w:t>
      </w:r>
      <w:r w:rsidR="00E931CC" w:rsidRPr="008A413E">
        <w:rPr>
          <w:rFonts w:ascii="Times New Roman" w:eastAsia="Times New Roman" w:hAnsi="Times New Roman" w:cs="Times New Roman"/>
          <w:sz w:val="24"/>
          <w:szCs w:val="24"/>
          <w:lang w:eastAsia="en-IN"/>
        </w:rPr>
        <w:t xml:space="preserve"> goats as well. </w:t>
      </w:r>
      <w:r w:rsidR="00037A45">
        <w:rPr>
          <w:rFonts w:ascii="Times New Roman" w:eastAsia="Times New Roman" w:hAnsi="Times New Roman" w:cs="Times New Roman"/>
          <w:sz w:val="24"/>
          <w:szCs w:val="24"/>
          <w:lang w:eastAsia="en-IN"/>
        </w:rPr>
        <w:t xml:space="preserve">Strict hygienic practice in indoor sheep and goat farms will prevent subclinical mastitis. </w:t>
      </w:r>
      <w:proofErr w:type="gramStart"/>
      <w:r w:rsidR="00BA670C">
        <w:rPr>
          <w:rFonts w:ascii="Times New Roman" w:eastAsia="Times New Roman" w:hAnsi="Times New Roman" w:cs="Times New Roman"/>
          <w:sz w:val="24"/>
          <w:szCs w:val="24"/>
          <w:lang w:eastAsia="en-IN"/>
        </w:rPr>
        <w:t>Patel  et</w:t>
      </w:r>
      <w:proofErr w:type="gramEnd"/>
      <w:r w:rsidR="00BA670C">
        <w:rPr>
          <w:rFonts w:ascii="Times New Roman" w:eastAsia="Times New Roman" w:hAnsi="Times New Roman" w:cs="Times New Roman"/>
          <w:sz w:val="24"/>
          <w:szCs w:val="24"/>
          <w:lang w:eastAsia="en-IN"/>
        </w:rPr>
        <w:t xml:space="preserve"> al 2024) found that t</w:t>
      </w:r>
      <w:r w:rsidR="00BA670C" w:rsidRPr="00BA670C">
        <w:rPr>
          <w:rFonts w:ascii="Times New Roman" w:eastAsia="Times New Roman" w:hAnsi="Times New Roman" w:cs="Times New Roman"/>
          <w:sz w:val="24"/>
          <w:szCs w:val="24"/>
          <w:lang w:eastAsia="en-IN"/>
        </w:rPr>
        <w:t xml:space="preserve">he most effective therapeutic response for subclinical Staphylococcal mastitis in goats was produced by Ceftizoxime followed by Enrofloxacin  and the least with Oxytetracycline </w:t>
      </w:r>
      <w:r w:rsidR="00BA670C">
        <w:rPr>
          <w:rFonts w:ascii="Times New Roman" w:eastAsia="Times New Roman" w:hAnsi="Times New Roman" w:cs="Times New Roman"/>
          <w:sz w:val="24"/>
          <w:szCs w:val="24"/>
          <w:lang w:eastAsia="en-IN"/>
        </w:rPr>
        <w:t xml:space="preserve"> and </w:t>
      </w:r>
      <w:r w:rsidR="00BA670C" w:rsidRPr="00BA670C">
        <w:rPr>
          <w:rFonts w:ascii="Times New Roman" w:eastAsia="Times New Roman" w:hAnsi="Times New Roman" w:cs="Times New Roman"/>
          <w:sz w:val="24"/>
          <w:szCs w:val="24"/>
          <w:lang w:eastAsia="en-IN"/>
        </w:rPr>
        <w:t>the overall milk production of goat were observed to increase during the study period</w:t>
      </w:r>
      <w:r w:rsidR="00BA670C">
        <w:rPr>
          <w:rFonts w:ascii="Times New Roman" w:eastAsia="Times New Roman" w:hAnsi="Times New Roman" w:cs="Times New Roman"/>
          <w:sz w:val="24"/>
          <w:szCs w:val="24"/>
          <w:lang w:eastAsia="en-IN"/>
        </w:rPr>
        <w:t xml:space="preserve"> and they found that </w:t>
      </w:r>
      <w:r w:rsidR="00BA670C" w:rsidRPr="00BA670C">
        <w:rPr>
          <w:rFonts w:ascii="Times New Roman" w:eastAsia="Times New Roman" w:hAnsi="Times New Roman" w:cs="Times New Roman"/>
          <w:sz w:val="24"/>
          <w:szCs w:val="24"/>
          <w:lang w:eastAsia="en-IN"/>
        </w:rPr>
        <w:t xml:space="preserve">the effective treatment </w:t>
      </w:r>
      <w:r w:rsidR="00BA670C">
        <w:rPr>
          <w:rFonts w:ascii="Times New Roman" w:eastAsia="Times New Roman" w:hAnsi="Times New Roman" w:cs="Times New Roman"/>
          <w:sz w:val="24"/>
          <w:szCs w:val="24"/>
          <w:lang w:eastAsia="en-IN"/>
        </w:rPr>
        <w:t xml:space="preserve">protocol </w:t>
      </w:r>
      <w:r w:rsidR="00BA670C" w:rsidRPr="00BA670C">
        <w:rPr>
          <w:rFonts w:ascii="Times New Roman" w:eastAsia="Times New Roman" w:hAnsi="Times New Roman" w:cs="Times New Roman"/>
          <w:sz w:val="24"/>
          <w:szCs w:val="24"/>
          <w:lang w:eastAsia="en-IN"/>
        </w:rPr>
        <w:t>enhancing the udder health and the milk quality</w:t>
      </w:r>
      <w:r w:rsidR="00BA670C">
        <w:rPr>
          <w:rFonts w:ascii="Times New Roman" w:eastAsia="Times New Roman" w:hAnsi="Times New Roman" w:cs="Times New Roman"/>
          <w:sz w:val="24"/>
          <w:szCs w:val="24"/>
          <w:lang w:eastAsia="en-IN"/>
        </w:rPr>
        <w:t>.</w:t>
      </w:r>
      <w:r w:rsidR="00210212">
        <w:rPr>
          <w:rFonts w:ascii="Times New Roman" w:eastAsia="Times New Roman" w:hAnsi="Times New Roman" w:cs="Times New Roman"/>
          <w:sz w:val="24"/>
          <w:szCs w:val="24"/>
          <w:lang w:eastAsia="en-IN"/>
        </w:rPr>
        <w:t xml:space="preserve"> </w:t>
      </w:r>
      <w:r w:rsidR="00E931CC" w:rsidRPr="008A413E">
        <w:rPr>
          <w:rFonts w:ascii="Times New Roman" w:eastAsia="Times New Roman" w:hAnsi="Times New Roman" w:cs="Times New Roman"/>
          <w:sz w:val="24"/>
          <w:szCs w:val="24"/>
          <w:lang w:eastAsia="en-IN"/>
        </w:rPr>
        <w:t>However, observe tissue irritation after administration intramammary antibiotics.</w:t>
      </w:r>
    </w:p>
    <w:p w14:paraId="42D4CFC1" w14:textId="178A572F" w:rsidR="00B57B78" w:rsidRPr="00B57B78" w:rsidRDefault="00B57B78" w:rsidP="008A2DFE">
      <w:pPr>
        <w:spacing w:before="100" w:beforeAutospacing="1" w:after="100" w:afterAutospacing="1" w:line="360" w:lineRule="auto"/>
        <w:ind w:firstLine="720"/>
        <w:jc w:val="both"/>
        <w:rPr>
          <w:rFonts w:ascii="Times New Roman" w:eastAsia="Times New Roman" w:hAnsi="Times New Roman" w:cs="Times New Roman"/>
          <w:b/>
          <w:sz w:val="24"/>
          <w:szCs w:val="24"/>
          <w:lang w:eastAsia="en-IN"/>
        </w:rPr>
      </w:pPr>
      <w:bookmarkStart w:id="0" w:name="_GoBack"/>
      <w:r w:rsidRPr="00B57B78">
        <w:rPr>
          <w:rFonts w:ascii="Times New Roman" w:eastAsia="Times New Roman" w:hAnsi="Times New Roman" w:cs="Times New Roman"/>
          <w:b/>
          <w:sz w:val="24"/>
          <w:szCs w:val="24"/>
          <w:lang w:eastAsia="en-IN"/>
        </w:rPr>
        <w:t>Conclusion</w:t>
      </w:r>
    </w:p>
    <w:bookmarkEnd w:id="0"/>
    <w:p w14:paraId="776C3696" w14:textId="77F77D66" w:rsidR="00C9618A" w:rsidRPr="00C9618A" w:rsidRDefault="004A341A" w:rsidP="008A2DF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 </w:t>
      </w:r>
      <w:r w:rsidR="00C9618A" w:rsidRPr="00C9618A">
        <w:rPr>
          <w:rFonts w:ascii="Times New Roman" w:eastAsia="Times New Roman" w:hAnsi="Times New Roman" w:cs="Times New Roman"/>
          <w:sz w:val="24"/>
          <w:szCs w:val="24"/>
          <w:lang w:eastAsia="en-IN"/>
        </w:rPr>
        <w:t xml:space="preserve">In this study, most cases of mastitis in small ruminants were caused by </w:t>
      </w:r>
      <w:r w:rsidR="00C9618A" w:rsidRPr="00C9618A">
        <w:rPr>
          <w:rFonts w:ascii="Times New Roman" w:eastAsia="Times New Roman" w:hAnsi="Times New Roman" w:cs="Times New Roman"/>
          <w:i/>
          <w:iCs/>
          <w:sz w:val="24"/>
          <w:szCs w:val="24"/>
          <w:lang w:eastAsia="en-IN"/>
        </w:rPr>
        <w:t>Escherichia coli</w:t>
      </w:r>
      <w:r w:rsidR="00C9618A" w:rsidRPr="00C9618A">
        <w:rPr>
          <w:rFonts w:ascii="Times New Roman" w:eastAsia="Times New Roman" w:hAnsi="Times New Roman" w:cs="Times New Roman"/>
          <w:sz w:val="24"/>
          <w:szCs w:val="24"/>
          <w:lang w:eastAsia="en-IN"/>
        </w:rPr>
        <w:t xml:space="preserve">, </w:t>
      </w:r>
      <w:r w:rsidR="00C9618A" w:rsidRPr="00C9618A">
        <w:rPr>
          <w:rFonts w:ascii="Times New Roman" w:eastAsia="Times New Roman" w:hAnsi="Times New Roman" w:cs="Times New Roman"/>
          <w:i/>
          <w:iCs/>
          <w:sz w:val="24"/>
          <w:szCs w:val="24"/>
          <w:lang w:eastAsia="en-IN"/>
        </w:rPr>
        <w:t>Staphylococcus</w:t>
      </w:r>
      <w:r w:rsidR="00C9618A" w:rsidRPr="00C9618A">
        <w:rPr>
          <w:rFonts w:ascii="Times New Roman" w:eastAsia="Times New Roman" w:hAnsi="Times New Roman" w:cs="Times New Roman"/>
          <w:sz w:val="24"/>
          <w:szCs w:val="24"/>
          <w:lang w:eastAsia="en-IN"/>
        </w:rPr>
        <w:t xml:space="preserve">, </w:t>
      </w:r>
      <w:r w:rsidR="00C9618A" w:rsidRPr="00C9618A">
        <w:rPr>
          <w:rFonts w:ascii="Times New Roman" w:eastAsia="Times New Roman" w:hAnsi="Times New Roman" w:cs="Times New Roman"/>
          <w:i/>
          <w:iCs/>
          <w:sz w:val="24"/>
          <w:szCs w:val="24"/>
          <w:lang w:eastAsia="en-IN"/>
        </w:rPr>
        <w:t>Klebsiella</w:t>
      </w:r>
      <w:r w:rsidR="00C9618A" w:rsidRPr="00C9618A">
        <w:rPr>
          <w:rFonts w:ascii="Times New Roman" w:eastAsia="Times New Roman" w:hAnsi="Times New Roman" w:cs="Times New Roman"/>
          <w:sz w:val="24"/>
          <w:szCs w:val="24"/>
          <w:lang w:eastAsia="en-IN"/>
        </w:rPr>
        <w:t xml:space="preserve">, and </w:t>
      </w:r>
      <w:r w:rsidR="00C9618A" w:rsidRPr="00C9618A">
        <w:rPr>
          <w:rFonts w:ascii="Times New Roman" w:eastAsia="Times New Roman" w:hAnsi="Times New Roman" w:cs="Times New Roman"/>
          <w:i/>
          <w:iCs/>
          <w:sz w:val="24"/>
          <w:szCs w:val="24"/>
          <w:lang w:eastAsia="en-IN"/>
        </w:rPr>
        <w:t>Candida</w:t>
      </w:r>
      <w:r w:rsidR="00C9618A" w:rsidRPr="00C9618A">
        <w:rPr>
          <w:rFonts w:ascii="Times New Roman" w:eastAsia="Times New Roman" w:hAnsi="Times New Roman" w:cs="Times New Roman"/>
          <w:sz w:val="24"/>
          <w:szCs w:val="24"/>
          <w:lang w:eastAsia="en-IN"/>
        </w:rPr>
        <w:t xml:space="preserve"> species. Antibiotic sensitivity testing showed that these pathogens were sensitive to gentamicin, erythromycin, </w:t>
      </w:r>
      <w:proofErr w:type="spellStart"/>
      <w:r w:rsidR="00C9618A" w:rsidRPr="00C9618A">
        <w:rPr>
          <w:rFonts w:ascii="Times New Roman" w:eastAsia="Times New Roman" w:hAnsi="Times New Roman" w:cs="Times New Roman"/>
          <w:sz w:val="24"/>
          <w:szCs w:val="24"/>
          <w:lang w:eastAsia="en-IN"/>
        </w:rPr>
        <w:t>gatifloxacin</w:t>
      </w:r>
      <w:proofErr w:type="spellEnd"/>
      <w:r w:rsidR="00C9618A" w:rsidRPr="00C9618A">
        <w:rPr>
          <w:rFonts w:ascii="Times New Roman" w:eastAsia="Times New Roman" w:hAnsi="Times New Roman" w:cs="Times New Roman"/>
          <w:sz w:val="24"/>
          <w:szCs w:val="24"/>
          <w:lang w:eastAsia="en-IN"/>
        </w:rPr>
        <w:t xml:space="preserve">, and enrofloxacin, but resistant to oxytetracycline, cefotaxime, ceftriaxone, and sulphadiazine. However, a more in-depth study is needed to thoroughly </w:t>
      </w:r>
      <w:proofErr w:type="spellStart"/>
      <w:r w:rsidR="00C9618A" w:rsidRPr="00C9618A">
        <w:rPr>
          <w:rFonts w:ascii="Times New Roman" w:eastAsia="Times New Roman" w:hAnsi="Times New Roman" w:cs="Times New Roman"/>
          <w:sz w:val="24"/>
          <w:szCs w:val="24"/>
          <w:lang w:eastAsia="en-IN"/>
        </w:rPr>
        <w:t>analyze</w:t>
      </w:r>
      <w:proofErr w:type="spellEnd"/>
      <w:r w:rsidR="00C9618A" w:rsidRPr="00C9618A">
        <w:rPr>
          <w:rFonts w:ascii="Times New Roman" w:eastAsia="Times New Roman" w:hAnsi="Times New Roman" w:cs="Times New Roman"/>
          <w:sz w:val="24"/>
          <w:szCs w:val="24"/>
          <w:lang w:eastAsia="en-IN"/>
        </w:rPr>
        <w:t xml:space="preserve"> antibiotic resistance patterns.</w:t>
      </w:r>
    </w:p>
    <w:p w14:paraId="28E98DB1" w14:textId="0D7708D0" w:rsidR="004B5D51" w:rsidRPr="001F4564" w:rsidRDefault="004B5D51" w:rsidP="00C9618A">
      <w:pPr>
        <w:spacing w:before="100" w:beforeAutospacing="1" w:after="100" w:afterAutospacing="1" w:line="360" w:lineRule="auto"/>
        <w:jc w:val="both"/>
        <w:rPr>
          <w:rFonts w:ascii="Times New Roman" w:hAnsi="Times New Roman" w:cs="Times New Roman"/>
          <w:b/>
          <w:bCs/>
          <w:sz w:val="24"/>
          <w:szCs w:val="24"/>
        </w:rPr>
      </w:pPr>
      <w:r w:rsidRPr="001F4564">
        <w:rPr>
          <w:rFonts w:ascii="Times New Roman" w:hAnsi="Times New Roman" w:cs="Times New Roman"/>
          <w:b/>
          <w:bCs/>
          <w:sz w:val="24"/>
          <w:szCs w:val="24"/>
        </w:rPr>
        <w:t>Disclaimer (Artificial intelligence)</w:t>
      </w:r>
    </w:p>
    <w:p w14:paraId="22ED7CD2" w14:textId="77777777" w:rsidR="004B5D51" w:rsidRPr="001F4564" w:rsidRDefault="004B5D51" w:rsidP="004B5D51">
      <w:pPr>
        <w:spacing w:line="360" w:lineRule="auto"/>
        <w:jc w:val="both"/>
        <w:rPr>
          <w:rFonts w:ascii="Times New Roman" w:hAnsi="Times New Roman" w:cs="Times New Roman"/>
          <w:sz w:val="24"/>
          <w:szCs w:val="24"/>
        </w:rPr>
      </w:pPr>
      <w:r w:rsidRPr="001F4564">
        <w:rPr>
          <w:rFonts w:ascii="Times New Roman" w:hAnsi="Times New Roman" w:cs="Times New Roman"/>
          <w:sz w:val="24"/>
          <w:szCs w:val="24"/>
        </w:rPr>
        <w:t>Hereby I declare that NO generative AI technologies such as Large Language Models</w:t>
      </w:r>
    </w:p>
    <w:p w14:paraId="4E550378" w14:textId="3E73D6CA" w:rsidR="004B5D51" w:rsidRPr="001F4564" w:rsidRDefault="004B5D51" w:rsidP="004B5D51">
      <w:pPr>
        <w:spacing w:line="360" w:lineRule="auto"/>
        <w:jc w:val="both"/>
        <w:rPr>
          <w:rFonts w:ascii="Times New Roman" w:hAnsi="Times New Roman" w:cs="Times New Roman"/>
          <w:sz w:val="24"/>
          <w:szCs w:val="24"/>
        </w:rPr>
      </w:pPr>
      <w:r w:rsidRPr="001F4564">
        <w:rPr>
          <w:rFonts w:ascii="Times New Roman" w:hAnsi="Times New Roman" w:cs="Times New Roman"/>
          <w:sz w:val="24"/>
          <w:szCs w:val="24"/>
        </w:rPr>
        <w:t>(ChatGPT, COPILOT, etc.)  and text-to-image generators have been used during the writing or editing</w:t>
      </w:r>
      <w:r>
        <w:rPr>
          <w:rFonts w:ascii="Times New Roman" w:hAnsi="Times New Roman" w:cs="Times New Roman"/>
          <w:sz w:val="24"/>
          <w:szCs w:val="24"/>
        </w:rPr>
        <w:t xml:space="preserve"> </w:t>
      </w:r>
      <w:r w:rsidRPr="001F4564">
        <w:rPr>
          <w:rFonts w:ascii="Times New Roman" w:hAnsi="Times New Roman" w:cs="Times New Roman"/>
          <w:sz w:val="24"/>
          <w:szCs w:val="24"/>
        </w:rPr>
        <w:t>of this manuscript.</w:t>
      </w:r>
    </w:p>
    <w:p w14:paraId="5CDF0921" w14:textId="77777777" w:rsidR="00E931CC" w:rsidRPr="004B5D51" w:rsidRDefault="00E931CC" w:rsidP="00924414">
      <w:pPr>
        <w:spacing w:before="100" w:beforeAutospacing="1" w:after="100" w:afterAutospacing="1" w:line="360" w:lineRule="auto"/>
        <w:rPr>
          <w:rFonts w:ascii="Times New Roman" w:eastAsia="Times New Roman" w:hAnsi="Times New Roman" w:cs="Times New Roman"/>
          <w:b/>
          <w:sz w:val="24"/>
          <w:szCs w:val="24"/>
          <w:lang w:eastAsia="en-IN"/>
        </w:rPr>
      </w:pPr>
      <w:r w:rsidRPr="004B5D51">
        <w:rPr>
          <w:rFonts w:ascii="Times New Roman" w:eastAsia="Times New Roman" w:hAnsi="Times New Roman" w:cs="Times New Roman"/>
          <w:b/>
          <w:sz w:val="24"/>
          <w:szCs w:val="24"/>
          <w:lang w:eastAsia="en-IN"/>
        </w:rPr>
        <w:t>References</w:t>
      </w:r>
    </w:p>
    <w:p w14:paraId="736E1EE9"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lastRenderedPageBreak/>
        <w:t xml:space="preserve">Berri, M., Rousset, E., Champion, J. L., Russo, P., and </w:t>
      </w:r>
      <w:proofErr w:type="spellStart"/>
      <w:r w:rsidRPr="008A413E">
        <w:rPr>
          <w:rFonts w:ascii="Times New Roman" w:eastAsia="Times New Roman" w:hAnsi="Times New Roman" w:cs="Times New Roman"/>
          <w:sz w:val="24"/>
          <w:szCs w:val="24"/>
          <w:lang w:eastAsia="en-IN"/>
        </w:rPr>
        <w:t>Rodolakis</w:t>
      </w:r>
      <w:proofErr w:type="spellEnd"/>
      <w:r w:rsidRPr="008A413E">
        <w:rPr>
          <w:rFonts w:ascii="Times New Roman" w:eastAsia="Times New Roman" w:hAnsi="Times New Roman" w:cs="Times New Roman"/>
          <w:sz w:val="24"/>
          <w:szCs w:val="24"/>
          <w:lang w:eastAsia="en-IN"/>
        </w:rPr>
        <w:t xml:space="preserve">, A. (2007, August). Goats may experience reproductive failures and shed </w:t>
      </w:r>
      <w:proofErr w:type="spellStart"/>
      <w:r w:rsidRPr="008A413E">
        <w:rPr>
          <w:rFonts w:ascii="Times New Roman" w:eastAsia="Times New Roman" w:hAnsi="Times New Roman" w:cs="Times New Roman"/>
          <w:sz w:val="24"/>
          <w:szCs w:val="24"/>
          <w:lang w:eastAsia="en-IN"/>
        </w:rPr>
        <w:t>coxiella</w:t>
      </w:r>
      <w:proofErr w:type="spellEnd"/>
      <w:r w:rsidRPr="008A413E">
        <w:rPr>
          <w:rFonts w:ascii="Times New Roman" w:eastAsia="Times New Roman" w:hAnsi="Times New Roman" w:cs="Times New Roman"/>
          <w:sz w:val="24"/>
          <w:szCs w:val="24"/>
          <w:lang w:eastAsia="en-IN"/>
        </w:rPr>
        <w:t xml:space="preserve"> </w:t>
      </w:r>
      <w:proofErr w:type="spellStart"/>
      <w:r w:rsidRPr="008A413E">
        <w:rPr>
          <w:rFonts w:ascii="Times New Roman" w:eastAsia="Times New Roman" w:hAnsi="Times New Roman" w:cs="Times New Roman"/>
          <w:sz w:val="24"/>
          <w:szCs w:val="24"/>
          <w:lang w:eastAsia="en-IN"/>
        </w:rPr>
        <w:t>burnetii</w:t>
      </w:r>
      <w:proofErr w:type="spellEnd"/>
      <w:r w:rsidRPr="008A413E">
        <w:rPr>
          <w:rFonts w:ascii="Times New Roman" w:eastAsia="Times New Roman" w:hAnsi="Times New Roman" w:cs="Times New Roman"/>
          <w:sz w:val="24"/>
          <w:szCs w:val="24"/>
          <w:lang w:eastAsia="en-IN"/>
        </w:rPr>
        <w:t xml:space="preserve"> at two successive parturitions after a Q fever infection. </w:t>
      </w:r>
      <w:r w:rsidRPr="008A413E">
        <w:rPr>
          <w:rFonts w:ascii="Times New Roman" w:eastAsia="Times New Roman" w:hAnsi="Times New Roman" w:cs="Times New Roman"/>
          <w:i/>
          <w:iCs/>
          <w:sz w:val="24"/>
          <w:szCs w:val="24"/>
          <w:lang w:eastAsia="en-IN"/>
        </w:rPr>
        <w:t>Research in Veterinary Science. 83</w:t>
      </w:r>
      <w:r w:rsidRPr="008A413E">
        <w:rPr>
          <w:rFonts w:ascii="Times New Roman" w:eastAsia="Times New Roman" w:hAnsi="Times New Roman" w:cs="Times New Roman"/>
          <w:sz w:val="24"/>
          <w:szCs w:val="24"/>
          <w:lang w:eastAsia="en-IN"/>
        </w:rPr>
        <w:t>(1), 47-52.</w:t>
      </w:r>
    </w:p>
    <w:p w14:paraId="62A4CE5F"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Brouillette, E., Grondin, G., Lefebvre, C., Talbot, B. G., and Malouin, F. (2004, August). Mouse mastitis model of infection for antimicrobial compound efficacy studies against intracellular and extracellular forms of staphylococcus aureus. </w:t>
      </w:r>
      <w:r w:rsidRPr="008A413E">
        <w:rPr>
          <w:rFonts w:ascii="Times New Roman" w:eastAsia="Times New Roman" w:hAnsi="Times New Roman" w:cs="Times New Roman"/>
          <w:i/>
          <w:iCs/>
          <w:sz w:val="24"/>
          <w:szCs w:val="24"/>
          <w:lang w:eastAsia="en-IN"/>
        </w:rPr>
        <w:t>Veterinary Microbiology, 101</w:t>
      </w:r>
      <w:r w:rsidRPr="008A413E">
        <w:rPr>
          <w:rFonts w:ascii="Times New Roman" w:eastAsia="Times New Roman" w:hAnsi="Times New Roman" w:cs="Times New Roman"/>
          <w:sz w:val="24"/>
          <w:szCs w:val="24"/>
          <w:lang w:eastAsia="en-IN"/>
        </w:rPr>
        <w:t>(4), 253-262.</w:t>
      </w:r>
    </w:p>
    <w:p w14:paraId="678E0AEB"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Chávez González, Y. R., Ros </w:t>
      </w:r>
      <w:proofErr w:type="spellStart"/>
      <w:r w:rsidRPr="008A413E">
        <w:rPr>
          <w:rFonts w:ascii="Times New Roman" w:eastAsia="Times New Roman" w:hAnsi="Times New Roman" w:cs="Times New Roman"/>
          <w:sz w:val="24"/>
          <w:szCs w:val="24"/>
          <w:lang w:eastAsia="en-IN"/>
        </w:rPr>
        <w:t>Bascuñana</w:t>
      </w:r>
      <w:proofErr w:type="spellEnd"/>
      <w:r w:rsidRPr="008A413E">
        <w:rPr>
          <w:rFonts w:ascii="Times New Roman" w:eastAsia="Times New Roman" w:hAnsi="Times New Roman" w:cs="Times New Roman"/>
          <w:sz w:val="24"/>
          <w:szCs w:val="24"/>
          <w:lang w:eastAsia="en-IN"/>
        </w:rPr>
        <w:t xml:space="preserve">. C., </w:t>
      </w:r>
      <w:proofErr w:type="spellStart"/>
      <w:r w:rsidRPr="008A413E">
        <w:rPr>
          <w:rFonts w:ascii="Times New Roman" w:eastAsia="Times New Roman" w:hAnsi="Times New Roman" w:cs="Times New Roman"/>
          <w:sz w:val="24"/>
          <w:szCs w:val="24"/>
          <w:lang w:eastAsia="en-IN"/>
        </w:rPr>
        <w:t>Bölske</w:t>
      </w:r>
      <w:proofErr w:type="spellEnd"/>
      <w:r w:rsidRPr="008A413E">
        <w:rPr>
          <w:rFonts w:ascii="Times New Roman" w:eastAsia="Times New Roman" w:hAnsi="Times New Roman" w:cs="Times New Roman"/>
          <w:sz w:val="24"/>
          <w:szCs w:val="24"/>
          <w:lang w:eastAsia="en-IN"/>
        </w:rPr>
        <w:t xml:space="preserve">, G., Mattsson, J. G., Fernández Molina, C., and Johansson, K. E. (1995, November). In vitro amplification of the 16S rRNA genes Mycoplasma </w:t>
      </w:r>
      <w:proofErr w:type="spellStart"/>
      <w:r w:rsidRPr="008A413E">
        <w:rPr>
          <w:rFonts w:ascii="Times New Roman" w:eastAsia="Times New Roman" w:hAnsi="Times New Roman" w:cs="Times New Roman"/>
          <w:sz w:val="24"/>
          <w:szCs w:val="24"/>
          <w:lang w:eastAsia="en-IN"/>
        </w:rPr>
        <w:t>bovis</w:t>
      </w:r>
      <w:proofErr w:type="spellEnd"/>
      <w:r w:rsidRPr="008A413E">
        <w:rPr>
          <w:rFonts w:ascii="Times New Roman" w:eastAsia="Times New Roman" w:hAnsi="Times New Roman" w:cs="Times New Roman"/>
          <w:sz w:val="24"/>
          <w:szCs w:val="24"/>
          <w:lang w:eastAsia="en-IN"/>
        </w:rPr>
        <w:t xml:space="preserve"> and Mycoplasma agalactiae by PCR. </w:t>
      </w:r>
      <w:r w:rsidRPr="008A413E">
        <w:rPr>
          <w:rFonts w:ascii="Times New Roman" w:eastAsia="Times New Roman" w:hAnsi="Times New Roman" w:cs="Times New Roman"/>
          <w:i/>
          <w:iCs/>
          <w:sz w:val="24"/>
          <w:szCs w:val="24"/>
          <w:lang w:eastAsia="en-IN"/>
        </w:rPr>
        <w:t>Veterinary Microbiology. 47</w:t>
      </w:r>
      <w:r w:rsidRPr="008A413E">
        <w:rPr>
          <w:rFonts w:ascii="Times New Roman" w:eastAsia="Times New Roman" w:hAnsi="Times New Roman" w:cs="Times New Roman"/>
          <w:sz w:val="24"/>
          <w:szCs w:val="24"/>
          <w:lang w:eastAsia="en-IN"/>
        </w:rPr>
        <w:t>(1-2), 183-190</w:t>
      </w:r>
    </w:p>
    <w:p w14:paraId="4F45D59A" w14:textId="77777777" w:rsidR="00AA5A6C"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t>Hötzel</w:t>
      </w:r>
      <w:proofErr w:type="spellEnd"/>
      <w:r w:rsidRPr="008A413E">
        <w:rPr>
          <w:rFonts w:ascii="Times New Roman" w:eastAsia="Times New Roman" w:hAnsi="Times New Roman" w:cs="Times New Roman"/>
          <w:sz w:val="24"/>
          <w:szCs w:val="24"/>
          <w:lang w:eastAsia="en-IN"/>
        </w:rPr>
        <w:t xml:space="preserve">, I., and Cheevers, W. P. (2001, August). Host range of small-ruminant lentivirus cytopathic variants determined with a selectable caprine arthritis-encephalitis virus </w:t>
      </w:r>
      <w:proofErr w:type="spellStart"/>
      <w:r w:rsidRPr="008A413E">
        <w:rPr>
          <w:rFonts w:ascii="Times New Roman" w:eastAsia="Times New Roman" w:hAnsi="Times New Roman" w:cs="Times New Roman"/>
          <w:sz w:val="24"/>
          <w:szCs w:val="24"/>
          <w:lang w:eastAsia="en-IN"/>
        </w:rPr>
        <w:t>pseudotype</w:t>
      </w:r>
      <w:proofErr w:type="spellEnd"/>
      <w:r w:rsidRPr="008A413E">
        <w:rPr>
          <w:rFonts w:ascii="Times New Roman" w:eastAsia="Times New Roman" w:hAnsi="Times New Roman" w:cs="Times New Roman"/>
          <w:sz w:val="24"/>
          <w:szCs w:val="24"/>
          <w:lang w:eastAsia="en-IN"/>
        </w:rPr>
        <w:t xml:space="preserve"> system. </w:t>
      </w:r>
      <w:r w:rsidRPr="008A413E">
        <w:rPr>
          <w:rFonts w:ascii="Times New Roman" w:eastAsia="Times New Roman" w:hAnsi="Times New Roman" w:cs="Times New Roman"/>
          <w:i/>
          <w:iCs/>
          <w:sz w:val="24"/>
          <w:szCs w:val="24"/>
          <w:lang w:eastAsia="en-IN"/>
        </w:rPr>
        <w:t>Journal of Virology, 75</w:t>
      </w:r>
      <w:r w:rsidRPr="008A413E">
        <w:rPr>
          <w:rFonts w:ascii="Times New Roman" w:eastAsia="Times New Roman" w:hAnsi="Times New Roman" w:cs="Times New Roman"/>
          <w:sz w:val="24"/>
          <w:szCs w:val="24"/>
          <w:lang w:eastAsia="en-IN"/>
        </w:rPr>
        <w:t>(16), 7384-7391.</w:t>
      </w:r>
    </w:p>
    <w:p w14:paraId="0E60222B" w14:textId="77777777" w:rsidR="00C41148" w:rsidRPr="00C41148" w:rsidRDefault="00C41148" w:rsidP="00C41148">
      <w:pPr>
        <w:pStyle w:val="ListParagraph"/>
        <w:numPr>
          <w:ilvl w:val="0"/>
          <w:numId w:val="1"/>
        </w:numPr>
        <w:jc w:val="both"/>
        <w:rPr>
          <w:rFonts w:ascii="Times New Roman" w:hAnsi="Times New Roman" w:cs="Times New Roman"/>
          <w:sz w:val="24"/>
          <w:szCs w:val="24"/>
          <w:lang w:val="en-GB"/>
        </w:rPr>
      </w:pPr>
      <w:r w:rsidRPr="00C41148">
        <w:rPr>
          <w:rFonts w:ascii="Times New Roman" w:hAnsi="Times New Roman" w:cs="Times New Roman"/>
          <w:sz w:val="24"/>
          <w:szCs w:val="24"/>
          <w:lang w:val="en-GB"/>
        </w:rPr>
        <w:t xml:space="preserve">Hussein, M. A. (2019). Subclinical Mastitis Survey on Milk Composition in Dairy Sheep in Kurdistan Region of Iraq. Asian Journal of Advances in Agricultural Research, 11(4), 1–7. </w:t>
      </w:r>
      <w:hyperlink r:id="rId7" w:history="1">
        <w:r w:rsidRPr="00C41148">
          <w:rPr>
            <w:rStyle w:val="Hyperlink"/>
            <w:rFonts w:ascii="Times New Roman" w:hAnsi="Times New Roman" w:cs="Times New Roman"/>
            <w:sz w:val="24"/>
            <w:szCs w:val="24"/>
            <w:lang w:val="en-GB"/>
          </w:rPr>
          <w:t>https://doi.org/10.9734/ajaar/2019/v11i430058</w:t>
        </w:r>
      </w:hyperlink>
      <w:r w:rsidRPr="00C41148">
        <w:rPr>
          <w:rFonts w:ascii="Times New Roman" w:hAnsi="Times New Roman" w:cs="Times New Roman"/>
          <w:sz w:val="24"/>
          <w:szCs w:val="24"/>
          <w:lang w:val="en-GB"/>
        </w:rPr>
        <w:t xml:space="preserve"> </w:t>
      </w:r>
    </w:p>
    <w:p w14:paraId="452054EE"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t>Karzis</w:t>
      </w:r>
      <w:proofErr w:type="spellEnd"/>
      <w:r w:rsidRPr="008A413E">
        <w:rPr>
          <w:rFonts w:ascii="Times New Roman" w:eastAsia="Times New Roman" w:hAnsi="Times New Roman" w:cs="Times New Roman"/>
          <w:sz w:val="24"/>
          <w:szCs w:val="24"/>
          <w:lang w:eastAsia="en-IN"/>
        </w:rPr>
        <w:t xml:space="preserve">, J., Donkin, E. F., and </w:t>
      </w:r>
      <w:proofErr w:type="spellStart"/>
      <w:r w:rsidRPr="008A413E">
        <w:rPr>
          <w:rFonts w:ascii="Times New Roman" w:eastAsia="Times New Roman" w:hAnsi="Times New Roman" w:cs="Times New Roman"/>
          <w:sz w:val="24"/>
          <w:szCs w:val="24"/>
          <w:lang w:eastAsia="en-IN"/>
        </w:rPr>
        <w:t>Petzer</w:t>
      </w:r>
      <w:proofErr w:type="spellEnd"/>
      <w:r w:rsidRPr="008A413E">
        <w:rPr>
          <w:rFonts w:ascii="Times New Roman" w:eastAsia="Times New Roman" w:hAnsi="Times New Roman" w:cs="Times New Roman"/>
          <w:sz w:val="24"/>
          <w:szCs w:val="24"/>
          <w:lang w:eastAsia="en-IN"/>
        </w:rPr>
        <w:t xml:space="preserve">, I. M. (2007, June). The influence of intramammary antibiotic treatment, presence of bacteria, stage of lactation and parity in dairy goats as measured by the California Milk Cell Test and somatic cell counts. </w:t>
      </w:r>
      <w:proofErr w:type="spellStart"/>
      <w:r w:rsidRPr="008A413E">
        <w:rPr>
          <w:rFonts w:ascii="Times New Roman" w:eastAsia="Times New Roman" w:hAnsi="Times New Roman" w:cs="Times New Roman"/>
          <w:i/>
          <w:iCs/>
          <w:sz w:val="24"/>
          <w:szCs w:val="24"/>
          <w:lang w:eastAsia="en-IN"/>
        </w:rPr>
        <w:t>Onderstepoort</w:t>
      </w:r>
      <w:proofErr w:type="spellEnd"/>
      <w:r w:rsidRPr="008A413E">
        <w:rPr>
          <w:rFonts w:ascii="Times New Roman" w:eastAsia="Times New Roman" w:hAnsi="Times New Roman" w:cs="Times New Roman"/>
          <w:i/>
          <w:iCs/>
          <w:sz w:val="24"/>
          <w:szCs w:val="24"/>
          <w:lang w:eastAsia="en-IN"/>
        </w:rPr>
        <w:t xml:space="preserve"> Journal of Veterinary Research, 74</w:t>
      </w:r>
      <w:r w:rsidRPr="008A413E">
        <w:rPr>
          <w:rFonts w:ascii="Times New Roman" w:eastAsia="Times New Roman" w:hAnsi="Times New Roman" w:cs="Times New Roman"/>
          <w:sz w:val="24"/>
          <w:szCs w:val="24"/>
          <w:lang w:eastAsia="en-IN"/>
        </w:rPr>
        <w:t>(2), 161-167.</w:t>
      </w:r>
    </w:p>
    <w:p w14:paraId="0466FC17"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t>Kyozaire</w:t>
      </w:r>
      <w:proofErr w:type="spellEnd"/>
      <w:r w:rsidRPr="008A413E">
        <w:rPr>
          <w:rFonts w:ascii="Times New Roman" w:eastAsia="Times New Roman" w:hAnsi="Times New Roman" w:cs="Times New Roman"/>
          <w:sz w:val="24"/>
          <w:szCs w:val="24"/>
          <w:lang w:eastAsia="en-IN"/>
        </w:rPr>
        <w:t xml:space="preserve">, J. K., </w:t>
      </w:r>
      <w:proofErr w:type="spellStart"/>
      <w:r w:rsidRPr="008A413E">
        <w:rPr>
          <w:rFonts w:ascii="Times New Roman" w:eastAsia="Times New Roman" w:hAnsi="Times New Roman" w:cs="Times New Roman"/>
          <w:sz w:val="24"/>
          <w:szCs w:val="24"/>
          <w:lang w:eastAsia="en-IN"/>
        </w:rPr>
        <w:t>Veary</w:t>
      </w:r>
      <w:proofErr w:type="spellEnd"/>
      <w:r w:rsidRPr="008A413E">
        <w:rPr>
          <w:rFonts w:ascii="Times New Roman" w:eastAsia="Times New Roman" w:hAnsi="Times New Roman" w:cs="Times New Roman"/>
          <w:sz w:val="24"/>
          <w:szCs w:val="24"/>
          <w:lang w:eastAsia="en-IN"/>
        </w:rPr>
        <w:t xml:space="preserve">, C. M., </w:t>
      </w:r>
      <w:proofErr w:type="spellStart"/>
      <w:r w:rsidRPr="008A413E">
        <w:rPr>
          <w:rFonts w:ascii="Times New Roman" w:eastAsia="Times New Roman" w:hAnsi="Times New Roman" w:cs="Times New Roman"/>
          <w:sz w:val="24"/>
          <w:szCs w:val="24"/>
          <w:lang w:eastAsia="en-IN"/>
        </w:rPr>
        <w:t>Petzer</w:t>
      </w:r>
      <w:proofErr w:type="spellEnd"/>
      <w:r w:rsidRPr="008A413E">
        <w:rPr>
          <w:rFonts w:ascii="Times New Roman" w:eastAsia="Times New Roman" w:hAnsi="Times New Roman" w:cs="Times New Roman"/>
          <w:sz w:val="24"/>
          <w:szCs w:val="24"/>
          <w:lang w:eastAsia="en-IN"/>
        </w:rPr>
        <w:t xml:space="preserve">, I. M., and Donkin, E. F. (2005, June). Microbiological quality of goat's milk obtained under different production systems. </w:t>
      </w:r>
      <w:r w:rsidRPr="008A413E">
        <w:rPr>
          <w:rFonts w:ascii="Times New Roman" w:eastAsia="Times New Roman" w:hAnsi="Times New Roman" w:cs="Times New Roman"/>
          <w:i/>
          <w:iCs/>
          <w:sz w:val="24"/>
          <w:szCs w:val="24"/>
          <w:lang w:eastAsia="en-IN"/>
        </w:rPr>
        <w:t>Journal of the South African Veterinary Association, 76</w:t>
      </w:r>
      <w:r w:rsidRPr="008A413E">
        <w:rPr>
          <w:rFonts w:ascii="Times New Roman" w:eastAsia="Times New Roman" w:hAnsi="Times New Roman" w:cs="Times New Roman"/>
          <w:sz w:val="24"/>
          <w:szCs w:val="24"/>
          <w:lang w:eastAsia="en-IN"/>
        </w:rPr>
        <w:t>(2), 69-73.</w:t>
      </w:r>
    </w:p>
    <w:p w14:paraId="7DE1B8B9"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Merck &amp; Company, Incorporated. (2008). </w:t>
      </w:r>
      <w:r w:rsidRPr="008A413E">
        <w:rPr>
          <w:rFonts w:ascii="Times New Roman" w:eastAsia="Times New Roman" w:hAnsi="Times New Roman" w:cs="Times New Roman"/>
          <w:i/>
          <w:iCs/>
          <w:sz w:val="24"/>
          <w:szCs w:val="24"/>
          <w:lang w:eastAsia="en-IN"/>
        </w:rPr>
        <w:t>The Merck veterinary manual.</w:t>
      </w:r>
      <w:r w:rsidRPr="008A413E">
        <w:rPr>
          <w:rFonts w:ascii="Times New Roman" w:eastAsia="Times New Roman" w:hAnsi="Times New Roman" w:cs="Times New Roman"/>
          <w:sz w:val="24"/>
          <w:szCs w:val="24"/>
          <w:lang w:eastAsia="en-IN"/>
        </w:rPr>
        <w:t xml:space="preserve"> New Jersey: Merck &amp; Company, Incorporated.</w:t>
      </w:r>
    </w:p>
    <w:p w14:paraId="57787E27"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Moroni, P., Pisoni, G., Antonini, M., Ruffo, G., Carli, S., Varisco, G., and Boettcher, P. (2005). Subclinical mastitis and antimicrobial susceptibility of staphylococcus </w:t>
      </w:r>
      <w:proofErr w:type="spellStart"/>
      <w:r w:rsidRPr="008A413E">
        <w:rPr>
          <w:rFonts w:ascii="Times New Roman" w:eastAsia="Times New Roman" w:hAnsi="Times New Roman" w:cs="Times New Roman"/>
          <w:sz w:val="24"/>
          <w:szCs w:val="24"/>
          <w:lang w:eastAsia="en-IN"/>
        </w:rPr>
        <w:t>caprae</w:t>
      </w:r>
      <w:proofErr w:type="spellEnd"/>
      <w:r w:rsidRPr="008A413E">
        <w:rPr>
          <w:rFonts w:ascii="Times New Roman" w:eastAsia="Times New Roman" w:hAnsi="Times New Roman" w:cs="Times New Roman"/>
          <w:sz w:val="24"/>
          <w:szCs w:val="24"/>
          <w:lang w:eastAsia="en-IN"/>
        </w:rPr>
        <w:t xml:space="preserve"> and staphylococcus epidermidis isolated from two Italian goat herds. </w:t>
      </w:r>
      <w:r w:rsidRPr="008A413E">
        <w:rPr>
          <w:rFonts w:ascii="Times New Roman" w:eastAsia="Times New Roman" w:hAnsi="Times New Roman" w:cs="Times New Roman"/>
          <w:i/>
          <w:iCs/>
          <w:sz w:val="24"/>
          <w:szCs w:val="24"/>
          <w:lang w:eastAsia="en-IN"/>
        </w:rPr>
        <w:t>Journal of the American Dairy Science Association, 88,</w:t>
      </w:r>
      <w:r w:rsidRPr="008A413E">
        <w:rPr>
          <w:rFonts w:ascii="Times New Roman" w:eastAsia="Times New Roman" w:hAnsi="Times New Roman" w:cs="Times New Roman"/>
          <w:sz w:val="24"/>
          <w:szCs w:val="24"/>
          <w:lang w:eastAsia="en-IN"/>
        </w:rPr>
        <w:t xml:space="preserve"> 1694-1704.</w:t>
      </w:r>
    </w:p>
    <w:p w14:paraId="20771CE3" w14:textId="560A5A37" w:rsidR="00B60489" w:rsidRDefault="00AA5A6C" w:rsidP="008C48FF">
      <w:pPr>
        <w:pStyle w:val="ListParagraph"/>
        <w:numPr>
          <w:ilvl w:val="0"/>
          <w:numId w:val="1"/>
        </w:numPr>
        <w:spacing w:before="100" w:beforeAutospacing="1" w:after="100" w:afterAutospacing="1" w:line="360" w:lineRule="auto"/>
        <w:jc w:val="both"/>
      </w:pPr>
      <w:r w:rsidRPr="00B60489">
        <w:rPr>
          <w:rFonts w:ascii="Times New Roman" w:eastAsia="Times New Roman" w:hAnsi="Times New Roman" w:cs="Times New Roman"/>
          <w:sz w:val="24"/>
          <w:szCs w:val="24"/>
          <w:lang w:eastAsia="en-IN"/>
        </w:rPr>
        <w:t xml:space="preserve">Moroni, P., </w:t>
      </w:r>
      <w:proofErr w:type="spellStart"/>
      <w:r w:rsidRPr="00B60489">
        <w:rPr>
          <w:rFonts w:ascii="Times New Roman" w:eastAsia="Times New Roman" w:hAnsi="Times New Roman" w:cs="Times New Roman"/>
          <w:sz w:val="24"/>
          <w:szCs w:val="24"/>
          <w:lang w:eastAsia="en-IN"/>
        </w:rPr>
        <w:t>Vellere</w:t>
      </w:r>
      <w:proofErr w:type="spellEnd"/>
      <w:r w:rsidRPr="00B60489">
        <w:rPr>
          <w:rFonts w:ascii="Times New Roman" w:eastAsia="Times New Roman" w:hAnsi="Times New Roman" w:cs="Times New Roman"/>
          <w:sz w:val="24"/>
          <w:szCs w:val="24"/>
          <w:lang w:eastAsia="en-IN"/>
        </w:rPr>
        <w:t xml:space="preserve">, F., Antonini, M., Pisoni, G., Ruffo, G., and Carli, S. (2004, June). Antibiotic susceptibility of coagulase-negative staphylococci isolated from goats' milk. </w:t>
      </w:r>
      <w:r w:rsidRPr="00B60489">
        <w:rPr>
          <w:rFonts w:ascii="Times New Roman" w:eastAsia="Times New Roman" w:hAnsi="Times New Roman" w:cs="Times New Roman"/>
          <w:i/>
          <w:iCs/>
          <w:sz w:val="24"/>
          <w:szCs w:val="24"/>
          <w:lang w:eastAsia="en-IN"/>
        </w:rPr>
        <w:t xml:space="preserve">International Journal of </w:t>
      </w:r>
      <w:proofErr w:type="spellStart"/>
      <w:r w:rsidRPr="00B60489">
        <w:rPr>
          <w:rFonts w:ascii="Times New Roman" w:eastAsia="Times New Roman" w:hAnsi="Times New Roman" w:cs="Times New Roman"/>
          <w:i/>
          <w:iCs/>
          <w:sz w:val="24"/>
          <w:szCs w:val="24"/>
          <w:lang w:eastAsia="en-IN"/>
        </w:rPr>
        <w:t>Antimicrobiological</w:t>
      </w:r>
      <w:proofErr w:type="spellEnd"/>
      <w:r w:rsidRPr="00B60489">
        <w:rPr>
          <w:rFonts w:ascii="Times New Roman" w:eastAsia="Times New Roman" w:hAnsi="Times New Roman" w:cs="Times New Roman"/>
          <w:i/>
          <w:iCs/>
          <w:sz w:val="24"/>
          <w:szCs w:val="24"/>
          <w:lang w:eastAsia="en-IN"/>
        </w:rPr>
        <w:t xml:space="preserve"> Agents, 23</w:t>
      </w:r>
      <w:r w:rsidRPr="00B60489">
        <w:rPr>
          <w:rFonts w:ascii="Times New Roman" w:eastAsia="Times New Roman" w:hAnsi="Times New Roman" w:cs="Times New Roman"/>
          <w:sz w:val="24"/>
          <w:szCs w:val="24"/>
          <w:lang w:eastAsia="en-IN"/>
        </w:rPr>
        <w:t>(6), 637-640.</w:t>
      </w:r>
    </w:p>
    <w:p w14:paraId="41A07343" w14:textId="149BEC56" w:rsidR="00B60489" w:rsidRPr="00B60489" w:rsidRDefault="00B60489" w:rsidP="00B60489">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lastRenderedPageBreak/>
        <w:t xml:space="preserve"> </w:t>
      </w:r>
      <w:r w:rsidRPr="00B60489">
        <w:rPr>
          <w:rFonts w:ascii="Times New Roman" w:hAnsi="Times New Roman" w:cs="Times New Roman"/>
          <w:sz w:val="24"/>
          <w:szCs w:val="24"/>
        </w:rPr>
        <w:t xml:space="preserve">Mishra AK, Sharma N, Singh DD, Gururaj K, Abhishek, Kumar V, Sharma DK (2018) Prevalence and bacterial </w:t>
      </w:r>
      <w:proofErr w:type="spellStart"/>
      <w:r w:rsidRPr="00B60489">
        <w:rPr>
          <w:rFonts w:ascii="Times New Roman" w:hAnsi="Times New Roman" w:cs="Times New Roman"/>
          <w:sz w:val="24"/>
          <w:szCs w:val="24"/>
        </w:rPr>
        <w:t>etiology</w:t>
      </w:r>
      <w:proofErr w:type="spellEnd"/>
      <w:r w:rsidRPr="00B60489">
        <w:rPr>
          <w:rFonts w:ascii="Times New Roman" w:hAnsi="Times New Roman" w:cs="Times New Roman"/>
          <w:sz w:val="24"/>
          <w:szCs w:val="24"/>
        </w:rPr>
        <w:t xml:space="preserve"> of subclinical mastitis in goats reared in organized farms, </w:t>
      </w:r>
      <w:r w:rsidRPr="00B60489">
        <w:rPr>
          <w:rFonts w:ascii="Times New Roman" w:hAnsi="Times New Roman" w:cs="Times New Roman"/>
          <w:i/>
          <w:iCs/>
          <w:sz w:val="24"/>
          <w:szCs w:val="24"/>
        </w:rPr>
        <w:t>Veterinary World</w:t>
      </w:r>
      <w:r w:rsidRPr="00B60489">
        <w:rPr>
          <w:rFonts w:ascii="Times New Roman" w:hAnsi="Times New Roman" w:cs="Times New Roman"/>
          <w:sz w:val="24"/>
          <w:szCs w:val="24"/>
        </w:rPr>
        <w:t>, 11(1): 20-24.</w:t>
      </w:r>
    </w:p>
    <w:p w14:paraId="5C85AF28" w14:textId="5A145703"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National Mastitis Council. (1990). </w:t>
      </w:r>
      <w:r w:rsidRPr="00A04F53">
        <w:rPr>
          <w:rFonts w:ascii="Times New Roman" w:eastAsia="Times New Roman" w:hAnsi="Times New Roman" w:cs="Times New Roman"/>
          <w:sz w:val="24"/>
          <w:szCs w:val="24"/>
          <w:lang w:eastAsia="en-IN"/>
        </w:rPr>
        <w:t>Procedures for collecting milk sample</w:t>
      </w:r>
      <w:r w:rsidR="00A04F53" w:rsidRPr="00A04F53">
        <w:rPr>
          <w:rFonts w:ascii="Times New Roman" w:eastAsia="Times New Roman" w:hAnsi="Times New Roman" w:cs="Times New Roman"/>
          <w:sz w:val="24"/>
          <w:szCs w:val="24"/>
          <w:u w:val="single"/>
          <w:lang w:eastAsia="en-IN"/>
        </w:rPr>
        <w:t>s</w:t>
      </w:r>
      <w:r w:rsidRPr="00A04F53">
        <w:rPr>
          <w:rFonts w:ascii="Times New Roman" w:eastAsia="Times New Roman" w:hAnsi="Times New Roman" w:cs="Times New Roman"/>
          <w:sz w:val="24"/>
          <w:szCs w:val="24"/>
          <w:u w:val="single"/>
          <w:lang w:eastAsia="en-IN"/>
        </w:rPr>
        <w:t>.</w:t>
      </w:r>
      <w:r w:rsidRPr="008A413E">
        <w:rPr>
          <w:rFonts w:ascii="Times New Roman" w:eastAsia="Times New Roman" w:hAnsi="Times New Roman" w:cs="Times New Roman"/>
          <w:sz w:val="24"/>
          <w:szCs w:val="24"/>
          <w:lang w:eastAsia="en-IN"/>
        </w:rPr>
        <w:t xml:space="preserve"> In </w:t>
      </w:r>
      <w:r w:rsidRPr="008A413E">
        <w:rPr>
          <w:rFonts w:ascii="Times New Roman" w:eastAsia="Times New Roman" w:hAnsi="Times New Roman" w:cs="Times New Roman"/>
          <w:i/>
          <w:iCs/>
          <w:sz w:val="24"/>
          <w:szCs w:val="24"/>
          <w:lang w:eastAsia="en-IN"/>
        </w:rPr>
        <w:t>Microbiological Procedures for the Diagnosis of Bovine Udder Infection</w:t>
      </w:r>
      <w:r w:rsidRPr="008A413E">
        <w:rPr>
          <w:rFonts w:ascii="Times New Roman" w:eastAsia="Times New Roman" w:hAnsi="Times New Roman" w:cs="Times New Roman"/>
          <w:sz w:val="24"/>
          <w:szCs w:val="24"/>
          <w:lang w:eastAsia="en-IN"/>
        </w:rPr>
        <w:t xml:space="preserve"> (3rd ed.). Retrieved November 7, 2008.</w:t>
      </w:r>
    </w:p>
    <w:p w14:paraId="0F9D6A53" w14:textId="77777777" w:rsidR="00AA5A6C"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t>Poutrel</w:t>
      </w:r>
      <w:proofErr w:type="spellEnd"/>
      <w:r w:rsidRPr="008A413E">
        <w:rPr>
          <w:rFonts w:ascii="Times New Roman" w:eastAsia="Times New Roman" w:hAnsi="Times New Roman" w:cs="Times New Roman"/>
          <w:sz w:val="24"/>
          <w:szCs w:val="24"/>
          <w:lang w:eastAsia="en-IN"/>
        </w:rPr>
        <w:t xml:space="preserve"> B, de </w:t>
      </w:r>
      <w:proofErr w:type="spellStart"/>
      <w:r w:rsidRPr="008A413E">
        <w:rPr>
          <w:rFonts w:ascii="Times New Roman" w:eastAsia="Times New Roman" w:hAnsi="Times New Roman" w:cs="Times New Roman"/>
          <w:sz w:val="24"/>
          <w:szCs w:val="24"/>
          <w:lang w:eastAsia="en-IN"/>
        </w:rPr>
        <w:t>Crémoux</w:t>
      </w:r>
      <w:proofErr w:type="spellEnd"/>
      <w:r w:rsidRPr="008A413E">
        <w:rPr>
          <w:rFonts w:ascii="Times New Roman" w:eastAsia="Times New Roman" w:hAnsi="Times New Roman" w:cs="Times New Roman"/>
          <w:sz w:val="24"/>
          <w:szCs w:val="24"/>
          <w:lang w:eastAsia="en-IN"/>
        </w:rPr>
        <w:t xml:space="preserve"> R., </w:t>
      </w:r>
      <w:proofErr w:type="spellStart"/>
      <w:r w:rsidRPr="008A413E">
        <w:rPr>
          <w:rFonts w:ascii="Times New Roman" w:eastAsia="Times New Roman" w:hAnsi="Times New Roman" w:cs="Times New Roman"/>
          <w:sz w:val="24"/>
          <w:szCs w:val="24"/>
          <w:lang w:eastAsia="en-IN"/>
        </w:rPr>
        <w:t>Ducelliez</w:t>
      </w:r>
      <w:proofErr w:type="spellEnd"/>
      <w:r w:rsidRPr="008A413E">
        <w:rPr>
          <w:rFonts w:ascii="Times New Roman" w:eastAsia="Times New Roman" w:hAnsi="Times New Roman" w:cs="Times New Roman"/>
          <w:sz w:val="24"/>
          <w:szCs w:val="24"/>
          <w:lang w:eastAsia="en-IN"/>
        </w:rPr>
        <w:t xml:space="preserve"> M., Verneau D. (1997). Control of intramammary infections in goats: impact on somatic cell counts. </w:t>
      </w:r>
      <w:r w:rsidRPr="008A413E">
        <w:rPr>
          <w:rFonts w:ascii="Times New Roman" w:eastAsia="Times New Roman" w:hAnsi="Times New Roman" w:cs="Times New Roman"/>
          <w:i/>
          <w:iCs/>
          <w:sz w:val="24"/>
          <w:szCs w:val="24"/>
          <w:lang w:eastAsia="en-IN"/>
        </w:rPr>
        <w:t>Journal of Animal Science, 75</w:t>
      </w:r>
      <w:r w:rsidRPr="008A413E">
        <w:rPr>
          <w:rFonts w:ascii="Times New Roman" w:eastAsia="Times New Roman" w:hAnsi="Times New Roman" w:cs="Times New Roman"/>
          <w:sz w:val="24"/>
          <w:szCs w:val="24"/>
          <w:lang w:eastAsia="en-IN"/>
        </w:rPr>
        <w:t>(2), 566-570.</w:t>
      </w:r>
    </w:p>
    <w:p w14:paraId="4BACB5D8" w14:textId="3FA06858" w:rsidR="00DE3E3F" w:rsidRPr="008A413E" w:rsidRDefault="00DE3E3F"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DE3E3F">
        <w:rPr>
          <w:rFonts w:ascii="Times New Roman" w:eastAsia="Times New Roman" w:hAnsi="Times New Roman" w:cs="Times New Roman"/>
          <w:sz w:val="24"/>
          <w:szCs w:val="24"/>
          <w:lang w:eastAsia="en-IN"/>
        </w:rPr>
        <w:t xml:space="preserve">Patel, Manoj, Devendra Kumar Gupta, Mrinal Singh, Aditya Pratap, Ajay Kumar Rai, </w:t>
      </w:r>
      <w:proofErr w:type="spellStart"/>
      <w:r w:rsidRPr="00DE3E3F">
        <w:rPr>
          <w:rFonts w:ascii="Times New Roman" w:eastAsia="Times New Roman" w:hAnsi="Times New Roman" w:cs="Times New Roman"/>
          <w:sz w:val="24"/>
          <w:szCs w:val="24"/>
          <w:lang w:eastAsia="en-IN"/>
        </w:rPr>
        <w:t>Supnesh</w:t>
      </w:r>
      <w:proofErr w:type="spellEnd"/>
      <w:r w:rsidRPr="00DE3E3F">
        <w:rPr>
          <w:rFonts w:ascii="Times New Roman" w:eastAsia="Times New Roman" w:hAnsi="Times New Roman" w:cs="Times New Roman"/>
          <w:sz w:val="24"/>
          <w:szCs w:val="24"/>
          <w:lang w:eastAsia="en-IN"/>
        </w:rPr>
        <w:t xml:space="preserve"> Jain, Nitesh </w:t>
      </w:r>
      <w:proofErr w:type="spellStart"/>
      <w:r w:rsidRPr="00DE3E3F">
        <w:rPr>
          <w:rFonts w:ascii="Times New Roman" w:eastAsia="Times New Roman" w:hAnsi="Times New Roman" w:cs="Times New Roman"/>
          <w:sz w:val="24"/>
          <w:szCs w:val="24"/>
          <w:lang w:eastAsia="en-IN"/>
        </w:rPr>
        <w:t>Suryavanshi</w:t>
      </w:r>
      <w:proofErr w:type="spellEnd"/>
      <w:r w:rsidRPr="00DE3E3F">
        <w:rPr>
          <w:rFonts w:ascii="Times New Roman" w:eastAsia="Times New Roman" w:hAnsi="Times New Roman" w:cs="Times New Roman"/>
          <w:sz w:val="24"/>
          <w:szCs w:val="24"/>
          <w:lang w:eastAsia="en-IN"/>
        </w:rPr>
        <w:t xml:space="preserve">, Ranbir Singh </w:t>
      </w:r>
      <w:proofErr w:type="spellStart"/>
      <w:r w:rsidRPr="00DE3E3F">
        <w:rPr>
          <w:rFonts w:ascii="Times New Roman" w:eastAsia="Times New Roman" w:hAnsi="Times New Roman" w:cs="Times New Roman"/>
          <w:sz w:val="24"/>
          <w:szCs w:val="24"/>
          <w:lang w:eastAsia="en-IN"/>
        </w:rPr>
        <w:t>Jatav</w:t>
      </w:r>
      <w:proofErr w:type="spellEnd"/>
      <w:r w:rsidRPr="00DE3E3F">
        <w:rPr>
          <w:rFonts w:ascii="Times New Roman" w:eastAsia="Times New Roman" w:hAnsi="Times New Roman" w:cs="Times New Roman"/>
          <w:sz w:val="24"/>
          <w:szCs w:val="24"/>
          <w:lang w:eastAsia="en-IN"/>
        </w:rPr>
        <w:t xml:space="preserve">, and </w:t>
      </w:r>
      <w:proofErr w:type="spellStart"/>
      <w:r w:rsidRPr="00DE3E3F">
        <w:rPr>
          <w:rFonts w:ascii="Times New Roman" w:eastAsia="Times New Roman" w:hAnsi="Times New Roman" w:cs="Times New Roman"/>
          <w:sz w:val="24"/>
          <w:szCs w:val="24"/>
          <w:lang w:eastAsia="en-IN"/>
        </w:rPr>
        <w:t>Bhoopendra</w:t>
      </w:r>
      <w:proofErr w:type="spellEnd"/>
      <w:r w:rsidRPr="00DE3E3F">
        <w:rPr>
          <w:rFonts w:ascii="Times New Roman" w:eastAsia="Times New Roman" w:hAnsi="Times New Roman" w:cs="Times New Roman"/>
          <w:sz w:val="24"/>
          <w:szCs w:val="24"/>
          <w:lang w:eastAsia="en-IN"/>
        </w:rPr>
        <w:t xml:space="preserve"> Kumar </w:t>
      </w:r>
      <w:proofErr w:type="spellStart"/>
      <w:r w:rsidRPr="00DE3E3F">
        <w:rPr>
          <w:rFonts w:ascii="Times New Roman" w:eastAsia="Times New Roman" w:hAnsi="Times New Roman" w:cs="Times New Roman"/>
          <w:sz w:val="24"/>
          <w:szCs w:val="24"/>
          <w:lang w:eastAsia="en-IN"/>
        </w:rPr>
        <w:t>Mudiya</w:t>
      </w:r>
      <w:proofErr w:type="spellEnd"/>
      <w:r w:rsidRPr="00DE3E3F">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Pr="00DE3E3F">
        <w:rPr>
          <w:rFonts w:ascii="Times New Roman" w:eastAsia="Times New Roman" w:hAnsi="Times New Roman" w:cs="Times New Roman"/>
          <w:sz w:val="24"/>
          <w:szCs w:val="24"/>
          <w:lang w:eastAsia="en-IN"/>
        </w:rPr>
        <w:t>2024</w:t>
      </w:r>
      <w:r>
        <w:rPr>
          <w:rFonts w:ascii="Times New Roman" w:eastAsia="Times New Roman" w:hAnsi="Times New Roman" w:cs="Times New Roman"/>
          <w:sz w:val="24"/>
          <w:szCs w:val="24"/>
          <w:lang w:eastAsia="en-IN"/>
        </w:rPr>
        <w:t>)</w:t>
      </w:r>
      <w:r w:rsidRPr="00DE3E3F">
        <w:rPr>
          <w:rFonts w:ascii="Times New Roman" w:eastAsia="Times New Roman" w:hAnsi="Times New Roman" w:cs="Times New Roman"/>
          <w:sz w:val="24"/>
          <w:szCs w:val="24"/>
          <w:lang w:eastAsia="en-IN"/>
        </w:rPr>
        <w:t xml:space="preserve">. “Comparative Evaluation of Antibiotic Therapies for Subclinical Staphylococcal Mastitis in Goats”. </w:t>
      </w:r>
      <w:r w:rsidRPr="00DE3E3F">
        <w:rPr>
          <w:rFonts w:ascii="Times New Roman" w:eastAsia="Times New Roman" w:hAnsi="Times New Roman" w:cs="Times New Roman"/>
          <w:i/>
          <w:iCs/>
          <w:sz w:val="24"/>
          <w:szCs w:val="24"/>
          <w:lang w:eastAsia="en-IN"/>
        </w:rPr>
        <w:t>Journal of Advances in Biology &amp; Biotechnology</w:t>
      </w:r>
      <w:r w:rsidRPr="00DE3E3F">
        <w:rPr>
          <w:rFonts w:ascii="Times New Roman" w:eastAsia="Times New Roman" w:hAnsi="Times New Roman" w:cs="Times New Roman"/>
          <w:sz w:val="24"/>
          <w:szCs w:val="24"/>
          <w:lang w:eastAsia="en-IN"/>
        </w:rPr>
        <w:t xml:space="preserve"> 27 (10):1542-51.</w:t>
      </w:r>
    </w:p>
    <w:p w14:paraId="2504AEFF"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Schweiz, A. and Schweiz, T. (2006, December). Prevalence of subclinical udder infections and individual somatic cell counts in three dairy goat herds during a full lactation. </w:t>
      </w:r>
      <w:r w:rsidRPr="008A413E">
        <w:rPr>
          <w:rFonts w:ascii="Times New Roman" w:eastAsia="Times New Roman" w:hAnsi="Times New Roman" w:cs="Times New Roman"/>
          <w:i/>
          <w:iCs/>
          <w:sz w:val="24"/>
          <w:szCs w:val="24"/>
          <w:lang w:eastAsia="en-IN"/>
        </w:rPr>
        <w:t xml:space="preserve">Schweiz Arch </w:t>
      </w:r>
      <w:proofErr w:type="spellStart"/>
      <w:r w:rsidRPr="008A413E">
        <w:rPr>
          <w:rFonts w:ascii="Times New Roman" w:eastAsia="Times New Roman" w:hAnsi="Times New Roman" w:cs="Times New Roman"/>
          <w:i/>
          <w:iCs/>
          <w:sz w:val="24"/>
          <w:szCs w:val="24"/>
          <w:lang w:eastAsia="en-IN"/>
        </w:rPr>
        <w:t>Tierheilkd</w:t>
      </w:r>
      <w:proofErr w:type="spellEnd"/>
      <w:r w:rsidRPr="008A413E">
        <w:rPr>
          <w:rFonts w:ascii="Times New Roman" w:eastAsia="Times New Roman" w:hAnsi="Times New Roman" w:cs="Times New Roman"/>
          <w:i/>
          <w:iCs/>
          <w:sz w:val="24"/>
          <w:szCs w:val="24"/>
          <w:lang w:eastAsia="en-IN"/>
        </w:rPr>
        <w:t>, 148</w:t>
      </w:r>
      <w:r w:rsidRPr="008A413E">
        <w:rPr>
          <w:rFonts w:ascii="Times New Roman" w:eastAsia="Times New Roman" w:hAnsi="Times New Roman" w:cs="Times New Roman"/>
          <w:sz w:val="24"/>
          <w:szCs w:val="24"/>
          <w:lang w:eastAsia="en-IN"/>
        </w:rPr>
        <w:t>(12), 641-648.</w:t>
      </w:r>
    </w:p>
    <w:p w14:paraId="3FBA32FF" w14:textId="77777777" w:rsidR="00AA5A6C"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Sela, S., Hammer-Muntz, O., </w:t>
      </w:r>
      <w:proofErr w:type="spellStart"/>
      <w:r w:rsidRPr="008A413E">
        <w:rPr>
          <w:rFonts w:ascii="Times New Roman" w:eastAsia="Times New Roman" w:hAnsi="Times New Roman" w:cs="Times New Roman"/>
          <w:sz w:val="24"/>
          <w:szCs w:val="24"/>
          <w:lang w:eastAsia="en-IN"/>
        </w:rPr>
        <w:t>Krifucks</w:t>
      </w:r>
      <w:proofErr w:type="spellEnd"/>
      <w:r w:rsidRPr="008A413E">
        <w:rPr>
          <w:rFonts w:ascii="Times New Roman" w:eastAsia="Times New Roman" w:hAnsi="Times New Roman" w:cs="Times New Roman"/>
          <w:sz w:val="24"/>
          <w:szCs w:val="24"/>
          <w:lang w:eastAsia="en-IN"/>
        </w:rPr>
        <w:t xml:space="preserve">, O., Pinto, R., </w:t>
      </w:r>
      <w:proofErr w:type="spellStart"/>
      <w:r w:rsidRPr="008A413E">
        <w:rPr>
          <w:rFonts w:ascii="Times New Roman" w:eastAsia="Times New Roman" w:hAnsi="Times New Roman" w:cs="Times New Roman"/>
          <w:sz w:val="24"/>
          <w:szCs w:val="24"/>
          <w:lang w:eastAsia="en-IN"/>
        </w:rPr>
        <w:t>Weisblit</w:t>
      </w:r>
      <w:proofErr w:type="spellEnd"/>
      <w:r w:rsidRPr="008A413E">
        <w:rPr>
          <w:rFonts w:ascii="Times New Roman" w:eastAsia="Times New Roman" w:hAnsi="Times New Roman" w:cs="Times New Roman"/>
          <w:sz w:val="24"/>
          <w:szCs w:val="24"/>
          <w:lang w:eastAsia="en-IN"/>
        </w:rPr>
        <w:t xml:space="preserve">, L., and Leitner, G. (2007, November). Phenotypic and genotypic characterization of Pseudomonas aeruginosa strains isolated from mastitis outbreaks in dairy herds. </w:t>
      </w:r>
      <w:r w:rsidRPr="008A413E">
        <w:rPr>
          <w:rFonts w:ascii="Times New Roman" w:eastAsia="Times New Roman" w:hAnsi="Times New Roman" w:cs="Times New Roman"/>
          <w:i/>
          <w:iCs/>
          <w:sz w:val="24"/>
          <w:szCs w:val="24"/>
          <w:lang w:eastAsia="en-IN"/>
        </w:rPr>
        <w:t>Journal of Dairy Research, 74</w:t>
      </w:r>
      <w:r w:rsidRPr="008A413E">
        <w:rPr>
          <w:rFonts w:ascii="Times New Roman" w:eastAsia="Times New Roman" w:hAnsi="Times New Roman" w:cs="Times New Roman"/>
          <w:sz w:val="24"/>
          <w:szCs w:val="24"/>
          <w:lang w:eastAsia="en-IN"/>
        </w:rPr>
        <w:t xml:space="preserve">(4), 425-459. </w:t>
      </w:r>
    </w:p>
    <w:p w14:paraId="6F08DAF7" w14:textId="77777777" w:rsidR="00C94690" w:rsidRDefault="00C94690" w:rsidP="0004054C">
      <w:pPr>
        <w:pStyle w:val="ListParagraph"/>
        <w:spacing w:before="100" w:beforeAutospacing="1" w:after="100" w:afterAutospacing="1" w:line="360" w:lineRule="auto"/>
        <w:rPr>
          <w:rFonts w:ascii="Times New Roman" w:eastAsia="Times New Roman" w:hAnsi="Times New Roman" w:cs="Times New Roman"/>
          <w:bCs/>
          <w:sz w:val="24"/>
          <w:szCs w:val="24"/>
          <w:lang w:eastAsia="en-IN"/>
        </w:rPr>
      </w:pPr>
    </w:p>
    <w:p w14:paraId="3B59FE38" w14:textId="77777777" w:rsidR="00C94690" w:rsidRDefault="00C94690" w:rsidP="0004054C">
      <w:pPr>
        <w:pStyle w:val="ListParagraph"/>
        <w:spacing w:before="100" w:beforeAutospacing="1" w:after="100" w:afterAutospacing="1" w:line="360" w:lineRule="auto"/>
        <w:rPr>
          <w:rFonts w:ascii="Times New Roman" w:eastAsia="Times New Roman" w:hAnsi="Times New Roman" w:cs="Times New Roman"/>
          <w:bCs/>
          <w:sz w:val="24"/>
          <w:szCs w:val="24"/>
          <w:lang w:eastAsia="en-IN"/>
        </w:rPr>
      </w:pPr>
    </w:p>
    <w:p w14:paraId="2292735D" w14:textId="4C975467" w:rsidR="009F7FA6" w:rsidRPr="000F6607" w:rsidRDefault="009F7FA6" w:rsidP="000F6607">
      <w:pPr>
        <w:spacing w:before="100" w:beforeAutospacing="1" w:after="100" w:afterAutospacing="1" w:line="360" w:lineRule="auto"/>
        <w:rPr>
          <w:rFonts w:ascii="Times New Roman" w:eastAsia="Times New Roman" w:hAnsi="Times New Roman" w:cs="Times New Roman"/>
          <w:bCs/>
          <w:sz w:val="24"/>
          <w:szCs w:val="24"/>
          <w:lang w:eastAsia="en-IN"/>
        </w:rPr>
      </w:pPr>
      <w:r w:rsidRPr="000F6607">
        <w:rPr>
          <w:rFonts w:ascii="Times New Roman" w:eastAsia="Times New Roman" w:hAnsi="Times New Roman" w:cs="Times New Roman"/>
          <w:bCs/>
          <w:sz w:val="24"/>
          <w:szCs w:val="24"/>
          <w:lang w:eastAsia="en-IN"/>
        </w:rPr>
        <w:t>T</w:t>
      </w:r>
      <w:r w:rsidRPr="000F6607">
        <w:rPr>
          <w:rFonts w:ascii="Times New Roman" w:eastAsia="Times New Roman" w:hAnsi="Times New Roman" w:cs="Times New Roman"/>
          <w:b/>
          <w:sz w:val="24"/>
          <w:szCs w:val="24"/>
          <w:lang w:eastAsia="en-IN"/>
        </w:rPr>
        <w:t xml:space="preserve">able 1: </w:t>
      </w:r>
      <w:r w:rsidR="0004054C" w:rsidRPr="000F6607">
        <w:rPr>
          <w:rFonts w:ascii="Times New Roman" w:eastAsia="Times New Roman" w:hAnsi="Times New Roman" w:cs="Times New Roman"/>
          <w:b/>
          <w:sz w:val="24"/>
          <w:szCs w:val="24"/>
          <w:lang w:eastAsia="en-IN"/>
        </w:rPr>
        <w:t>B</w:t>
      </w:r>
      <w:r w:rsidRPr="000F6607">
        <w:rPr>
          <w:rFonts w:ascii="Times New Roman" w:eastAsia="Times New Roman" w:hAnsi="Times New Roman" w:cs="Times New Roman"/>
          <w:b/>
          <w:sz w:val="24"/>
          <w:szCs w:val="24"/>
          <w:lang w:eastAsia="en-IN"/>
        </w:rPr>
        <w:t xml:space="preserve">acteria isolated from milk sample of suspected </w:t>
      </w:r>
      <w:r w:rsidR="0004054C" w:rsidRPr="000F6607">
        <w:rPr>
          <w:rFonts w:ascii="Times New Roman" w:eastAsia="Times New Roman" w:hAnsi="Times New Roman" w:cs="Times New Roman"/>
          <w:b/>
          <w:sz w:val="24"/>
          <w:szCs w:val="24"/>
          <w:lang w:eastAsia="en-IN"/>
        </w:rPr>
        <w:t xml:space="preserve">for mastitis </w:t>
      </w:r>
      <w:r w:rsidR="00837B33" w:rsidRPr="000F6607">
        <w:rPr>
          <w:rFonts w:ascii="Times New Roman" w:eastAsia="Times New Roman" w:hAnsi="Times New Roman" w:cs="Times New Roman"/>
          <w:b/>
          <w:sz w:val="24"/>
          <w:szCs w:val="24"/>
          <w:lang w:eastAsia="en-IN"/>
        </w:rPr>
        <w:t xml:space="preserve">and their positive percentage </w:t>
      </w:r>
      <w:r w:rsidRPr="000F6607">
        <w:rPr>
          <w:rFonts w:ascii="Times New Roman" w:eastAsia="Times New Roman" w:hAnsi="Times New Roman" w:cs="Times New Roman"/>
          <w:b/>
          <w:sz w:val="24"/>
          <w:szCs w:val="24"/>
          <w:lang w:eastAsia="en-IN"/>
        </w:rPr>
        <w:tab/>
      </w:r>
    </w:p>
    <w:tbl>
      <w:tblPr>
        <w:tblStyle w:val="TableGrid"/>
        <w:tblW w:w="9776" w:type="dxa"/>
        <w:tblLook w:val="04A0" w:firstRow="1" w:lastRow="0" w:firstColumn="1" w:lastColumn="0" w:noHBand="0" w:noVBand="1"/>
      </w:tblPr>
      <w:tblGrid>
        <w:gridCol w:w="703"/>
        <w:gridCol w:w="1723"/>
        <w:gridCol w:w="1088"/>
        <w:gridCol w:w="1774"/>
        <w:gridCol w:w="1003"/>
        <w:gridCol w:w="1648"/>
        <w:gridCol w:w="830"/>
        <w:gridCol w:w="1007"/>
      </w:tblGrid>
      <w:tr w:rsidR="00084AF0" w:rsidRPr="008A413E" w14:paraId="2233E087" w14:textId="23E551D2" w:rsidTr="00084AF0">
        <w:trPr>
          <w:trHeight w:val="600"/>
        </w:trPr>
        <w:tc>
          <w:tcPr>
            <w:tcW w:w="703" w:type="dxa"/>
            <w:vMerge w:val="restart"/>
            <w:tcBorders>
              <w:right w:val="single" w:sz="4" w:space="0" w:color="auto"/>
            </w:tcBorders>
          </w:tcPr>
          <w:p w14:paraId="67607067" w14:textId="77777777" w:rsidR="00535290" w:rsidRPr="00D75232" w:rsidRDefault="00535290">
            <w:pPr>
              <w:spacing w:before="100" w:beforeAutospacing="1" w:after="100" w:afterAutospacing="1" w:line="360" w:lineRule="auto"/>
              <w:jc w:val="center"/>
              <w:rPr>
                <w:rFonts w:ascii="Times New Roman" w:eastAsia="Times New Roman" w:hAnsi="Times New Roman" w:cs="Times New Roman"/>
                <w:b/>
                <w:sz w:val="24"/>
                <w:szCs w:val="24"/>
                <w:lang w:eastAsia="en-IN"/>
              </w:rPr>
            </w:pPr>
            <w:proofErr w:type="spellStart"/>
            <w:proofErr w:type="gramStart"/>
            <w:r w:rsidRPr="00D75232">
              <w:rPr>
                <w:rFonts w:ascii="Times New Roman" w:eastAsia="Times New Roman" w:hAnsi="Times New Roman" w:cs="Times New Roman"/>
                <w:b/>
                <w:sz w:val="24"/>
                <w:szCs w:val="24"/>
                <w:lang w:eastAsia="en-IN"/>
              </w:rPr>
              <w:t>S.No</w:t>
            </w:r>
            <w:proofErr w:type="spellEnd"/>
            <w:proofErr w:type="gramEnd"/>
          </w:p>
        </w:tc>
        <w:tc>
          <w:tcPr>
            <w:tcW w:w="1723" w:type="dxa"/>
            <w:vMerge w:val="restart"/>
            <w:tcBorders>
              <w:left w:val="single" w:sz="4" w:space="0" w:color="auto"/>
            </w:tcBorders>
          </w:tcPr>
          <w:p w14:paraId="79C51367" w14:textId="77777777" w:rsidR="00535290" w:rsidRPr="00D75232" w:rsidRDefault="00535290">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Organism isolated</w:t>
            </w:r>
          </w:p>
        </w:tc>
        <w:tc>
          <w:tcPr>
            <w:tcW w:w="3098" w:type="dxa"/>
            <w:gridSpan w:val="2"/>
            <w:tcBorders>
              <w:bottom w:val="single" w:sz="4" w:space="0" w:color="auto"/>
            </w:tcBorders>
          </w:tcPr>
          <w:p w14:paraId="18865D84" w14:textId="77777777" w:rsidR="00535290" w:rsidRPr="00D75232" w:rsidRDefault="00535290">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Sheep</w:t>
            </w:r>
          </w:p>
        </w:tc>
        <w:tc>
          <w:tcPr>
            <w:tcW w:w="2344" w:type="dxa"/>
            <w:gridSpan w:val="2"/>
            <w:tcBorders>
              <w:bottom w:val="single" w:sz="4" w:space="0" w:color="auto"/>
            </w:tcBorders>
          </w:tcPr>
          <w:p w14:paraId="75BE579C" w14:textId="77777777" w:rsidR="00535290" w:rsidRPr="00D75232" w:rsidRDefault="00535290">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Goat</w:t>
            </w:r>
          </w:p>
        </w:tc>
        <w:tc>
          <w:tcPr>
            <w:tcW w:w="1908" w:type="dxa"/>
            <w:gridSpan w:val="2"/>
            <w:tcBorders>
              <w:bottom w:val="single" w:sz="4" w:space="0" w:color="auto"/>
            </w:tcBorders>
          </w:tcPr>
          <w:p w14:paraId="2F80B6AA" w14:textId="54B8827D" w:rsidR="00535290" w:rsidRPr="00D75232" w:rsidRDefault="00535290" w:rsidP="00535290">
            <w:pPr>
              <w:spacing w:before="100" w:beforeAutospacing="1" w:after="100" w:afterAutospacing="1"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Percent positiv</w:t>
            </w:r>
            <w:r w:rsidR="0032072B">
              <w:rPr>
                <w:rFonts w:ascii="Times New Roman" w:eastAsia="Times New Roman" w:hAnsi="Times New Roman" w:cs="Times New Roman"/>
                <w:b/>
                <w:sz w:val="24"/>
                <w:szCs w:val="24"/>
                <w:lang w:eastAsia="en-IN"/>
              </w:rPr>
              <w:t xml:space="preserve">ity </w:t>
            </w:r>
            <w:r>
              <w:rPr>
                <w:rFonts w:ascii="Times New Roman" w:eastAsia="Times New Roman" w:hAnsi="Times New Roman" w:cs="Times New Roman"/>
                <w:b/>
                <w:sz w:val="24"/>
                <w:szCs w:val="24"/>
                <w:lang w:eastAsia="en-IN"/>
              </w:rPr>
              <w:t xml:space="preserve"> </w:t>
            </w:r>
          </w:p>
        </w:tc>
      </w:tr>
      <w:tr w:rsidR="00C94690" w:rsidRPr="008A413E" w14:paraId="72857A92" w14:textId="485617CC" w:rsidTr="00084AF0">
        <w:trPr>
          <w:trHeight w:val="504"/>
        </w:trPr>
        <w:tc>
          <w:tcPr>
            <w:tcW w:w="703" w:type="dxa"/>
            <w:vMerge/>
            <w:tcBorders>
              <w:right w:val="single" w:sz="4" w:space="0" w:color="auto"/>
            </w:tcBorders>
          </w:tcPr>
          <w:p w14:paraId="068156EA" w14:textId="77777777" w:rsidR="00C94690" w:rsidRPr="00D75232" w:rsidRDefault="00C94690" w:rsidP="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p>
        </w:tc>
        <w:tc>
          <w:tcPr>
            <w:tcW w:w="1723" w:type="dxa"/>
            <w:vMerge/>
            <w:tcBorders>
              <w:left w:val="single" w:sz="4" w:space="0" w:color="auto"/>
            </w:tcBorders>
          </w:tcPr>
          <w:p w14:paraId="2AEFF9DE" w14:textId="77777777" w:rsidR="00C94690" w:rsidRPr="00D75232" w:rsidRDefault="00C94690" w:rsidP="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p>
        </w:tc>
        <w:tc>
          <w:tcPr>
            <w:tcW w:w="1113" w:type="dxa"/>
            <w:tcBorders>
              <w:top w:val="single" w:sz="4" w:space="0" w:color="auto"/>
              <w:right w:val="single" w:sz="4" w:space="0" w:color="auto"/>
            </w:tcBorders>
          </w:tcPr>
          <w:p w14:paraId="53518F97" w14:textId="756F3254" w:rsidR="00C94690" w:rsidRPr="00D75232" w:rsidRDefault="00C94690" w:rsidP="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No. of positive </w:t>
            </w:r>
          </w:p>
        </w:tc>
        <w:tc>
          <w:tcPr>
            <w:tcW w:w="1985" w:type="dxa"/>
            <w:tcBorders>
              <w:top w:val="single" w:sz="4" w:space="0" w:color="auto"/>
              <w:left w:val="single" w:sz="4" w:space="0" w:color="auto"/>
            </w:tcBorders>
          </w:tcPr>
          <w:p w14:paraId="20281409" w14:textId="37DBA0C8" w:rsidR="00C94690" w:rsidRPr="00D75232" w:rsidRDefault="00C94690" w:rsidP="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Total number of </w:t>
            </w:r>
            <w:proofErr w:type="gramStart"/>
            <w:r>
              <w:rPr>
                <w:rFonts w:ascii="Times New Roman" w:eastAsia="Times New Roman" w:hAnsi="Times New Roman" w:cs="Times New Roman"/>
                <w:b/>
                <w:sz w:val="24"/>
                <w:szCs w:val="24"/>
                <w:lang w:eastAsia="en-IN"/>
              </w:rPr>
              <w:t>sample</w:t>
            </w:r>
            <w:proofErr w:type="gramEnd"/>
            <w:r>
              <w:rPr>
                <w:rFonts w:ascii="Times New Roman" w:eastAsia="Times New Roman" w:hAnsi="Times New Roman" w:cs="Times New Roman"/>
                <w:b/>
                <w:sz w:val="24"/>
                <w:szCs w:val="24"/>
                <w:lang w:eastAsia="en-IN"/>
              </w:rPr>
              <w:t xml:space="preserve"> </w:t>
            </w:r>
          </w:p>
        </w:tc>
        <w:tc>
          <w:tcPr>
            <w:tcW w:w="520" w:type="dxa"/>
            <w:tcBorders>
              <w:top w:val="single" w:sz="4" w:space="0" w:color="auto"/>
              <w:right w:val="single" w:sz="4" w:space="0" w:color="auto"/>
            </w:tcBorders>
          </w:tcPr>
          <w:p w14:paraId="7AFE7ACE" w14:textId="48F0E136" w:rsidR="00C94690" w:rsidRPr="00D75232" w:rsidRDefault="00C94690" w:rsidP="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No. of positive </w:t>
            </w:r>
          </w:p>
        </w:tc>
        <w:tc>
          <w:tcPr>
            <w:tcW w:w="1824" w:type="dxa"/>
            <w:tcBorders>
              <w:top w:val="single" w:sz="4" w:space="0" w:color="auto"/>
              <w:left w:val="single" w:sz="4" w:space="0" w:color="auto"/>
            </w:tcBorders>
          </w:tcPr>
          <w:p w14:paraId="77008457" w14:textId="5BFCA563" w:rsidR="00C94690" w:rsidRPr="00D75232" w:rsidRDefault="00C94690" w:rsidP="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Total number of </w:t>
            </w:r>
            <w:proofErr w:type="gramStart"/>
            <w:r>
              <w:rPr>
                <w:rFonts w:ascii="Times New Roman" w:eastAsia="Times New Roman" w:hAnsi="Times New Roman" w:cs="Times New Roman"/>
                <w:b/>
                <w:sz w:val="24"/>
                <w:szCs w:val="24"/>
                <w:lang w:eastAsia="en-IN"/>
              </w:rPr>
              <w:t>sample</w:t>
            </w:r>
            <w:proofErr w:type="gramEnd"/>
            <w:r>
              <w:rPr>
                <w:rFonts w:ascii="Times New Roman" w:eastAsia="Times New Roman" w:hAnsi="Times New Roman" w:cs="Times New Roman"/>
                <w:b/>
                <w:sz w:val="24"/>
                <w:szCs w:val="24"/>
                <w:lang w:eastAsia="en-IN"/>
              </w:rPr>
              <w:t xml:space="preserve"> </w:t>
            </w:r>
          </w:p>
        </w:tc>
        <w:tc>
          <w:tcPr>
            <w:tcW w:w="830" w:type="dxa"/>
            <w:tcBorders>
              <w:top w:val="single" w:sz="4" w:space="0" w:color="auto"/>
              <w:right w:val="single" w:sz="4" w:space="0" w:color="auto"/>
            </w:tcBorders>
          </w:tcPr>
          <w:p w14:paraId="0FBA20B5" w14:textId="1994A812" w:rsidR="00C94690" w:rsidRDefault="00C94690" w:rsidP="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Sheep </w:t>
            </w:r>
          </w:p>
        </w:tc>
        <w:tc>
          <w:tcPr>
            <w:tcW w:w="1078" w:type="dxa"/>
            <w:tcBorders>
              <w:top w:val="single" w:sz="4" w:space="0" w:color="auto"/>
              <w:left w:val="single" w:sz="4" w:space="0" w:color="auto"/>
            </w:tcBorders>
          </w:tcPr>
          <w:p w14:paraId="29DBB6FE" w14:textId="1D0E6E5B" w:rsidR="00C94690" w:rsidRDefault="00C94690" w:rsidP="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Goat </w:t>
            </w:r>
          </w:p>
        </w:tc>
      </w:tr>
      <w:tr w:rsidR="00C94690" w:rsidRPr="008A413E" w14:paraId="1A28ED45" w14:textId="6BEFC4D1" w:rsidTr="00084AF0">
        <w:tc>
          <w:tcPr>
            <w:tcW w:w="703" w:type="dxa"/>
            <w:tcBorders>
              <w:right w:val="single" w:sz="4" w:space="0" w:color="auto"/>
            </w:tcBorders>
          </w:tcPr>
          <w:p w14:paraId="3B396167" w14:textId="77777777" w:rsidR="00C94690" w:rsidRPr="008A413E" w:rsidRDefault="00C9469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w:t>
            </w:r>
          </w:p>
        </w:tc>
        <w:tc>
          <w:tcPr>
            <w:tcW w:w="1723" w:type="dxa"/>
            <w:tcBorders>
              <w:left w:val="single" w:sz="4" w:space="0" w:color="auto"/>
            </w:tcBorders>
          </w:tcPr>
          <w:p w14:paraId="235A7566" w14:textId="77777777" w:rsidR="00C94690" w:rsidRPr="008A413E" w:rsidRDefault="00C9469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Staphylococcus</w:t>
            </w:r>
          </w:p>
        </w:tc>
        <w:tc>
          <w:tcPr>
            <w:tcW w:w="1113" w:type="dxa"/>
            <w:tcBorders>
              <w:right w:val="single" w:sz="4" w:space="0" w:color="auto"/>
            </w:tcBorders>
          </w:tcPr>
          <w:p w14:paraId="6056A0BF" w14:textId="77777777" w:rsidR="00C94690" w:rsidRPr="008A413E" w:rsidRDefault="00C9469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c>
          <w:tcPr>
            <w:tcW w:w="1985" w:type="dxa"/>
            <w:tcBorders>
              <w:left w:val="single" w:sz="4" w:space="0" w:color="auto"/>
            </w:tcBorders>
          </w:tcPr>
          <w:p w14:paraId="54C0C7D5" w14:textId="347ED59F" w:rsidR="00C94690" w:rsidRPr="008A413E" w:rsidRDefault="00084AF0" w:rsidP="00C9469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100</w:t>
            </w:r>
          </w:p>
        </w:tc>
        <w:tc>
          <w:tcPr>
            <w:tcW w:w="520" w:type="dxa"/>
            <w:tcBorders>
              <w:right w:val="single" w:sz="4" w:space="0" w:color="auto"/>
            </w:tcBorders>
          </w:tcPr>
          <w:p w14:paraId="76619F4B" w14:textId="246F168C" w:rsidR="00C94690" w:rsidRPr="008A413E" w:rsidRDefault="00C9469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20</w:t>
            </w:r>
          </w:p>
        </w:tc>
        <w:tc>
          <w:tcPr>
            <w:tcW w:w="1824" w:type="dxa"/>
            <w:tcBorders>
              <w:left w:val="single" w:sz="4" w:space="0" w:color="auto"/>
            </w:tcBorders>
          </w:tcPr>
          <w:p w14:paraId="452BBAE5" w14:textId="60A53F1F" w:rsidR="00C94690" w:rsidRPr="008A413E" w:rsidRDefault="00084AF0" w:rsidP="00C9469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167</w:t>
            </w:r>
          </w:p>
        </w:tc>
        <w:tc>
          <w:tcPr>
            <w:tcW w:w="830" w:type="dxa"/>
            <w:tcBorders>
              <w:right w:val="single" w:sz="4" w:space="0" w:color="auto"/>
            </w:tcBorders>
          </w:tcPr>
          <w:p w14:paraId="40903D24" w14:textId="427CB4AA" w:rsidR="00C94690" w:rsidRPr="008A413E" w:rsidRDefault="00C9469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4</w:t>
            </w:r>
          </w:p>
        </w:tc>
        <w:tc>
          <w:tcPr>
            <w:tcW w:w="1078" w:type="dxa"/>
            <w:tcBorders>
              <w:left w:val="single" w:sz="4" w:space="0" w:color="auto"/>
            </w:tcBorders>
          </w:tcPr>
          <w:p w14:paraId="685E6F7F" w14:textId="1B6D783B" w:rsidR="00C94690" w:rsidRPr="008A413E" w:rsidRDefault="00C9469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11.97</w:t>
            </w:r>
          </w:p>
        </w:tc>
      </w:tr>
      <w:tr w:rsidR="00084AF0" w:rsidRPr="008A413E" w14:paraId="5330A2A9" w14:textId="3B1985CE" w:rsidTr="00084AF0">
        <w:tc>
          <w:tcPr>
            <w:tcW w:w="703" w:type="dxa"/>
            <w:tcBorders>
              <w:right w:val="single" w:sz="4" w:space="0" w:color="auto"/>
            </w:tcBorders>
          </w:tcPr>
          <w:p w14:paraId="2F232EA2"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w:t>
            </w:r>
          </w:p>
        </w:tc>
        <w:tc>
          <w:tcPr>
            <w:tcW w:w="1723" w:type="dxa"/>
            <w:tcBorders>
              <w:left w:val="single" w:sz="4" w:space="0" w:color="auto"/>
            </w:tcBorders>
          </w:tcPr>
          <w:p w14:paraId="73C0CA06" w14:textId="14F29E18" w:rsidR="00084AF0" w:rsidRPr="00084AF0" w:rsidRDefault="00084AF0" w:rsidP="00084AF0">
            <w:pPr>
              <w:spacing w:before="100" w:beforeAutospacing="1" w:after="100" w:afterAutospacing="1" w:line="360" w:lineRule="auto"/>
              <w:jc w:val="center"/>
              <w:rPr>
                <w:rFonts w:ascii="Times New Roman" w:eastAsia="Times New Roman" w:hAnsi="Times New Roman" w:cs="Times New Roman"/>
                <w:bCs/>
                <w:i/>
                <w:iCs/>
                <w:sz w:val="24"/>
                <w:szCs w:val="24"/>
                <w:lang w:eastAsia="en-IN"/>
              </w:rPr>
            </w:pPr>
            <w:proofErr w:type="gramStart"/>
            <w:r w:rsidRPr="00084AF0">
              <w:rPr>
                <w:rFonts w:ascii="Times New Roman" w:eastAsia="Times New Roman" w:hAnsi="Times New Roman" w:cs="Times New Roman"/>
                <w:bCs/>
                <w:i/>
                <w:iCs/>
                <w:sz w:val="24"/>
                <w:szCs w:val="24"/>
                <w:lang w:eastAsia="en-IN"/>
              </w:rPr>
              <w:t>E.coli</w:t>
            </w:r>
            <w:proofErr w:type="gramEnd"/>
          </w:p>
        </w:tc>
        <w:tc>
          <w:tcPr>
            <w:tcW w:w="1113" w:type="dxa"/>
            <w:tcBorders>
              <w:right w:val="single" w:sz="4" w:space="0" w:color="auto"/>
            </w:tcBorders>
          </w:tcPr>
          <w:p w14:paraId="46134BD4"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7</w:t>
            </w:r>
          </w:p>
        </w:tc>
        <w:tc>
          <w:tcPr>
            <w:tcW w:w="1985" w:type="dxa"/>
            <w:tcBorders>
              <w:left w:val="single" w:sz="4" w:space="0" w:color="auto"/>
            </w:tcBorders>
          </w:tcPr>
          <w:p w14:paraId="43E9EF7D" w14:textId="3F93A41E"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3865DA">
              <w:rPr>
                <w:rFonts w:ascii="Times New Roman" w:eastAsia="Times New Roman" w:hAnsi="Times New Roman" w:cs="Times New Roman"/>
                <w:bCs/>
                <w:sz w:val="24"/>
                <w:szCs w:val="24"/>
                <w:lang w:eastAsia="en-IN"/>
              </w:rPr>
              <w:t>100</w:t>
            </w:r>
          </w:p>
        </w:tc>
        <w:tc>
          <w:tcPr>
            <w:tcW w:w="520" w:type="dxa"/>
            <w:tcBorders>
              <w:right w:val="single" w:sz="4" w:space="0" w:color="auto"/>
            </w:tcBorders>
          </w:tcPr>
          <w:p w14:paraId="6D50E366" w14:textId="408831C3"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60</w:t>
            </w:r>
          </w:p>
        </w:tc>
        <w:tc>
          <w:tcPr>
            <w:tcW w:w="1824" w:type="dxa"/>
            <w:tcBorders>
              <w:left w:val="single" w:sz="4" w:space="0" w:color="auto"/>
            </w:tcBorders>
          </w:tcPr>
          <w:p w14:paraId="3865EC51" w14:textId="0B14E4A9"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EB730F">
              <w:rPr>
                <w:rFonts w:ascii="Times New Roman" w:eastAsia="Times New Roman" w:hAnsi="Times New Roman" w:cs="Times New Roman"/>
                <w:bCs/>
                <w:sz w:val="24"/>
                <w:szCs w:val="24"/>
                <w:lang w:eastAsia="en-IN"/>
              </w:rPr>
              <w:t>167</w:t>
            </w:r>
          </w:p>
        </w:tc>
        <w:tc>
          <w:tcPr>
            <w:tcW w:w="830" w:type="dxa"/>
            <w:tcBorders>
              <w:right w:val="single" w:sz="4" w:space="0" w:color="auto"/>
            </w:tcBorders>
          </w:tcPr>
          <w:p w14:paraId="54F78EF1" w14:textId="68524D21"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7</w:t>
            </w:r>
          </w:p>
        </w:tc>
        <w:tc>
          <w:tcPr>
            <w:tcW w:w="1078" w:type="dxa"/>
            <w:tcBorders>
              <w:left w:val="single" w:sz="4" w:space="0" w:color="auto"/>
            </w:tcBorders>
          </w:tcPr>
          <w:p w14:paraId="5D2EFE5C" w14:textId="0B2EB7F0"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35.92</w:t>
            </w:r>
          </w:p>
        </w:tc>
      </w:tr>
      <w:tr w:rsidR="00084AF0" w:rsidRPr="008A413E" w14:paraId="67C12E0F" w14:textId="4D83D34C" w:rsidTr="00084AF0">
        <w:tc>
          <w:tcPr>
            <w:tcW w:w="703" w:type="dxa"/>
            <w:tcBorders>
              <w:right w:val="single" w:sz="4" w:space="0" w:color="auto"/>
            </w:tcBorders>
          </w:tcPr>
          <w:p w14:paraId="0BDD08BC"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1723" w:type="dxa"/>
            <w:tcBorders>
              <w:left w:val="single" w:sz="4" w:space="0" w:color="auto"/>
            </w:tcBorders>
          </w:tcPr>
          <w:p w14:paraId="39A4D7E2"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Streptococcus</w:t>
            </w:r>
          </w:p>
        </w:tc>
        <w:tc>
          <w:tcPr>
            <w:tcW w:w="1113" w:type="dxa"/>
            <w:tcBorders>
              <w:right w:val="single" w:sz="4" w:space="0" w:color="auto"/>
            </w:tcBorders>
          </w:tcPr>
          <w:p w14:paraId="03FACCCD"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1985" w:type="dxa"/>
            <w:tcBorders>
              <w:left w:val="single" w:sz="4" w:space="0" w:color="auto"/>
            </w:tcBorders>
          </w:tcPr>
          <w:p w14:paraId="2A464EE2" w14:textId="1E0BF98D"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3865DA">
              <w:rPr>
                <w:rFonts w:ascii="Times New Roman" w:eastAsia="Times New Roman" w:hAnsi="Times New Roman" w:cs="Times New Roman"/>
                <w:bCs/>
                <w:sz w:val="24"/>
                <w:szCs w:val="24"/>
                <w:lang w:eastAsia="en-IN"/>
              </w:rPr>
              <w:t>100</w:t>
            </w:r>
          </w:p>
        </w:tc>
        <w:tc>
          <w:tcPr>
            <w:tcW w:w="520" w:type="dxa"/>
            <w:tcBorders>
              <w:right w:val="single" w:sz="4" w:space="0" w:color="auto"/>
            </w:tcBorders>
          </w:tcPr>
          <w:p w14:paraId="478F83D4" w14:textId="6789BDE1"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9</w:t>
            </w:r>
          </w:p>
        </w:tc>
        <w:tc>
          <w:tcPr>
            <w:tcW w:w="1824" w:type="dxa"/>
            <w:tcBorders>
              <w:left w:val="single" w:sz="4" w:space="0" w:color="auto"/>
            </w:tcBorders>
          </w:tcPr>
          <w:p w14:paraId="454BB946" w14:textId="3B94DFBE"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EB730F">
              <w:rPr>
                <w:rFonts w:ascii="Times New Roman" w:eastAsia="Times New Roman" w:hAnsi="Times New Roman" w:cs="Times New Roman"/>
                <w:bCs/>
                <w:sz w:val="24"/>
                <w:szCs w:val="24"/>
                <w:lang w:eastAsia="en-IN"/>
              </w:rPr>
              <w:t>167</w:t>
            </w:r>
          </w:p>
        </w:tc>
        <w:tc>
          <w:tcPr>
            <w:tcW w:w="830" w:type="dxa"/>
            <w:tcBorders>
              <w:right w:val="single" w:sz="4" w:space="0" w:color="auto"/>
            </w:tcBorders>
          </w:tcPr>
          <w:p w14:paraId="2EB270C2" w14:textId="6F8B1258"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3</w:t>
            </w:r>
          </w:p>
        </w:tc>
        <w:tc>
          <w:tcPr>
            <w:tcW w:w="1078" w:type="dxa"/>
            <w:tcBorders>
              <w:left w:val="single" w:sz="4" w:space="0" w:color="auto"/>
            </w:tcBorders>
          </w:tcPr>
          <w:p w14:paraId="554DEAD1" w14:textId="6AFDABC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5.3</w:t>
            </w:r>
          </w:p>
        </w:tc>
      </w:tr>
      <w:tr w:rsidR="00084AF0" w:rsidRPr="008A413E" w14:paraId="095CE060" w14:textId="7BAE949A" w:rsidTr="00084AF0">
        <w:tc>
          <w:tcPr>
            <w:tcW w:w="703" w:type="dxa"/>
            <w:tcBorders>
              <w:right w:val="single" w:sz="4" w:space="0" w:color="auto"/>
            </w:tcBorders>
          </w:tcPr>
          <w:p w14:paraId="7910F1AD"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lastRenderedPageBreak/>
              <w:t>4</w:t>
            </w:r>
          </w:p>
        </w:tc>
        <w:tc>
          <w:tcPr>
            <w:tcW w:w="1723" w:type="dxa"/>
            <w:tcBorders>
              <w:left w:val="single" w:sz="4" w:space="0" w:color="auto"/>
            </w:tcBorders>
          </w:tcPr>
          <w:p w14:paraId="1A148032"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Pseudomonas</w:t>
            </w:r>
          </w:p>
        </w:tc>
        <w:tc>
          <w:tcPr>
            <w:tcW w:w="1113" w:type="dxa"/>
            <w:tcBorders>
              <w:right w:val="single" w:sz="4" w:space="0" w:color="auto"/>
            </w:tcBorders>
          </w:tcPr>
          <w:p w14:paraId="1F86CBDE"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w:t>
            </w:r>
          </w:p>
        </w:tc>
        <w:tc>
          <w:tcPr>
            <w:tcW w:w="1985" w:type="dxa"/>
            <w:tcBorders>
              <w:left w:val="single" w:sz="4" w:space="0" w:color="auto"/>
            </w:tcBorders>
          </w:tcPr>
          <w:p w14:paraId="715EB5B4" w14:textId="4C716A38"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3865DA">
              <w:rPr>
                <w:rFonts w:ascii="Times New Roman" w:eastAsia="Times New Roman" w:hAnsi="Times New Roman" w:cs="Times New Roman"/>
                <w:bCs/>
                <w:sz w:val="24"/>
                <w:szCs w:val="24"/>
                <w:lang w:eastAsia="en-IN"/>
              </w:rPr>
              <w:t>100</w:t>
            </w:r>
          </w:p>
        </w:tc>
        <w:tc>
          <w:tcPr>
            <w:tcW w:w="520" w:type="dxa"/>
            <w:tcBorders>
              <w:right w:val="single" w:sz="4" w:space="0" w:color="auto"/>
            </w:tcBorders>
          </w:tcPr>
          <w:p w14:paraId="1147C4FD" w14:textId="06226A8F"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8</w:t>
            </w:r>
          </w:p>
        </w:tc>
        <w:tc>
          <w:tcPr>
            <w:tcW w:w="1824" w:type="dxa"/>
            <w:tcBorders>
              <w:left w:val="single" w:sz="4" w:space="0" w:color="auto"/>
            </w:tcBorders>
          </w:tcPr>
          <w:p w14:paraId="7FF2AC3D" w14:textId="5958464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EB730F">
              <w:rPr>
                <w:rFonts w:ascii="Times New Roman" w:eastAsia="Times New Roman" w:hAnsi="Times New Roman" w:cs="Times New Roman"/>
                <w:bCs/>
                <w:sz w:val="24"/>
                <w:szCs w:val="24"/>
                <w:lang w:eastAsia="en-IN"/>
              </w:rPr>
              <w:t>167</w:t>
            </w:r>
          </w:p>
        </w:tc>
        <w:tc>
          <w:tcPr>
            <w:tcW w:w="830" w:type="dxa"/>
            <w:tcBorders>
              <w:right w:val="single" w:sz="4" w:space="0" w:color="auto"/>
            </w:tcBorders>
          </w:tcPr>
          <w:p w14:paraId="2657016E" w14:textId="43C53798"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w:t>
            </w:r>
          </w:p>
        </w:tc>
        <w:tc>
          <w:tcPr>
            <w:tcW w:w="1078" w:type="dxa"/>
            <w:tcBorders>
              <w:left w:val="single" w:sz="4" w:space="0" w:color="auto"/>
            </w:tcBorders>
          </w:tcPr>
          <w:p w14:paraId="7387D24D" w14:textId="53A69B62"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4.79</w:t>
            </w:r>
          </w:p>
        </w:tc>
      </w:tr>
      <w:tr w:rsidR="00084AF0" w:rsidRPr="008A413E" w14:paraId="363CC6F2" w14:textId="3628922F" w:rsidTr="00084AF0">
        <w:tc>
          <w:tcPr>
            <w:tcW w:w="703" w:type="dxa"/>
            <w:tcBorders>
              <w:right w:val="single" w:sz="4" w:space="0" w:color="auto"/>
            </w:tcBorders>
          </w:tcPr>
          <w:p w14:paraId="4B187AC5"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5</w:t>
            </w:r>
          </w:p>
        </w:tc>
        <w:tc>
          <w:tcPr>
            <w:tcW w:w="1723" w:type="dxa"/>
            <w:tcBorders>
              <w:left w:val="single" w:sz="4" w:space="0" w:color="auto"/>
            </w:tcBorders>
          </w:tcPr>
          <w:p w14:paraId="052AC4BE"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proofErr w:type="spellStart"/>
            <w:r w:rsidRPr="008A413E">
              <w:rPr>
                <w:rFonts w:ascii="Times New Roman" w:eastAsia="Times New Roman" w:hAnsi="Times New Roman" w:cs="Times New Roman"/>
                <w:bCs/>
                <w:sz w:val="24"/>
                <w:szCs w:val="24"/>
                <w:lang w:eastAsia="en-IN"/>
              </w:rPr>
              <w:t>Klebisella</w:t>
            </w:r>
            <w:proofErr w:type="spellEnd"/>
          </w:p>
        </w:tc>
        <w:tc>
          <w:tcPr>
            <w:tcW w:w="1113" w:type="dxa"/>
            <w:tcBorders>
              <w:right w:val="single" w:sz="4" w:space="0" w:color="auto"/>
            </w:tcBorders>
          </w:tcPr>
          <w:p w14:paraId="54CA5316"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1985" w:type="dxa"/>
            <w:tcBorders>
              <w:left w:val="single" w:sz="4" w:space="0" w:color="auto"/>
            </w:tcBorders>
          </w:tcPr>
          <w:p w14:paraId="10A5F94B" w14:textId="3604B193"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3865DA">
              <w:rPr>
                <w:rFonts w:ascii="Times New Roman" w:eastAsia="Times New Roman" w:hAnsi="Times New Roman" w:cs="Times New Roman"/>
                <w:bCs/>
                <w:sz w:val="24"/>
                <w:szCs w:val="24"/>
                <w:lang w:eastAsia="en-IN"/>
              </w:rPr>
              <w:t>100</w:t>
            </w:r>
          </w:p>
        </w:tc>
        <w:tc>
          <w:tcPr>
            <w:tcW w:w="520" w:type="dxa"/>
            <w:tcBorders>
              <w:right w:val="single" w:sz="4" w:space="0" w:color="auto"/>
            </w:tcBorders>
          </w:tcPr>
          <w:p w14:paraId="70E25752" w14:textId="43864230"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15</w:t>
            </w:r>
          </w:p>
        </w:tc>
        <w:tc>
          <w:tcPr>
            <w:tcW w:w="1824" w:type="dxa"/>
            <w:tcBorders>
              <w:left w:val="single" w:sz="4" w:space="0" w:color="auto"/>
            </w:tcBorders>
          </w:tcPr>
          <w:p w14:paraId="79CC72BA" w14:textId="2A8CEBDC"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EB730F">
              <w:rPr>
                <w:rFonts w:ascii="Times New Roman" w:eastAsia="Times New Roman" w:hAnsi="Times New Roman" w:cs="Times New Roman"/>
                <w:bCs/>
                <w:sz w:val="24"/>
                <w:szCs w:val="24"/>
                <w:lang w:eastAsia="en-IN"/>
              </w:rPr>
              <w:t>167</w:t>
            </w:r>
          </w:p>
        </w:tc>
        <w:tc>
          <w:tcPr>
            <w:tcW w:w="830" w:type="dxa"/>
            <w:tcBorders>
              <w:right w:val="single" w:sz="4" w:space="0" w:color="auto"/>
            </w:tcBorders>
          </w:tcPr>
          <w:p w14:paraId="63983E7D" w14:textId="37E225AF"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3</w:t>
            </w:r>
          </w:p>
        </w:tc>
        <w:tc>
          <w:tcPr>
            <w:tcW w:w="1078" w:type="dxa"/>
            <w:tcBorders>
              <w:left w:val="single" w:sz="4" w:space="0" w:color="auto"/>
            </w:tcBorders>
          </w:tcPr>
          <w:p w14:paraId="4D7CF595" w14:textId="5C6A17D1"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8.98</w:t>
            </w:r>
          </w:p>
        </w:tc>
      </w:tr>
      <w:tr w:rsidR="00084AF0" w:rsidRPr="008A413E" w14:paraId="13A03D48" w14:textId="20ED4AD9" w:rsidTr="00084AF0">
        <w:tc>
          <w:tcPr>
            <w:tcW w:w="703" w:type="dxa"/>
            <w:tcBorders>
              <w:right w:val="single" w:sz="4" w:space="0" w:color="auto"/>
            </w:tcBorders>
          </w:tcPr>
          <w:p w14:paraId="54A909F4"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6</w:t>
            </w:r>
          </w:p>
        </w:tc>
        <w:tc>
          <w:tcPr>
            <w:tcW w:w="1723" w:type="dxa"/>
            <w:tcBorders>
              <w:left w:val="single" w:sz="4" w:space="0" w:color="auto"/>
            </w:tcBorders>
          </w:tcPr>
          <w:p w14:paraId="73EFBFE3"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Candida</w:t>
            </w:r>
          </w:p>
        </w:tc>
        <w:tc>
          <w:tcPr>
            <w:tcW w:w="1113" w:type="dxa"/>
            <w:tcBorders>
              <w:right w:val="single" w:sz="4" w:space="0" w:color="auto"/>
            </w:tcBorders>
          </w:tcPr>
          <w:p w14:paraId="4FA15708"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1985" w:type="dxa"/>
            <w:tcBorders>
              <w:left w:val="single" w:sz="4" w:space="0" w:color="auto"/>
            </w:tcBorders>
          </w:tcPr>
          <w:p w14:paraId="7A29DB6C" w14:textId="6D1D15F6"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3865DA">
              <w:rPr>
                <w:rFonts w:ascii="Times New Roman" w:eastAsia="Times New Roman" w:hAnsi="Times New Roman" w:cs="Times New Roman"/>
                <w:bCs/>
                <w:sz w:val="24"/>
                <w:szCs w:val="24"/>
                <w:lang w:eastAsia="en-IN"/>
              </w:rPr>
              <w:t>100</w:t>
            </w:r>
          </w:p>
        </w:tc>
        <w:tc>
          <w:tcPr>
            <w:tcW w:w="520" w:type="dxa"/>
            <w:tcBorders>
              <w:right w:val="single" w:sz="4" w:space="0" w:color="auto"/>
            </w:tcBorders>
          </w:tcPr>
          <w:p w14:paraId="7B94B993" w14:textId="1541035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19</w:t>
            </w:r>
          </w:p>
        </w:tc>
        <w:tc>
          <w:tcPr>
            <w:tcW w:w="1824" w:type="dxa"/>
            <w:tcBorders>
              <w:left w:val="single" w:sz="4" w:space="0" w:color="auto"/>
            </w:tcBorders>
          </w:tcPr>
          <w:p w14:paraId="01ECDC11" w14:textId="7B411722"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EB730F">
              <w:rPr>
                <w:rFonts w:ascii="Times New Roman" w:eastAsia="Times New Roman" w:hAnsi="Times New Roman" w:cs="Times New Roman"/>
                <w:bCs/>
                <w:sz w:val="24"/>
                <w:szCs w:val="24"/>
                <w:lang w:eastAsia="en-IN"/>
              </w:rPr>
              <w:t>167</w:t>
            </w:r>
          </w:p>
        </w:tc>
        <w:tc>
          <w:tcPr>
            <w:tcW w:w="830" w:type="dxa"/>
            <w:tcBorders>
              <w:right w:val="single" w:sz="4" w:space="0" w:color="auto"/>
            </w:tcBorders>
          </w:tcPr>
          <w:p w14:paraId="035A9121" w14:textId="1594A0E3"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3</w:t>
            </w:r>
          </w:p>
        </w:tc>
        <w:tc>
          <w:tcPr>
            <w:tcW w:w="1078" w:type="dxa"/>
            <w:tcBorders>
              <w:left w:val="single" w:sz="4" w:space="0" w:color="auto"/>
            </w:tcBorders>
          </w:tcPr>
          <w:p w14:paraId="4A5D1AC2" w14:textId="1E12B712"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11.37</w:t>
            </w:r>
          </w:p>
        </w:tc>
      </w:tr>
      <w:tr w:rsidR="00084AF0" w:rsidRPr="008A413E" w14:paraId="4D283EA9" w14:textId="19245AD5" w:rsidTr="00084AF0">
        <w:tc>
          <w:tcPr>
            <w:tcW w:w="703" w:type="dxa"/>
            <w:tcBorders>
              <w:right w:val="single" w:sz="4" w:space="0" w:color="auto"/>
            </w:tcBorders>
          </w:tcPr>
          <w:p w14:paraId="055BB6D2"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7</w:t>
            </w:r>
          </w:p>
        </w:tc>
        <w:tc>
          <w:tcPr>
            <w:tcW w:w="1723" w:type="dxa"/>
            <w:tcBorders>
              <w:left w:val="single" w:sz="4" w:space="0" w:color="auto"/>
            </w:tcBorders>
          </w:tcPr>
          <w:p w14:paraId="2A814A97"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Aspergillus</w:t>
            </w:r>
          </w:p>
        </w:tc>
        <w:tc>
          <w:tcPr>
            <w:tcW w:w="1113" w:type="dxa"/>
            <w:tcBorders>
              <w:right w:val="single" w:sz="4" w:space="0" w:color="auto"/>
            </w:tcBorders>
          </w:tcPr>
          <w:p w14:paraId="3D175474" w14:textId="77777777"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w:t>
            </w:r>
          </w:p>
        </w:tc>
        <w:tc>
          <w:tcPr>
            <w:tcW w:w="1985" w:type="dxa"/>
            <w:tcBorders>
              <w:left w:val="single" w:sz="4" w:space="0" w:color="auto"/>
            </w:tcBorders>
          </w:tcPr>
          <w:p w14:paraId="60304AE3" w14:textId="0FE07C1A"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3865DA">
              <w:rPr>
                <w:rFonts w:ascii="Times New Roman" w:eastAsia="Times New Roman" w:hAnsi="Times New Roman" w:cs="Times New Roman"/>
                <w:bCs/>
                <w:sz w:val="24"/>
                <w:szCs w:val="24"/>
                <w:lang w:eastAsia="en-IN"/>
              </w:rPr>
              <w:t>100</w:t>
            </w:r>
          </w:p>
        </w:tc>
        <w:tc>
          <w:tcPr>
            <w:tcW w:w="520" w:type="dxa"/>
            <w:tcBorders>
              <w:right w:val="single" w:sz="4" w:space="0" w:color="auto"/>
            </w:tcBorders>
          </w:tcPr>
          <w:p w14:paraId="430FB890" w14:textId="7BA41115"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c>
          <w:tcPr>
            <w:tcW w:w="1824" w:type="dxa"/>
            <w:tcBorders>
              <w:left w:val="single" w:sz="4" w:space="0" w:color="auto"/>
            </w:tcBorders>
          </w:tcPr>
          <w:p w14:paraId="57A6FF84" w14:textId="0B2166BF"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EB730F">
              <w:rPr>
                <w:rFonts w:ascii="Times New Roman" w:eastAsia="Times New Roman" w:hAnsi="Times New Roman" w:cs="Times New Roman"/>
                <w:bCs/>
                <w:sz w:val="24"/>
                <w:szCs w:val="24"/>
                <w:lang w:eastAsia="en-IN"/>
              </w:rPr>
              <w:t>167</w:t>
            </w:r>
          </w:p>
        </w:tc>
        <w:tc>
          <w:tcPr>
            <w:tcW w:w="830" w:type="dxa"/>
            <w:tcBorders>
              <w:right w:val="single" w:sz="4" w:space="0" w:color="auto"/>
            </w:tcBorders>
          </w:tcPr>
          <w:p w14:paraId="3BCFC0AE" w14:textId="4038A1E1"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p>
        </w:tc>
        <w:tc>
          <w:tcPr>
            <w:tcW w:w="1078" w:type="dxa"/>
            <w:tcBorders>
              <w:left w:val="single" w:sz="4" w:space="0" w:color="auto"/>
            </w:tcBorders>
          </w:tcPr>
          <w:p w14:paraId="22BD6F94" w14:textId="6298748C" w:rsidR="00084AF0" w:rsidRPr="008A413E" w:rsidRDefault="00084AF0" w:rsidP="00084AF0">
            <w:pPr>
              <w:spacing w:before="100" w:beforeAutospacing="1" w:after="100" w:afterAutospacing="1" w:line="360" w:lineRule="auto"/>
              <w:jc w:val="center"/>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2.39</w:t>
            </w:r>
          </w:p>
        </w:tc>
      </w:tr>
      <w:tr w:rsidR="00C94690" w:rsidRPr="008A413E" w14:paraId="2CB96878" w14:textId="07049CF7" w:rsidTr="00084AF0">
        <w:tc>
          <w:tcPr>
            <w:tcW w:w="703" w:type="dxa"/>
            <w:tcBorders>
              <w:right w:val="single" w:sz="4" w:space="0" w:color="auto"/>
            </w:tcBorders>
          </w:tcPr>
          <w:p w14:paraId="1BF8A4C6" w14:textId="77777777" w:rsidR="00C94690" w:rsidRPr="008A413E" w:rsidRDefault="00C94690">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8</w:t>
            </w:r>
          </w:p>
        </w:tc>
        <w:tc>
          <w:tcPr>
            <w:tcW w:w="1723" w:type="dxa"/>
            <w:tcBorders>
              <w:left w:val="single" w:sz="4" w:space="0" w:color="auto"/>
            </w:tcBorders>
          </w:tcPr>
          <w:p w14:paraId="2CD60F6E" w14:textId="77777777" w:rsidR="00C94690" w:rsidRPr="00084AF0" w:rsidRDefault="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84AF0">
              <w:rPr>
                <w:rFonts w:ascii="Times New Roman" w:eastAsia="Times New Roman" w:hAnsi="Times New Roman" w:cs="Times New Roman"/>
                <w:b/>
                <w:sz w:val="24"/>
                <w:szCs w:val="24"/>
                <w:lang w:eastAsia="en-IN"/>
              </w:rPr>
              <w:t>Total</w:t>
            </w:r>
          </w:p>
        </w:tc>
        <w:tc>
          <w:tcPr>
            <w:tcW w:w="1113" w:type="dxa"/>
            <w:tcBorders>
              <w:right w:val="single" w:sz="4" w:space="0" w:color="auto"/>
            </w:tcBorders>
          </w:tcPr>
          <w:p w14:paraId="2B1ABE16" w14:textId="77777777" w:rsidR="00C94690" w:rsidRPr="00084AF0" w:rsidRDefault="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84AF0">
              <w:rPr>
                <w:rFonts w:ascii="Times New Roman" w:eastAsia="Times New Roman" w:hAnsi="Times New Roman" w:cs="Times New Roman"/>
                <w:b/>
                <w:sz w:val="24"/>
                <w:szCs w:val="24"/>
                <w:lang w:eastAsia="en-IN"/>
              </w:rPr>
              <w:t>20</w:t>
            </w:r>
          </w:p>
        </w:tc>
        <w:tc>
          <w:tcPr>
            <w:tcW w:w="1985" w:type="dxa"/>
            <w:tcBorders>
              <w:left w:val="single" w:sz="4" w:space="0" w:color="auto"/>
            </w:tcBorders>
          </w:tcPr>
          <w:p w14:paraId="158DDA30" w14:textId="32059D21" w:rsidR="00C94690" w:rsidRPr="00084AF0" w:rsidRDefault="00084AF0" w:rsidP="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84AF0">
              <w:rPr>
                <w:rFonts w:ascii="Times New Roman" w:eastAsia="Times New Roman" w:hAnsi="Times New Roman" w:cs="Times New Roman"/>
                <w:b/>
                <w:sz w:val="24"/>
                <w:szCs w:val="24"/>
                <w:lang w:eastAsia="en-IN"/>
              </w:rPr>
              <w:t>100</w:t>
            </w:r>
          </w:p>
        </w:tc>
        <w:tc>
          <w:tcPr>
            <w:tcW w:w="520" w:type="dxa"/>
            <w:tcBorders>
              <w:right w:val="single" w:sz="4" w:space="0" w:color="auto"/>
            </w:tcBorders>
          </w:tcPr>
          <w:p w14:paraId="3BFB24A3" w14:textId="6A4FE194" w:rsidR="00C94690" w:rsidRPr="00084AF0" w:rsidRDefault="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84AF0">
              <w:rPr>
                <w:rFonts w:ascii="Times New Roman" w:eastAsia="Times New Roman" w:hAnsi="Times New Roman" w:cs="Times New Roman"/>
                <w:b/>
                <w:sz w:val="24"/>
                <w:szCs w:val="24"/>
                <w:lang w:eastAsia="en-IN"/>
              </w:rPr>
              <w:t>135</w:t>
            </w:r>
          </w:p>
        </w:tc>
        <w:tc>
          <w:tcPr>
            <w:tcW w:w="1824" w:type="dxa"/>
            <w:tcBorders>
              <w:left w:val="single" w:sz="4" w:space="0" w:color="auto"/>
            </w:tcBorders>
          </w:tcPr>
          <w:p w14:paraId="036219CA" w14:textId="1B6F5660" w:rsidR="00C94690" w:rsidRPr="00084AF0" w:rsidRDefault="00084AF0" w:rsidP="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84AF0">
              <w:rPr>
                <w:rFonts w:ascii="Times New Roman" w:eastAsia="Times New Roman" w:hAnsi="Times New Roman" w:cs="Times New Roman"/>
                <w:b/>
                <w:sz w:val="24"/>
                <w:szCs w:val="24"/>
                <w:lang w:eastAsia="en-IN"/>
              </w:rPr>
              <w:t>167</w:t>
            </w:r>
          </w:p>
        </w:tc>
        <w:tc>
          <w:tcPr>
            <w:tcW w:w="830" w:type="dxa"/>
            <w:tcBorders>
              <w:right w:val="single" w:sz="4" w:space="0" w:color="auto"/>
            </w:tcBorders>
          </w:tcPr>
          <w:p w14:paraId="56C89730" w14:textId="569A9565" w:rsidR="00C94690" w:rsidRPr="00084AF0" w:rsidRDefault="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84AF0">
              <w:rPr>
                <w:rFonts w:ascii="Times New Roman" w:eastAsia="Times New Roman" w:hAnsi="Times New Roman" w:cs="Times New Roman"/>
                <w:b/>
                <w:sz w:val="24"/>
                <w:szCs w:val="24"/>
                <w:lang w:eastAsia="en-IN"/>
              </w:rPr>
              <w:t>20</w:t>
            </w:r>
          </w:p>
        </w:tc>
        <w:tc>
          <w:tcPr>
            <w:tcW w:w="1078" w:type="dxa"/>
            <w:tcBorders>
              <w:left w:val="single" w:sz="4" w:space="0" w:color="auto"/>
            </w:tcBorders>
          </w:tcPr>
          <w:p w14:paraId="570656D8" w14:textId="0810E3E4" w:rsidR="00C94690" w:rsidRPr="00084AF0" w:rsidRDefault="00C94690">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84AF0">
              <w:rPr>
                <w:rFonts w:ascii="Times New Roman" w:eastAsia="Times New Roman" w:hAnsi="Times New Roman" w:cs="Times New Roman"/>
                <w:b/>
                <w:sz w:val="24"/>
                <w:szCs w:val="24"/>
                <w:lang w:eastAsia="en-IN"/>
              </w:rPr>
              <w:t>80.83</w:t>
            </w:r>
          </w:p>
        </w:tc>
      </w:tr>
    </w:tbl>
    <w:p w14:paraId="5FE9829B" w14:textId="5237D9D8" w:rsidR="009F7FA6" w:rsidRPr="0004054C" w:rsidRDefault="009F7FA6" w:rsidP="0004054C">
      <w:pPr>
        <w:spacing w:before="100" w:beforeAutospacing="1" w:after="100" w:afterAutospacing="1" w:line="360" w:lineRule="auto"/>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 xml:space="preserve">Table 2: Antibiotic sensitivity patterns for different bacterial isolates </w:t>
      </w:r>
    </w:p>
    <w:tbl>
      <w:tblPr>
        <w:tblStyle w:val="TableGrid"/>
        <w:tblW w:w="9796" w:type="dxa"/>
        <w:jc w:val="center"/>
        <w:tblLook w:val="04A0" w:firstRow="1" w:lastRow="0" w:firstColumn="1" w:lastColumn="0" w:noHBand="0" w:noVBand="1"/>
      </w:tblPr>
      <w:tblGrid>
        <w:gridCol w:w="703"/>
        <w:gridCol w:w="1723"/>
        <w:gridCol w:w="4422"/>
        <w:gridCol w:w="2948"/>
      </w:tblGrid>
      <w:tr w:rsidR="009F7FA6" w:rsidRPr="008A413E" w14:paraId="29B0A843" w14:textId="77777777">
        <w:trPr>
          <w:jc w:val="center"/>
        </w:trPr>
        <w:tc>
          <w:tcPr>
            <w:tcW w:w="703" w:type="dxa"/>
            <w:tcBorders>
              <w:right w:val="single" w:sz="4" w:space="0" w:color="auto"/>
            </w:tcBorders>
          </w:tcPr>
          <w:p w14:paraId="1C446B4C" w14:textId="62F3848C"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proofErr w:type="spellStart"/>
            <w:proofErr w:type="gramStart"/>
            <w:r w:rsidRPr="0004054C">
              <w:rPr>
                <w:rFonts w:ascii="Times New Roman" w:eastAsia="Times New Roman" w:hAnsi="Times New Roman" w:cs="Times New Roman"/>
                <w:b/>
                <w:sz w:val="24"/>
                <w:szCs w:val="24"/>
                <w:lang w:eastAsia="en-IN"/>
              </w:rPr>
              <w:t>S.No</w:t>
            </w:r>
            <w:proofErr w:type="spellEnd"/>
            <w:proofErr w:type="gramEnd"/>
          </w:p>
        </w:tc>
        <w:tc>
          <w:tcPr>
            <w:tcW w:w="1723" w:type="dxa"/>
            <w:tcBorders>
              <w:left w:val="single" w:sz="4" w:space="0" w:color="auto"/>
            </w:tcBorders>
          </w:tcPr>
          <w:p w14:paraId="07D5072C" w14:textId="3330D80F"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Organism isolated</w:t>
            </w:r>
          </w:p>
        </w:tc>
        <w:tc>
          <w:tcPr>
            <w:tcW w:w="4422" w:type="dxa"/>
          </w:tcPr>
          <w:p w14:paraId="1280DE2E" w14:textId="73DD922F"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Sensitive</w:t>
            </w:r>
          </w:p>
        </w:tc>
        <w:tc>
          <w:tcPr>
            <w:tcW w:w="2948" w:type="dxa"/>
          </w:tcPr>
          <w:p w14:paraId="74D85137" w14:textId="163E1401"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Resistance</w:t>
            </w:r>
          </w:p>
        </w:tc>
      </w:tr>
      <w:tr w:rsidR="009F7FA6" w:rsidRPr="008A413E" w14:paraId="518B9618" w14:textId="77777777">
        <w:trPr>
          <w:jc w:val="center"/>
        </w:trPr>
        <w:tc>
          <w:tcPr>
            <w:tcW w:w="703" w:type="dxa"/>
            <w:tcBorders>
              <w:right w:val="single" w:sz="4" w:space="0" w:color="auto"/>
            </w:tcBorders>
          </w:tcPr>
          <w:p w14:paraId="7933E0C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w:t>
            </w:r>
          </w:p>
        </w:tc>
        <w:tc>
          <w:tcPr>
            <w:tcW w:w="1723" w:type="dxa"/>
            <w:tcBorders>
              <w:left w:val="single" w:sz="4" w:space="0" w:color="auto"/>
            </w:tcBorders>
          </w:tcPr>
          <w:p w14:paraId="5643860A"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Staphylococcus </w:t>
            </w:r>
          </w:p>
        </w:tc>
        <w:tc>
          <w:tcPr>
            <w:tcW w:w="4422" w:type="dxa"/>
          </w:tcPr>
          <w:p w14:paraId="777A13C2" w14:textId="41F4E6CE"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 xml:space="preserve">ciprofloxacin, </w:t>
            </w:r>
            <w:proofErr w:type="spellStart"/>
            <w:r w:rsidRPr="008A413E">
              <w:rPr>
                <w:rFonts w:ascii="Times New Roman" w:hAnsi="Times New Roman" w:cs="Times New Roman"/>
                <w:sz w:val="24"/>
                <w:szCs w:val="24"/>
              </w:rPr>
              <w:t>cef</w:t>
            </w:r>
            <w:r w:rsidR="00753B48">
              <w:rPr>
                <w:rFonts w:ascii="Times New Roman" w:hAnsi="Times New Roman" w:cs="Times New Roman"/>
                <w:sz w:val="24"/>
                <w:szCs w:val="24"/>
              </w:rPr>
              <w:t>t</w:t>
            </w:r>
            <w:r w:rsidRPr="008A413E">
              <w:rPr>
                <w:rFonts w:ascii="Times New Roman" w:hAnsi="Times New Roman" w:cs="Times New Roman"/>
                <w:sz w:val="24"/>
                <w:szCs w:val="24"/>
              </w:rPr>
              <w:t>riazone</w:t>
            </w:r>
            <w:proofErr w:type="spellEnd"/>
            <w:r w:rsidRPr="008A413E">
              <w:rPr>
                <w:rFonts w:ascii="Times New Roman" w:hAnsi="Times New Roman" w:cs="Times New Roman"/>
                <w:sz w:val="24"/>
                <w:szCs w:val="24"/>
              </w:rPr>
              <w:t xml:space="preserve"> chloramphenicol and cef</w:t>
            </w:r>
            <w:r w:rsidR="001260F7">
              <w:rPr>
                <w:rFonts w:ascii="Times New Roman" w:hAnsi="Times New Roman" w:cs="Times New Roman"/>
                <w:sz w:val="24"/>
                <w:szCs w:val="24"/>
              </w:rPr>
              <w:t>o</w:t>
            </w:r>
            <w:r w:rsidRPr="008A413E">
              <w:rPr>
                <w:rFonts w:ascii="Times New Roman" w:hAnsi="Times New Roman" w:cs="Times New Roman"/>
                <w:sz w:val="24"/>
                <w:szCs w:val="24"/>
              </w:rPr>
              <w:t xml:space="preserve">taxime, gentamicin, enrofloxacin and </w:t>
            </w:r>
            <w:proofErr w:type="spellStart"/>
            <w:r w:rsidRPr="008A413E">
              <w:rPr>
                <w:rFonts w:ascii="Times New Roman" w:hAnsi="Times New Roman" w:cs="Times New Roman"/>
                <w:sz w:val="24"/>
                <w:szCs w:val="24"/>
              </w:rPr>
              <w:t>gatifloxacin</w:t>
            </w:r>
            <w:proofErr w:type="spellEnd"/>
            <w:r w:rsidRPr="008A413E">
              <w:rPr>
                <w:rFonts w:ascii="Times New Roman" w:hAnsi="Times New Roman" w:cs="Times New Roman"/>
                <w:sz w:val="24"/>
                <w:szCs w:val="24"/>
              </w:rPr>
              <w:t xml:space="preserve"> The isolated Pseudomonas showed sensitivity towards </w:t>
            </w:r>
            <w:proofErr w:type="spellStart"/>
            <w:r w:rsidRPr="008A413E">
              <w:rPr>
                <w:rFonts w:ascii="Times New Roman" w:hAnsi="Times New Roman" w:cs="Times New Roman"/>
                <w:sz w:val="24"/>
                <w:szCs w:val="24"/>
              </w:rPr>
              <w:t>sulphadiazine</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ciprofloxacin, </w:t>
            </w:r>
            <w:proofErr w:type="spellStart"/>
            <w:proofErr w:type="gramStart"/>
            <w:r w:rsidRPr="008A413E">
              <w:rPr>
                <w:rFonts w:ascii="Times New Roman" w:hAnsi="Times New Roman" w:cs="Times New Roman"/>
                <w:sz w:val="24"/>
                <w:szCs w:val="24"/>
              </w:rPr>
              <w:t>gentamici</w:t>
            </w:r>
            <w:proofErr w:type="spellEnd"/>
            <w:r w:rsidRPr="008A413E">
              <w:rPr>
                <w:rFonts w:ascii="Times New Roman" w:hAnsi="Times New Roman" w:cs="Times New Roman"/>
                <w:sz w:val="24"/>
                <w:szCs w:val="24"/>
              </w:rPr>
              <w:t xml:space="preserve"> ,enrofloxacin</w:t>
            </w:r>
            <w:proofErr w:type="gramEnd"/>
            <w:r w:rsidRPr="008A413E">
              <w:rPr>
                <w:rFonts w:ascii="Times New Roman" w:hAnsi="Times New Roman" w:cs="Times New Roman"/>
                <w:sz w:val="24"/>
                <w:szCs w:val="24"/>
              </w:rPr>
              <w:t xml:space="preserve"> </w:t>
            </w:r>
          </w:p>
        </w:tc>
        <w:tc>
          <w:tcPr>
            <w:tcW w:w="2948" w:type="dxa"/>
          </w:tcPr>
          <w:p w14:paraId="2154E96C"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Erythromycin ,</w:t>
            </w:r>
            <w:proofErr w:type="gramEnd"/>
            <w:r w:rsidRPr="008A413E">
              <w:rPr>
                <w:rFonts w:ascii="Times New Roman" w:hAnsi="Times New Roman" w:cs="Times New Roman"/>
                <w:sz w:val="24"/>
                <w:szCs w:val="24"/>
              </w:rPr>
              <w:t xml:space="preserve"> ampicillin, amoxycillin</w:t>
            </w:r>
          </w:p>
        </w:tc>
      </w:tr>
      <w:tr w:rsidR="009F7FA6" w:rsidRPr="008A413E" w14:paraId="01DED86E" w14:textId="77777777">
        <w:trPr>
          <w:jc w:val="center"/>
        </w:trPr>
        <w:tc>
          <w:tcPr>
            <w:tcW w:w="703" w:type="dxa"/>
            <w:tcBorders>
              <w:right w:val="single" w:sz="4" w:space="0" w:color="auto"/>
            </w:tcBorders>
          </w:tcPr>
          <w:p w14:paraId="730A09F5"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w:t>
            </w:r>
          </w:p>
        </w:tc>
        <w:tc>
          <w:tcPr>
            <w:tcW w:w="1723" w:type="dxa"/>
            <w:tcBorders>
              <w:left w:val="single" w:sz="4" w:space="0" w:color="auto"/>
            </w:tcBorders>
          </w:tcPr>
          <w:p w14:paraId="632CE3C7" w14:textId="4EC7F5B2" w:rsidR="009F7FA6" w:rsidRPr="008A413E" w:rsidRDefault="00C44312">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C44312">
              <w:rPr>
                <w:rFonts w:ascii="Times New Roman" w:eastAsia="Times New Roman" w:hAnsi="Times New Roman" w:cs="Times New Roman"/>
                <w:bCs/>
                <w:sz w:val="24"/>
                <w:szCs w:val="24"/>
                <w:lang w:eastAsia="en-IN"/>
              </w:rPr>
              <w:t>E.coli</w:t>
            </w:r>
            <w:proofErr w:type="gramEnd"/>
          </w:p>
        </w:tc>
        <w:tc>
          <w:tcPr>
            <w:tcW w:w="4422" w:type="dxa"/>
          </w:tcPr>
          <w:p w14:paraId="4C2B3929" w14:textId="33FD101E"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Ciprofloxacin ,</w:t>
            </w:r>
            <w:proofErr w:type="gramEnd"/>
            <w:r w:rsidRPr="008A413E">
              <w:rPr>
                <w:rFonts w:ascii="Times New Roman" w:hAnsi="Times New Roman" w:cs="Times New Roman"/>
                <w:sz w:val="24"/>
                <w:szCs w:val="24"/>
              </w:rPr>
              <w:t xml:space="preserve"> gentamicin , cef</w:t>
            </w:r>
            <w:r w:rsidR="00753B48">
              <w:rPr>
                <w:rFonts w:ascii="Times New Roman" w:hAnsi="Times New Roman" w:cs="Times New Roman"/>
                <w:sz w:val="24"/>
                <w:szCs w:val="24"/>
              </w:rPr>
              <w:t>o</w:t>
            </w:r>
            <w:r w:rsidRPr="008A413E">
              <w:rPr>
                <w:rFonts w:ascii="Times New Roman" w:hAnsi="Times New Roman" w:cs="Times New Roman"/>
                <w:sz w:val="24"/>
                <w:szCs w:val="24"/>
              </w:rPr>
              <w:t>taxime</w:t>
            </w:r>
          </w:p>
        </w:tc>
        <w:tc>
          <w:tcPr>
            <w:tcW w:w="2948" w:type="dxa"/>
          </w:tcPr>
          <w:p w14:paraId="313CBB01" w14:textId="15EFB254"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Oxytetracycine</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sulphadiazine</w:t>
            </w:r>
            <w:proofErr w:type="spellEnd"/>
            <w:proofErr w:type="gram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w:t>
            </w:r>
            <w:r w:rsidR="00753B48">
              <w:rPr>
                <w:rFonts w:ascii="Times New Roman" w:hAnsi="Times New Roman" w:cs="Times New Roman"/>
                <w:sz w:val="24"/>
                <w:szCs w:val="24"/>
              </w:rPr>
              <w:t>t</w:t>
            </w:r>
            <w:r w:rsidRPr="008A413E">
              <w:rPr>
                <w:rFonts w:ascii="Times New Roman" w:hAnsi="Times New Roman" w:cs="Times New Roman"/>
                <w:sz w:val="24"/>
                <w:szCs w:val="24"/>
              </w:rPr>
              <w:t>riazone</w:t>
            </w:r>
            <w:proofErr w:type="spellEnd"/>
            <w:r w:rsidRPr="008A413E">
              <w:rPr>
                <w:rFonts w:ascii="Times New Roman" w:hAnsi="Times New Roman" w:cs="Times New Roman"/>
                <w:sz w:val="24"/>
                <w:szCs w:val="24"/>
              </w:rPr>
              <w:t>, ampicillin,</w:t>
            </w:r>
            <w:r w:rsidR="00753B48">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amoxyclav</w:t>
            </w:r>
            <w:proofErr w:type="spellEnd"/>
            <w:r w:rsidRPr="008A413E">
              <w:rPr>
                <w:rFonts w:ascii="Times New Roman" w:hAnsi="Times New Roman" w:cs="Times New Roman"/>
                <w:sz w:val="24"/>
                <w:szCs w:val="24"/>
              </w:rPr>
              <w:t>, chloramphenicol,</w:t>
            </w:r>
          </w:p>
        </w:tc>
      </w:tr>
      <w:tr w:rsidR="009F7FA6" w:rsidRPr="008A413E" w14:paraId="5EC600E4" w14:textId="77777777">
        <w:trPr>
          <w:jc w:val="center"/>
        </w:trPr>
        <w:tc>
          <w:tcPr>
            <w:tcW w:w="703" w:type="dxa"/>
            <w:tcBorders>
              <w:right w:val="single" w:sz="4" w:space="0" w:color="auto"/>
            </w:tcBorders>
          </w:tcPr>
          <w:p w14:paraId="5D2196E0"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1723" w:type="dxa"/>
            <w:tcBorders>
              <w:left w:val="single" w:sz="4" w:space="0" w:color="auto"/>
            </w:tcBorders>
          </w:tcPr>
          <w:p w14:paraId="6CA601F1"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Streptococcus </w:t>
            </w:r>
          </w:p>
        </w:tc>
        <w:tc>
          <w:tcPr>
            <w:tcW w:w="4422" w:type="dxa"/>
          </w:tcPr>
          <w:p w14:paraId="37A560FB"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Ciprofloxacin ,</w:t>
            </w:r>
            <w:proofErr w:type="gramEnd"/>
            <w:r w:rsidRPr="008A413E">
              <w:rPr>
                <w:rFonts w:ascii="Times New Roman" w:hAnsi="Times New Roman" w:cs="Times New Roman"/>
                <w:sz w:val="24"/>
                <w:szCs w:val="24"/>
              </w:rPr>
              <w:t xml:space="preserve"> gentamicin  enrofloxacin and chloramphenicol, </w:t>
            </w:r>
          </w:p>
        </w:tc>
        <w:tc>
          <w:tcPr>
            <w:tcW w:w="2948" w:type="dxa"/>
          </w:tcPr>
          <w:p w14:paraId="5E863C59" w14:textId="30FA5243"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cef</w:t>
            </w:r>
            <w:r w:rsidR="00753B48">
              <w:rPr>
                <w:rFonts w:ascii="Times New Roman" w:hAnsi="Times New Roman" w:cs="Times New Roman"/>
                <w:sz w:val="24"/>
                <w:szCs w:val="24"/>
              </w:rPr>
              <w:t>o</w:t>
            </w:r>
            <w:r w:rsidRPr="008A413E">
              <w:rPr>
                <w:rFonts w:ascii="Times New Roman" w:hAnsi="Times New Roman" w:cs="Times New Roman"/>
                <w:sz w:val="24"/>
                <w:szCs w:val="24"/>
              </w:rPr>
              <w:t>taxime,</w:t>
            </w:r>
            <w:r w:rsidR="00753B48">
              <w:rPr>
                <w:rFonts w:ascii="Times New Roman" w:hAnsi="Times New Roman" w:cs="Times New Roman"/>
                <w:sz w:val="24"/>
                <w:szCs w:val="24"/>
              </w:rPr>
              <w:t xml:space="preserve"> </w:t>
            </w:r>
            <w:r w:rsidR="00753B48" w:rsidRPr="008A413E">
              <w:rPr>
                <w:rFonts w:ascii="Times New Roman" w:hAnsi="Times New Roman" w:cs="Times New Roman"/>
                <w:sz w:val="24"/>
                <w:szCs w:val="24"/>
              </w:rPr>
              <w:t>oxytetracycline</w:t>
            </w:r>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sulphadiazine</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w:t>
            </w:r>
            <w:r w:rsidR="00753B48">
              <w:rPr>
                <w:rFonts w:ascii="Times New Roman" w:hAnsi="Times New Roman" w:cs="Times New Roman"/>
                <w:sz w:val="24"/>
                <w:szCs w:val="24"/>
              </w:rPr>
              <w:t>t</w:t>
            </w:r>
            <w:r w:rsidRPr="008A413E">
              <w:rPr>
                <w:rFonts w:ascii="Times New Roman" w:hAnsi="Times New Roman" w:cs="Times New Roman"/>
                <w:sz w:val="24"/>
                <w:szCs w:val="24"/>
              </w:rPr>
              <w:t>riazone</w:t>
            </w:r>
            <w:proofErr w:type="spellEnd"/>
            <w:r w:rsidRPr="008A413E">
              <w:rPr>
                <w:rFonts w:ascii="Times New Roman" w:hAnsi="Times New Roman" w:cs="Times New Roman"/>
                <w:sz w:val="24"/>
                <w:szCs w:val="24"/>
              </w:rPr>
              <w:t>, ampicillin,</w:t>
            </w:r>
            <w:r w:rsidR="00753B48">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amoxyclav</w:t>
            </w:r>
            <w:proofErr w:type="spellEnd"/>
            <w:r w:rsidRPr="008A413E">
              <w:rPr>
                <w:rFonts w:ascii="Times New Roman" w:hAnsi="Times New Roman" w:cs="Times New Roman"/>
                <w:sz w:val="24"/>
                <w:szCs w:val="24"/>
              </w:rPr>
              <w:t xml:space="preserve"> </w:t>
            </w:r>
          </w:p>
        </w:tc>
      </w:tr>
      <w:tr w:rsidR="009F7FA6" w:rsidRPr="008A413E" w14:paraId="62E930D8" w14:textId="77777777">
        <w:trPr>
          <w:jc w:val="center"/>
        </w:trPr>
        <w:tc>
          <w:tcPr>
            <w:tcW w:w="703" w:type="dxa"/>
            <w:tcBorders>
              <w:right w:val="single" w:sz="4" w:space="0" w:color="auto"/>
            </w:tcBorders>
          </w:tcPr>
          <w:p w14:paraId="6D1D0D82"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c>
          <w:tcPr>
            <w:tcW w:w="1723" w:type="dxa"/>
            <w:tcBorders>
              <w:left w:val="single" w:sz="4" w:space="0" w:color="auto"/>
            </w:tcBorders>
          </w:tcPr>
          <w:p w14:paraId="0E9C168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Pseudomonas </w:t>
            </w:r>
          </w:p>
        </w:tc>
        <w:tc>
          <w:tcPr>
            <w:tcW w:w="4422" w:type="dxa"/>
          </w:tcPr>
          <w:p w14:paraId="1519453D" w14:textId="4F8F46B3"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Sulphadiazine</w:t>
            </w:r>
            <w:proofErr w:type="spellEnd"/>
            <w:r w:rsidRPr="008A413E">
              <w:rPr>
                <w:rFonts w:ascii="Times New Roman" w:hAnsi="Times New Roman" w:cs="Times New Roman"/>
                <w:sz w:val="24"/>
                <w:szCs w:val="24"/>
              </w:rPr>
              <w:t xml:space="preserve"> ,</w:t>
            </w:r>
            <w:proofErr w:type="gram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w:t>
            </w:r>
            <w:r w:rsidR="00C46342">
              <w:rPr>
                <w:rFonts w:ascii="Times New Roman" w:hAnsi="Times New Roman" w:cs="Times New Roman"/>
                <w:sz w:val="24"/>
                <w:szCs w:val="24"/>
              </w:rPr>
              <w:t>t</w:t>
            </w:r>
            <w:r w:rsidRPr="008A413E">
              <w:rPr>
                <w:rFonts w:ascii="Times New Roman" w:hAnsi="Times New Roman" w:cs="Times New Roman"/>
                <w:sz w:val="24"/>
                <w:szCs w:val="24"/>
              </w:rPr>
              <w:t>riazone</w:t>
            </w:r>
            <w:proofErr w:type="spellEnd"/>
            <w:r w:rsidRPr="008A413E">
              <w:rPr>
                <w:rFonts w:ascii="Times New Roman" w:hAnsi="Times New Roman" w:cs="Times New Roman"/>
                <w:sz w:val="24"/>
                <w:szCs w:val="24"/>
              </w:rPr>
              <w:t>, ciprofloxacin, gentamicin ,enrofloxacin</w:t>
            </w:r>
          </w:p>
        </w:tc>
        <w:tc>
          <w:tcPr>
            <w:tcW w:w="2948" w:type="dxa"/>
          </w:tcPr>
          <w:p w14:paraId="0581E2DF" w14:textId="0E4EED31"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cef</w:t>
            </w:r>
            <w:r w:rsidR="00C46342">
              <w:rPr>
                <w:rFonts w:ascii="Times New Roman" w:hAnsi="Times New Roman" w:cs="Times New Roman"/>
                <w:sz w:val="24"/>
                <w:szCs w:val="24"/>
              </w:rPr>
              <w:t>o</w:t>
            </w:r>
            <w:r w:rsidRPr="008A413E">
              <w:rPr>
                <w:rFonts w:ascii="Times New Roman" w:hAnsi="Times New Roman" w:cs="Times New Roman"/>
                <w:sz w:val="24"/>
                <w:szCs w:val="24"/>
              </w:rPr>
              <w:t>taxime,</w:t>
            </w:r>
            <w:r w:rsidR="00753B48">
              <w:rPr>
                <w:rFonts w:ascii="Times New Roman" w:hAnsi="Times New Roman" w:cs="Times New Roman"/>
                <w:sz w:val="24"/>
                <w:szCs w:val="24"/>
              </w:rPr>
              <w:t xml:space="preserve"> </w:t>
            </w:r>
            <w:r w:rsidR="00753B48" w:rsidRPr="008A413E">
              <w:rPr>
                <w:rFonts w:ascii="Times New Roman" w:hAnsi="Times New Roman" w:cs="Times New Roman"/>
                <w:sz w:val="24"/>
                <w:szCs w:val="24"/>
              </w:rPr>
              <w:t>oxytetracycline</w:t>
            </w:r>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sulphadiazine</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w:t>
            </w:r>
            <w:r w:rsidR="00C46342">
              <w:rPr>
                <w:rFonts w:ascii="Times New Roman" w:hAnsi="Times New Roman" w:cs="Times New Roman"/>
                <w:sz w:val="24"/>
                <w:szCs w:val="24"/>
              </w:rPr>
              <w:t>t</w:t>
            </w:r>
            <w:r w:rsidRPr="008A413E">
              <w:rPr>
                <w:rFonts w:ascii="Times New Roman" w:hAnsi="Times New Roman" w:cs="Times New Roman"/>
                <w:sz w:val="24"/>
                <w:szCs w:val="24"/>
              </w:rPr>
              <w:t>riazone</w:t>
            </w:r>
            <w:proofErr w:type="spellEnd"/>
            <w:r w:rsidRPr="008A413E">
              <w:rPr>
                <w:rFonts w:ascii="Times New Roman" w:hAnsi="Times New Roman" w:cs="Times New Roman"/>
                <w:sz w:val="24"/>
                <w:szCs w:val="24"/>
              </w:rPr>
              <w:t>,</w:t>
            </w:r>
            <w:r w:rsidR="00C46342">
              <w:rPr>
                <w:rFonts w:ascii="Times New Roman" w:hAnsi="Times New Roman" w:cs="Times New Roman"/>
                <w:sz w:val="24"/>
                <w:szCs w:val="24"/>
              </w:rPr>
              <w:t xml:space="preserve"> </w:t>
            </w:r>
            <w:r w:rsidRPr="008A413E">
              <w:rPr>
                <w:rFonts w:ascii="Times New Roman" w:hAnsi="Times New Roman" w:cs="Times New Roman"/>
                <w:sz w:val="24"/>
                <w:szCs w:val="24"/>
              </w:rPr>
              <w:t xml:space="preserve">chloramphenicol, </w:t>
            </w:r>
            <w:proofErr w:type="spellStart"/>
            <w:proofErr w:type="gramStart"/>
            <w:r w:rsidRPr="008A413E">
              <w:rPr>
                <w:rFonts w:ascii="Times New Roman" w:hAnsi="Times New Roman" w:cs="Times New Roman"/>
                <w:sz w:val="24"/>
                <w:szCs w:val="24"/>
              </w:rPr>
              <w:t>ampicillin,amoxyclav</w:t>
            </w:r>
            <w:proofErr w:type="spellEnd"/>
            <w:proofErr w:type="gramEnd"/>
            <w:r w:rsidRPr="008A413E">
              <w:rPr>
                <w:rFonts w:ascii="Times New Roman" w:hAnsi="Times New Roman" w:cs="Times New Roman"/>
                <w:sz w:val="24"/>
                <w:szCs w:val="24"/>
              </w:rPr>
              <w:t xml:space="preserve"> </w:t>
            </w:r>
          </w:p>
        </w:tc>
      </w:tr>
      <w:tr w:rsidR="009F7FA6" w:rsidRPr="008A413E" w14:paraId="7DF86444" w14:textId="77777777">
        <w:trPr>
          <w:jc w:val="center"/>
        </w:trPr>
        <w:tc>
          <w:tcPr>
            <w:tcW w:w="703" w:type="dxa"/>
            <w:tcBorders>
              <w:right w:val="single" w:sz="4" w:space="0" w:color="auto"/>
            </w:tcBorders>
          </w:tcPr>
          <w:p w14:paraId="2703B246"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5</w:t>
            </w:r>
          </w:p>
        </w:tc>
        <w:tc>
          <w:tcPr>
            <w:tcW w:w="1723" w:type="dxa"/>
            <w:tcBorders>
              <w:left w:val="single" w:sz="4" w:space="0" w:color="auto"/>
            </w:tcBorders>
          </w:tcPr>
          <w:p w14:paraId="53DAFF2B"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r w:rsidRPr="008A413E">
              <w:rPr>
                <w:rFonts w:ascii="Times New Roman" w:eastAsia="Times New Roman" w:hAnsi="Times New Roman" w:cs="Times New Roman"/>
                <w:bCs/>
                <w:sz w:val="24"/>
                <w:szCs w:val="24"/>
                <w:lang w:eastAsia="en-IN"/>
              </w:rPr>
              <w:t>Klebisella</w:t>
            </w:r>
            <w:proofErr w:type="spellEnd"/>
            <w:r w:rsidRPr="008A413E">
              <w:rPr>
                <w:rFonts w:ascii="Times New Roman" w:eastAsia="Times New Roman" w:hAnsi="Times New Roman" w:cs="Times New Roman"/>
                <w:bCs/>
                <w:sz w:val="24"/>
                <w:szCs w:val="24"/>
                <w:lang w:eastAsia="en-IN"/>
              </w:rPr>
              <w:t xml:space="preserve"> </w:t>
            </w:r>
          </w:p>
        </w:tc>
        <w:tc>
          <w:tcPr>
            <w:tcW w:w="4422" w:type="dxa"/>
          </w:tcPr>
          <w:p w14:paraId="137C095D" w14:textId="3E17C038"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Chloramphenicol,gentamicin</w:t>
            </w:r>
            <w:proofErr w:type="gramEnd"/>
            <w:r w:rsidRPr="008A413E">
              <w:rPr>
                <w:rFonts w:ascii="Times New Roman" w:hAnsi="Times New Roman" w:cs="Times New Roman"/>
                <w:sz w:val="24"/>
                <w:szCs w:val="24"/>
              </w:rPr>
              <w:t>,erythromycin</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gatifloxacin</w:t>
            </w:r>
            <w:proofErr w:type="spellEnd"/>
            <w:r w:rsidRPr="008A413E">
              <w:rPr>
                <w:rFonts w:ascii="Times New Roman" w:hAnsi="Times New Roman" w:cs="Times New Roman"/>
                <w:sz w:val="24"/>
                <w:szCs w:val="24"/>
              </w:rPr>
              <w:t xml:space="preserve">, enrofloxacin </w:t>
            </w:r>
          </w:p>
        </w:tc>
        <w:tc>
          <w:tcPr>
            <w:tcW w:w="2948" w:type="dxa"/>
          </w:tcPr>
          <w:p w14:paraId="187FE81D" w14:textId="30360CDF"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Sulphadiazine</w:t>
            </w:r>
            <w:proofErr w:type="spellEnd"/>
            <w:r w:rsidRPr="008A413E">
              <w:rPr>
                <w:rFonts w:ascii="Times New Roman" w:hAnsi="Times New Roman" w:cs="Times New Roman"/>
                <w:sz w:val="24"/>
                <w:szCs w:val="24"/>
              </w:rPr>
              <w:t xml:space="preserve"> ,</w:t>
            </w:r>
            <w:proofErr w:type="gramEnd"/>
            <w:r w:rsidRPr="008A413E">
              <w:rPr>
                <w:rFonts w:ascii="Times New Roman" w:hAnsi="Times New Roman" w:cs="Times New Roman"/>
                <w:sz w:val="24"/>
                <w:szCs w:val="24"/>
              </w:rPr>
              <w:t xml:space="preserve"> cefotaxime, </w:t>
            </w:r>
            <w:proofErr w:type="spellStart"/>
            <w:r w:rsidRPr="008A413E">
              <w:rPr>
                <w:rFonts w:ascii="Times New Roman" w:hAnsi="Times New Roman" w:cs="Times New Roman"/>
                <w:sz w:val="24"/>
                <w:szCs w:val="24"/>
              </w:rPr>
              <w:t>cef</w:t>
            </w:r>
            <w:r w:rsidR="00753B48">
              <w:rPr>
                <w:rFonts w:ascii="Times New Roman" w:hAnsi="Times New Roman" w:cs="Times New Roman"/>
                <w:sz w:val="24"/>
                <w:szCs w:val="24"/>
              </w:rPr>
              <w:t>t</w:t>
            </w:r>
            <w:r w:rsidRPr="008A413E">
              <w:rPr>
                <w:rFonts w:ascii="Times New Roman" w:hAnsi="Times New Roman" w:cs="Times New Roman"/>
                <w:sz w:val="24"/>
                <w:szCs w:val="24"/>
              </w:rPr>
              <w:t>riazone</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ampicillin,amoxyclav</w:t>
            </w:r>
            <w:proofErr w:type="spellEnd"/>
          </w:p>
        </w:tc>
      </w:tr>
      <w:tr w:rsidR="009F7FA6" w:rsidRPr="008A413E" w14:paraId="18F8F6C3" w14:textId="77777777">
        <w:trPr>
          <w:jc w:val="center"/>
        </w:trPr>
        <w:tc>
          <w:tcPr>
            <w:tcW w:w="703" w:type="dxa"/>
            <w:tcBorders>
              <w:right w:val="single" w:sz="4" w:space="0" w:color="auto"/>
            </w:tcBorders>
          </w:tcPr>
          <w:p w14:paraId="3D2B8CB3"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6</w:t>
            </w:r>
          </w:p>
        </w:tc>
        <w:tc>
          <w:tcPr>
            <w:tcW w:w="1723" w:type="dxa"/>
            <w:tcBorders>
              <w:left w:val="single" w:sz="4" w:space="0" w:color="auto"/>
            </w:tcBorders>
          </w:tcPr>
          <w:p w14:paraId="4AC17C94"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Candida </w:t>
            </w:r>
          </w:p>
        </w:tc>
        <w:tc>
          <w:tcPr>
            <w:tcW w:w="4422" w:type="dxa"/>
          </w:tcPr>
          <w:p w14:paraId="7BD51387" w14:textId="0E601050"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Ciprofloxacin ,</w:t>
            </w:r>
            <w:proofErr w:type="gramEnd"/>
            <w:r w:rsidRPr="008A413E">
              <w:rPr>
                <w:rFonts w:ascii="Times New Roman" w:hAnsi="Times New Roman" w:cs="Times New Roman"/>
                <w:sz w:val="24"/>
                <w:szCs w:val="24"/>
              </w:rPr>
              <w:t xml:space="preserve"> gentamicin  chloramphenicol, </w:t>
            </w:r>
            <w:proofErr w:type="spellStart"/>
            <w:r w:rsidRPr="008A413E">
              <w:rPr>
                <w:rFonts w:ascii="Times New Roman" w:hAnsi="Times New Roman" w:cs="Times New Roman"/>
                <w:sz w:val="24"/>
                <w:szCs w:val="24"/>
              </w:rPr>
              <w:t>gatifloxacin</w:t>
            </w:r>
            <w:proofErr w:type="spellEnd"/>
          </w:p>
        </w:tc>
        <w:tc>
          <w:tcPr>
            <w:tcW w:w="2948" w:type="dxa"/>
          </w:tcPr>
          <w:p w14:paraId="385B131C" w14:textId="04EE385C"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r w:rsidRPr="008A413E">
              <w:rPr>
                <w:rFonts w:ascii="Times New Roman" w:hAnsi="Times New Roman" w:cs="Times New Roman"/>
                <w:sz w:val="24"/>
                <w:szCs w:val="24"/>
              </w:rPr>
              <w:t>cefataxime</w:t>
            </w:r>
            <w:proofErr w:type="spellEnd"/>
            <w:r w:rsidRPr="008A413E">
              <w:rPr>
                <w:rFonts w:ascii="Times New Roman" w:hAnsi="Times New Roman" w:cs="Times New Roman"/>
                <w:sz w:val="24"/>
                <w:szCs w:val="24"/>
              </w:rPr>
              <w:t>,</w:t>
            </w:r>
            <w:r w:rsidR="00753B48">
              <w:rPr>
                <w:rFonts w:ascii="Times New Roman" w:hAnsi="Times New Roman" w:cs="Times New Roman"/>
                <w:sz w:val="24"/>
                <w:szCs w:val="24"/>
              </w:rPr>
              <w:t xml:space="preserve"> </w:t>
            </w:r>
            <w:r w:rsidRPr="008A413E">
              <w:rPr>
                <w:rFonts w:ascii="Times New Roman" w:hAnsi="Times New Roman" w:cs="Times New Roman"/>
                <w:sz w:val="24"/>
                <w:szCs w:val="24"/>
              </w:rPr>
              <w:t>oxytetracyc</w:t>
            </w:r>
            <w:r w:rsidR="00753B48">
              <w:rPr>
                <w:rFonts w:ascii="Times New Roman" w:hAnsi="Times New Roman" w:cs="Times New Roman"/>
                <w:sz w:val="24"/>
                <w:szCs w:val="24"/>
              </w:rPr>
              <w:t>l</w:t>
            </w:r>
            <w:r w:rsidRPr="008A413E">
              <w:rPr>
                <w:rFonts w:ascii="Times New Roman" w:hAnsi="Times New Roman" w:cs="Times New Roman"/>
                <w:sz w:val="24"/>
                <w:szCs w:val="24"/>
              </w:rPr>
              <w:t xml:space="preserve">ine, </w:t>
            </w:r>
            <w:proofErr w:type="spellStart"/>
            <w:r w:rsidRPr="008A413E">
              <w:rPr>
                <w:rFonts w:ascii="Times New Roman" w:hAnsi="Times New Roman" w:cs="Times New Roman"/>
                <w:sz w:val="24"/>
                <w:szCs w:val="24"/>
              </w:rPr>
              <w:t>sulphadiazine</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p>
        </w:tc>
      </w:tr>
      <w:tr w:rsidR="009F7FA6" w:rsidRPr="008A413E" w14:paraId="614E341A" w14:textId="77777777">
        <w:trPr>
          <w:jc w:val="center"/>
        </w:trPr>
        <w:tc>
          <w:tcPr>
            <w:tcW w:w="703" w:type="dxa"/>
            <w:tcBorders>
              <w:right w:val="single" w:sz="4" w:space="0" w:color="auto"/>
            </w:tcBorders>
          </w:tcPr>
          <w:p w14:paraId="221F454C"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lastRenderedPageBreak/>
              <w:t>7</w:t>
            </w:r>
          </w:p>
        </w:tc>
        <w:tc>
          <w:tcPr>
            <w:tcW w:w="1723" w:type="dxa"/>
            <w:tcBorders>
              <w:left w:val="single" w:sz="4" w:space="0" w:color="auto"/>
            </w:tcBorders>
          </w:tcPr>
          <w:p w14:paraId="24B23FC4"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Aspergillus </w:t>
            </w:r>
          </w:p>
        </w:tc>
        <w:tc>
          <w:tcPr>
            <w:tcW w:w="4422" w:type="dxa"/>
          </w:tcPr>
          <w:p w14:paraId="6544FCCC" w14:textId="165E967F"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r w:rsidRPr="008A413E">
              <w:rPr>
                <w:rFonts w:ascii="Times New Roman" w:eastAsia="Times New Roman" w:hAnsi="Times New Roman" w:cs="Times New Roman"/>
                <w:bCs/>
                <w:sz w:val="24"/>
                <w:szCs w:val="24"/>
                <w:lang w:eastAsia="en-IN"/>
              </w:rPr>
              <w:t>Gatifloxacin</w:t>
            </w:r>
            <w:proofErr w:type="spellEnd"/>
            <w:r w:rsidRPr="008A413E">
              <w:rPr>
                <w:rFonts w:ascii="Times New Roman" w:eastAsia="Times New Roman" w:hAnsi="Times New Roman" w:cs="Times New Roman"/>
                <w:bCs/>
                <w:sz w:val="24"/>
                <w:szCs w:val="24"/>
                <w:lang w:eastAsia="en-IN"/>
              </w:rPr>
              <w:t xml:space="preserve">, </w:t>
            </w:r>
            <w:proofErr w:type="spellStart"/>
            <w:r w:rsidRPr="008A413E">
              <w:rPr>
                <w:rFonts w:ascii="Times New Roman" w:eastAsia="Times New Roman" w:hAnsi="Times New Roman" w:cs="Times New Roman"/>
                <w:bCs/>
                <w:sz w:val="24"/>
                <w:szCs w:val="24"/>
                <w:lang w:eastAsia="en-IN"/>
              </w:rPr>
              <w:t>sulphadiazine</w:t>
            </w:r>
            <w:proofErr w:type="spellEnd"/>
            <w:r w:rsidRPr="008A413E">
              <w:rPr>
                <w:rFonts w:ascii="Times New Roman" w:eastAsia="Times New Roman" w:hAnsi="Times New Roman" w:cs="Times New Roman"/>
                <w:bCs/>
                <w:sz w:val="24"/>
                <w:szCs w:val="24"/>
                <w:lang w:eastAsia="en-IN"/>
              </w:rPr>
              <w:t xml:space="preserve"> </w:t>
            </w:r>
            <w:proofErr w:type="spellStart"/>
            <w:r w:rsidRPr="008A413E">
              <w:rPr>
                <w:rFonts w:ascii="Times New Roman" w:eastAsia="Times New Roman" w:hAnsi="Times New Roman" w:cs="Times New Roman"/>
                <w:bCs/>
                <w:sz w:val="24"/>
                <w:szCs w:val="24"/>
                <w:lang w:eastAsia="en-IN"/>
              </w:rPr>
              <w:t>catrimazole</w:t>
            </w:r>
            <w:proofErr w:type="spellEnd"/>
            <w:r w:rsidRPr="008A413E">
              <w:rPr>
                <w:rFonts w:ascii="Times New Roman" w:eastAsia="Times New Roman" w:hAnsi="Times New Roman" w:cs="Times New Roman"/>
                <w:bCs/>
                <w:sz w:val="24"/>
                <w:szCs w:val="24"/>
                <w:lang w:eastAsia="en-IN"/>
              </w:rPr>
              <w:t xml:space="preserve"> </w:t>
            </w:r>
          </w:p>
        </w:tc>
        <w:tc>
          <w:tcPr>
            <w:tcW w:w="2948" w:type="dxa"/>
          </w:tcPr>
          <w:p w14:paraId="22A2F999" w14:textId="4A8759B5"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cef</w:t>
            </w:r>
            <w:r w:rsidR="00753B48">
              <w:rPr>
                <w:rFonts w:ascii="Times New Roman" w:hAnsi="Times New Roman" w:cs="Times New Roman"/>
                <w:sz w:val="24"/>
                <w:szCs w:val="24"/>
              </w:rPr>
              <w:t>o</w:t>
            </w:r>
            <w:r w:rsidRPr="008A413E">
              <w:rPr>
                <w:rFonts w:ascii="Times New Roman" w:hAnsi="Times New Roman" w:cs="Times New Roman"/>
                <w:sz w:val="24"/>
                <w:szCs w:val="24"/>
              </w:rPr>
              <w:t>taxime,oxytetracycine</w:t>
            </w:r>
            <w:proofErr w:type="spellEnd"/>
            <w:proofErr w:type="gram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sulphadiazine</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w:t>
            </w:r>
            <w:r w:rsidR="00753B48">
              <w:rPr>
                <w:rFonts w:ascii="Times New Roman" w:hAnsi="Times New Roman" w:cs="Times New Roman"/>
                <w:sz w:val="24"/>
                <w:szCs w:val="24"/>
              </w:rPr>
              <w:t>t</w:t>
            </w:r>
            <w:r w:rsidRPr="008A413E">
              <w:rPr>
                <w:rFonts w:ascii="Times New Roman" w:hAnsi="Times New Roman" w:cs="Times New Roman"/>
                <w:sz w:val="24"/>
                <w:szCs w:val="24"/>
              </w:rPr>
              <w:t>riazone</w:t>
            </w:r>
            <w:proofErr w:type="spellEnd"/>
            <w:r w:rsidRPr="008A413E">
              <w:rPr>
                <w:rFonts w:ascii="Times New Roman" w:hAnsi="Times New Roman" w:cs="Times New Roman"/>
                <w:sz w:val="24"/>
                <w:szCs w:val="24"/>
              </w:rPr>
              <w:t>, ampicillin,</w:t>
            </w:r>
            <w:r w:rsidR="00C46342">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amoxyclav</w:t>
            </w:r>
            <w:proofErr w:type="spellEnd"/>
          </w:p>
        </w:tc>
      </w:tr>
    </w:tbl>
    <w:p w14:paraId="1031BB44" w14:textId="77777777" w:rsidR="009F7FA6" w:rsidRPr="009F7FA6" w:rsidRDefault="009F7FA6" w:rsidP="009F7FA6">
      <w:pPr>
        <w:pStyle w:val="ListParagraph"/>
        <w:spacing w:before="100" w:beforeAutospacing="1" w:after="100" w:afterAutospacing="1" w:line="360" w:lineRule="auto"/>
        <w:rPr>
          <w:rFonts w:ascii="Times New Roman" w:eastAsia="Times New Roman" w:hAnsi="Times New Roman" w:cs="Times New Roman"/>
          <w:bCs/>
          <w:sz w:val="24"/>
          <w:szCs w:val="24"/>
          <w:lang w:eastAsia="en-IN"/>
        </w:rPr>
      </w:pPr>
    </w:p>
    <w:p w14:paraId="7CAC9CC2" w14:textId="77777777" w:rsid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02BB8644" w14:textId="77777777" w:rsid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AEACEED" w14:textId="77777777" w:rsidR="00A679B1" w:rsidRP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tbl>
      <w:tblPr>
        <w:tblStyle w:val="TableGrid"/>
        <w:tblW w:w="0" w:type="auto"/>
        <w:tblInd w:w="720" w:type="dxa"/>
        <w:tblLook w:val="04A0" w:firstRow="1" w:lastRow="0" w:firstColumn="1" w:lastColumn="0" w:noHBand="0" w:noVBand="1"/>
      </w:tblPr>
      <w:tblGrid>
        <w:gridCol w:w="4141"/>
        <w:gridCol w:w="4155"/>
      </w:tblGrid>
      <w:tr w:rsidR="000D3AFE" w14:paraId="67AC26B9" w14:textId="77777777" w:rsidTr="0048529C">
        <w:trPr>
          <w:trHeight w:val="4678"/>
        </w:trPr>
        <w:tc>
          <w:tcPr>
            <w:tcW w:w="4157" w:type="dxa"/>
            <w:tcBorders>
              <w:bottom w:val="single" w:sz="4" w:space="0" w:color="auto"/>
            </w:tcBorders>
          </w:tcPr>
          <w:p w14:paraId="45CC9888" w14:textId="77777777" w:rsidR="005D0F27" w:rsidRDefault="005D0F27"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286F766C" w14:textId="77777777" w:rsidR="0048529C" w:rsidRDefault="0048529C"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525811D7" w14:textId="601F5FCD"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48529C">
              <w:rPr>
                <w:rFonts w:ascii="Times New Roman" w:eastAsia="Times New Roman" w:hAnsi="Times New Roman" w:cs="Times New Roman"/>
                <w:noProof/>
                <w:sz w:val="24"/>
                <w:szCs w:val="24"/>
                <w:lang w:eastAsia="en-IN"/>
              </w:rPr>
              <w:drawing>
                <wp:inline distT="0" distB="0" distL="0" distR="0" wp14:anchorId="2EAB3515" wp14:editId="04A0BC74">
                  <wp:extent cx="2453660" cy="2032000"/>
                  <wp:effectExtent l="0" t="0" r="0" b="0"/>
                  <wp:docPr id="745173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0878" cy="2062822"/>
                          </a:xfrm>
                          <a:prstGeom prst="rect">
                            <a:avLst/>
                          </a:prstGeom>
                          <a:noFill/>
                          <a:ln>
                            <a:noFill/>
                          </a:ln>
                        </pic:spPr>
                      </pic:pic>
                    </a:graphicData>
                  </a:graphic>
                </wp:inline>
              </w:drawing>
            </w:r>
          </w:p>
          <w:p w14:paraId="051919F1" w14:textId="659DE8EA"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1: milk sample collection from suspected goat </w:t>
            </w:r>
          </w:p>
        </w:tc>
        <w:tc>
          <w:tcPr>
            <w:tcW w:w="4365" w:type="dxa"/>
            <w:tcBorders>
              <w:bottom w:val="single" w:sz="4" w:space="0" w:color="auto"/>
            </w:tcBorders>
          </w:tcPr>
          <w:p w14:paraId="3E0104EB" w14:textId="77777777" w:rsidR="001D60CD" w:rsidRDefault="001D60CD"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1C582A23" w14:textId="77777777"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4E3AF56B" wp14:editId="3F3916DF">
                  <wp:extent cx="1841305" cy="2216149"/>
                  <wp:effectExtent l="0" t="0" r="0" b="0"/>
                  <wp:docPr id="213133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670" cy="2226217"/>
                          </a:xfrm>
                          <a:prstGeom prst="rect">
                            <a:avLst/>
                          </a:prstGeom>
                          <a:noFill/>
                          <a:ln>
                            <a:noFill/>
                          </a:ln>
                        </pic:spPr>
                      </pic:pic>
                    </a:graphicData>
                  </a:graphic>
                </wp:inline>
              </w:drawing>
            </w:r>
          </w:p>
          <w:p w14:paraId="2F04D6AB" w14:textId="37687CFF" w:rsidR="0048529C" w:rsidRDefault="0048529C" w:rsidP="009D2D8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2: </w:t>
            </w:r>
            <w:proofErr w:type="gramStart"/>
            <w:r>
              <w:rPr>
                <w:rFonts w:ascii="Times New Roman" w:eastAsia="Times New Roman" w:hAnsi="Times New Roman" w:cs="Times New Roman"/>
                <w:sz w:val="24"/>
                <w:szCs w:val="24"/>
                <w:lang w:eastAsia="en-IN"/>
              </w:rPr>
              <w:t>Isolation  of</w:t>
            </w:r>
            <w:proofErr w:type="gramEnd"/>
            <w:r>
              <w:rPr>
                <w:rFonts w:ascii="Times New Roman" w:eastAsia="Times New Roman" w:hAnsi="Times New Roman" w:cs="Times New Roman"/>
                <w:sz w:val="24"/>
                <w:szCs w:val="24"/>
                <w:lang w:eastAsia="en-IN"/>
              </w:rPr>
              <w:t xml:space="preserve"> Staphylococcus in blood agar </w:t>
            </w:r>
          </w:p>
        </w:tc>
      </w:tr>
      <w:tr w:rsidR="009D2D89" w14:paraId="0DD1B631" w14:textId="77777777" w:rsidTr="00516931">
        <w:trPr>
          <w:trHeight w:val="1692"/>
        </w:trPr>
        <w:tc>
          <w:tcPr>
            <w:tcW w:w="4157" w:type="dxa"/>
            <w:tcBorders>
              <w:top w:val="single" w:sz="4" w:space="0" w:color="auto"/>
              <w:bottom w:val="single" w:sz="4" w:space="0" w:color="auto"/>
            </w:tcBorders>
          </w:tcPr>
          <w:p w14:paraId="3B47C660" w14:textId="77777777" w:rsidR="0048529C" w:rsidRDefault="0048529C" w:rsidP="0048529C">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081F64AE" w14:textId="1BD5FB66"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7B1A465A" wp14:editId="3CC6FE61">
                  <wp:extent cx="1942465" cy="2069946"/>
                  <wp:effectExtent l="0" t="0" r="0" b="0"/>
                  <wp:docPr id="167056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9475" cy="2109385"/>
                          </a:xfrm>
                          <a:prstGeom prst="rect">
                            <a:avLst/>
                          </a:prstGeom>
                          <a:noFill/>
                          <a:ln>
                            <a:noFill/>
                          </a:ln>
                        </pic:spPr>
                      </pic:pic>
                    </a:graphicData>
                  </a:graphic>
                </wp:inline>
              </w:drawing>
            </w:r>
          </w:p>
          <w:p w14:paraId="4415FEC9" w14:textId="75126411" w:rsidR="0048529C" w:rsidRDefault="0048529C" w:rsidP="0048529C">
            <w:pPr>
              <w:pStyle w:val="ListParagraph"/>
              <w:spacing w:before="100" w:beforeAutospacing="1" w:after="100" w:afterAutospacing="1" w:line="360" w:lineRule="auto"/>
              <w:ind w:left="0"/>
              <w:jc w:val="center"/>
              <w:rPr>
                <w:noProof/>
              </w:rPr>
            </w:pPr>
            <w:r>
              <w:rPr>
                <w:rFonts w:ascii="Times New Roman" w:eastAsia="Times New Roman" w:hAnsi="Times New Roman" w:cs="Times New Roman"/>
                <w:sz w:val="24"/>
                <w:szCs w:val="24"/>
                <w:lang w:eastAsia="en-IN"/>
              </w:rPr>
              <w:lastRenderedPageBreak/>
              <w:t>Fig 3: Antibiotic sensitivity test for isolated bacterial organism</w:t>
            </w:r>
          </w:p>
        </w:tc>
        <w:tc>
          <w:tcPr>
            <w:tcW w:w="4365" w:type="dxa"/>
            <w:tcBorders>
              <w:top w:val="single" w:sz="4" w:space="0" w:color="auto"/>
              <w:bottom w:val="single" w:sz="4" w:space="0" w:color="auto"/>
            </w:tcBorders>
          </w:tcPr>
          <w:p w14:paraId="244B36AD" w14:textId="03D2D287" w:rsidR="0048529C" w:rsidRDefault="0048529C" w:rsidP="0048529C">
            <w:pPr>
              <w:pStyle w:val="ListParagraph"/>
              <w:spacing w:before="100" w:beforeAutospacing="1" w:after="100" w:afterAutospacing="1" w:line="360" w:lineRule="auto"/>
              <w:ind w:left="0"/>
              <w:jc w:val="center"/>
              <w:rPr>
                <w:noProof/>
              </w:rPr>
            </w:pPr>
          </w:p>
          <w:p w14:paraId="2A69E3FA" w14:textId="4EF9DC1D"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627E1994" wp14:editId="607327B4">
                  <wp:extent cx="1981025" cy="1782874"/>
                  <wp:effectExtent l="0" t="95250" r="0" b="84455"/>
                  <wp:docPr id="499456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031852" cy="1828617"/>
                          </a:xfrm>
                          <a:prstGeom prst="rect">
                            <a:avLst/>
                          </a:prstGeom>
                          <a:noFill/>
                          <a:ln>
                            <a:noFill/>
                          </a:ln>
                        </pic:spPr>
                      </pic:pic>
                    </a:graphicData>
                  </a:graphic>
                </wp:inline>
              </w:drawing>
            </w:r>
          </w:p>
          <w:p w14:paraId="1ADC3B0A" w14:textId="0549F296"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Fig 4: </w:t>
            </w:r>
            <w:r w:rsidR="004E32EB">
              <w:rPr>
                <w:rFonts w:ascii="Times New Roman" w:eastAsia="Times New Roman" w:hAnsi="Times New Roman" w:cs="Times New Roman"/>
                <w:sz w:val="24"/>
                <w:szCs w:val="24"/>
                <w:lang w:eastAsia="en-IN"/>
              </w:rPr>
              <w:t>A</w:t>
            </w:r>
            <w:r>
              <w:rPr>
                <w:rFonts w:ascii="Times New Roman" w:eastAsia="Times New Roman" w:hAnsi="Times New Roman" w:cs="Times New Roman"/>
                <w:sz w:val="24"/>
                <w:szCs w:val="24"/>
                <w:lang w:eastAsia="en-IN"/>
              </w:rPr>
              <w:t>nalysis of antibiotic sensitivity patterns of isolated micro organism</w:t>
            </w:r>
          </w:p>
        </w:tc>
      </w:tr>
      <w:tr w:rsidR="000D3AFE" w14:paraId="197474C5" w14:textId="77777777" w:rsidTr="0048529C">
        <w:tc>
          <w:tcPr>
            <w:tcW w:w="4157" w:type="dxa"/>
          </w:tcPr>
          <w:p w14:paraId="1F28100C" w14:textId="06EBB70E" w:rsidR="0048529C" w:rsidRDefault="009D2D89" w:rsidP="005D0F27">
            <w:pPr>
              <w:pStyle w:val="ListParagraph"/>
              <w:spacing w:before="100" w:beforeAutospacing="1" w:after="100" w:afterAutospacing="1" w:line="360" w:lineRule="auto"/>
              <w:ind w:left="0"/>
              <w:jc w:val="center"/>
              <w:rPr>
                <w:noProof/>
              </w:rPr>
            </w:pPr>
            <w:r>
              <w:rPr>
                <w:noProof/>
              </w:rPr>
              <w:lastRenderedPageBreak/>
              <w:drawing>
                <wp:inline distT="0" distB="0" distL="0" distR="0" wp14:anchorId="24D4945F" wp14:editId="6E62D430">
                  <wp:extent cx="2082800" cy="1056861"/>
                  <wp:effectExtent l="0" t="0" r="0" b="0"/>
                  <wp:docPr id="209987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3220" cy="1062148"/>
                          </a:xfrm>
                          <a:prstGeom prst="rect">
                            <a:avLst/>
                          </a:prstGeom>
                          <a:noFill/>
                          <a:ln>
                            <a:noFill/>
                          </a:ln>
                        </pic:spPr>
                      </pic:pic>
                    </a:graphicData>
                  </a:graphic>
                </wp:inline>
              </w:drawing>
            </w:r>
          </w:p>
          <w:p w14:paraId="45B6C1F3" w14:textId="21EE723E" w:rsidR="009D2D89" w:rsidRDefault="009D2D89" w:rsidP="005D0F27">
            <w:pPr>
              <w:pStyle w:val="ListParagraph"/>
              <w:spacing w:before="100" w:beforeAutospacing="1" w:after="100" w:afterAutospacing="1" w:line="360" w:lineRule="auto"/>
              <w:ind w:left="0"/>
              <w:jc w:val="center"/>
              <w:rPr>
                <w:noProof/>
              </w:rPr>
            </w:pPr>
            <w:r>
              <w:rPr>
                <w:noProof/>
              </w:rPr>
              <w:t>Fig 5: Gram staining of isolated organism showed Staphylo</w:t>
            </w:r>
            <w:r w:rsidR="004E32EB">
              <w:rPr>
                <w:noProof/>
              </w:rPr>
              <w:t>c</w:t>
            </w:r>
            <w:r>
              <w:rPr>
                <w:noProof/>
              </w:rPr>
              <w:t xml:space="preserve">cous </w:t>
            </w:r>
          </w:p>
          <w:p w14:paraId="64C9C385" w14:textId="7CF0800D" w:rsidR="0048529C" w:rsidRDefault="0048529C" w:rsidP="0048529C">
            <w:pPr>
              <w:pStyle w:val="ListParagraph"/>
              <w:spacing w:before="100" w:beforeAutospacing="1" w:after="100" w:afterAutospacing="1" w:line="360" w:lineRule="auto"/>
              <w:ind w:left="0"/>
              <w:jc w:val="center"/>
              <w:rPr>
                <w:noProof/>
              </w:rPr>
            </w:pPr>
          </w:p>
          <w:p w14:paraId="4C329EA0" w14:textId="77777777" w:rsidR="00BC1C02" w:rsidRDefault="00BC1C02" w:rsidP="0048529C">
            <w:pPr>
              <w:pStyle w:val="ListParagraph"/>
              <w:spacing w:before="100" w:beforeAutospacing="1" w:after="100" w:afterAutospacing="1" w:line="360" w:lineRule="auto"/>
              <w:ind w:left="0"/>
              <w:jc w:val="center"/>
            </w:pPr>
          </w:p>
          <w:p w14:paraId="5920868A" w14:textId="77777777" w:rsidR="00BC1C02" w:rsidRDefault="00BC1C02" w:rsidP="0048529C">
            <w:pPr>
              <w:pStyle w:val="ListParagraph"/>
              <w:spacing w:before="100" w:beforeAutospacing="1" w:after="100" w:afterAutospacing="1" w:line="360" w:lineRule="auto"/>
              <w:ind w:left="0"/>
              <w:jc w:val="center"/>
            </w:pPr>
          </w:p>
          <w:p w14:paraId="67601FF3" w14:textId="6DB69D98" w:rsidR="00BC1C02" w:rsidRDefault="00BC1C02"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11C8B4C7" wp14:editId="5BCBE0C7">
                  <wp:extent cx="2195795" cy="1980865"/>
                  <wp:effectExtent l="0" t="114300" r="0" b="95885"/>
                  <wp:docPr id="2070462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328" t="-442" r="12875"/>
                          <a:stretch/>
                        </pic:blipFill>
                        <pic:spPr bwMode="auto">
                          <a:xfrm rot="5400000">
                            <a:off x="0" y="0"/>
                            <a:ext cx="2205668" cy="1989771"/>
                          </a:xfrm>
                          <a:prstGeom prst="rect">
                            <a:avLst/>
                          </a:prstGeom>
                          <a:noFill/>
                          <a:ln>
                            <a:noFill/>
                          </a:ln>
                          <a:extLst>
                            <a:ext uri="{53640926-AAD7-44D8-BBD7-CCE9431645EC}">
                              <a14:shadowObscured xmlns:a14="http://schemas.microsoft.com/office/drawing/2010/main"/>
                            </a:ext>
                          </a:extLst>
                        </pic:spPr>
                      </pic:pic>
                    </a:graphicData>
                  </a:graphic>
                </wp:inline>
              </w:drawing>
            </w:r>
          </w:p>
          <w:p w14:paraId="525687C8" w14:textId="640A3FEA" w:rsidR="0048529C" w:rsidRDefault="0048529C" w:rsidP="005D0F27">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w:t>
            </w:r>
            <w:r w:rsidR="00BC1C02">
              <w:rPr>
                <w:rFonts w:ascii="Times New Roman" w:eastAsia="Times New Roman" w:hAnsi="Times New Roman" w:cs="Times New Roman"/>
                <w:sz w:val="24"/>
                <w:szCs w:val="24"/>
                <w:lang w:eastAsia="en-IN"/>
              </w:rPr>
              <w:t>7</w:t>
            </w:r>
            <w:r>
              <w:rPr>
                <w:rFonts w:ascii="Times New Roman" w:eastAsia="Times New Roman" w:hAnsi="Times New Roman" w:cs="Times New Roman"/>
                <w:sz w:val="24"/>
                <w:szCs w:val="24"/>
                <w:lang w:eastAsia="en-IN"/>
              </w:rPr>
              <w:t xml:space="preserve">: </w:t>
            </w:r>
            <w:r w:rsidR="009B4F22">
              <w:rPr>
                <w:rFonts w:ascii="Times New Roman" w:eastAsia="Times New Roman" w:hAnsi="Times New Roman" w:cs="Times New Roman"/>
                <w:sz w:val="24"/>
                <w:szCs w:val="24"/>
                <w:lang w:eastAsia="en-IN"/>
              </w:rPr>
              <w:t>I</w:t>
            </w:r>
            <w:r>
              <w:rPr>
                <w:rFonts w:ascii="Times New Roman" w:eastAsia="Times New Roman" w:hAnsi="Times New Roman" w:cs="Times New Roman"/>
                <w:sz w:val="24"/>
                <w:szCs w:val="24"/>
                <w:lang w:eastAsia="en-IN"/>
              </w:rPr>
              <w:t xml:space="preserve">solation of </w:t>
            </w:r>
            <w:r w:rsidRPr="00396C81">
              <w:rPr>
                <w:rFonts w:ascii="Times New Roman" w:eastAsia="Times New Roman" w:hAnsi="Times New Roman" w:cs="Times New Roman"/>
                <w:i/>
                <w:iCs/>
                <w:sz w:val="24"/>
                <w:szCs w:val="24"/>
                <w:lang w:eastAsia="en-IN"/>
              </w:rPr>
              <w:t>Aspergillus</w:t>
            </w:r>
            <w:r w:rsidR="001244F8" w:rsidRPr="00396C81">
              <w:rPr>
                <w:rFonts w:ascii="Times New Roman" w:eastAsia="Times New Roman" w:hAnsi="Times New Roman" w:cs="Times New Roman"/>
                <w:i/>
                <w:iCs/>
                <w:sz w:val="24"/>
                <w:szCs w:val="24"/>
                <w:lang w:eastAsia="en-IN"/>
              </w:rPr>
              <w:t xml:space="preserve"> </w:t>
            </w:r>
            <w:proofErr w:type="spellStart"/>
            <w:r w:rsidR="00396C81" w:rsidRPr="00396C81">
              <w:rPr>
                <w:rFonts w:ascii="Times New Roman" w:eastAsia="Times New Roman" w:hAnsi="Times New Roman" w:cs="Times New Roman"/>
                <w:i/>
                <w:iCs/>
                <w:sz w:val="24"/>
                <w:szCs w:val="24"/>
                <w:lang w:eastAsia="en-IN"/>
              </w:rPr>
              <w:t>niger</w:t>
            </w:r>
            <w:proofErr w:type="spellEnd"/>
            <w:r>
              <w:rPr>
                <w:rFonts w:ascii="Times New Roman" w:eastAsia="Times New Roman" w:hAnsi="Times New Roman" w:cs="Times New Roman"/>
                <w:sz w:val="24"/>
                <w:szCs w:val="24"/>
                <w:lang w:eastAsia="en-IN"/>
              </w:rPr>
              <w:t xml:space="preserve"> from milk sample of mastitis affected goat</w:t>
            </w:r>
          </w:p>
        </w:tc>
        <w:tc>
          <w:tcPr>
            <w:tcW w:w="4365" w:type="dxa"/>
          </w:tcPr>
          <w:p w14:paraId="6DBB36CE" w14:textId="60FF9B76" w:rsidR="005D0F27" w:rsidRDefault="009D2D89" w:rsidP="009D2D89">
            <w:pPr>
              <w:pStyle w:val="ListParagraph"/>
              <w:spacing w:before="100" w:beforeAutospacing="1" w:after="100" w:afterAutospacing="1" w:line="360" w:lineRule="auto"/>
              <w:ind w:left="0"/>
              <w:jc w:val="center"/>
              <w:rPr>
                <w:rFonts w:ascii="Times New Roman" w:eastAsia="Times New Roman" w:hAnsi="Times New Roman" w:cs="Times New Roman"/>
                <w:noProof/>
                <w:sz w:val="24"/>
                <w:szCs w:val="24"/>
                <w:lang w:eastAsia="en-IN"/>
              </w:rPr>
            </w:pPr>
            <w:r>
              <w:rPr>
                <w:noProof/>
              </w:rPr>
              <w:drawing>
                <wp:inline distT="0" distB="0" distL="0" distR="0" wp14:anchorId="6BFAE992" wp14:editId="1DE4D241">
                  <wp:extent cx="2005877" cy="1343025"/>
                  <wp:effectExtent l="0" t="0" r="0" b="0"/>
                  <wp:docPr id="2083639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035293" cy="1362720"/>
                          </a:xfrm>
                          <a:prstGeom prst="rect">
                            <a:avLst/>
                          </a:prstGeom>
                          <a:noFill/>
                          <a:ln>
                            <a:noFill/>
                          </a:ln>
                        </pic:spPr>
                      </pic:pic>
                    </a:graphicData>
                  </a:graphic>
                </wp:inline>
              </w:drawing>
            </w:r>
          </w:p>
          <w:p w14:paraId="162C7D9F" w14:textId="38AF0BD3" w:rsidR="009D2D89" w:rsidRDefault="009D2D89" w:rsidP="009D2D89">
            <w:pPr>
              <w:pStyle w:val="ListParagraph"/>
              <w:spacing w:before="100" w:beforeAutospacing="1" w:after="100" w:afterAutospacing="1" w:line="360" w:lineRule="auto"/>
              <w:ind w:left="0"/>
              <w:jc w:val="center"/>
              <w:rPr>
                <w:rFonts w:ascii="Times New Roman" w:eastAsia="Times New Roman" w:hAnsi="Times New Roman" w:cs="Times New Roman"/>
                <w:noProof/>
                <w:sz w:val="24"/>
                <w:szCs w:val="24"/>
                <w:lang w:eastAsia="en-IN"/>
              </w:rPr>
            </w:pPr>
            <w:r>
              <w:rPr>
                <w:rFonts w:ascii="Times New Roman" w:eastAsia="Times New Roman" w:hAnsi="Times New Roman" w:cs="Times New Roman"/>
                <w:noProof/>
                <w:sz w:val="24"/>
                <w:szCs w:val="24"/>
                <w:lang w:eastAsia="en-IN"/>
              </w:rPr>
              <w:t>Fig</w:t>
            </w:r>
            <w:r w:rsidR="00BC1C02">
              <w:rPr>
                <w:rFonts w:ascii="Times New Roman" w:eastAsia="Times New Roman" w:hAnsi="Times New Roman" w:cs="Times New Roman"/>
                <w:noProof/>
                <w:sz w:val="24"/>
                <w:szCs w:val="24"/>
                <w:lang w:eastAsia="en-IN"/>
              </w:rPr>
              <w:t xml:space="preserve"> 6</w:t>
            </w:r>
            <w:r>
              <w:rPr>
                <w:rFonts w:ascii="Times New Roman" w:eastAsia="Times New Roman" w:hAnsi="Times New Roman" w:cs="Times New Roman"/>
                <w:noProof/>
                <w:sz w:val="24"/>
                <w:szCs w:val="24"/>
                <w:lang w:eastAsia="en-IN"/>
              </w:rPr>
              <w:t xml:space="preserve"> : Gram staining of isolated organusm shows gram negative rods </w:t>
            </w:r>
            <w:r w:rsidR="004E32EB">
              <w:rPr>
                <w:rFonts w:ascii="Times New Roman" w:eastAsia="Times New Roman" w:hAnsi="Times New Roman" w:cs="Times New Roman"/>
                <w:noProof/>
                <w:sz w:val="24"/>
                <w:szCs w:val="24"/>
                <w:lang w:eastAsia="en-IN"/>
              </w:rPr>
              <w:t>E.</w:t>
            </w:r>
          </w:p>
          <w:p w14:paraId="0F70F896" w14:textId="12075210" w:rsidR="008D0E23" w:rsidRDefault="008D0E23" w:rsidP="0048529C">
            <w:pPr>
              <w:pStyle w:val="ListParagraph"/>
              <w:spacing w:before="100" w:beforeAutospacing="1" w:after="100" w:afterAutospacing="1" w:line="360" w:lineRule="auto"/>
              <w:ind w:left="0"/>
              <w:jc w:val="center"/>
              <w:rPr>
                <w:noProof/>
              </w:rPr>
            </w:pPr>
          </w:p>
          <w:p w14:paraId="6AEF5B6A" w14:textId="77777777" w:rsidR="009D2D89" w:rsidRDefault="009D2D89"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p>
          <w:p w14:paraId="415D1982" w14:textId="2BA86D97" w:rsidR="009D2D89" w:rsidRDefault="009D2D89"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7780F9C4" wp14:editId="29FAD216">
                  <wp:extent cx="2267700" cy="1959142"/>
                  <wp:effectExtent l="0" t="152400" r="0" b="136525"/>
                  <wp:docPr id="2041824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flipV="1">
                            <a:off x="0" y="0"/>
                            <a:ext cx="2301436" cy="1988288"/>
                          </a:xfrm>
                          <a:prstGeom prst="rect">
                            <a:avLst/>
                          </a:prstGeom>
                          <a:noFill/>
                          <a:ln>
                            <a:noFill/>
                          </a:ln>
                        </pic:spPr>
                      </pic:pic>
                    </a:graphicData>
                  </a:graphic>
                </wp:inline>
              </w:drawing>
            </w:r>
          </w:p>
          <w:p w14:paraId="5CA3F82B" w14:textId="3FC34FE6" w:rsidR="00F226D7" w:rsidRDefault="00F226D7"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w:t>
            </w:r>
            <w:r w:rsidR="0048529C">
              <w:rPr>
                <w:rFonts w:ascii="Times New Roman" w:eastAsia="Times New Roman" w:hAnsi="Times New Roman" w:cs="Times New Roman"/>
                <w:sz w:val="24"/>
                <w:szCs w:val="24"/>
                <w:lang w:eastAsia="en-IN"/>
              </w:rPr>
              <w:t xml:space="preserve"> </w:t>
            </w:r>
            <w:r w:rsidR="00BC1C02">
              <w:rPr>
                <w:rFonts w:ascii="Times New Roman" w:eastAsia="Times New Roman" w:hAnsi="Times New Roman" w:cs="Times New Roman"/>
                <w:sz w:val="24"/>
                <w:szCs w:val="24"/>
                <w:lang w:eastAsia="en-IN"/>
              </w:rPr>
              <w:t>8</w:t>
            </w:r>
            <w:r>
              <w:rPr>
                <w:rFonts w:ascii="Times New Roman" w:eastAsia="Times New Roman" w:hAnsi="Times New Roman" w:cs="Times New Roman"/>
                <w:sz w:val="24"/>
                <w:szCs w:val="24"/>
                <w:lang w:eastAsia="en-IN"/>
              </w:rPr>
              <w:t xml:space="preserve">: </w:t>
            </w:r>
            <w:r w:rsidR="00C85CBA">
              <w:rPr>
                <w:rFonts w:ascii="Times New Roman" w:eastAsia="Times New Roman" w:hAnsi="Times New Roman" w:cs="Times New Roman"/>
                <w:sz w:val="24"/>
                <w:szCs w:val="24"/>
                <w:lang w:eastAsia="en-IN"/>
              </w:rPr>
              <w:t>I</w:t>
            </w:r>
            <w:r>
              <w:rPr>
                <w:rFonts w:ascii="Times New Roman" w:eastAsia="Times New Roman" w:hAnsi="Times New Roman" w:cs="Times New Roman"/>
                <w:sz w:val="24"/>
                <w:szCs w:val="24"/>
                <w:lang w:eastAsia="en-IN"/>
              </w:rPr>
              <w:t xml:space="preserve">solation of </w:t>
            </w:r>
            <w:r w:rsidRPr="00426166">
              <w:rPr>
                <w:rFonts w:ascii="Times New Roman" w:eastAsia="Times New Roman" w:hAnsi="Times New Roman" w:cs="Times New Roman"/>
                <w:i/>
                <w:iCs/>
                <w:sz w:val="24"/>
                <w:szCs w:val="24"/>
                <w:lang w:eastAsia="en-IN"/>
              </w:rPr>
              <w:t xml:space="preserve">Candida </w:t>
            </w:r>
            <w:r w:rsidR="00426166" w:rsidRPr="00426166">
              <w:rPr>
                <w:rFonts w:ascii="Times New Roman" w:eastAsia="Times New Roman" w:hAnsi="Times New Roman" w:cs="Times New Roman"/>
                <w:i/>
                <w:iCs/>
                <w:sz w:val="24"/>
                <w:szCs w:val="24"/>
                <w:lang w:eastAsia="en-IN"/>
              </w:rPr>
              <w:t>albicans</w:t>
            </w:r>
            <w:r w:rsidR="00426166">
              <w:rPr>
                <w:rFonts w:ascii="Times New Roman" w:eastAsia="Times New Roman" w:hAnsi="Times New Roman" w:cs="Times New Roman"/>
                <w:sz w:val="24"/>
                <w:szCs w:val="24"/>
                <w:lang w:eastAsia="en-IN"/>
              </w:rPr>
              <w:t xml:space="preserve">, </w:t>
            </w:r>
            <w:r w:rsidR="00426166" w:rsidRPr="00426166">
              <w:rPr>
                <w:rFonts w:ascii="Times New Roman" w:eastAsia="Times New Roman" w:hAnsi="Times New Roman" w:cs="Times New Roman"/>
                <w:i/>
                <w:iCs/>
                <w:sz w:val="24"/>
                <w:szCs w:val="24"/>
                <w:lang w:eastAsia="en-IN"/>
              </w:rPr>
              <w:t xml:space="preserve">Candida </w:t>
            </w:r>
            <w:proofErr w:type="spellStart"/>
            <w:r w:rsidR="00426166" w:rsidRPr="00426166">
              <w:rPr>
                <w:rFonts w:ascii="Times New Roman" w:eastAsia="Times New Roman" w:hAnsi="Times New Roman" w:cs="Times New Roman"/>
                <w:i/>
                <w:iCs/>
                <w:sz w:val="24"/>
                <w:szCs w:val="24"/>
                <w:lang w:eastAsia="en-IN"/>
              </w:rPr>
              <w:t>parapsilosis</w:t>
            </w:r>
            <w:proofErr w:type="spellEnd"/>
            <w:r w:rsidR="00426166">
              <w:rPr>
                <w:rFonts w:ascii="Times New Roman" w:eastAsia="Times New Roman" w:hAnsi="Times New Roman" w:cs="Times New Roman"/>
                <w:sz w:val="24"/>
                <w:szCs w:val="24"/>
                <w:lang w:eastAsia="en-IN"/>
              </w:rPr>
              <w:t xml:space="preserve">, </w:t>
            </w:r>
            <w:r w:rsidR="00426166" w:rsidRPr="00426166">
              <w:rPr>
                <w:rFonts w:ascii="Times New Roman" w:eastAsia="Times New Roman" w:hAnsi="Times New Roman" w:cs="Times New Roman"/>
                <w:i/>
                <w:iCs/>
                <w:sz w:val="24"/>
                <w:szCs w:val="24"/>
                <w:lang w:eastAsia="en-IN"/>
              </w:rPr>
              <w:t>Candida tropicalis</w:t>
            </w:r>
            <w:r>
              <w:rPr>
                <w:rFonts w:ascii="Times New Roman" w:eastAsia="Times New Roman" w:hAnsi="Times New Roman" w:cs="Times New Roman"/>
                <w:sz w:val="24"/>
                <w:szCs w:val="24"/>
                <w:lang w:eastAsia="en-IN"/>
              </w:rPr>
              <w:t xml:space="preserve"> from mastitis affected goat </w:t>
            </w:r>
          </w:p>
        </w:tc>
      </w:tr>
    </w:tbl>
    <w:p w14:paraId="41437954" w14:textId="77777777" w:rsidR="005D0F27" w:rsidRDefault="005D0F27" w:rsidP="005D0F27">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p>
    <w:p w14:paraId="56014856" w14:textId="1ED3A507" w:rsidR="005D0F27" w:rsidRPr="008A413E" w:rsidRDefault="005D0F27" w:rsidP="005D0F27">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p>
    <w:sectPr w:rsidR="005D0F27" w:rsidRPr="008A413E" w:rsidSect="00FF3C2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45F4E" w14:textId="77777777" w:rsidR="008C0533" w:rsidRDefault="008C0533" w:rsidP="00AC2146">
      <w:pPr>
        <w:spacing w:after="0" w:line="240" w:lineRule="auto"/>
      </w:pPr>
      <w:r>
        <w:separator/>
      </w:r>
    </w:p>
  </w:endnote>
  <w:endnote w:type="continuationSeparator" w:id="0">
    <w:p w14:paraId="6092FC2D" w14:textId="77777777" w:rsidR="008C0533" w:rsidRDefault="008C0533" w:rsidP="00AC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B1C5" w14:textId="77777777" w:rsidR="00AC2146" w:rsidRDefault="00AC2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51407" w14:textId="77777777" w:rsidR="00AC2146" w:rsidRDefault="00AC2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86EC7" w14:textId="77777777" w:rsidR="00AC2146" w:rsidRDefault="00AC2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D410A" w14:textId="77777777" w:rsidR="008C0533" w:rsidRDefault="008C0533" w:rsidP="00AC2146">
      <w:pPr>
        <w:spacing w:after="0" w:line="240" w:lineRule="auto"/>
      </w:pPr>
      <w:r>
        <w:separator/>
      </w:r>
    </w:p>
  </w:footnote>
  <w:footnote w:type="continuationSeparator" w:id="0">
    <w:p w14:paraId="2FBE349B" w14:textId="77777777" w:rsidR="008C0533" w:rsidRDefault="008C0533" w:rsidP="00AC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AB11A" w14:textId="060178D6" w:rsidR="00AC2146" w:rsidRDefault="00B57B78">
    <w:pPr>
      <w:pStyle w:val="Header"/>
    </w:pPr>
    <w:r>
      <w:rPr>
        <w:noProof/>
      </w:rPr>
      <w:pict w14:anchorId="51D8D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AFF26" w14:textId="0DD47C5F" w:rsidR="00AC2146" w:rsidRDefault="00B57B78">
    <w:pPr>
      <w:pStyle w:val="Header"/>
    </w:pPr>
    <w:r>
      <w:rPr>
        <w:noProof/>
      </w:rPr>
      <w:pict w14:anchorId="23CD1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E8B2D" w14:textId="24ACE0C1" w:rsidR="00AC2146" w:rsidRDefault="00B57B78">
    <w:pPr>
      <w:pStyle w:val="Header"/>
    </w:pPr>
    <w:r>
      <w:rPr>
        <w:noProof/>
      </w:rPr>
      <w:pict w14:anchorId="53635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0530"/>
    <w:multiLevelType w:val="hybridMultilevel"/>
    <w:tmpl w:val="5CAA71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B32C8"/>
    <w:multiLevelType w:val="hybridMultilevel"/>
    <w:tmpl w:val="AF409CD4"/>
    <w:lvl w:ilvl="0" w:tplc="23BC4322">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B5"/>
    <w:rsid w:val="00037A45"/>
    <w:rsid w:val="0004054C"/>
    <w:rsid w:val="0007749C"/>
    <w:rsid w:val="00084855"/>
    <w:rsid w:val="00084AF0"/>
    <w:rsid w:val="000903C9"/>
    <w:rsid w:val="00091267"/>
    <w:rsid w:val="000A4FB2"/>
    <w:rsid w:val="000D3AFE"/>
    <w:rsid w:val="000D56FB"/>
    <w:rsid w:val="000F6607"/>
    <w:rsid w:val="00103449"/>
    <w:rsid w:val="00103721"/>
    <w:rsid w:val="00103AC9"/>
    <w:rsid w:val="0011084A"/>
    <w:rsid w:val="001178B3"/>
    <w:rsid w:val="001244F8"/>
    <w:rsid w:val="001260F7"/>
    <w:rsid w:val="001330E1"/>
    <w:rsid w:val="00160596"/>
    <w:rsid w:val="00176AB3"/>
    <w:rsid w:val="0018117E"/>
    <w:rsid w:val="00187C1B"/>
    <w:rsid w:val="001B4F11"/>
    <w:rsid w:val="001B601F"/>
    <w:rsid w:val="001B612B"/>
    <w:rsid w:val="001C2E73"/>
    <w:rsid w:val="001D60CD"/>
    <w:rsid w:val="00210212"/>
    <w:rsid w:val="00230349"/>
    <w:rsid w:val="0024278E"/>
    <w:rsid w:val="00261E03"/>
    <w:rsid w:val="00267C2F"/>
    <w:rsid w:val="002951BC"/>
    <w:rsid w:val="002B4B14"/>
    <w:rsid w:val="002D6C6E"/>
    <w:rsid w:val="0032030D"/>
    <w:rsid w:val="0032072B"/>
    <w:rsid w:val="00324FF3"/>
    <w:rsid w:val="00325CE8"/>
    <w:rsid w:val="00361285"/>
    <w:rsid w:val="00366452"/>
    <w:rsid w:val="0037446D"/>
    <w:rsid w:val="00392558"/>
    <w:rsid w:val="00396C81"/>
    <w:rsid w:val="003B1064"/>
    <w:rsid w:val="003C68E3"/>
    <w:rsid w:val="003D61A9"/>
    <w:rsid w:val="003E2150"/>
    <w:rsid w:val="003E2352"/>
    <w:rsid w:val="003F2637"/>
    <w:rsid w:val="003F3262"/>
    <w:rsid w:val="003F3BA2"/>
    <w:rsid w:val="00400C32"/>
    <w:rsid w:val="00412CF1"/>
    <w:rsid w:val="00423655"/>
    <w:rsid w:val="00426166"/>
    <w:rsid w:val="004502B7"/>
    <w:rsid w:val="004532F6"/>
    <w:rsid w:val="00454D90"/>
    <w:rsid w:val="00470B8B"/>
    <w:rsid w:val="00470B98"/>
    <w:rsid w:val="004839CA"/>
    <w:rsid w:val="0048529C"/>
    <w:rsid w:val="004A310C"/>
    <w:rsid w:val="004A341A"/>
    <w:rsid w:val="004A43C0"/>
    <w:rsid w:val="004B5D51"/>
    <w:rsid w:val="004C5A6D"/>
    <w:rsid w:val="004D11BA"/>
    <w:rsid w:val="004D1630"/>
    <w:rsid w:val="004D4F34"/>
    <w:rsid w:val="004E32EB"/>
    <w:rsid w:val="00516931"/>
    <w:rsid w:val="00535290"/>
    <w:rsid w:val="005430D8"/>
    <w:rsid w:val="0055455E"/>
    <w:rsid w:val="005622AC"/>
    <w:rsid w:val="00563E7F"/>
    <w:rsid w:val="00565717"/>
    <w:rsid w:val="00587217"/>
    <w:rsid w:val="005C0D77"/>
    <w:rsid w:val="005D0F27"/>
    <w:rsid w:val="005E734F"/>
    <w:rsid w:val="006000BB"/>
    <w:rsid w:val="006374A8"/>
    <w:rsid w:val="0066326C"/>
    <w:rsid w:val="00682A24"/>
    <w:rsid w:val="00687D2F"/>
    <w:rsid w:val="006971B3"/>
    <w:rsid w:val="006A0CB6"/>
    <w:rsid w:val="006A277B"/>
    <w:rsid w:val="006B64BD"/>
    <w:rsid w:val="006C1F8B"/>
    <w:rsid w:val="006D4EF4"/>
    <w:rsid w:val="006F5721"/>
    <w:rsid w:val="006F7F03"/>
    <w:rsid w:val="00702A4B"/>
    <w:rsid w:val="007229F7"/>
    <w:rsid w:val="00753B48"/>
    <w:rsid w:val="00755BB9"/>
    <w:rsid w:val="00770E46"/>
    <w:rsid w:val="00771D67"/>
    <w:rsid w:val="007744E9"/>
    <w:rsid w:val="00785119"/>
    <w:rsid w:val="007A4F31"/>
    <w:rsid w:val="007A637E"/>
    <w:rsid w:val="007B114F"/>
    <w:rsid w:val="007B24DA"/>
    <w:rsid w:val="00813000"/>
    <w:rsid w:val="00837B33"/>
    <w:rsid w:val="00877FB9"/>
    <w:rsid w:val="00882770"/>
    <w:rsid w:val="00885D6F"/>
    <w:rsid w:val="0089211F"/>
    <w:rsid w:val="00895B1E"/>
    <w:rsid w:val="008A2DFE"/>
    <w:rsid w:val="008A413E"/>
    <w:rsid w:val="008B274C"/>
    <w:rsid w:val="008B789D"/>
    <w:rsid w:val="008C0533"/>
    <w:rsid w:val="008C173A"/>
    <w:rsid w:val="008D0E23"/>
    <w:rsid w:val="008D7D81"/>
    <w:rsid w:val="008E3CEB"/>
    <w:rsid w:val="008F4FA2"/>
    <w:rsid w:val="00903AD9"/>
    <w:rsid w:val="00924414"/>
    <w:rsid w:val="00944C1A"/>
    <w:rsid w:val="00945EAC"/>
    <w:rsid w:val="00955345"/>
    <w:rsid w:val="00957706"/>
    <w:rsid w:val="009742BD"/>
    <w:rsid w:val="0097710B"/>
    <w:rsid w:val="009B4F22"/>
    <w:rsid w:val="009D2D89"/>
    <w:rsid w:val="009D4CC3"/>
    <w:rsid w:val="009D5AE5"/>
    <w:rsid w:val="009E74B4"/>
    <w:rsid w:val="009F7FA6"/>
    <w:rsid w:val="00A04F53"/>
    <w:rsid w:val="00A1018D"/>
    <w:rsid w:val="00A11C78"/>
    <w:rsid w:val="00A41E64"/>
    <w:rsid w:val="00A47001"/>
    <w:rsid w:val="00A679B1"/>
    <w:rsid w:val="00A72742"/>
    <w:rsid w:val="00A803C1"/>
    <w:rsid w:val="00A833BB"/>
    <w:rsid w:val="00AA5A6C"/>
    <w:rsid w:val="00AC2146"/>
    <w:rsid w:val="00AD2754"/>
    <w:rsid w:val="00AE6307"/>
    <w:rsid w:val="00AE7D05"/>
    <w:rsid w:val="00AF3D5F"/>
    <w:rsid w:val="00AF780F"/>
    <w:rsid w:val="00B15ACF"/>
    <w:rsid w:val="00B57B78"/>
    <w:rsid w:val="00B60489"/>
    <w:rsid w:val="00BA14D3"/>
    <w:rsid w:val="00BA670C"/>
    <w:rsid w:val="00BB375B"/>
    <w:rsid w:val="00BC1C02"/>
    <w:rsid w:val="00BC1C3E"/>
    <w:rsid w:val="00BC77C3"/>
    <w:rsid w:val="00BC7F68"/>
    <w:rsid w:val="00BD22ED"/>
    <w:rsid w:val="00BD601B"/>
    <w:rsid w:val="00BE111F"/>
    <w:rsid w:val="00BE27A2"/>
    <w:rsid w:val="00BE76B9"/>
    <w:rsid w:val="00BF4CB5"/>
    <w:rsid w:val="00C02D9D"/>
    <w:rsid w:val="00C144F0"/>
    <w:rsid w:val="00C20128"/>
    <w:rsid w:val="00C30040"/>
    <w:rsid w:val="00C331D4"/>
    <w:rsid w:val="00C41148"/>
    <w:rsid w:val="00C41548"/>
    <w:rsid w:val="00C44312"/>
    <w:rsid w:val="00C46342"/>
    <w:rsid w:val="00C62EA4"/>
    <w:rsid w:val="00C7252E"/>
    <w:rsid w:val="00C753A5"/>
    <w:rsid w:val="00C75552"/>
    <w:rsid w:val="00C8090B"/>
    <w:rsid w:val="00C818B5"/>
    <w:rsid w:val="00C85CBA"/>
    <w:rsid w:val="00C92647"/>
    <w:rsid w:val="00C94690"/>
    <w:rsid w:val="00C9618A"/>
    <w:rsid w:val="00CA1D7D"/>
    <w:rsid w:val="00D12CF4"/>
    <w:rsid w:val="00D20474"/>
    <w:rsid w:val="00D2327E"/>
    <w:rsid w:val="00D56593"/>
    <w:rsid w:val="00D57DAA"/>
    <w:rsid w:val="00D60FAB"/>
    <w:rsid w:val="00D63395"/>
    <w:rsid w:val="00D7018E"/>
    <w:rsid w:val="00D731C4"/>
    <w:rsid w:val="00D75232"/>
    <w:rsid w:val="00D833EC"/>
    <w:rsid w:val="00DA15E5"/>
    <w:rsid w:val="00DA22BA"/>
    <w:rsid w:val="00DA362E"/>
    <w:rsid w:val="00DB0427"/>
    <w:rsid w:val="00DE3E3F"/>
    <w:rsid w:val="00DE43C6"/>
    <w:rsid w:val="00DF3484"/>
    <w:rsid w:val="00DF6F30"/>
    <w:rsid w:val="00E005D5"/>
    <w:rsid w:val="00E03F8E"/>
    <w:rsid w:val="00E257D3"/>
    <w:rsid w:val="00E31C50"/>
    <w:rsid w:val="00E50EE7"/>
    <w:rsid w:val="00E54457"/>
    <w:rsid w:val="00E73A4B"/>
    <w:rsid w:val="00E8021A"/>
    <w:rsid w:val="00E80F0D"/>
    <w:rsid w:val="00E931CC"/>
    <w:rsid w:val="00ED32C5"/>
    <w:rsid w:val="00EE0F6D"/>
    <w:rsid w:val="00EE2EA9"/>
    <w:rsid w:val="00F01215"/>
    <w:rsid w:val="00F226D7"/>
    <w:rsid w:val="00F234D6"/>
    <w:rsid w:val="00F37FE1"/>
    <w:rsid w:val="00F40121"/>
    <w:rsid w:val="00F40BC4"/>
    <w:rsid w:val="00F4161F"/>
    <w:rsid w:val="00F523E8"/>
    <w:rsid w:val="00F82682"/>
    <w:rsid w:val="00F85A90"/>
    <w:rsid w:val="00FA2450"/>
    <w:rsid w:val="00FA24AC"/>
    <w:rsid w:val="00FA7D10"/>
    <w:rsid w:val="00FD05EF"/>
    <w:rsid w:val="00FF3C2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EC7744"/>
  <w15:docId w15:val="{8FFDB432-C3DA-400E-A01C-5D969594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A6C"/>
    <w:pPr>
      <w:ind w:left="720"/>
      <w:contextualSpacing/>
    </w:pPr>
  </w:style>
  <w:style w:type="table" w:styleId="TableGrid">
    <w:name w:val="Table Grid"/>
    <w:basedOn w:val="TableNormal"/>
    <w:uiPriority w:val="59"/>
    <w:rsid w:val="008B27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A15E5"/>
    <w:rPr>
      <w:color w:val="0000FF" w:themeColor="hyperlink"/>
      <w:u w:val="single"/>
    </w:rPr>
  </w:style>
  <w:style w:type="character" w:styleId="UnresolvedMention">
    <w:name w:val="Unresolved Mention"/>
    <w:basedOn w:val="DefaultParagraphFont"/>
    <w:uiPriority w:val="99"/>
    <w:semiHidden/>
    <w:unhideWhenUsed/>
    <w:rsid w:val="00DA15E5"/>
    <w:rPr>
      <w:color w:val="605E5C"/>
      <w:shd w:val="clear" w:color="auto" w:fill="E1DFDD"/>
    </w:rPr>
  </w:style>
  <w:style w:type="paragraph" w:styleId="Header">
    <w:name w:val="header"/>
    <w:basedOn w:val="Normal"/>
    <w:link w:val="HeaderChar"/>
    <w:uiPriority w:val="99"/>
    <w:unhideWhenUsed/>
    <w:rsid w:val="00AC2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146"/>
  </w:style>
  <w:style w:type="paragraph" w:styleId="Footer">
    <w:name w:val="footer"/>
    <w:basedOn w:val="Normal"/>
    <w:link w:val="FooterChar"/>
    <w:uiPriority w:val="99"/>
    <w:unhideWhenUsed/>
    <w:rsid w:val="00AC2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146"/>
  </w:style>
  <w:style w:type="character" w:styleId="CommentReference">
    <w:name w:val="annotation reference"/>
    <w:basedOn w:val="DefaultParagraphFont"/>
    <w:uiPriority w:val="99"/>
    <w:semiHidden/>
    <w:unhideWhenUsed/>
    <w:rsid w:val="008E3CEB"/>
    <w:rPr>
      <w:sz w:val="16"/>
      <w:szCs w:val="16"/>
    </w:rPr>
  </w:style>
  <w:style w:type="paragraph" w:styleId="CommentText">
    <w:name w:val="annotation text"/>
    <w:basedOn w:val="Normal"/>
    <w:link w:val="CommentTextChar"/>
    <w:uiPriority w:val="99"/>
    <w:semiHidden/>
    <w:unhideWhenUsed/>
    <w:rsid w:val="008E3CEB"/>
    <w:pPr>
      <w:spacing w:line="240" w:lineRule="auto"/>
    </w:pPr>
    <w:rPr>
      <w:sz w:val="20"/>
      <w:szCs w:val="20"/>
    </w:rPr>
  </w:style>
  <w:style w:type="character" w:customStyle="1" w:styleId="CommentTextChar">
    <w:name w:val="Comment Text Char"/>
    <w:basedOn w:val="DefaultParagraphFont"/>
    <w:link w:val="CommentText"/>
    <w:uiPriority w:val="99"/>
    <w:semiHidden/>
    <w:rsid w:val="008E3CEB"/>
    <w:rPr>
      <w:sz w:val="20"/>
      <w:szCs w:val="20"/>
    </w:rPr>
  </w:style>
  <w:style w:type="paragraph" w:styleId="CommentSubject">
    <w:name w:val="annotation subject"/>
    <w:basedOn w:val="CommentText"/>
    <w:next w:val="CommentText"/>
    <w:link w:val="CommentSubjectChar"/>
    <w:uiPriority w:val="99"/>
    <w:semiHidden/>
    <w:unhideWhenUsed/>
    <w:rsid w:val="008E3CEB"/>
    <w:rPr>
      <w:b/>
      <w:bCs/>
    </w:rPr>
  </w:style>
  <w:style w:type="character" w:customStyle="1" w:styleId="CommentSubjectChar">
    <w:name w:val="Comment Subject Char"/>
    <w:basedOn w:val="CommentTextChar"/>
    <w:link w:val="CommentSubject"/>
    <w:uiPriority w:val="99"/>
    <w:semiHidden/>
    <w:rsid w:val="008E3CEB"/>
    <w:rPr>
      <w:b/>
      <w:bCs/>
      <w:sz w:val="20"/>
      <w:szCs w:val="20"/>
    </w:rPr>
  </w:style>
  <w:style w:type="paragraph" w:styleId="NormalWeb">
    <w:name w:val="Normal (Web)"/>
    <w:basedOn w:val="Normal"/>
    <w:uiPriority w:val="99"/>
    <w:semiHidden/>
    <w:unhideWhenUsed/>
    <w:rsid w:val="002B4B14"/>
    <w:rPr>
      <w:rFonts w:ascii="Times New Roman" w:hAnsi="Times New Roman" w:cs="Times New Roman"/>
      <w:sz w:val="24"/>
      <w:szCs w:val="24"/>
    </w:rPr>
  </w:style>
  <w:style w:type="paragraph" w:customStyle="1" w:styleId="Default">
    <w:name w:val="Default"/>
    <w:rsid w:val="00B60489"/>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504">
      <w:bodyDiv w:val="1"/>
      <w:marLeft w:val="0"/>
      <w:marRight w:val="0"/>
      <w:marTop w:val="0"/>
      <w:marBottom w:val="0"/>
      <w:divBdr>
        <w:top w:val="none" w:sz="0" w:space="0" w:color="auto"/>
        <w:left w:val="none" w:sz="0" w:space="0" w:color="auto"/>
        <w:bottom w:val="none" w:sz="0" w:space="0" w:color="auto"/>
        <w:right w:val="none" w:sz="0" w:space="0" w:color="auto"/>
      </w:divBdr>
    </w:div>
    <w:div w:id="348263840">
      <w:bodyDiv w:val="1"/>
      <w:marLeft w:val="0"/>
      <w:marRight w:val="0"/>
      <w:marTop w:val="0"/>
      <w:marBottom w:val="0"/>
      <w:divBdr>
        <w:top w:val="none" w:sz="0" w:space="0" w:color="auto"/>
        <w:left w:val="none" w:sz="0" w:space="0" w:color="auto"/>
        <w:bottom w:val="none" w:sz="0" w:space="0" w:color="auto"/>
        <w:right w:val="none" w:sz="0" w:space="0" w:color="auto"/>
      </w:divBdr>
    </w:div>
    <w:div w:id="351421029">
      <w:bodyDiv w:val="1"/>
      <w:marLeft w:val="0"/>
      <w:marRight w:val="0"/>
      <w:marTop w:val="0"/>
      <w:marBottom w:val="0"/>
      <w:divBdr>
        <w:top w:val="none" w:sz="0" w:space="0" w:color="auto"/>
        <w:left w:val="none" w:sz="0" w:space="0" w:color="auto"/>
        <w:bottom w:val="none" w:sz="0" w:space="0" w:color="auto"/>
        <w:right w:val="none" w:sz="0" w:space="0" w:color="auto"/>
      </w:divBdr>
    </w:div>
    <w:div w:id="357001874">
      <w:bodyDiv w:val="1"/>
      <w:marLeft w:val="0"/>
      <w:marRight w:val="0"/>
      <w:marTop w:val="0"/>
      <w:marBottom w:val="0"/>
      <w:divBdr>
        <w:top w:val="none" w:sz="0" w:space="0" w:color="auto"/>
        <w:left w:val="none" w:sz="0" w:space="0" w:color="auto"/>
        <w:bottom w:val="none" w:sz="0" w:space="0" w:color="auto"/>
        <w:right w:val="none" w:sz="0" w:space="0" w:color="auto"/>
      </w:divBdr>
    </w:div>
    <w:div w:id="377630273">
      <w:bodyDiv w:val="1"/>
      <w:marLeft w:val="0"/>
      <w:marRight w:val="0"/>
      <w:marTop w:val="0"/>
      <w:marBottom w:val="0"/>
      <w:divBdr>
        <w:top w:val="none" w:sz="0" w:space="0" w:color="auto"/>
        <w:left w:val="none" w:sz="0" w:space="0" w:color="auto"/>
        <w:bottom w:val="none" w:sz="0" w:space="0" w:color="auto"/>
        <w:right w:val="none" w:sz="0" w:space="0" w:color="auto"/>
      </w:divBdr>
      <w:divsChild>
        <w:div w:id="254637241">
          <w:marLeft w:val="0"/>
          <w:marRight w:val="0"/>
          <w:marTop w:val="0"/>
          <w:marBottom w:val="240"/>
          <w:divBdr>
            <w:top w:val="none" w:sz="0" w:space="0" w:color="auto"/>
            <w:left w:val="none" w:sz="0" w:space="0" w:color="auto"/>
            <w:bottom w:val="none" w:sz="0" w:space="0" w:color="auto"/>
            <w:right w:val="none" w:sz="0" w:space="0" w:color="auto"/>
          </w:divBdr>
        </w:div>
        <w:div w:id="1026171440">
          <w:marLeft w:val="0"/>
          <w:marRight w:val="0"/>
          <w:marTop w:val="0"/>
          <w:marBottom w:val="240"/>
          <w:divBdr>
            <w:top w:val="none" w:sz="0" w:space="0" w:color="auto"/>
            <w:left w:val="none" w:sz="0" w:space="0" w:color="auto"/>
            <w:bottom w:val="none" w:sz="0" w:space="0" w:color="auto"/>
            <w:right w:val="none" w:sz="0" w:space="0" w:color="auto"/>
          </w:divBdr>
        </w:div>
        <w:div w:id="1884365928">
          <w:marLeft w:val="0"/>
          <w:marRight w:val="0"/>
          <w:marTop w:val="0"/>
          <w:marBottom w:val="240"/>
          <w:divBdr>
            <w:top w:val="none" w:sz="0" w:space="0" w:color="auto"/>
            <w:left w:val="none" w:sz="0" w:space="0" w:color="auto"/>
            <w:bottom w:val="none" w:sz="0" w:space="0" w:color="auto"/>
            <w:right w:val="none" w:sz="0" w:space="0" w:color="auto"/>
          </w:divBdr>
        </w:div>
      </w:divsChild>
    </w:div>
    <w:div w:id="731931694">
      <w:bodyDiv w:val="1"/>
      <w:marLeft w:val="0"/>
      <w:marRight w:val="0"/>
      <w:marTop w:val="0"/>
      <w:marBottom w:val="0"/>
      <w:divBdr>
        <w:top w:val="none" w:sz="0" w:space="0" w:color="auto"/>
        <w:left w:val="none" w:sz="0" w:space="0" w:color="auto"/>
        <w:bottom w:val="none" w:sz="0" w:space="0" w:color="auto"/>
        <w:right w:val="none" w:sz="0" w:space="0" w:color="auto"/>
      </w:divBdr>
    </w:div>
    <w:div w:id="963773960">
      <w:bodyDiv w:val="1"/>
      <w:marLeft w:val="0"/>
      <w:marRight w:val="0"/>
      <w:marTop w:val="0"/>
      <w:marBottom w:val="0"/>
      <w:divBdr>
        <w:top w:val="none" w:sz="0" w:space="0" w:color="auto"/>
        <w:left w:val="none" w:sz="0" w:space="0" w:color="auto"/>
        <w:bottom w:val="none" w:sz="0" w:space="0" w:color="auto"/>
        <w:right w:val="none" w:sz="0" w:space="0" w:color="auto"/>
      </w:divBdr>
    </w:div>
    <w:div w:id="1115833433">
      <w:bodyDiv w:val="1"/>
      <w:marLeft w:val="0"/>
      <w:marRight w:val="0"/>
      <w:marTop w:val="0"/>
      <w:marBottom w:val="0"/>
      <w:divBdr>
        <w:top w:val="none" w:sz="0" w:space="0" w:color="auto"/>
        <w:left w:val="none" w:sz="0" w:space="0" w:color="auto"/>
        <w:bottom w:val="none" w:sz="0" w:space="0" w:color="auto"/>
        <w:right w:val="none" w:sz="0" w:space="0" w:color="auto"/>
      </w:divBdr>
    </w:div>
    <w:div w:id="1290277665">
      <w:bodyDiv w:val="1"/>
      <w:marLeft w:val="0"/>
      <w:marRight w:val="0"/>
      <w:marTop w:val="0"/>
      <w:marBottom w:val="0"/>
      <w:divBdr>
        <w:top w:val="none" w:sz="0" w:space="0" w:color="auto"/>
        <w:left w:val="none" w:sz="0" w:space="0" w:color="auto"/>
        <w:bottom w:val="none" w:sz="0" w:space="0" w:color="auto"/>
        <w:right w:val="none" w:sz="0" w:space="0" w:color="auto"/>
      </w:divBdr>
      <w:divsChild>
        <w:div w:id="665329511">
          <w:marLeft w:val="0"/>
          <w:marRight w:val="0"/>
          <w:marTop w:val="0"/>
          <w:marBottom w:val="240"/>
          <w:divBdr>
            <w:top w:val="none" w:sz="0" w:space="0" w:color="auto"/>
            <w:left w:val="none" w:sz="0" w:space="0" w:color="auto"/>
            <w:bottom w:val="none" w:sz="0" w:space="0" w:color="auto"/>
            <w:right w:val="none" w:sz="0" w:space="0" w:color="auto"/>
          </w:divBdr>
        </w:div>
        <w:div w:id="1102994758">
          <w:marLeft w:val="0"/>
          <w:marRight w:val="0"/>
          <w:marTop w:val="0"/>
          <w:marBottom w:val="240"/>
          <w:divBdr>
            <w:top w:val="none" w:sz="0" w:space="0" w:color="auto"/>
            <w:left w:val="none" w:sz="0" w:space="0" w:color="auto"/>
            <w:bottom w:val="none" w:sz="0" w:space="0" w:color="auto"/>
            <w:right w:val="none" w:sz="0" w:space="0" w:color="auto"/>
          </w:divBdr>
        </w:div>
        <w:div w:id="1964773405">
          <w:marLeft w:val="0"/>
          <w:marRight w:val="0"/>
          <w:marTop w:val="0"/>
          <w:marBottom w:val="240"/>
          <w:divBdr>
            <w:top w:val="none" w:sz="0" w:space="0" w:color="auto"/>
            <w:left w:val="none" w:sz="0" w:space="0" w:color="auto"/>
            <w:bottom w:val="none" w:sz="0" w:space="0" w:color="auto"/>
            <w:right w:val="none" w:sz="0" w:space="0" w:color="auto"/>
          </w:divBdr>
        </w:div>
      </w:divsChild>
    </w:div>
    <w:div w:id="1304189169">
      <w:bodyDiv w:val="1"/>
      <w:marLeft w:val="0"/>
      <w:marRight w:val="0"/>
      <w:marTop w:val="0"/>
      <w:marBottom w:val="0"/>
      <w:divBdr>
        <w:top w:val="none" w:sz="0" w:space="0" w:color="auto"/>
        <w:left w:val="none" w:sz="0" w:space="0" w:color="auto"/>
        <w:bottom w:val="none" w:sz="0" w:space="0" w:color="auto"/>
        <w:right w:val="none" w:sz="0" w:space="0" w:color="auto"/>
      </w:divBdr>
    </w:div>
    <w:div w:id="1502963982">
      <w:bodyDiv w:val="1"/>
      <w:marLeft w:val="0"/>
      <w:marRight w:val="0"/>
      <w:marTop w:val="0"/>
      <w:marBottom w:val="0"/>
      <w:divBdr>
        <w:top w:val="none" w:sz="0" w:space="0" w:color="auto"/>
        <w:left w:val="none" w:sz="0" w:space="0" w:color="auto"/>
        <w:bottom w:val="none" w:sz="0" w:space="0" w:color="auto"/>
        <w:right w:val="none" w:sz="0" w:space="0" w:color="auto"/>
      </w:divBdr>
    </w:div>
    <w:div w:id="1536845475">
      <w:bodyDiv w:val="1"/>
      <w:marLeft w:val="0"/>
      <w:marRight w:val="0"/>
      <w:marTop w:val="0"/>
      <w:marBottom w:val="0"/>
      <w:divBdr>
        <w:top w:val="none" w:sz="0" w:space="0" w:color="auto"/>
        <w:left w:val="none" w:sz="0" w:space="0" w:color="auto"/>
        <w:bottom w:val="none" w:sz="0" w:space="0" w:color="auto"/>
        <w:right w:val="none" w:sz="0" w:space="0" w:color="auto"/>
      </w:divBdr>
    </w:div>
    <w:div w:id="1712336771">
      <w:bodyDiv w:val="1"/>
      <w:marLeft w:val="0"/>
      <w:marRight w:val="0"/>
      <w:marTop w:val="0"/>
      <w:marBottom w:val="0"/>
      <w:divBdr>
        <w:top w:val="none" w:sz="0" w:space="0" w:color="auto"/>
        <w:left w:val="none" w:sz="0" w:space="0" w:color="auto"/>
        <w:bottom w:val="none" w:sz="0" w:space="0" w:color="auto"/>
        <w:right w:val="none" w:sz="0" w:space="0" w:color="auto"/>
      </w:divBdr>
    </w:div>
    <w:div w:id="1789616881">
      <w:bodyDiv w:val="1"/>
      <w:marLeft w:val="0"/>
      <w:marRight w:val="0"/>
      <w:marTop w:val="0"/>
      <w:marBottom w:val="0"/>
      <w:divBdr>
        <w:top w:val="none" w:sz="0" w:space="0" w:color="auto"/>
        <w:left w:val="none" w:sz="0" w:space="0" w:color="auto"/>
        <w:bottom w:val="none" w:sz="0" w:space="0" w:color="auto"/>
        <w:right w:val="none" w:sz="0" w:space="0" w:color="auto"/>
      </w:divBdr>
      <w:divsChild>
        <w:div w:id="1650281512">
          <w:marLeft w:val="0"/>
          <w:marRight w:val="0"/>
          <w:marTop w:val="0"/>
          <w:marBottom w:val="0"/>
          <w:divBdr>
            <w:top w:val="none" w:sz="0" w:space="0" w:color="auto"/>
            <w:left w:val="none" w:sz="0" w:space="0" w:color="auto"/>
            <w:bottom w:val="none" w:sz="0" w:space="0" w:color="auto"/>
            <w:right w:val="none" w:sz="0" w:space="0" w:color="auto"/>
          </w:divBdr>
        </w:div>
      </w:divsChild>
    </w:div>
    <w:div w:id="1799687012">
      <w:bodyDiv w:val="1"/>
      <w:marLeft w:val="0"/>
      <w:marRight w:val="0"/>
      <w:marTop w:val="0"/>
      <w:marBottom w:val="0"/>
      <w:divBdr>
        <w:top w:val="none" w:sz="0" w:space="0" w:color="auto"/>
        <w:left w:val="none" w:sz="0" w:space="0" w:color="auto"/>
        <w:bottom w:val="none" w:sz="0" w:space="0" w:color="auto"/>
        <w:right w:val="none" w:sz="0" w:space="0" w:color="auto"/>
      </w:divBdr>
    </w:div>
    <w:div w:id="1847669902">
      <w:bodyDiv w:val="1"/>
      <w:marLeft w:val="0"/>
      <w:marRight w:val="0"/>
      <w:marTop w:val="0"/>
      <w:marBottom w:val="0"/>
      <w:divBdr>
        <w:top w:val="none" w:sz="0" w:space="0" w:color="auto"/>
        <w:left w:val="none" w:sz="0" w:space="0" w:color="auto"/>
        <w:bottom w:val="none" w:sz="0" w:space="0" w:color="auto"/>
        <w:right w:val="none" w:sz="0" w:space="0" w:color="auto"/>
      </w:divBdr>
    </w:div>
    <w:div w:id="2071732913">
      <w:bodyDiv w:val="1"/>
      <w:marLeft w:val="0"/>
      <w:marRight w:val="0"/>
      <w:marTop w:val="0"/>
      <w:marBottom w:val="0"/>
      <w:divBdr>
        <w:top w:val="none" w:sz="0" w:space="0" w:color="auto"/>
        <w:left w:val="none" w:sz="0" w:space="0" w:color="auto"/>
        <w:bottom w:val="none" w:sz="0" w:space="0" w:color="auto"/>
        <w:right w:val="none" w:sz="0" w:space="0" w:color="auto"/>
      </w:divBdr>
    </w:div>
    <w:div w:id="2080596777">
      <w:bodyDiv w:val="1"/>
      <w:marLeft w:val="0"/>
      <w:marRight w:val="0"/>
      <w:marTop w:val="0"/>
      <w:marBottom w:val="0"/>
      <w:divBdr>
        <w:top w:val="none" w:sz="0" w:space="0" w:color="auto"/>
        <w:left w:val="none" w:sz="0" w:space="0" w:color="auto"/>
        <w:bottom w:val="none" w:sz="0" w:space="0" w:color="auto"/>
        <w:right w:val="none" w:sz="0" w:space="0" w:color="auto"/>
      </w:divBdr>
    </w:div>
    <w:div w:id="212148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9734/ajaar/2019/v11i430058" TargetMode="Externa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10</Pages>
  <Words>2846</Words>
  <Characters>16224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Kalai</dc:creator>
  <cp:keywords/>
  <dc:description/>
  <cp:lastModifiedBy>SDI PC New 16</cp:lastModifiedBy>
  <cp:revision>41</cp:revision>
  <dcterms:created xsi:type="dcterms:W3CDTF">2025-06-11T09:30:00Z</dcterms:created>
  <dcterms:modified xsi:type="dcterms:W3CDTF">2025-06-13T12:38:00Z</dcterms:modified>
</cp:coreProperties>
</file>