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56" w:rsidRPr="006E3556" w:rsidRDefault="006E3556" w:rsidP="006E3556">
      <w:pPr>
        <w:spacing w:after="0" w:line="240" w:lineRule="auto"/>
        <w:jc w:val="left"/>
        <w:rPr>
          <w:rFonts w:asciiTheme="majorBidi" w:hAnsiTheme="majorBidi" w:cstheme="majorBidi"/>
          <w:b/>
          <w:bCs/>
          <w:sz w:val="28"/>
          <w:szCs w:val="28"/>
          <w:u w:val="single"/>
        </w:rPr>
      </w:pPr>
      <w:bookmarkStart w:id="0" w:name="_Hlk198970935"/>
      <w:r w:rsidRPr="006E3556">
        <w:rPr>
          <w:rFonts w:asciiTheme="majorBidi" w:hAnsiTheme="majorBidi" w:cstheme="majorBidi"/>
          <w:b/>
          <w:bCs/>
          <w:sz w:val="28"/>
          <w:szCs w:val="28"/>
          <w:u w:val="single"/>
        </w:rPr>
        <w:t>Original Research Article</w:t>
      </w:r>
    </w:p>
    <w:p w:rsidR="002A3E5F" w:rsidRDefault="00C63DED" w:rsidP="0009719F">
      <w:pPr>
        <w:spacing w:after="0" w:line="240" w:lineRule="auto"/>
        <w:jc w:val="center"/>
        <w:rPr>
          <w:rFonts w:asciiTheme="majorBidi" w:hAnsiTheme="majorBidi" w:cstheme="majorBidi"/>
          <w:b/>
          <w:bCs/>
          <w:sz w:val="28"/>
          <w:szCs w:val="28"/>
        </w:rPr>
      </w:pPr>
      <w:r w:rsidRPr="00C63DED">
        <w:rPr>
          <w:rFonts w:asciiTheme="majorBidi" w:hAnsiTheme="majorBidi" w:cstheme="majorBidi"/>
          <w:b/>
          <w:bCs/>
          <w:sz w:val="28"/>
          <w:szCs w:val="28"/>
        </w:rPr>
        <w:t xml:space="preserve">Characterization </w:t>
      </w:r>
      <w:r>
        <w:rPr>
          <w:rFonts w:asciiTheme="majorBidi" w:hAnsiTheme="majorBidi" w:cstheme="majorBidi"/>
          <w:b/>
          <w:bCs/>
          <w:sz w:val="28"/>
          <w:szCs w:val="28"/>
        </w:rPr>
        <w:t>o</w:t>
      </w:r>
      <w:r w:rsidRPr="00C63DED">
        <w:rPr>
          <w:rFonts w:asciiTheme="majorBidi" w:hAnsiTheme="majorBidi" w:cstheme="majorBidi"/>
          <w:b/>
          <w:bCs/>
          <w:sz w:val="28"/>
          <w:szCs w:val="28"/>
        </w:rPr>
        <w:t>f Prevalent Agroforestry Practices and Common Fruit Tree Management in Erer District, Sitti Zone, Somali Region, Ethiopia</w:t>
      </w:r>
    </w:p>
    <w:bookmarkEnd w:id="0"/>
    <w:p w:rsidR="00B04B20" w:rsidRDefault="00B04B20" w:rsidP="0009719F">
      <w:pPr>
        <w:spacing w:after="0" w:line="240" w:lineRule="auto"/>
        <w:jc w:val="center"/>
        <w:rPr>
          <w:rFonts w:asciiTheme="majorBidi" w:hAnsiTheme="majorBidi" w:cstheme="majorBidi"/>
          <w:b/>
          <w:bCs/>
          <w:sz w:val="28"/>
          <w:szCs w:val="28"/>
        </w:rPr>
      </w:pPr>
    </w:p>
    <w:p w:rsidR="006E3556" w:rsidRPr="00D54FCE" w:rsidRDefault="006E3556" w:rsidP="00B04B20">
      <w:pPr>
        <w:spacing w:after="0" w:line="240" w:lineRule="auto"/>
        <w:jc w:val="center"/>
        <w:rPr>
          <w:rFonts w:asciiTheme="majorBidi" w:hAnsiTheme="majorBidi" w:cstheme="majorBidi"/>
        </w:rPr>
      </w:pPr>
    </w:p>
    <w:p w:rsidR="00211579" w:rsidRPr="0009719F" w:rsidRDefault="00211579" w:rsidP="0009719F">
      <w:pPr>
        <w:spacing w:after="0" w:line="240" w:lineRule="auto"/>
        <w:rPr>
          <w:rFonts w:asciiTheme="majorBidi" w:hAnsiTheme="majorBidi" w:cstheme="majorBidi"/>
        </w:rPr>
      </w:pPr>
    </w:p>
    <w:p w:rsidR="00211579" w:rsidRPr="00D85E42" w:rsidRDefault="00211579" w:rsidP="00D85E42">
      <w:pPr>
        <w:spacing w:after="0" w:line="240" w:lineRule="auto"/>
        <w:rPr>
          <w:rFonts w:asciiTheme="majorBidi" w:hAnsiTheme="majorBidi" w:cstheme="majorBidi"/>
          <w:b/>
          <w:bCs/>
          <w:sz w:val="24"/>
          <w:szCs w:val="24"/>
        </w:rPr>
      </w:pPr>
      <w:r w:rsidRPr="00D85E42">
        <w:rPr>
          <w:rFonts w:asciiTheme="majorBidi" w:hAnsiTheme="majorBidi" w:cstheme="majorBidi"/>
          <w:b/>
          <w:bCs/>
          <w:sz w:val="24"/>
          <w:szCs w:val="24"/>
        </w:rPr>
        <w:t>Abstract</w:t>
      </w:r>
    </w:p>
    <w:p w:rsidR="0009719F" w:rsidRPr="0009719F" w:rsidRDefault="0009719F" w:rsidP="0009719F">
      <w:pPr>
        <w:spacing w:after="0" w:line="240" w:lineRule="auto"/>
      </w:pPr>
    </w:p>
    <w:p w:rsidR="0009719F" w:rsidRPr="001C50B6" w:rsidRDefault="00211579" w:rsidP="0009719F">
      <w:pPr>
        <w:pStyle w:val="NormalWeb"/>
        <w:spacing w:before="0" w:beforeAutospacing="0" w:after="0" w:afterAutospacing="0"/>
        <w:jc w:val="both"/>
        <w:rPr>
          <w:rFonts w:asciiTheme="majorBidi" w:hAnsiTheme="majorBidi" w:cstheme="majorBidi"/>
          <w:sz w:val="22"/>
          <w:szCs w:val="22"/>
        </w:rPr>
      </w:pPr>
      <w:r w:rsidRPr="001C50B6">
        <w:rPr>
          <w:rFonts w:asciiTheme="majorBidi" w:hAnsiTheme="majorBidi" w:cstheme="majorBidi"/>
          <w:sz w:val="22"/>
          <w:szCs w:val="22"/>
        </w:rPr>
        <w:t xml:space="preserve">This study was conducted to characterize the prevalent agroforestry practices and assess the common fruit tree management techniques in Erer District, Sitti Zone, Somali Region, Ethiopia. The research employed a multistage sampling technique, selecting 114 households (57 adopters and 57 non-adopters) from two purposively chosen kebeles (Hurso and Halsho). Data were collected through household surveys, key informant interviews (KIIs), and focus group discussions (FGDs), and analyzed using both qualitative and quantitative methods, including SPSS for statistical analysis. Results revealed that orange and mandarin trees are the most widely adopted fruit trees due to their drought tolerance and market value. Socioeconomic variables such as age, income, and education level significantly influenced the adoption of fruit-based agroforestry, while landholding size showed no significant difference between </w:t>
      </w:r>
      <w:r w:rsidR="008E3DEF">
        <w:rPr>
          <w:rFonts w:asciiTheme="majorBidi" w:hAnsiTheme="majorBidi" w:cstheme="majorBidi"/>
          <w:sz w:val="22"/>
          <w:szCs w:val="22"/>
        </w:rPr>
        <w:t xml:space="preserve">the </w:t>
      </w:r>
      <w:r w:rsidRPr="001C50B6">
        <w:rPr>
          <w:rFonts w:asciiTheme="majorBidi" w:hAnsiTheme="majorBidi" w:cstheme="majorBidi"/>
          <w:sz w:val="22"/>
          <w:szCs w:val="22"/>
        </w:rPr>
        <w:t>adopter and non-adopter groups. Fruit tree management practices include irrigation, organic fertilization, pruning, and protection from animals. Marketing is dominated by informal traditional channels, with produce sold in local and regional markets. The study concludes that despite climatic challenges, agroforestry presents a viable livelihood strategy in dryland areas when supported with appropriate resources and training. Recommendations include improving access to quality seedlings, irrigation support, and market linkages to strengthen the agroforestry sector in Erer District.</w:t>
      </w:r>
    </w:p>
    <w:p w:rsidR="0009719F" w:rsidRDefault="0009719F" w:rsidP="0009719F">
      <w:pPr>
        <w:pStyle w:val="NormalWeb"/>
        <w:spacing w:before="0" w:beforeAutospacing="0" w:after="0" w:afterAutospacing="0"/>
        <w:jc w:val="both"/>
        <w:rPr>
          <w:rFonts w:asciiTheme="majorBidi" w:hAnsiTheme="majorBidi" w:cstheme="majorBidi"/>
        </w:rPr>
      </w:pPr>
    </w:p>
    <w:p w:rsidR="00BD13A5" w:rsidRDefault="00BD13A5" w:rsidP="0009719F">
      <w:pPr>
        <w:pStyle w:val="NormalWeb"/>
        <w:spacing w:before="0" w:beforeAutospacing="0" w:after="0" w:afterAutospacing="0"/>
        <w:jc w:val="both"/>
        <w:rPr>
          <w:rFonts w:asciiTheme="majorBidi" w:hAnsiTheme="majorBidi" w:cstheme="majorBidi"/>
        </w:rPr>
      </w:pPr>
      <w:r w:rsidRPr="0009719F">
        <w:rPr>
          <w:rStyle w:val="Strong"/>
          <w:rFonts w:asciiTheme="majorBidi" w:eastAsiaTheme="majorEastAsia" w:hAnsiTheme="majorBidi" w:cstheme="majorBidi"/>
        </w:rPr>
        <w:t>Keywords:</w:t>
      </w:r>
      <w:r w:rsidRPr="0009719F">
        <w:rPr>
          <w:rFonts w:asciiTheme="majorBidi" w:hAnsiTheme="majorBidi" w:cstheme="majorBidi"/>
        </w:rPr>
        <w:t>Agroforestry, Fruit tree management, Dryland farming, Adoption, Citrus fruits</w:t>
      </w:r>
    </w:p>
    <w:p w:rsidR="0009719F" w:rsidRPr="0009719F" w:rsidRDefault="0009719F" w:rsidP="0009719F">
      <w:pPr>
        <w:pStyle w:val="NormalWeb"/>
        <w:spacing w:before="0" w:beforeAutospacing="0" w:after="0" w:afterAutospacing="0"/>
        <w:jc w:val="both"/>
        <w:rPr>
          <w:rFonts w:asciiTheme="majorBidi" w:hAnsiTheme="majorBidi" w:cstheme="majorBidi"/>
        </w:rPr>
      </w:pPr>
    </w:p>
    <w:p w:rsidR="00211579" w:rsidRPr="0009719F" w:rsidRDefault="00211579" w:rsidP="0009719F">
      <w:pPr>
        <w:pStyle w:val="ListParagraph"/>
        <w:numPr>
          <w:ilvl w:val="0"/>
          <w:numId w:val="9"/>
        </w:numPr>
        <w:spacing w:after="0" w:line="240" w:lineRule="auto"/>
        <w:rPr>
          <w:rFonts w:asciiTheme="majorBidi" w:hAnsiTheme="majorBidi" w:cstheme="majorBidi"/>
          <w:b/>
          <w:bCs/>
          <w:sz w:val="24"/>
          <w:szCs w:val="24"/>
        </w:rPr>
      </w:pPr>
      <w:r w:rsidRPr="0009719F">
        <w:rPr>
          <w:rFonts w:asciiTheme="majorBidi" w:hAnsiTheme="majorBidi" w:cstheme="majorBidi"/>
          <w:b/>
          <w:bCs/>
          <w:sz w:val="24"/>
          <w:szCs w:val="24"/>
        </w:rPr>
        <w:t>Introduction</w:t>
      </w:r>
    </w:p>
    <w:p w:rsidR="00C63DED" w:rsidRDefault="00C63DED" w:rsidP="00C63DED">
      <w:pPr>
        <w:spacing w:after="0" w:line="240" w:lineRule="auto"/>
        <w:ind w:left="0" w:firstLine="0"/>
      </w:pPr>
    </w:p>
    <w:p w:rsidR="00C63DED" w:rsidRPr="00C63DED" w:rsidRDefault="00C63DED" w:rsidP="00C63DED">
      <w:pPr>
        <w:spacing w:after="0" w:line="240" w:lineRule="auto"/>
        <w:ind w:left="0" w:firstLine="0"/>
        <w:rPr>
          <w:rFonts w:asciiTheme="majorBidi" w:hAnsiTheme="majorBidi" w:cstheme="majorBidi"/>
        </w:rPr>
      </w:pPr>
      <w:r w:rsidRPr="00C63DED">
        <w:rPr>
          <w:rFonts w:asciiTheme="majorBidi" w:hAnsiTheme="majorBidi" w:cstheme="majorBidi"/>
        </w:rPr>
        <w:t>Dryland systems constitute approximately 41% of the global land surface and support the livelihoods of nearly 2.5 billion people (Millennium Ecosystem Assessment, 2005). In Africa, drylands cover over 30% of the continent, spanning 1.96 billion hectares across 25 countries</w:t>
      </w:r>
      <w:r>
        <w:rPr>
          <w:rFonts w:asciiTheme="majorBidi" w:hAnsiTheme="majorBidi" w:cstheme="majorBidi"/>
        </w:rPr>
        <w:t xml:space="preserve">, </w:t>
      </w:r>
      <w:r w:rsidRPr="00C63DED">
        <w:rPr>
          <w:rFonts w:asciiTheme="majorBidi" w:hAnsiTheme="majorBidi" w:cstheme="majorBidi"/>
        </w:rPr>
        <w:t>amounting to 65% of the continental landmass (Jama and Zeila, 2005). Ethiopia's drylands encompass diverse agro-ecologies, including arid, semi-arid, and dry sub-humid zones, which account for roughly 75% of the nation's total land area (Kindeya, 2004). These dryland areas are concentrated in the northern, eastern, central Rift Valley, and the southern and southeastern regions of the country (Kidane et al., 2010).</w:t>
      </w:r>
    </w:p>
    <w:p w:rsidR="00C63DED" w:rsidRPr="00C63DED" w:rsidRDefault="00C63DED" w:rsidP="00C63DED">
      <w:pPr>
        <w:spacing w:after="0" w:line="240" w:lineRule="auto"/>
        <w:ind w:left="0" w:firstLine="0"/>
        <w:rPr>
          <w:rFonts w:asciiTheme="majorBidi" w:hAnsiTheme="majorBidi" w:cstheme="majorBidi"/>
        </w:rPr>
      </w:pPr>
      <w:r w:rsidRPr="00C63DED">
        <w:rPr>
          <w:rFonts w:asciiTheme="majorBidi" w:hAnsiTheme="majorBidi" w:cstheme="majorBidi"/>
        </w:rPr>
        <w:t>Despite their vastness, Ethiopia's drylands face significant environmental degradation, largely intensified by poverty and climate variability (Bezabih and Hadera, 2007). Low agricultural productivity, limited access to modern technologies, pest and disease outbreaks, and unpredictable weather conditions render rural households in drylands highly vulnerable to climatic shocks.</w:t>
      </w:r>
    </w:p>
    <w:p w:rsidR="00C63DED" w:rsidRPr="00C63DED" w:rsidRDefault="00C63DED" w:rsidP="00C63DED">
      <w:pPr>
        <w:spacing w:after="0" w:line="240" w:lineRule="auto"/>
        <w:ind w:left="0" w:firstLine="0"/>
        <w:rPr>
          <w:rFonts w:asciiTheme="majorBidi" w:hAnsiTheme="majorBidi" w:cstheme="majorBidi"/>
        </w:rPr>
      </w:pPr>
      <w:r w:rsidRPr="00C63DED">
        <w:rPr>
          <w:rFonts w:asciiTheme="majorBidi" w:hAnsiTheme="majorBidi" w:cstheme="majorBidi"/>
        </w:rPr>
        <w:t>The Somali Region, where this study is focused, is particularly fragile, experiencing severe natural resource degradation and a shift in rainfall patterns coupled with rising temperatures (FAREH, 2011). Such climatic variability leads to increased risks of drought and chronic food insecurity due to unreliable and erratic rainfall patterns.</w:t>
      </w:r>
    </w:p>
    <w:p w:rsidR="00C63DED" w:rsidRPr="00C63DED" w:rsidRDefault="00C63DED" w:rsidP="00C63DED">
      <w:pPr>
        <w:spacing w:after="0" w:line="240" w:lineRule="auto"/>
        <w:ind w:left="0" w:firstLine="0"/>
        <w:rPr>
          <w:rFonts w:asciiTheme="majorBidi" w:hAnsiTheme="majorBidi" w:cstheme="majorBidi"/>
        </w:rPr>
      </w:pPr>
      <w:r w:rsidRPr="00C63DED">
        <w:rPr>
          <w:rFonts w:asciiTheme="majorBidi" w:hAnsiTheme="majorBidi" w:cstheme="majorBidi"/>
        </w:rPr>
        <w:t>Agroforestry emerges as a vital strategy for addressing these challenges. It contributes to climate change mitigation and adaptation while enhancing food security, agricultural productivity, and ecosystem resilience (Garrity, 2004). As a socially acceptable and cost-effective practice, agroforestry helps intensify farming sustainably and provides substantial benefits to rural communities (Thangataa et al., 2012).</w:t>
      </w:r>
    </w:p>
    <w:p w:rsidR="00C63DED" w:rsidRPr="00C63DED" w:rsidRDefault="00C63DED" w:rsidP="00C63DED">
      <w:pPr>
        <w:spacing w:after="0" w:line="240" w:lineRule="auto"/>
        <w:ind w:left="0" w:firstLine="0"/>
        <w:rPr>
          <w:rFonts w:asciiTheme="majorBidi" w:hAnsiTheme="majorBidi" w:cstheme="majorBidi"/>
        </w:rPr>
      </w:pPr>
      <w:r w:rsidRPr="00C63DED">
        <w:rPr>
          <w:rFonts w:asciiTheme="majorBidi" w:hAnsiTheme="majorBidi" w:cstheme="majorBidi"/>
        </w:rPr>
        <w:lastRenderedPageBreak/>
        <w:t>Among the various agroforestry practices, fruit-based agroforestry is particularly significant in dryland regions. It integrates fruit trees with annual crops on the same land, providing both economic products and environmental services. Fruit trees have a relatively short pre-production phase, offer high market value, and contribute significantly to household nutrition, making them especially attractive to resource-constrained farmers (Bellow, 2004).</w:t>
      </w:r>
    </w:p>
    <w:p w:rsidR="00C63DED" w:rsidRPr="00C63DED" w:rsidRDefault="00B04B20" w:rsidP="00C63DED">
      <w:pPr>
        <w:spacing w:after="0" w:line="240" w:lineRule="auto"/>
        <w:ind w:left="0" w:firstLine="0"/>
        <w:rPr>
          <w:rFonts w:asciiTheme="majorBidi" w:hAnsiTheme="majorBidi" w:cstheme="majorBidi"/>
        </w:rPr>
      </w:pPr>
      <w:r>
        <w:rPr>
          <w:rFonts w:asciiTheme="majorBidi" w:hAnsiTheme="majorBidi" w:cstheme="majorBidi"/>
        </w:rPr>
        <w:t>Climate variability exacerbates existing environmental and socioeconomic challenges in the Erer District of Sitti Zone, Somali Region</w:t>
      </w:r>
      <w:r w:rsidR="00C63DED" w:rsidRPr="00C63DED">
        <w:rPr>
          <w:rFonts w:asciiTheme="majorBidi" w:hAnsiTheme="majorBidi" w:cstheme="majorBidi"/>
        </w:rPr>
        <w:t xml:space="preserve">. Rising temperatures and decreasing rainfall make conventional farming practices unsustainable. However, agro-pastoralists are increasingly turning to fruit-based agroforestry as a resilience strategy. This practice enables households to manage climate-related risks while generating income through local trade and market sales, and improving food security through </w:t>
      </w:r>
      <w:r w:rsidR="00C63DED">
        <w:rPr>
          <w:rFonts w:asciiTheme="majorBidi" w:hAnsiTheme="majorBidi" w:cstheme="majorBidi"/>
        </w:rPr>
        <w:t xml:space="preserve">the </w:t>
      </w:r>
      <w:r w:rsidR="00C63DED" w:rsidRPr="00C63DED">
        <w:rPr>
          <w:rFonts w:asciiTheme="majorBidi" w:hAnsiTheme="majorBidi" w:cstheme="majorBidi"/>
        </w:rPr>
        <w:t>consumption of fruits. This study aims to fill that knowledge gap by characterizing the dominant agroforestry systems and identifying common fruit tree management practices in the Erer District.</w:t>
      </w:r>
    </w:p>
    <w:p w:rsidR="0009719F" w:rsidRPr="0009719F" w:rsidRDefault="0009719F" w:rsidP="0009719F">
      <w:pPr>
        <w:pStyle w:val="NormalWeb"/>
        <w:spacing w:before="0" w:beforeAutospacing="0" w:after="0" w:afterAutospacing="0"/>
        <w:jc w:val="both"/>
        <w:rPr>
          <w:rFonts w:asciiTheme="majorBidi" w:hAnsiTheme="majorBidi" w:cstheme="majorBidi"/>
        </w:rPr>
      </w:pPr>
    </w:p>
    <w:p w:rsidR="0009719F" w:rsidRDefault="002A3E5F" w:rsidP="0009719F">
      <w:pPr>
        <w:pStyle w:val="ListParagraph"/>
        <w:numPr>
          <w:ilvl w:val="0"/>
          <w:numId w:val="9"/>
        </w:numPr>
        <w:spacing w:after="0" w:line="240" w:lineRule="auto"/>
        <w:rPr>
          <w:rFonts w:asciiTheme="majorBidi" w:hAnsiTheme="majorBidi" w:cstheme="majorBidi"/>
          <w:b/>
          <w:bCs/>
          <w:sz w:val="24"/>
          <w:szCs w:val="24"/>
        </w:rPr>
      </w:pPr>
      <w:bookmarkStart w:id="1" w:name="_Toc516736621"/>
      <w:r w:rsidRPr="0009719F">
        <w:rPr>
          <w:rFonts w:asciiTheme="majorBidi" w:hAnsiTheme="majorBidi" w:cstheme="majorBidi"/>
          <w:b/>
          <w:bCs/>
          <w:sz w:val="24"/>
          <w:szCs w:val="24"/>
        </w:rPr>
        <w:t>MATERIALS AND METHODS</w:t>
      </w:r>
      <w:bookmarkStart w:id="2" w:name="_Toc500097464"/>
      <w:bookmarkStart w:id="3" w:name="_Toc510469285"/>
      <w:bookmarkStart w:id="4" w:name="_Toc516736622"/>
      <w:bookmarkEnd w:id="1"/>
    </w:p>
    <w:p w:rsidR="0009719F" w:rsidRDefault="0009719F" w:rsidP="0009719F">
      <w:pPr>
        <w:pStyle w:val="ListParagraph"/>
        <w:spacing w:after="0" w:line="240" w:lineRule="auto"/>
        <w:ind w:left="360" w:firstLine="0"/>
        <w:rPr>
          <w:rFonts w:asciiTheme="majorBidi" w:hAnsiTheme="majorBidi" w:cstheme="majorBidi"/>
          <w:b/>
          <w:bCs/>
          <w:sz w:val="24"/>
          <w:szCs w:val="24"/>
        </w:rPr>
      </w:pPr>
    </w:p>
    <w:p w:rsidR="002A3E5F" w:rsidRPr="0009719F" w:rsidRDefault="002A3E5F" w:rsidP="0009719F">
      <w:pPr>
        <w:pStyle w:val="ListParagraph"/>
        <w:numPr>
          <w:ilvl w:val="1"/>
          <w:numId w:val="10"/>
        </w:numPr>
        <w:spacing w:after="0" w:line="240" w:lineRule="auto"/>
        <w:ind w:left="720"/>
        <w:rPr>
          <w:rFonts w:asciiTheme="majorBidi" w:hAnsiTheme="majorBidi" w:cstheme="majorBidi"/>
          <w:b/>
          <w:bCs/>
          <w:sz w:val="24"/>
          <w:szCs w:val="24"/>
        </w:rPr>
      </w:pPr>
      <w:r w:rsidRPr="0009719F">
        <w:rPr>
          <w:rFonts w:asciiTheme="majorBidi" w:hAnsiTheme="majorBidi" w:cstheme="majorBidi"/>
          <w:b/>
          <w:bCs/>
          <w:sz w:val="24"/>
          <w:szCs w:val="24"/>
        </w:rPr>
        <w:t>Description of the Study Area</w:t>
      </w:r>
      <w:bookmarkEnd w:id="2"/>
      <w:bookmarkEnd w:id="3"/>
      <w:bookmarkEnd w:id="4"/>
    </w:p>
    <w:p w:rsidR="0009719F" w:rsidRPr="0009719F" w:rsidRDefault="0009719F" w:rsidP="0009719F">
      <w:pPr>
        <w:spacing w:line="240" w:lineRule="auto"/>
      </w:pPr>
    </w:p>
    <w:p w:rsidR="002A3E5F" w:rsidRDefault="002A3E5F" w:rsidP="0009719F">
      <w:pPr>
        <w:pStyle w:val="ListParagraph"/>
        <w:numPr>
          <w:ilvl w:val="2"/>
          <w:numId w:val="10"/>
        </w:numPr>
        <w:spacing w:after="0" w:line="240" w:lineRule="auto"/>
        <w:ind w:left="1260"/>
        <w:rPr>
          <w:rFonts w:asciiTheme="majorBidi" w:hAnsiTheme="majorBidi" w:cstheme="majorBidi"/>
          <w:b/>
          <w:bCs/>
          <w:sz w:val="24"/>
          <w:szCs w:val="24"/>
        </w:rPr>
      </w:pPr>
      <w:bookmarkStart w:id="5" w:name="_Toc500097465"/>
      <w:bookmarkStart w:id="6" w:name="_Toc510469286"/>
      <w:bookmarkStart w:id="7" w:name="_Toc516736623"/>
      <w:r w:rsidRPr="0009719F">
        <w:rPr>
          <w:rFonts w:asciiTheme="majorBidi" w:hAnsiTheme="majorBidi" w:cstheme="majorBidi"/>
          <w:b/>
          <w:bCs/>
          <w:sz w:val="24"/>
          <w:szCs w:val="24"/>
        </w:rPr>
        <w:t>Geographic Location</w:t>
      </w:r>
      <w:bookmarkEnd w:id="5"/>
      <w:bookmarkEnd w:id="6"/>
      <w:bookmarkEnd w:id="7"/>
    </w:p>
    <w:p w:rsidR="001C50B6" w:rsidRPr="0009719F" w:rsidRDefault="001C50B6" w:rsidP="001C50B6">
      <w:pPr>
        <w:pStyle w:val="ListParagraph"/>
        <w:spacing w:after="0" w:line="240" w:lineRule="auto"/>
        <w:ind w:left="1260" w:firstLine="0"/>
        <w:rPr>
          <w:rFonts w:asciiTheme="majorBidi" w:hAnsiTheme="majorBidi" w:cstheme="majorBidi"/>
          <w:b/>
          <w:bCs/>
          <w:sz w:val="24"/>
          <w:szCs w:val="24"/>
        </w:rPr>
      </w:pPr>
    </w:p>
    <w:p w:rsidR="002A3E5F" w:rsidRDefault="002A3E5F" w:rsidP="0009719F">
      <w:pPr>
        <w:spacing w:after="0" w:line="240" w:lineRule="auto"/>
        <w:ind w:left="0" w:firstLine="0"/>
        <w:rPr>
          <w:rFonts w:asciiTheme="majorBidi" w:hAnsiTheme="majorBidi" w:cstheme="majorBidi"/>
          <w:sz w:val="24"/>
          <w:szCs w:val="24"/>
        </w:rPr>
      </w:pPr>
      <w:r w:rsidRPr="0009719F">
        <w:rPr>
          <w:rFonts w:asciiTheme="majorBidi" w:eastAsia="Times New Roman" w:hAnsiTheme="majorBidi" w:cstheme="majorBidi"/>
          <w:color w:val="000000"/>
          <w:sz w:val="24"/>
          <w:szCs w:val="24"/>
        </w:rPr>
        <w:t>This study was conducted in Erer. Erer is one of the districts in Sitti (Shinile) Zone of Somali Region, Ethiopia. Erer is geographically located between 9</w:t>
      </w:r>
      <w:r w:rsidRPr="0009719F">
        <w:rPr>
          <w:rFonts w:asciiTheme="majorBidi" w:eastAsia="Times New Roman" w:hAnsiTheme="majorBidi" w:cstheme="majorBidi"/>
          <w:color w:val="000000"/>
          <w:sz w:val="24"/>
          <w:szCs w:val="24"/>
          <w:vertAlign w:val="superscript"/>
        </w:rPr>
        <w:t>o</w:t>
      </w:r>
      <w:r w:rsidRPr="0009719F">
        <w:rPr>
          <w:rFonts w:asciiTheme="majorBidi" w:eastAsia="Times New Roman" w:hAnsiTheme="majorBidi" w:cstheme="majorBidi"/>
          <w:color w:val="000000"/>
          <w:sz w:val="24"/>
          <w:szCs w:val="24"/>
        </w:rPr>
        <w:t>41’24”</w:t>
      </w:r>
      <w:r w:rsidRPr="0009719F">
        <w:rPr>
          <w:rFonts w:asciiTheme="majorBidi" w:eastAsia="Times New Roman" w:hAnsiTheme="majorBidi" w:cstheme="majorBidi"/>
          <w:sz w:val="24"/>
          <w:szCs w:val="24"/>
        </w:rPr>
        <w:t>and 10</w:t>
      </w:r>
      <w:r w:rsidRPr="0009719F">
        <w:rPr>
          <w:rFonts w:asciiTheme="majorBidi" w:eastAsia="Times New Roman" w:hAnsiTheme="majorBidi" w:cstheme="majorBidi"/>
          <w:sz w:val="24"/>
          <w:szCs w:val="24"/>
          <w:vertAlign w:val="superscript"/>
        </w:rPr>
        <w:t xml:space="preserve">o </w:t>
      </w:r>
      <w:r w:rsidRPr="0009719F">
        <w:rPr>
          <w:rFonts w:asciiTheme="majorBidi" w:eastAsia="Times New Roman" w:hAnsiTheme="majorBidi" w:cstheme="majorBidi"/>
          <w:sz w:val="24"/>
          <w:szCs w:val="24"/>
        </w:rPr>
        <w:t>12’00” N</w:t>
      </w:r>
      <w:r w:rsidRPr="0009719F">
        <w:rPr>
          <w:rFonts w:asciiTheme="majorBidi" w:eastAsia="Times New Roman" w:hAnsiTheme="majorBidi" w:cstheme="majorBidi"/>
          <w:color w:val="000000"/>
          <w:sz w:val="24"/>
          <w:szCs w:val="24"/>
        </w:rPr>
        <w:t xml:space="preserve"> and 40</w:t>
      </w:r>
      <w:r w:rsidRPr="0009719F">
        <w:rPr>
          <w:rFonts w:asciiTheme="majorBidi" w:eastAsia="Times New Roman" w:hAnsiTheme="majorBidi" w:cstheme="majorBidi"/>
          <w:color w:val="000000"/>
          <w:sz w:val="24"/>
          <w:szCs w:val="24"/>
          <w:vertAlign w:val="superscript"/>
        </w:rPr>
        <w:t>o</w:t>
      </w:r>
      <w:r w:rsidRPr="0009719F">
        <w:rPr>
          <w:rFonts w:asciiTheme="majorBidi" w:eastAsia="Times New Roman" w:hAnsiTheme="majorBidi" w:cstheme="majorBidi"/>
          <w:color w:val="000000"/>
          <w:sz w:val="24"/>
          <w:szCs w:val="24"/>
        </w:rPr>
        <w:t>52’12” and 41</w:t>
      </w:r>
      <w:r w:rsidRPr="0009719F">
        <w:rPr>
          <w:rFonts w:asciiTheme="majorBidi" w:eastAsia="Times New Roman" w:hAnsiTheme="majorBidi" w:cstheme="majorBidi"/>
          <w:color w:val="000000"/>
          <w:sz w:val="24"/>
          <w:szCs w:val="24"/>
          <w:vertAlign w:val="superscript"/>
        </w:rPr>
        <w:t>o</w:t>
      </w:r>
      <w:r w:rsidRPr="0009719F">
        <w:rPr>
          <w:rFonts w:asciiTheme="majorBidi" w:eastAsia="Times New Roman" w:hAnsiTheme="majorBidi" w:cstheme="majorBidi"/>
          <w:color w:val="000000"/>
          <w:sz w:val="24"/>
          <w:szCs w:val="24"/>
        </w:rPr>
        <w:t>28’49” E</w:t>
      </w:r>
      <w:r w:rsidRPr="0009719F">
        <w:rPr>
          <w:rFonts w:asciiTheme="majorBidi" w:eastAsia="Times New Roman" w:hAnsiTheme="majorBidi" w:cstheme="majorBidi"/>
          <w:sz w:val="24"/>
          <w:szCs w:val="24"/>
        </w:rPr>
        <w:t xml:space="preserve"> (Figure 1).  </w:t>
      </w:r>
      <w:r w:rsidRPr="0009719F">
        <w:rPr>
          <w:rFonts w:asciiTheme="majorBidi" w:hAnsiTheme="majorBidi" w:cstheme="majorBidi"/>
          <w:sz w:val="24"/>
          <w:szCs w:val="24"/>
        </w:rPr>
        <w:t>The average altitude in this district is 1,107 meters above sea level. The district is located 64 km southeast from Dire Dawa and 455 km east from Addis Ababa the capital city of Ethiopia. It is bordered in south by Oromia region, in the southwest, by Afdem district in the west by Afar Region, in the north by Djibouti, in the northeast by Ayesha district, and in the east, by Shinile district. The track of the Addis Ababa - Djibouti Railway crosses the southern part of this district alongthe lower slopes of the Amhar Mountains.</w:t>
      </w:r>
    </w:p>
    <w:p w:rsidR="001C50B6" w:rsidRPr="0009719F" w:rsidRDefault="001C50B6" w:rsidP="0009719F">
      <w:pPr>
        <w:spacing w:after="0" w:line="240" w:lineRule="auto"/>
        <w:ind w:left="0" w:firstLine="0"/>
        <w:rPr>
          <w:rFonts w:asciiTheme="majorBidi" w:hAnsiTheme="majorBidi" w:cstheme="majorBidi"/>
          <w:sz w:val="24"/>
          <w:szCs w:val="24"/>
        </w:rPr>
      </w:pPr>
    </w:p>
    <w:p w:rsidR="002A3E5F" w:rsidRPr="0009719F" w:rsidRDefault="002A3E5F" w:rsidP="0009719F">
      <w:pPr>
        <w:spacing w:after="0" w:line="240" w:lineRule="auto"/>
        <w:rPr>
          <w:rFonts w:asciiTheme="majorBidi" w:hAnsiTheme="majorBidi" w:cstheme="majorBidi"/>
          <w:sz w:val="24"/>
          <w:szCs w:val="24"/>
        </w:rPr>
      </w:pPr>
      <w:r w:rsidRPr="0009719F">
        <w:rPr>
          <w:rFonts w:asciiTheme="majorBidi" w:hAnsiTheme="majorBidi" w:cstheme="majorBidi"/>
          <w:noProof/>
          <w:lang w:val="en-GB" w:eastAsia="en-GB"/>
        </w:rPr>
        <w:drawing>
          <wp:inline distT="0" distB="0" distL="0" distR="0">
            <wp:extent cx="5380990" cy="3314700"/>
            <wp:effectExtent l="19050" t="19050" r="10160" b="19050"/>
            <wp:docPr id="2" name="Picture 0" descr="Study_are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y_area_3.png"/>
                    <pic:cNvPicPr/>
                  </pic:nvPicPr>
                  <pic:blipFill>
                    <a:blip r:embed="rId8" cstate="print"/>
                    <a:stretch>
                      <a:fillRect/>
                    </a:stretch>
                  </pic:blipFill>
                  <pic:spPr>
                    <a:xfrm>
                      <a:off x="0" y="0"/>
                      <a:ext cx="5453638" cy="3359451"/>
                    </a:xfrm>
                    <a:prstGeom prst="rect">
                      <a:avLst/>
                    </a:prstGeom>
                    <a:ln>
                      <a:solidFill>
                        <a:schemeClr val="tx1"/>
                      </a:solidFill>
                    </a:ln>
                  </pic:spPr>
                </pic:pic>
              </a:graphicData>
            </a:graphic>
          </wp:inline>
        </w:drawing>
      </w:r>
      <w:bookmarkStart w:id="8" w:name="_Toc510469426"/>
    </w:p>
    <w:p w:rsidR="002A3E5F" w:rsidRDefault="002A3E5F" w:rsidP="0009719F">
      <w:pPr>
        <w:pStyle w:val="Caption"/>
        <w:spacing w:after="0"/>
        <w:rPr>
          <w:rFonts w:asciiTheme="majorBidi" w:hAnsiTheme="majorBidi" w:cstheme="majorBidi"/>
          <w:i w:val="0"/>
          <w:iCs w:val="0"/>
          <w:color w:val="auto"/>
          <w:sz w:val="24"/>
          <w:szCs w:val="24"/>
        </w:rPr>
      </w:pPr>
      <w:bookmarkStart w:id="9" w:name="_Toc514363327"/>
      <w:r w:rsidRPr="0009719F">
        <w:rPr>
          <w:rFonts w:asciiTheme="majorBidi" w:hAnsiTheme="majorBidi" w:cstheme="majorBidi"/>
          <w:i w:val="0"/>
          <w:iCs w:val="0"/>
          <w:color w:val="auto"/>
          <w:sz w:val="24"/>
          <w:szCs w:val="24"/>
        </w:rPr>
        <w:lastRenderedPageBreak/>
        <w:t xml:space="preserve">Figure </w:t>
      </w:r>
      <w:r w:rsidR="00776B67" w:rsidRPr="0009719F">
        <w:rPr>
          <w:rFonts w:asciiTheme="majorBidi" w:hAnsiTheme="majorBidi" w:cstheme="majorBidi"/>
          <w:i w:val="0"/>
          <w:iCs w:val="0"/>
          <w:color w:val="auto"/>
          <w:sz w:val="24"/>
          <w:szCs w:val="24"/>
        </w:rPr>
        <w:fldChar w:fldCharType="begin"/>
      </w:r>
      <w:r w:rsidRPr="0009719F">
        <w:rPr>
          <w:rFonts w:asciiTheme="majorBidi" w:hAnsiTheme="majorBidi" w:cstheme="majorBidi"/>
          <w:i w:val="0"/>
          <w:iCs w:val="0"/>
          <w:color w:val="auto"/>
          <w:sz w:val="24"/>
          <w:szCs w:val="24"/>
        </w:rPr>
        <w:instrText xml:space="preserve"> SEQ Figure \* ARABIC </w:instrText>
      </w:r>
      <w:r w:rsidR="00776B67" w:rsidRPr="0009719F">
        <w:rPr>
          <w:rFonts w:asciiTheme="majorBidi" w:hAnsiTheme="majorBidi" w:cstheme="majorBidi"/>
          <w:i w:val="0"/>
          <w:iCs w:val="0"/>
          <w:color w:val="auto"/>
          <w:sz w:val="24"/>
          <w:szCs w:val="24"/>
        </w:rPr>
        <w:fldChar w:fldCharType="separate"/>
      </w:r>
      <w:r w:rsidRPr="0009719F">
        <w:rPr>
          <w:rFonts w:asciiTheme="majorBidi" w:hAnsiTheme="majorBidi" w:cstheme="majorBidi"/>
          <w:i w:val="0"/>
          <w:iCs w:val="0"/>
          <w:noProof/>
          <w:color w:val="auto"/>
          <w:sz w:val="24"/>
          <w:szCs w:val="24"/>
        </w:rPr>
        <w:t>1</w:t>
      </w:r>
      <w:r w:rsidR="00776B67" w:rsidRPr="0009719F">
        <w:rPr>
          <w:rFonts w:asciiTheme="majorBidi" w:hAnsiTheme="majorBidi" w:cstheme="majorBidi"/>
          <w:i w:val="0"/>
          <w:iCs w:val="0"/>
          <w:color w:val="auto"/>
          <w:sz w:val="24"/>
          <w:szCs w:val="24"/>
        </w:rPr>
        <w:fldChar w:fldCharType="end"/>
      </w:r>
      <w:r w:rsidRPr="0009719F">
        <w:rPr>
          <w:rFonts w:asciiTheme="majorBidi" w:hAnsiTheme="majorBidi" w:cstheme="majorBidi"/>
          <w:i w:val="0"/>
          <w:iCs w:val="0"/>
          <w:color w:val="auto"/>
          <w:sz w:val="24"/>
          <w:szCs w:val="24"/>
        </w:rPr>
        <w:t>: Map of the Study Area.</w:t>
      </w:r>
      <w:bookmarkEnd w:id="9"/>
    </w:p>
    <w:p w:rsidR="0009719F" w:rsidRPr="0009719F" w:rsidRDefault="0009719F" w:rsidP="0009719F">
      <w:pPr>
        <w:spacing w:after="0" w:line="240" w:lineRule="auto"/>
      </w:pPr>
    </w:p>
    <w:p w:rsidR="002A3E5F" w:rsidRDefault="002A3E5F" w:rsidP="0009719F">
      <w:pPr>
        <w:pStyle w:val="ListParagraph"/>
        <w:numPr>
          <w:ilvl w:val="2"/>
          <w:numId w:val="10"/>
        </w:numPr>
        <w:spacing w:after="0" w:line="240" w:lineRule="auto"/>
        <w:ind w:left="1260"/>
        <w:rPr>
          <w:rFonts w:asciiTheme="majorBidi" w:hAnsiTheme="majorBidi" w:cstheme="majorBidi"/>
          <w:b/>
          <w:bCs/>
          <w:sz w:val="24"/>
          <w:szCs w:val="24"/>
        </w:rPr>
      </w:pPr>
      <w:bookmarkStart w:id="10" w:name="_Toc500097466"/>
      <w:bookmarkStart w:id="11" w:name="_Toc510469287"/>
      <w:bookmarkStart w:id="12" w:name="_Toc516736624"/>
      <w:bookmarkEnd w:id="8"/>
      <w:r w:rsidRPr="0009719F">
        <w:rPr>
          <w:rFonts w:asciiTheme="majorBidi" w:hAnsiTheme="majorBidi" w:cstheme="majorBidi"/>
          <w:b/>
          <w:bCs/>
          <w:sz w:val="24"/>
          <w:szCs w:val="24"/>
        </w:rPr>
        <w:t>Climate</w:t>
      </w:r>
      <w:bookmarkEnd w:id="10"/>
      <w:bookmarkEnd w:id="11"/>
      <w:bookmarkEnd w:id="12"/>
    </w:p>
    <w:p w:rsidR="0009719F" w:rsidRPr="0009719F" w:rsidRDefault="0009719F" w:rsidP="0009719F">
      <w:pPr>
        <w:pStyle w:val="ListParagraph"/>
        <w:spacing w:after="0" w:line="240" w:lineRule="auto"/>
        <w:ind w:left="1260" w:firstLine="0"/>
        <w:rPr>
          <w:rFonts w:asciiTheme="majorBidi" w:hAnsiTheme="majorBidi" w:cstheme="majorBidi"/>
          <w:b/>
          <w:bCs/>
          <w:sz w:val="24"/>
          <w:szCs w:val="24"/>
        </w:rPr>
      </w:pPr>
    </w:p>
    <w:p w:rsidR="002A3E5F" w:rsidRDefault="002A3E5F" w:rsidP="0009719F">
      <w:pPr>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 xml:space="preserve">According to the Shinile zonal Bureau of Agriculture (SZBA, 2002), the agro-ecology of the study area (Erer) includes arid (60%), semi-arid (30%) and semi-desert and rocky areas (10%). The area is known for its harsh climate, which is inadequate to support crop agriculture without supplementary irrigation (ADPO, 2004). The rainfall is bimodal, which include the short rainy season from </w:t>
      </w:r>
      <w:r w:rsidRPr="0009719F">
        <w:rPr>
          <w:rFonts w:asciiTheme="majorBidi" w:eastAsia="Times New Roman" w:hAnsiTheme="majorBidi" w:cstheme="majorBidi"/>
          <w:sz w:val="24"/>
          <w:szCs w:val="24"/>
        </w:rPr>
        <w:t xml:space="preserve">October to December </w:t>
      </w:r>
      <w:r w:rsidRPr="0009719F">
        <w:rPr>
          <w:rFonts w:asciiTheme="majorBidi" w:hAnsiTheme="majorBidi" w:cstheme="majorBidi"/>
          <w:sz w:val="24"/>
          <w:szCs w:val="24"/>
        </w:rPr>
        <w:t>(3 months), which is locally known as ‘</w:t>
      </w:r>
      <w:r w:rsidRPr="0009719F">
        <w:rPr>
          <w:rFonts w:asciiTheme="majorBidi" w:eastAsia="Times New Roman" w:hAnsiTheme="majorBidi" w:cstheme="majorBidi"/>
          <w:sz w:val="24"/>
          <w:szCs w:val="24"/>
        </w:rPr>
        <w:t>Gu</w:t>
      </w:r>
      <w:r w:rsidRPr="0009719F">
        <w:rPr>
          <w:rFonts w:asciiTheme="majorBidi" w:hAnsiTheme="majorBidi" w:cstheme="majorBidi"/>
          <w:sz w:val="24"/>
          <w:szCs w:val="24"/>
        </w:rPr>
        <w:t>’ and the main rainy season from late March</w:t>
      </w:r>
      <w:r w:rsidRPr="0009719F">
        <w:rPr>
          <w:rFonts w:asciiTheme="majorBidi" w:eastAsia="Times New Roman" w:hAnsiTheme="majorBidi" w:cstheme="majorBidi"/>
          <w:sz w:val="24"/>
          <w:szCs w:val="24"/>
        </w:rPr>
        <w:t xml:space="preserve"> to early June (3 months) known locally as the ‘Deyir’</w:t>
      </w:r>
      <w:r w:rsidRPr="0009719F">
        <w:rPr>
          <w:rFonts w:asciiTheme="majorBidi" w:hAnsiTheme="majorBidi" w:cstheme="majorBidi"/>
          <w:sz w:val="24"/>
          <w:szCs w:val="24"/>
        </w:rPr>
        <w:t>. the minimum and maximum rainfall in the district is between 350mm and 650mm, respectively, (Crop and Natural Resource Development Bureau of Erer, 2009). The mean annual temperature varies between 26°C to 40°C.</w:t>
      </w:r>
    </w:p>
    <w:p w:rsidR="0009719F" w:rsidRPr="0009719F" w:rsidRDefault="0009719F" w:rsidP="0009719F">
      <w:pPr>
        <w:spacing w:after="0" w:line="240" w:lineRule="auto"/>
        <w:ind w:left="0" w:firstLine="0"/>
        <w:rPr>
          <w:rFonts w:asciiTheme="majorBidi" w:hAnsiTheme="majorBidi" w:cstheme="majorBidi"/>
          <w:sz w:val="24"/>
          <w:szCs w:val="24"/>
        </w:rPr>
      </w:pPr>
    </w:p>
    <w:p w:rsidR="002A3E5F" w:rsidRPr="0009719F" w:rsidRDefault="002A3E5F" w:rsidP="0009719F">
      <w:pPr>
        <w:pStyle w:val="ListParagraph"/>
        <w:numPr>
          <w:ilvl w:val="2"/>
          <w:numId w:val="10"/>
        </w:numPr>
        <w:spacing w:after="0" w:line="240" w:lineRule="auto"/>
        <w:ind w:left="1260"/>
        <w:rPr>
          <w:rFonts w:asciiTheme="majorBidi" w:hAnsiTheme="majorBidi" w:cstheme="majorBidi"/>
        </w:rPr>
      </w:pPr>
      <w:bookmarkStart w:id="13" w:name="_Toc500097467"/>
      <w:bookmarkStart w:id="14" w:name="_Toc510469288"/>
      <w:bookmarkStart w:id="15" w:name="_Toc516736625"/>
      <w:r w:rsidRPr="0009719F">
        <w:rPr>
          <w:rFonts w:asciiTheme="majorBidi" w:hAnsiTheme="majorBidi" w:cstheme="majorBidi"/>
          <w:b/>
          <w:bCs/>
          <w:sz w:val="24"/>
          <w:szCs w:val="24"/>
        </w:rPr>
        <w:t>Population</w:t>
      </w:r>
      <w:bookmarkEnd w:id="13"/>
      <w:bookmarkEnd w:id="14"/>
      <w:bookmarkEnd w:id="15"/>
    </w:p>
    <w:p w:rsidR="0009719F" w:rsidRPr="0009719F" w:rsidRDefault="0009719F" w:rsidP="0009719F">
      <w:pPr>
        <w:pStyle w:val="ListParagraph"/>
        <w:spacing w:after="0" w:line="240" w:lineRule="auto"/>
        <w:ind w:left="1260" w:firstLine="0"/>
        <w:rPr>
          <w:rFonts w:asciiTheme="majorBidi" w:hAnsiTheme="majorBidi" w:cstheme="majorBidi"/>
        </w:rPr>
      </w:pPr>
    </w:p>
    <w:p w:rsidR="002A3E5F" w:rsidRDefault="002A3E5F" w:rsidP="0009719F">
      <w:pPr>
        <w:autoSpaceDE w:val="0"/>
        <w:autoSpaceDN w:val="0"/>
        <w:adjustRightInd w:val="0"/>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 xml:space="preserve">Based on the 2007 Census conducted by the Central Statistical Agency of Ethiopia (CSA), this woreda has a total population of 77,628, of whom 42,461 are men and 35,167 women.While 12,657 or 16.31% are urban inhabitants, a further 45,766 or 58.96% are pastoralists and the rest 19205 or 25% are agro-pastoralist. 98% of the population is Muslims, and 2% said they practice Orthodox Christian (Crop and Natural Resource Development Bureau of Erer, 2009). The </w:t>
      </w:r>
      <w:r w:rsidRPr="0009719F">
        <w:rPr>
          <w:rFonts w:asciiTheme="majorBidi" w:hAnsiTheme="majorBidi" w:cstheme="majorBidi"/>
          <w:b/>
          <w:sz w:val="24"/>
          <w:szCs w:val="24"/>
        </w:rPr>
        <w:t xml:space="preserve">Issa </w:t>
      </w:r>
      <w:r w:rsidRPr="0009719F">
        <w:rPr>
          <w:rFonts w:asciiTheme="majorBidi" w:hAnsiTheme="majorBidi" w:cstheme="majorBidi"/>
          <w:sz w:val="24"/>
          <w:szCs w:val="24"/>
        </w:rPr>
        <w:t xml:space="preserve">clans who are predominately pastoralists dominate the district. The </w:t>
      </w:r>
      <w:r w:rsidRPr="0009719F">
        <w:rPr>
          <w:rFonts w:asciiTheme="majorBidi" w:hAnsiTheme="majorBidi" w:cstheme="majorBidi"/>
          <w:b/>
          <w:sz w:val="24"/>
          <w:szCs w:val="24"/>
        </w:rPr>
        <w:t>Gurgura</w:t>
      </w:r>
      <w:r w:rsidRPr="0009719F">
        <w:rPr>
          <w:rFonts w:asciiTheme="majorBidi" w:hAnsiTheme="majorBidi" w:cstheme="majorBidi"/>
          <w:sz w:val="24"/>
          <w:szCs w:val="24"/>
        </w:rPr>
        <w:t xml:space="preserve">, </w:t>
      </w:r>
      <w:r w:rsidRPr="0009719F">
        <w:rPr>
          <w:rFonts w:asciiTheme="majorBidi" w:hAnsiTheme="majorBidi" w:cstheme="majorBidi"/>
          <w:b/>
          <w:sz w:val="24"/>
          <w:szCs w:val="24"/>
        </w:rPr>
        <w:t>Gadabursi</w:t>
      </w:r>
      <w:r w:rsidRPr="0009719F">
        <w:rPr>
          <w:rFonts w:asciiTheme="majorBidi" w:hAnsiTheme="majorBidi" w:cstheme="majorBidi"/>
          <w:sz w:val="24"/>
          <w:szCs w:val="24"/>
        </w:rPr>
        <w:t xml:space="preserve">and </w:t>
      </w:r>
      <w:r w:rsidRPr="0009719F">
        <w:rPr>
          <w:rFonts w:asciiTheme="majorBidi" w:hAnsiTheme="majorBidi" w:cstheme="majorBidi"/>
          <w:b/>
          <w:sz w:val="24"/>
          <w:szCs w:val="24"/>
        </w:rPr>
        <w:t>Hawiya</w:t>
      </w:r>
      <w:r w:rsidRPr="0009719F">
        <w:rPr>
          <w:rFonts w:asciiTheme="majorBidi" w:hAnsiTheme="majorBidi" w:cstheme="majorBidi"/>
          <w:sz w:val="24"/>
          <w:szCs w:val="24"/>
        </w:rPr>
        <w:t xml:space="preserve"> who are mainly agro-pastoralists are also found in Erer district.</w:t>
      </w:r>
    </w:p>
    <w:p w:rsidR="0009719F" w:rsidRPr="0009719F" w:rsidRDefault="0009719F" w:rsidP="0009719F">
      <w:pPr>
        <w:autoSpaceDE w:val="0"/>
        <w:autoSpaceDN w:val="0"/>
        <w:adjustRightInd w:val="0"/>
        <w:spacing w:after="0" w:line="240" w:lineRule="auto"/>
        <w:ind w:left="0" w:firstLine="0"/>
        <w:rPr>
          <w:rFonts w:asciiTheme="majorBidi" w:hAnsiTheme="majorBidi" w:cstheme="majorBidi"/>
          <w:sz w:val="24"/>
          <w:szCs w:val="24"/>
        </w:rPr>
      </w:pPr>
    </w:p>
    <w:p w:rsidR="002A3E5F" w:rsidRDefault="002A3E5F" w:rsidP="0009719F">
      <w:pPr>
        <w:pStyle w:val="ListParagraph"/>
        <w:numPr>
          <w:ilvl w:val="1"/>
          <w:numId w:val="10"/>
        </w:numPr>
        <w:spacing w:after="0" w:line="240" w:lineRule="auto"/>
        <w:ind w:left="720"/>
        <w:rPr>
          <w:rFonts w:asciiTheme="majorBidi" w:hAnsiTheme="majorBidi" w:cstheme="majorBidi"/>
          <w:b/>
          <w:bCs/>
          <w:sz w:val="24"/>
          <w:szCs w:val="24"/>
        </w:rPr>
      </w:pPr>
      <w:bookmarkStart w:id="16" w:name="_Toc510469291"/>
      <w:bookmarkStart w:id="17" w:name="_Toc516736628"/>
      <w:r w:rsidRPr="0009719F">
        <w:rPr>
          <w:rFonts w:asciiTheme="majorBidi" w:hAnsiTheme="majorBidi" w:cstheme="majorBidi"/>
          <w:b/>
          <w:bCs/>
          <w:sz w:val="24"/>
          <w:szCs w:val="24"/>
        </w:rPr>
        <w:t>Sampling Design and Data Collection</w:t>
      </w:r>
      <w:bookmarkStart w:id="18" w:name="_Toc500097472"/>
      <w:bookmarkStart w:id="19" w:name="_Toc510469292"/>
      <w:bookmarkEnd w:id="16"/>
      <w:bookmarkEnd w:id="17"/>
    </w:p>
    <w:p w:rsidR="0009719F" w:rsidRPr="0009719F" w:rsidRDefault="0009719F" w:rsidP="0009719F">
      <w:pPr>
        <w:pStyle w:val="ListParagraph"/>
        <w:spacing w:after="0" w:line="240" w:lineRule="auto"/>
        <w:ind w:left="1260" w:firstLine="0"/>
        <w:rPr>
          <w:rFonts w:asciiTheme="majorBidi" w:hAnsiTheme="majorBidi" w:cstheme="majorBidi"/>
          <w:b/>
          <w:bCs/>
          <w:sz w:val="24"/>
          <w:szCs w:val="24"/>
        </w:rPr>
      </w:pPr>
    </w:p>
    <w:p w:rsidR="0009719F" w:rsidRPr="0009719F" w:rsidRDefault="002A3E5F" w:rsidP="0009719F">
      <w:pPr>
        <w:pStyle w:val="ListParagraph"/>
        <w:numPr>
          <w:ilvl w:val="2"/>
          <w:numId w:val="10"/>
        </w:numPr>
        <w:spacing w:after="0" w:line="240" w:lineRule="auto"/>
        <w:ind w:left="1260"/>
        <w:rPr>
          <w:rFonts w:asciiTheme="majorBidi" w:hAnsiTheme="majorBidi" w:cstheme="majorBidi"/>
          <w:b/>
          <w:bCs/>
          <w:sz w:val="24"/>
          <w:szCs w:val="24"/>
        </w:rPr>
      </w:pPr>
      <w:bookmarkStart w:id="20" w:name="_Toc516736629"/>
      <w:r w:rsidRPr="0009719F">
        <w:rPr>
          <w:rFonts w:asciiTheme="majorBidi" w:hAnsiTheme="majorBidi" w:cstheme="majorBidi"/>
          <w:b/>
          <w:bCs/>
          <w:sz w:val="24"/>
          <w:szCs w:val="24"/>
        </w:rPr>
        <w:t>The selection of the specific study sites and households</w:t>
      </w:r>
      <w:bookmarkEnd w:id="18"/>
      <w:bookmarkEnd w:id="19"/>
      <w:bookmarkEnd w:id="20"/>
    </w:p>
    <w:p w:rsidR="002A3E5F" w:rsidRPr="0009719F" w:rsidRDefault="002A3E5F" w:rsidP="0009719F">
      <w:pPr>
        <w:spacing w:after="0" w:line="240" w:lineRule="auto"/>
        <w:ind w:left="360" w:firstLine="0"/>
      </w:pPr>
    </w:p>
    <w:p w:rsidR="002A3E5F" w:rsidRDefault="002A3E5F" w:rsidP="0009719F">
      <w:pPr>
        <w:spacing w:after="0" w:line="240" w:lineRule="auto"/>
        <w:ind w:left="0" w:firstLine="0"/>
        <w:rPr>
          <w:rFonts w:asciiTheme="majorBidi" w:hAnsiTheme="majorBidi" w:cstheme="majorBidi"/>
          <w:color w:val="000000"/>
          <w:sz w:val="24"/>
          <w:szCs w:val="24"/>
        </w:rPr>
      </w:pPr>
      <w:r w:rsidRPr="0009719F">
        <w:rPr>
          <w:rFonts w:asciiTheme="majorBidi" w:hAnsiTheme="majorBidi" w:cstheme="majorBidi"/>
          <w:sz w:val="24"/>
          <w:szCs w:val="24"/>
        </w:rPr>
        <w:t xml:space="preserve">In this study, a multistage sampling technique was employed. In the first stage, Erer district was purposively selected among nine districts in Sitti Zone of the Ethiopian Somali Regional State (ESRS) because fruit based dryland agroforestry practice is highly practiced in that district. In the second stage, two kebeles were selected out of eighteen kebeles in the district where both adopters and non-adopters of fruit based dryland agroforestry practice were highly found, namely known as </w:t>
      </w:r>
      <w:r w:rsidRPr="0009719F">
        <w:rPr>
          <w:rFonts w:asciiTheme="majorBidi" w:hAnsiTheme="majorBidi" w:cstheme="majorBidi"/>
          <w:b/>
          <w:sz w:val="24"/>
          <w:szCs w:val="24"/>
        </w:rPr>
        <w:t>Hurso</w:t>
      </w:r>
      <w:r w:rsidRPr="0009719F">
        <w:rPr>
          <w:rFonts w:asciiTheme="majorBidi" w:hAnsiTheme="majorBidi" w:cstheme="majorBidi"/>
          <w:sz w:val="24"/>
          <w:szCs w:val="24"/>
        </w:rPr>
        <w:t xml:space="preserve"> and </w:t>
      </w:r>
      <w:r w:rsidRPr="0009719F">
        <w:rPr>
          <w:rFonts w:asciiTheme="majorBidi" w:hAnsiTheme="majorBidi" w:cstheme="majorBidi"/>
          <w:b/>
          <w:sz w:val="24"/>
          <w:szCs w:val="24"/>
        </w:rPr>
        <w:t xml:space="preserve">Halsho. </w:t>
      </w:r>
      <w:r w:rsidRPr="0009719F">
        <w:rPr>
          <w:rFonts w:asciiTheme="majorBidi" w:hAnsiTheme="majorBidi" w:cstheme="majorBidi"/>
          <w:sz w:val="24"/>
          <w:szCs w:val="24"/>
        </w:rPr>
        <w:t>In the third stage, households were selected from the two Kebeles based</w:t>
      </w:r>
      <w:r w:rsidRPr="0009719F">
        <w:rPr>
          <w:rFonts w:asciiTheme="majorBidi" w:hAnsiTheme="majorBidi" w:cstheme="majorBidi"/>
          <w:sz w:val="24"/>
          <w:szCs w:val="24"/>
          <w:lang w:eastAsia="en-GB"/>
        </w:rPr>
        <w:t xml:space="preserve"> on probability proportional to the size</w:t>
      </w:r>
      <w:r w:rsidRPr="0009719F">
        <w:rPr>
          <w:rFonts w:asciiTheme="majorBidi" w:hAnsiTheme="majorBidi" w:cstheme="majorBidi"/>
          <w:color w:val="000000"/>
          <w:sz w:val="24"/>
          <w:szCs w:val="24"/>
        </w:rPr>
        <w:t xml:space="preserve">following Green, (1991); </w:t>
      </w:r>
    </w:p>
    <w:p w:rsidR="0009719F" w:rsidRPr="0009719F" w:rsidRDefault="0009719F" w:rsidP="0009719F">
      <w:pPr>
        <w:spacing w:after="0" w:line="240" w:lineRule="auto"/>
        <w:ind w:left="0" w:firstLine="0"/>
        <w:rPr>
          <w:rFonts w:asciiTheme="majorBidi" w:hAnsiTheme="majorBidi" w:cstheme="majorBidi"/>
          <w:color w:val="000000"/>
          <w:sz w:val="24"/>
          <w:szCs w:val="24"/>
        </w:rPr>
      </w:pPr>
    </w:p>
    <w:p w:rsidR="002A3E5F" w:rsidRPr="0009719F" w:rsidRDefault="0009719F" w:rsidP="0009719F">
      <w:pPr>
        <w:spacing w:after="0" w:line="240" w:lineRule="auto"/>
        <w:rPr>
          <w:rFonts w:asciiTheme="majorBidi" w:hAnsiTheme="majorBidi" w:cstheme="majorBidi"/>
          <w:color w:val="000000"/>
          <w:sz w:val="24"/>
          <w:szCs w:val="24"/>
        </w:rPr>
      </w:pPr>
      <m:oMath>
        <m:r>
          <m:rPr>
            <m:sty m:val="p"/>
          </m:rPr>
          <w:rPr>
            <w:rFonts w:ascii="Cambria Math" w:hAnsi="Cambria Math" w:cstheme="majorBidi"/>
            <w:sz w:val="24"/>
            <w:szCs w:val="24"/>
          </w:rPr>
          <m:t xml:space="preserve">N  </m:t>
        </m:r>
        <m:r>
          <m:rPr>
            <m:sty m:val="p"/>
          </m:rPr>
          <w:rPr>
            <w:rFonts w:ascii="Cambria Math" w:hAnsi="Cambria Math" w:cstheme="majorBidi"/>
            <w:color w:val="000000"/>
            <w:sz w:val="24"/>
            <w:szCs w:val="24"/>
          </w:rPr>
          <m:t>≥</m:t>
        </m:r>
        <m:r>
          <m:rPr>
            <m:sty m:val="p"/>
          </m:rPr>
          <w:rPr>
            <w:rFonts w:ascii="Cambria Math" w:hAnsi="Cambria Math" w:cstheme="majorBidi"/>
            <w:sz w:val="24"/>
            <w:szCs w:val="24"/>
          </w:rPr>
          <m:t>50 + 8m</m:t>
        </m:r>
      </m:oMath>
      <w:r w:rsidR="002A3E5F" w:rsidRPr="0009719F">
        <w:rPr>
          <w:rFonts w:asciiTheme="majorBidi" w:eastAsiaTheme="minorEastAsia" w:hAnsiTheme="majorBidi" w:cstheme="majorBidi"/>
          <w:sz w:val="24"/>
          <w:szCs w:val="24"/>
        </w:rPr>
        <w:t>------------------------------------------------------------------------------- (1)</w:t>
      </w:r>
    </w:p>
    <w:p w:rsidR="002A3E5F" w:rsidRPr="0009719F" w:rsidRDefault="002A3E5F" w:rsidP="0009719F">
      <w:pPr>
        <w:spacing w:after="0" w:line="240" w:lineRule="auto"/>
        <w:rPr>
          <w:rFonts w:asciiTheme="majorBidi" w:hAnsiTheme="majorBidi" w:cstheme="majorBidi"/>
          <w:color w:val="000000"/>
          <w:sz w:val="24"/>
          <w:szCs w:val="24"/>
        </w:rPr>
      </w:pPr>
      <w:r w:rsidRPr="0009719F">
        <w:rPr>
          <w:rFonts w:asciiTheme="majorBidi" w:hAnsiTheme="majorBidi" w:cstheme="majorBidi"/>
          <w:color w:val="000000"/>
          <w:sz w:val="24"/>
          <w:szCs w:val="24"/>
        </w:rPr>
        <w:t>N= Sample size required</w:t>
      </w:r>
    </w:p>
    <w:p w:rsidR="002A3E5F" w:rsidRDefault="002A3E5F" w:rsidP="0009719F">
      <w:pPr>
        <w:autoSpaceDE w:val="0"/>
        <w:autoSpaceDN w:val="0"/>
        <w:adjustRightInd w:val="0"/>
        <w:spacing w:after="0" w:line="240" w:lineRule="auto"/>
        <w:rPr>
          <w:rFonts w:asciiTheme="majorBidi" w:hAnsiTheme="majorBidi" w:cstheme="majorBidi"/>
          <w:color w:val="000000"/>
          <w:sz w:val="24"/>
          <w:szCs w:val="24"/>
        </w:rPr>
      </w:pPr>
      <w:r w:rsidRPr="0009719F">
        <w:rPr>
          <w:rFonts w:asciiTheme="majorBidi" w:hAnsiTheme="majorBidi" w:cstheme="majorBidi"/>
          <w:color w:val="000000"/>
          <w:sz w:val="24"/>
          <w:szCs w:val="24"/>
        </w:rPr>
        <w:t xml:space="preserve"> M= Variables/predictors </w:t>
      </w:r>
    </w:p>
    <w:p w:rsidR="0009719F" w:rsidRPr="0009719F" w:rsidRDefault="0009719F" w:rsidP="0009719F">
      <w:pPr>
        <w:autoSpaceDE w:val="0"/>
        <w:autoSpaceDN w:val="0"/>
        <w:adjustRightInd w:val="0"/>
        <w:spacing w:after="0" w:line="240" w:lineRule="auto"/>
        <w:rPr>
          <w:rFonts w:asciiTheme="majorBidi" w:hAnsiTheme="majorBidi" w:cstheme="majorBidi"/>
          <w:color w:val="000000"/>
          <w:sz w:val="24"/>
          <w:szCs w:val="24"/>
        </w:rPr>
      </w:pPr>
    </w:p>
    <w:p w:rsidR="002A3E5F" w:rsidRDefault="002A3E5F" w:rsidP="0009719F">
      <w:pPr>
        <w:autoSpaceDE w:val="0"/>
        <w:autoSpaceDN w:val="0"/>
        <w:adjustRightInd w:val="0"/>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Accordingly, 114 household heads (M = 8 variables) were used in this study. Simple random sampling was used to select the sampled HHs. Questionnaire survey was used to collect information from the household.</w:t>
      </w:r>
    </w:p>
    <w:p w:rsidR="0009719F" w:rsidRPr="0009719F" w:rsidRDefault="0009719F" w:rsidP="0009719F">
      <w:pPr>
        <w:autoSpaceDE w:val="0"/>
        <w:autoSpaceDN w:val="0"/>
        <w:adjustRightInd w:val="0"/>
        <w:spacing w:after="0" w:line="240" w:lineRule="auto"/>
        <w:ind w:left="0" w:firstLine="0"/>
        <w:rPr>
          <w:rFonts w:asciiTheme="majorBidi" w:hAnsiTheme="majorBidi" w:cstheme="majorBidi"/>
          <w:sz w:val="24"/>
          <w:szCs w:val="24"/>
        </w:rPr>
      </w:pPr>
    </w:p>
    <w:p w:rsidR="002A3E5F" w:rsidRPr="0009719F" w:rsidRDefault="002A3E5F" w:rsidP="009A0F31">
      <w:pPr>
        <w:pStyle w:val="Caption"/>
        <w:spacing w:after="0"/>
        <w:ind w:left="0" w:firstLine="0"/>
        <w:rPr>
          <w:rFonts w:asciiTheme="majorBidi" w:hAnsiTheme="majorBidi" w:cstheme="majorBidi"/>
          <w:i w:val="0"/>
          <w:iCs w:val="0"/>
          <w:color w:val="auto"/>
          <w:sz w:val="24"/>
          <w:szCs w:val="24"/>
        </w:rPr>
      </w:pPr>
      <w:bookmarkStart w:id="21" w:name="_Toc514363313"/>
      <w:r w:rsidRPr="0009719F">
        <w:rPr>
          <w:rFonts w:asciiTheme="majorBidi" w:hAnsiTheme="majorBidi" w:cstheme="majorBidi"/>
          <w:i w:val="0"/>
          <w:iCs w:val="0"/>
          <w:color w:val="auto"/>
          <w:sz w:val="24"/>
          <w:szCs w:val="24"/>
        </w:rPr>
        <w:t xml:space="preserve">Table </w:t>
      </w:r>
      <w:r w:rsidR="00776B67" w:rsidRPr="0009719F">
        <w:rPr>
          <w:rFonts w:asciiTheme="majorBidi" w:hAnsiTheme="majorBidi" w:cstheme="majorBidi"/>
          <w:i w:val="0"/>
          <w:iCs w:val="0"/>
          <w:color w:val="auto"/>
          <w:sz w:val="24"/>
          <w:szCs w:val="24"/>
        </w:rPr>
        <w:fldChar w:fldCharType="begin"/>
      </w:r>
      <w:r w:rsidRPr="0009719F">
        <w:rPr>
          <w:rFonts w:asciiTheme="majorBidi" w:hAnsiTheme="majorBidi" w:cstheme="majorBidi"/>
          <w:i w:val="0"/>
          <w:iCs w:val="0"/>
          <w:color w:val="auto"/>
          <w:sz w:val="24"/>
          <w:szCs w:val="24"/>
        </w:rPr>
        <w:instrText xml:space="preserve"> SEQ Table \* ARABIC </w:instrText>
      </w:r>
      <w:r w:rsidR="00776B67" w:rsidRPr="0009719F">
        <w:rPr>
          <w:rFonts w:asciiTheme="majorBidi" w:hAnsiTheme="majorBidi" w:cstheme="majorBidi"/>
          <w:i w:val="0"/>
          <w:iCs w:val="0"/>
          <w:color w:val="auto"/>
          <w:sz w:val="24"/>
          <w:szCs w:val="24"/>
        </w:rPr>
        <w:fldChar w:fldCharType="separate"/>
      </w:r>
      <w:r w:rsidRPr="0009719F">
        <w:rPr>
          <w:rFonts w:asciiTheme="majorBidi" w:hAnsiTheme="majorBidi" w:cstheme="majorBidi"/>
          <w:i w:val="0"/>
          <w:iCs w:val="0"/>
          <w:noProof/>
          <w:color w:val="auto"/>
          <w:sz w:val="24"/>
          <w:szCs w:val="24"/>
        </w:rPr>
        <w:t>1</w:t>
      </w:r>
      <w:r w:rsidR="00776B67" w:rsidRPr="0009719F">
        <w:rPr>
          <w:rFonts w:asciiTheme="majorBidi" w:hAnsiTheme="majorBidi" w:cstheme="majorBidi"/>
          <w:i w:val="0"/>
          <w:iCs w:val="0"/>
          <w:color w:val="auto"/>
          <w:sz w:val="24"/>
          <w:szCs w:val="24"/>
        </w:rPr>
        <w:fldChar w:fldCharType="end"/>
      </w:r>
      <w:r w:rsidRPr="0009719F">
        <w:rPr>
          <w:rFonts w:asciiTheme="majorBidi" w:hAnsiTheme="majorBidi" w:cstheme="majorBidi"/>
          <w:i w:val="0"/>
          <w:iCs w:val="0"/>
          <w:color w:val="auto"/>
          <w:sz w:val="24"/>
          <w:szCs w:val="24"/>
        </w:rPr>
        <w:t xml:space="preserve">: </w:t>
      </w:r>
      <w:bookmarkEnd w:id="21"/>
      <w:r w:rsidR="009A0F31" w:rsidRPr="009A0F31">
        <w:rPr>
          <w:rFonts w:asciiTheme="majorBidi" w:hAnsiTheme="majorBidi" w:cstheme="majorBidi"/>
          <w:i w:val="0"/>
          <w:iCs w:val="0"/>
          <w:color w:val="auto"/>
          <w:sz w:val="24"/>
          <w:szCs w:val="24"/>
        </w:rPr>
        <w:t>Household Size and Sample Distribution by Kebele in Erer District, Somali Region</w:t>
      </w:r>
    </w:p>
    <w:tbl>
      <w:tblPr>
        <w:tblW w:w="5000" w:type="pct"/>
        <w:tblLook w:val="04A0"/>
      </w:tblPr>
      <w:tblGrid>
        <w:gridCol w:w="1684"/>
        <w:gridCol w:w="1816"/>
        <w:gridCol w:w="1735"/>
        <w:gridCol w:w="793"/>
        <w:gridCol w:w="1367"/>
        <w:gridCol w:w="2181"/>
      </w:tblGrid>
      <w:tr w:rsidR="002A3E5F" w:rsidRPr="0009719F" w:rsidTr="00741887">
        <w:trPr>
          <w:trHeight w:val="173"/>
        </w:trPr>
        <w:tc>
          <w:tcPr>
            <w:tcW w:w="879" w:type="pct"/>
            <w:vMerge w:val="restart"/>
            <w:tcBorders>
              <w:top w:val="single" w:sz="8" w:space="0" w:color="auto"/>
              <w:left w:val="nil"/>
              <w:bottom w:val="single" w:sz="8" w:space="0" w:color="000000"/>
              <w:right w:val="nil"/>
            </w:tcBorders>
            <w:shd w:val="clear" w:color="auto" w:fill="auto"/>
            <w:hideMark/>
          </w:tcPr>
          <w:p w:rsidR="002A3E5F" w:rsidRPr="0009719F" w:rsidRDefault="002A3E5F" w:rsidP="0009719F">
            <w:pPr>
              <w:spacing w:after="0" w:line="240" w:lineRule="auto"/>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Kebeles</w:t>
            </w:r>
          </w:p>
        </w:tc>
        <w:tc>
          <w:tcPr>
            <w:tcW w:w="1854" w:type="pct"/>
            <w:gridSpan w:val="2"/>
            <w:tcBorders>
              <w:top w:val="single" w:sz="8" w:space="0" w:color="auto"/>
              <w:left w:val="nil"/>
              <w:bottom w:val="single" w:sz="4" w:space="0" w:color="auto"/>
              <w:right w:val="nil"/>
            </w:tcBorders>
            <w:shd w:val="clear" w:color="auto" w:fill="auto"/>
            <w:hideMark/>
          </w:tcPr>
          <w:p w:rsidR="002A3E5F" w:rsidRPr="0009719F" w:rsidRDefault="002A3E5F" w:rsidP="0009719F">
            <w:pPr>
              <w:spacing w:after="0" w:line="240" w:lineRule="auto"/>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xml:space="preserve">        Total number of   </w:t>
            </w:r>
            <w:r w:rsidRPr="0009719F">
              <w:rPr>
                <w:rFonts w:asciiTheme="majorBidi" w:eastAsia="Times New Roman" w:hAnsiTheme="majorBidi" w:cstheme="majorBidi"/>
                <w:color w:val="000000"/>
                <w:sz w:val="24"/>
                <w:szCs w:val="24"/>
              </w:rPr>
              <w:lastRenderedPageBreak/>
              <w:t>households</w:t>
            </w:r>
          </w:p>
        </w:tc>
        <w:tc>
          <w:tcPr>
            <w:tcW w:w="414" w:type="pct"/>
            <w:tcBorders>
              <w:top w:val="single" w:sz="8" w:space="0" w:color="auto"/>
              <w:left w:val="nil"/>
              <w:bottom w:val="single" w:sz="4" w:space="0" w:color="auto"/>
              <w:right w:val="nil"/>
            </w:tcBorders>
            <w:shd w:val="clear" w:color="auto" w:fill="auto"/>
            <w:hideMark/>
          </w:tcPr>
          <w:p w:rsidR="002A3E5F" w:rsidRPr="0009719F" w:rsidRDefault="002A3E5F" w:rsidP="0009719F">
            <w:pPr>
              <w:spacing w:after="0" w:line="240" w:lineRule="auto"/>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lastRenderedPageBreak/>
              <w:t> </w:t>
            </w:r>
          </w:p>
        </w:tc>
        <w:tc>
          <w:tcPr>
            <w:tcW w:w="1854" w:type="pct"/>
            <w:gridSpan w:val="2"/>
            <w:tcBorders>
              <w:top w:val="single" w:sz="8" w:space="0" w:color="auto"/>
              <w:left w:val="nil"/>
              <w:bottom w:val="single" w:sz="4" w:space="0" w:color="auto"/>
              <w:right w:val="nil"/>
            </w:tcBorders>
            <w:shd w:val="clear" w:color="auto" w:fill="auto"/>
            <w:hideMark/>
          </w:tcPr>
          <w:p w:rsidR="002A3E5F" w:rsidRPr="0009719F" w:rsidRDefault="002A3E5F" w:rsidP="0009719F">
            <w:pPr>
              <w:spacing w:after="0" w:line="240" w:lineRule="auto"/>
              <w:ind w:left="0" w:firstLine="0"/>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Sample size taken</w:t>
            </w:r>
          </w:p>
        </w:tc>
      </w:tr>
      <w:tr w:rsidR="002A3E5F" w:rsidRPr="0009719F" w:rsidTr="00741887">
        <w:trPr>
          <w:trHeight w:val="108"/>
        </w:trPr>
        <w:tc>
          <w:tcPr>
            <w:tcW w:w="879" w:type="pct"/>
            <w:vMerge/>
            <w:tcBorders>
              <w:top w:val="single" w:sz="8" w:space="0" w:color="auto"/>
              <w:left w:val="nil"/>
              <w:bottom w:val="single" w:sz="8" w:space="0" w:color="000000"/>
              <w:right w:val="nil"/>
            </w:tcBorders>
            <w:vAlign w:val="center"/>
            <w:hideMark/>
          </w:tcPr>
          <w:p w:rsidR="002A3E5F" w:rsidRPr="0009719F" w:rsidRDefault="002A3E5F" w:rsidP="0009719F">
            <w:pPr>
              <w:spacing w:after="0" w:line="240" w:lineRule="auto"/>
              <w:rPr>
                <w:rFonts w:asciiTheme="majorBidi" w:eastAsia="Times New Roman" w:hAnsiTheme="majorBidi" w:cstheme="majorBidi"/>
                <w:color w:val="000000"/>
                <w:sz w:val="24"/>
                <w:szCs w:val="24"/>
              </w:rPr>
            </w:pPr>
          </w:p>
        </w:tc>
        <w:tc>
          <w:tcPr>
            <w:tcW w:w="948" w:type="pct"/>
            <w:tcBorders>
              <w:top w:val="single" w:sz="4" w:space="0" w:color="auto"/>
              <w:left w:val="nil"/>
              <w:bottom w:val="single" w:sz="8" w:space="0" w:color="auto"/>
              <w:right w:val="nil"/>
            </w:tcBorders>
            <w:shd w:val="clear" w:color="auto" w:fill="auto"/>
            <w:hideMark/>
          </w:tcPr>
          <w:p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Adopters</w:t>
            </w:r>
          </w:p>
        </w:tc>
        <w:tc>
          <w:tcPr>
            <w:tcW w:w="905" w:type="pct"/>
            <w:tcBorders>
              <w:top w:val="single" w:sz="4" w:space="0" w:color="auto"/>
              <w:left w:val="nil"/>
              <w:bottom w:val="single" w:sz="8" w:space="0" w:color="auto"/>
              <w:right w:val="nil"/>
            </w:tcBorders>
            <w:shd w:val="clear" w:color="auto" w:fill="auto"/>
            <w:hideMark/>
          </w:tcPr>
          <w:p w:rsidR="002A3E5F" w:rsidRPr="0009719F" w:rsidRDefault="002A3E5F" w:rsidP="0009719F">
            <w:pPr>
              <w:spacing w:after="0" w:line="240" w:lineRule="auto"/>
              <w:ind w:left="360" w:firstLine="0"/>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Non-adopters</w:t>
            </w:r>
          </w:p>
        </w:tc>
        <w:tc>
          <w:tcPr>
            <w:tcW w:w="414" w:type="pct"/>
            <w:tcBorders>
              <w:top w:val="single" w:sz="4" w:space="0" w:color="auto"/>
              <w:left w:val="nil"/>
              <w:bottom w:val="single" w:sz="8" w:space="0" w:color="auto"/>
              <w:right w:val="nil"/>
            </w:tcBorders>
            <w:shd w:val="clear" w:color="auto" w:fill="auto"/>
            <w:hideMark/>
          </w:tcPr>
          <w:p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w:t>
            </w:r>
          </w:p>
        </w:tc>
        <w:tc>
          <w:tcPr>
            <w:tcW w:w="714" w:type="pct"/>
            <w:tcBorders>
              <w:top w:val="single" w:sz="4" w:space="0" w:color="auto"/>
              <w:left w:val="nil"/>
              <w:bottom w:val="single" w:sz="8" w:space="0" w:color="auto"/>
              <w:right w:val="nil"/>
            </w:tcBorders>
            <w:shd w:val="clear" w:color="auto" w:fill="auto"/>
            <w:hideMark/>
          </w:tcPr>
          <w:p w:rsidR="002A3E5F" w:rsidRPr="0009719F" w:rsidRDefault="002A3E5F" w:rsidP="0009719F">
            <w:pPr>
              <w:spacing w:after="0" w:line="240" w:lineRule="auto"/>
              <w:ind w:left="0" w:firstLine="0"/>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Adopters</w:t>
            </w:r>
          </w:p>
        </w:tc>
        <w:tc>
          <w:tcPr>
            <w:tcW w:w="1140" w:type="pct"/>
            <w:tcBorders>
              <w:top w:val="single" w:sz="4" w:space="0" w:color="auto"/>
              <w:left w:val="nil"/>
              <w:bottom w:val="single" w:sz="8" w:space="0" w:color="auto"/>
              <w:right w:val="nil"/>
            </w:tcBorders>
            <w:shd w:val="clear" w:color="auto" w:fill="auto"/>
            <w:hideMark/>
          </w:tcPr>
          <w:p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Non-adopters</w:t>
            </w:r>
          </w:p>
        </w:tc>
      </w:tr>
      <w:tr w:rsidR="002A3E5F" w:rsidRPr="0009719F" w:rsidTr="00741887">
        <w:trPr>
          <w:trHeight w:val="91"/>
        </w:trPr>
        <w:tc>
          <w:tcPr>
            <w:tcW w:w="879" w:type="pct"/>
            <w:tcBorders>
              <w:top w:val="nil"/>
              <w:left w:val="nil"/>
              <w:bottom w:val="nil"/>
              <w:right w:val="nil"/>
            </w:tcBorders>
            <w:shd w:val="clear" w:color="auto" w:fill="auto"/>
            <w:hideMark/>
          </w:tcPr>
          <w:p w:rsidR="002A3E5F" w:rsidRPr="0009719F" w:rsidRDefault="002A3E5F"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Hurso</w:t>
            </w:r>
          </w:p>
        </w:tc>
        <w:tc>
          <w:tcPr>
            <w:tcW w:w="948" w:type="pct"/>
            <w:tcBorders>
              <w:top w:val="nil"/>
              <w:left w:val="nil"/>
              <w:bottom w:val="nil"/>
              <w:right w:val="nil"/>
            </w:tcBorders>
            <w:shd w:val="clear" w:color="auto" w:fill="auto"/>
            <w:hideMark/>
          </w:tcPr>
          <w:p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313</w:t>
            </w:r>
          </w:p>
        </w:tc>
        <w:tc>
          <w:tcPr>
            <w:tcW w:w="905" w:type="pct"/>
            <w:tcBorders>
              <w:top w:val="nil"/>
              <w:left w:val="nil"/>
              <w:bottom w:val="nil"/>
              <w:right w:val="nil"/>
            </w:tcBorders>
            <w:shd w:val="clear" w:color="auto" w:fill="auto"/>
            <w:hideMark/>
          </w:tcPr>
          <w:p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330</w:t>
            </w:r>
          </w:p>
        </w:tc>
        <w:tc>
          <w:tcPr>
            <w:tcW w:w="414" w:type="pct"/>
            <w:tcBorders>
              <w:top w:val="nil"/>
              <w:left w:val="nil"/>
              <w:bottom w:val="nil"/>
              <w:right w:val="nil"/>
            </w:tcBorders>
            <w:shd w:val="clear" w:color="auto" w:fill="auto"/>
            <w:hideMark/>
          </w:tcPr>
          <w:p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p>
        </w:tc>
        <w:tc>
          <w:tcPr>
            <w:tcW w:w="714" w:type="pct"/>
            <w:tcBorders>
              <w:top w:val="nil"/>
              <w:left w:val="nil"/>
              <w:bottom w:val="nil"/>
              <w:right w:val="nil"/>
            </w:tcBorders>
            <w:shd w:val="clear" w:color="auto" w:fill="auto"/>
            <w:hideMark/>
          </w:tcPr>
          <w:p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26</w:t>
            </w:r>
          </w:p>
        </w:tc>
        <w:tc>
          <w:tcPr>
            <w:tcW w:w="1140" w:type="pct"/>
            <w:tcBorders>
              <w:top w:val="nil"/>
              <w:left w:val="nil"/>
              <w:bottom w:val="nil"/>
              <w:right w:val="nil"/>
            </w:tcBorders>
            <w:shd w:val="clear" w:color="auto" w:fill="auto"/>
            <w:hideMark/>
          </w:tcPr>
          <w:p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26</w:t>
            </w:r>
          </w:p>
        </w:tc>
      </w:tr>
      <w:tr w:rsidR="002A3E5F" w:rsidRPr="0009719F" w:rsidTr="00741887">
        <w:trPr>
          <w:trHeight w:val="91"/>
        </w:trPr>
        <w:tc>
          <w:tcPr>
            <w:tcW w:w="879" w:type="pct"/>
            <w:tcBorders>
              <w:top w:val="nil"/>
              <w:left w:val="nil"/>
              <w:bottom w:val="nil"/>
              <w:right w:val="nil"/>
            </w:tcBorders>
            <w:shd w:val="clear" w:color="auto" w:fill="auto"/>
            <w:hideMark/>
          </w:tcPr>
          <w:p w:rsidR="002A3E5F" w:rsidRPr="0009719F" w:rsidRDefault="002A3E5F"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Halsho</w:t>
            </w:r>
          </w:p>
        </w:tc>
        <w:tc>
          <w:tcPr>
            <w:tcW w:w="948" w:type="pct"/>
            <w:tcBorders>
              <w:top w:val="nil"/>
              <w:left w:val="nil"/>
              <w:bottom w:val="nil"/>
              <w:right w:val="nil"/>
            </w:tcBorders>
            <w:shd w:val="clear" w:color="auto" w:fill="auto"/>
            <w:hideMark/>
          </w:tcPr>
          <w:p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335</w:t>
            </w:r>
          </w:p>
        </w:tc>
        <w:tc>
          <w:tcPr>
            <w:tcW w:w="905" w:type="pct"/>
            <w:tcBorders>
              <w:top w:val="nil"/>
              <w:left w:val="nil"/>
              <w:bottom w:val="nil"/>
              <w:right w:val="nil"/>
            </w:tcBorders>
            <w:shd w:val="clear" w:color="auto" w:fill="auto"/>
            <w:hideMark/>
          </w:tcPr>
          <w:p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395</w:t>
            </w:r>
          </w:p>
        </w:tc>
        <w:tc>
          <w:tcPr>
            <w:tcW w:w="414" w:type="pct"/>
            <w:tcBorders>
              <w:top w:val="nil"/>
              <w:left w:val="nil"/>
              <w:bottom w:val="nil"/>
              <w:right w:val="nil"/>
            </w:tcBorders>
            <w:shd w:val="clear" w:color="auto" w:fill="auto"/>
            <w:hideMark/>
          </w:tcPr>
          <w:p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p>
        </w:tc>
        <w:tc>
          <w:tcPr>
            <w:tcW w:w="714" w:type="pct"/>
            <w:tcBorders>
              <w:top w:val="nil"/>
              <w:left w:val="nil"/>
              <w:bottom w:val="nil"/>
              <w:right w:val="nil"/>
            </w:tcBorders>
            <w:shd w:val="clear" w:color="auto" w:fill="auto"/>
            <w:hideMark/>
          </w:tcPr>
          <w:p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31</w:t>
            </w:r>
          </w:p>
        </w:tc>
        <w:tc>
          <w:tcPr>
            <w:tcW w:w="1140" w:type="pct"/>
            <w:tcBorders>
              <w:top w:val="nil"/>
              <w:left w:val="nil"/>
              <w:bottom w:val="nil"/>
              <w:right w:val="nil"/>
            </w:tcBorders>
            <w:shd w:val="clear" w:color="auto" w:fill="auto"/>
            <w:hideMark/>
          </w:tcPr>
          <w:p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31</w:t>
            </w:r>
          </w:p>
        </w:tc>
      </w:tr>
      <w:tr w:rsidR="002A3E5F" w:rsidRPr="0009719F" w:rsidTr="00741887">
        <w:trPr>
          <w:trHeight w:val="45"/>
        </w:trPr>
        <w:tc>
          <w:tcPr>
            <w:tcW w:w="879" w:type="pct"/>
            <w:tcBorders>
              <w:top w:val="nil"/>
              <w:left w:val="nil"/>
              <w:bottom w:val="single" w:sz="8" w:space="0" w:color="auto"/>
              <w:right w:val="nil"/>
            </w:tcBorders>
            <w:shd w:val="clear" w:color="auto" w:fill="auto"/>
            <w:hideMark/>
          </w:tcPr>
          <w:p w:rsidR="002A3E5F" w:rsidRPr="0009719F" w:rsidRDefault="002A3E5F"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xml:space="preserve">    Total</w:t>
            </w:r>
          </w:p>
        </w:tc>
        <w:tc>
          <w:tcPr>
            <w:tcW w:w="948" w:type="pct"/>
            <w:tcBorders>
              <w:top w:val="nil"/>
              <w:left w:val="nil"/>
              <w:bottom w:val="single" w:sz="8" w:space="0" w:color="auto"/>
              <w:right w:val="nil"/>
            </w:tcBorders>
            <w:shd w:val="clear" w:color="auto" w:fill="auto"/>
            <w:hideMark/>
          </w:tcPr>
          <w:p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648</w:t>
            </w:r>
          </w:p>
        </w:tc>
        <w:tc>
          <w:tcPr>
            <w:tcW w:w="905" w:type="pct"/>
            <w:tcBorders>
              <w:top w:val="nil"/>
              <w:left w:val="nil"/>
              <w:bottom w:val="single" w:sz="8" w:space="0" w:color="auto"/>
              <w:right w:val="nil"/>
            </w:tcBorders>
            <w:shd w:val="clear" w:color="auto" w:fill="auto"/>
            <w:hideMark/>
          </w:tcPr>
          <w:p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785</w:t>
            </w:r>
          </w:p>
        </w:tc>
        <w:tc>
          <w:tcPr>
            <w:tcW w:w="414" w:type="pct"/>
            <w:tcBorders>
              <w:top w:val="nil"/>
              <w:left w:val="nil"/>
              <w:bottom w:val="single" w:sz="8" w:space="0" w:color="auto"/>
              <w:right w:val="nil"/>
            </w:tcBorders>
            <w:shd w:val="clear" w:color="auto" w:fill="auto"/>
            <w:hideMark/>
          </w:tcPr>
          <w:p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w:t>
            </w:r>
          </w:p>
        </w:tc>
        <w:tc>
          <w:tcPr>
            <w:tcW w:w="714" w:type="pct"/>
            <w:tcBorders>
              <w:top w:val="nil"/>
              <w:left w:val="nil"/>
              <w:bottom w:val="single" w:sz="8" w:space="0" w:color="auto"/>
              <w:right w:val="nil"/>
            </w:tcBorders>
            <w:shd w:val="clear" w:color="auto" w:fill="auto"/>
            <w:hideMark/>
          </w:tcPr>
          <w:p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57</w:t>
            </w:r>
          </w:p>
        </w:tc>
        <w:tc>
          <w:tcPr>
            <w:tcW w:w="1140" w:type="pct"/>
            <w:tcBorders>
              <w:top w:val="nil"/>
              <w:left w:val="nil"/>
              <w:bottom w:val="single" w:sz="8" w:space="0" w:color="auto"/>
              <w:right w:val="nil"/>
            </w:tcBorders>
            <w:shd w:val="clear" w:color="auto" w:fill="auto"/>
            <w:hideMark/>
          </w:tcPr>
          <w:p w:rsidR="002A3E5F" w:rsidRPr="0009719F" w:rsidRDefault="002A3E5F" w:rsidP="0009719F">
            <w:pPr>
              <w:spacing w:after="0" w:line="240" w:lineRule="auto"/>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57</w:t>
            </w:r>
          </w:p>
        </w:tc>
      </w:tr>
    </w:tbl>
    <w:p w:rsidR="0009719F" w:rsidRPr="0009719F" w:rsidRDefault="0009719F" w:rsidP="0009719F">
      <w:pPr>
        <w:spacing w:after="0" w:line="240" w:lineRule="auto"/>
        <w:ind w:left="360" w:firstLine="0"/>
      </w:pPr>
    </w:p>
    <w:p w:rsidR="00556B2B" w:rsidRPr="0009719F" w:rsidRDefault="00556B2B" w:rsidP="0009719F">
      <w:pPr>
        <w:pStyle w:val="ListParagraph"/>
        <w:numPr>
          <w:ilvl w:val="1"/>
          <w:numId w:val="10"/>
        </w:numPr>
        <w:spacing w:after="0" w:line="240" w:lineRule="auto"/>
        <w:ind w:left="720"/>
        <w:rPr>
          <w:rFonts w:asciiTheme="majorBidi" w:hAnsiTheme="majorBidi" w:cstheme="majorBidi"/>
          <w:b/>
          <w:bCs/>
          <w:sz w:val="24"/>
          <w:szCs w:val="24"/>
        </w:rPr>
      </w:pPr>
      <w:r w:rsidRPr="0009719F">
        <w:rPr>
          <w:rFonts w:asciiTheme="majorBidi" w:hAnsiTheme="majorBidi" w:cstheme="majorBidi"/>
          <w:b/>
          <w:bCs/>
          <w:sz w:val="24"/>
          <w:szCs w:val="24"/>
        </w:rPr>
        <w:t>Data collectio</w:t>
      </w:r>
      <w:r w:rsidR="0009719F" w:rsidRPr="0009719F">
        <w:rPr>
          <w:rFonts w:asciiTheme="majorBidi" w:hAnsiTheme="majorBidi" w:cstheme="majorBidi"/>
          <w:b/>
          <w:bCs/>
          <w:sz w:val="24"/>
          <w:szCs w:val="24"/>
        </w:rPr>
        <w:t>n</w:t>
      </w:r>
    </w:p>
    <w:p w:rsidR="0009719F" w:rsidRPr="0009719F" w:rsidRDefault="0009719F" w:rsidP="0009719F">
      <w:pPr>
        <w:spacing w:after="0" w:line="240" w:lineRule="auto"/>
        <w:rPr>
          <w:lang w:val="en-GB"/>
        </w:rPr>
      </w:pPr>
    </w:p>
    <w:p w:rsidR="00556B2B" w:rsidRPr="0009719F" w:rsidRDefault="00556B2B" w:rsidP="0009719F">
      <w:pPr>
        <w:spacing w:after="0" w:line="240" w:lineRule="auto"/>
        <w:ind w:left="360" w:firstLine="0"/>
        <w:rPr>
          <w:rFonts w:asciiTheme="majorBidi" w:hAnsiTheme="majorBidi" w:cstheme="majorBidi"/>
        </w:rPr>
      </w:pPr>
      <w:r w:rsidRPr="0009719F">
        <w:rPr>
          <w:rFonts w:asciiTheme="majorBidi" w:hAnsiTheme="majorBidi" w:cstheme="majorBidi"/>
        </w:rPr>
        <w:t>Close and open-ended questionnaires were developed and face to face semi-structuredinterviews were under taken to assess the factors affecting wild edible fruit bearing species. The questions were prepared in to ‘Somali language’. Enumerators who were researchers, knowledgeable about the area were involved in data collection. In addition, 10 key informant interviews and 12 Focus group discussions were conducted to get general information on the vegetation status, production and the traditional uses and challenges faces; and factors affecting of the species production and conservation. The information generated here was used to validate the information collected from household respondents.</w:t>
      </w:r>
    </w:p>
    <w:p w:rsidR="00556B2B" w:rsidRPr="0009719F" w:rsidRDefault="00556B2B" w:rsidP="0009719F">
      <w:pPr>
        <w:spacing w:after="0" w:line="240" w:lineRule="auto"/>
        <w:ind w:left="360" w:firstLine="0"/>
        <w:rPr>
          <w:rFonts w:asciiTheme="majorBidi" w:hAnsiTheme="majorBidi" w:cstheme="majorBidi"/>
        </w:rPr>
      </w:pPr>
    </w:p>
    <w:p w:rsidR="00556B2B" w:rsidRDefault="00556B2B" w:rsidP="0009719F">
      <w:pPr>
        <w:pStyle w:val="ListParagraph"/>
        <w:numPr>
          <w:ilvl w:val="1"/>
          <w:numId w:val="10"/>
        </w:numPr>
        <w:spacing w:after="0" w:line="240" w:lineRule="auto"/>
        <w:ind w:left="720"/>
        <w:rPr>
          <w:rFonts w:asciiTheme="majorBidi" w:hAnsiTheme="majorBidi"/>
          <w:color w:val="000000"/>
          <w:sz w:val="24"/>
          <w:szCs w:val="24"/>
          <w:lang w:val="en-GB"/>
        </w:rPr>
      </w:pPr>
      <w:r w:rsidRPr="0009719F">
        <w:rPr>
          <w:rFonts w:asciiTheme="majorBidi" w:hAnsiTheme="majorBidi" w:cstheme="majorBidi"/>
          <w:b/>
          <w:bCs/>
          <w:sz w:val="24"/>
          <w:szCs w:val="24"/>
        </w:rPr>
        <w:t>Data Analysis</w:t>
      </w:r>
    </w:p>
    <w:p w:rsidR="0009719F" w:rsidRPr="0009719F" w:rsidRDefault="0009719F" w:rsidP="0009719F">
      <w:pPr>
        <w:rPr>
          <w:lang w:val="en-GB"/>
        </w:rPr>
      </w:pPr>
    </w:p>
    <w:p w:rsidR="00556B2B" w:rsidRPr="0009719F" w:rsidRDefault="00556B2B" w:rsidP="0009719F">
      <w:pPr>
        <w:spacing w:after="0" w:line="240" w:lineRule="auto"/>
        <w:ind w:left="360" w:firstLine="0"/>
        <w:rPr>
          <w:rFonts w:asciiTheme="majorBidi" w:hAnsiTheme="majorBidi" w:cstheme="majorBidi"/>
        </w:rPr>
      </w:pPr>
      <w:r w:rsidRPr="0009719F">
        <w:rPr>
          <w:rFonts w:asciiTheme="majorBidi" w:hAnsiTheme="majorBidi" w:cstheme="majorBidi"/>
        </w:rPr>
        <w:t>Data collected were checked, corrected, coded and encoded in a computer, which were then</w:t>
      </w:r>
      <w:r w:rsidRPr="0009719F">
        <w:rPr>
          <w:rFonts w:asciiTheme="majorBidi" w:hAnsiTheme="majorBidi" w:cstheme="majorBidi"/>
        </w:rPr>
        <w:br/>
        <w:t>analyzed to extract meaningful information. Different data analysis techniques were employed since both qualitative and quantitative data were collected. The qualitative data that were obtained through key informant interviews and group discussion were narrated and summarized. Descriptive statistics was employed to determine and assess the following aspects: respondents’ demographic and socioeconomic characteristics and assess perception of the local community on the impacts of the climate variability through Statistical Package for Social Sciences (SPSS) version 16 software. Independent sample t-test and chi-square were also employed to test the existence of a significant difference between adopters and non-adopters in their education level, age, income and total land owned.</w:t>
      </w:r>
    </w:p>
    <w:p w:rsidR="00556B2B" w:rsidRPr="0009719F" w:rsidRDefault="00556B2B" w:rsidP="0009719F">
      <w:pPr>
        <w:autoSpaceDE w:val="0"/>
        <w:autoSpaceDN w:val="0"/>
        <w:adjustRightInd w:val="0"/>
        <w:spacing w:after="0" w:line="240" w:lineRule="auto"/>
        <w:ind w:left="0" w:firstLine="0"/>
        <w:rPr>
          <w:rFonts w:asciiTheme="majorBidi" w:hAnsiTheme="majorBidi" w:cstheme="majorBidi"/>
          <w:sz w:val="24"/>
          <w:szCs w:val="24"/>
        </w:rPr>
      </w:pPr>
    </w:p>
    <w:p w:rsidR="00556B2B" w:rsidRDefault="00556B2B" w:rsidP="0009719F">
      <w:pPr>
        <w:pStyle w:val="ListParagraph"/>
        <w:numPr>
          <w:ilvl w:val="0"/>
          <w:numId w:val="10"/>
        </w:numPr>
        <w:spacing w:after="0" w:line="240" w:lineRule="auto"/>
        <w:rPr>
          <w:rFonts w:asciiTheme="majorBidi" w:hAnsiTheme="majorBidi" w:cstheme="majorBidi"/>
          <w:b/>
          <w:bCs/>
          <w:sz w:val="24"/>
          <w:szCs w:val="24"/>
        </w:rPr>
      </w:pPr>
      <w:bookmarkStart w:id="22" w:name="_Toc516736640"/>
      <w:r w:rsidRPr="0009719F">
        <w:rPr>
          <w:rFonts w:asciiTheme="majorBidi" w:hAnsiTheme="majorBidi" w:cstheme="majorBidi"/>
          <w:b/>
          <w:bCs/>
          <w:sz w:val="24"/>
          <w:szCs w:val="24"/>
        </w:rPr>
        <w:t>RESULT AND DISCUSSION</w:t>
      </w:r>
      <w:bookmarkEnd w:id="22"/>
    </w:p>
    <w:p w:rsidR="0009719F" w:rsidRPr="0009719F" w:rsidRDefault="0009719F" w:rsidP="0009719F">
      <w:pPr>
        <w:pStyle w:val="ListParagraph"/>
        <w:spacing w:after="0" w:line="240" w:lineRule="auto"/>
        <w:ind w:left="360" w:firstLine="0"/>
        <w:rPr>
          <w:rFonts w:asciiTheme="majorBidi" w:hAnsiTheme="majorBidi" w:cstheme="majorBidi"/>
          <w:b/>
          <w:bCs/>
          <w:sz w:val="24"/>
          <w:szCs w:val="24"/>
        </w:rPr>
      </w:pPr>
    </w:p>
    <w:p w:rsidR="00556B2B" w:rsidRPr="0009719F" w:rsidRDefault="00556B2B" w:rsidP="0009719F">
      <w:pPr>
        <w:pStyle w:val="ListParagraph"/>
        <w:numPr>
          <w:ilvl w:val="1"/>
          <w:numId w:val="10"/>
        </w:numPr>
        <w:spacing w:after="0" w:line="240" w:lineRule="auto"/>
        <w:ind w:left="720"/>
        <w:rPr>
          <w:rFonts w:asciiTheme="majorBidi" w:hAnsiTheme="majorBidi" w:cstheme="majorBidi"/>
          <w:b/>
          <w:bCs/>
          <w:sz w:val="24"/>
          <w:szCs w:val="24"/>
        </w:rPr>
      </w:pPr>
      <w:bookmarkStart w:id="23" w:name="_Toc513550098"/>
      <w:bookmarkStart w:id="24" w:name="_Toc516736641"/>
      <w:bookmarkStart w:id="25" w:name="_Toc487330930"/>
      <w:bookmarkStart w:id="26" w:name="_Toc510469301"/>
      <w:r w:rsidRPr="0009719F">
        <w:rPr>
          <w:rFonts w:asciiTheme="majorBidi" w:hAnsiTheme="majorBidi" w:cstheme="majorBidi"/>
          <w:b/>
          <w:bCs/>
          <w:sz w:val="24"/>
          <w:szCs w:val="24"/>
        </w:rPr>
        <w:t>Demographic and Socioeconomic Characteristics</w:t>
      </w:r>
      <w:bookmarkEnd w:id="23"/>
      <w:bookmarkEnd w:id="24"/>
    </w:p>
    <w:p w:rsidR="0009719F" w:rsidRPr="0009719F" w:rsidRDefault="0009719F" w:rsidP="0009719F">
      <w:pPr>
        <w:spacing w:after="0" w:line="240" w:lineRule="auto"/>
      </w:pPr>
    </w:p>
    <w:bookmarkEnd w:id="25"/>
    <w:bookmarkEnd w:id="26"/>
    <w:p w:rsidR="00556B2B" w:rsidRDefault="00556B2B" w:rsidP="0009719F">
      <w:pPr>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 xml:space="preserve">A total of one hundred fourteen sample households had completed the questionnaire survey. 57 respondents were selected from each of adopter and non-adopter households respectively. Within the adoption categories </w:t>
      </w:r>
      <w:r w:rsidRPr="0009719F">
        <w:rPr>
          <w:rFonts w:asciiTheme="majorBidi" w:eastAsia="Times New Roman" w:hAnsiTheme="majorBidi" w:cstheme="majorBidi"/>
          <w:color w:val="000000"/>
          <w:sz w:val="24"/>
          <w:szCs w:val="24"/>
        </w:rPr>
        <w:t xml:space="preserve">91% and 82 % were </w:t>
      </w:r>
      <w:r w:rsidRPr="0009719F">
        <w:rPr>
          <w:rFonts w:asciiTheme="majorBidi" w:hAnsiTheme="majorBidi" w:cstheme="majorBidi"/>
          <w:sz w:val="24"/>
          <w:szCs w:val="24"/>
        </w:rPr>
        <w:t xml:space="preserve">male 9% </w:t>
      </w:r>
      <w:r w:rsidRPr="0009719F">
        <w:rPr>
          <w:rFonts w:asciiTheme="majorBidi" w:eastAsia="Times New Roman" w:hAnsiTheme="majorBidi" w:cstheme="majorBidi"/>
          <w:color w:val="000000"/>
          <w:sz w:val="24"/>
          <w:szCs w:val="24"/>
        </w:rPr>
        <w:t xml:space="preserve">and 8% were female. </w:t>
      </w:r>
      <w:r w:rsidRPr="0009719F">
        <w:rPr>
          <w:rFonts w:asciiTheme="majorBidi" w:hAnsiTheme="majorBidi" w:cstheme="majorBidi"/>
          <w:sz w:val="24"/>
          <w:szCs w:val="24"/>
        </w:rPr>
        <w:t>Besides, 100% of the respondents</w:t>
      </w:r>
      <w:bookmarkStart w:id="27" w:name="_Toc427043758"/>
      <w:r w:rsidRPr="0009719F">
        <w:rPr>
          <w:rFonts w:asciiTheme="majorBidi" w:hAnsiTheme="majorBidi" w:cstheme="majorBidi"/>
          <w:sz w:val="24"/>
          <w:szCs w:val="24"/>
        </w:rPr>
        <w:t xml:space="preserve"> from both adopter and non-adopter respondents were Muslim religion followers and majority of </w:t>
      </w:r>
      <w:r w:rsidRPr="0009719F">
        <w:rPr>
          <w:rFonts w:asciiTheme="majorBidi" w:eastAsia="Times New Roman" w:hAnsiTheme="majorBidi" w:cstheme="majorBidi"/>
          <w:color w:val="000000"/>
          <w:sz w:val="24"/>
          <w:szCs w:val="24"/>
        </w:rPr>
        <w:t>84</w:t>
      </w:r>
      <w:r w:rsidRPr="0009719F">
        <w:rPr>
          <w:rFonts w:asciiTheme="majorBidi" w:hAnsiTheme="majorBidi" w:cstheme="majorBidi"/>
          <w:sz w:val="24"/>
          <w:szCs w:val="24"/>
        </w:rPr>
        <w:t xml:space="preserve">% and </w:t>
      </w:r>
      <w:r w:rsidRPr="0009719F">
        <w:rPr>
          <w:rFonts w:asciiTheme="majorBidi" w:eastAsia="Times New Roman" w:hAnsiTheme="majorBidi" w:cstheme="majorBidi"/>
          <w:color w:val="000000"/>
          <w:sz w:val="24"/>
          <w:szCs w:val="24"/>
        </w:rPr>
        <w:t>72% of adopter and non-adopter respondents</w:t>
      </w:r>
      <w:r w:rsidRPr="0009719F">
        <w:rPr>
          <w:rFonts w:asciiTheme="majorBidi" w:hAnsiTheme="majorBidi" w:cstheme="majorBidi"/>
          <w:sz w:val="24"/>
          <w:szCs w:val="24"/>
        </w:rPr>
        <w:t xml:space="preserve"> were married. Majority of the adopter and non-adopter respondents </w:t>
      </w:r>
      <w:r w:rsidRPr="0009719F">
        <w:rPr>
          <w:rFonts w:asciiTheme="majorBidi" w:eastAsia="Times New Roman" w:hAnsiTheme="majorBidi" w:cstheme="majorBidi"/>
          <w:color w:val="000000"/>
          <w:sz w:val="24"/>
          <w:szCs w:val="24"/>
        </w:rPr>
        <w:t>97</w:t>
      </w:r>
      <w:r w:rsidRPr="0009719F">
        <w:rPr>
          <w:rFonts w:asciiTheme="majorBidi" w:hAnsiTheme="majorBidi" w:cstheme="majorBidi"/>
          <w:sz w:val="24"/>
          <w:szCs w:val="24"/>
        </w:rPr>
        <w:t xml:space="preserve">% and </w:t>
      </w:r>
      <w:r w:rsidRPr="0009719F">
        <w:rPr>
          <w:rFonts w:asciiTheme="majorBidi" w:eastAsia="Times New Roman" w:hAnsiTheme="majorBidi" w:cstheme="majorBidi"/>
          <w:color w:val="000000"/>
          <w:sz w:val="24"/>
          <w:szCs w:val="24"/>
        </w:rPr>
        <w:t>50</w:t>
      </w:r>
      <w:r w:rsidRPr="0009719F">
        <w:rPr>
          <w:rFonts w:asciiTheme="majorBidi" w:hAnsiTheme="majorBidi" w:cstheme="majorBidi"/>
          <w:sz w:val="24"/>
          <w:szCs w:val="24"/>
        </w:rPr>
        <w:t xml:space="preserve">% were engaged in on-farm activities such as practicing of </w:t>
      </w:r>
      <w:r w:rsidR="00CE0771" w:rsidRPr="0009719F">
        <w:rPr>
          <w:rFonts w:asciiTheme="majorBidi" w:hAnsiTheme="majorBidi" w:cstheme="majorBidi"/>
          <w:sz w:val="24"/>
          <w:szCs w:val="24"/>
        </w:rPr>
        <w:t>fruit-based</w:t>
      </w:r>
      <w:r w:rsidRPr="0009719F">
        <w:rPr>
          <w:rFonts w:asciiTheme="majorBidi" w:hAnsiTheme="majorBidi" w:cstheme="majorBidi"/>
          <w:sz w:val="24"/>
          <w:szCs w:val="24"/>
        </w:rPr>
        <w:t xml:space="preserve"> agroforestry and cultivating annual crops. Only </w:t>
      </w:r>
      <w:r w:rsidRPr="0009719F">
        <w:rPr>
          <w:rFonts w:asciiTheme="majorBidi" w:eastAsia="Times New Roman" w:hAnsiTheme="majorBidi" w:cstheme="majorBidi"/>
          <w:color w:val="000000"/>
          <w:sz w:val="24"/>
          <w:szCs w:val="24"/>
        </w:rPr>
        <w:t>24 % of non-adopter respondents engage in off-farm activities like,</w:t>
      </w:r>
      <w:r w:rsidRPr="0009719F">
        <w:rPr>
          <w:rFonts w:asciiTheme="majorBidi" w:hAnsiTheme="majorBidi" w:cstheme="majorBidi"/>
          <w:sz w:val="24"/>
          <w:szCs w:val="24"/>
        </w:rPr>
        <w:t xml:space="preserve"> rope producing, charcoal making, daily laborer and shepherds (Table </w:t>
      </w:r>
      <w:r w:rsidR="006C3939">
        <w:rPr>
          <w:rFonts w:asciiTheme="majorBidi" w:hAnsiTheme="majorBidi" w:cstheme="majorBidi"/>
          <w:sz w:val="24"/>
          <w:szCs w:val="24"/>
        </w:rPr>
        <w:t>2</w:t>
      </w:r>
      <w:r w:rsidRPr="0009719F">
        <w:rPr>
          <w:rFonts w:asciiTheme="majorBidi" w:hAnsiTheme="majorBidi" w:cstheme="majorBidi"/>
          <w:sz w:val="24"/>
          <w:szCs w:val="24"/>
        </w:rPr>
        <w:t>).</w:t>
      </w:r>
      <w:bookmarkEnd w:id="27"/>
    </w:p>
    <w:p w:rsidR="0009719F" w:rsidRPr="0009719F" w:rsidRDefault="0009719F" w:rsidP="0009719F">
      <w:pPr>
        <w:spacing w:after="0" w:line="240" w:lineRule="auto"/>
        <w:ind w:left="0" w:firstLine="0"/>
        <w:rPr>
          <w:rFonts w:asciiTheme="majorBidi" w:hAnsiTheme="majorBidi" w:cstheme="majorBidi"/>
          <w:sz w:val="24"/>
          <w:szCs w:val="24"/>
        </w:rPr>
      </w:pPr>
    </w:p>
    <w:p w:rsidR="00556B2B" w:rsidRPr="009A0F31" w:rsidRDefault="00556B2B" w:rsidP="009A0F31">
      <w:pPr>
        <w:pStyle w:val="Caption"/>
        <w:spacing w:after="0"/>
        <w:ind w:left="0" w:firstLine="0"/>
        <w:rPr>
          <w:rFonts w:asciiTheme="majorBidi" w:hAnsiTheme="majorBidi" w:cstheme="majorBidi"/>
          <w:i w:val="0"/>
          <w:iCs w:val="0"/>
          <w:color w:val="auto"/>
          <w:sz w:val="22"/>
          <w:szCs w:val="22"/>
        </w:rPr>
      </w:pPr>
      <w:bookmarkStart w:id="28" w:name="_Toc514363315"/>
      <w:r w:rsidRPr="009A0F31">
        <w:rPr>
          <w:rFonts w:asciiTheme="majorBidi" w:hAnsiTheme="majorBidi" w:cstheme="majorBidi"/>
          <w:i w:val="0"/>
          <w:iCs w:val="0"/>
          <w:color w:val="auto"/>
          <w:sz w:val="22"/>
          <w:szCs w:val="22"/>
        </w:rPr>
        <w:lastRenderedPageBreak/>
        <w:t>Table</w:t>
      </w:r>
      <w:r w:rsidR="006C3939">
        <w:rPr>
          <w:rFonts w:asciiTheme="majorBidi" w:hAnsiTheme="majorBidi" w:cstheme="majorBidi"/>
          <w:i w:val="0"/>
          <w:iCs w:val="0"/>
          <w:color w:val="auto"/>
          <w:sz w:val="22"/>
          <w:szCs w:val="22"/>
        </w:rPr>
        <w:t>2</w:t>
      </w:r>
      <w:r w:rsidRPr="009A0F31">
        <w:rPr>
          <w:rFonts w:asciiTheme="majorBidi" w:hAnsiTheme="majorBidi" w:cstheme="majorBidi"/>
          <w:bCs/>
          <w:i w:val="0"/>
          <w:iCs w:val="0"/>
          <w:color w:val="auto"/>
          <w:sz w:val="22"/>
          <w:szCs w:val="22"/>
        </w:rPr>
        <w:t xml:space="preserve">: </w:t>
      </w:r>
      <w:bookmarkEnd w:id="28"/>
      <w:r w:rsidR="009A0F31" w:rsidRPr="009A0F31">
        <w:rPr>
          <w:rFonts w:asciiTheme="majorBidi" w:hAnsiTheme="majorBidi" w:cstheme="majorBidi"/>
          <w:i w:val="0"/>
          <w:iCs w:val="0"/>
          <w:color w:val="auto"/>
          <w:sz w:val="22"/>
          <w:szCs w:val="22"/>
        </w:rPr>
        <w:t>Demographic and Socioeconomic Characteristics of Households in Hurso and Halsho, Erer District</w:t>
      </w:r>
    </w:p>
    <w:tbl>
      <w:tblPr>
        <w:tblpPr w:leftFromText="180" w:rightFromText="180" w:vertAnchor="text" w:horzAnchor="margin" w:tblpY="66"/>
        <w:tblW w:w="5000" w:type="pct"/>
        <w:tblBorders>
          <w:top w:val="single" w:sz="4" w:space="0" w:color="auto"/>
          <w:bottom w:val="single" w:sz="4" w:space="0" w:color="auto"/>
        </w:tblBorders>
        <w:tblLook w:val="04A0"/>
      </w:tblPr>
      <w:tblGrid>
        <w:gridCol w:w="2186"/>
        <w:gridCol w:w="1436"/>
        <w:gridCol w:w="1469"/>
        <w:gridCol w:w="1151"/>
        <w:gridCol w:w="2185"/>
        <w:gridCol w:w="1149"/>
      </w:tblGrid>
      <w:tr w:rsidR="00556B2B" w:rsidRPr="0009719F" w:rsidTr="00741887">
        <w:trPr>
          <w:trHeight w:val="306"/>
        </w:trPr>
        <w:tc>
          <w:tcPr>
            <w:tcW w:w="1891" w:type="pct"/>
            <w:gridSpan w:val="2"/>
            <w:tcBorders>
              <w:top w:val="single" w:sz="4" w:space="0" w:color="auto"/>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Household characteristic</w:t>
            </w:r>
          </w:p>
        </w:tc>
        <w:tc>
          <w:tcPr>
            <w:tcW w:w="767" w:type="pct"/>
            <w:tcBorders>
              <w:top w:val="single" w:sz="4" w:space="0" w:color="auto"/>
              <w:bottom w:val="single" w:sz="4" w:space="0" w:color="auto"/>
            </w:tcBorders>
            <w:shd w:val="clear" w:color="auto" w:fill="auto"/>
            <w:noWrap/>
            <w:vAlign w:val="bottom"/>
            <w:hideMark/>
          </w:tcPr>
          <w:p w:rsidR="00556B2B" w:rsidRPr="0009719F" w:rsidRDefault="00A53B98"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A</w:t>
            </w:r>
            <w:r w:rsidR="00556B2B" w:rsidRPr="0009719F">
              <w:rPr>
                <w:rFonts w:asciiTheme="majorBidi" w:eastAsia="Times New Roman" w:hAnsiTheme="majorBidi" w:cstheme="majorBidi"/>
                <w:color w:val="000000"/>
                <w:sz w:val="24"/>
                <w:szCs w:val="24"/>
              </w:rPr>
              <w:t>dopter</w:t>
            </w:r>
          </w:p>
        </w:tc>
        <w:tc>
          <w:tcPr>
            <w:tcW w:w="601" w:type="pct"/>
            <w:tcBorders>
              <w:top w:val="single" w:sz="4" w:space="0" w:color="auto"/>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p>
        </w:tc>
        <w:tc>
          <w:tcPr>
            <w:tcW w:w="1741" w:type="pct"/>
            <w:gridSpan w:val="2"/>
            <w:tcBorders>
              <w:top w:val="single" w:sz="4" w:space="0" w:color="auto"/>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Non-adopter</w:t>
            </w:r>
          </w:p>
        </w:tc>
      </w:tr>
      <w:tr w:rsidR="00556B2B" w:rsidRPr="0009719F" w:rsidTr="00741887">
        <w:trPr>
          <w:trHeight w:val="225"/>
        </w:trPr>
        <w:tc>
          <w:tcPr>
            <w:tcW w:w="1141" w:type="pct"/>
            <w:tcBorders>
              <w:top w:val="single" w:sz="4" w:space="0" w:color="auto"/>
              <w:bottom w:val="nil"/>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p>
        </w:tc>
        <w:tc>
          <w:tcPr>
            <w:tcW w:w="750" w:type="pct"/>
            <w:tcBorders>
              <w:top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c>
          <w:tcPr>
            <w:tcW w:w="767" w:type="pct"/>
            <w:tcBorders>
              <w:top w:val="single" w:sz="4" w:space="0" w:color="auto"/>
              <w:bottom w:val="single" w:sz="4" w:space="0" w:color="auto"/>
            </w:tcBorders>
            <w:shd w:val="clear" w:color="auto" w:fill="auto"/>
            <w:noWrap/>
            <w:vAlign w:val="bottom"/>
            <w:hideMark/>
          </w:tcPr>
          <w:p w:rsidR="00556B2B" w:rsidRPr="0009719F" w:rsidRDefault="00A53B98"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F</w:t>
            </w:r>
            <w:r w:rsidR="00556B2B" w:rsidRPr="0009719F">
              <w:rPr>
                <w:rFonts w:asciiTheme="majorBidi" w:eastAsia="Times New Roman" w:hAnsiTheme="majorBidi" w:cstheme="majorBidi"/>
                <w:color w:val="000000"/>
                <w:sz w:val="24"/>
                <w:szCs w:val="24"/>
              </w:rPr>
              <w:t>requency</w:t>
            </w:r>
          </w:p>
        </w:tc>
        <w:tc>
          <w:tcPr>
            <w:tcW w:w="601" w:type="pct"/>
            <w:tcBorders>
              <w:top w:val="single" w:sz="4" w:space="0" w:color="auto"/>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percent</w:t>
            </w:r>
          </w:p>
        </w:tc>
        <w:tc>
          <w:tcPr>
            <w:tcW w:w="1141" w:type="pct"/>
            <w:tcBorders>
              <w:top w:val="single" w:sz="4" w:space="0" w:color="auto"/>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frequency</w:t>
            </w:r>
          </w:p>
        </w:tc>
        <w:tc>
          <w:tcPr>
            <w:tcW w:w="600" w:type="pct"/>
            <w:tcBorders>
              <w:top w:val="single" w:sz="4" w:space="0" w:color="auto"/>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percent</w:t>
            </w:r>
          </w:p>
        </w:tc>
      </w:tr>
      <w:tr w:rsidR="00556B2B" w:rsidRPr="0009719F" w:rsidTr="00741887">
        <w:trPr>
          <w:trHeight w:val="306"/>
        </w:trPr>
        <w:tc>
          <w:tcPr>
            <w:tcW w:w="1141" w:type="pct"/>
            <w:tcBorders>
              <w:top w:val="nil"/>
              <w:bottom w:val="nil"/>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Sex</w:t>
            </w:r>
          </w:p>
        </w:tc>
        <w:tc>
          <w:tcPr>
            <w:tcW w:w="750" w:type="pct"/>
            <w:tcBorders>
              <w:top w:val="single" w:sz="4" w:space="0" w:color="auto"/>
              <w:bottom w:val="nil"/>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Male</w:t>
            </w:r>
          </w:p>
        </w:tc>
        <w:tc>
          <w:tcPr>
            <w:tcW w:w="767" w:type="pct"/>
            <w:tcBorders>
              <w:top w:val="single" w:sz="4" w:space="0" w:color="auto"/>
              <w:bottom w:val="nil"/>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52</w:t>
            </w:r>
          </w:p>
        </w:tc>
        <w:tc>
          <w:tcPr>
            <w:tcW w:w="601" w:type="pct"/>
            <w:tcBorders>
              <w:top w:val="single" w:sz="4" w:space="0" w:color="auto"/>
              <w:bottom w:val="nil"/>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91</w:t>
            </w:r>
          </w:p>
        </w:tc>
        <w:tc>
          <w:tcPr>
            <w:tcW w:w="1141" w:type="pct"/>
            <w:tcBorders>
              <w:top w:val="single" w:sz="4" w:space="0" w:color="auto"/>
              <w:bottom w:val="nil"/>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47</w:t>
            </w:r>
          </w:p>
        </w:tc>
        <w:tc>
          <w:tcPr>
            <w:tcW w:w="600" w:type="pct"/>
            <w:tcBorders>
              <w:top w:val="single" w:sz="4" w:space="0" w:color="auto"/>
              <w:bottom w:val="nil"/>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82</w:t>
            </w:r>
          </w:p>
        </w:tc>
      </w:tr>
      <w:tr w:rsidR="00556B2B" w:rsidRPr="0009719F" w:rsidTr="00741887">
        <w:trPr>
          <w:trHeight w:val="306"/>
        </w:trPr>
        <w:tc>
          <w:tcPr>
            <w:tcW w:w="1141" w:type="pct"/>
            <w:tcBorders>
              <w:top w:val="nil"/>
              <w:bottom w:val="nil"/>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p>
        </w:tc>
        <w:tc>
          <w:tcPr>
            <w:tcW w:w="750" w:type="pct"/>
            <w:tcBorders>
              <w:top w:val="nil"/>
              <w:bottom w:val="nil"/>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Female</w:t>
            </w:r>
          </w:p>
        </w:tc>
        <w:tc>
          <w:tcPr>
            <w:tcW w:w="767" w:type="pct"/>
            <w:tcBorders>
              <w:top w:val="nil"/>
              <w:bottom w:val="nil"/>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w:t>
            </w:r>
          </w:p>
        </w:tc>
        <w:tc>
          <w:tcPr>
            <w:tcW w:w="601" w:type="pct"/>
            <w:tcBorders>
              <w:top w:val="nil"/>
              <w:bottom w:val="nil"/>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9</w:t>
            </w:r>
          </w:p>
        </w:tc>
        <w:tc>
          <w:tcPr>
            <w:tcW w:w="1141" w:type="pct"/>
            <w:tcBorders>
              <w:top w:val="nil"/>
              <w:bottom w:val="nil"/>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10</w:t>
            </w:r>
          </w:p>
        </w:tc>
        <w:tc>
          <w:tcPr>
            <w:tcW w:w="600" w:type="pct"/>
            <w:tcBorders>
              <w:top w:val="nil"/>
              <w:bottom w:val="nil"/>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18</w:t>
            </w:r>
          </w:p>
        </w:tc>
      </w:tr>
      <w:tr w:rsidR="00556B2B" w:rsidRPr="0009719F" w:rsidTr="00741887">
        <w:trPr>
          <w:trHeight w:val="306"/>
        </w:trPr>
        <w:tc>
          <w:tcPr>
            <w:tcW w:w="1141" w:type="pct"/>
            <w:tcBorders>
              <w:top w:val="single" w:sz="4" w:space="0" w:color="auto"/>
              <w:bottom w:val="nil"/>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p>
        </w:tc>
        <w:tc>
          <w:tcPr>
            <w:tcW w:w="750" w:type="pct"/>
            <w:tcBorders>
              <w:top w:val="single" w:sz="4" w:space="0" w:color="auto"/>
              <w:bottom w:val="nil"/>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Single</w:t>
            </w:r>
          </w:p>
        </w:tc>
        <w:tc>
          <w:tcPr>
            <w:tcW w:w="767" w:type="pct"/>
            <w:tcBorders>
              <w:top w:val="single" w:sz="4" w:space="0" w:color="auto"/>
              <w:bottom w:val="nil"/>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2</w:t>
            </w:r>
          </w:p>
        </w:tc>
        <w:tc>
          <w:tcPr>
            <w:tcW w:w="601" w:type="pct"/>
            <w:tcBorders>
              <w:top w:val="single" w:sz="4" w:space="0" w:color="auto"/>
              <w:bottom w:val="nil"/>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4</w:t>
            </w:r>
          </w:p>
        </w:tc>
        <w:tc>
          <w:tcPr>
            <w:tcW w:w="1141" w:type="pct"/>
            <w:tcBorders>
              <w:top w:val="single" w:sz="4" w:space="0" w:color="auto"/>
              <w:bottom w:val="nil"/>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4</w:t>
            </w:r>
          </w:p>
        </w:tc>
        <w:tc>
          <w:tcPr>
            <w:tcW w:w="600" w:type="pct"/>
            <w:tcBorders>
              <w:top w:val="single" w:sz="4" w:space="0" w:color="auto"/>
              <w:bottom w:val="nil"/>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7</w:t>
            </w:r>
          </w:p>
        </w:tc>
      </w:tr>
      <w:tr w:rsidR="00556B2B" w:rsidRPr="0009719F" w:rsidTr="00741887">
        <w:trPr>
          <w:trHeight w:val="306"/>
        </w:trPr>
        <w:tc>
          <w:tcPr>
            <w:tcW w:w="1141" w:type="pct"/>
            <w:tcBorders>
              <w:top w:val="nil"/>
              <w:bottom w:val="nil"/>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p>
        </w:tc>
        <w:tc>
          <w:tcPr>
            <w:tcW w:w="750" w:type="pct"/>
            <w:tcBorders>
              <w:top w:val="nil"/>
              <w:bottom w:val="nil"/>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Widowed</w:t>
            </w:r>
          </w:p>
        </w:tc>
        <w:tc>
          <w:tcPr>
            <w:tcW w:w="767" w:type="pct"/>
            <w:tcBorders>
              <w:top w:val="nil"/>
              <w:bottom w:val="nil"/>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6</w:t>
            </w:r>
          </w:p>
        </w:tc>
        <w:tc>
          <w:tcPr>
            <w:tcW w:w="601" w:type="pct"/>
            <w:tcBorders>
              <w:top w:val="nil"/>
              <w:bottom w:val="nil"/>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10</w:t>
            </w:r>
          </w:p>
        </w:tc>
        <w:tc>
          <w:tcPr>
            <w:tcW w:w="1141" w:type="pct"/>
            <w:tcBorders>
              <w:top w:val="nil"/>
              <w:bottom w:val="nil"/>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w:t>
            </w:r>
          </w:p>
        </w:tc>
        <w:tc>
          <w:tcPr>
            <w:tcW w:w="600" w:type="pct"/>
            <w:tcBorders>
              <w:top w:val="nil"/>
              <w:bottom w:val="nil"/>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9</w:t>
            </w:r>
          </w:p>
        </w:tc>
      </w:tr>
      <w:tr w:rsidR="00556B2B" w:rsidRPr="0009719F" w:rsidTr="00741887">
        <w:trPr>
          <w:trHeight w:val="306"/>
        </w:trPr>
        <w:tc>
          <w:tcPr>
            <w:tcW w:w="1141" w:type="pct"/>
            <w:tcBorders>
              <w:top w:val="nil"/>
              <w:bottom w:val="nil"/>
            </w:tcBorders>
            <w:shd w:val="clear" w:color="auto" w:fill="auto"/>
            <w:noWrap/>
            <w:vAlign w:val="bottom"/>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Marital status</w:t>
            </w:r>
          </w:p>
        </w:tc>
        <w:tc>
          <w:tcPr>
            <w:tcW w:w="750" w:type="pct"/>
            <w:tcBorders>
              <w:top w:val="nil"/>
              <w:bottom w:val="nil"/>
            </w:tcBorders>
            <w:shd w:val="clear" w:color="auto" w:fill="auto"/>
            <w:noWrap/>
            <w:vAlign w:val="bottom"/>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Married</w:t>
            </w:r>
          </w:p>
        </w:tc>
        <w:tc>
          <w:tcPr>
            <w:tcW w:w="767" w:type="pct"/>
            <w:tcBorders>
              <w:top w:val="nil"/>
              <w:bottom w:val="nil"/>
            </w:tcBorders>
            <w:shd w:val="clear" w:color="auto" w:fill="auto"/>
            <w:noWrap/>
            <w:vAlign w:val="bottom"/>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48</w:t>
            </w:r>
          </w:p>
        </w:tc>
        <w:tc>
          <w:tcPr>
            <w:tcW w:w="601" w:type="pct"/>
            <w:tcBorders>
              <w:top w:val="nil"/>
              <w:bottom w:val="nil"/>
            </w:tcBorders>
            <w:shd w:val="clear" w:color="auto" w:fill="auto"/>
            <w:noWrap/>
            <w:vAlign w:val="bottom"/>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85</w:t>
            </w:r>
          </w:p>
        </w:tc>
        <w:tc>
          <w:tcPr>
            <w:tcW w:w="1141" w:type="pct"/>
            <w:tcBorders>
              <w:top w:val="nil"/>
              <w:bottom w:val="nil"/>
            </w:tcBorders>
            <w:shd w:val="clear" w:color="auto" w:fill="auto"/>
            <w:noWrap/>
            <w:vAlign w:val="bottom"/>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41</w:t>
            </w:r>
          </w:p>
        </w:tc>
        <w:tc>
          <w:tcPr>
            <w:tcW w:w="600" w:type="pct"/>
            <w:tcBorders>
              <w:top w:val="nil"/>
              <w:bottom w:val="nil"/>
            </w:tcBorders>
            <w:shd w:val="clear" w:color="auto" w:fill="auto"/>
            <w:noWrap/>
            <w:vAlign w:val="bottom"/>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72</w:t>
            </w:r>
          </w:p>
        </w:tc>
      </w:tr>
      <w:tr w:rsidR="00556B2B" w:rsidRPr="0009719F" w:rsidTr="00741887">
        <w:trPr>
          <w:trHeight w:val="306"/>
        </w:trPr>
        <w:tc>
          <w:tcPr>
            <w:tcW w:w="1141" w:type="pct"/>
            <w:tcBorders>
              <w:top w:val="nil"/>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p>
        </w:tc>
        <w:tc>
          <w:tcPr>
            <w:tcW w:w="750" w:type="pct"/>
            <w:tcBorders>
              <w:top w:val="nil"/>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Divorced</w:t>
            </w:r>
          </w:p>
        </w:tc>
        <w:tc>
          <w:tcPr>
            <w:tcW w:w="767" w:type="pct"/>
            <w:tcBorders>
              <w:top w:val="nil"/>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w:t>
            </w:r>
          </w:p>
        </w:tc>
        <w:tc>
          <w:tcPr>
            <w:tcW w:w="601" w:type="pct"/>
            <w:tcBorders>
              <w:top w:val="nil"/>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w:t>
            </w:r>
          </w:p>
        </w:tc>
        <w:tc>
          <w:tcPr>
            <w:tcW w:w="1141" w:type="pct"/>
            <w:tcBorders>
              <w:top w:val="nil"/>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7</w:t>
            </w:r>
          </w:p>
        </w:tc>
        <w:tc>
          <w:tcPr>
            <w:tcW w:w="600" w:type="pct"/>
            <w:tcBorders>
              <w:top w:val="nil"/>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12</w:t>
            </w:r>
          </w:p>
        </w:tc>
      </w:tr>
      <w:tr w:rsidR="00556B2B" w:rsidRPr="0009719F" w:rsidTr="00741887">
        <w:trPr>
          <w:trHeight w:val="306"/>
        </w:trPr>
        <w:tc>
          <w:tcPr>
            <w:tcW w:w="1141" w:type="pct"/>
            <w:tcBorders>
              <w:top w:val="single" w:sz="4" w:space="0" w:color="auto"/>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xml:space="preserve">Religion </w:t>
            </w:r>
          </w:p>
        </w:tc>
        <w:tc>
          <w:tcPr>
            <w:tcW w:w="750" w:type="pct"/>
            <w:tcBorders>
              <w:top w:val="single" w:sz="4" w:space="0" w:color="auto"/>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Muslim</w:t>
            </w:r>
          </w:p>
        </w:tc>
        <w:tc>
          <w:tcPr>
            <w:tcW w:w="767" w:type="pct"/>
            <w:tcBorders>
              <w:top w:val="single" w:sz="4" w:space="0" w:color="auto"/>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57</w:t>
            </w:r>
          </w:p>
        </w:tc>
        <w:tc>
          <w:tcPr>
            <w:tcW w:w="601" w:type="pct"/>
            <w:tcBorders>
              <w:top w:val="single" w:sz="4" w:space="0" w:color="auto"/>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100</w:t>
            </w:r>
          </w:p>
        </w:tc>
        <w:tc>
          <w:tcPr>
            <w:tcW w:w="1141" w:type="pct"/>
            <w:tcBorders>
              <w:top w:val="single" w:sz="4" w:space="0" w:color="auto"/>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57</w:t>
            </w:r>
          </w:p>
        </w:tc>
        <w:tc>
          <w:tcPr>
            <w:tcW w:w="600" w:type="pct"/>
            <w:tcBorders>
              <w:top w:val="single" w:sz="4" w:space="0" w:color="auto"/>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100</w:t>
            </w:r>
          </w:p>
        </w:tc>
      </w:tr>
      <w:tr w:rsidR="00556B2B" w:rsidRPr="0009719F" w:rsidTr="00741887">
        <w:trPr>
          <w:trHeight w:val="306"/>
        </w:trPr>
        <w:tc>
          <w:tcPr>
            <w:tcW w:w="1141" w:type="pct"/>
            <w:tcBorders>
              <w:top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p>
        </w:tc>
        <w:tc>
          <w:tcPr>
            <w:tcW w:w="750" w:type="pct"/>
            <w:tcBorders>
              <w:top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On-farm</w:t>
            </w:r>
          </w:p>
        </w:tc>
        <w:tc>
          <w:tcPr>
            <w:tcW w:w="767" w:type="pct"/>
            <w:tcBorders>
              <w:top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55</w:t>
            </w:r>
          </w:p>
        </w:tc>
        <w:tc>
          <w:tcPr>
            <w:tcW w:w="601" w:type="pct"/>
            <w:tcBorders>
              <w:top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97</w:t>
            </w:r>
          </w:p>
        </w:tc>
        <w:tc>
          <w:tcPr>
            <w:tcW w:w="1141" w:type="pct"/>
            <w:tcBorders>
              <w:top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30</w:t>
            </w:r>
          </w:p>
        </w:tc>
        <w:tc>
          <w:tcPr>
            <w:tcW w:w="600" w:type="pct"/>
            <w:tcBorders>
              <w:top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50</w:t>
            </w:r>
          </w:p>
        </w:tc>
      </w:tr>
      <w:tr w:rsidR="00556B2B" w:rsidRPr="0009719F" w:rsidTr="00741887">
        <w:trPr>
          <w:trHeight w:val="306"/>
        </w:trPr>
        <w:tc>
          <w:tcPr>
            <w:tcW w:w="1141"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Occupation</w:t>
            </w:r>
          </w:p>
        </w:tc>
        <w:tc>
          <w:tcPr>
            <w:tcW w:w="750"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Off-farm</w:t>
            </w:r>
          </w:p>
        </w:tc>
        <w:tc>
          <w:tcPr>
            <w:tcW w:w="767"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w:t>
            </w:r>
          </w:p>
        </w:tc>
        <w:tc>
          <w:tcPr>
            <w:tcW w:w="601"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w:t>
            </w:r>
          </w:p>
        </w:tc>
        <w:tc>
          <w:tcPr>
            <w:tcW w:w="1141"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24</w:t>
            </w:r>
          </w:p>
        </w:tc>
        <w:tc>
          <w:tcPr>
            <w:tcW w:w="600"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45</w:t>
            </w:r>
          </w:p>
        </w:tc>
      </w:tr>
      <w:tr w:rsidR="00556B2B" w:rsidRPr="0009719F" w:rsidTr="00741887">
        <w:trPr>
          <w:trHeight w:val="306"/>
        </w:trPr>
        <w:tc>
          <w:tcPr>
            <w:tcW w:w="1141" w:type="pct"/>
            <w:shd w:val="clear" w:color="auto" w:fill="auto"/>
            <w:noWrap/>
            <w:vAlign w:val="bottom"/>
            <w:hideMark/>
          </w:tcPr>
          <w:p w:rsidR="00556B2B" w:rsidRPr="0009719F" w:rsidRDefault="00556B2B" w:rsidP="0009719F">
            <w:pPr>
              <w:spacing w:after="0" w:line="240" w:lineRule="auto"/>
              <w:ind w:left="0" w:firstLine="0"/>
              <w:jc w:val="right"/>
              <w:rPr>
                <w:rFonts w:asciiTheme="majorBidi" w:eastAsia="Times New Roman" w:hAnsiTheme="majorBidi" w:cstheme="majorBidi"/>
                <w:color w:val="000000"/>
                <w:sz w:val="24"/>
                <w:szCs w:val="24"/>
              </w:rPr>
            </w:pPr>
          </w:p>
        </w:tc>
        <w:tc>
          <w:tcPr>
            <w:tcW w:w="750"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Both</w:t>
            </w:r>
          </w:p>
        </w:tc>
        <w:tc>
          <w:tcPr>
            <w:tcW w:w="767"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2</w:t>
            </w:r>
          </w:p>
        </w:tc>
        <w:tc>
          <w:tcPr>
            <w:tcW w:w="601"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w:t>
            </w:r>
          </w:p>
        </w:tc>
        <w:tc>
          <w:tcPr>
            <w:tcW w:w="1141"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w:t>
            </w:r>
          </w:p>
        </w:tc>
        <w:tc>
          <w:tcPr>
            <w:tcW w:w="600"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w:t>
            </w:r>
          </w:p>
        </w:tc>
      </w:tr>
    </w:tbl>
    <w:p w:rsidR="002A3E5F" w:rsidRPr="0009719F" w:rsidRDefault="002A3E5F" w:rsidP="0009719F">
      <w:pPr>
        <w:spacing w:after="0" w:line="240" w:lineRule="auto"/>
        <w:rPr>
          <w:rFonts w:asciiTheme="majorBidi" w:hAnsiTheme="majorBidi" w:cstheme="majorBidi"/>
        </w:rPr>
      </w:pPr>
    </w:p>
    <w:p w:rsidR="00556B2B" w:rsidRPr="0009719F" w:rsidRDefault="00556B2B" w:rsidP="0009719F">
      <w:pPr>
        <w:spacing w:after="0" w:line="240" w:lineRule="auto"/>
        <w:ind w:left="0" w:firstLine="0"/>
        <w:rPr>
          <w:rFonts w:asciiTheme="majorBidi" w:eastAsia="Times New Roman" w:hAnsiTheme="majorBidi" w:cstheme="majorBidi"/>
          <w:sz w:val="24"/>
          <w:szCs w:val="24"/>
        </w:rPr>
      </w:pPr>
      <w:r w:rsidRPr="0009719F">
        <w:rPr>
          <w:rFonts w:asciiTheme="majorBidi" w:hAnsiTheme="majorBidi" w:cstheme="majorBidi"/>
          <w:b/>
          <w:sz w:val="24"/>
          <w:szCs w:val="24"/>
          <w:lang w:val="en-GB"/>
        </w:rPr>
        <w:t xml:space="preserve">Age: </w:t>
      </w:r>
      <w:r w:rsidRPr="0009719F">
        <w:rPr>
          <w:rFonts w:asciiTheme="majorBidi" w:eastAsia="Calibri" w:hAnsiTheme="majorBidi" w:cstheme="majorBidi"/>
          <w:sz w:val="24"/>
          <w:szCs w:val="24"/>
        </w:rPr>
        <w:t xml:space="preserve">As depicted in Table </w:t>
      </w:r>
      <w:r w:rsidR="008347BC">
        <w:rPr>
          <w:rFonts w:asciiTheme="majorBidi" w:eastAsia="Calibri" w:hAnsiTheme="majorBidi" w:cstheme="majorBidi"/>
          <w:sz w:val="24"/>
          <w:szCs w:val="24"/>
        </w:rPr>
        <w:t xml:space="preserve">3 </w:t>
      </w:r>
      <w:r w:rsidRPr="0009719F">
        <w:rPr>
          <w:rFonts w:asciiTheme="majorBidi" w:hAnsiTheme="majorBidi" w:cstheme="majorBidi"/>
          <w:sz w:val="24"/>
          <w:szCs w:val="24"/>
          <w:lang w:val="en-GB"/>
        </w:rPr>
        <w:t xml:space="preserve">the average age of adopter and non-adopters sample households were </w:t>
      </w:r>
      <w:r w:rsidRPr="0009719F">
        <w:rPr>
          <w:rFonts w:asciiTheme="majorBidi" w:eastAsia="Times New Roman" w:hAnsiTheme="majorBidi" w:cstheme="majorBidi"/>
          <w:sz w:val="24"/>
          <w:szCs w:val="24"/>
        </w:rPr>
        <w:t xml:space="preserve">45.32±10.84 and 39.79±12.33 respectively. </w:t>
      </w:r>
      <w:r w:rsidRPr="0009719F">
        <w:rPr>
          <w:rFonts w:asciiTheme="majorBidi" w:hAnsiTheme="majorBidi" w:cstheme="majorBidi"/>
          <w:sz w:val="24"/>
          <w:szCs w:val="24"/>
          <w:lang w:val="en-GB"/>
        </w:rPr>
        <w:t>The independent sample t-test result shows</w:t>
      </w:r>
      <w:r w:rsidRPr="0009719F">
        <w:rPr>
          <w:rFonts w:asciiTheme="majorBidi" w:eastAsia="Times New Roman" w:hAnsiTheme="majorBidi" w:cstheme="majorBidi"/>
          <w:sz w:val="24"/>
          <w:szCs w:val="24"/>
        </w:rPr>
        <w:t xml:space="preserve"> (t-test;t= </w:t>
      </w:r>
      <w:r w:rsidRPr="0009719F">
        <w:rPr>
          <w:rFonts w:asciiTheme="majorBidi" w:eastAsia="Times New Roman" w:hAnsiTheme="majorBidi" w:cstheme="majorBidi"/>
          <w:color w:val="000000"/>
        </w:rPr>
        <w:t>2.542;</w:t>
      </w:r>
      <w:r w:rsidRPr="0009719F">
        <w:rPr>
          <w:rFonts w:asciiTheme="majorBidi" w:eastAsia="Times New Roman" w:hAnsiTheme="majorBidi" w:cstheme="majorBidi"/>
          <w:sz w:val="24"/>
          <w:szCs w:val="24"/>
        </w:rPr>
        <w:t xml:space="preserve"> df =112 and P&lt;0.05) which implies that there is 5% level statistically significant variation in between the adopter and non-adopters in their age (Table </w:t>
      </w:r>
      <w:r w:rsidR="008347BC">
        <w:rPr>
          <w:rFonts w:asciiTheme="majorBidi" w:eastAsia="Times New Roman" w:hAnsiTheme="majorBidi" w:cstheme="majorBidi"/>
          <w:sz w:val="24"/>
          <w:szCs w:val="24"/>
        </w:rPr>
        <w:t>3</w:t>
      </w:r>
      <w:r w:rsidRPr="0009719F">
        <w:rPr>
          <w:rFonts w:asciiTheme="majorBidi" w:eastAsia="Times New Roman" w:hAnsiTheme="majorBidi" w:cstheme="majorBidi"/>
          <w:sz w:val="24"/>
          <w:szCs w:val="24"/>
        </w:rPr>
        <w:t xml:space="preserve">). The older the household head the higher to adopt the </w:t>
      </w:r>
      <w:r w:rsidR="00CE0771" w:rsidRPr="0009719F">
        <w:rPr>
          <w:rFonts w:asciiTheme="majorBidi" w:eastAsia="Times New Roman" w:hAnsiTheme="majorBidi" w:cstheme="majorBidi"/>
          <w:sz w:val="24"/>
          <w:szCs w:val="24"/>
        </w:rPr>
        <w:t>fruit-based</w:t>
      </w:r>
      <w:r w:rsidRPr="0009719F">
        <w:rPr>
          <w:rFonts w:asciiTheme="majorBidi" w:eastAsia="Times New Roman" w:hAnsiTheme="majorBidi" w:cstheme="majorBidi"/>
          <w:sz w:val="24"/>
          <w:szCs w:val="24"/>
        </w:rPr>
        <w:t xml:space="preserve"> agroforestry, the age of the household head has a positive relationship with the adoption of the </w:t>
      </w:r>
      <w:r w:rsidR="00CE0771" w:rsidRPr="0009719F">
        <w:rPr>
          <w:rFonts w:asciiTheme="majorBidi" w:eastAsia="Times New Roman" w:hAnsiTheme="majorBidi" w:cstheme="majorBidi"/>
          <w:sz w:val="24"/>
          <w:szCs w:val="24"/>
        </w:rPr>
        <w:t>fruit-based</w:t>
      </w:r>
      <w:r w:rsidRPr="0009719F">
        <w:rPr>
          <w:rFonts w:asciiTheme="majorBidi" w:eastAsia="Times New Roman" w:hAnsiTheme="majorBidi" w:cstheme="majorBidi"/>
          <w:sz w:val="24"/>
          <w:szCs w:val="24"/>
        </w:rPr>
        <w:t xml:space="preserve"> agroforestry practice.</w:t>
      </w:r>
    </w:p>
    <w:p w:rsidR="00556B2B" w:rsidRPr="0009719F" w:rsidRDefault="00556B2B" w:rsidP="0009719F">
      <w:pPr>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 xml:space="preserve">Livestock are sources of income. Using conversion factors </w:t>
      </w:r>
      <w:r w:rsidRPr="0009719F">
        <w:rPr>
          <w:rFonts w:asciiTheme="majorBidi" w:eastAsia="Calibri" w:hAnsiTheme="majorBidi" w:cstheme="majorBidi"/>
          <w:sz w:val="24"/>
          <w:szCs w:val="24"/>
        </w:rPr>
        <w:t xml:space="preserve">(Appendix </w:t>
      </w:r>
      <w:r w:rsidR="0022122F">
        <w:rPr>
          <w:rFonts w:asciiTheme="majorBidi" w:eastAsia="Calibri" w:hAnsiTheme="majorBidi" w:cstheme="majorBidi"/>
          <w:sz w:val="24"/>
          <w:szCs w:val="24"/>
        </w:rPr>
        <w:t>1</w:t>
      </w:r>
      <w:r w:rsidRPr="0009719F">
        <w:rPr>
          <w:rFonts w:asciiTheme="majorBidi" w:eastAsia="Calibri" w:hAnsiTheme="majorBidi" w:cstheme="majorBidi"/>
          <w:sz w:val="24"/>
          <w:szCs w:val="24"/>
        </w:rPr>
        <w:t xml:space="preserve">) </w:t>
      </w:r>
      <w:r w:rsidRPr="0009719F">
        <w:rPr>
          <w:rFonts w:asciiTheme="majorBidi" w:hAnsiTheme="majorBidi" w:cstheme="majorBidi"/>
          <w:sz w:val="24"/>
          <w:szCs w:val="24"/>
        </w:rPr>
        <w:t xml:space="preserve">determined by Storck et al. (1991) </w:t>
      </w:r>
      <w:r w:rsidRPr="0009719F">
        <w:rPr>
          <w:rFonts w:asciiTheme="majorBidi" w:eastAsia="Calibri" w:hAnsiTheme="majorBidi" w:cstheme="majorBidi"/>
          <w:b/>
          <w:bCs/>
          <w:sz w:val="23"/>
          <w:szCs w:val="23"/>
        </w:rPr>
        <w:t>Livestock holding (TLU)</w:t>
      </w:r>
      <w:r w:rsidRPr="0009719F">
        <w:rPr>
          <w:rFonts w:asciiTheme="majorBidi" w:eastAsia="Calibri" w:hAnsiTheme="majorBidi" w:cstheme="majorBidi"/>
          <w:sz w:val="23"/>
          <w:szCs w:val="23"/>
        </w:rPr>
        <w:t xml:space="preserve"> has been converted </w:t>
      </w:r>
      <w:r w:rsidRPr="0009719F">
        <w:rPr>
          <w:rFonts w:asciiTheme="majorBidi" w:eastAsia="Calibri" w:hAnsiTheme="majorBidi" w:cstheme="majorBidi"/>
          <w:sz w:val="24"/>
          <w:szCs w:val="24"/>
        </w:rPr>
        <w:t>as shown in</w:t>
      </w:r>
      <w:r w:rsidRPr="0009719F">
        <w:rPr>
          <w:rFonts w:asciiTheme="majorBidi" w:eastAsia="Times New Roman" w:hAnsiTheme="majorBidi" w:cstheme="majorBidi"/>
          <w:sz w:val="24"/>
          <w:szCs w:val="24"/>
        </w:rPr>
        <w:t xml:space="preserve"> (Table 4)</w:t>
      </w:r>
      <w:r w:rsidRPr="0009719F">
        <w:rPr>
          <w:rFonts w:asciiTheme="majorBidi" w:eastAsia="Calibri" w:hAnsiTheme="majorBidi" w:cstheme="majorBidi"/>
          <w:sz w:val="24"/>
          <w:szCs w:val="24"/>
        </w:rPr>
        <w:t xml:space="preserve">., the average TLU is </w:t>
      </w:r>
      <w:r w:rsidRPr="0009719F">
        <w:rPr>
          <w:rFonts w:asciiTheme="majorBidi" w:eastAsia="Times New Roman" w:hAnsiTheme="majorBidi" w:cstheme="majorBidi"/>
          <w:sz w:val="24"/>
          <w:szCs w:val="24"/>
        </w:rPr>
        <w:t xml:space="preserve">6.70±5.52and11.85±7.039 </w:t>
      </w:r>
      <w:r w:rsidRPr="0009719F">
        <w:rPr>
          <w:rFonts w:asciiTheme="majorBidi" w:eastAsia="Calibri" w:hAnsiTheme="majorBidi" w:cstheme="majorBidi"/>
          <w:sz w:val="24"/>
          <w:szCs w:val="24"/>
        </w:rPr>
        <w:t xml:space="preserve">for adopters and non-adopters respectively. </w:t>
      </w:r>
      <w:r w:rsidRPr="0009719F">
        <w:rPr>
          <w:rFonts w:asciiTheme="majorBidi" w:eastAsia="Calibri" w:hAnsiTheme="majorBidi" w:cstheme="majorBidi"/>
          <w:sz w:val="23"/>
          <w:szCs w:val="23"/>
        </w:rPr>
        <w:t xml:space="preserve">The result of the independent t-test indicates thatthere is significant variation between adopters and non-adopters in the TLU size (t-test; t = </w:t>
      </w:r>
      <w:r w:rsidRPr="0009719F">
        <w:rPr>
          <w:rFonts w:asciiTheme="majorBidi" w:eastAsia="Times New Roman" w:hAnsiTheme="majorBidi" w:cstheme="majorBidi"/>
          <w:color w:val="000000"/>
        </w:rPr>
        <w:t>-4.347</w:t>
      </w:r>
      <w:r w:rsidRPr="0009719F">
        <w:rPr>
          <w:rFonts w:asciiTheme="majorBidi" w:eastAsia="Calibri" w:hAnsiTheme="majorBidi" w:cstheme="majorBidi"/>
          <w:sz w:val="23"/>
          <w:szCs w:val="23"/>
        </w:rPr>
        <w:t xml:space="preserve">; df =112 and P&lt;0.01). The farmers with large number of livestock were pastoralists and did not have willing to be adopters of </w:t>
      </w:r>
      <w:r w:rsidR="00CE0771" w:rsidRPr="0009719F">
        <w:rPr>
          <w:rFonts w:asciiTheme="majorBidi" w:eastAsia="Calibri" w:hAnsiTheme="majorBidi" w:cstheme="majorBidi"/>
          <w:sz w:val="23"/>
          <w:szCs w:val="23"/>
        </w:rPr>
        <w:t>fruit-based</w:t>
      </w:r>
      <w:r w:rsidRPr="0009719F">
        <w:rPr>
          <w:rFonts w:asciiTheme="majorBidi" w:eastAsia="Calibri" w:hAnsiTheme="majorBidi" w:cstheme="majorBidi"/>
          <w:sz w:val="23"/>
          <w:szCs w:val="23"/>
        </w:rPr>
        <w:t xml:space="preserve"> agroforestry.</w:t>
      </w:r>
    </w:p>
    <w:p w:rsidR="00556B2B" w:rsidRDefault="00556B2B" w:rsidP="0009719F">
      <w:pPr>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 xml:space="preserve">According to FGD and KIs most of the residents in the district generate income from both on-farm and off-farm activities such as farm diversification, fruit and vegetation product marketing, selling annual income of Adopter and non-adopters of Fruit based agroforestry </w:t>
      </w:r>
      <w:r w:rsidRPr="0009719F">
        <w:rPr>
          <w:rFonts w:asciiTheme="majorBidi" w:eastAsia="Times New Roman" w:hAnsiTheme="majorBidi" w:cstheme="majorBidi"/>
          <w:sz w:val="24"/>
          <w:szCs w:val="24"/>
        </w:rPr>
        <w:t>20200±8837.39 and 11500±6571.23 congruently.</w:t>
      </w:r>
      <w:r w:rsidRPr="0009719F">
        <w:rPr>
          <w:rFonts w:asciiTheme="majorBidi" w:hAnsiTheme="majorBidi" w:cstheme="majorBidi"/>
          <w:sz w:val="24"/>
          <w:szCs w:val="24"/>
        </w:rPr>
        <w:t xml:space="preserve"> The result of independent t-test (t-test; t=</w:t>
      </w:r>
      <w:r w:rsidRPr="0009719F">
        <w:rPr>
          <w:rFonts w:asciiTheme="majorBidi" w:eastAsia="Times New Roman" w:hAnsiTheme="majorBidi" w:cstheme="majorBidi"/>
          <w:sz w:val="24"/>
          <w:szCs w:val="24"/>
        </w:rPr>
        <w:t>5.966; df =112 and p&lt;0.01)</w:t>
      </w:r>
      <w:r w:rsidRPr="0009719F">
        <w:rPr>
          <w:rFonts w:asciiTheme="majorBidi" w:hAnsiTheme="majorBidi" w:cstheme="majorBidi"/>
          <w:sz w:val="24"/>
          <w:szCs w:val="24"/>
        </w:rPr>
        <w:t xml:space="preserve"> indicated that there is statistically variation between the adopters and non-adopters in their annual income. The much money that the household generates an income the higher they adopt the practice so that there is a significant positive relationship between the adoption of fruit trees and household income. </w:t>
      </w:r>
    </w:p>
    <w:p w:rsidR="00556B2B" w:rsidRPr="0009719F" w:rsidRDefault="00556B2B" w:rsidP="0009719F">
      <w:pPr>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 xml:space="preserve">The result from the discussion with key informants asserted that land size is one of the indicators of wealth status of the household (Table </w:t>
      </w:r>
      <w:r w:rsidR="002156E4">
        <w:rPr>
          <w:rFonts w:asciiTheme="majorBidi" w:hAnsiTheme="majorBidi" w:cstheme="majorBidi"/>
          <w:sz w:val="24"/>
          <w:szCs w:val="24"/>
        </w:rPr>
        <w:t>3</w:t>
      </w:r>
      <w:r w:rsidRPr="0009719F">
        <w:rPr>
          <w:rFonts w:asciiTheme="majorBidi" w:hAnsiTheme="majorBidi" w:cstheme="majorBidi"/>
          <w:sz w:val="24"/>
          <w:szCs w:val="24"/>
        </w:rPr>
        <w:t>). The household survey result revealed that average</w:t>
      </w:r>
    </w:p>
    <w:p w:rsidR="00556B2B" w:rsidRDefault="00556B2B" w:rsidP="0009719F">
      <w:pPr>
        <w:spacing w:after="0" w:line="240" w:lineRule="auto"/>
        <w:ind w:left="0" w:firstLine="0"/>
        <w:rPr>
          <w:rFonts w:asciiTheme="majorBidi" w:eastAsia="Times New Roman" w:hAnsiTheme="majorBidi" w:cstheme="majorBidi"/>
          <w:sz w:val="24"/>
          <w:szCs w:val="24"/>
        </w:rPr>
      </w:pPr>
      <w:r w:rsidRPr="0009719F">
        <w:rPr>
          <w:rFonts w:asciiTheme="majorBidi" w:hAnsiTheme="majorBidi" w:cstheme="majorBidi"/>
          <w:sz w:val="24"/>
          <w:szCs w:val="24"/>
        </w:rPr>
        <w:t>land size of adopters and non-adopters</w:t>
      </w:r>
      <w:r w:rsidRPr="0009719F">
        <w:rPr>
          <w:rFonts w:asciiTheme="majorBidi" w:hAnsiTheme="majorBidi" w:cstheme="majorBidi"/>
          <w:sz w:val="24"/>
          <w:szCs w:val="24"/>
          <w:lang w:val="en-GB"/>
        </w:rPr>
        <w:t xml:space="preserve"> sample households were </w:t>
      </w:r>
      <w:r w:rsidRPr="0009719F">
        <w:rPr>
          <w:rFonts w:asciiTheme="majorBidi" w:eastAsia="Times New Roman" w:hAnsiTheme="majorBidi" w:cstheme="majorBidi"/>
          <w:sz w:val="24"/>
          <w:szCs w:val="24"/>
        </w:rPr>
        <w:t xml:space="preserve">1.77±0.708 </w:t>
      </w:r>
      <w:r w:rsidRPr="0009719F">
        <w:rPr>
          <w:rFonts w:asciiTheme="majorBidi" w:hAnsiTheme="majorBidi" w:cstheme="majorBidi"/>
          <w:sz w:val="24"/>
          <w:szCs w:val="24"/>
        </w:rPr>
        <w:t xml:space="preserve">and </w:t>
      </w:r>
      <w:r w:rsidRPr="0009719F">
        <w:rPr>
          <w:rFonts w:asciiTheme="majorBidi" w:eastAsia="Times New Roman" w:hAnsiTheme="majorBidi" w:cstheme="majorBidi"/>
          <w:sz w:val="24"/>
          <w:szCs w:val="24"/>
        </w:rPr>
        <w:t>1.75±0.83 correspondingly.</w:t>
      </w:r>
      <w:r w:rsidRPr="0009719F">
        <w:rPr>
          <w:rFonts w:asciiTheme="majorBidi" w:hAnsiTheme="majorBidi" w:cstheme="majorBidi"/>
          <w:sz w:val="24"/>
          <w:szCs w:val="24"/>
          <w:lang w:val="en-GB"/>
        </w:rPr>
        <w:t xml:space="preserve"> The independent sample t-test result shows</w:t>
      </w:r>
      <w:r w:rsidRPr="0009719F">
        <w:rPr>
          <w:rFonts w:asciiTheme="majorBidi" w:eastAsia="Times New Roman" w:hAnsiTheme="majorBidi" w:cstheme="majorBidi"/>
          <w:sz w:val="24"/>
          <w:szCs w:val="24"/>
        </w:rPr>
        <w:t xml:space="preserve"> that there is no significant variation in between the two adoption categories in their land size (</w:t>
      </w:r>
      <w:r w:rsidRPr="0009719F">
        <w:rPr>
          <w:rFonts w:asciiTheme="majorBidi" w:hAnsiTheme="majorBidi" w:cstheme="majorBidi"/>
          <w:sz w:val="24"/>
          <w:szCs w:val="24"/>
        </w:rPr>
        <w:t xml:space="preserve">t-test; t= </w:t>
      </w:r>
      <w:r w:rsidRPr="0009719F">
        <w:rPr>
          <w:rFonts w:asciiTheme="majorBidi" w:eastAsia="Times New Roman" w:hAnsiTheme="majorBidi" w:cstheme="majorBidi"/>
          <w:color w:val="000000"/>
        </w:rPr>
        <w:t>0.121;</w:t>
      </w:r>
      <w:r w:rsidRPr="0009719F">
        <w:rPr>
          <w:rFonts w:asciiTheme="majorBidi" w:hAnsiTheme="majorBidi" w:cstheme="majorBidi"/>
          <w:sz w:val="24"/>
          <w:szCs w:val="24"/>
        </w:rPr>
        <w:t xml:space="preserve"> df</w:t>
      </w:r>
      <w:r w:rsidRPr="0009719F">
        <w:rPr>
          <w:rFonts w:asciiTheme="majorBidi" w:eastAsia="Times New Roman" w:hAnsiTheme="majorBidi" w:cstheme="majorBidi"/>
          <w:sz w:val="24"/>
          <w:szCs w:val="24"/>
        </w:rPr>
        <w:t xml:space="preserve"> =112 and P&gt;0.05). the land size of the household affects the adoption of </w:t>
      </w:r>
      <w:r w:rsidR="0004461E">
        <w:rPr>
          <w:rFonts w:asciiTheme="majorBidi" w:eastAsia="Times New Roman" w:hAnsiTheme="majorBidi" w:cstheme="majorBidi"/>
          <w:sz w:val="24"/>
          <w:szCs w:val="24"/>
        </w:rPr>
        <w:t>fruit-based</w:t>
      </w:r>
      <w:r w:rsidRPr="0009719F">
        <w:rPr>
          <w:rFonts w:asciiTheme="majorBidi" w:eastAsia="Times New Roman" w:hAnsiTheme="majorBidi" w:cstheme="majorBidi"/>
          <w:sz w:val="24"/>
          <w:szCs w:val="24"/>
        </w:rPr>
        <w:t xml:space="preserve"> agroforestry practice.</w:t>
      </w:r>
    </w:p>
    <w:p w:rsidR="00CA66FE" w:rsidRDefault="00CA66FE" w:rsidP="0009719F">
      <w:pPr>
        <w:spacing w:after="0" w:line="240" w:lineRule="auto"/>
        <w:ind w:left="0" w:firstLine="0"/>
        <w:rPr>
          <w:rFonts w:asciiTheme="majorBidi" w:eastAsia="Times New Roman" w:hAnsiTheme="majorBidi" w:cstheme="majorBidi"/>
          <w:sz w:val="24"/>
          <w:szCs w:val="24"/>
        </w:rPr>
      </w:pPr>
    </w:p>
    <w:p w:rsidR="00CA66FE" w:rsidRDefault="00CA66FE" w:rsidP="0009719F">
      <w:pPr>
        <w:spacing w:after="0" w:line="240" w:lineRule="auto"/>
        <w:ind w:left="0" w:firstLine="0"/>
        <w:rPr>
          <w:rFonts w:asciiTheme="majorBidi" w:eastAsia="Times New Roman" w:hAnsiTheme="majorBidi" w:cstheme="majorBidi"/>
          <w:sz w:val="24"/>
          <w:szCs w:val="24"/>
        </w:rPr>
      </w:pPr>
    </w:p>
    <w:p w:rsidR="00CA66FE" w:rsidRDefault="00CA66FE" w:rsidP="0009719F">
      <w:pPr>
        <w:spacing w:after="0" w:line="240" w:lineRule="auto"/>
        <w:ind w:left="0" w:firstLine="0"/>
        <w:rPr>
          <w:rFonts w:asciiTheme="majorBidi" w:eastAsia="Times New Roman" w:hAnsiTheme="majorBidi" w:cstheme="majorBidi"/>
          <w:sz w:val="24"/>
          <w:szCs w:val="24"/>
        </w:rPr>
      </w:pPr>
    </w:p>
    <w:p w:rsidR="00556B2B" w:rsidRPr="0009719F" w:rsidRDefault="00556B2B" w:rsidP="0009719F">
      <w:pPr>
        <w:pStyle w:val="Caption"/>
        <w:spacing w:after="0"/>
        <w:ind w:left="0" w:firstLine="0"/>
        <w:rPr>
          <w:rFonts w:asciiTheme="majorBidi" w:hAnsiTheme="majorBidi" w:cstheme="majorBidi"/>
          <w:b/>
          <w:bCs/>
          <w:i w:val="0"/>
          <w:iCs w:val="0"/>
          <w:color w:val="auto"/>
          <w:sz w:val="24"/>
          <w:szCs w:val="24"/>
        </w:rPr>
      </w:pPr>
    </w:p>
    <w:tbl>
      <w:tblPr>
        <w:tblpPr w:leftFromText="180" w:rightFromText="180" w:vertAnchor="text" w:horzAnchor="margin" w:tblpY="291"/>
        <w:tblW w:w="5000" w:type="pct"/>
        <w:tblBorders>
          <w:top w:val="single" w:sz="4" w:space="0" w:color="auto"/>
          <w:bottom w:val="single" w:sz="4" w:space="0" w:color="auto"/>
        </w:tblBorders>
        <w:tblLook w:val="04A0"/>
      </w:tblPr>
      <w:tblGrid>
        <w:gridCol w:w="2308"/>
        <w:gridCol w:w="2222"/>
        <w:gridCol w:w="2109"/>
        <w:gridCol w:w="1005"/>
        <w:gridCol w:w="812"/>
        <w:gridCol w:w="1120"/>
      </w:tblGrid>
      <w:tr w:rsidR="00556B2B" w:rsidRPr="0009719F" w:rsidTr="00741887">
        <w:trPr>
          <w:trHeight w:val="69"/>
        </w:trPr>
        <w:tc>
          <w:tcPr>
            <w:tcW w:w="1205"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c>
          <w:tcPr>
            <w:tcW w:w="1160" w:type="pct"/>
            <w:tcBorders>
              <w:top w:val="single" w:sz="4" w:space="0" w:color="auto"/>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Adopter</w:t>
            </w:r>
          </w:p>
        </w:tc>
        <w:tc>
          <w:tcPr>
            <w:tcW w:w="1101" w:type="pct"/>
            <w:tcBorders>
              <w:top w:val="single" w:sz="4" w:space="0" w:color="auto"/>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Non-adopter</w:t>
            </w:r>
          </w:p>
        </w:tc>
        <w:tc>
          <w:tcPr>
            <w:tcW w:w="525"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p>
        </w:tc>
        <w:tc>
          <w:tcPr>
            <w:tcW w:w="424"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c>
          <w:tcPr>
            <w:tcW w:w="585"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r>
      <w:tr w:rsidR="00556B2B" w:rsidRPr="0009719F" w:rsidTr="00741887">
        <w:trPr>
          <w:trHeight w:val="69"/>
        </w:trPr>
        <w:tc>
          <w:tcPr>
            <w:tcW w:w="1205" w:type="pct"/>
            <w:tcBorders>
              <w:bottom w:val="single" w:sz="4" w:space="0" w:color="auto"/>
            </w:tcBorders>
            <w:shd w:val="clear" w:color="auto" w:fill="auto"/>
            <w:noWrap/>
            <w:vAlign w:val="bottom"/>
            <w:hideMark/>
          </w:tcPr>
          <w:p w:rsidR="00556B2B" w:rsidRPr="0009719F" w:rsidRDefault="0004461E" w:rsidP="0009719F">
            <w:pPr>
              <w:spacing w:after="0" w:line="240" w:lineRule="auto"/>
              <w:ind w:left="0" w:firstLine="0"/>
              <w:jc w:val="left"/>
              <w:rPr>
                <w:rFonts w:asciiTheme="majorBidi" w:eastAsia="Times New Roman" w:hAnsiTheme="majorBidi" w:cstheme="majorBidi"/>
                <w:sz w:val="24"/>
                <w:szCs w:val="24"/>
              </w:rPr>
            </w:pPr>
            <w:r>
              <w:rPr>
                <w:rFonts w:asciiTheme="majorBidi" w:eastAsia="Times New Roman" w:hAnsiTheme="majorBidi" w:cstheme="majorBidi"/>
                <w:sz w:val="24"/>
                <w:szCs w:val="24"/>
              </w:rPr>
              <w:t>Variables</w:t>
            </w:r>
          </w:p>
        </w:tc>
        <w:tc>
          <w:tcPr>
            <w:tcW w:w="1160" w:type="pct"/>
            <w:tcBorders>
              <w:top w:val="single" w:sz="4" w:space="0" w:color="auto"/>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Mean Std.D</w:t>
            </w:r>
          </w:p>
        </w:tc>
        <w:tc>
          <w:tcPr>
            <w:tcW w:w="1101" w:type="pct"/>
            <w:tcBorders>
              <w:top w:val="single" w:sz="4" w:space="0" w:color="auto"/>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Mean Std.D</w:t>
            </w:r>
          </w:p>
        </w:tc>
        <w:tc>
          <w:tcPr>
            <w:tcW w:w="525" w:type="pct"/>
            <w:tcBorders>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t</w:t>
            </w:r>
          </w:p>
        </w:tc>
        <w:tc>
          <w:tcPr>
            <w:tcW w:w="424" w:type="pct"/>
            <w:tcBorders>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df</w:t>
            </w:r>
          </w:p>
        </w:tc>
        <w:tc>
          <w:tcPr>
            <w:tcW w:w="585" w:type="pct"/>
            <w:tcBorders>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Sig</w:t>
            </w:r>
          </w:p>
        </w:tc>
      </w:tr>
      <w:tr w:rsidR="00556B2B" w:rsidRPr="0009719F" w:rsidTr="00741887">
        <w:trPr>
          <w:trHeight w:val="251"/>
        </w:trPr>
        <w:tc>
          <w:tcPr>
            <w:tcW w:w="1205" w:type="pct"/>
            <w:tcBorders>
              <w:top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Age(Year)</w:t>
            </w:r>
          </w:p>
        </w:tc>
        <w:tc>
          <w:tcPr>
            <w:tcW w:w="1160" w:type="pct"/>
            <w:tcBorders>
              <w:top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45.32±10.84</w:t>
            </w:r>
          </w:p>
        </w:tc>
        <w:tc>
          <w:tcPr>
            <w:tcW w:w="1101" w:type="pct"/>
            <w:tcBorders>
              <w:top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39.79±12.33</w:t>
            </w:r>
          </w:p>
        </w:tc>
        <w:tc>
          <w:tcPr>
            <w:tcW w:w="525" w:type="pct"/>
            <w:tcBorders>
              <w:top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2.542</w:t>
            </w:r>
          </w:p>
        </w:tc>
        <w:tc>
          <w:tcPr>
            <w:tcW w:w="424" w:type="pct"/>
            <w:tcBorders>
              <w:top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112</w:t>
            </w:r>
          </w:p>
        </w:tc>
        <w:tc>
          <w:tcPr>
            <w:tcW w:w="585" w:type="pct"/>
            <w:tcBorders>
              <w:top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0.012**</w:t>
            </w:r>
          </w:p>
        </w:tc>
      </w:tr>
      <w:tr w:rsidR="00556B2B" w:rsidRPr="0009719F" w:rsidTr="00741887">
        <w:trPr>
          <w:trHeight w:val="251"/>
        </w:trPr>
        <w:tc>
          <w:tcPr>
            <w:tcW w:w="1205"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HHsize(number)</w:t>
            </w:r>
          </w:p>
        </w:tc>
        <w:tc>
          <w:tcPr>
            <w:tcW w:w="1160"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6.58± 2.95</w:t>
            </w:r>
          </w:p>
        </w:tc>
        <w:tc>
          <w:tcPr>
            <w:tcW w:w="1101"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5.86 ±2.634</w:t>
            </w:r>
          </w:p>
        </w:tc>
        <w:tc>
          <w:tcPr>
            <w:tcW w:w="525"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1.374</w:t>
            </w:r>
          </w:p>
        </w:tc>
        <w:tc>
          <w:tcPr>
            <w:tcW w:w="424"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112</w:t>
            </w:r>
          </w:p>
        </w:tc>
        <w:tc>
          <w:tcPr>
            <w:tcW w:w="585" w:type="pct"/>
            <w:shd w:val="clear" w:color="auto" w:fill="auto"/>
            <w:noWrap/>
            <w:vAlign w:val="bottom"/>
            <w:hideMark/>
          </w:tcPr>
          <w:p w:rsidR="00556B2B" w:rsidRPr="0009719F" w:rsidRDefault="00556B2B" w:rsidP="0009719F">
            <w:pPr>
              <w:spacing w:after="0" w:line="240" w:lineRule="auto"/>
              <w:ind w:left="0" w:firstLine="0"/>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0.172</w:t>
            </w:r>
          </w:p>
        </w:tc>
      </w:tr>
      <w:tr w:rsidR="00556B2B" w:rsidRPr="0009719F" w:rsidTr="00741887">
        <w:trPr>
          <w:trHeight w:val="251"/>
        </w:trPr>
        <w:tc>
          <w:tcPr>
            <w:tcW w:w="1205"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HH income(Birr)</w:t>
            </w:r>
          </w:p>
        </w:tc>
        <w:tc>
          <w:tcPr>
            <w:tcW w:w="1160"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20200 ± 8837.39</w:t>
            </w:r>
          </w:p>
        </w:tc>
        <w:tc>
          <w:tcPr>
            <w:tcW w:w="1101"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11500±6571.23</w:t>
            </w:r>
          </w:p>
        </w:tc>
        <w:tc>
          <w:tcPr>
            <w:tcW w:w="525"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5.966</w:t>
            </w:r>
          </w:p>
        </w:tc>
        <w:tc>
          <w:tcPr>
            <w:tcW w:w="424"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112</w:t>
            </w:r>
          </w:p>
        </w:tc>
        <w:tc>
          <w:tcPr>
            <w:tcW w:w="585"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0.00***</w:t>
            </w:r>
          </w:p>
        </w:tc>
      </w:tr>
      <w:tr w:rsidR="00556B2B" w:rsidRPr="0009719F" w:rsidTr="00741887">
        <w:trPr>
          <w:trHeight w:val="251"/>
        </w:trPr>
        <w:tc>
          <w:tcPr>
            <w:tcW w:w="1205"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TLU( number)</w:t>
            </w:r>
          </w:p>
        </w:tc>
        <w:tc>
          <w:tcPr>
            <w:tcW w:w="1160"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6.70 ±5.53</w:t>
            </w:r>
          </w:p>
        </w:tc>
        <w:tc>
          <w:tcPr>
            <w:tcW w:w="1101"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11.8568±7.04</w:t>
            </w:r>
          </w:p>
        </w:tc>
        <w:tc>
          <w:tcPr>
            <w:tcW w:w="525"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-4.347</w:t>
            </w:r>
          </w:p>
        </w:tc>
        <w:tc>
          <w:tcPr>
            <w:tcW w:w="424"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112</w:t>
            </w:r>
          </w:p>
        </w:tc>
        <w:tc>
          <w:tcPr>
            <w:tcW w:w="585"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0.00***</w:t>
            </w:r>
          </w:p>
        </w:tc>
      </w:tr>
      <w:tr w:rsidR="00556B2B" w:rsidRPr="0009719F" w:rsidTr="0004461E">
        <w:trPr>
          <w:trHeight w:val="251"/>
        </w:trPr>
        <w:tc>
          <w:tcPr>
            <w:tcW w:w="1205" w:type="pct"/>
            <w:tcBorders>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HHLsize(number)</w:t>
            </w:r>
          </w:p>
        </w:tc>
        <w:tc>
          <w:tcPr>
            <w:tcW w:w="1160" w:type="pct"/>
            <w:tcBorders>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1.77 ±0.708</w:t>
            </w:r>
          </w:p>
        </w:tc>
        <w:tc>
          <w:tcPr>
            <w:tcW w:w="1101" w:type="pct"/>
            <w:tcBorders>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1.75± 0.83</w:t>
            </w:r>
          </w:p>
        </w:tc>
        <w:tc>
          <w:tcPr>
            <w:tcW w:w="525" w:type="pct"/>
            <w:tcBorders>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0.121</w:t>
            </w:r>
          </w:p>
        </w:tc>
        <w:tc>
          <w:tcPr>
            <w:tcW w:w="424" w:type="pct"/>
            <w:tcBorders>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112</w:t>
            </w:r>
          </w:p>
        </w:tc>
        <w:tc>
          <w:tcPr>
            <w:tcW w:w="585" w:type="pct"/>
            <w:tcBorders>
              <w:bottom w:val="single" w:sz="4" w:space="0" w:color="auto"/>
            </w:tcBorders>
            <w:shd w:val="clear" w:color="auto" w:fill="auto"/>
            <w:noWrap/>
            <w:vAlign w:val="bottom"/>
            <w:hideMark/>
          </w:tcPr>
          <w:p w:rsidR="00556B2B" w:rsidRPr="0009719F" w:rsidRDefault="00556B2B" w:rsidP="0009719F">
            <w:pPr>
              <w:spacing w:after="0" w:line="240" w:lineRule="auto"/>
              <w:ind w:left="0" w:firstLine="0"/>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xml:space="preserve"> 0.904</w:t>
            </w:r>
          </w:p>
        </w:tc>
      </w:tr>
      <w:tr w:rsidR="0004461E" w:rsidRPr="0009719F" w:rsidTr="0004461E">
        <w:trPr>
          <w:trHeight w:val="251"/>
        </w:trPr>
        <w:tc>
          <w:tcPr>
            <w:tcW w:w="5000" w:type="pct"/>
            <w:gridSpan w:val="6"/>
            <w:tcBorders>
              <w:top w:val="single" w:sz="4" w:space="0" w:color="auto"/>
              <w:bottom w:val="single" w:sz="4" w:space="0" w:color="auto"/>
            </w:tcBorders>
            <w:shd w:val="clear" w:color="auto" w:fill="auto"/>
            <w:noWrap/>
            <w:vAlign w:val="bottom"/>
          </w:tcPr>
          <w:p w:rsidR="0004461E" w:rsidRPr="0004461E" w:rsidRDefault="0004461E" w:rsidP="0004461E">
            <w:pPr>
              <w:spacing w:after="0" w:line="240" w:lineRule="auto"/>
              <w:ind w:left="0" w:firstLine="0"/>
              <w:rPr>
                <w:rFonts w:asciiTheme="majorBidi" w:hAnsiTheme="majorBidi" w:cstheme="majorBidi"/>
                <w:sz w:val="24"/>
                <w:szCs w:val="24"/>
              </w:rPr>
            </w:pPr>
            <w:r w:rsidRPr="0004461E">
              <w:rPr>
                <w:rFonts w:asciiTheme="majorBidi" w:hAnsiTheme="majorBidi" w:cstheme="majorBidi"/>
              </w:rPr>
              <w:t>*** And **Shows significance difference 1% and 5% level of probability</w:t>
            </w:r>
            <w:r>
              <w:rPr>
                <w:rFonts w:asciiTheme="majorBidi" w:hAnsiTheme="majorBidi" w:cstheme="majorBidi"/>
              </w:rPr>
              <w:t xml:space="preserve">, </w:t>
            </w:r>
            <w:r w:rsidRPr="0009719F">
              <w:rPr>
                <w:rFonts w:asciiTheme="majorBidi" w:eastAsia="Times New Roman" w:hAnsiTheme="majorBidi" w:cstheme="majorBidi"/>
                <w:color w:val="000000"/>
                <w:sz w:val="24"/>
                <w:szCs w:val="24"/>
              </w:rPr>
              <w:t>HH</w:t>
            </w:r>
            <w:r>
              <w:rPr>
                <w:rFonts w:asciiTheme="majorBidi" w:eastAsia="Times New Roman" w:hAnsiTheme="majorBidi" w:cstheme="majorBidi"/>
                <w:color w:val="000000"/>
                <w:sz w:val="24"/>
                <w:szCs w:val="24"/>
              </w:rPr>
              <w:t>= household</w:t>
            </w:r>
          </w:p>
        </w:tc>
      </w:tr>
    </w:tbl>
    <w:p w:rsidR="0004461E" w:rsidRDefault="0004461E" w:rsidP="0009719F">
      <w:pPr>
        <w:spacing w:after="0" w:line="240" w:lineRule="auto"/>
        <w:ind w:left="0" w:firstLine="0"/>
        <w:rPr>
          <w:rFonts w:asciiTheme="majorBidi" w:hAnsiTheme="majorBidi" w:cstheme="majorBidi"/>
          <w:sz w:val="24"/>
          <w:szCs w:val="24"/>
        </w:rPr>
      </w:pPr>
      <w:bookmarkStart w:id="29" w:name="_Toc514363316"/>
      <w:r w:rsidRPr="0009719F">
        <w:rPr>
          <w:rFonts w:asciiTheme="majorBidi" w:hAnsiTheme="majorBidi" w:cstheme="majorBidi"/>
          <w:sz w:val="24"/>
          <w:szCs w:val="24"/>
        </w:rPr>
        <w:t>Table</w:t>
      </w:r>
      <w:r w:rsidR="002156E4">
        <w:rPr>
          <w:rFonts w:asciiTheme="majorBidi" w:hAnsiTheme="majorBidi" w:cstheme="majorBidi"/>
          <w:sz w:val="24"/>
          <w:szCs w:val="24"/>
        </w:rPr>
        <w:t>3</w:t>
      </w:r>
      <w:r w:rsidRPr="0009719F">
        <w:rPr>
          <w:rFonts w:asciiTheme="majorBidi" w:hAnsiTheme="majorBidi" w:cstheme="majorBidi"/>
          <w:b/>
          <w:sz w:val="24"/>
          <w:szCs w:val="24"/>
        </w:rPr>
        <w:t xml:space="preserve">: </w:t>
      </w:r>
      <w:r w:rsidRPr="0009719F">
        <w:rPr>
          <w:rFonts w:asciiTheme="majorBidi" w:hAnsiTheme="majorBidi" w:cstheme="majorBidi"/>
          <w:sz w:val="24"/>
          <w:szCs w:val="24"/>
        </w:rPr>
        <w:t>Socioeconomic characteristics of respondents</w:t>
      </w:r>
      <w:bookmarkEnd w:id="29"/>
    </w:p>
    <w:p w:rsidR="0004461E" w:rsidRDefault="0004461E" w:rsidP="0004461E">
      <w:pPr>
        <w:spacing w:after="0" w:line="240" w:lineRule="auto"/>
        <w:ind w:left="0" w:firstLine="0"/>
        <w:rPr>
          <w:rFonts w:asciiTheme="majorBidi" w:hAnsiTheme="majorBidi" w:cstheme="majorBidi"/>
        </w:rPr>
      </w:pPr>
    </w:p>
    <w:p w:rsidR="00556B2B" w:rsidRPr="0004461E" w:rsidRDefault="00556B2B" w:rsidP="0004461E">
      <w:pPr>
        <w:spacing w:after="0" w:line="240" w:lineRule="auto"/>
        <w:ind w:left="0" w:firstLine="0"/>
        <w:rPr>
          <w:rFonts w:asciiTheme="majorBidi" w:hAnsiTheme="majorBidi" w:cstheme="majorBidi"/>
        </w:rPr>
      </w:pPr>
      <w:r w:rsidRPr="0004461E">
        <w:rPr>
          <w:rFonts w:asciiTheme="majorBidi" w:hAnsiTheme="majorBidi" w:cstheme="majorBidi"/>
        </w:rPr>
        <w:t xml:space="preserve">The household survey result exhibited that 46% and 77% of adopters and non-adopters were illiterate those can’t read and write. While 32% and 16% of adopters and non-adopters were in the primary education level between grades 1-4, nevertheless 19% and 5% of adopters were on education level between grades 5-8 (Table </w:t>
      </w:r>
      <w:r w:rsidR="002156E4">
        <w:rPr>
          <w:rFonts w:asciiTheme="majorBidi" w:hAnsiTheme="majorBidi" w:cstheme="majorBidi"/>
        </w:rPr>
        <w:t>4</w:t>
      </w:r>
      <w:r w:rsidRPr="0004461E">
        <w:rPr>
          <w:rFonts w:asciiTheme="majorBidi" w:hAnsiTheme="majorBidi" w:cstheme="majorBidi"/>
        </w:rPr>
        <w:t>). The chi-square test in this study indicated that there is 5% level of probability significant difference between the education level of the adopters and non-adopters (χ2 = 13.2; df = 4; P &lt;0.05). the educated household heads adopted the fruit based agroforestry practice much more than the illiterate households.</w:t>
      </w:r>
    </w:p>
    <w:p w:rsidR="0009719F" w:rsidRPr="0009719F" w:rsidRDefault="0009719F" w:rsidP="0009719F">
      <w:pPr>
        <w:spacing w:after="0" w:line="240" w:lineRule="auto"/>
        <w:ind w:left="360" w:firstLine="0"/>
        <w:rPr>
          <w:rFonts w:asciiTheme="majorBidi" w:hAnsiTheme="majorBidi" w:cstheme="majorBidi"/>
          <w:sz w:val="24"/>
          <w:szCs w:val="24"/>
        </w:rPr>
      </w:pPr>
    </w:p>
    <w:p w:rsidR="00556B2B" w:rsidRPr="0009719F" w:rsidRDefault="00556B2B" w:rsidP="0004461E">
      <w:pPr>
        <w:pStyle w:val="Caption"/>
        <w:spacing w:after="0"/>
        <w:ind w:left="0" w:firstLine="0"/>
        <w:rPr>
          <w:rFonts w:asciiTheme="majorBidi" w:hAnsiTheme="majorBidi" w:cstheme="majorBidi"/>
          <w:b/>
          <w:bCs/>
          <w:i w:val="0"/>
          <w:iCs w:val="0"/>
          <w:color w:val="auto"/>
          <w:sz w:val="24"/>
          <w:szCs w:val="24"/>
        </w:rPr>
      </w:pPr>
      <w:bookmarkStart w:id="30" w:name="_Toc514363317"/>
      <w:r w:rsidRPr="0009719F">
        <w:rPr>
          <w:rFonts w:asciiTheme="majorBidi" w:hAnsiTheme="majorBidi" w:cstheme="majorBidi"/>
          <w:i w:val="0"/>
          <w:iCs w:val="0"/>
          <w:color w:val="auto"/>
          <w:sz w:val="24"/>
          <w:szCs w:val="24"/>
        </w:rPr>
        <w:t>Table</w:t>
      </w:r>
      <w:r w:rsidR="009D5421">
        <w:rPr>
          <w:rFonts w:asciiTheme="majorBidi" w:hAnsiTheme="majorBidi" w:cstheme="majorBidi"/>
          <w:i w:val="0"/>
          <w:iCs w:val="0"/>
          <w:color w:val="auto"/>
          <w:sz w:val="24"/>
          <w:szCs w:val="24"/>
        </w:rPr>
        <w:t>4</w:t>
      </w:r>
      <w:r w:rsidR="0004461E">
        <w:rPr>
          <w:rFonts w:asciiTheme="majorBidi" w:hAnsiTheme="majorBidi" w:cstheme="majorBidi"/>
          <w:i w:val="0"/>
          <w:iCs w:val="0"/>
          <w:color w:val="auto"/>
          <w:sz w:val="24"/>
          <w:szCs w:val="24"/>
        </w:rPr>
        <w:t xml:space="preserve">. </w:t>
      </w:r>
      <w:r w:rsidRPr="0009719F">
        <w:rPr>
          <w:rFonts w:asciiTheme="majorBidi" w:hAnsiTheme="majorBidi" w:cstheme="majorBidi"/>
          <w:i w:val="0"/>
          <w:iCs w:val="0"/>
          <w:color w:val="auto"/>
          <w:sz w:val="24"/>
          <w:szCs w:val="24"/>
        </w:rPr>
        <w:t>Education level of the respondent</w:t>
      </w:r>
      <w:bookmarkEnd w:id="30"/>
      <w:r w:rsidR="0004461E">
        <w:rPr>
          <w:rFonts w:asciiTheme="majorBidi" w:hAnsiTheme="majorBidi" w:cstheme="majorBidi"/>
          <w:i w:val="0"/>
          <w:iCs w:val="0"/>
          <w:color w:val="auto"/>
          <w:sz w:val="24"/>
          <w:szCs w:val="24"/>
        </w:rPr>
        <w:t>s</w:t>
      </w:r>
    </w:p>
    <w:tbl>
      <w:tblPr>
        <w:tblpPr w:leftFromText="180" w:rightFromText="180" w:vertAnchor="text" w:horzAnchor="margin" w:tblpY="157"/>
        <w:tblW w:w="5000" w:type="pct"/>
        <w:tblBorders>
          <w:top w:val="single" w:sz="4" w:space="0" w:color="auto"/>
          <w:bottom w:val="single" w:sz="4" w:space="0" w:color="auto"/>
        </w:tblBorders>
        <w:tblLook w:val="04A0"/>
      </w:tblPr>
      <w:tblGrid>
        <w:gridCol w:w="1510"/>
        <w:gridCol w:w="1425"/>
        <w:gridCol w:w="1082"/>
        <w:gridCol w:w="1737"/>
        <w:gridCol w:w="1069"/>
        <w:gridCol w:w="871"/>
        <w:gridCol w:w="871"/>
        <w:gridCol w:w="1011"/>
      </w:tblGrid>
      <w:tr w:rsidR="00556B2B" w:rsidRPr="0009719F" w:rsidTr="0004461E">
        <w:trPr>
          <w:trHeight w:val="269"/>
        </w:trPr>
        <w:tc>
          <w:tcPr>
            <w:tcW w:w="788" w:type="pct"/>
            <w:shd w:val="clear" w:color="auto" w:fill="auto"/>
            <w:noWrap/>
            <w:vAlign w:val="bottom"/>
            <w:hideMark/>
          </w:tcPr>
          <w:p w:rsidR="00556B2B" w:rsidRPr="0009719F" w:rsidRDefault="00556B2B" w:rsidP="0004461E">
            <w:pPr>
              <w:spacing w:after="0" w:line="240" w:lineRule="auto"/>
              <w:ind w:left="0" w:firstLine="0"/>
              <w:jc w:val="left"/>
              <w:rPr>
                <w:rFonts w:asciiTheme="majorBidi" w:eastAsia="Times New Roman" w:hAnsiTheme="majorBidi" w:cstheme="majorBidi"/>
                <w:sz w:val="24"/>
                <w:szCs w:val="24"/>
              </w:rPr>
            </w:pPr>
          </w:p>
        </w:tc>
        <w:tc>
          <w:tcPr>
            <w:tcW w:w="743" w:type="pct"/>
            <w:tcBorders>
              <w:top w:val="single" w:sz="4" w:space="0" w:color="auto"/>
              <w:bottom w:val="single" w:sz="4" w:space="0" w:color="auto"/>
            </w:tcBorders>
            <w:shd w:val="clear" w:color="auto" w:fill="auto"/>
            <w:noWrap/>
            <w:vAlign w:val="bottom"/>
            <w:hideMark/>
          </w:tcPr>
          <w:p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Adopter</w:t>
            </w:r>
          </w:p>
        </w:tc>
        <w:tc>
          <w:tcPr>
            <w:tcW w:w="565" w:type="pct"/>
            <w:tcBorders>
              <w:top w:val="single" w:sz="4" w:space="0" w:color="auto"/>
              <w:bottom w:val="single" w:sz="4" w:space="0" w:color="auto"/>
            </w:tcBorders>
            <w:shd w:val="clear" w:color="auto" w:fill="auto"/>
            <w:noWrap/>
            <w:vAlign w:val="bottom"/>
            <w:hideMark/>
          </w:tcPr>
          <w:p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p>
        </w:tc>
        <w:tc>
          <w:tcPr>
            <w:tcW w:w="1465" w:type="pct"/>
            <w:gridSpan w:val="2"/>
            <w:tcBorders>
              <w:top w:val="single" w:sz="4" w:space="0" w:color="auto"/>
              <w:bottom w:val="single" w:sz="4" w:space="0" w:color="auto"/>
            </w:tcBorders>
            <w:shd w:val="clear" w:color="auto" w:fill="auto"/>
            <w:noWrap/>
            <w:vAlign w:val="bottom"/>
            <w:hideMark/>
          </w:tcPr>
          <w:p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xml:space="preserve">   Non-adopter</w:t>
            </w:r>
          </w:p>
        </w:tc>
        <w:tc>
          <w:tcPr>
            <w:tcW w:w="455" w:type="pct"/>
            <w:shd w:val="clear" w:color="auto" w:fill="auto"/>
            <w:noWrap/>
            <w:vAlign w:val="bottom"/>
            <w:hideMark/>
          </w:tcPr>
          <w:p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p>
        </w:tc>
        <w:tc>
          <w:tcPr>
            <w:tcW w:w="455" w:type="pct"/>
            <w:shd w:val="clear" w:color="auto" w:fill="auto"/>
            <w:noWrap/>
            <w:vAlign w:val="bottom"/>
            <w:hideMark/>
          </w:tcPr>
          <w:p w:rsidR="00556B2B" w:rsidRPr="0009719F" w:rsidRDefault="00556B2B" w:rsidP="0004461E">
            <w:pPr>
              <w:spacing w:after="0" w:line="240" w:lineRule="auto"/>
              <w:ind w:left="0" w:firstLine="0"/>
              <w:jc w:val="left"/>
              <w:rPr>
                <w:rFonts w:asciiTheme="majorBidi" w:eastAsia="Times New Roman" w:hAnsiTheme="majorBidi" w:cstheme="majorBidi"/>
                <w:sz w:val="24"/>
                <w:szCs w:val="24"/>
              </w:rPr>
            </w:pPr>
          </w:p>
        </w:tc>
        <w:tc>
          <w:tcPr>
            <w:tcW w:w="528" w:type="pct"/>
            <w:shd w:val="clear" w:color="auto" w:fill="auto"/>
            <w:noWrap/>
            <w:vAlign w:val="bottom"/>
            <w:hideMark/>
          </w:tcPr>
          <w:p w:rsidR="00556B2B" w:rsidRPr="0009719F" w:rsidRDefault="00556B2B" w:rsidP="0004461E">
            <w:pPr>
              <w:spacing w:after="0" w:line="240" w:lineRule="auto"/>
              <w:ind w:left="0" w:firstLine="0"/>
              <w:jc w:val="left"/>
              <w:rPr>
                <w:rFonts w:asciiTheme="majorBidi" w:eastAsia="Times New Roman" w:hAnsiTheme="majorBidi" w:cstheme="majorBidi"/>
                <w:sz w:val="24"/>
                <w:szCs w:val="24"/>
              </w:rPr>
            </w:pPr>
          </w:p>
        </w:tc>
      </w:tr>
      <w:tr w:rsidR="00556B2B" w:rsidRPr="0009719F" w:rsidTr="0004461E">
        <w:trPr>
          <w:trHeight w:val="269"/>
        </w:trPr>
        <w:tc>
          <w:tcPr>
            <w:tcW w:w="788" w:type="pct"/>
            <w:tcBorders>
              <w:bottom w:val="single" w:sz="4" w:space="0" w:color="auto"/>
            </w:tcBorders>
            <w:shd w:val="clear" w:color="auto" w:fill="auto"/>
            <w:noWrap/>
            <w:vAlign w:val="bottom"/>
            <w:hideMark/>
          </w:tcPr>
          <w:p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Variables</w:t>
            </w:r>
          </w:p>
        </w:tc>
        <w:tc>
          <w:tcPr>
            <w:tcW w:w="743" w:type="pct"/>
            <w:tcBorders>
              <w:top w:val="single" w:sz="4" w:space="0" w:color="auto"/>
              <w:bottom w:val="single" w:sz="4" w:space="0" w:color="auto"/>
            </w:tcBorders>
            <w:shd w:val="clear" w:color="auto" w:fill="auto"/>
            <w:noWrap/>
            <w:vAlign w:val="bottom"/>
            <w:hideMark/>
          </w:tcPr>
          <w:p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Frequency</w:t>
            </w:r>
          </w:p>
        </w:tc>
        <w:tc>
          <w:tcPr>
            <w:tcW w:w="565" w:type="pct"/>
            <w:tcBorders>
              <w:top w:val="single" w:sz="4" w:space="0" w:color="auto"/>
              <w:bottom w:val="single" w:sz="4" w:space="0" w:color="auto"/>
            </w:tcBorders>
            <w:shd w:val="clear" w:color="auto" w:fill="auto"/>
            <w:noWrap/>
            <w:vAlign w:val="bottom"/>
            <w:hideMark/>
          </w:tcPr>
          <w:p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Percent</w:t>
            </w:r>
          </w:p>
        </w:tc>
        <w:tc>
          <w:tcPr>
            <w:tcW w:w="907" w:type="pct"/>
            <w:tcBorders>
              <w:top w:val="single" w:sz="4" w:space="0" w:color="auto"/>
              <w:bottom w:val="single" w:sz="4" w:space="0" w:color="auto"/>
            </w:tcBorders>
            <w:shd w:val="clear" w:color="auto" w:fill="auto"/>
            <w:noWrap/>
            <w:vAlign w:val="bottom"/>
            <w:hideMark/>
          </w:tcPr>
          <w:p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Frequency</w:t>
            </w:r>
          </w:p>
        </w:tc>
        <w:tc>
          <w:tcPr>
            <w:tcW w:w="558" w:type="pct"/>
            <w:tcBorders>
              <w:top w:val="single" w:sz="4" w:space="0" w:color="auto"/>
              <w:bottom w:val="single" w:sz="4" w:space="0" w:color="auto"/>
            </w:tcBorders>
            <w:shd w:val="clear" w:color="auto" w:fill="auto"/>
            <w:noWrap/>
            <w:vAlign w:val="bottom"/>
            <w:hideMark/>
          </w:tcPr>
          <w:p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xml:space="preserve">percent </w:t>
            </w:r>
          </w:p>
        </w:tc>
        <w:tc>
          <w:tcPr>
            <w:tcW w:w="455" w:type="pct"/>
            <w:tcBorders>
              <w:bottom w:val="single" w:sz="4" w:space="0" w:color="auto"/>
            </w:tcBorders>
            <w:shd w:val="clear" w:color="auto" w:fill="auto"/>
            <w:noWrap/>
            <w:vAlign w:val="bottom"/>
            <w:hideMark/>
          </w:tcPr>
          <w:p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χ2</w:t>
            </w:r>
          </w:p>
        </w:tc>
        <w:tc>
          <w:tcPr>
            <w:tcW w:w="455" w:type="pct"/>
            <w:tcBorders>
              <w:bottom w:val="single" w:sz="4" w:space="0" w:color="auto"/>
            </w:tcBorders>
            <w:shd w:val="clear" w:color="auto" w:fill="auto"/>
            <w:noWrap/>
            <w:vAlign w:val="bottom"/>
            <w:hideMark/>
          </w:tcPr>
          <w:p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df</w:t>
            </w:r>
          </w:p>
        </w:tc>
        <w:tc>
          <w:tcPr>
            <w:tcW w:w="528" w:type="pct"/>
            <w:tcBorders>
              <w:bottom w:val="single" w:sz="4" w:space="0" w:color="auto"/>
            </w:tcBorders>
            <w:shd w:val="clear" w:color="auto" w:fill="auto"/>
            <w:noWrap/>
            <w:vAlign w:val="bottom"/>
            <w:hideMark/>
          </w:tcPr>
          <w:p w:rsidR="00556B2B" w:rsidRPr="0009719F" w:rsidRDefault="00556B2B" w:rsidP="0004461E">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p-value</w:t>
            </w:r>
          </w:p>
        </w:tc>
      </w:tr>
      <w:tr w:rsidR="00556B2B" w:rsidRPr="0009719F" w:rsidTr="00741887">
        <w:trPr>
          <w:trHeight w:val="269"/>
        </w:trPr>
        <w:tc>
          <w:tcPr>
            <w:tcW w:w="1532" w:type="pct"/>
            <w:gridSpan w:val="2"/>
            <w:tcBorders>
              <w:top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Educ level</w:t>
            </w:r>
          </w:p>
        </w:tc>
        <w:tc>
          <w:tcPr>
            <w:tcW w:w="565" w:type="pct"/>
            <w:tcBorders>
              <w:top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p>
        </w:tc>
        <w:tc>
          <w:tcPr>
            <w:tcW w:w="907" w:type="pct"/>
            <w:tcBorders>
              <w:top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c>
          <w:tcPr>
            <w:tcW w:w="558" w:type="pct"/>
            <w:tcBorders>
              <w:top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c>
          <w:tcPr>
            <w:tcW w:w="455" w:type="pct"/>
            <w:tcBorders>
              <w:top w:val="single" w:sz="4" w:space="0" w:color="auto"/>
            </w:tcBorders>
            <w:shd w:val="clear" w:color="auto" w:fill="auto"/>
            <w:noWrap/>
            <w:vAlign w:val="bottom"/>
            <w:hideMark/>
          </w:tcPr>
          <w:p w:rsidR="00556B2B" w:rsidRPr="0009719F" w:rsidRDefault="00556B2B" w:rsidP="0009719F">
            <w:pPr>
              <w:spacing w:after="0" w:line="240" w:lineRule="auto"/>
              <w:ind w:left="0" w:firstLine="0"/>
              <w:jc w:val="righ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13.2</w:t>
            </w:r>
          </w:p>
        </w:tc>
        <w:tc>
          <w:tcPr>
            <w:tcW w:w="455" w:type="pct"/>
            <w:tcBorders>
              <w:top w:val="single" w:sz="4" w:space="0" w:color="auto"/>
            </w:tcBorders>
            <w:shd w:val="clear" w:color="auto" w:fill="auto"/>
            <w:noWrap/>
            <w:vAlign w:val="bottom"/>
            <w:hideMark/>
          </w:tcPr>
          <w:p w:rsidR="00556B2B" w:rsidRPr="0009719F" w:rsidRDefault="00556B2B" w:rsidP="0009719F">
            <w:pPr>
              <w:spacing w:after="0" w:line="240" w:lineRule="auto"/>
              <w:ind w:left="0" w:firstLine="0"/>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 xml:space="preserve"> 4</w:t>
            </w:r>
          </w:p>
        </w:tc>
        <w:tc>
          <w:tcPr>
            <w:tcW w:w="528" w:type="pct"/>
            <w:tcBorders>
              <w:top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0.01**</w:t>
            </w:r>
          </w:p>
        </w:tc>
      </w:tr>
      <w:tr w:rsidR="00556B2B" w:rsidRPr="0009719F" w:rsidTr="0004461E">
        <w:trPr>
          <w:trHeight w:val="269"/>
        </w:trPr>
        <w:tc>
          <w:tcPr>
            <w:tcW w:w="788"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Illiterate</w:t>
            </w:r>
          </w:p>
        </w:tc>
        <w:tc>
          <w:tcPr>
            <w:tcW w:w="743"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26</w:t>
            </w:r>
          </w:p>
        </w:tc>
        <w:tc>
          <w:tcPr>
            <w:tcW w:w="565"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46</w:t>
            </w:r>
          </w:p>
        </w:tc>
        <w:tc>
          <w:tcPr>
            <w:tcW w:w="907"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44</w:t>
            </w:r>
          </w:p>
        </w:tc>
        <w:tc>
          <w:tcPr>
            <w:tcW w:w="558"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77</w:t>
            </w:r>
          </w:p>
        </w:tc>
        <w:tc>
          <w:tcPr>
            <w:tcW w:w="455" w:type="pct"/>
            <w:shd w:val="clear" w:color="auto" w:fill="auto"/>
            <w:noWrap/>
            <w:vAlign w:val="bottom"/>
            <w:hideMark/>
          </w:tcPr>
          <w:p w:rsidR="00556B2B" w:rsidRPr="0009719F" w:rsidRDefault="00556B2B" w:rsidP="0009719F">
            <w:pPr>
              <w:spacing w:after="0" w:line="240" w:lineRule="auto"/>
              <w:ind w:left="0" w:firstLine="0"/>
              <w:jc w:val="right"/>
              <w:rPr>
                <w:rFonts w:asciiTheme="majorBidi" w:eastAsia="Times New Roman" w:hAnsiTheme="majorBidi" w:cstheme="majorBidi"/>
                <w:color w:val="000000"/>
                <w:sz w:val="24"/>
                <w:szCs w:val="24"/>
              </w:rPr>
            </w:pPr>
          </w:p>
        </w:tc>
        <w:tc>
          <w:tcPr>
            <w:tcW w:w="455"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c>
          <w:tcPr>
            <w:tcW w:w="528"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r>
      <w:tr w:rsidR="00556B2B" w:rsidRPr="0009719F" w:rsidTr="0004461E">
        <w:trPr>
          <w:trHeight w:val="269"/>
        </w:trPr>
        <w:tc>
          <w:tcPr>
            <w:tcW w:w="788"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Grade1-4</w:t>
            </w:r>
          </w:p>
        </w:tc>
        <w:tc>
          <w:tcPr>
            <w:tcW w:w="743"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18</w:t>
            </w:r>
          </w:p>
        </w:tc>
        <w:tc>
          <w:tcPr>
            <w:tcW w:w="565"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32</w:t>
            </w:r>
          </w:p>
        </w:tc>
        <w:tc>
          <w:tcPr>
            <w:tcW w:w="907"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9</w:t>
            </w:r>
          </w:p>
        </w:tc>
        <w:tc>
          <w:tcPr>
            <w:tcW w:w="558"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16</w:t>
            </w:r>
          </w:p>
        </w:tc>
        <w:tc>
          <w:tcPr>
            <w:tcW w:w="455" w:type="pct"/>
            <w:shd w:val="clear" w:color="auto" w:fill="auto"/>
            <w:noWrap/>
            <w:vAlign w:val="bottom"/>
            <w:hideMark/>
          </w:tcPr>
          <w:p w:rsidR="00556B2B" w:rsidRPr="0009719F" w:rsidRDefault="00556B2B" w:rsidP="0009719F">
            <w:pPr>
              <w:spacing w:after="0" w:line="240" w:lineRule="auto"/>
              <w:ind w:left="0" w:firstLine="0"/>
              <w:jc w:val="right"/>
              <w:rPr>
                <w:rFonts w:asciiTheme="majorBidi" w:eastAsia="Times New Roman" w:hAnsiTheme="majorBidi" w:cstheme="majorBidi"/>
                <w:color w:val="000000"/>
                <w:sz w:val="24"/>
                <w:szCs w:val="24"/>
              </w:rPr>
            </w:pPr>
          </w:p>
        </w:tc>
        <w:tc>
          <w:tcPr>
            <w:tcW w:w="455"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c>
          <w:tcPr>
            <w:tcW w:w="528"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r>
      <w:tr w:rsidR="00556B2B" w:rsidRPr="0009719F" w:rsidTr="0004461E">
        <w:trPr>
          <w:trHeight w:val="269"/>
        </w:trPr>
        <w:tc>
          <w:tcPr>
            <w:tcW w:w="788"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Grade5-8</w:t>
            </w:r>
          </w:p>
        </w:tc>
        <w:tc>
          <w:tcPr>
            <w:tcW w:w="743"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11</w:t>
            </w:r>
          </w:p>
        </w:tc>
        <w:tc>
          <w:tcPr>
            <w:tcW w:w="565"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19</w:t>
            </w:r>
          </w:p>
        </w:tc>
        <w:tc>
          <w:tcPr>
            <w:tcW w:w="907"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3</w:t>
            </w:r>
          </w:p>
        </w:tc>
        <w:tc>
          <w:tcPr>
            <w:tcW w:w="558"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w:t>
            </w:r>
          </w:p>
        </w:tc>
        <w:tc>
          <w:tcPr>
            <w:tcW w:w="455" w:type="pct"/>
            <w:shd w:val="clear" w:color="auto" w:fill="auto"/>
            <w:noWrap/>
            <w:vAlign w:val="bottom"/>
            <w:hideMark/>
          </w:tcPr>
          <w:p w:rsidR="00556B2B" w:rsidRPr="0009719F" w:rsidRDefault="00556B2B" w:rsidP="0009719F">
            <w:pPr>
              <w:spacing w:after="0" w:line="240" w:lineRule="auto"/>
              <w:ind w:left="0" w:firstLine="0"/>
              <w:jc w:val="right"/>
              <w:rPr>
                <w:rFonts w:asciiTheme="majorBidi" w:eastAsia="Times New Roman" w:hAnsiTheme="majorBidi" w:cstheme="majorBidi"/>
                <w:color w:val="000000"/>
                <w:sz w:val="24"/>
                <w:szCs w:val="24"/>
              </w:rPr>
            </w:pPr>
          </w:p>
        </w:tc>
        <w:tc>
          <w:tcPr>
            <w:tcW w:w="455"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c>
          <w:tcPr>
            <w:tcW w:w="528"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r>
      <w:tr w:rsidR="00556B2B" w:rsidRPr="0009719F" w:rsidTr="0004461E">
        <w:trPr>
          <w:trHeight w:val="269"/>
        </w:trPr>
        <w:tc>
          <w:tcPr>
            <w:tcW w:w="788"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Grade9-10</w:t>
            </w:r>
          </w:p>
        </w:tc>
        <w:tc>
          <w:tcPr>
            <w:tcW w:w="743"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w:t>
            </w:r>
          </w:p>
        </w:tc>
        <w:tc>
          <w:tcPr>
            <w:tcW w:w="565"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2</w:t>
            </w:r>
          </w:p>
        </w:tc>
        <w:tc>
          <w:tcPr>
            <w:tcW w:w="907"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w:t>
            </w:r>
          </w:p>
        </w:tc>
        <w:tc>
          <w:tcPr>
            <w:tcW w:w="558"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2</w:t>
            </w:r>
          </w:p>
        </w:tc>
        <w:tc>
          <w:tcPr>
            <w:tcW w:w="455" w:type="pct"/>
            <w:shd w:val="clear" w:color="auto" w:fill="auto"/>
            <w:noWrap/>
            <w:vAlign w:val="bottom"/>
            <w:hideMark/>
          </w:tcPr>
          <w:p w:rsidR="00556B2B" w:rsidRPr="0009719F" w:rsidRDefault="00556B2B" w:rsidP="0009719F">
            <w:pPr>
              <w:spacing w:after="0" w:line="240" w:lineRule="auto"/>
              <w:ind w:left="0" w:firstLine="0"/>
              <w:jc w:val="right"/>
              <w:rPr>
                <w:rFonts w:asciiTheme="majorBidi" w:eastAsia="Times New Roman" w:hAnsiTheme="majorBidi" w:cstheme="majorBidi"/>
                <w:color w:val="000000"/>
                <w:sz w:val="24"/>
                <w:szCs w:val="24"/>
              </w:rPr>
            </w:pPr>
          </w:p>
        </w:tc>
        <w:tc>
          <w:tcPr>
            <w:tcW w:w="455"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c>
          <w:tcPr>
            <w:tcW w:w="528"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r>
      <w:tr w:rsidR="00556B2B" w:rsidRPr="0009719F" w:rsidTr="0004461E">
        <w:trPr>
          <w:trHeight w:val="269"/>
        </w:trPr>
        <w:tc>
          <w:tcPr>
            <w:tcW w:w="788"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Collage</w:t>
            </w:r>
          </w:p>
        </w:tc>
        <w:tc>
          <w:tcPr>
            <w:tcW w:w="743"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w:t>
            </w:r>
          </w:p>
        </w:tc>
        <w:tc>
          <w:tcPr>
            <w:tcW w:w="565"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w:t>
            </w:r>
          </w:p>
        </w:tc>
        <w:tc>
          <w:tcPr>
            <w:tcW w:w="907"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w:t>
            </w:r>
          </w:p>
        </w:tc>
        <w:tc>
          <w:tcPr>
            <w:tcW w:w="558" w:type="pct"/>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w:t>
            </w:r>
          </w:p>
        </w:tc>
        <w:tc>
          <w:tcPr>
            <w:tcW w:w="455"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p>
        </w:tc>
        <w:tc>
          <w:tcPr>
            <w:tcW w:w="455"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c>
          <w:tcPr>
            <w:tcW w:w="528" w:type="pct"/>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r>
      <w:tr w:rsidR="00556B2B" w:rsidRPr="0009719F" w:rsidTr="0004461E">
        <w:trPr>
          <w:trHeight w:val="269"/>
        </w:trPr>
        <w:tc>
          <w:tcPr>
            <w:tcW w:w="788" w:type="pct"/>
            <w:tcBorders>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Total</w:t>
            </w:r>
          </w:p>
        </w:tc>
        <w:tc>
          <w:tcPr>
            <w:tcW w:w="743" w:type="pct"/>
            <w:tcBorders>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57</w:t>
            </w:r>
          </w:p>
        </w:tc>
        <w:tc>
          <w:tcPr>
            <w:tcW w:w="565" w:type="pct"/>
            <w:tcBorders>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100</w:t>
            </w:r>
          </w:p>
        </w:tc>
        <w:tc>
          <w:tcPr>
            <w:tcW w:w="907" w:type="pct"/>
            <w:tcBorders>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57</w:t>
            </w:r>
          </w:p>
        </w:tc>
        <w:tc>
          <w:tcPr>
            <w:tcW w:w="558" w:type="pct"/>
            <w:tcBorders>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center"/>
              <w:rPr>
                <w:rFonts w:asciiTheme="majorBidi" w:eastAsia="Times New Roman" w:hAnsiTheme="majorBidi" w:cstheme="majorBidi"/>
                <w:color w:val="000000"/>
                <w:sz w:val="24"/>
                <w:szCs w:val="24"/>
              </w:rPr>
            </w:pPr>
            <w:r w:rsidRPr="0009719F">
              <w:rPr>
                <w:rFonts w:asciiTheme="majorBidi" w:eastAsia="Times New Roman" w:hAnsiTheme="majorBidi" w:cstheme="majorBidi"/>
                <w:color w:val="000000"/>
                <w:sz w:val="24"/>
                <w:szCs w:val="24"/>
              </w:rPr>
              <w:t>100</w:t>
            </w:r>
          </w:p>
        </w:tc>
        <w:tc>
          <w:tcPr>
            <w:tcW w:w="455" w:type="pct"/>
            <w:tcBorders>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right"/>
              <w:rPr>
                <w:rFonts w:asciiTheme="majorBidi" w:eastAsia="Times New Roman" w:hAnsiTheme="majorBidi" w:cstheme="majorBidi"/>
                <w:color w:val="000000"/>
                <w:sz w:val="24"/>
                <w:szCs w:val="24"/>
              </w:rPr>
            </w:pPr>
          </w:p>
        </w:tc>
        <w:tc>
          <w:tcPr>
            <w:tcW w:w="455" w:type="pct"/>
            <w:tcBorders>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c>
          <w:tcPr>
            <w:tcW w:w="528" w:type="pct"/>
            <w:tcBorders>
              <w:bottom w:val="single" w:sz="4" w:space="0" w:color="auto"/>
            </w:tcBorders>
            <w:shd w:val="clear" w:color="auto" w:fill="auto"/>
            <w:noWrap/>
            <w:vAlign w:val="bottom"/>
            <w:hideMark/>
          </w:tcPr>
          <w:p w:rsidR="00556B2B" w:rsidRPr="0009719F" w:rsidRDefault="00556B2B" w:rsidP="0009719F">
            <w:pPr>
              <w:spacing w:after="0" w:line="240" w:lineRule="auto"/>
              <w:ind w:left="0" w:firstLine="0"/>
              <w:jc w:val="left"/>
              <w:rPr>
                <w:rFonts w:asciiTheme="majorBidi" w:eastAsia="Times New Roman" w:hAnsiTheme="majorBidi" w:cstheme="majorBidi"/>
                <w:sz w:val="24"/>
                <w:szCs w:val="24"/>
              </w:rPr>
            </w:pPr>
          </w:p>
        </w:tc>
      </w:tr>
      <w:tr w:rsidR="0004461E" w:rsidRPr="0009719F" w:rsidTr="0004461E">
        <w:trPr>
          <w:trHeight w:val="269"/>
        </w:trPr>
        <w:tc>
          <w:tcPr>
            <w:tcW w:w="5000" w:type="pct"/>
            <w:gridSpan w:val="8"/>
            <w:tcBorders>
              <w:top w:val="single" w:sz="4" w:space="0" w:color="auto"/>
              <w:bottom w:val="single" w:sz="4" w:space="0" w:color="auto"/>
            </w:tcBorders>
            <w:shd w:val="clear" w:color="auto" w:fill="auto"/>
            <w:noWrap/>
            <w:vAlign w:val="bottom"/>
          </w:tcPr>
          <w:p w:rsidR="0004461E" w:rsidRPr="0004461E" w:rsidRDefault="0004461E" w:rsidP="0004461E">
            <w:pPr>
              <w:spacing w:after="0" w:line="240" w:lineRule="auto"/>
              <w:ind w:left="0" w:firstLine="0"/>
              <w:rPr>
                <w:rFonts w:asciiTheme="majorBidi" w:hAnsiTheme="majorBidi" w:cstheme="majorBidi"/>
                <w:sz w:val="24"/>
                <w:szCs w:val="24"/>
              </w:rPr>
            </w:pPr>
            <w:r w:rsidRPr="0004461E">
              <w:rPr>
                <w:rFonts w:asciiTheme="majorBidi" w:hAnsiTheme="majorBidi" w:cstheme="majorBidi"/>
              </w:rPr>
              <w:t>** Shows significance difference 5% level of probability</w:t>
            </w:r>
          </w:p>
        </w:tc>
      </w:tr>
    </w:tbl>
    <w:p w:rsidR="0009719F" w:rsidRPr="0009719F" w:rsidRDefault="0009719F" w:rsidP="0004461E">
      <w:pPr>
        <w:spacing w:after="0" w:line="240" w:lineRule="auto"/>
        <w:ind w:left="0" w:firstLine="0"/>
        <w:rPr>
          <w:rFonts w:asciiTheme="majorBidi" w:hAnsiTheme="majorBidi" w:cstheme="majorBidi"/>
          <w:sz w:val="24"/>
          <w:szCs w:val="24"/>
        </w:rPr>
      </w:pPr>
    </w:p>
    <w:p w:rsidR="0009719F" w:rsidRPr="0009719F" w:rsidRDefault="00556B2B" w:rsidP="0009719F">
      <w:pPr>
        <w:pStyle w:val="ListParagraph"/>
        <w:numPr>
          <w:ilvl w:val="1"/>
          <w:numId w:val="10"/>
        </w:numPr>
        <w:spacing w:after="0" w:line="240" w:lineRule="auto"/>
        <w:ind w:left="720"/>
        <w:rPr>
          <w:rFonts w:asciiTheme="majorBidi" w:hAnsiTheme="majorBidi" w:cstheme="majorBidi"/>
          <w:b/>
          <w:bCs/>
          <w:sz w:val="24"/>
          <w:szCs w:val="24"/>
        </w:rPr>
      </w:pPr>
      <w:bookmarkStart w:id="31" w:name="_Toc513550100"/>
      <w:bookmarkStart w:id="32" w:name="_Toc516736642"/>
      <w:r w:rsidRPr="0009719F">
        <w:rPr>
          <w:rFonts w:asciiTheme="majorBidi" w:hAnsiTheme="majorBidi" w:cstheme="majorBidi"/>
          <w:b/>
          <w:bCs/>
          <w:sz w:val="24"/>
          <w:szCs w:val="24"/>
        </w:rPr>
        <w:t>Orange –</w:t>
      </w:r>
      <w:r w:rsidR="0009719F">
        <w:rPr>
          <w:rFonts w:asciiTheme="majorBidi" w:hAnsiTheme="majorBidi" w:cstheme="majorBidi"/>
          <w:b/>
          <w:bCs/>
          <w:sz w:val="24"/>
          <w:szCs w:val="24"/>
        </w:rPr>
        <w:t>Mandarin-based</w:t>
      </w:r>
      <w:r w:rsidRPr="0009719F">
        <w:rPr>
          <w:rFonts w:asciiTheme="majorBidi" w:hAnsiTheme="majorBidi" w:cstheme="majorBidi"/>
          <w:b/>
          <w:bCs/>
          <w:sz w:val="24"/>
          <w:szCs w:val="24"/>
        </w:rPr>
        <w:t xml:space="preserve"> agroforestry practice</w:t>
      </w:r>
      <w:bookmarkEnd w:id="31"/>
      <w:bookmarkEnd w:id="32"/>
    </w:p>
    <w:p w:rsidR="00556B2B" w:rsidRPr="0009719F" w:rsidRDefault="00556B2B" w:rsidP="0009719F">
      <w:pPr>
        <w:keepNext/>
        <w:keepLines/>
        <w:spacing w:after="0" w:line="240" w:lineRule="auto"/>
        <w:ind w:left="360" w:right="360"/>
        <w:outlineLvl w:val="2"/>
        <w:rPr>
          <w:rFonts w:asciiTheme="majorBidi" w:eastAsiaTheme="majorEastAsia" w:hAnsiTheme="majorBidi" w:cstheme="majorBidi"/>
          <w:b/>
          <w:bCs/>
          <w:sz w:val="24"/>
        </w:rPr>
      </w:pPr>
    </w:p>
    <w:p w:rsidR="00556B2B" w:rsidRPr="003353F4" w:rsidRDefault="00556B2B" w:rsidP="0009719F">
      <w:pPr>
        <w:autoSpaceDE w:val="0"/>
        <w:autoSpaceDN w:val="0"/>
        <w:adjustRightInd w:val="0"/>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The KIIs, FGDs and household survey results displayed that</w:t>
      </w:r>
      <w:r w:rsidRPr="0009719F">
        <w:rPr>
          <w:rFonts w:asciiTheme="majorBidi" w:hAnsiTheme="majorBidi" w:cstheme="majorBidi"/>
          <w:color w:val="000000" w:themeColor="text1"/>
          <w:sz w:val="24"/>
          <w:szCs w:val="24"/>
        </w:rPr>
        <w:t xml:space="preserve"> Orange (</w:t>
      </w:r>
      <w:r w:rsidRPr="0009719F">
        <w:rPr>
          <w:rStyle w:val="fontstyle01"/>
          <w:rFonts w:asciiTheme="majorBidi" w:hAnsiTheme="majorBidi" w:cstheme="majorBidi"/>
          <w:i w:val="0"/>
          <w:iCs w:val="0"/>
          <w:sz w:val="24"/>
          <w:szCs w:val="24"/>
        </w:rPr>
        <w:t>Citrus sinensis)</w:t>
      </w:r>
      <w:r w:rsidRPr="0009719F">
        <w:rPr>
          <w:rFonts w:asciiTheme="majorBidi" w:hAnsiTheme="majorBidi" w:cstheme="majorBidi"/>
          <w:color w:val="000000" w:themeColor="text1"/>
          <w:sz w:val="24"/>
          <w:szCs w:val="24"/>
        </w:rPr>
        <w:t xml:space="preserve"> and Mandarin (Citrus reticulate) are the most common fruits integrated in the practice. </w:t>
      </w:r>
      <w:r w:rsidRPr="0009719F">
        <w:rPr>
          <w:rFonts w:asciiTheme="majorBidi" w:hAnsiTheme="majorBidi" w:cstheme="majorBidi"/>
          <w:sz w:val="24"/>
          <w:szCs w:val="24"/>
        </w:rPr>
        <w:t xml:space="preserve">The respondents have indicated that the embracing or planting of orange is the most awesome endeavor because a little management applied could provide high product. </w:t>
      </w:r>
      <w:r w:rsidRPr="0009719F">
        <w:rPr>
          <w:rFonts w:asciiTheme="majorBidi" w:hAnsiTheme="majorBidi" w:cstheme="majorBidi"/>
          <w:color w:val="000000" w:themeColor="text1"/>
          <w:sz w:val="24"/>
          <w:szCs w:val="24"/>
        </w:rPr>
        <w:t xml:space="preserve">Orange and Mandarin are most preferred fruit trees because </w:t>
      </w:r>
      <w:r w:rsidRPr="0009719F">
        <w:rPr>
          <w:rFonts w:asciiTheme="majorBidi" w:hAnsiTheme="majorBidi" w:cstheme="majorBidi"/>
          <w:sz w:val="24"/>
          <w:szCs w:val="24"/>
        </w:rPr>
        <w:t xml:space="preserve">both frui;t trees are deficiency tolerant fruit species and could easily adapt with scarcity of water during the shortage of rain fall as well as the surface streams which is used as an irrigation water. But the growers of the fruit trees irrigate </w:t>
      </w:r>
      <w:r w:rsidR="00F71039">
        <w:rPr>
          <w:rFonts w:asciiTheme="majorBidi" w:hAnsiTheme="majorBidi" w:cstheme="majorBidi"/>
          <w:sz w:val="24"/>
          <w:szCs w:val="24"/>
        </w:rPr>
        <w:t xml:space="preserve">the </w:t>
      </w:r>
      <w:r w:rsidRPr="0009719F">
        <w:rPr>
          <w:rFonts w:asciiTheme="majorBidi" w:hAnsiTheme="majorBidi" w:cstheme="majorBidi"/>
          <w:sz w:val="24"/>
          <w:szCs w:val="24"/>
        </w:rPr>
        <w:t>fruit trees at early stage. Lemon (</w:t>
      </w:r>
      <w:r w:rsidRPr="0009719F">
        <w:rPr>
          <w:rStyle w:val="fontstyle01"/>
          <w:rFonts w:asciiTheme="majorBidi" w:hAnsiTheme="majorBidi" w:cstheme="majorBidi"/>
          <w:i w:val="0"/>
          <w:iCs w:val="0"/>
          <w:sz w:val="24"/>
          <w:szCs w:val="24"/>
        </w:rPr>
        <w:t>Citrus aurantifolia</w:t>
      </w:r>
      <w:r w:rsidRPr="0009719F">
        <w:rPr>
          <w:rFonts w:asciiTheme="majorBidi" w:hAnsiTheme="majorBidi" w:cstheme="majorBidi"/>
          <w:sz w:val="24"/>
          <w:szCs w:val="24"/>
        </w:rPr>
        <w:t xml:space="preserve">), Banana (musaspp), mango (magniferaindica), papaya (carica papaya) </w:t>
      </w:r>
      <w:r w:rsidRPr="0009719F">
        <w:rPr>
          <w:rFonts w:asciiTheme="majorBidi" w:hAnsiTheme="majorBidi" w:cstheme="majorBidi"/>
          <w:color w:val="000000" w:themeColor="text1"/>
          <w:sz w:val="24"/>
          <w:szCs w:val="24"/>
        </w:rPr>
        <w:t>and Peach (</w:t>
      </w:r>
      <w:r w:rsidRPr="0009719F">
        <w:rPr>
          <w:rFonts w:asciiTheme="majorBidi" w:eastAsia="Times New Roman" w:hAnsiTheme="majorBidi" w:cstheme="majorBidi"/>
          <w:color w:val="000000"/>
          <w:sz w:val="24"/>
          <w:szCs w:val="24"/>
        </w:rPr>
        <w:t>Prunuspersica) are</w:t>
      </w:r>
      <w:r w:rsidRPr="0009719F">
        <w:rPr>
          <w:rFonts w:asciiTheme="majorBidi" w:hAnsiTheme="majorBidi" w:cstheme="majorBidi"/>
          <w:color w:val="000000" w:themeColor="text1"/>
          <w:sz w:val="24"/>
          <w:szCs w:val="24"/>
        </w:rPr>
        <w:t xml:space="preserve"> the other commonly fruits produced in the study area.</w:t>
      </w:r>
    </w:p>
    <w:p w:rsidR="003353F4" w:rsidRDefault="00556B2B" w:rsidP="0009719F">
      <w:pPr>
        <w:autoSpaceDE w:val="0"/>
        <w:autoSpaceDN w:val="0"/>
        <w:adjustRightInd w:val="0"/>
        <w:spacing w:after="0" w:line="240" w:lineRule="auto"/>
        <w:ind w:left="0" w:firstLine="0"/>
        <w:rPr>
          <w:rFonts w:asciiTheme="majorBidi" w:hAnsiTheme="majorBidi" w:cstheme="majorBidi"/>
          <w:sz w:val="24"/>
          <w:szCs w:val="24"/>
        </w:rPr>
      </w:pPr>
      <w:r w:rsidRPr="0009719F">
        <w:rPr>
          <w:rFonts w:asciiTheme="majorBidi" w:hAnsiTheme="majorBidi" w:cstheme="majorBidi"/>
          <w:color w:val="000000" w:themeColor="text1"/>
          <w:sz w:val="24"/>
          <w:szCs w:val="24"/>
        </w:rPr>
        <w:t xml:space="preserve">Ranchers in </w:t>
      </w:r>
      <w:r w:rsidRPr="0009719F">
        <w:rPr>
          <w:rFonts w:asciiTheme="majorBidi" w:hAnsiTheme="majorBidi" w:cstheme="majorBidi"/>
          <w:b/>
          <w:sz w:val="24"/>
          <w:szCs w:val="24"/>
        </w:rPr>
        <w:t>Hurso</w:t>
      </w:r>
      <w:r w:rsidRPr="0009719F">
        <w:rPr>
          <w:rFonts w:asciiTheme="majorBidi" w:hAnsiTheme="majorBidi" w:cstheme="majorBidi"/>
          <w:color w:val="000000" w:themeColor="text1"/>
          <w:sz w:val="24"/>
          <w:szCs w:val="24"/>
        </w:rPr>
        <w:t xml:space="preserve"> and </w:t>
      </w:r>
      <w:r w:rsidRPr="0009719F">
        <w:rPr>
          <w:rFonts w:asciiTheme="majorBidi" w:hAnsiTheme="majorBidi" w:cstheme="majorBidi"/>
          <w:b/>
          <w:color w:val="000000" w:themeColor="text1"/>
          <w:sz w:val="24"/>
          <w:szCs w:val="24"/>
        </w:rPr>
        <w:t>Halsho</w:t>
      </w:r>
      <w:r w:rsidRPr="0009719F">
        <w:rPr>
          <w:rFonts w:asciiTheme="majorBidi" w:hAnsiTheme="majorBidi" w:cstheme="majorBidi"/>
          <w:color w:val="000000" w:themeColor="text1"/>
          <w:sz w:val="24"/>
          <w:szCs w:val="24"/>
        </w:rPr>
        <w:t xml:space="preserve">kebele indicated that they highly make use of the </w:t>
      </w:r>
      <w:r w:rsidRPr="0009719F">
        <w:rPr>
          <w:rFonts w:asciiTheme="majorBidi" w:hAnsiTheme="majorBidi" w:cstheme="majorBidi"/>
          <w:b/>
          <w:color w:val="000000" w:themeColor="text1"/>
          <w:sz w:val="24"/>
          <w:szCs w:val="24"/>
        </w:rPr>
        <w:t>Deyir</w:t>
      </w:r>
      <w:r w:rsidRPr="0009719F">
        <w:rPr>
          <w:rFonts w:asciiTheme="majorBidi" w:hAnsiTheme="majorBidi" w:cstheme="majorBidi"/>
          <w:color w:val="000000" w:themeColor="text1"/>
          <w:sz w:val="24"/>
          <w:szCs w:val="24"/>
        </w:rPr>
        <w:t xml:space="preserve"> rain which starts March to April and try to irrigate their farm lands in good manner so as to reduce water stress in the long dry seasons.</w:t>
      </w:r>
      <w:r w:rsidRPr="0009719F">
        <w:rPr>
          <w:rFonts w:asciiTheme="majorBidi" w:hAnsiTheme="majorBidi" w:cstheme="majorBidi"/>
          <w:sz w:val="24"/>
          <w:szCs w:val="24"/>
        </w:rPr>
        <w:t xml:space="preserve"> The major annual crops and vegetables practiced by the fruit </w:t>
      </w:r>
      <w:r w:rsidRPr="0009719F">
        <w:rPr>
          <w:rFonts w:asciiTheme="majorBidi" w:hAnsiTheme="majorBidi" w:cstheme="majorBidi"/>
          <w:sz w:val="24"/>
          <w:szCs w:val="24"/>
        </w:rPr>
        <w:lastRenderedPageBreak/>
        <w:t>adopters are, sorghum, maize, onion and chili through which maize and onion are largely integrated with fruit trees.</w:t>
      </w:r>
    </w:p>
    <w:p w:rsidR="003353F4" w:rsidRDefault="003353F4" w:rsidP="0009719F">
      <w:pPr>
        <w:autoSpaceDE w:val="0"/>
        <w:autoSpaceDN w:val="0"/>
        <w:adjustRightInd w:val="0"/>
        <w:spacing w:after="0" w:line="240" w:lineRule="auto"/>
        <w:ind w:left="0" w:firstLine="0"/>
        <w:rPr>
          <w:rFonts w:asciiTheme="majorBidi" w:hAnsiTheme="majorBidi" w:cstheme="majorBidi"/>
          <w:sz w:val="24"/>
          <w:szCs w:val="24"/>
        </w:rPr>
      </w:pPr>
    </w:p>
    <w:p w:rsidR="003353F4" w:rsidRDefault="003353F4" w:rsidP="0009719F">
      <w:pPr>
        <w:autoSpaceDE w:val="0"/>
        <w:autoSpaceDN w:val="0"/>
        <w:adjustRightInd w:val="0"/>
        <w:spacing w:after="0" w:line="240" w:lineRule="auto"/>
        <w:ind w:left="0" w:firstLine="0"/>
        <w:rPr>
          <w:rFonts w:asciiTheme="majorBidi" w:hAnsiTheme="majorBidi" w:cstheme="majorBidi"/>
          <w:sz w:val="24"/>
          <w:szCs w:val="24"/>
        </w:rPr>
      </w:pPr>
    </w:p>
    <w:p w:rsidR="003353F4" w:rsidRDefault="003353F4" w:rsidP="003353F4">
      <w:pPr>
        <w:autoSpaceDE w:val="0"/>
        <w:autoSpaceDN w:val="0"/>
        <w:adjustRightInd w:val="0"/>
        <w:spacing w:after="0" w:line="240" w:lineRule="auto"/>
        <w:ind w:left="0" w:firstLine="0"/>
        <w:rPr>
          <w:rFonts w:asciiTheme="majorBidi" w:hAnsiTheme="majorBidi" w:cstheme="majorBidi"/>
          <w:sz w:val="24"/>
          <w:szCs w:val="24"/>
        </w:rPr>
      </w:pPr>
      <w:r w:rsidRPr="00143B59">
        <w:rPr>
          <w:rFonts w:asciiTheme="majorBidi" w:hAnsiTheme="majorBidi" w:cstheme="majorBidi"/>
          <w:sz w:val="24"/>
          <w:szCs w:val="24"/>
        </w:rPr>
        <w:t>Table 5: The major fruits practiced in the Erer district.</w:t>
      </w:r>
    </w:p>
    <w:p w:rsidR="003353F4" w:rsidRDefault="003353F4" w:rsidP="0009719F">
      <w:pPr>
        <w:autoSpaceDE w:val="0"/>
        <w:autoSpaceDN w:val="0"/>
        <w:adjustRightInd w:val="0"/>
        <w:spacing w:after="0" w:line="240" w:lineRule="auto"/>
        <w:ind w:left="0" w:firstLine="0"/>
        <w:rPr>
          <w:rFonts w:asciiTheme="majorBidi" w:hAnsiTheme="majorBidi" w:cstheme="majorBidi"/>
          <w:sz w:val="24"/>
          <w:szCs w:val="24"/>
        </w:rPr>
      </w:pPr>
    </w:p>
    <w:tbl>
      <w:tblPr>
        <w:tblpPr w:leftFromText="180" w:rightFromText="180" w:vertAnchor="page" w:horzAnchor="margin" w:tblpY="3241"/>
        <w:tblW w:w="5000" w:type="pct"/>
        <w:tblLook w:val="04A0"/>
      </w:tblPr>
      <w:tblGrid>
        <w:gridCol w:w="5127"/>
        <w:gridCol w:w="1551"/>
        <w:gridCol w:w="2670"/>
        <w:gridCol w:w="228"/>
      </w:tblGrid>
      <w:tr w:rsidR="0009340D" w:rsidRPr="006A2BC2" w:rsidTr="0009340D">
        <w:trPr>
          <w:gridAfter w:val="1"/>
          <w:wAfter w:w="119" w:type="pct"/>
          <w:trHeight w:val="352"/>
        </w:trPr>
        <w:tc>
          <w:tcPr>
            <w:tcW w:w="2677" w:type="pct"/>
            <w:vMerge w:val="restart"/>
            <w:tcBorders>
              <w:top w:val="single" w:sz="8" w:space="0" w:color="auto"/>
              <w:left w:val="nil"/>
              <w:bottom w:val="single" w:sz="8" w:space="0" w:color="000000"/>
              <w:right w:val="nil"/>
            </w:tcBorders>
            <w:shd w:val="clear" w:color="auto" w:fill="auto"/>
            <w:noWrap/>
            <w:vAlign w:val="center"/>
            <w:hideMark/>
          </w:tcPr>
          <w:p w:rsidR="0009340D" w:rsidRPr="006A2BC2" w:rsidRDefault="0009340D" w:rsidP="0009340D">
            <w:pPr>
              <w:spacing w:before="100" w:beforeAutospacing="1" w:after="100" w:afterAutospacing="1" w:line="240" w:lineRule="auto"/>
              <w:ind w:left="288" w:firstLine="0"/>
              <w:rPr>
                <w:rFonts w:ascii="Times New Roman" w:eastAsia="Times New Roman" w:hAnsi="Times New Roman" w:cs="Times New Roman"/>
                <w:sz w:val="24"/>
                <w:szCs w:val="24"/>
              </w:rPr>
            </w:pPr>
            <w:bookmarkStart w:id="33" w:name="_Hlk198891252"/>
            <w:r w:rsidRPr="006A2BC2">
              <w:rPr>
                <w:rFonts w:ascii="Times New Roman" w:eastAsia="Times New Roman" w:hAnsi="Times New Roman" w:cs="Times New Roman"/>
                <w:sz w:val="24"/>
                <w:szCs w:val="24"/>
              </w:rPr>
              <w:t>Type of fruit</w:t>
            </w:r>
          </w:p>
        </w:tc>
        <w:tc>
          <w:tcPr>
            <w:tcW w:w="2204" w:type="pct"/>
            <w:gridSpan w:val="2"/>
            <w:tcBorders>
              <w:top w:val="single" w:sz="8" w:space="0" w:color="auto"/>
              <w:left w:val="nil"/>
              <w:bottom w:val="single" w:sz="8" w:space="0" w:color="auto"/>
              <w:right w:val="nil"/>
            </w:tcBorders>
            <w:shd w:val="clear" w:color="auto" w:fill="auto"/>
            <w:noWrap/>
            <w:vAlign w:val="center"/>
            <w:hideMark/>
          </w:tcPr>
          <w:p w:rsidR="0009340D" w:rsidRPr="006A2BC2" w:rsidRDefault="0009340D" w:rsidP="0009340D">
            <w:pPr>
              <w:spacing w:before="100" w:beforeAutospacing="1" w:after="100" w:afterAutospacing="1" w:line="240" w:lineRule="auto"/>
              <w:ind w:left="288" w:firstLine="0"/>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 xml:space="preserve">                   Adopter</w:t>
            </w:r>
          </w:p>
        </w:tc>
      </w:tr>
      <w:tr w:rsidR="0009340D" w:rsidRPr="006A2BC2" w:rsidTr="0009340D">
        <w:trPr>
          <w:gridAfter w:val="1"/>
          <w:wAfter w:w="119" w:type="pct"/>
          <w:trHeight w:val="190"/>
        </w:trPr>
        <w:tc>
          <w:tcPr>
            <w:tcW w:w="2677" w:type="pct"/>
            <w:vMerge/>
            <w:tcBorders>
              <w:top w:val="single" w:sz="8" w:space="0" w:color="auto"/>
              <w:left w:val="nil"/>
              <w:bottom w:val="single" w:sz="4" w:space="0" w:color="auto"/>
              <w:right w:val="nil"/>
            </w:tcBorders>
            <w:vAlign w:val="center"/>
            <w:hideMark/>
          </w:tcPr>
          <w:p w:rsidR="0009340D" w:rsidRPr="006A2BC2" w:rsidRDefault="0009340D" w:rsidP="0009340D">
            <w:pPr>
              <w:spacing w:before="100" w:beforeAutospacing="1" w:after="100" w:afterAutospacing="1" w:line="240" w:lineRule="auto"/>
              <w:ind w:left="288" w:firstLine="0"/>
              <w:jc w:val="center"/>
              <w:rPr>
                <w:rFonts w:ascii="Times New Roman" w:eastAsia="Times New Roman" w:hAnsi="Times New Roman" w:cs="Times New Roman"/>
                <w:sz w:val="24"/>
                <w:szCs w:val="24"/>
              </w:rPr>
            </w:pPr>
          </w:p>
        </w:tc>
        <w:tc>
          <w:tcPr>
            <w:tcW w:w="810" w:type="pct"/>
            <w:tcBorders>
              <w:top w:val="nil"/>
              <w:left w:val="nil"/>
              <w:bottom w:val="single" w:sz="4" w:space="0" w:color="auto"/>
              <w:right w:val="nil"/>
            </w:tcBorders>
            <w:shd w:val="clear" w:color="auto" w:fill="auto"/>
            <w:noWrap/>
            <w:vAlign w:val="center"/>
            <w:hideMark/>
          </w:tcPr>
          <w:p w:rsidR="0009340D" w:rsidRPr="006A2BC2" w:rsidRDefault="0009340D" w:rsidP="0009340D">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Frequency</w:t>
            </w:r>
          </w:p>
        </w:tc>
        <w:tc>
          <w:tcPr>
            <w:tcW w:w="1394" w:type="pct"/>
            <w:tcBorders>
              <w:top w:val="nil"/>
              <w:left w:val="nil"/>
              <w:bottom w:val="single" w:sz="4" w:space="0" w:color="auto"/>
              <w:right w:val="nil"/>
            </w:tcBorders>
            <w:shd w:val="clear" w:color="auto" w:fill="auto"/>
            <w:noWrap/>
            <w:vAlign w:val="center"/>
            <w:hideMark/>
          </w:tcPr>
          <w:p w:rsidR="0009340D" w:rsidRPr="006A2BC2" w:rsidRDefault="0009340D" w:rsidP="0009340D">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Percent</w:t>
            </w:r>
          </w:p>
        </w:tc>
      </w:tr>
      <w:tr w:rsidR="0009340D" w:rsidRPr="006A2BC2" w:rsidTr="0009340D">
        <w:trPr>
          <w:gridAfter w:val="1"/>
          <w:wAfter w:w="119" w:type="pct"/>
          <w:trHeight w:val="419"/>
        </w:trPr>
        <w:tc>
          <w:tcPr>
            <w:tcW w:w="2677" w:type="pct"/>
            <w:tcBorders>
              <w:top w:val="single" w:sz="4" w:space="0" w:color="auto"/>
              <w:left w:val="nil"/>
              <w:bottom w:val="nil"/>
              <w:right w:val="nil"/>
            </w:tcBorders>
            <w:shd w:val="clear" w:color="auto" w:fill="auto"/>
            <w:noWrap/>
            <w:vAlign w:val="bottom"/>
          </w:tcPr>
          <w:p w:rsidR="0009340D" w:rsidRPr="006A2BC2" w:rsidRDefault="0009340D" w:rsidP="0009340D">
            <w:pPr>
              <w:spacing w:before="100" w:beforeAutospacing="1" w:after="100" w:afterAutospacing="1" w:line="240" w:lineRule="auto"/>
              <w:ind w:left="0" w:firstLine="0"/>
              <w:jc w:val="left"/>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 xml:space="preserve">    Orange and Mandarin</w:t>
            </w:r>
          </w:p>
        </w:tc>
        <w:tc>
          <w:tcPr>
            <w:tcW w:w="810" w:type="pct"/>
            <w:tcBorders>
              <w:top w:val="single" w:sz="4" w:space="0" w:color="auto"/>
              <w:left w:val="nil"/>
              <w:bottom w:val="nil"/>
              <w:right w:val="nil"/>
            </w:tcBorders>
            <w:shd w:val="clear" w:color="auto" w:fill="auto"/>
            <w:noWrap/>
            <w:vAlign w:val="center"/>
            <w:hideMark/>
          </w:tcPr>
          <w:p w:rsidR="0009340D" w:rsidRPr="006A2BC2" w:rsidRDefault="0009340D" w:rsidP="0009340D">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26</w:t>
            </w:r>
          </w:p>
        </w:tc>
        <w:tc>
          <w:tcPr>
            <w:tcW w:w="1394" w:type="pct"/>
            <w:tcBorders>
              <w:top w:val="single" w:sz="4" w:space="0" w:color="auto"/>
              <w:left w:val="nil"/>
              <w:bottom w:val="nil"/>
              <w:right w:val="nil"/>
            </w:tcBorders>
            <w:shd w:val="clear" w:color="auto" w:fill="auto"/>
            <w:noWrap/>
            <w:vAlign w:val="center"/>
            <w:hideMark/>
          </w:tcPr>
          <w:p w:rsidR="0009340D" w:rsidRPr="006A2BC2" w:rsidRDefault="0009340D" w:rsidP="0009340D">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46</w:t>
            </w:r>
          </w:p>
        </w:tc>
      </w:tr>
      <w:tr w:rsidR="0009340D" w:rsidRPr="006A2BC2" w:rsidTr="0009340D">
        <w:trPr>
          <w:trHeight w:val="172"/>
        </w:trPr>
        <w:tc>
          <w:tcPr>
            <w:tcW w:w="2677" w:type="pct"/>
            <w:tcBorders>
              <w:top w:val="nil"/>
              <w:left w:val="nil"/>
              <w:bottom w:val="nil"/>
              <w:right w:val="nil"/>
            </w:tcBorders>
            <w:shd w:val="clear" w:color="auto" w:fill="auto"/>
            <w:noWrap/>
            <w:vAlign w:val="bottom"/>
            <w:hideMark/>
          </w:tcPr>
          <w:p w:rsidR="0009340D" w:rsidRPr="006A2BC2" w:rsidRDefault="0009340D" w:rsidP="0009340D">
            <w:pPr>
              <w:spacing w:before="100" w:beforeAutospacing="1" w:after="100" w:afterAutospacing="1" w:line="240" w:lineRule="auto"/>
              <w:ind w:left="288" w:firstLine="0"/>
              <w:jc w:val="left"/>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 xml:space="preserve">Papaya and Orange </w:t>
            </w:r>
          </w:p>
        </w:tc>
        <w:tc>
          <w:tcPr>
            <w:tcW w:w="810" w:type="pct"/>
            <w:tcBorders>
              <w:top w:val="nil"/>
              <w:left w:val="nil"/>
              <w:bottom w:val="nil"/>
              <w:right w:val="nil"/>
            </w:tcBorders>
            <w:shd w:val="clear" w:color="auto" w:fill="auto"/>
            <w:noWrap/>
            <w:vAlign w:val="center"/>
            <w:hideMark/>
          </w:tcPr>
          <w:p w:rsidR="0009340D" w:rsidRPr="006A2BC2" w:rsidRDefault="0009340D" w:rsidP="0009340D">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10</w:t>
            </w:r>
          </w:p>
        </w:tc>
        <w:tc>
          <w:tcPr>
            <w:tcW w:w="1394" w:type="pct"/>
            <w:tcBorders>
              <w:top w:val="nil"/>
              <w:left w:val="nil"/>
              <w:bottom w:val="nil"/>
              <w:right w:val="nil"/>
            </w:tcBorders>
            <w:shd w:val="clear" w:color="auto" w:fill="auto"/>
            <w:noWrap/>
            <w:vAlign w:val="center"/>
            <w:hideMark/>
          </w:tcPr>
          <w:p w:rsidR="0009340D" w:rsidRPr="006A2BC2" w:rsidRDefault="0009340D" w:rsidP="0009340D">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17</w:t>
            </w:r>
          </w:p>
        </w:tc>
        <w:tc>
          <w:tcPr>
            <w:tcW w:w="119" w:type="pct"/>
            <w:tcBorders>
              <w:top w:val="nil"/>
              <w:left w:val="nil"/>
              <w:bottom w:val="nil"/>
              <w:right w:val="nil"/>
            </w:tcBorders>
            <w:shd w:val="clear" w:color="auto" w:fill="auto"/>
            <w:noWrap/>
            <w:vAlign w:val="bottom"/>
            <w:hideMark/>
          </w:tcPr>
          <w:p w:rsidR="0009340D" w:rsidRPr="006A2BC2" w:rsidRDefault="0009340D" w:rsidP="0009340D">
            <w:pPr>
              <w:spacing w:before="100" w:beforeAutospacing="1" w:after="100" w:afterAutospacing="1" w:line="240" w:lineRule="auto"/>
              <w:ind w:left="288" w:firstLine="0"/>
              <w:jc w:val="right"/>
              <w:rPr>
                <w:rFonts w:ascii="Times New Roman" w:eastAsia="Times New Roman" w:hAnsi="Times New Roman" w:cs="Times New Roman"/>
                <w:sz w:val="24"/>
                <w:szCs w:val="24"/>
              </w:rPr>
            </w:pPr>
          </w:p>
        </w:tc>
      </w:tr>
      <w:tr w:rsidR="0009340D" w:rsidRPr="006A2BC2" w:rsidTr="0009340D">
        <w:trPr>
          <w:trHeight w:val="172"/>
        </w:trPr>
        <w:tc>
          <w:tcPr>
            <w:tcW w:w="2677" w:type="pct"/>
            <w:tcBorders>
              <w:top w:val="nil"/>
              <w:left w:val="nil"/>
              <w:bottom w:val="nil"/>
              <w:right w:val="nil"/>
            </w:tcBorders>
            <w:shd w:val="clear" w:color="auto" w:fill="auto"/>
            <w:noWrap/>
            <w:vAlign w:val="bottom"/>
          </w:tcPr>
          <w:p w:rsidR="0009340D" w:rsidRPr="006A2BC2" w:rsidRDefault="0009340D" w:rsidP="0009340D">
            <w:pPr>
              <w:spacing w:before="100" w:beforeAutospacing="1" w:after="100" w:afterAutospacing="1" w:line="240" w:lineRule="auto"/>
              <w:ind w:left="288" w:firstLine="0"/>
              <w:jc w:val="left"/>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Banana, Orange, Limon, Mango and Mandarin</w:t>
            </w:r>
          </w:p>
        </w:tc>
        <w:tc>
          <w:tcPr>
            <w:tcW w:w="810" w:type="pct"/>
            <w:tcBorders>
              <w:top w:val="nil"/>
              <w:left w:val="nil"/>
              <w:bottom w:val="nil"/>
              <w:right w:val="nil"/>
            </w:tcBorders>
            <w:shd w:val="clear" w:color="auto" w:fill="auto"/>
            <w:noWrap/>
            <w:vAlign w:val="center"/>
          </w:tcPr>
          <w:p w:rsidR="0009340D" w:rsidRPr="006A2BC2" w:rsidRDefault="0009340D" w:rsidP="0009340D">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16</w:t>
            </w:r>
          </w:p>
        </w:tc>
        <w:tc>
          <w:tcPr>
            <w:tcW w:w="1394" w:type="pct"/>
            <w:tcBorders>
              <w:top w:val="nil"/>
              <w:left w:val="nil"/>
              <w:bottom w:val="nil"/>
              <w:right w:val="nil"/>
            </w:tcBorders>
            <w:shd w:val="clear" w:color="auto" w:fill="auto"/>
            <w:noWrap/>
            <w:vAlign w:val="center"/>
          </w:tcPr>
          <w:p w:rsidR="0009340D" w:rsidRPr="006A2BC2" w:rsidRDefault="0009340D" w:rsidP="0009340D">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28</w:t>
            </w:r>
          </w:p>
        </w:tc>
        <w:tc>
          <w:tcPr>
            <w:tcW w:w="119" w:type="pct"/>
            <w:tcBorders>
              <w:top w:val="nil"/>
              <w:left w:val="nil"/>
              <w:bottom w:val="nil"/>
              <w:right w:val="nil"/>
            </w:tcBorders>
            <w:shd w:val="clear" w:color="auto" w:fill="auto"/>
            <w:noWrap/>
            <w:vAlign w:val="bottom"/>
          </w:tcPr>
          <w:p w:rsidR="0009340D" w:rsidRPr="006A2BC2" w:rsidRDefault="0009340D" w:rsidP="0009340D">
            <w:pPr>
              <w:spacing w:before="100" w:beforeAutospacing="1" w:after="100" w:afterAutospacing="1" w:line="240" w:lineRule="auto"/>
              <w:ind w:left="288" w:firstLine="0"/>
              <w:jc w:val="right"/>
              <w:rPr>
                <w:rFonts w:ascii="Times New Roman" w:eastAsia="Times New Roman" w:hAnsi="Times New Roman" w:cs="Times New Roman"/>
                <w:sz w:val="24"/>
                <w:szCs w:val="24"/>
              </w:rPr>
            </w:pPr>
          </w:p>
        </w:tc>
      </w:tr>
      <w:tr w:rsidR="0009340D" w:rsidRPr="006A2BC2" w:rsidTr="0009340D">
        <w:trPr>
          <w:trHeight w:val="172"/>
        </w:trPr>
        <w:tc>
          <w:tcPr>
            <w:tcW w:w="2677" w:type="pct"/>
            <w:tcBorders>
              <w:top w:val="nil"/>
              <w:left w:val="nil"/>
              <w:bottom w:val="nil"/>
              <w:right w:val="nil"/>
            </w:tcBorders>
            <w:shd w:val="clear" w:color="auto" w:fill="auto"/>
            <w:noWrap/>
            <w:vAlign w:val="bottom"/>
          </w:tcPr>
          <w:p w:rsidR="0009340D" w:rsidRPr="006A2BC2" w:rsidRDefault="0009340D" w:rsidP="0009340D">
            <w:pPr>
              <w:spacing w:before="100" w:beforeAutospacing="1" w:after="100" w:afterAutospacing="1" w:line="240" w:lineRule="auto"/>
              <w:ind w:left="288" w:firstLine="0"/>
              <w:jc w:val="left"/>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 xml:space="preserve">Peach </w:t>
            </w:r>
          </w:p>
        </w:tc>
        <w:tc>
          <w:tcPr>
            <w:tcW w:w="810" w:type="pct"/>
            <w:tcBorders>
              <w:top w:val="nil"/>
              <w:left w:val="nil"/>
              <w:bottom w:val="nil"/>
              <w:right w:val="nil"/>
            </w:tcBorders>
            <w:shd w:val="clear" w:color="auto" w:fill="auto"/>
            <w:noWrap/>
            <w:vAlign w:val="center"/>
          </w:tcPr>
          <w:p w:rsidR="0009340D" w:rsidRPr="006A2BC2" w:rsidRDefault="0009340D" w:rsidP="0009340D">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3</w:t>
            </w:r>
          </w:p>
        </w:tc>
        <w:tc>
          <w:tcPr>
            <w:tcW w:w="1394" w:type="pct"/>
            <w:tcBorders>
              <w:top w:val="nil"/>
              <w:left w:val="nil"/>
              <w:bottom w:val="nil"/>
              <w:right w:val="nil"/>
            </w:tcBorders>
            <w:shd w:val="clear" w:color="auto" w:fill="auto"/>
            <w:noWrap/>
            <w:vAlign w:val="center"/>
          </w:tcPr>
          <w:p w:rsidR="0009340D" w:rsidRPr="006A2BC2" w:rsidRDefault="0009340D" w:rsidP="0009340D">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5</w:t>
            </w:r>
          </w:p>
        </w:tc>
        <w:tc>
          <w:tcPr>
            <w:tcW w:w="119" w:type="pct"/>
            <w:tcBorders>
              <w:top w:val="nil"/>
              <w:left w:val="nil"/>
              <w:bottom w:val="nil"/>
              <w:right w:val="nil"/>
            </w:tcBorders>
            <w:shd w:val="clear" w:color="auto" w:fill="auto"/>
            <w:noWrap/>
            <w:vAlign w:val="bottom"/>
          </w:tcPr>
          <w:p w:rsidR="0009340D" w:rsidRPr="006A2BC2" w:rsidRDefault="0009340D" w:rsidP="0009340D">
            <w:pPr>
              <w:spacing w:before="100" w:beforeAutospacing="1" w:after="100" w:afterAutospacing="1" w:line="240" w:lineRule="auto"/>
              <w:ind w:left="288" w:firstLine="0"/>
              <w:jc w:val="right"/>
              <w:rPr>
                <w:rFonts w:ascii="Times New Roman" w:eastAsia="Times New Roman" w:hAnsi="Times New Roman" w:cs="Times New Roman"/>
                <w:sz w:val="24"/>
                <w:szCs w:val="24"/>
              </w:rPr>
            </w:pPr>
          </w:p>
        </w:tc>
      </w:tr>
      <w:tr w:rsidR="0009340D" w:rsidRPr="006A2BC2" w:rsidTr="0009340D">
        <w:trPr>
          <w:trHeight w:val="172"/>
        </w:trPr>
        <w:tc>
          <w:tcPr>
            <w:tcW w:w="2677" w:type="pct"/>
            <w:tcBorders>
              <w:top w:val="nil"/>
              <w:left w:val="nil"/>
              <w:bottom w:val="nil"/>
              <w:right w:val="nil"/>
            </w:tcBorders>
            <w:shd w:val="clear" w:color="auto" w:fill="auto"/>
            <w:noWrap/>
            <w:vAlign w:val="bottom"/>
          </w:tcPr>
          <w:p w:rsidR="0009340D" w:rsidRPr="006A2BC2" w:rsidRDefault="0009340D" w:rsidP="0009340D">
            <w:pPr>
              <w:spacing w:before="100" w:beforeAutospacing="1" w:after="100" w:afterAutospacing="1" w:line="240" w:lineRule="auto"/>
              <w:ind w:left="288" w:firstLine="0"/>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Banana</w:t>
            </w:r>
          </w:p>
        </w:tc>
        <w:tc>
          <w:tcPr>
            <w:tcW w:w="810" w:type="pct"/>
            <w:tcBorders>
              <w:top w:val="nil"/>
              <w:left w:val="nil"/>
              <w:bottom w:val="nil"/>
              <w:right w:val="nil"/>
            </w:tcBorders>
            <w:shd w:val="clear" w:color="auto" w:fill="auto"/>
            <w:noWrap/>
            <w:vAlign w:val="center"/>
          </w:tcPr>
          <w:p w:rsidR="0009340D" w:rsidRPr="006A2BC2" w:rsidRDefault="0009340D" w:rsidP="0009340D">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2</w:t>
            </w:r>
          </w:p>
        </w:tc>
        <w:tc>
          <w:tcPr>
            <w:tcW w:w="1394" w:type="pct"/>
            <w:tcBorders>
              <w:top w:val="nil"/>
              <w:left w:val="nil"/>
              <w:bottom w:val="nil"/>
              <w:right w:val="nil"/>
            </w:tcBorders>
            <w:shd w:val="clear" w:color="auto" w:fill="auto"/>
            <w:noWrap/>
            <w:vAlign w:val="center"/>
          </w:tcPr>
          <w:p w:rsidR="0009340D" w:rsidRPr="006A2BC2" w:rsidRDefault="0009340D" w:rsidP="0009340D">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4</w:t>
            </w:r>
          </w:p>
        </w:tc>
        <w:tc>
          <w:tcPr>
            <w:tcW w:w="119" w:type="pct"/>
            <w:tcBorders>
              <w:top w:val="nil"/>
              <w:left w:val="nil"/>
              <w:bottom w:val="nil"/>
              <w:right w:val="nil"/>
            </w:tcBorders>
            <w:shd w:val="clear" w:color="auto" w:fill="auto"/>
            <w:noWrap/>
            <w:vAlign w:val="bottom"/>
          </w:tcPr>
          <w:p w:rsidR="0009340D" w:rsidRPr="006A2BC2" w:rsidRDefault="0009340D" w:rsidP="0009340D">
            <w:pPr>
              <w:spacing w:before="100" w:beforeAutospacing="1" w:after="100" w:afterAutospacing="1" w:line="240" w:lineRule="auto"/>
              <w:ind w:left="288" w:firstLine="0"/>
              <w:jc w:val="right"/>
              <w:rPr>
                <w:rFonts w:ascii="Times New Roman" w:eastAsia="Times New Roman" w:hAnsi="Times New Roman" w:cs="Times New Roman"/>
                <w:sz w:val="24"/>
                <w:szCs w:val="24"/>
              </w:rPr>
            </w:pPr>
          </w:p>
        </w:tc>
      </w:tr>
      <w:tr w:rsidR="0009340D" w:rsidRPr="006A2BC2" w:rsidTr="0009340D">
        <w:trPr>
          <w:trHeight w:val="172"/>
        </w:trPr>
        <w:tc>
          <w:tcPr>
            <w:tcW w:w="2677" w:type="pct"/>
            <w:tcBorders>
              <w:top w:val="nil"/>
              <w:left w:val="nil"/>
              <w:bottom w:val="single" w:sz="4" w:space="0" w:color="auto"/>
              <w:right w:val="nil"/>
            </w:tcBorders>
            <w:shd w:val="clear" w:color="auto" w:fill="auto"/>
            <w:noWrap/>
            <w:vAlign w:val="bottom"/>
          </w:tcPr>
          <w:p w:rsidR="0009340D" w:rsidRPr="006A2BC2" w:rsidRDefault="0009340D" w:rsidP="0009340D">
            <w:pPr>
              <w:spacing w:before="100" w:beforeAutospacing="1" w:after="100" w:afterAutospacing="1" w:line="240" w:lineRule="auto"/>
              <w:ind w:left="288" w:firstLine="0"/>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Total</w:t>
            </w:r>
          </w:p>
        </w:tc>
        <w:tc>
          <w:tcPr>
            <w:tcW w:w="810" w:type="pct"/>
            <w:tcBorders>
              <w:top w:val="nil"/>
              <w:left w:val="nil"/>
              <w:bottom w:val="single" w:sz="4" w:space="0" w:color="auto"/>
              <w:right w:val="nil"/>
            </w:tcBorders>
            <w:shd w:val="clear" w:color="auto" w:fill="auto"/>
            <w:noWrap/>
            <w:vAlign w:val="center"/>
          </w:tcPr>
          <w:p w:rsidR="0009340D" w:rsidRPr="006A2BC2" w:rsidRDefault="0009340D" w:rsidP="0009340D">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57</w:t>
            </w:r>
          </w:p>
        </w:tc>
        <w:tc>
          <w:tcPr>
            <w:tcW w:w="1394" w:type="pct"/>
            <w:tcBorders>
              <w:top w:val="nil"/>
              <w:left w:val="nil"/>
              <w:bottom w:val="single" w:sz="4" w:space="0" w:color="auto"/>
              <w:right w:val="nil"/>
            </w:tcBorders>
            <w:shd w:val="clear" w:color="auto" w:fill="auto"/>
            <w:noWrap/>
            <w:vAlign w:val="center"/>
          </w:tcPr>
          <w:p w:rsidR="0009340D" w:rsidRPr="006A2BC2" w:rsidRDefault="0009340D" w:rsidP="0009340D">
            <w:pPr>
              <w:spacing w:before="100" w:beforeAutospacing="1" w:after="100" w:afterAutospacing="1" w:line="240" w:lineRule="auto"/>
              <w:ind w:left="288" w:firstLine="0"/>
              <w:jc w:val="center"/>
              <w:rPr>
                <w:rFonts w:ascii="Times New Roman" w:eastAsia="Times New Roman" w:hAnsi="Times New Roman" w:cs="Times New Roman"/>
                <w:sz w:val="24"/>
                <w:szCs w:val="24"/>
              </w:rPr>
            </w:pPr>
            <w:r w:rsidRPr="006A2BC2">
              <w:rPr>
                <w:rFonts w:ascii="Times New Roman" w:eastAsia="Times New Roman" w:hAnsi="Times New Roman" w:cs="Times New Roman"/>
                <w:sz w:val="24"/>
                <w:szCs w:val="24"/>
              </w:rPr>
              <w:t>100</w:t>
            </w:r>
          </w:p>
        </w:tc>
        <w:tc>
          <w:tcPr>
            <w:tcW w:w="119" w:type="pct"/>
            <w:tcBorders>
              <w:top w:val="nil"/>
              <w:left w:val="nil"/>
              <w:bottom w:val="single" w:sz="4" w:space="0" w:color="auto"/>
              <w:right w:val="nil"/>
            </w:tcBorders>
            <w:shd w:val="clear" w:color="auto" w:fill="auto"/>
            <w:noWrap/>
            <w:vAlign w:val="bottom"/>
          </w:tcPr>
          <w:p w:rsidR="0009340D" w:rsidRPr="006A2BC2" w:rsidRDefault="0009340D" w:rsidP="0009340D">
            <w:pPr>
              <w:spacing w:before="100" w:beforeAutospacing="1" w:after="100" w:afterAutospacing="1" w:line="240" w:lineRule="auto"/>
              <w:ind w:left="288" w:firstLine="0"/>
              <w:jc w:val="right"/>
              <w:rPr>
                <w:rFonts w:ascii="Times New Roman" w:eastAsia="Times New Roman" w:hAnsi="Times New Roman" w:cs="Times New Roman"/>
                <w:sz w:val="24"/>
                <w:szCs w:val="24"/>
              </w:rPr>
            </w:pPr>
          </w:p>
        </w:tc>
      </w:tr>
      <w:bookmarkEnd w:id="33"/>
    </w:tbl>
    <w:p w:rsidR="0009340D" w:rsidRPr="0009719F" w:rsidRDefault="0009340D" w:rsidP="0009719F">
      <w:pPr>
        <w:autoSpaceDE w:val="0"/>
        <w:autoSpaceDN w:val="0"/>
        <w:adjustRightInd w:val="0"/>
        <w:spacing w:after="0" w:line="240" w:lineRule="auto"/>
        <w:ind w:left="0" w:firstLine="0"/>
        <w:rPr>
          <w:rFonts w:asciiTheme="majorBidi" w:hAnsiTheme="majorBidi" w:cstheme="majorBidi"/>
          <w:sz w:val="24"/>
          <w:szCs w:val="24"/>
        </w:rPr>
      </w:pPr>
    </w:p>
    <w:p w:rsidR="00E15995" w:rsidRDefault="00E15995" w:rsidP="0009719F">
      <w:pPr>
        <w:autoSpaceDE w:val="0"/>
        <w:autoSpaceDN w:val="0"/>
        <w:adjustRightInd w:val="0"/>
        <w:spacing w:after="0" w:line="240" w:lineRule="auto"/>
        <w:ind w:left="0" w:firstLine="0"/>
        <w:rPr>
          <w:rFonts w:asciiTheme="majorBidi" w:eastAsia="Times New Roman" w:hAnsiTheme="majorBidi" w:cstheme="majorBidi"/>
          <w:b/>
          <w:bCs/>
          <w:sz w:val="24"/>
          <w:szCs w:val="24"/>
          <w:highlight w:val="yellow"/>
        </w:rPr>
      </w:pPr>
      <w:bookmarkStart w:id="34" w:name="_Toc513550101"/>
    </w:p>
    <w:p w:rsidR="00F71039" w:rsidRPr="006A2BC2" w:rsidRDefault="00F71039" w:rsidP="00400603">
      <w:pPr>
        <w:spacing w:after="0" w:line="240" w:lineRule="auto"/>
        <w:ind w:left="0" w:firstLine="0"/>
      </w:pPr>
      <w:bookmarkStart w:id="35" w:name="_Toc516736643"/>
    </w:p>
    <w:p w:rsidR="00556B2B" w:rsidRPr="006A2BC2" w:rsidRDefault="00556B2B" w:rsidP="0009719F">
      <w:pPr>
        <w:pStyle w:val="ListParagraph"/>
        <w:numPr>
          <w:ilvl w:val="1"/>
          <w:numId w:val="10"/>
        </w:numPr>
        <w:spacing w:after="0" w:line="240" w:lineRule="auto"/>
        <w:ind w:left="720"/>
        <w:rPr>
          <w:rFonts w:asciiTheme="majorBidi" w:hAnsiTheme="majorBidi" w:cstheme="majorBidi"/>
          <w:b/>
          <w:bCs/>
          <w:sz w:val="24"/>
          <w:szCs w:val="24"/>
        </w:rPr>
      </w:pPr>
      <w:r w:rsidRPr="006A2BC2">
        <w:rPr>
          <w:rFonts w:asciiTheme="majorBidi" w:hAnsiTheme="majorBidi" w:cstheme="majorBidi"/>
          <w:b/>
          <w:bCs/>
          <w:sz w:val="24"/>
          <w:szCs w:val="24"/>
        </w:rPr>
        <w:t>Access to seedling, Management Practices Applied to Fruit Trees</w:t>
      </w:r>
      <w:bookmarkEnd w:id="34"/>
      <w:bookmarkEnd w:id="35"/>
    </w:p>
    <w:p w:rsidR="0009719F" w:rsidRPr="0009719F" w:rsidRDefault="0009719F" w:rsidP="0009719F">
      <w:pPr>
        <w:pStyle w:val="ListParagraph"/>
        <w:spacing w:after="0" w:line="240" w:lineRule="auto"/>
        <w:ind w:firstLine="0"/>
        <w:rPr>
          <w:rFonts w:asciiTheme="majorBidi" w:hAnsiTheme="majorBidi" w:cstheme="majorBidi"/>
          <w:b/>
          <w:bCs/>
          <w:sz w:val="24"/>
          <w:szCs w:val="24"/>
        </w:rPr>
      </w:pPr>
    </w:p>
    <w:p w:rsidR="00556B2B" w:rsidRDefault="00556B2B" w:rsidP="0009719F">
      <w:pPr>
        <w:autoSpaceDE w:val="0"/>
        <w:autoSpaceDN w:val="0"/>
        <w:adjustRightInd w:val="0"/>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 xml:space="preserve">The discussants of FGDs precisely signposted that getting seedlings is the most important issue in adoption of </w:t>
      </w:r>
      <w:r w:rsidR="00E15995" w:rsidRPr="0009719F">
        <w:rPr>
          <w:rFonts w:asciiTheme="majorBidi" w:hAnsiTheme="majorBidi" w:cstheme="majorBidi"/>
          <w:sz w:val="24"/>
          <w:szCs w:val="24"/>
        </w:rPr>
        <w:t>fruit-based</w:t>
      </w:r>
      <w:r w:rsidRPr="0009719F">
        <w:rPr>
          <w:rFonts w:asciiTheme="majorBidi" w:hAnsiTheme="majorBidi" w:cstheme="majorBidi"/>
          <w:sz w:val="24"/>
          <w:szCs w:val="24"/>
        </w:rPr>
        <w:t xml:space="preserve"> agroforestry in the study area</w:t>
      </w:r>
      <w:r w:rsidRPr="0009719F">
        <w:rPr>
          <w:rFonts w:asciiTheme="majorBidi" w:hAnsiTheme="majorBidi" w:cstheme="majorBidi"/>
          <w:color w:val="FF0000"/>
          <w:sz w:val="24"/>
          <w:szCs w:val="24"/>
        </w:rPr>
        <w:t xml:space="preserve">. </w:t>
      </w:r>
      <w:r w:rsidRPr="0009719F">
        <w:rPr>
          <w:rFonts w:asciiTheme="majorBidi" w:hAnsiTheme="majorBidi" w:cstheme="majorBidi"/>
          <w:sz w:val="24"/>
          <w:szCs w:val="24"/>
        </w:rPr>
        <w:t xml:space="preserve">The FG discussants also said that they get seedling in two ways; from own nursery site for seedling preparation near to their farm land (Figure </w:t>
      </w:r>
      <w:r w:rsidR="001803F9">
        <w:rPr>
          <w:rFonts w:asciiTheme="majorBidi" w:hAnsiTheme="majorBidi" w:cstheme="majorBidi"/>
          <w:sz w:val="24"/>
          <w:szCs w:val="24"/>
        </w:rPr>
        <w:t>2</w:t>
      </w:r>
      <w:r w:rsidRPr="0009719F">
        <w:rPr>
          <w:rFonts w:asciiTheme="majorBidi" w:hAnsiTheme="majorBidi" w:cstheme="majorBidi"/>
          <w:sz w:val="24"/>
          <w:szCs w:val="24"/>
        </w:rPr>
        <w:t>); purchasing from Billa nursery site in the district and from Dire Dawa nursery site. The discussants explained that various challenges such as lack of plastic bags and watering have been encountered for preparing the seedlings in their own site</w:t>
      </w:r>
      <w:r w:rsidR="006F1691">
        <w:rPr>
          <w:rFonts w:asciiTheme="majorBidi" w:hAnsiTheme="majorBidi" w:cstheme="majorBidi"/>
          <w:sz w:val="24"/>
          <w:szCs w:val="24"/>
        </w:rPr>
        <w:t xml:space="preserve"> this study in</w:t>
      </w:r>
      <w:r w:rsidR="003353F4">
        <w:rPr>
          <w:rFonts w:asciiTheme="majorBidi" w:hAnsiTheme="majorBidi" w:cstheme="majorBidi"/>
          <w:sz w:val="24"/>
          <w:szCs w:val="24"/>
        </w:rPr>
        <w:t xml:space="preserve"> </w:t>
      </w:r>
      <w:r w:rsidR="006F1691">
        <w:rPr>
          <w:rFonts w:asciiTheme="majorBidi" w:hAnsiTheme="majorBidi" w:cstheme="majorBidi"/>
          <w:sz w:val="24"/>
          <w:szCs w:val="24"/>
        </w:rPr>
        <w:t xml:space="preserve">line with the brevious study of </w:t>
      </w:r>
      <w:r w:rsidR="006F1691" w:rsidRPr="003353F4">
        <w:rPr>
          <w:rFonts w:ascii="Times New Roman" w:eastAsia="Times New Roman" w:hAnsi="Times New Roman" w:cs="Times New Roman"/>
          <w:sz w:val="24"/>
          <w:szCs w:val="24"/>
          <w:highlight w:val="yellow"/>
        </w:rPr>
        <w:t xml:space="preserve">Bichitra </w:t>
      </w:r>
      <w:r w:rsidR="003353F4" w:rsidRPr="003353F4">
        <w:rPr>
          <w:rFonts w:ascii="Times New Roman" w:eastAsia="Times New Roman" w:hAnsi="Times New Roman" w:cs="Times New Roman"/>
          <w:sz w:val="24"/>
          <w:szCs w:val="24"/>
          <w:highlight w:val="yellow"/>
        </w:rPr>
        <w:t xml:space="preserve">et,al., (2022). </w:t>
      </w:r>
      <w:r w:rsidR="006F1691" w:rsidRPr="0035440F">
        <w:rPr>
          <w:rFonts w:asciiTheme="majorBidi" w:hAnsiTheme="majorBidi" w:cstheme="majorBidi"/>
          <w:sz w:val="24"/>
          <w:szCs w:val="24"/>
          <w:highlight w:val="yellow"/>
        </w:rPr>
        <w:t>Only 23.86% of respondents implemented nursery activities on their own land and 32.95% of the nursery owners conducted nursery practices on leased land, whereas 43.18% adopted on both leased and own land</w:t>
      </w:r>
      <w:r w:rsidRPr="0035440F">
        <w:rPr>
          <w:rFonts w:asciiTheme="majorBidi" w:hAnsiTheme="majorBidi" w:cstheme="majorBidi"/>
          <w:sz w:val="24"/>
          <w:szCs w:val="24"/>
          <w:highlight w:val="yellow"/>
        </w:rPr>
        <w:t>.</w:t>
      </w:r>
    </w:p>
    <w:p w:rsidR="00F71039" w:rsidRPr="0009719F" w:rsidRDefault="00F71039" w:rsidP="0009719F">
      <w:pPr>
        <w:autoSpaceDE w:val="0"/>
        <w:autoSpaceDN w:val="0"/>
        <w:adjustRightInd w:val="0"/>
        <w:spacing w:after="0" w:line="240" w:lineRule="auto"/>
        <w:ind w:left="0" w:firstLine="0"/>
        <w:rPr>
          <w:rFonts w:asciiTheme="majorBidi" w:hAnsiTheme="majorBidi" w:cstheme="majorBidi"/>
          <w:sz w:val="24"/>
          <w:szCs w:val="24"/>
        </w:rPr>
      </w:pPr>
    </w:p>
    <w:p w:rsidR="00556B2B" w:rsidRPr="0009719F" w:rsidRDefault="00556B2B" w:rsidP="0009719F">
      <w:pPr>
        <w:spacing w:after="0" w:line="240" w:lineRule="auto"/>
        <w:rPr>
          <w:rFonts w:asciiTheme="majorBidi" w:hAnsiTheme="majorBidi" w:cstheme="majorBidi"/>
          <w:sz w:val="24"/>
          <w:szCs w:val="24"/>
        </w:rPr>
      </w:pPr>
      <w:r w:rsidRPr="0009719F">
        <w:rPr>
          <w:rFonts w:asciiTheme="majorBidi" w:hAnsiTheme="majorBidi" w:cstheme="majorBidi"/>
          <w:noProof/>
          <w:lang w:val="en-GB" w:eastAsia="en-GB"/>
        </w:rPr>
        <w:drawing>
          <wp:inline distT="0" distB="0" distL="0" distR="0">
            <wp:extent cx="5867103" cy="1905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9452" cy="1941479"/>
                    </a:xfrm>
                    <a:prstGeom prst="rect">
                      <a:avLst/>
                    </a:prstGeom>
                  </pic:spPr>
                </pic:pic>
              </a:graphicData>
            </a:graphic>
          </wp:inline>
        </w:drawing>
      </w:r>
    </w:p>
    <w:p w:rsidR="00556B2B" w:rsidRPr="0009719F" w:rsidRDefault="00556B2B" w:rsidP="0009719F">
      <w:pPr>
        <w:pStyle w:val="Caption"/>
        <w:spacing w:after="0"/>
        <w:rPr>
          <w:rFonts w:asciiTheme="majorBidi" w:hAnsiTheme="majorBidi" w:cstheme="majorBidi"/>
          <w:i w:val="0"/>
          <w:iCs w:val="0"/>
          <w:color w:val="auto"/>
          <w:sz w:val="24"/>
          <w:szCs w:val="24"/>
        </w:rPr>
      </w:pPr>
      <w:bookmarkStart w:id="36" w:name="_Toc514363331"/>
      <w:r w:rsidRPr="0009719F">
        <w:rPr>
          <w:rFonts w:asciiTheme="majorBidi" w:hAnsiTheme="majorBidi" w:cstheme="majorBidi"/>
          <w:i w:val="0"/>
          <w:iCs w:val="0"/>
          <w:color w:val="auto"/>
          <w:sz w:val="24"/>
          <w:szCs w:val="24"/>
        </w:rPr>
        <w:t xml:space="preserve">Figure </w:t>
      </w:r>
      <w:r w:rsidR="009D5421">
        <w:rPr>
          <w:rFonts w:asciiTheme="majorBidi" w:hAnsiTheme="majorBidi" w:cstheme="majorBidi"/>
          <w:i w:val="0"/>
          <w:iCs w:val="0"/>
          <w:color w:val="auto"/>
          <w:sz w:val="24"/>
          <w:szCs w:val="24"/>
        </w:rPr>
        <w:t>2</w:t>
      </w:r>
      <w:r w:rsidRPr="0009719F">
        <w:rPr>
          <w:rFonts w:asciiTheme="majorBidi" w:hAnsiTheme="majorBidi" w:cstheme="majorBidi"/>
          <w:i w:val="0"/>
          <w:iCs w:val="0"/>
          <w:color w:val="auto"/>
          <w:sz w:val="24"/>
          <w:szCs w:val="24"/>
        </w:rPr>
        <w:t>: Seedling preparation of households at Erer district.</w:t>
      </w:r>
      <w:bookmarkEnd w:id="36"/>
    </w:p>
    <w:p w:rsidR="00556B2B" w:rsidRPr="0009719F" w:rsidRDefault="00556B2B" w:rsidP="0009719F">
      <w:pPr>
        <w:spacing w:after="0" w:line="240" w:lineRule="auto"/>
        <w:ind w:left="360" w:firstLine="0"/>
        <w:rPr>
          <w:rFonts w:asciiTheme="majorBidi" w:hAnsiTheme="majorBidi" w:cstheme="majorBidi"/>
          <w:sz w:val="24"/>
          <w:szCs w:val="24"/>
          <w:lang w:val="en-GB"/>
        </w:rPr>
      </w:pPr>
    </w:p>
    <w:p w:rsidR="00556B2B" w:rsidRPr="0009719F" w:rsidRDefault="00556B2B" w:rsidP="0009719F">
      <w:pPr>
        <w:spacing w:after="0" w:line="240" w:lineRule="auto"/>
        <w:ind w:left="360" w:firstLine="0"/>
        <w:rPr>
          <w:rFonts w:asciiTheme="majorBidi" w:hAnsiTheme="majorBidi" w:cstheme="majorBidi"/>
          <w:sz w:val="24"/>
          <w:szCs w:val="24"/>
          <w:lang w:val="en-GB"/>
        </w:rPr>
      </w:pPr>
    </w:p>
    <w:p w:rsidR="00556B2B" w:rsidRPr="0009719F" w:rsidRDefault="00556B2B" w:rsidP="0009719F">
      <w:pPr>
        <w:spacing w:after="0" w:line="240" w:lineRule="auto"/>
        <w:ind w:left="360" w:firstLine="0"/>
        <w:rPr>
          <w:rFonts w:asciiTheme="majorBidi" w:hAnsiTheme="majorBidi" w:cstheme="majorBidi"/>
          <w:sz w:val="24"/>
          <w:szCs w:val="24"/>
          <w:lang w:val="en-GB"/>
        </w:rPr>
      </w:pPr>
    </w:p>
    <w:p w:rsidR="008571A9" w:rsidRDefault="008571A9" w:rsidP="0009719F">
      <w:pPr>
        <w:spacing w:after="0" w:line="240" w:lineRule="auto"/>
        <w:ind w:left="0" w:firstLine="0"/>
        <w:rPr>
          <w:rFonts w:asciiTheme="majorBidi" w:hAnsiTheme="majorBidi" w:cstheme="majorBidi"/>
        </w:rPr>
      </w:pPr>
    </w:p>
    <w:p w:rsidR="00556B2B" w:rsidRPr="0009719F" w:rsidRDefault="00556B2B" w:rsidP="0009719F">
      <w:pPr>
        <w:spacing w:after="0" w:line="240" w:lineRule="auto"/>
        <w:ind w:left="0" w:firstLine="0"/>
        <w:rPr>
          <w:rFonts w:asciiTheme="majorBidi" w:hAnsiTheme="majorBidi" w:cstheme="majorBidi"/>
        </w:rPr>
      </w:pPr>
      <w:r w:rsidRPr="0009719F">
        <w:rPr>
          <w:rFonts w:asciiTheme="majorBidi" w:hAnsiTheme="majorBidi" w:cstheme="majorBidi"/>
          <w:noProof/>
          <w:lang w:val="en-GB" w:eastAsia="en-GB"/>
        </w:rPr>
        <w:lastRenderedPageBreak/>
        <w:drawing>
          <wp:inline distT="0" distB="0" distL="0" distR="0">
            <wp:extent cx="6128385" cy="2880360"/>
            <wp:effectExtent l="19050" t="0" r="2476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71A9" w:rsidRDefault="008571A9" w:rsidP="0009719F">
      <w:pPr>
        <w:tabs>
          <w:tab w:val="left" w:pos="1395"/>
          <w:tab w:val="left" w:pos="2175"/>
        </w:tabs>
        <w:spacing w:after="0" w:line="240" w:lineRule="auto"/>
        <w:ind w:left="0" w:firstLine="0"/>
        <w:rPr>
          <w:rFonts w:asciiTheme="majorBidi" w:hAnsiTheme="majorBidi" w:cstheme="majorBidi"/>
          <w:sz w:val="24"/>
          <w:szCs w:val="24"/>
        </w:rPr>
      </w:pPr>
      <w:bookmarkStart w:id="37" w:name="_Toc514363332"/>
    </w:p>
    <w:p w:rsidR="00556B2B" w:rsidRDefault="00556B2B" w:rsidP="0009719F">
      <w:pPr>
        <w:tabs>
          <w:tab w:val="left" w:pos="1395"/>
          <w:tab w:val="left" w:pos="2175"/>
        </w:tabs>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 xml:space="preserve">Figure </w:t>
      </w:r>
      <w:r w:rsidR="00553DD8">
        <w:rPr>
          <w:rFonts w:asciiTheme="majorBidi" w:hAnsiTheme="majorBidi" w:cstheme="majorBidi"/>
          <w:sz w:val="24"/>
          <w:szCs w:val="24"/>
        </w:rPr>
        <w:t>3</w:t>
      </w:r>
      <w:r w:rsidRPr="0009719F">
        <w:rPr>
          <w:rFonts w:asciiTheme="majorBidi" w:hAnsiTheme="majorBidi" w:cstheme="majorBidi"/>
          <w:sz w:val="24"/>
          <w:szCs w:val="24"/>
        </w:rPr>
        <w:t>: The Principal Management applied to Fruit Trees in Erer District.</w:t>
      </w:r>
      <w:bookmarkEnd w:id="37"/>
    </w:p>
    <w:p w:rsidR="009E5536" w:rsidRPr="0009719F" w:rsidRDefault="009E5536" w:rsidP="0009719F">
      <w:pPr>
        <w:tabs>
          <w:tab w:val="left" w:pos="1395"/>
          <w:tab w:val="left" w:pos="2175"/>
        </w:tabs>
        <w:spacing w:after="0" w:line="240" w:lineRule="auto"/>
        <w:ind w:left="0" w:firstLine="0"/>
        <w:rPr>
          <w:rFonts w:asciiTheme="majorBidi" w:hAnsiTheme="majorBidi" w:cstheme="majorBidi"/>
        </w:rPr>
      </w:pPr>
    </w:p>
    <w:p w:rsidR="00556B2B" w:rsidRDefault="00556B2B" w:rsidP="0009719F">
      <w:pPr>
        <w:spacing w:after="0" w:line="240" w:lineRule="auto"/>
        <w:ind w:left="0" w:firstLine="0"/>
        <w:rPr>
          <w:rFonts w:asciiTheme="majorBidi" w:hAnsiTheme="majorBidi" w:cstheme="majorBidi"/>
          <w:color w:val="000000"/>
          <w:sz w:val="24"/>
          <w:szCs w:val="24"/>
        </w:rPr>
      </w:pPr>
      <w:r w:rsidRPr="0009719F">
        <w:rPr>
          <w:rFonts w:asciiTheme="majorBidi" w:hAnsiTheme="majorBidi" w:cstheme="majorBidi"/>
          <w:color w:val="000000"/>
          <w:sz w:val="24"/>
          <w:szCs w:val="24"/>
        </w:rPr>
        <w:t xml:space="preserve">Management is the most essential for fruit product, about 40% respondents mentioned watering, weeding, pests and disease control,and controlling </w:t>
      </w:r>
      <w:r w:rsidRPr="0009719F">
        <w:rPr>
          <w:rFonts w:asciiTheme="majorBidi" w:hAnsiTheme="majorBidi" w:cstheme="majorBidi"/>
        </w:rPr>
        <w:t>competition for moisture and nutrients is one of the main reasons to control fruit trees,</w:t>
      </w:r>
      <w:r w:rsidRPr="0009719F">
        <w:rPr>
          <w:rFonts w:asciiTheme="majorBidi" w:hAnsiTheme="majorBidi" w:cstheme="majorBidi"/>
          <w:color w:val="000000"/>
          <w:sz w:val="24"/>
          <w:szCs w:val="24"/>
        </w:rPr>
        <w:t xml:space="preserve"> while 23% uses the fruit trees organic fertilizer application (manure) and uses crop residue. The 11% of the respondents uses common management like branch pruning, prescribed thinning, and 11% of the respondents practice protection from animal and human damage and 15% of the adopters’ respondents practice all the management mentioned above (Figure </w:t>
      </w:r>
      <w:r w:rsidR="00772FC7">
        <w:rPr>
          <w:rFonts w:asciiTheme="majorBidi" w:hAnsiTheme="majorBidi" w:cstheme="majorBidi"/>
          <w:color w:val="000000"/>
          <w:sz w:val="24"/>
          <w:szCs w:val="24"/>
        </w:rPr>
        <w:t>3</w:t>
      </w:r>
      <w:r w:rsidRPr="0009719F">
        <w:rPr>
          <w:rFonts w:asciiTheme="majorBidi" w:hAnsiTheme="majorBidi" w:cstheme="majorBidi"/>
          <w:color w:val="000000"/>
          <w:sz w:val="24"/>
          <w:szCs w:val="24"/>
        </w:rPr>
        <w:t>). This study is similar to the previous study of Jadhav, (2009) that indicated in his study more than have of the respondents 55% had a correct knowledge about the fruit irrigation at early stage and about 96.6% of the respondents had knowledge on protection measures from pests’ disease and number of years to possess fruit trees grafting and at what year to obtain fruits</w:t>
      </w:r>
      <w:r w:rsidR="008F5766">
        <w:rPr>
          <w:rFonts w:asciiTheme="majorBidi" w:hAnsiTheme="majorBidi" w:cstheme="majorBidi"/>
          <w:color w:val="000000"/>
          <w:sz w:val="24"/>
          <w:szCs w:val="24"/>
        </w:rPr>
        <w:t xml:space="preserve">. </w:t>
      </w:r>
      <w:r w:rsidR="008F5766" w:rsidRPr="00A22A58">
        <w:rPr>
          <w:rFonts w:asciiTheme="majorBidi" w:hAnsiTheme="majorBidi" w:cstheme="majorBidi"/>
          <w:color w:val="000000"/>
          <w:sz w:val="24"/>
          <w:szCs w:val="24"/>
          <w:highlight w:val="yellow"/>
        </w:rPr>
        <w:t>This finding is consistent with the previous study of</w:t>
      </w:r>
      <w:r w:rsidR="00202004" w:rsidRPr="00A22A58">
        <w:rPr>
          <w:rFonts w:asciiTheme="majorBidi" w:hAnsiTheme="majorBidi" w:cstheme="majorBidi"/>
          <w:color w:val="000000"/>
          <w:sz w:val="24"/>
          <w:szCs w:val="24"/>
          <w:highlight w:val="yellow"/>
        </w:rPr>
        <w:t xml:space="preserve"> </w:t>
      </w:r>
      <w:r w:rsidR="00202004" w:rsidRPr="00A22A58">
        <w:rPr>
          <w:rFonts w:ascii="Times New Roman" w:hAnsi="Times New Roman" w:cs="Times New Roman"/>
          <w:sz w:val="24"/>
          <w:szCs w:val="24"/>
          <w:highlight w:val="yellow"/>
          <w:shd w:val="clear" w:color="auto" w:fill="FFFFFF"/>
        </w:rPr>
        <w:t>D Mamo, and Z Asfaw, (2017)</w:t>
      </w:r>
      <w:r w:rsidR="008F5766" w:rsidRPr="00A22A58">
        <w:rPr>
          <w:rFonts w:asciiTheme="majorBidi" w:hAnsiTheme="majorBidi" w:cstheme="majorBidi"/>
          <w:color w:val="000000"/>
          <w:sz w:val="24"/>
          <w:szCs w:val="24"/>
          <w:highlight w:val="yellow"/>
        </w:rPr>
        <w:t xml:space="preserve"> </w:t>
      </w:r>
      <w:r w:rsidR="00202004" w:rsidRPr="00A22A58">
        <w:rPr>
          <w:rFonts w:asciiTheme="majorBidi" w:hAnsiTheme="majorBidi" w:cstheme="majorBidi"/>
          <w:color w:val="000000"/>
          <w:sz w:val="24"/>
          <w:szCs w:val="24"/>
          <w:highlight w:val="yellow"/>
        </w:rPr>
        <w:t xml:space="preserve"> Only a small number (21%) of the respondents indicated they were carrying out some form of management such as pruning, weeding, pollarding, fire</w:t>
      </w:r>
      <w:r w:rsidR="00202004" w:rsidRPr="00202004">
        <w:rPr>
          <w:rFonts w:asciiTheme="majorBidi" w:hAnsiTheme="majorBidi" w:cstheme="majorBidi"/>
          <w:color w:val="000000"/>
          <w:sz w:val="24"/>
          <w:szCs w:val="24"/>
        </w:rPr>
        <w:t>, and termite control. Knowledge on propagation was very low among the respondents. Only 25% said they were practicing some form of artificial propagation</w:t>
      </w:r>
      <w:r w:rsidRPr="0009719F">
        <w:rPr>
          <w:rFonts w:asciiTheme="majorBidi" w:hAnsiTheme="majorBidi" w:cstheme="majorBidi"/>
          <w:color w:val="000000"/>
          <w:sz w:val="24"/>
          <w:szCs w:val="24"/>
        </w:rPr>
        <w:t xml:space="preserve">. </w:t>
      </w:r>
    </w:p>
    <w:p w:rsidR="0009719F" w:rsidRPr="0009719F" w:rsidRDefault="0009719F" w:rsidP="0009719F">
      <w:pPr>
        <w:spacing w:after="0" w:line="240" w:lineRule="auto"/>
        <w:ind w:left="0" w:firstLine="0"/>
        <w:rPr>
          <w:rFonts w:asciiTheme="majorBidi" w:hAnsiTheme="majorBidi" w:cstheme="majorBidi"/>
          <w:color w:val="000000"/>
          <w:sz w:val="24"/>
          <w:szCs w:val="24"/>
        </w:rPr>
      </w:pPr>
    </w:p>
    <w:p w:rsidR="00556B2B" w:rsidRDefault="00556B2B" w:rsidP="0009719F">
      <w:pPr>
        <w:pStyle w:val="ListParagraph"/>
        <w:numPr>
          <w:ilvl w:val="1"/>
          <w:numId w:val="10"/>
        </w:numPr>
        <w:spacing w:after="0" w:line="240" w:lineRule="auto"/>
        <w:ind w:left="720"/>
        <w:rPr>
          <w:rFonts w:asciiTheme="majorBidi" w:hAnsiTheme="majorBidi"/>
        </w:rPr>
      </w:pPr>
      <w:bookmarkStart w:id="38" w:name="_Toc513550102"/>
      <w:bookmarkStart w:id="39" w:name="_Toc516736644"/>
      <w:r w:rsidRPr="0009719F">
        <w:rPr>
          <w:rFonts w:asciiTheme="majorBidi" w:hAnsiTheme="majorBidi" w:cstheme="majorBidi"/>
          <w:b/>
          <w:bCs/>
          <w:sz w:val="24"/>
          <w:szCs w:val="24"/>
        </w:rPr>
        <w:t>Marketing of Fruit Products</w:t>
      </w:r>
      <w:bookmarkEnd w:id="38"/>
      <w:bookmarkEnd w:id="39"/>
    </w:p>
    <w:p w:rsidR="0009719F" w:rsidRPr="0009719F" w:rsidRDefault="0009719F" w:rsidP="0009719F">
      <w:pPr>
        <w:spacing w:after="0" w:line="240" w:lineRule="auto"/>
      </w:pPr>
    </w:p>
    <w:p w:rsidR="00556B2B" w:rsidRPr="0009719F" w:rsidRDefault="00556B2B" w:rsidP="0009719F">
      <w:pPr>
        <w:autoSpaceDE w:val="0"/>
        <w:autoSpaceDN w:val="0"/>
        <w:adjustRightInd w:val="0"/>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Marketing of fruit products is studied by considering the situation in the district. As per the findings of the field visit, marketing of various fruit products such as Orange, Mango, Mandarin, Papaya and Lemon was carried out.</w:t>
      </w:r>
    </w:p>
    <w:p w:rsidR="00556B2B" w:rsidRPr="0009719F" w:rsidRDefault="00556B2B" w:rsidP="0009719F">
      <w:pPr>
        <w:tabs>
          <w:tab w:val="left" w:pos="360"/>
        </w:tabs>
        <w:autoSpaceDE w:val="0"/>
        <w:autoSpaceDN w:val="0"/>
        <w:adjustRightInd w:val="0"/>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t>According to FG discussants indicated to their discussion that t</w:t>
      </w:r>
      <w:r w:rsidRPr="0009719F">
        <w:rPr>
          <w:rFonts w:asciiTheme="majorBidi" w:hAnsiTheme="majorBidi" w:cstheme="majorBidi"/>
          <w:bCs/>
          <w:sz w:val="24"/>
          <w:szCs w:val="24"/>
        </w:rPr>
        <w:t>raditional marketing system is used via</w:t>
      </w:r>
      <w:r w:rsidRPr="0009719F">
        <w:rPr>
          <w:rFonts w:asciiTheme="majorBidi" w:hAnsiTheme="majorBidi" w:cstheme="majorBidi"/>
          <w:sz w:val="24"/>
          <w:szCs w:val="24"/>
        </w:rPr>
        <w:t xml:space="preserve">adopters of </w:t>
      </w:r>
      <w:r w:rsidR="0060509F" w:rsidRPr="0009719F">
        <w:rPr>
          <w:rFonts w:asciiTheme="majorBidi" w:hAnsiTheme="majorBidi" w:cstheme="majorBidi"/>
          <w:sz w:val="24"/>
          <w:szCs w:val="24"/>
        </w:rPr>
        <w:t>fruit-based</w:t>
      </w:r>
      <w:r w:rsidRPr="0009719F">
        <w:rPr>
          <w:rFonts w:asciiTheme="majorBidi" w:hAnsiTheme="majorBidi" w:cstheme="majorBidi"/>
          <w:sz w:val="24"/>
          <w:szCs w:val="24"/>
        </w:rPr>
        <w:t xml:space="preserve"> agroforestry to sell fruit product.FGs in district asserted in to their discussion the local collectors usually interact with farmers on one to one basis, either buying from them at the farm gate or at roadsides near villages markets where many fruit adopters are located. Local collectors, Provincial wholesale markets and street market provide the most convenient way that adopters sell their produce. </w:t>
      </w:r>
    </w:p>
    <w:p w:rsidR="00556B2B" w:rsidRDefault="00556B2B" w:rsidP="0009719F">
      <w:pPr>
        <w:tabs>
          <w:tab w:val="left" w:pos="360"/>
        </w:tabs>
        <w:autoSpaceDE w:val="0"/>
        <w:autoSpaceDN w:val="0"/>
        <w:adjustRightInd w:val="0"/>
        <w:spacing w:after="0" w:line="240" w:lineRule="auto"/>
        <w:ind w:left="0" w:firstLine="0"/>
        <w:rPr>
          <w:rFonts w:asciiTheme="majorBidi" w:hAnsiTheme="majorBidi" w:cstheme="majorBidi"/>
          <w:sz w:val="24"/>
          <w:szCs w:val="24"/>
        </w:rPr>
      </w:pPr>
      <w:r w:rsidRPr="0009719F">
        <w:rPr>
          <w:rFonts w:asciiTheme="majorBidi" w:hAnsiTheme="majorBidi" w:cstheme="majorBidi"/>
          <w:sz w:val="24"/>
          <w:szCs w:val="24"/>
        </w:rPr>
        <w:lastRenderedPageBreak/>
        <w:t>Adopter respondents in the district generally use to distribute their main fruit crops were collectors 20%, local markets 33%, street markets 27% and whole sale market 20%. These buyers usually supply fruit to larger marketing systems, and trade to Djibouti, Dire Dawa, MalkaJebdu and Jigjiga towns. This study is consistent with previous study of</w:t>
      </w:r>
      <w:r w:rsidR="008E0069">
        <w:rPr>
          <w:rFonts w:asciiTheme="majorBidi" w:hAnsiTheme="majorBidi" w:cstheme="majorBidi"/>
          <w:sz w:val="24"/>
          <w:szCs w:val="24"/>
        </w:rPr>
        <w:t xml:space="preserve"> </w:t>
      </w:r>
      <w:r w:rsidRPr="0009719F">
        <w:rPr>
          <w:rFonts w:asciiTheme="majorBidi" w:hAnsiTheme="majorBidi" w:cstheme="majorBidi"/>
          <w:bCs/>
          <w:sz w:val="24"/>
          <w:szCs w:val="24"/>
        </w:rPr>
        <w:t>Bhawat, (2017) that</w:t>
      </w:r>
      <w:r w:rsidRPr="0009719F">
        <w:rPr>
          <w:rFonts w:asciiTheme="majorBidi" w:hAnsiTheme="majorBidi" w:cstheme="majorBidi"/>
          <w:sz w:val="24"/>
          <w:szCs w:val="24"/>
        </w:rPr>
        <w:t xml:space="preserve"> fruit farmers in Chanthaburi used traditional markets to sell the fruit crops.</w:t>
      </w:r>
    </w:p>
    <w:p w:rsidR="00DF6F5A" w:rsidRPr="008F5766" w:rsidRDefault="00DF6F5A" w:rsidP="0009719F">
      <w:pPr>
        <w:tabs>
          <w:tab w:val="left" w:pos="360"/>
        </w:tabs>
        <w:autoSpaceDE w:val="0"/>
        <w:autoSpaceDN w:val="0"/>
        <w:adjustRightInd w:val="0"/>
        <w:spacing w:after="0" w:line="240" w:lineRule="auto"/>
        <w:ind w:left="0" w:firstLine="0"/>
        <w:rPr>
          <w:rFonts w:ascii="Times New Roman" w:hAnsi="Times New Roman" w:cs="Times New Roman"/>
          <w:sz w:val="24"/>
          <w:szCs w:val="24"/>
        </w:rPr>
      </w:pPr>
      <w:r>
        <w:rPr>
          <w:rFonts w:asciiTheme="majorBidi" w:hAnsiTheme="majorBidi" w:cstheme="majorBidi"/>
          <w:sz w:val="24"/>
          <w:szCs w:val="24"/>
        </w:rPr>
        <w:t xml:space="preserve">This result also in line with the breviouse </w:t>
      </w:r>
      <w:r w:rsidRPr="00DF6F5A">
        <w:rPr>
          <w:rFonts w:ascii="Times New Roman" w:hAnsi="Times New Roman" w:cs="Times New Roman"/>
        </w:rPr>
        <w:t xml:space="preserve">study </w:t>
      </w:r>
      <w:r w:rsidRPr="008F5766">
        <w:rPr>
          <w:rFonts w:ascii="Times New Roman" w:hAnsi="Times New Roman" w:cs="Times New Roman"/>
          <w:highlight w:val="yellow"/>
        </w:rPr>
        <w:t xml:space="preserve">of </w:t>
      </w:r>
      <w:r w:rsidRPr="008F5766">
        <w:rPr>
          <w:rFonts w:ascii="Times New Roman" w:hAnsi="Times New Roman" w:cs="Times New Roman"/>
          <w:highlight w:val="yellow"/>
          <w:shd w:val="clear" w:color="auto" w:fill="FFFFFF"/>
        </w:rPr>
        <w:t xml:space="preserve">DP Saâ and </w:t>
      </w:r>
      <w:hyperlink r:id="rId11" w:history="1">
        <w:r w:rsidRPr="008F5766">
          <w:rPr>
            <w:rStyle w:val="Hyperlink"/>
            <w:rFonts w:ascii="Times New Roman" w:hAnsi="Times New Roman" w:cs="Times New Roman"/>
            <w:color w:val="auto"/>
            <w:highlight w:val="yellow"/>
          </w:rPr>
          <w:t xml:space="preserve">H </w:t>
        </w:r>
        <w:r w:rsidRPr="008F5766">
          <w:rPr>
            <w:rStyle w:val="Hyperlink"/>
            <w:rFonts w:ascii="Times New Roman" w:hAnsi="Times New Roman" w:cs="Times New Roman"/>
            <w:color w:val="auto"/>
            <w:highlight w:val="yellow"/>
            <w:u w:val="none"/>
          </w:rPr>
          <w:t>Helviani</w:t>
        </w:r>
      </w:hyperlink>
      <w:r w:rsidRPr="008F5766">
        <w:rPr>
          <w:rFonts w:ascii="Times New Roman" w:hAnsi="Times New Roman" w:cs="Times New Roman"/>
          <w:highlight w:val="yellow"/>
        </w:rPr>
        <w:t xml:space="preserve"> (</w:t>
      </w:r>
      <w:r w:rsidRPr="008F5766">
        <w:rPr>
          <w:rFonts w:ascii="Times New Roman" w:hAnsi="Times New Roman" w:cs="Times New Roman"/>
          <w:highlight w:val="yellow"/>
          <w:shd w:val="clear" w:color="auto" w:fill="FFFFFF"/>
        </w:rPr>
        <w:t>2016</w:t>
      </w:r>
      <w:r w:rsidRPr="008F5766">
        <w:rPr>
          <w:rFonts w:ascii="Times New Roman" w:hAnsi="Times New Roman" w:cs="Times New Roman"/>
          <w:sz w:val="24"/>
          <w:szCs w:val="24"/>
          <w:highlight w:val="yellow"/>
          <w:shd w:val="clear" w:color="auto" w:fill="FFFFFF"/>
        </w:rPr>
        <w:t>)</w:t>
      </w:r>
      <w:r w:rsidR="008F5766" w:rsidRPr="008F5766">
        <w:rPr>
          <w:rFonts w:ascii="Times New Roman" w:hAnsi="Times New Roman" w:cs="Times New Roman"/>
          <w:sz w:val="24"/>
          <w:szCs w:val="24"/>
          <w:highlight w:val="yellow"/>
          <w:shd w:val="clear" w:color="auto" w:fill="FFFFFF"/>
        </w:rPr>
        <w:t>, From interviews with respondents, obtained information that the location marketing of fruits in a fruit market Kendari City is a strategic location for the respondent in marketing</w:t>
      </w:r>
      <w:r w:rsidR="008F5766" w:rsidRPr="008F5766">
        <w:rPr>
          <w:rFonts w:ascii="Times New Roman" w:hAnsi="Times New Roman" w:cs="Times New Roman"/>
          <w:sz w:val="24"/>
          <w:szCs w:val="24"/>
          <w:shd w:val="clear" w:color="auto" w:fill="FFFFFF"/>
        </w:rPr>
        <w:t xml:space="preserve"> its fruits, since it is located on a side street that many passed by the urban community that can directly make purchases of fruits offer, and also within easy reach for our dealers are middlemen</w:t>
      </w:r>
      <w:r w:rsidRPr="008F5766">
        <w:rPr>
          <w:rFonts w:ascii="Times New Roman" w:hAnsi="Times New Roman" w:cs="Times New Roman"/>
          <w:sz w:val="24"/>
          <w:szCs w:val="24"/>
          <w:shd w:val="clear" w:color="auto" w:fill="FFFFFF"/>
        </w:rPr>
        <w:t> </w:t>
      </w:r>
      <w:r w:rsidR="008F5766">
        <w:rPr>
          <w:rFonts w:ascii="Times New Roman" w:hAnsi="Times New Roman" w:cs="Times New Roman"/>
          <w:sz w:val="24"/>
          <w:szCs w:val="24"/>
          <w:shd w:val="clear" w:color="auto" w:fill="FFFFFF"/>
        </w:rPr>
        <w:t>.</w:t>
      </w:r>
    </w:p>
    <w:p w:rsidR="0009719F" w:rsidRPr="0009719F" w:rsidRDefault="0009719F" w:rsidP="0009719F">
      <w:pPr>
        <w:tabs>
          <w:tab w:val="left" w:pos="360"/>
        </w:tabs>
        <w:autoSpaceDE w:val="0"/>
        <w:autoSpaceDN w:val="0"/>
        <w:adjustRightInd w:val="0"/>
        <w:spacing w:after="0" w:line="240" w:lineRule="auto"/>
        <w:ind w:left="0" w:firstLine="0"/>
        <w:rPr>
          <w:rFonts w:asciiTheme="majorBidi" w:hAnsiTheme="majorBidi" w:cstheme="majorBidi"/>
          <w:sz w:val="24"/>
          <w:szCs w:val="24"/>
        </w:rPr>
      </w:pPr>
    </w:p>
    <w:p w:rsidR="00554C1F" w:rsidRPr="0009719F" w:rsidRDefault="00554C1F" w:rsidP="0009719F">
      <w:pPr>
        <w:pStyle w:val="ListParagraph"/>
        <w:numPr>
          <w:ilvl w:val="0"/>
          <w:numId w:val="10"/>
        </w:numPr>
        <w:spacing w:after="0" w:line="240" w:lineRule="auto"/>
        <w:rPr>
          <w:rFonts w:asciiTheme="majorBidi" w:hAnsiTheme="majorBidi" w:cstheme="majorBidi"/>
          <w:b/>
          <w:bCs/>
          <w:sz w:val="24"/>
          <w:szCs w:val="24"/>
        </w:rPr>
      </w:pPr>
      <w:r w:rsidRPr="0009719F">
        <w:rPr>
          <w:rFonts w:asciiTheme="majorBidi" w:hAnsiTheme="majorBidi" w:cstheme="majorBidi"/>
          <w:b/>
          <w:bCs/>
          <w:sz w:val="24"/>
          <w:szCs w:val="24"/>
        </w:rPr>
        <w:t>Conclusion</w:t>
      </w:r>
    </w:p>
    <w:p w:rsidR="0009719F" w:rsidRPr="0009719F" w:rsidRDefault="0009719F" w:rsidP="0009719F">
      <w:pPr>
        <w:pStyle w:val="ListParagraph"/>
        <w:spacing w:after="0" w:line="240" w:lineRule="auto"/>
        <w:ind w:left="360" w:firstLine="0"/>
      </w:pPr>
    </w:p>
    <w:p w:rsidR="00554C1F" w:rsidRDefault="00554C1F" w:rsidP="0009719F">
      <w:pPr>
        <w:pStyle w:val="NormalWeb"/>
        <w:spacing w:before="0" w:beforeAutospacing="0" w:after="0" w:afterAutospacing="0"/>
        <w:jc w:val="both"/>
        <w:rPr>
          <w:rFonts w:asciiTheme="majorBidi" w:hAnsiTheme="majorBidi" w:cstheme="majorBidi"/>
        </w:rPr>
      </w:pPr>
      <w:r w:rsidRPr="0009719F">
        <w:rPr>
          <w:rFonts w:asciiTheme="majorBidi" w:hAnsiTheme="majorBidi" w:cstheme="majorBidi"/>
        </w:rPr>
        <w:t>This study highlighted that fruit-based agroforestry is an emerging and impactful land use practice in Erer District, offering multiple livelihood and environmental benefits. The majority of adopters integrated orange and mandarin trees due to their adaptability to dryland conditions and high market demand. Socioeconomic variables, particularly age, education level, and income, significantly influenced the adoption of these practices. However, limited access to quality seedlings, water, and marketing opportunities were reported as major constraints. Management practices such as early-stage irrigation, manure application, pruning, and pest control were widely applied, although not uniformly. Traditional market systems dominate the sale of fruits, with limited engagement in value addition or structured marketing.</w:t>
      </w:r>
    </w:p>
    <w:p w:rsidR="00A50DBA" w:rsidRDefault="00A50DBA" w:rsidP="0009719F">
      <w:pPr>
        <w:pStyle w:val="NormalWeb"/>
        <w:spacing w:before="0" w:beforeAutospacing="0" w:after="0" w:afterAutospacing="0"/>
        <w:jc w:val="both"/>
        <w:rPr>
          <w:rFonts w:asciiTheme="majorBidi" w:hAnsiTheme="majorBidi" w:cstheme="majorBidi"/>
        </w:rPr>
      </w:pPr>
    </w:p>
    <w:p w:rsidR="00A50DBA" w:rsidRDefault="00A50DBA" w:rsidP="0009719F">
      <w:pPr>
        <w:pStyle w:val="NormalWeb"/>
        <w:spacing w:before="0" w:beforeAutospacing="0" w:after="0" w:afterAutospacing="0"/>
        <w:jc w:val="both"/>
        <w:rPr>
          <w:rFonts w:asciiTheme="majorBidi" w:hAnsiTheme="majorBidi" w:cstheme="majorBidi"/>
        </w:rPr>
      </w:pPr>
      <w:r>
        <w:rPr>
          <w:rFonts w:asciiTheme="majorBidi" w:hAnsiTheme="majorBidi" w:cstheme="majorBidi"/>
        </w:rPr>
        <w:t>RECOMMENDATION</w:t>
      </w:r>
    </w:p>
    <w:p w:rsidR="00797C63" w:rsidRDefault="00797C63" w:rsidP="0009719F">
      <w:pPr>
        <w:pStyle w:val="NormalWeb"/>
        <w:spacing w:before="0" w:beforeAutospacing="0" w:after="0" w:afterAutospacing="0"/>
        <w:jc w:val="both"/>
        <w:rPr>
          <w:rFonts w:asciiTheme="majorBidi" w:hAnsiTheme="majorBidi" w:cstheme="majorBidi"/>
        </w:rPr>
      </w:pPr>
    </w:p>
    <w:p w:rsidR="00797C63" w:rsidRDefault="006A13AD" w:rsidP="0009719F">
      <w:pPr>
        <w:pStyle w:val="NormalWeb"/>
        <w:spacing w:before="0" w:beforeAutospacing="0" w:after="0" w:afterAutospacing="0"/>
        <w:jc w:val="both"/>
        <w:rPr>
          <w:rFonts w:asciiTheme="majorBidi" w:hAnsiTheme="majorBidi" w:cstheme="majorBidi"/>
        </w:rPr>
      </w:pPr>
      <w:r>
        <w:rPr>
          <w:rFonts w:asciiTheme="majorBidi" w:hAnsiTheme="majorBidi" w:cstheme="majorBidi"/>
        </w:rPr>
        <w:t>Based on the conducted and major findings, the following recommendations has been forwarded</w:t>
      </w:r>
    </w:p>
    <w:p w:rsidR="006A13AD" w:rsidRDefault="006A13AD" w:rsidP="0009719F">
      <w:pPr>
        <w:pStyle w:val="NormalWeb"/>
        <w:spacing w:before="0" w:beforeAutospacing="0" w:after="0" w:afterAutospacing="0"/>
        <w:jc w:val="both"/>
        <w:rPr>
          <w:rFonts w:asciiTheme="majorBidi" w:hAnsiTheme="majorBidi" w:cstheme="majorBidi"/>
        </w:rPr>
      </w:pPr>
    </w:p>
    <w:p w:rsidR="00797C63" w:rsidRDefault="00797C63" w:rsidP="0009719F">
      <w:pPr>
        <w:pStyle w:val="NormalWeb"/>
        <w:spacing w:before="0" w:beforeAutospacing="0" w:after="0" w:afterAutospacing="0"/>
        <w:jc w:val="both"/>
        <w:rPr>
          <w:rFonts w:asciiTheme="majorBidi" w:hAnsiTheme="majorBidi" w:cstheme="majorBidi"/>
        </w:rPr>
      </w:pPr>
    </w:p>
    <w:p w:rsidR="004A52FD" w:rsidRPr="007D02C2" w:rsidRDefault="003800BE" w:rsidP="004A52FD">
      <w:pPr>
        <w:pStyle w:val="NormalWeb"/>
        <w:numPr>
          <w:ilvl w:val="0"/>
          <w:numId w:val="11"/>
        </w:numPr>
        <w:spacing w:before="0" w:beforeAutospacing="0" w:after="0" w:afterAutospacing="0"/>
        <w:jc w:val="both"/>
        <w:rPr>
          <w:rFonts w:asciiTheme="majorBidi" w:hAnsiTheme="majorBidi" w:cstheme="majorBidi"/>
          <w:highlight w:val="yellow"/>
        </w:rPr>
      </w:pPr>
      <w:r w:rsidRPr="007D02C2">
        <w:rPr>
          <w:rFonts w:asciiTheme="majorBidi" w:hAnsiTheme="majorBidi" w:cstheme="majorBidi"/>
          <w:highlight w:val="yellow"/>
        </w:rPr>
        <w:t xml:space="preserve">Strengthen </w:t>
      </w:r>
      <w:r w:rsidR="00DF16A3" w:rsidRPr="007D02C2">
        <w:rPr>
          <w:rFonts w:asciiTheme="majorBidi" w:hAnsiTheme="majorBidi" w:cstheme="majorBidi"/>
          <w:highlight w:val="yellow"/>
        </w:rPr>
        <w:t>extension</w:t>
      </w:r>
      <w:r w:rsidRPr="007D02C2">
        <w:rPr>
          <w:rFonts w:asciiTheme="majorBidi" w:hAnsiTheme="majorBidi" w:cstheme="majorBidi"/>
          <w:highlight w:val="yellow"/>
        </w:rPr>
        <w:t xml:space="preserve"> services: </w:t>
      </w:r>
      <w:r w:rsidR="009B299F" w:rsidRPr="007D02C2">
        <w:rPr>
          <w:rFonts w:asciiTheme="majorBidi" w:hAnsiTheme="majorBidi" w:cstheme="majorBidi"/>
          <w:highlight w:val="yellow"/>
        </w:rPr>
        <w:t>It is necessary to strength promotion works through agricultural  experts and DA`S</w:t>
      </w:r>
      <w:r w:rsidRPr="007D02C2">
        <w:rPr>
          <w:rFonts w:asciiTheme="majorBidi" w:hAnsiTheme="majorBidi" w:cstheme="majorBidi"/>
          <w:highlight w:val="yellow"/>
        </w:rPr>
        <w:t xml:space="preserve"> of the </w:t>
      </w:r>
      <w:r w:rsidR="004A52FD" w:rsidRPr="007D02C2">
        <w:rPr>
          <w:rFonts w:asciiTheme="majorBidi" w:hAnsiTheme="majorBidi" w:cstheme="majorBidi"/>
          <w:highlight w:val="yellow"/>
        </w:rPr>
        <w:t>district, to</w:t>
      </w:r>
      <w:r w:rsidRPr="007D02C2">
        <w:rPr>
          <w:rFonts w:asciiTheme="majorBidi" w:hAnsiTheme="majorBidi" w:cstheme="majorBidi"/>
          <w:highlight w:val="yellow"/>
        </w:rPr>
        <w:t xml:space="preserve"> rise rural household`s level of awerness about fruit based </w:t>
      </w:r>
      <w:r w:rsidR="00DF16A3" w:rsidRPr="007D02C2">
        <w:rPr>
          <w:rFonts w:asciiTheme="majorBidi" w:hAnsiTheme="majorBidi" w:cstheme="majorBidi"/>
          <w:highlight w:val="yellow"/>
        </w:rPr>
        <w:t>agro forestry</w:t>
      </w:r>
      <w:r w:rsidRPr="007D02C2">
        <w:rPr>
          <w:rFonts w:asciiTheme="majorBidi" w:hAnsiTheme="majorBidi" w:cstheme="majorBidi"/>
          <w:highlight w:val="yellow"/>
        </w:rPr>
        <w:t xml:space="preserve"> practicing and  the adopter of the practice should develop </w:t>
      </w:r>
      <w:r w:rsidR="00DF16A3" w:rsidRPr="007D02C2">
        <w:rPr>
          <w:rFonts w:asciiTheme="majorBidi" w:hAnsiTheme="majorBidi" w:cstheme="majorBidi"/>
          <w:highlight w:val="yellow"/>
        </w:rPr>
        <w:t>the</w:t>
      </w:r>
      <w:r w:rsidRPr="007D02C2">
        <w:rPr>
          <w:rFonts w:asciiTheme="majorBidi" w:hAnsiTheme="majorBidi" w:cstheme="majorBidi"/>
          <w:highlight w:val="yellow"/>
        </w:rPr>
        <w:t xml:space="preserve"> habit </w:t>
      </w:r>
      <w:r w:rsidR="00DF16A3" w:rsidRPr="007D02C2">
        <w:rPr>
          <w:rFonts w:asciiTheme="majorBidi" w:hAnsiTheme="majorBidi" w:cstheme="majorBidi"/>
          <w:highlight w:val="yellow"/>
        </w:rPr>
        <w:t>discussion</w:t>
      </w:r>
      <w:r w:rsidRPr="007D02C2">
        <w:rPr>
          <w:rFonts w:asciiTheme="majorBidi" w:hAnsiTheme="majorBidi" w:cstheme="majorBidi"/>
          <w:highlight w:val="yellow"/>
        </w:rPr>
        <w:t xml:space="preserve"> with their non adopters </w:t>
      </w:r>
      <w:r w:rsidR="00DF16A3" w:rsidRPr="007D02C2">
        <w:rPr>
          <w:rFonts w:asciiTheme="majorBidi" w:hAnsiTheme="majorBidi" w:cstheme="majorBidi"/>
          <w:highlight w:val="yellow"/>
        </w:rPr>
        <w:t>neighbors</w:t>
      </w:r>
      <w:r w:rsidRPr="007D02C2">
        <w:rPr>
          <w:rFonts w:asciiTheme="majorBidi" w:hAnsiTheme="majorBidi" w:cstheme="majorBidi"/>
          <w:highlight w:val="yellow"/>
        </w:rPr>
        <w:t xml:space="preserve"> to maximize transmission of the practice,</w:t>
      </w:r>
    </w:p>
    <w:p w:rsidR="004A52FD" w:rsidRPr="007D02C2" w:rsidRDefault="003800BE" w:rsidP="004A52FD">
      <w:pPr>
        <w:pStyle w:val="NormalWeb"/>
        <w:numPr>
          <w:ilvl w:val="0"/>
          <w:numId w:val="11"/>
        </w:numPr>
        <w:spacing w:before="0" w:beforeAutospacing="0" w:after="0" w:afterAutospacing="0"/>
        <w:jc w:val="both"/>
        <w:rPr>
          <w:rFonts w:asciiTheme="majorBidi" w:hAnsiTheme="majorBidi" w:cstheme="majorBidi"/>
          <w:highlight w:val="yellow"/>
        </w:rPr>
      </w:pPr>
      <w:r w:rsidRPr="007D02C2">
        <w:rPr>
          <w:rFonts w:asciiTheme="majorBidi" w:hAnsiTheme="majorBidi" w:cstheme="majorBidi"/>
          <w:highlight w:val="yellow"/>
        </w:rPr>
        <w:t xml:space="preserve">Promote improved planting material; facilitate the distribution of high quality drought tolerant fruit tree seedlings through </w:t>
      </w:r>
      <w:r w:rsidR="00DF16A3" w:rsidRPr="007D02C2">
        <w:rPr>
          <w:rFonts w:asciiTheme="majorBidi" w:hAnsiTheme="majorBidi" w:cstheme="majorBidi"/>
          <w:highlight w:val="yellow"/>
        </w:rPr>
        <w:t>nurseries</w:t>
      </w:r>
      <w:r w:rsidRPr="007D02C2">
        <w:rPr>
          <w:rFonts w:asciiTheme="majorBidi" w:hAnsiTheme="majorBidi" w:cstheme="majorBidi"/>
          <w:highlight w:val="yellow"/>
        </w:rPr>
        <w:t xml:space="preserve"> and farmer cooperatives.</w:t>
      </w:r>
    </w:p>
    <w:p w:rsidR="003800BE" w:rsidRPr="007D02C2" w:rsidRDefault="00DF16A3" w:rsidP="004A52FD">
      <w:pPr>
        <w:pStyle w:val="NormalWeb"/>
        <w:numPr>
          <w:ilvl w:val="0"/>
          <w:numId w:val="11"/>
        </w:numPr>
        <w:spacing w:before="0" w:beforeAutospacing="0" w:after="0" w:afterAutospacing="0"/>
        <w:jc w:val="both"/>
        <w:rPr>
          <w:rFonts w:asciiTheme="majorBidi" w:hAnsiTheme="majorBidi" w:cstheme="majorBidi"/>
          <w:highlight w:val="yellow"/>
        </w:rPr>
      </w:pPr>
      <w:r w:rsidRPr="007D02C2">
        <w:rPr>
          <w:rFonts w:asciiTheme="majorBidi" w:hAnsiTheme="majorBidi" w:cstheme="majorBidi"/>
          <w:highlight w:val="yellow"/>
        </w:rPr>
        <w:t>Capacity building</w:t>
      </w:r>
      <w:r w:rsidR="003800BE" w:rsidRPr="007D02C2">
        <w:rPr>
          <w:rFonts w:asciiTheme="majorBidi" w:hAnsiTheme="majorBidi" w:cstheme="majorBidi"/>
          <w:highlight w:val="yellow"/>
        </w:rPr>
        <w:t xml:space="preserve"> </w:t>
      </w:r>
      <w:r w:rsidR="004A52FD" w:rsidRPr="007D02C2">
        <w:rPr>
          <w:rFonts w:asciiTheme="majorBidi" w:hAnsiTheme="majorBidi" w:cstheme="majorBidi"/>
          <w:highlight w:val="yellow"/>
        </w:rPr>
        <w:t xml:space="preserve">: </w:t>
      </w:r>
      <w:r w:rsidR="003800BE" w:rsidRPr="007D02C2">
        <w:rPr>
          <w:rFonts w:asciiTheme="majorBidi" w:hAnsiTheme="majorBidi" w:cstheme="majorBidi"/>
          <w:highlight w:val="yellow"/>
        </w:rPr>
        <w:t xml:space="preserve">Provide training </w:t>
      </w:r>
      <w:r w:rsidR="004A52FD" w:rsidRPr="007D02C2">
        <w:rPr>
          <w:rFonts w:asciiTheme="majorBidi" w:hAnsiTheme="majorBidi" w:cstheme="majorBidi"/>
          <w:highlight w:val="yellow"/>
        </w:rPr>
        <w:t xml:space="preserve">program on sustainable </w:t>
      </w:r>
      <w:r w:rsidRPr="007D02C2">
        <w:rPr>
          <w:rFonts w:asciiTheme="majorBidi" w:hAnsiTheme="majorBidi" w:cstheme="majorBidi"/>
          <w:highlight w:val="yellow"/>
        </w:rPr>
        <w:t>agro forestry</w:t>
      </w:r>
      <w:r w:rsidR="004A52FD" w:rsidRPr="007D02C2">
        <w:rPr>
          <w:rFonts w:asciiTheme="majorBidi" w:hAnsiTheme="majorBidi" w:cstheme="majorBidi"/>
          <w:highlight w:val="yellow"/>
        </w:rPr>
        <w:t xml:space="preserve"> techniques targeting farmers, youth, and women groups </w:t>
      </w:r>
    </w:p>
    <w:p w:rsidR="004A52FD" w:rsidRDefault="004A52FD" w:rsidP="004A52FD">
      <w:pPr>
        <w:pStyle w:val="NormalWeb"/>
        <w:numPr>
          <w:ilvl w:val="0"/>
          <w:numId w:val="11"/>
        </w:numPr>
        <w:spacing w:before="0" w:beforeAutospacing="0" w:after="0" w:afterAutospacing="0"/>
        <w:jc w:val="both"/>
        <w:rPr>
          <w:rFonts w:asciiTheme="majorBidi" w:hAnsiTheme="majorBidi" w:cstheme="majorBidi"/>
        </w:rPr>
      </w:pPr>
      <w:r w:rsidRPr="007D02C2">
        <w:rPr>
          <w:rFonts w:asciiTheme="majorBidi" w:hAnsiTheme="majorBidi" w:cstheme="majorBidi"/>
          <w:highlight w:val="yellow"/>
        </w:rPr>
        <w:t>Research and innovation: Encourage research on suitable species combinations, soil fertility management and climate resilience with the local agro ecological</w:t>
      </w:r>
      <w:r>
        <w:rPr>
          <w:rFonts w:asciiTheme="majorBidi" w:hAnsiTheme="majorBidi" w:cstheme="majorBidi"/>
        </w:rPr>
        <w:t xml:space="preserve"> context </w:t>
      </w:r>
    </w:p>
    <w:p w:rsidR="00797C63" w:rsidRDefault="00797C63" w:rsidP="004A52FD">
      <w:pPr>
        <w:pStyle w:val="NormalWeb"/>
        <w:spacing w:before="0" w:beforeAutospacing="0" w:after="0" w:afterAutospacing="0"/>
        <w:jc w:val="both"/>
        <w:rPr>
          <w:rFonts w:asciiTheme="majorBidi" w:hAnsiTheme="majorBidi" w:cstheme="majorBidi"/>
        </w:rPr>
      </w:pPr>
    </w:p>
    <w:p w:rsidR="006A13AD" w:rsidRDefault="006A13AD" w:rsidP="004A52FD">
      <w:pPr>
        <w:pStyle w:val="NormalWeb"/>
        <w:spacing w:before="0" w:beforeAutospacing="0" w:after="0" w:afterAutospacing="0"/>
        <w:jc w:val="both"/>
        <w:rPr>
          <w:rFonts w:asciiTheme="majorBidi" w:hAnsiTheme="majorBidi" w:cstheme="majorBidi"/>
        </w:rPr>
      </w:pPr>
    </w:p>
    <w:p w:rsidR="006A13AD" w:rsidRDefault="006A13AD" w:rsidP="0009719F">
      <w:pPr>
        <w:pStyle w:val="NormalWeb"/>
        <w:spacing w:before="0" w:beforeAutospacing="0" w:after="0" w:afterAutospacing="0"/>
        <w:jc w:val="both"/>
        <w:rPr>
          <w:rFonts w:asciiTheme="majorBidi" w:hAnsiTheme="majorBidi" w:cstheme="majorBidi"/>
        </w:rPr>
      </w:pPr>
    </w:p>
    <w:p w:rsidR="00062FEF" w:rsidRDefault="00062FEF" w:rsidP="0009719F">
      <w:pPr>
        <w:pStyle w:val="NormalWeb"/>
        <w:spacing w:before="0" w:beforeAutospacing="0" w:after="0" w:afterAutospacing="0"/>
        <w:jc w:val="both"/>
        <w:rPr>
          <w:rFonts w:asciiTheme="majorBidi" w:hAnsiTheme="majorBidi" w:cstheme="majorBidi"/>
        </w:rPr>
      </w:pPr>
    </w:p>
    <w:p w:rsidR="00062FEF" w:rsidRDefault="00062FEF" w:rsidP="0009719F">
      <w:pPr>
        <w:pStyle w:val="NormalWeb"/>
        <w:spacing w:before="0" w:beforeAutospacing="0" w:after="0" w:afterAutospacing="0"/>
        <w:jc w:val="both"/>
        <w:rPr>
          <w:rFonts w:asciiTheme="majorBidi" w:hAnsiTheme="majorBidi" w:cstheme="majorBidi"/>
        </w:rPr>
      </w:pPr>
    </w:p>
    <w:p w:rsidR="006A13AD" w:rsidRDefault="006A13AD" w:rsidP="0009719F">
      <w:pPr>
        <w:pStyle w:val="NormalWeb"/>
        <w:spacing w:before="0" w:beforeAutospacing="0" w:after="0" w:afterAutospacing="0"/>
        <w:jc w:val="both"/>
        <w:rPr>
          <w:rFonts w:asciiTheme="majorBidi" w:hAnsiTheme="majorBidi" w:cstheme="majorBidi"/>
        </w:rPr>
      </w:pPr>
    </w:p>
    <w:p w:rsidR="006A13AD" w:rsidRPr="0009719F" w:rsidRDefault="006A13AD" w:rsidP="0009719F">
      <w:pPr>
        <w:pStyle w:val="NormalWeb"/>
        <w:spacing w:before="0" w:beforeAutospacing="0" w:after="0" w:afterAutospacing="0"/>
        <w:jc w:val="both"/>
        <w:rPr>
          <w:rFonts w:asciiTheme="majorBidi" w:hAnsiTheme="majorBidi" w:cstheme="majorBidi"/>
        </w:rPr>
      </w:pPr>
      <w:bookmarkStart w:id="40" w:name="_GoBack"/>
      <w:bookmarkEnd w:id="40"/>
    </w:p>
    <w:p w:rsidR="000733B4" w:rsidRPr="00DF6F5A" w:rsidRDefault="0009719F" w:rsidP="00DF6F5A">
      <w:pPr>
        <w:pStyle w:val="ListParagraph"/>
        <w:numPr>
          <w:ilvl w:val="0"/>
          <w:numId w:val="10"/>
        </w:numPr>
        <w:spacing w:after="0" w:line="240" w:lineRule="auto"/>
        <w:rPr>
          <w:rFonts w:asciiTheme="majorBidi" w:hAnsiTheme="majorBidi" w:cstheme="majorBidi"/>
          <w:b/>
          <w:bCs/>
          <w:sz w:val="24"/>
          <w:szCs w:val="24"/>
        </w:rPr>
      </w:pPr>
      <w:r w:rsidRPr="0009719F">
        <w:rPr>
          <w:rFonts w:asciiTheme="majorBidi" w:hAnsiTheme="majorBidi" w:cstheme="majorBidi"/>
          <w:b/>
          <w:bCs/>
          <w:sz w:val="24"/>
          <w:szCs w:val="24"/>
        </w:rPr>
        <w:lastRenderedPageBreak/>
        <w:t xml:space="preserve">References </w:t>
      </w:r>
    </w:p>
    <w:p w:rsidR="000733B4" w:rsidRDefault="000733B4" w:rsidP="000733B4">
      <w:pPr>
        <w:spacing w:after="0" w:line="240" w:lineRule="auto"/>
        <w:ind w:left="0" w:hanging="720"/>
        <w:jc w:val="left"/>
        <w:rPr>
          <w:rFonts w:ascii="Times New Roman" w:eastAsia="Times New Roman" w:hAnsi="Times New Roman" w:cs="Times New Roman"/>
          <w:sz w:val="24"/>
          <w:szCs w:val="24"/>
        </w:rPr>
      </w:pPr>
    </w:p>
    <w:p w:rsidR="000733B4" w:rsidRDefault="000733B4" w:rsidP="000733B4">
      <w:pPr>
        <w:autoSpaceDE w:val="0"/>
        <w:autoSpaceDN w:val="0"/>
        <w:adjustRightInd w:val="0"/>
        <w:spacing w:after="0" w:line="240" w:lineRule="auto"/>
        <w:ind w:left="0" w:hanging="720"/>
        <w:rPr>
          <w:rFonts w:ascii="Times New Roman" w:hAnsi="Times New Roman" w:cs="Times New Roman"/>
          <w:sz w:val="24"/>
          <w:szCs w:val="24"/>
        </w:rPr>
      </w:pPr>
      <w:r w:rsidRPr="00330067">
        <w:rPr>
          <w:rFonts w:ascii="Times New Roman" w:hAnsi="Times New Roman" w:cs="Times New Roman"/>
          <w:sz w:val="24"/>
          <w:szCs w:val="24"/>
        </w:rPr>
        <w:t>ADPO) Agricultural Development Project Office of Ererworeda. 2004. Assessment report of the meteorology and crop production in Ererworeda. Annual report. Dire Dawa.</w:t>
      </w:r>
    </w:p>
    <w:p w:rsidR="000733B4" w:rsidRDefault="000733B4" w:rsidP="000733B4">
      <w:pPr>
        <w:autoSpaceDE w:val="0"/>
        <w:autoSpaceDN w:val="0"/>
        <w:adjustRightInd w:val="0"/>
        <w:spacing w:after="0" w:line="240" w:lineRule="auto"/>
        <w:ind w:left="0" w:hanging="720"/>
        <w:rPr>
          <w:rFonts w:ascii="Times New Roman" w:hAnsi="Times New Roman" w:cs="Times New Roman"/>
          <w:sz w:val="24"/>
          <w:szCs w:val="24"/>
        </w:rPr>
      </w:pPr>
      <w:r w:rsidRPr="00330067">
        <w:rPr>
          <w:rFonts w:ascii="Times New Roman" w:eastAsia="Times New Roman" w:hAnsi="Times New Roman" w:cs="Times New Roman"/>
          <w:sz w:val="24"/>
          <w:szCs w:val="24"/>
        </w:rPr>
        <w:t xml:space="preserve">Bellow, J.G. 2004. </w:t>
      </w:r>
      <w:r w:rsidRPr="00330067">
        <w:rPr>
          <w:rFonts w:ascii="Times New Roman" w:eastAsia="Times New Roman" w:hAnsi="Times New Roman" w:cs="Times New Roman"/>
          <w:i/>
          <w:iCs/>
          <w:sz w:val="24"/>
          <w:szCs w:val="24"/>
        </w:rPr>
        <w:t>Fruit-tree-based agroforestry in the Western highlands of Guatemala: an evaluation of tree-crop interactions and socioeconomic characteristics</w:t>
      </w:r>
      <w:r w:rsidRPr="00330067">
        <w:rPr>
          <w:rFonts w:ascii="Times New Roman" w:eastAsia="Times New Roman" w:hAnsi="Times New Roman" w:cs="Times New Roman"/>
          <w:sz w:val="24"/>
          <w:szCs w:val="24"/>
        </w:rPr>
        <w:t>. PhD thesis, University of Florida, USA.</w:t>
      </w:r>
    </w:p>
    <w:p w:rsidR="000733B4" w:rsidRDefault="000733B4" w:rsidP="000733B4">
      <w:pPr>
        <w:autoSpaceDE w:val="0"/>
        <w:autoSpaceDN w:val="0"/>
        <w:adjustRightInd w:val="0"/>
        <w:spacing w:after="0" w:line="240" w:lineRule="auto"/>
        <w:ind w:left="0" w:hanging="720"/>
        <w:rPr>
          <w:rFonts w:ascii="Times New Roman" w:hAnsi="Times New Roman" w:cs="Times New Roman"/>
          <w:sz w:val="24"/>
          <w:szCs w:val="24"/>
        </w:rPr>
      </w:pPr>
      <w:r w:rsidRPr="00330067">
        <w:rPr>
          <w:rFonts w:ascii="Times New Roman" w:eastAsia="Times New Roman" w:hAnsi="Times New Roman" w:cs="Times New Roman"/>
          <w:sz w:val="24"/>
          <w:szCs w:val="24"/>
        </w:rPr>
        <w:t xml:space="preserve">BezabihEmana and Hadera Gebremedhin. 2007. Constraints and opportunities of horticulture production and marketing in eastern Ethiopia. </w:t>
      </w:r>
      <w:r w:rsidRPr="00330067">
        <w:rPr>
          <w:rFonts w:ascii="Times New Roman" w:eastAsia="Times New Roman" w:hAnsi="Times New Roman" w:cs="Times New Roman"/>
          <w:i/>
          <w:iCs/>
          <w:sz w:val="24"/>
          <w:szCs w:val="24"/>
        </w:rPr>
        <w:t>Dry land coordination group (DCG) report</w:t>
      </w:r>
      <w:r w:rsidRPr="00330067">
        <w:rPr>
          <w:rFonts w:ascii="Times New Roman" w:eastAsia="Times New Roman" w:hAnsi="Times New Roman" w:cs="Times New Roman"/>
          <w:sz w:val="24"/>
          <w:szCs w:val="24"/>
        </w:rPr>
        <w:t xml:space="preserve">, </w:t>
      </w:r>
      <w:r w:rsidRPr="00330067">
        <w:rPr>
          <w:rFonts w:ascii="Times New Roman" w:eastAsia="Times New Roman" w:hAnsi="Times New Roman" w:cs="Times New Roman"/>
          <w:i/>
          <w:iCs/>
          <w:sz w:val="24"/>
          <w:szCs w:val="24"/>
        </w:rPr>
        <w:t>46</w:t>
      </w:r>
      <w:r w:rsidRPr="00330067">
        <w:rPr>
          <w:rFonts w:ascii="Times New Roman" w:eastAsia="Times New Roman" w:hAnsi="Times New Roman" w:cs="Times New Roman"/>
          <w:sz w:val="24"/>
          <w:szCs w:val="24"/>
        </w:rPr>
        <w:t>.</w:t>
      </w:r>
    </w:p>
    <w:p w:rsidR="000733B4" w:rsidRPr="000733B4" w:rsidRDefault="000733B4" w:rsidP="000733B4">
      <w:pPr>
        <w:autoSpaceDE w:val="0"/>
        <w:autoSpaceDN w:val="0"/>
        <w:adjustRightInd w:val="0"/>
        <w:spacing w:after="0" w:line="240" w:lineRule="auto"/>
        <w:ind w:left="0" w:hanging="720"/>
        <w:rPr>
          <w:rFonts w:ascii="Times New Roman" w:hAnsi="Times New Roman" w:cs="Times New Roman"/>
          <w:sz w:val="24"/>
          <w:szCs w:val="24"/>
        </w:rPr>
      </w:pPr>
      <w:r w:rsidRPr="006F1691">
        <w:rPr>
          <w:rFonts w:ascii="Times New Roman" w:eastAsia="Times New Roman" w:hAnsi="Times New Roman" w:cs="Times New Roman"/>
          <w:sz w:val="24"/>
          <w:szCs w:val="24"/>
        </w:rPr>
        <w:t xml:space="preserve"> </w:t>
      </w:r>
      <w:r w:rsidRPr="006F1691">
        <w:rPr>
          <w:rFonts w:ascii="Times New Roman" w:eastAsia="Times New Roman" w:hAnsi="Times New Roman" w:cs="Times New Roman"/>
          <w:sz w:val="24"/>
          <w:szCs w:val="24"/>
          <w:highlight w:val="yellow"/>
        </w:rPr>
        <w:t>Bichitra Kumar Bachar, Tanmoy Dey, Md. Akramul Islam, Md. Najmus Sayadat Pitol (2022). Management of Nurseries to Produce Quality Planting Stocks: A Case Study at Phultala Upazila of Khulna District, Bangladesh. Food and Agri Economics Review, 2(1): 01-06.</w:t>
      </w:r>
    </w:p>
    <w:p w:rsidR="000733B4" w:rsidRPr="00330067" w:rsidRDefault="000733B4" w:rsidP="000733B4">
      <w:pPr>
        <w:autoSpaceDE w:val="0"/>
        <w:autoSpaceDN w:val="0"/>
        <w:adjustRightInd w:val="0"/>
        <w:spacing w:after="0" w:line="240" w:lineRule="auto"/>
        <w:ind w:left="0" w:hanging="720"/>
        <w:rPr>
          <w:rFonts w:ascii="Times New Roman" w:hAnsi="Times New Roman" w:cs="Times New Roman"/>
          <w:sz w:val="24"/>
          <w:szCs w:val="24"/>
        </w:rPr>
      </w:pPr>
      <w:r w:rsidRPr="00330067">
        <w:rPr>
          <w:rFonts w:ascii="Times New Roman" w:hAnsi="Times New Roman" w:cs="Times New Roman"/>
          <w:sz w:val="24"/>
          <w:szCs w:val="24"/>
        </w:rPr>
        <w:t>FAREH, A.M. 2011. Opportunities and Challenges in Implementing Poverty Reduction Policies in Pastoral Communities: A Case Study from the Somali Regional State, Ethiopia.</w:t>
      </w:r>
    </w:p>
    <w:p w:rsidR="000733B4" w:rsidRPr="00330067" w:rsidRDefault="000733B4" w:rsidP="000733B4">
      <w:pPr>
        <w:autoSpaceDE w:val="0"/>
        <w:autoSpaceDN w:val="0"/>
        <w:adjustRightInd w:val="0"/>
        <w:spacing w:after="0" w:line="240" w:lineRule="auto"/>
        <w:ind w:left="0" w:hanging="720"/>
        <w:rPr>
          <w:rFonts w:ascii="Times New Roman" w:hAnsi="Times New Roman" w:cs="Times New Roman"/>
          <w:sz w:val="24"/>
          <w:szCs w:val="24"/>
        </w:rPr>
      </w:pPr>
      <w:r w:rsidRPr="00330067">
        <w:rPr>
          <w:rFonts w:ascii="Times New Roman" w:eastAsia="Times New Roman" w:hAnsi="Times New Roman" w:cs="Times New Roman"/>
          <w:sz w:val="24"/>
          <w:szCs w:val="24"/>
        </w:rPr>
        <w:t xml:space="preserve">Garrity, D.P. 2004. Agroforestry and the achievement of the Millennium Development Goals. In </w:t>
      </w:r>
      <w:r w:rsidRPr="00330067">
        <w:rPr>
          <w:rFonts w:ascii="Times New Roman" w:eastAsia="Times New Roman" w:hAnsi="Times New Roman" w:cs="Times New Roman"/>
          <w:i/>
          <w:iCs/>
          <w:sz w:val="24"/>
          <w:szCs w:val="24"/>
        </w:rPr>
        <w:t>New Vistas in Agroforestry.</w:t>
      </w:r>
      <w:r w:rsidRPr="00330067">
        <w:rPr>
          <w:rFonts w:ascii="Times New Roman" w:eastAsia="Times New Roman" w:hAnsi="Times New Roman" w:cs="Times New Roman"/>
          <w:sz w:val="24"/>
          <w:szCs w:val="24"/>
        </w:rPr>
        <w:t xml:space="preserve">  5-17. Springer Netherlands.</w:t>
      </w:r>
    </w:p>
    <w:p w:rsidR="000733B4" w:rsidRPr="00330067" w:rsidRDefault="000733B4" w:rsidP="000733B4">
      <w:pPr>
        <w:autoSpaceDE w:val="0"/>
        <w:autoSpaceDN w:val="0"/>
        <w:adjustRightInd w:val="0"/>
        <w:spacing w:after="0" w:line="240" w:lineRule="auto"/>
        <w:ind w:left="0" w:hanging="720"/>
        <w:rPr>
          <w:rFonts w:ascii="Times New Roman" w:hAnsi="Times New Roman" w:cs="Times New Roman"/>
          <w:sz w:val="24"/>
          <w:szCs w:val="24"/>
        </w:rPr>
      </w:pPr>
      <w:r w:rsidRPr="00330067">
        <w:rPr>
          <w:rFonts w:ascii="Times New Roman" w:hAnsi="Times New Roman" w:cs="Times New Roman"/>
          <w:sz w:val="24"/>
          <w:szCs w:val="24"/>
          <w:shd w:val="clear" w:color="auto" w:fill="FFFFFF"/>
        </w:rPr>
        <w:t>Green, S.B. 1991. How many subjects does it take to do a regression analysis? </w:t>
      </w:r>
      <w:r w:rsidRPr="00330067">
        <w:rPr>
          <w:rFonts w:ascii="Times New Roman" w:hAnsi="Times New Roman" w:cs="Times New Roman"/>
          <w:i/>
          <w:iCs/>
          <w:sz w:val="24"/>
          <w:szCs w:val="24"/>
          <w:shd w:val="clear" w:color="auto" w:fill="FFFFFF"/>
        </w:rPr>
        <w:t>Multivariate behavioral research</w:t>
      </w:r>
      <w:r w:rsidRPr="00330067">
        <w:rPr>
          <w:rFonts w:ascii="Times New Roman" w:hAnsi="Times New Roman" w:cs="Times New Roman"/>
          <w:sz w:val="24"/>
          <w:szCs w:val="24"/>
          <w:shd w:val="clear" w:color="auto" w:fill="FFFFFF"/>
        </w:rPr>
        <w:t> </w:t>
      </w:r>
      <w:r w:rsidRPr="00330067">
        <w:rPr>
          <w:rFonts w:ascii="Times New Roman" w:hAnsi="Times New Roman" w:cs="Times New Roman"/>
          <w:i/>
          <w:iCs/>
          <w:sz w:val="24"/>
          <w:szCs w:val="24"/>
          <w:shd w:val="clear" w:color="auto" w:fill="FFFFFF"/>
        </w:rPr>
        <w:t>26</w:t>
      </w:r>
      <w:r w:rsidRPr="00330067">
        <w:rPr>
          <w:rFonts w:ascii="Times New Roman" w:hAnsi="Times New Roman" w:cs="Times New Roman"/>
          <w:sz w:val="24"/>
          <w:szCs w:val="24"/>
          <w:shd w:val="clear" w:color="auto" w:fill="FFFFFF"/>
        </w:rPr>
        <w:t>: 499-510.</w:t>
      </w:r>
    </w:p>
    <w:p w:rsidR="000733B4" w:rsidRPr="00330067" w:rsidRDefault="000733B4" w:rsidP="000733B4">
      <w:pPr>
        <w:autoSpaceDE w:val="0"/>
        <w:autoSpaceDN w:val="0"/>
        <w:adjustRightInd w:val="0"/>
        <w:spacing w:before="240" w:after="100" w:afterAutospacing="1" w:line="240" w:lineRule="auto"/>
        <w:ind w:left="0" w:hanging="720"/>
        <w:rPr>
          <w:rFonts w:ascii="Times New Roman" w:hAnsi="Times New Roman" w:cs="Times New Roman"/>
          <w:sz w:val="24"/>
          <w:szCs w:val="24"/>
        </w:rPr>
      </w:pPr>
      <w:r w:rsidRPr="00330067">
        <w:rPr>
          <w:rFonts w:ascii="Times New Roman" w:hAnsi="Times New Roman" w:cs="Times New Roman"/>
          <w:bCs/>
          <w:sz w:val="24"/>
          <w:szCs w:val="24"/>
        </w:rPr>
        <w:t>Jadhav, B. 2009.Technological gap in adoption of recommended practices of mango cultivation,department of Agricultural Extension Education College of agriculture, Dharwad University of agricultural sciences, Dharwad – 580 005.M.sc90p.</w:t>
      </w:r>
    </w:p>
    <w:p w:rsidR="000733B4" w:rsidRPr="00330067" w:rsidRDefault="000733B4" w:rsidP="000733B4">
      <w:pPr>
        <w:autoSpaceDE w:val="0"/>
        <w:autoSpaceDN w:val="0"/>
        <w:adjustRightInd w:val="0"/>
        <w:spacing w:after="0" w:line="240" w:lineRule="auto"/>
        <w:ind w:left="0" w:hanging="720"/>
        <w:rPr>
          <w:rFonts w:ascii="Times New Roman" w:hAnsi="Times New Roman" w:cs="Times New Roman"/>
          <w:sz w:val="24"/>
          <w:szCs w:val="24"/>
        </w:rPr>
      </w:pPr>
      <w:r w:rsidRPr="00330067">
        <w:rPr>
          <w:rFonts w:ascii="Times New Roman" w:hAnsi="Times New Roman" w:cs="Times New Roman"/>
          <w:sz w:val="24"/>
          <w:szCs w:val="24"/>
        </w:rPr>
        <w:t>Jama. B and A. Zeila. 2005. Agroforestry in the drylands of eastern Africa: a call to action. ICRAF Working Paper no. 1. Nairobi: World Agroforestry Centre.</w:t>
      </w:r>
    </w:p>
    <w:p w:rsidR="000733B4" w:rsidRPr="00330067" w:rsidRDefault="000733B4" w:rsidP="000733B4">
      <w:pPr>
        <w:spacing w:after="0" w:line="240" w:lineRule="auto"/>
        <w:ind w:left="0" w:hanging="720"/>
        <w:jc w:val="left"/>
        <w:rPr>
          <w:rFonts w:ascii="Times New Roman" w:eastAsia="Times New Roman" w:hAnsi="Times New Roman" w:cs="Times New Roman"/>
          <w:sz w:val="24"/>
          <w:szCs w:val="24"/>
        </w:rPr>
      </w:pPr>
      <w:r w:rsidRPr="00330067">
        <w:rPr>
          <w:rFonts w:ascii="Times New Roman" w:hAnsi="Times New Roman" w:cs="Times New Roman"/>
          <w:bCs/>
          <w:sz w:val="24"/>
          <w:szCs w:val="24"/>
        </w:rPr>
        <w:t>KidaneGeorgis</w:t>
      </w:r>
      <w:r w:rsidRPr="00330067">
        <w:rPr>
          <w:rFonts w:ascii="Times New Roman" w:eastAsia="Times New Roman" w:hAnsi="Times New Roman" w:cs="Times New Roman"/>
          <w:sz w:val="24"/>
          <w:szCs w:val="24"/>
        </w:rPr>
        <w:t xml:space="preserve">, </w:t>
      </w:r>
      <w:r w:rsidRPr="00330067">
        <w:rPr>
          <w:rFonts w:ascii="Times New Roman" w:hAnsi="Times New Roman" w:cs="Times New Roman"/>
          <w:bCs/>
          <w:sz w:val="24"/>
          <w:szCs w:val="24"/>
        </w:rPr>
        <w:t>AlemnehDejene</w:t>
      </w:r>
      <w:r w:rsidRPr="00330067">
        <w:rPr>
          <w:rFonts w:ascii="Times New Roman" w:eastAsia="Times New Roman" w:hAnsi="Times New Roman" w:cs="Times New Roman"/>
          <w:sz w:val="24"/>
          <w:szCs w:val="24"/>
        </w:rPr>
        <w:t xml:space="preserve">, </w:t>
      </w:r>
      <w:r w:rsidRPr="00330067">
        <w:rPr>
          <w:rFonts w:ascii="Times New Roman" w:hAnsi="Times New Roman" w:cs="Times New Roman"/>
          <w:bCs/>
          <w:sz w:val="24"/>
          <w:szCs w:val="24"/>
        </w:rPr>
        <w:t>Meshack Malo.</w:t>
      </w:r>
      <w:r w:rsidRPr="00330067">
        <w:rPr>
          <w:rFonts w:ascii="Times New Roman" w:eastAsia="Times New Roman" w:hAnsi="Times New Roman" w:cs="Times New Roman"/>
          <w:sz w:val="24"/>
          <w:szCs w:val="24"/>
        </w:rPr>
        <w:t xml:space="preserve"> 2010. Agricultural based livelihood systems in drylands in the context of climate change: Inventory of adaptation practices and technologies of Ethiopia. </w:t>
      </w:r>
      <w:r w:rsidRPr="00330067">
        <w:rPr>
          <w:rFonts w:ascii="Times New Roman" w:eastAsia="Times New Roman" w:hAnsi="Times New Roman" w:cs="Times New Roman"/>
          <w:i/>
          <w:iCs/>
          <w:sz w:val="24"/>
          <w:szCs w:val="24"/>
        </w:rPr>
        <w:t>Environment and Natural Resources Management Working Paper</w:t>
      </w:r>
      <w:r w:rsidRPr="00330067">
        <w:rPr>
          <w:rFonts w:ascii="Times New Roman" w:eastAsia="Times New Roman" w:hAnsi="Times New Roman" w:cs="Times New Roman"/>
          <w:sz w:val="24"/>
          <w:szCs w:val="24"/>
        </w:rPr>
        <w:t xml:space="preserve">, </w:t>
      </w:r>
      <w:r w:rsidRPr="00330067">
        <w:rPr>
          <w:rFonts w:ascii="Times New Roman" w:eastAsia="Times New Roman" w:hAnsi="Times New Roman" w:cs="Times New Roman"/>
          <w:i/>
          <w:iCs/>
          <w:sz w:val="24"/>
          <w:szCs w:val="24"/>
        </w:rPr>
        <w:t>38</w:t>
      </w:r>
      <w:r w:rsidRPr="00330067">
        <w:rPr>
          <w:rFonts w:ascii="Times New Roman" w:eastAsia="Times New Roman" w:hAnsi="Times New Roman" w:cs="Times New Roman"/>
          <w:sz w:val="24"/>
          <w:szCs w:val="24"/>
        </w:rPr>
        <w:t>.</w:t>
      </w:r>
    </w:p>
    <w:p w:rsidR="000733B4" w:rsidRDefault="000733B4" w:rsidP="000733B4">
      <w:pPr>
        <w:spacing w:after="0" w:line="240" w:lineRule="auto"/>
        <w:ind w:left="0" w:hanging="720"/>
        <w:jc w:val="left"/>
        <w:rPr>
          <w:rFonts w:ascii="Times New Roman" w:eastAsia="Times New Roman" w:hAnsi="Times New Roman" w:cs="Times New Roman"/>
          <w:sz w:val="24"/>
          <w:szCs w:val="24"/>
        </w:rPr>
      </w:pPr>
      <w:r w:rsidRPr="00330067">
        <w:rPr>
          <w:rFonts w:ascii="Times New Roman" w:hAnsi="Times New Roman" w:cs="Times New Roman"/>
          <w:sz w:val="24"/>
          <w:szCs w:val="24"/>
        </w:rPr>
        <w:t>KindeyaGebrehiwot</w:t>
      </w:r>
      <w:r w:rsidRPr="00330067">
        <w:rPr>
          <w:rFonts w:ascii="Times New Roman" w:eastAsia="Times New Roman" w:hAnsi="Times New Roman" w:cs="Times New Roman"/>
          <w:sz w:val="24"/>
          <w:szCs w:val="24"/>
        </w:rPr>
        <w:t xml:space="preserve">. And N.K. Headquarters. 2004. Dryland agro-forestry strategy for Ethiopia. </w:t>
      </w:r>
      <w:r w:rsidRPr="00330067">
        <w:rPr>
          <w:rFonts w:ascii="Times New Roman" w:eastAsia="Times New Roman" w:hAnsi="Times New Roman" w:cs="Times New Roman"/>
          <w:i/>
          <w:iCs/>
          <w:sz w:val="24"/>
          <w:szCs w:val="24"/>
        </w:rPr>
        <w:t>Mekelle, Tigray, Ethiopia</w:t>
      </w:r>
      <w:r w:rsidRPr="00330067">
        <w:rPr>
          <w:rFonts w:ascii="Times New Roman" w:eastAsia="Times New Roman" w:hAnsi="Times New Roman" w:cs="Times New Roman"/>
          <w:sz w:val="24"/>
          <w:szCs w:val="24"/>
        </w:rPr>
        <w:t>, pp.1-20.</w:t>
      </w:r>
    </w:p>
    <w:p w:rsidR="000733B4" w:rsidRPr="00330067" w:rsidRDefault="000733B4" w:rsidP="000733B4">
      <w:pPr>
        <w:spacing w:after="0" w:line="240" w:lineRule="auto"/>
        <w:ind w:left="0" w:hanging="720"/>
        <w:rPr>
          <w:rFonts w:ascii="Times New Roman" w:eastAsia="Times New Roman" w:hAnsi="Times New Roman" w:cs="Times New Roman"/>
          <w:sz w:val="24"/>
          <w:szCs w:val="24"/>
        </w:rPr>
      </w:pPr>
      <w:r w:rsidRPr="00330067">
        <w:rPr>
          <w:rFonts w:ascii="Times New Roman" w:hAnsi="Times New Roman" w:cs="Times New Roman"/>
          <w:sz w:val="24"/>
          <w:szCs w:val="24"/>
        </w:rPr>
        <w:t>Millennium Ecosystem Assessment. 2005. Ecosystems and human well-being: desertification     synthesis. Island Press, Tucson.</w:t>
      </w:r>
    </w:p>
    <w:p w:rsidR="000733B4" w:rsidRDefault="000733B4" w:rsidP="000733B4">
      <w:pPr>
        <w:spacing w:after="0" w:line="240" w:lineRule="auto"/>
        <w:ind w:left="0" w:hanging="720"/>
        <w:rPr>
          <w:rFonts w:ascii="Times New Roman" w:eastAsia="Times New Roman" w:hAnsi="Times New Roman" w:cs="Times New Roman"/>
          <w:sz w:val="24"/>
          <w:szCs w:val="24"/>
        </w:rPr>
      </w:pPr>
      <w:r w:rsidRPr="00330067">
        <w:rPr>
          <w:rFonts w:ascii="Times New Roman" w:eastAsia="Times New Roman" w:hAnsi="Times New Roman" w:cs="Times New Roman"/>
          <w:sz w:val="24"/>
          <w:szCs w:val="24"/>
        </w:rPr>
        <w:t xml:space="preserve">Thangata, P.H. and P.E. Hildebrand. 2012. Carbon stock and sequestration potential of agroforestry systems in smallholder agroecosystems of sub-Saharan Africa: Mechanisms for ‘reducing emissions from deforestation and forest degradation’ (REDD+). </w:t>
      </w:r>
      <w:r w:rsidRPr="00330067">
        <w:rPr>
          <w:rFonts w:ascii="Times New Roman" w:eastAsia="Times New Roman" w:hAnsi="Times New Roman" w:cs="Times New Roman"/>
          <w:i/>
          <w:iCs/>
          <w:sz w:val="24"/>
          <w:szCs w:val="24"/>
        </w:rPr>
        <w:t>Agriculture, ecosystems and environment</w:t>
      </w:r>
      <w:r w:rsidRPr="00330067">
        <w:rPr>
          <w:rFonts w:ascii="Times New Roman" w:eastAsia="Times New Roman" w:hAnsi="Times New Roman" w:cs="Times New Roman"/>
          <w:sz w:val="24"/>
          <w:szCs w:val="24"/>
        </w:rPr>
        <w:t xml:space="preserve">, </w:t>
      </w:r>
      <w:r w:rsidRPr="00330067">
        <w:rPr>
          <w:rFonts w:ascii="Times New Roman" w:eastAsia="Times New Roman" w:hAnsi="Times New Roman" w:cs="Times New Roman"/>
          <w:i/>
          <w:iCs/>
          <w:sz w:val="24"/>
          <w:szCs w:val="24"/>
        </w:rPr>
        <w:t>158</w:t>
      </w:r>
      <w:r w:rsidRPr="00330067">
        <w:rPr>
          <w:rFonts w:ascii="Times New Roman" w:eastAsia="Times New Roman" w:hAnsi="Times New Roman" w:cs="Times New Roman"/>
          <w:sz w:val="24"/>
          <w:szCs w:val="24"/>
        </w:rPr>
        <w:t>, pp.172-183.</w:t>
      </w:r>
    </w:p>
    <w:p w:rsidR="00DF6F5A" w:rsidRPr="00D10E94" w:rsidRDefault="00DF6F5A" w:rsidP="000733B4">
      <w:pPr>
        <w:spacing w:after="0" w:line="240" w:lineRule="auto"/>
        <w:ind w:left="0" w:hanging="720"/>
        <w:rPr>
          <w:rFonts w:ascii="Times New Roman" w:hAnsi="Times New Roman" w:cs="Times New Roman"/>
          <w:color w:val="222222"/>
          <w:sz w:val="24"/>
          <w:szCs w:val="24"/>
          <w:shd w:val="clear" w:color="auto" w:fill="FFFFFF"/>
        </w:rPr>
      </w:pPr>
      <w:r w:rsidRPr="0003291C">
        <w:rPr>
          <w:rFonts w:ascii="Times New Roman" w:hAnsi="Times New Roman" w:cs="Times New Roman"/>
          <w:color w:val="222222"/>
          <w:sz w:val="24"/>
          <w:szCs w:val="24"/>
          <w:highlight w:val="yellow"/>
          <w:shd w:val="clear" w:color="auto" w:fill="FFFFFF"/>
        </w:rPr>
        <w:t xml:space="preserve">Saâ, Diana Pratiwi, and Helviani Helviani. "Analysis of Relationship of Marketing Mix with the Value of the Sale of Fruits at Fruit Market Traders in Kendari City." </w:t>
      </w:r>
      <w:r w:rsidRPr="0003291C">
        <w:rPr>
          <w:rFonts w:ascii="Times New Roman" w:hAnsi="Times New Roman" w:cs="Times New Roman"/>
          <w:i/>
          <w:iCs/>
          <w:color w:val="222222"/>
          <w:sz w:val="24"/>
          <w:szCs w:val="24"/>
          <w:highlight w:val="yellow"/>
        </w:rPr>
        <w:t>Agribusiness Journal</w:t>
      </w:r>
      <w:r w:rsidRPr="0003291C">
        <w:rPr>
          <w:rFonts w:ascii="Times New Roman" w:hAnsi="Times New Roman" w:cs="Times New Roman"/>
          <w:color w:val="222222"/>
          <w:sz w:val="24"/>
          <w:szCs w:val="24"/>
          <w:highlight w:val="yellow"/>
          <w:shd w:val="clear" w:color="auto" w:fill="FFFFFF"/>
        </w:rPr>
        <w:t xml:space="preserve"> 1.2 (2016): 53-63.</w:t>
      </w:r>
    </w:p>
    <w:p w:rsidR="00202004" w:rsidRPr="00D10E94" w:rsidRDefault="00202004" w:rsidP="000733B4">
      <w:pPr>
        <w:spacing w:after="0" w:line="240" w:lineRule="auto"/>
        <w:ind w:left="0" w:hanging="720"/>
        <w:rPr>
          <w:rFonts w:ascii="Times New Roman" w:eastAsia="Times New Roman" w:hAnsi="Times New Roman" w:cs="Times New Roman"/>
          <w:sz w:val="24"/>
          <w:szCs w:val="24"/>
        </w:rPr>
      </w:pPr>
      <w:r w:rsidRPr="0003291C">
        <w:rPr>
          <w:rFonts w:ascii="Times New Roman" w:hAnsi="Times New Roman" w:cs="Times New Roman"/>
          <w:color w:val="222222"/>
          <w:sz w:val="24"/>
          <w:szCs w:val="24"/>
          <w:highlight w:val="yellow"/>
          <w:shd w:val="clear" w:color="auto" w:fill="FFFFFF"/>
        </w:rPr>
        <w:t xml:space="preserve">Mamo, Desalegn, and Zebene Asfaw. "Assessment of farmers’ management activities on scattered trees on crop fields at Gemechis district, West Hararge Zone, Oromia, Ethiopia." </w:t>
      </w:r>
      <w:r w:rsidRPr="0003291C">
        <w:rPr>
          <w:rFonts w:ascii="Times New Roman" w:hAnsi="Times New Roman" w:cs="Times New Roman"/>
          <w:i/>
          <w:iCs/>
          <w:color w:val="222222"/>
          <w:sz w:val="24"/>
          <w:szCs w:val="24"/>
          <w:highlight w:val="yellow"/>
        </w:rPr>
        <w:t>International Journal of Agriculture</w:t>
      </w:r>
      <w:r w:rsidRPr="0003291C">
        <w:rPr>
          <w:rFonts w:ascii="Times New Roman" w:hAnsi="Times New Roman" w:cs="Times New Roman"/>
          <w:color w:val="222222"/>
          <w:sz w:val="24"/>
          <w:szCs w:val="24"/>
          <w:highlight w:val="yellow"/>
          <w:shd w:val="clear" w:color="auto" w:fill="FFFFFF"/>
        </w:rPr>
        <w:t xml:space="preserve"> 2.1 (2017): 41-57.</w:t>
      </w:r>
    </w:p>
    <w:p w:rsidR="00516828" w:rsidRDefault="00516828" w:rsidP="00330067">
      <w:pPr>
        <w:spacing w:after="0" w:line="240" w:lineRule="auto"/>
        <w:ind w:left="0" w:hanging="720"/>
        <w:jc w:val="left"/>
        <w:rPr>
          <w:rFonts w:ascii="Times New Roman" w:eastAsia="Times New Roman" w:hAnsi="Times New Roman" w:cs="Times New Roman"/>
          <w:sz w:val="24"/>
          <w:szCs w:val="24"/>
        </w:rPr>
      </w:pPr>
    </w:p>
    <w:p w:rsidR="0003291C" w:rsidRDefault="0003291C" w:rsidP="00330067">
      <w:pPr>
        <w:spacing w:after="0" w:line="240" w:lineRule="auto"/>
        <w:ind w:left="0" w:hanging="720"/>
        <w:jc w:val="left"/>
        <w:rPr>
          <w:rFonts w:ascii="Times New Roman" w:eastAsia="Times New Roman" w:hAnsi="Times New Roman" w:cs="Times New Roman"/>
          <w:sz w:val="24"/>
          <w:szCs w:val="24"/>
        </w:rPr>
      </w:pPr>
    </w:p>
    <w:p w:rsidR="0003291C" w:rsidRDefault="0003291C" w:rsidP="00330067">
      <w:pPr>
        <w:spacing w:after="0" w:line="240" w:lineRule="auto"/>
        <w:ind w:left="0" w:hanging="720"/>
        <w:jc w:val="left"/>
        <w:rPr>
          <w:rFonts w:ascii="Times New Roman" w:eastAsia="Times New Roman" w:hAnsi="Times New Roman" w:cs="Times New Roman"/>
          <w:sz w:val="24"/>
          <w:szCs w:val="24"/>
        </w:rPr>
      </w:pPr>
    </w:p>
    <w:p w:rsidR="0003291C" w:rsidRDefault="0003291C" w:rsidP="00330067">
      <w:pPr>
        <w:spacing w:after="0" w:line="240" w:lineRule="auto"/>
        <w:ind w:left="0" w:hanging="720"/>
        <w:jc w:val="left"/>
        <w:rPr>
          <w:rFonts w:ascii="Times New Roman" w:eastAsia="Times New Roman" w:hAnsi="Times New Roman" w:cs="Times New Roman"/>
          <w:sz w:val="24"/>
          <w:szCs w:val="24"/>
        </w:rPr>
      </w:pPr>
    </w:p>
    <w:p w:rsidR="0003291C" w:rsidRPr="00D10E94" w:rsidRDefault="0003291C" w:rsidP="00330067">
      <w:pPr>
        <w:spacing w:after="0" w:line="240" w:lineRule="auto"/>
        <w:ind w:left="0" w:hanging="720"/>
        <w:jc w:val="left"/>
        <w:rPr>
          <w:rFonts w:ascii="Times New Roman" w:eastAsia="Times New Roman" w:hAnsi="Times New Roman" w:cs="Times New Roman"/>
          <w:sz w:val="24"/>
          <w:szCs w:val="24"/>
        </w:rPr>
      </w:pPr>
    </w:p>
    <w:p w:rsidR="00516828" w:rsidRPr="00590DE1" w:rsidRDefault="00516828" w:rsidP="00330067">
      <w:pPr>
        <w:spacing w:after="0" w:line="240" w:lineRule="auto"/>
        <w:ind w:left="0" w:hanging="720"/>
        <w:jc w:val="left"/>
        <w:rPr>
          <w:rFonts w:ascii="Times New Roman" w:eastAsia="Times New Roman" w:hAnsi="Times New Roman" w:cs="Times New Roman"/>
          <w:sz w:val="24"/>
          <w:szCs w:val="24"/>
          <w:highlight w:val="yellow"/>
        </w:rPr>
      </w:pPr>
      <w:r w:rsidRPr="00590DE1">
        <w:rPr>
          <w:rFonts w:ascii="Times New Roman" w:eastAsia="Times New Roman" w:hAnsi="Times New Roman" w:cs="Times New Roman"/>
          <w:sz w:val="24"/>
          <w:szCs w:val="24"/>
          <w:highlight w:val="yellow"/>
        </w:rPr>
        <w:lastRenderedPageBreak/>
        <w:t>Appendix1</w:t>
      </w:r>
      <w:r w:rsidR="00797C63" w:rsidRPr="00590DE1">
        <w:rPr>
          <w:rFonts w:ascii="Times New Roman" w:eastAsia="Times New Roman" w:hAnsi="Times New Roman" w:cs="Times New Roman"/>
          <w:sz w:val="24"/>
          <w:szCs w:val="24"/>
          <w:highlight w:val="yellow"/>
        </w:rPr>
        <w:t xml:space="preserve">: Conversion Factor Used to Estimate </w:t>
      </w:r>
      <w:r w:rsidRPr="00590DE1">
        <w:rPr>
          <w:rFonts w:ascii="Times New Roman" w:eastAsia="Times New Roman" w:hAnsi="Times New Roman" w:cs="Times New Roman"/>
          <w:sz w:val="24"/>
          <w:szCs w:val="24"/>
          <w:highlight w:val="yellow"/>
        </w:rPr>
        <w:t>TLU</w:t>
      </w:r>
    </w:p>
    <w:p w:rsidR="00330067" w:rsidRPr="00590DE1" w:rsidRDefault="00330067" w:rsidP="00330067">
      <w:pPr>
        <w:tabs>
          <w:tab w:val="left" w:pos="930"/>
        </w:tabs>
        <w:spacing w:line="240" w:lineRule="auto"/>
        <w:ind w:left="0" w:firstLine="0"/>
        <w:jc w:val="left"/>
        <w:rPr>
          <w:highlight w:val="yellow"/>
        </w:rPr>
      </w:pPr>
    </w:p>
    <w:tbl>
      <w:tblPr>
        <w:tblStyle w:val="TableGrid"/>
        <w:tblW w:w="0" w:type="auto"/>
        <w:tblLook w:val="04A0"/>
      </w:tblPr>
      <w:tblGrid>
        <w:gridCol w:w="4788"/>
        <w:gridCol w:w="4788"/>
      </w:tblGrid>
      <w:tr w:rsidR="00516828" w:rsidRPr="00590DE1" w:rsidTr="00516828">
        <w:tc>
          <w:tcPr>
            <w:tcW w:w="4788" w:type="dxa"/>
          </w:tcPr>
          <w:p w:rsidR="00516828" w:rsidRPr="00590DE1" w:rsidRDefault="00516828" w:rsidP="00330067">
            <w:pPr>
              <w:spacing w:line="240" w:lineRule="auto"/>
              <w:ind w:left="0" w:firstLine="0"/>
              <w:rPr>
                <w:rFonts w:asciiTheme="majorBidi" w:hAnsiTheme="majorBidi" w:cstheme="majorBidi"/>
                <w:sz w:val="24"/>
                <w:szCs w:val="24"/>
                <w:highlight w:val="yellow"/>
                <w:lang w:val="en-GB"/>
              </w:rPr>
            </w:pPr>
            <w:r w:rsidRPr="00590DE1">
              <w:rPr>
                <w:rFonts w:asciiTheme="majorBidi" w:hAnsiTheme="majorBidi" w:cstheme="majorBidi"/>
                <w:sz w:val="24"/>
                <w:szCs w:val="24"/>
                <w:highlight w:val="yellow"/>
                <w:lang w:val="en-GB"/>
              </w:rPr>
              <w:t>Livestock</w:t>
            </w:r>
          </w:p>
        </w:tc>
        <w:tc>
          <w:tcPr>
            <w:tcW w:w="4788" w:type="dxa"/>
          </w:tcPr>
          <w:p w:rsidR="00516828" w:rsidRPr="00590DE1" w:rsidRDefault="00516828" w:rsidP="00330067">
            <w:pPr>
              <w:spacing w:line="240" w:lineRule="auto"/>
              <w:ind w:left="0" w:firstLine="0"/>
              <w:rPr>
                <w:rFonts w:asciiTheme="majorBidi" w:hAnsiTheme="majorBidi" w:cstheme="majorBidi"/>
                <w:sz w:val="24"/>
                <w:szCs w:val="24"/>
                <w:highlight w:val="yellow"/>
                <w:lang w:val="en-GB"/>
              </w:rPr>
            </w:pPr>
            <w:r w:rsidRPr="00590DE1">
              <w:rPr>
                <w:rFonts w:asciiTheme="majorBidi" w:hAnsiTheme="majorBidi" w:cstheme="majorBidi"/>
                <w:sz w:val="24"/>
                <w:szCs w:val="24"/>
                <w:highlight w:val="yellow"/>
                <w:lang w:val="en-GB"/>
              </w:rPr>
              <w:t>Conversion factors</w:t>
            </w:r>
          </w:p>
        </w:tc>
      </w:tr>
      <w:tr w:rsidR="00516828" w:rsidRPr="00590DE1" w:rsidTr="00516828">
        <w:tc>
          <w:tcPr>
            <w:tcW w:w="4788" w:type="dxa"/>
          </w:tcPr>
          <w:p w:rsidR="00516828" w:rsidRPr="00590DE1" w:rsidRDefault="00516828" w:rsidP="00330067">
            <w:pPr>
              <w:spacing w:line="240" w:lineRule="auto"/>
              <w:ind w:left="0" w:firstLine="0"/>
              <w:rPr>
                <w:rFonts w:asciiTheme="majorBidi" w:hAnsiTheme="majorBidi" w:cstheme="majorBidi"/>
                <w:sz w:val="24"/>
                <w:szCs w:val="24"/>
                <w:highlight w:val="yellow"/>
                <w:lang w:val="en-GB"/>
              </w:rPr>
            </w:pPr>
            <w:r w:rsidRPr="00590DE1">
              <w:rPr>
                <w:rFonts w:asciiTheme="majorBidi" w:hAnsiTheme="majorBidi" w:cstheme="majorBidi"/>
                <w:sz w:val="24"/>
                <w:szCs w:val="24"/>
                <w:highlight w:val="yellow"/>
                <w:lang w:val="en-GB"/>
              </w:rPr>
              <w:t>Horse</w:t>
            </w:r>
          </w:p>
        </w:tc>
        <w:tc>
          <w:tcPr>
            <w:tcW w:w="4788" w:type="dxa"/>
          </w:tcPr>
          <w:p w:rsidR="00516828" w:rsidRPr="00590DE1" w:rsidRDefault="00516828" w:rsidP="00330067">
            <w:pPr>
              <w:spacing w:line="240" w:lineRule="auto"/>
              <w:ind w:left="0" w:firstLine="0"/>
              <w:rPr>
                <w:rFonts w:asciiTheme="majorBidi" w:hAnsiTheme="majorBidi" w:cstheme="majorBidi"/>
                <w:sz w:val="24"/>
                <w:szCs w:val="24"/>
                <w:highlight w:val="yellow"/>
                <w:lang w:val="en-GB"/>
              </w:rPr>
            </w:pPr>
            <w:r w:rsidRPr="00590DE1">
              <w:rPr>
                <w:rFonts w:asciiTheme="majorBidi" w:hAnsiTheme="majorBidi" w:cstheme="majorBidi"/>
                <w:sz w:val="24"/>
                <w:szCs w:val="24"/>
                <w:highlight w:val="yellow"/>
                <w:lang w:val="en-GB"/>
              </w:rPr>
              <w:t>1.1</w:t>
            </w:r>
          </w:p>
        </w:tc>
      </w:tr>
      <w:tr w:rsidR="00516828" w:rsidRPr="00590DE1" w:rsidTr="00516828">
        <w:tc>
          <w:tcPr>
            <w:tcW w:w="4788" w:type="dxa"/>
          </w:tcPr>
          <w:p w:rsidR="00516828" w:rsidRPr="00590DE1" w:rsidRDefault="00516828" w:rsidP="00330067">
            <w:pPr>
              <w:spacing w:line="240" w:lineRule="auto"/>
              <w:ind w:left="0" w:firstLine="0"/>
              <w:rPr>
                <w:rFonts w:asciiTheme="majorBidi" w:hAnsiTheme="majorBidi" w:cstheme="majorBidi"/>
                <w:sz w:val="24"/>
                <w:szCs w:val="24"/>
                <w:highlight w:val="yellow"/>
                <w:lang w:val="en-GB"/>
              </w:rPr>
            </w:pPr>
            <w:r w:rsidRPr="00590DE1">
              <w:rPr>
                <w:rFonts w:asciiTheme="majorBidi" w:hAnsiTheme="majorBidi" w:cstheme="majorBidi"/>
                <w:sz w:val="24"/>
                <w:szCs w:val="24"/>
                <w:highlight w:val="yellow"/>
                <w:lang w:val="en-GB"/>
              </w:rPr>
              <w:t>Ox</w:t>
            </w:r>
          </w:p>
        </w:tc>
        <w:tc>
          <w:tcPr>
            <w:tcW w:w="4788" w:type="dxa"/>
          </w:tcPr>
          <w:p w:rsidR="00516828" w:rsidRPr="00590DE1" w:rsidRDefault="00516828" w:rsidP="00330067">
            <w:pPr>
              <w:spacing w:line="240" w:lineRule="auto"/>
              <w:ind w:left="0" w:firstLine="0"/>
              <w:rPr>
                <w:rFonts w:asciiTheme="majorBidi" w:hAnsiTheme="majorBidi" w:cstheme="majorBidi"/>
                <w:sz w:val="24"/>
                <w:szCs w:val="24"/>
                <w:highlight w:val="yellow"/>
                <w:lang w:val="en-GB"/>
              </w:rPr>
            </w:pPr>
            <w:r w:rsidRPr="00590DE1">
              <w:rPr>
                <w:rFonts w:asciiTheme="majorBidi" w:hAnsiTheme="majorBidi" w:cstheme="majorBidi"/>
                <w:sz w:val="24"/>
                <w:szCs w:val="24"/>
                <w:highlight w:val="yellow"/>
                <w:lang w:val="en-GB"/>
              </w:rPr>
              <w:t>1</w:t>
            </w:r>
          </w:p>
        </w:tc>
      </w:tr>
      <w:tr w:rsidR="00516828" w:rsidRPr="00590DE1" w:rsidTr="00516828">
        <w:tc>
          <w:tcPr>
            <w:tcW w:w="4788" w:type="dxa"/>
          </w:tcPr>
          <w:p w:rsidR="00516828" w:rsidRPr="00590DE1" w:rsidRDefault="00516828" w:rsidP="00330067">
            <w:pPr>
              <w:spacing w:line="240" w:lineRule="auto"/>
              <w:ind w:left="0" w:firstLine="0"/>
              <w:rPr>
                <w:rFonts w:asciiTheme="majorBidi" w:hAnsiTheme="majorBidi" w:cstheme="majorBidi"/>
                <w:sz w:val="24"/>
                <w:szCs w:val="24"/>
                <w:highlight w:val="yellow"/>
                <w:lang w:val="en-GB"/>
              </w:rPr>
            </w:pPr>
            <w:r w:rsidRPr="00590DE1">
              <w:rPr>
                <w:rFonts w:asciiTheme="majorBidi" w:hAnsiTheme="majorBidi" w:cstheme="majorBidi"/>
                <w:sz w:val="24"/>
                <w:szCs w:val="24"/>
                <w:highlight w:val="yellow"/>
                <w:lang w:val="en-GB"/>
              </w:rPr>
              <w:t>Cow</w:t>
            </w:r>
          </w:p>
        </w:tc>
        <w:tc>
          <w:tcPr>
            <w:tcW w:w="4788" w:type="dxa"/>
          </w:tcPr>
          <w:p w:rsidR="00516828" w:rsidRPr="00590DE1" w:rsidRDefault="00516828" w:rsidP="00330067">
            <w:pPr>
              <w:spacing w:line="240" w:lineRule="auto"/>
              <w:ind w:left="0" w:firstLine="0"/>
              <w:rPr>
                <w:rFonts w:asciiTheme="majorBidi" w:hAnsiTheme="majorBidi" w:cstheme="majorBidi"/>
                <w:sz w:val="24"/>
                <w:szCs w:val="24"/>
                <w:highlight w:val="yellow"/>
                <w:lang w:val="en-GB"/>
              </w:rPr>
            </w:pPr>
            <w:r w:rsidRPr="00590DE1">
              <w:rPr>
                <w:rFonts w:asciiTheme="majorBidi" w:hAnsiTheme="majorBidi" w:cstheme="majorBidi"/>
                <w:sz w:val="24"/>
                <w:szCs w:val="24"/>
                <w:highlight w:val="yellow"/>
                <w:lang w:val="en-GB"/>
              </w:rPr>
              <w:t>1</w:t>
            </w:r>
          </w:p>
        </w:tc>
      </w:tr>
      <w:tr w:rsidR="00516828" w:rsidRPr="00590DE1" w:rsidTr="00516828">
        <w:tc>
          <w:tcPr>
            <w:tcW w:w="4788" w:type="dxa"/>
          </w:tcPr>
          <w:p w:rsidR="00516828" w:rsidRPr="00590DE1" w:rsidRDefault="00516828" w:rsidP="00330067">
            <w:pPr>
              <w:spacing w:line="240" w:lineRule="auto"/>
              <w:ind w:left="0" w:firstLine="0"/>
              <w:rPr>
                <w:rFonts w:asciiTheme="majorBidi" w:hAnsiTheme="majorBidi" w:cstheme="majorBidi"/>
                <w:sz w:val="24"/>
                <w:szCs w:val="24"/>
                <w:highlight w:val="yellow"/>
                <w:lang w:val="en-GB"/>
              </w:rPr>
            </w:pPr>
            <w:r w:rsidRPr="00590DE1">
              <w:rPr>
                <w:rFonts w:asciiTheme="majorBidi" w:hAnsiTheme="majorBidi" w:cstheme="majorBidi"/>
                <w:sz w:val="24"/>
                <w:szCs w:val="24"/>
                <w:highlight w:val="yellow"/>
                <w:lang w:val="en-GB"/>
              </w:rPr>
              <w:t>Heifer</w:t>
            </w:r>
          </w:p>
        </w:tc>
        <w:tc>
          <w:tcPr>
            <w:tcW w:w="4788" w:type="dxa"/>
          </w:tcPr>
          <w:p w:rsidR="00516828" w:rsidRPr="00590DE1" w:rsidRDefault="00516828" w:rsidP="00330067">
            <w:pPr>
              <w:spacing w:line="240" w:lineRule="auto"/>
              <w:ind w:left="0" w:firstLine="0"/>
              <w:rPr>
                <w:rFonts w:asciiTheme="majorBidi" w:hAnsiTheme="majorBidi" w:cstheme="majorBidi"/>
                <w:sz w:val="24"/>
                <w:szCs w:val="24"/>
                <w:highlight w:val="yellow"/>
                <w:lang w:val="en-GB"/>
              </w:rPr>
            </w:pPr>
            <w:r w:rsidRPr="00590DE1">
              <w:rPr>
                <w:rFonts w:asciiTheme="majorBidi" w:hAnsiTheme="majorBidi" w:cstheme="majorBidi"/>
                <w:sz w:val="24"/>
                <w:szCs w:val="24"/>
                <w:highlight w:val="yellow"/>
                <w:lang w:val="en-GB"/>
              </w:rPr>
              <w:t>0.75</w:t>
            </w:r>
          </w:p>
        </w:tc>
      </w:tr>
      <w:tr w:rsidR="00516828" w:rsidRPr="00590DE1" w:rsidTr="00516828">
        <w:tc>
          <w:tcPr>
            <w:tcW w:w="4788" w:type="dxa"/>
          </w:tcPr>
          <w:p w:rsidR="00516828" w:rsidRPr="00590DE1" w:rsidRDefault="00516828" w:rsidP="00330067">
            <w:pPr>
              <w:spacing w:line="240" w:lineRule="auto"/>
              <w:ind w:left="0" w:firstLine="0"/>
              <w:rPr>
                <w:rFonts w:asciiTheme="majorBidi" w:hAnsiTheme="majorBidi" w:cstheme="majorBidi"/>
                <w:sz w:val="24"/>
                <w:szCs w:val="24"/>
                <w:highlight w:val="yellow"/>
                <w:lang w:val="en-GB"/>
              </w:rPr>
            </w:pPr>
            <w:r w:rsidRPr="00590DE1">
              <w:rPr>
                <w:rFonts w:asciiTheme="majorBidi" w:hAnsiTheme="majorBidi" w:cstheme="majorBidi"/>
                <w:sz w:val="24"/>
                <w:szCs w:val="24"/>
                <w:highlight w:val="yellow"/>
                <w:lang w:val="en-GB"/>
              </w:rPr>
              <w:t>Calf</w:t>
            </w:r>
          </w:p>
        </w:tc>
        <w:tc>
          <w:tcPr>
            <w:tcW w:w="4788" w:type="dxa"/>
          </w:tcPr>
          <w:p w:rsidR="00516828" w:rsidRPr="00590DE1" w:rsidRDefault="00516828" w:rsidP="00330067">
            <w:pPr>
              <w:spacing w:line="240" w:lineRule="auto"/>
              <w:ind w:left="0" w:firstLine="0"/>
              <w:rPr>
                <w:rFonts w:asciiTheme="majorBidi" w:hAnsiTheme="majorBidi" w:cstheme="majorBidi"/>
                <w:sz w:val="24"/>
                <w:szCs w:val="24"/>
                <w:highlight w:val="yellow"/>
                <w:lang w:val="en-GB"/>
              </w:rPr>
            </w:pPr>
            <w:r w:rsidRPr="00590DE1">
              <w:rPr>
                <w:rFonts w:asciiTheme="majorBidi" w:hAnsiTheme="majorBidi" w:cstheme="majorBidi"/>
                <w:sz w:val="24"/>
                <w:szCs w:val="24"/>
                <w:highlight w:val="yellow"/>
                <w:lang w:val="en-GB"/>
              </w:rPr>
              <w:t>0.25</w:t>
            </w:r>
          </w:p>
        </w:tc>
      </w:tr>
      <w:tr w:rsidR="00516828" w:rsidRPr="00590DE1" w:rsidTr="00516828">
        <w:tc>
          <w:tcPr>
            <w:tcW w:w="4788" w:type="dxa"/>
          </w:tcPr>
          <w:p w:rsidR="00516828" w:rsidRPr="00590DE1" w:rsidRDefault="00516828" w:rsidP="00330067">
            <w:pPr>
              <w:spacing w:line="240" w:lineRule="auto"/>
              <w:ind w:left="0" w:firstLine="0"/>
              <w:rPr>
                <w:rFonts w:asciiTheme="majorBidi" w:hAnsiTheme="majorBidi" w:cstheme="majorBidi"/>
                <w:sz w:val="24"/>
                <w:szCs w:val="24"/>
                <w:highlight w:val="yellow"/>
                <w:lang w:val="en-GB"/>
              </w:rPr>
            </w:pPr>
            <w:r w:rsidRPr="00590DE1">
              <w:rPr>
                <w:rFonts w:asciiTheme="majorBidi" w:hAnsiTheme="majorBidi" w:cstheme="majorBidi"/>
                <w:sz w:val="24"/>
                <w:szCs w:val="24"/>
                <w:highlight w:val="yellow"/>
                <w:lang w:val="en-GB"/>
              </w:rPr>
              <w:t>Camel</w:t>
            </w:r>
          </w:p>
        </w:tc>
        <w:tc>
          <w:tcPr>
            <w:tcW w:w="4788" w:type="dxa"/>
          </w:tcPr>
          <w:p w:rsidR="00516828" w:rsidRPr="00590DE1" w:rsidRDefault="00516828" w:rsidP="00330067">
            <w:pPr>
              <w:spacing w:line="240" w:lineRule="auto"/>
              <w:ind w:left="0" w:firstLine="0"/>
              <w:rPr>
                <w:rFonts w:asciiTheme="majorBidi" w:hAnsiTheme="majorBidi" w:cstheme="majorBidi"/>
                <w:sz w:val="24"/>
                <w:szCs w:val="24"/>
                <w:highlight w:val="yellow"/>
                <w:lang w:val="en-GB"/>
              </w:rPr>
            </w:pPr>
            <w:r w:rsidRPr="00590DE1">
              <w:rPr>
                <w:rFonts w:asciiTheme="majorBidi" w:hAnsiTheme="majorBidi" w:cstheme="majorBidi"/>
                <w:sz w:val="24"/>
                <w:szCs w:val="24"/>
                <w:highlight w:val="yellow"/>
                <w:lang w:val="en-GB"/>
              </w:rPr>
              <w:t>1.1</w:t>
            </w:r>
          </w:p>
        </w:tc>
      </w:tr>
      <w:tr w:rsidR="00516828" w:rsidRPr="00590DE1" w:rsidTr="00516828">
        <w:tc>
          <w:tcPr>
            <w:tcW w:w="4788" w:type="dxa"/>
          </w:tcPr>
          <w:p w:rsidR="00516828" w:rsidRPr="00590DE1" w:rsidRDefault="00516828" w:rsidP="00330067">
            <w:pPr>
              <w:spacing w:line="240" w:lineRule="auto"/>
              <w:ind w:left="0" w:firstLine="0"/>
              <w:rPr>
                <w:rFonts w:asciiTheme="majorBidi" w:hAnsiTheme="majorBidi" w:cstheme="majorBidi"/>
                <w:sz w:val="24"/>
                <w:szCs w:val="24"/>
                <w:highlight w:val="yellow"/>
                <w:lang w:val="en-GB"/>
              </w:rPr>
            </w:pPr>
            <w:r w:rsidRPr="00590DE1">
              <w:rPr>
                <w:rFonts w:asciiTheme="majorBidi" w:hAnsiTheme="majorBidi" w:cstheme="majorBidi"/>
                <w:sz w:val="24"/>
                <w:szCs w:val="24"/>
                <w:highlight w:val="yellow"/>
                <w:lang w:val="en-GB"/>
              </w:rPr>
              <w:t>Donkey</w:t>
            </w:r>
          </w:p>
        </w:tc>
        <w:tc>
          <w:tcPr>
            <w:tcW w:w="4788" w:type="dxa"/>
          </w:tcPr>
          <w:p w:rsidR="00516828" w:rsidRPr="00590DE1" w:rsidRDefault="00516828" w:rsidP="00330067">
            <w:pPr>
              <w:spacing w:line="240" w:lineRule="auto"/>
              <w:ind w:left="0" w:firstLine="0"/>
              <w:rPr>
                <w:rFonts w:asciiTheme="majorBidi" w:hAnsiTheme="majorBidi" w:cstheme="majorBidi"/>
                <w:sz w:val="24"/>
                <w:szCs w:val="24"/>
                <w:highlight w:val="yellow"/>
                <w:lang w:val="en-GB"/>
              </w:rPr>
            </w:pPr>
            <w:r w:rsidRPr="00590DE1">
              <w:rPr>
                <w:rFonts w:asciiTheme="majorBidi" w:hAnsiTheme="majorBidi" w:cstheme="majorBidi"/>
                <w:sz w:val="24"/>
                <w:szCs w:val="24"/>
                <w:highlight w:val="yellow"/>
                <w:lang w:val="en-GB"/>
              </w:rPr>
              <w:t>0.7</w:t>
            </w:r>
          </w:p>
        </w:tc>
      </w:tr>
      <w:tr w:rsidR="00516828" w:rsidRPr="00590DE1" w:rsidTr="00516828">
        <w:tc>
          <w:tcPr>
            <w:tcW w:w="4788" w:type="dxa"/>
          </w:tcPr>
          <w:p w:rsidR="00516828" w:rsidRPr="00590DE1" w:rsidRDefault="00741887" w:rsidP="00330067">
            <w:pPr>
              <w:spacing w:line="240" w:lineRule="auto"/>
              <w:ind w:left="0" w:firstLine="0"/>
              <w:rPr>
                <w:rFonts w:asciiTheme="majorBidi" w:hAnsiTheme="majorBidi" w:cstheme="majorBidi"/>
                <w:sz w:val="24"/>
                <w:szCs w:val="24"/>
                <w:highlight w:val="yellow"/>
                <w:lang w:val="en-GB"/>
              </w:rPr>
            </w:pPr>
            <w:r w:rsidRPr="00590DE1">
              <w:rPr>
                <w:rFonts w:asciiTheme="majorBidi" w:hAnsiTheme="majorBidi" w:cstheme="majorBidi"/>
                <w:sz w:val="24"/>
                <w:szCs w:val="24"/>
                <w:highlight w:val="yellow"/>
                <w:lang w:val="en-GB"/>
              </w:rPr>
              <w:t>S</w:t>
            </w:r>
            <w:r w:rsidR="00516828" w:rsidRPr="00590DE1">
              <w:rPr>
                <w:rFonts w:asciiTheme="majorBidi" w:hAnsiTheme="majorBidi" w:cstheme="majorBidi"/>
                <w:sz w:val="24"/>
                <w:szCs w:val="24"/>
                <w:highlight w:val="yellow"/>
                <w:lang w:val="en-GB"/>
              </w:rPr>
              <w:t>heep</w:t>
            </w:r>
          </w:p>
        </w:tc>
        <w:tc>
          <w:tcPr>
            <w:tcW w:w="4788" w:type="dxa"/>
          </w:tcPr>
          <w:p w:rsidR="00516828" w:rsidRPr="00590DE1" w:rsidRDefault="00516828" w:rsidP="00330067">
            <w:pPr>
              <w:spacing w:line="240" w:lineRule="auto"/>
              <w:ind w:left="0" w:firstLine="0"/>
              <w:rPr>
                <w:rFonts w:asciiTheme="majorBidi" w:hAnsiTheme="majorBidi" w:cstheme="majorBidi"/>
                <w:sz w:val="24"/>
                <w:szCs w:val="24"/>
                <w:highlight w:val="yellow"/>
                <w:lang w:val="en-GB"/>
              </w:rPr>
            </w:pPr>
            <w:r w:rsidRPr="00590DE1">
              <w:rPr>
                <w:rFonts w:asciiTheme="majorBidi" w:hAnsiTheme="majorBidi" w:cstheme="majorBidi"/>
                <w:sz w:val="24"/>
                <w:szCs w:val="24"/>
                <w:highlight w:val="yellow"/>
                <w:lang w:val="en-GB"/>
              </w:rPr>
              <w:t>0.13</w:t>
            </w:r>
          </w:p>
        </w:tc>
      </w:tr>
      <w:tr w:rsidR="00516828" w:rsidRPr="00590DE1" w:rsidTr="00516828">
        <w:tc>
          <w:tcPr>
            <w:tcW w:w="4788" w:type="dxa"/>
          </w:tcPr>
          <w:p w:rsidR="00516828" w:rsidRPr="00590DE1" w:rsidRDefault="00741887" w:rsidP="00330067">
            <w:pPr>
              <w:spacing w:line="240" w:lineRule="auto"/>
              <w:ind w:left="0" w:firstLine="0"/>
              <w:rPr>
                <w:rFonts w:asciiTheme="majorBidi" w:hAnsiTheme="majorBidi" w:cstheme="majorBidi"/>
                <w:sz w:val="24"/>
                <w:szCs w:val="24"/>
                <w:highlight w:val="yellow"/>
                <w:lang w:val="en-GB"/>
              </w:rPr>
            </w:pPr>
            <w:r w:rsidRPr="00590DE1">
              <w:rPr>
                <w:rFonts w:asciiTheme="majorBidi" w:hAnsiTheme="majorBidi" w:cstheme="majorBidi"/>
                <w:sz w:val="24"/>
                <w:szCs w:val="24"/>
                <w:highlight w:val="yellow"/>
                <w:lang w:val="en-GB"/>
              </w:rPr>
              <w:t>G</w:t>
            </w:r>
            <w:r w:rsidR="00516828" w:rsidRPr="00590DE1">
              <w:rPr>
                <w:rFonts w:asciiTheme="majorBidi" w:hAnsiTheme="majorBidi" w:cstheme="majorBidi"/>
                <w:sz w:val="24"/>
                <w:szCs w:val="24"/>
                <w:highlight w:val="yellow"/>
                <w:lang w:val="en-GB"/>
              </w:rPr>
              <w:t>oat</w:t>
            </w:r>
          </w:p>
        </w:tc>
        <w:tc>
          <w:tcPr>
            <w:tcW w:w="4788" w:type="dxa"/>
          </w:tcPr>
          <w:p w:rsidR="00516828" w:rsidRPr="00590DE1" w:rsidRDefault="00516828" w:rsidP="00330067">
            <w:pPr>
              <w:spacing w:line="240" w:lineRule="auto"/>
              <w:ind w:left="0" w:firstLine="0"/>
              <w:rPr>
                <w:rFonts w:asciiTheme="majorBidi" w:hAnsiTheme="majorBidi" w:cstheme="majorBidi"/>
                <w:sz w:val="24"/>
                <w:szCs w:val="24"/>
                <w:highlight w:val="yellow"/>
                <w:lang w:val="en-GB"/>
              </w:rPr>
            </w:pPr>
            <w:r w:rsidRPr="00590DE1">
              <w:rPr>
                <w:rFonts w:asciiTheme="majorBidi" w:hAnsiTheme="majorBidi" w:cstheme="majorBidi"/>
                <w:sz w:val="24"/>
                <w:szCs w:val="24"/>
                <w:highlight w:val="yellow"/>
                <w:lang w:val="en-GB"/>
              </w:rPr>
              <w:t>0.13</w:t>
            </w:r>
          </w:p>
        </w:tc>
      </w:tr>
      <w:tr w:rsidR="00516828" w:rsidRPr="00590DE1" w:rsidTr="00516828">
        <w:tc>
          <w:tcPr>
            <w:tcW w:w="4788" w:type="dxa"/>
          </w:tcPr>
          <w:p w:rsidR="00516828" w:rsidRPr="00590DE1" w:rsidRDefault="00741887" w:rsidP="00330067">
            <w:pPr>
              <w:spacing w:line="240" w:lineRule="auto"/>
              <w:ind w:left="0" w:firstLine="0"/>
              <w:rPr>
                <w:rFonts w:asciiTheme="majorBidi" w:hAnsiTheme="majorBidi" w:cstheme="majorBidi"/>
                <w:sz w:val="24"/>
                <w:szCs w:val="24"/>
                <w:highlight w:val="yellow"/>
                <w:lang w:val="en-GB"/>
              </w:rPr>
            </w:pPr>
            <w:r w:rsidRPr="00590DE1">
              <w:rPr>
                <w:rFonts w:asciiTheme="majorBidi" w:hAnsiTheme="majorBidi" w:cstheme="majorBidi"/>
                <w:sz w:val="24"/>
                <w:szCs w:val="24"/>
                <w:highlight w:val="yellow"/>
                <w:lang w:val="en-GB"/>
              </w:rPr>
              <w:t>C</w:t>
            </w:r>
            <w:r w:rsidR="00516828" w:rsidRPr="00590DE1">
              <w:rPr>
                <w:rFonts w:asciiTheme="majorBidi" w:hAnsiTheme="majorBidi" w:cstheme="majorBidi"/>
                <w:sz w:val="24"/>
                <w:szCs w:val="24"/>
                <w:highlight w:val="yellow"/>
                <w:lang w:val="en-GB"/>
              </w:rPr>
              <w:t>hicken</w:t>
            </w:r>
          </w:p>
        </w:tc>
        <w:tc>
          <w:tcPr>
            <w:tcW w:w="4788" w:type="dxa"/>
          </w:tcPr>
          <w:p w:rsidR="00516828" w:rsidRPr="00590DE1" w:rsidRDefault="00516828" w:rsidP="00330067">
            <w:pPr>
              <w:spacing w:line="240" w:lineRule="auto"/>
              <w:ind w:left="0" w:firstLine="0"/>
              <w:rPr>
                <w:rFonts w:asciiTheme="majorBidi" w:hAnsiTheme="majorBidi" w:cstheme="majorBidi"/>
                <w:sz w:val="24"/>
                <w:szCs w:val="24"/>
                <w:highlight w:val="yellow"/>
                <w:lang w:val="en-GB"/>
              </w:rPr>
            </w:pPr>
            <w:r w:rsidRPr="00590DE1">
              <w:rPr>
                <w:rFonts w:asciiTheme="majorBidi" w:hAnsiTheme="majorBidi" w:cstheme="majorBidi"/>
                <w:sz w:val="24"/>
                <w:szCs w:val="24"/>
                <w:highlight w:val="yellow"/>
                <w:lang w:val="en-GB"/>
              </w:rPr>
              <w:t>0.013</w:t>
            </w:r>
          </w:p>
        </w:tc>
      </w:tr>
    </w:tbl>
    <w:p w:rsidR="007B18B7" w:rsidRPr="0009719F" w:rsidRDefault="00516828" w:rsidP="00330067">
      <w:pPr>
        <w:spacing w:after="0" w:line="240" w:lineRule="auto"/>
        <w:ind w:left="0" w:hanging="720"/>
        <w:rPr>
          <w:rFonts w:asciiTheme="majorBidi" w:hAnsiTheme="majorBidi" w:cstheme="majorBidi"/>
          <w:sz w:val="24"/>
          <w:szCs w:val="24"/>
          <w:lang w:val="en-GB"/>
        </w:rPr>
      </w:pPr>
      <w:r w:rsidRPr="00590DE1">
        <w:rPr>
          <w:rFonts w:asciiTheme="majorBidi" w:hAnsiTheme="majorBidi" w:cstheme="majorBidi"/>
          <w:sz w:val="24"/>
          <w:szCs w:val="24"/>
          <w:highlight w:val="yellow"/>
          <w:lang w:val="en-GB"/>
        </w:rPr>
        <w:t>Source: storck etal.(1991)</w:t>
      </w:r>
    </w:p>
    <w:sectPr w:rsidR="007B18B7" w:rsidRPr="0009719F" w:rsidSect="00776B67">
      <w:headerReference w:type="even" r:id="rId12"/>
      <w:head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558" w:rsidRDefault="00B54558" w:rsidP="00D85E42">
      <w:pPr>
        <w:spacing w:after="0" w:line="240" w:lineRule="auto"/>
      </w:pPr>
      <w:r>
        <w:separator/>
      </w:r>
    </w:p>
  </w:endnote>
  <w:endnote w:type="continuationSeparator" w:id="1">
    <w:p w:rsidR="00B54558" w:rsidRDefault="00B54558" w:rsidP="00D85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BoldItalic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558" w:rsidRDefault="00B54558" w:rsidP="00D85E42">
      <w:pPr>
        <w:spacing w:after="0" w:line="240" w:lineRule="auto"/>
      </w:pPr>
      <w:r>
        <w:separator/>
      </w:r>
    </w:p>
  </w:footnote>
  <w:footnote w:type="continuationSeparator" w:id="1">
    <w:p w:rsidR="00B54558" w:rsidRDefault="00B54558" w:rsidP="00D85E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87" w:rsidRDefault="00741887">
    <w:pPr>
      <w:pStyle w:val="Header"/>
    </w:pPr>
    <w:r w:rsidRPr="00776B6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935891"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87" w:rsidRDefault="00741887">
    <w:pPr>
      <w:pStyle w:val="Header"/>
    </w:pPr>
    <w:r w:rsidRPr="00776B6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935892"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87" w:rsidRDefault="00741887">
    <w:pPr>
      <w:pStyle w:val="Header"/>
    </w:pPr>
    <w:r w:rsidRPr="00776B6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935890"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2418"/>
    <w:multiLevelType w:val="hybridMultilevel"/>
    <w:tmpl w:val="D87A504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854AA"/>
    <w:multiLevelType w:val="hybridMultilevel"/>
    <w:tmpl w:val="99B8D2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82E35"/>
    <w:multiLevelType w:val="hybridMultilevel"/>
    <w:tmpl w:val="432E9D92"/>
    <w:lvl w:ilvl="0" w:tplc="8B861CB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8026D"/>
    <w:multiLevelType w:val="hybridMultilevel"/>
    <w:tmpl w:val="3252DE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5071C6D"/>
    <w:multiLevelType w:val="hybridMultilevel"/>
    <w:tmpl w:val="D5D604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AB4A94"/>
    <w:multiLevelType w:val="multilevel"/>
    <w:tmpl w:val="A4F848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424FB9"/>
    <w:multiLevelType w:val="hybridMultilevel"/>
    <w:tmpl w:val="5DDAC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8861FF"/>
    <w:multiLevelType w:val="hybridMultilevel"/>
    <w:tmpl w:val="205A9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9661B4"/>
    <w:multiLevelType w:val="hybridMultilevel"/>
    <w:tmpl w:val="F768F4F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9735FBA"/>
    <w:multiLevelType w:val="multilevel"/>
    <w:tmpl w:val="930A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4AF22B2"/>
    <w:multiLevelType w:val="hybridMultilevel"/>
    <w:tmpl w:val="7CB6B6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2"/>
  </w:num>
  <w:num w:numId="6">
    <w:abstractNumId w:val="8"/>
  </w:num>
  <w:num w:numId="7">
    <w:abstractNumId w:val="7"/>
  </w:num>
  <w:num w:numId="8">
    <w:abstractNumId w:val="4"/>
  </w:num>
  <w:num w:numId="9">
    <w:abstractNumId w:val="3"/>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A3E5F"/>
    <w:rsid w:val="00005C45"/>
    <w:rsid w:val="00024222"/>
    <w:rsid w:val="0003291C"/>
    <w:rsid w:val="0004461E"/>
    <w:rsid w:val="00062FEF"/>
    <w:rsid w:val="000733B4"/>
    <w:rsid w:val="0009340D"/>
    <w:rsid w:val="0009719F"/>
    <w:rsid w:val="000B03FB"/>
    <w:rsid w:val="00120819"/>
    <w:rsid w:val="00143B59"/>
    <w:rsid w:val="001803F9"/>
    <w:rsid w:val="00180D3D"/>
    <w:rsid w:val="001C50B6"/>
    <w:rsid w:val="001F73E6"/>
    <w:rsid w:val="00202004"/>
    <w:rsid w:val="00211579"/>
    <w:rsid w:val="002156E4"/>
    <w:rsid w:val="0022122F"/>
    <w:rsid w:val="00224B8A"/>
    <w:rsid w:val="0027470F"/>
    <w:rsid w:val="002A3E5F"/>
    <w:rsid w:val="002F569E"/>
    <w:rsid w:val="003043D9"/>
    <w:rsid w:val="00330067"/>
    <w:rsid w:val="003353F4"/>
    <w:rsid w:val="0035440F"/>
    <w:rsid w:val="003800BE"/>
    <w:rsid w:val="003C4B1F"/>
    <w:rsid w:val="00400603"/>
    <w:rsid w:val="0042055E"/>
    <w:rsid w:val="00427351"/>
    <w:rsid w:val="0048342C"/>
    <w:rsid w:val="004A52FD"/>
    <w:rsid w:val="00516828"/>
    <w:rsid w:val="00553DD8"/>
    <w:rsid w:val="00554C1F"/>
    <w:rsid w:val="00556B2B"/>
    <w:rsid w:val="005658F0"/>
    <w:rsid w:val="00581726"/>
    <w:rsid w:val="00590DE1"/>
    <w:rsid w:val="0060420F"/>
    <w:rsid w:val="0060509F"/>
    <w:rsid w:val="00624C6D"/>
    <w:rsid w:val="006A13AD"/>
    <w:rsid w:val="006A2BC2"/>
    <w:rsid w:val="006C3939"/>
    <w:rsid w:val="006E3556"/>
    <w:rsid w:val="006F0EB7"/>
    <w:rsid w:val="006F1691"/>
    <w:rsid w:val="00710CF6"/>
    <w:rsid w:val="00741887"/>
    <w:rsid w:val="00772FC7"/>
    <w:rsid w:val="00776B67"/>
    <w:rsid w:val="00797C63"/>
    <w:rsid w:val="007B18B7"/>
    <w:rsid w:val="007D02C2"/>
    <w:rsid w:val="008347BC"/>
    <w:rsid w:val="00846129"/>
    <w:rsid w:val="00851EEE"/>
    <w:rsid w:val="008571A9"/>
    <w:rsid w:val="0087213B"/>
    <w:rsid w:val="008E0069"/>
    <w:rsid w:val="008E3DEF"/>
    <w:rsid w:val="008F5766"/>
    <w:rsid w:val="009A0F31"/>
    <w:rsid w:val="009B299F"/>
    <w:rsid w:val="009D5421"/>
    <w:rsid w:val="009E5536"/>
    <w:rsid w:val="009F59D9"/>
    <w:rsid w:val="009F79B5"/>
    <w:rsid w:val="00A01910"/>
    <w:rsid w:val="00A22A58"/>
    <w:rsid w:val="00A50DBA"/>
    <w:rsid w:val="00A53B98"/>
    <w:rsid w:val="00AA36B9"/>
    <w:rsid w:val="00AF07D3"/>
    <w:rsid w:val="00B04B20"/>
    <w:rsid w:val="00B27C36"/>
    <w:rsid w:val="00B54558"/>
    <w:rsid w:val="00BB5D79"/>
    <w:rsid w:val="00BD13A5"/>
    <w:rsid w:val="00C63DED"/>
    <w:rsid w:val="00C81C1E"/>
    <w:rsid w:val="00CA66FE"/>
    <w:rsid w:val="00CE0771"/>
    <w:rsid w:val="00D10E94"/>
    <w:rsid w:val="00D11EC8"/>
    <w:rsid w:val="00D27A43"/>
    <w:rsid w:val="00D85E42"/>
    <w:rsid w:val="00DF16A3"/>
    <w:rsid w:val="00DF6F5A"/>
    <w:rsid w:val="00E1596A"/>
    <w:rsid w:val="00E15995"/>
    <w:rsid w:val="00E44E39"/>
    <w:rsid w:val="00E57033"/>
    <w:rsid w:val="00EC6213"/>
    <w:rsid w:val="00EE12CD"/>
    <w:rsid w:val="00EF2468"/>
    <w:rsid w:val="00F04123"/>
    <w:rsid w:val="00F07273"/>
    <w:rsid w:val="00F30CA0"/>
    <w:rsid w:val="00F44E5C"/>
    <w:rsid w:val="00F506AA"/>
    <w:rsid w:val="00F710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E5F"/>
    <w:pPr>
      <w:spacing w:line="480" w:lineRule="auto"/>
      <w:ind w:left="720" w:hanging="360"/>
      <w:jc w:val="both"/>
    </w:pPr>
  </w:style>
  <w:style w:type="paragraph" w:styleId="Heading1">
    <w:name w:val="heading 1"/>
    <w:basedOn w:val="Normal"/>
    <w:next w:val="Normal"/>
    <w:link w:val="Heading1Char"/>
    <w:uiPriority w:val="9"/>
    <w:qFormat/>
    <w:rsid w:val="002A3E5F"/>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semiHidden/>
    <w:unhideWhenUsed/>
    <w:qFormat/>
    <w:rsid w:val="002A3E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3E5F"/>
    <w:pPr>
      <w:keepNext/>
      <w:keepLines/>
      <w:spacing w:before="200" w:after="0"/>
      <w:ind w:left="360" w:right="36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E5F"/>
    <w:rPr>
      <w:rFonts w:ascii="Times New Roman" w:eastAsiaTheme="majorEastAsia" w:hAnsi="Times New Roman" w:cstheme="majorBidi"/>
      <w:sz w:val="24"/>
      <w:szCs w:val="32"/>
    </w:rPr>
  </w:style>
  <w:style w:type="character" w:customStyle="1" w:styleId="Heading3Char">
    <w:name w:val="Heading 3 Char"/>
    <w:basedOn w:val="DefaultParagraphFont"/>
    <w:link w:val="Heading3"/>
    <w:uiPriority w:val="9"/>
    <w:rsid w:val="002A3E5F"/>
    <w:rPr>
      <w:rFonts w:ascii="Times New Roman" w:eastAsiaTheme="majorEastAsia" w:hAnsi="Times New Roman" w:cstheme="majorBidi"/>
      <w:b/>
      <w:bCs/>
      <w:sz w:val="24"/>
    </w:rPr>
  </w:style>
  <w:style w:type="paragraph" w:styleId="Caption">
    <w:name w:val="caption"/>
    <w:basedOn w:val="Normal"/>
    <w:next w:val="Normal"/>
    <w:link w:val="CaptionChar"/>
    <w:unhideWhenUsed/>
    <w:qFormat/>
    <w:rsid w:val="002A3E5F"/>
    <w:pPr>
      <w:spacing w:after="200" w:line="240" w:lineRule="auto"/>
    </w:pPr>
    <w:rPr>
      <w:i/>
      <w:iCs/>
      <w:color w:val="44546A" w:themeColor="text2"/>
      <w:sz w:val="18"/>
      <w:szCs w:val="18"/>
    </w:rPr>
  </w:style>
  <w:style w:type="character" w:customStyle="1" w:styleId="CaptionChar">
    <w:name w:val="Caption Char"/>
    <w:link w:val="Caption"/>
    <w:rsid w:val="002A3E5F"/>
    <w:rPr>
      <w:i/>
      <w:iCs/>
      <w:color w:val="44546A" w:themeColor="text2"/>
      <w:sz w:val="18"/>
      <w:szCs w:val="18"/>
    </w:rPr>
  </w:style>
  <w:style w:type="character" w:customStyle="1" w:styleId="Heading2Char">
    <w:name w:val="Heading 2 Char"/>
    <w:basedOn w:val="DefaultParagraphFont"/>
    <w:link w:val="Heading2"/>
    <w:uiPriority w:val="9"/>
    <w:semiHidden/>
    <w:rsid w:val="002A3E5F"/>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DefaultParagraphFont"/>
    <w:rsid w:val="00556B2B"/>
    <w:rPr>
      <w:rFonts w:ascii="Arial-BoldItalicMT" w:hAnsi="Arial-BoldItalicMT" w:hint="default"/>
      <w:b/>
      <w:bCs/>
      <w:i/>
      <w:iCs/>
      <w:color w:val="231F20"/>
      <w:sz w:val="28"/>
      <w:szCs w:val="28"/>
    </w:rPr>
  </w:style>
  <w:style w:type="character" w:styleId="Strong">
    <w:name w:val="Strong"/>
    <w:basedOn w:val="DefaultParagraphFont"/>
    <w:uiPriority w:val="22"/>
    <w:qFormat/>
    <w:rsid w:val="00211579"/>
    <w:rPr>
      <w:b/>
      <w:bCs/>
    </w:rPr>
  </w:style>
  <w:style w:type="paragraph" w:styleId="NormalWeb">
    <w:name w:val="Normal (Web)"/>
    <w:basedOn w:val="Normal"/>
    <w:uiPriority w:val="99"/>
    <w:semiHidden/>
    <w:unhideWhenUsed/>
    <w:rsid w:val="00211579"/>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7B18B7"/>
    <w:rPr>
      <w:i/>
      <w:iCs/>
    </w:rPr>
  </w:style>
  <w:style w:type="paragraph" w:styleId="ListParagraph">
    <w:name w:val="List Paragraph"/>
    <w:basedOn w:val="Normal"/>
    <w:uiPriority w:val="34"/>
    <w:qFormat/>
    <w:rsid w:val="00AF07D3"/>
    <w:pPr>
      <w:contextualSpacing/>
    </w:pPr>
  </w:style>
  <w:style w:type="paragraph" w:styleId="Header">
    <w:name w:val="header"/>
    <w:basedOn w:val="Normal"/>
    <w:link w:val="HeaderChar"/>
    <w:uiPriority w:val="99"/>
    <w:unhideWhenUsed/>
    <w:rsid w:val="00D85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E42"/>
  </w:style>
  <w:style w:type="paragraph" w:styleId="Footer">
    <w:name w:val="footer"/>
    <w:basedOn w:val="Normal"/>
    <w:link w:val="FooterChar"/>
    <w:uiPriority w:val="99"/>
    <w:unhideWhenUsed/>
    <w:rsid w:val="00D85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E42"/>
  </w:style>
  <w:style w:type="character" w:styleId="Hyperlink">
    <w:name w:val="Hyperlink"/>
    <w:basedOn w:val="DefaultParagraphFont"/>
    <w:uiPriority w:val="99"/>
    <w:unhideWhenUsed/>
    <w:rsid w:val="0060420F"/>
    <w:rPr>
      <w:color w:val="0563C1" w:themeColor="hyperlink"/>
      <w:u w:val="single"/>
    </w:rPr>
  </w:style>
  <w:style w:type="character" w:customStyle="1" w:styleId="UnresolvedMention">
    <w:name w:val="Unresolved Mention"/>
    <w:basedOn w:val="DefaultParagraphFont"/>
    <w:uiPriority w:val="99"/>
    <w:semiHidden/>
    <w:unhideWhenUsed/>
    <w:rsid w:val="0060420F"/>
    <w:rPr>
      <w:color w:val="605E5C"/>
      <w:shd w:val="clear" w:color="auto" w:fill="E1DFDD"/>
    </w:rPr>
  </w:style>
  <w:style w:type="paragraph" w:styleId="BalloonText">
    <w:name w:val="Balloon Text"/>
    <w:basedOn w:val="Normal"/>
    <w:link w:val="BalloonTextChar"/>
    <w:uiPriority w:val="99"/>
    <w:semiHidden/>
    <w:unhideWhenUsed/>
    <w:rsid w:val="00857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1A9"/>
    <w:rPr>
      <w:rFonts w:ascii="Tahoma" w:hAnsi="Tahoma" w:cs="Tahoma"/>
      <w:sz w:val="16"/>
      <w:szCs w:val="16"/>
    </w:rPr>
  </w:style>
  <w:style w:type="table" w:styleId="TableGrid">
    <w:name w:val="Table Grid"/>
    <w:basedOn w:val="TableNormal"/>
    <w:uiPriority w:val="39"/>
    <w:rsid w:val="005168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98780">
      <w:bodyDiv w:val="1"/>
      <w:marLeft w:val="0"/>
      <w:marRight w:val="0"/>
      <w:marTop w:val="0"/>
      <w:marBottom w:val="0"/>
      <w:divBdr>
        <w:top w:val="none" w:sz="0" w:space="0" w:color="auto"/>
        <w:left w:val="none" w:sz="0" w:space="0" w:color="auto"/>
        <w:bottom w:val="none" w:sz="0" w:space="0" w:color="auto"/>
        <w:right w:val="none" w:sz="0" w:space="0" w:color="auto"/>
      </w:divBdr>
    </w:div>
    <w:div w:id="394821387">
      <w:bodyDiv w:val="1"/>
      <w:marLeft w:val="0"/>
      <w:marRight w:val="0"/>
      <w:marTop w:val="0"/>
      <w:marBottom w:val="0"/>
      <w:divBdr>
        <w:top w:val="none" w:sz="0" w:space="0" w:color="auto"/>
        <w:left w:val="none" w:sz="0" w:space="0" w:color="auto"/>
        <w:bottom w:val="none" w:sz="0" w:space="0" w:color="auto"/>
        <w:right w:val="none" w:sz="0" w:space="0" w:color="auto"/>
      </w:divBdr>
    </w:div>
    <w:div w:id="509024488">
      <w:bodyDiv w:val="1"/>
      <w:marLeft w:val="0"/>
      <w:marRight w:val="0"/>
      <w:marTop w:val="0"/>
      <w:marBottom w:val="0"/>
      <w:divBdr>
        <w:top w:val="none" w:sz="0" w:space="0" w:color="auto"/>
        <w:left w:val="none" w:sz="0" w:space="0" w:color="auto"/>
        <w:bottom w:val="none" w:sz="0" w:space="0" w:color="auto"/>
        <w:right w:val="none" w:sz="0" w:space="0" w:color="auto"/>
      </w:divBdr>
    </w:div>
    <w:div w:id="579409551">
      <w:bodyDiv w:val="1"/>
      <w:marLeft w:val="0"/>
      <w:marRight w:val="0"/>
      <w:marTop w:val="0"/>
      <w:marBottom w:val="0"/>
      <w:divBdr>
        <w:top w:val="none" w:sz="0" w:space="0" w:color="auto"/>
        <w:left w:val="none" w:sz="0" w:space="0" w:color="auto"/>
        <w:bottom w:val="none" w:sz="0" w:space="0" w:color="auto"/>
        <w:right w:val="none" w:sz="0" w:space="0" w:color="auto"/>
      </w:divBdr>
    </w:div>
    <w:div w:id="634987271">
      <w:bodyDiv w:val="1"/>
      <w:marLeft w:val="0"/>
      <w:marRight w:val="0"/>
      <w:marTop w:val="0"/>
      <w:marBottom w:val="0"/>
      <w:divBdr>
        <w:top w:val="none" w:sz="0" w:space="0" w:color="auto"/>
        <w:left w:val="none" w:sz="0" w:space="0" w:color="auto"/>
        <w:bottom w:val="none" w:sz="0" w:space="0" w:color="auto"/>
        <w:right w:val="none" w:sz="0" w:space="0" w:color="auto"/>
      </w:divBdr>
    </w:div>
    <w:div w:id="774179313">
      <w:bodyDiv w:val="1"/>
      <w:marLeft w:val="0"/>
      <w:marRight w:val="0"/>
      <w:marTop w:val="0"/>
      <w:marBottom w:val="0"/>
      <w:divBdr>
        <w:top w:val="none" w:sz="0" w:space="0" w:color="auto"/>
        <w:left w:val="none" w:sz="0" w:space="0" w:color="auto"/>
        <w:bottom w:val="none" w:sz="0" w:space="0" w:color="auto"/>
        <w:right w:val="none" w:sz="0" w:space="0" w:color="auto"/>
      </w:divBdr>
    </w:div>
    <w:div w:id="1114590967">
      <w:bodyDiv w:val="1"/>
      <w:marLeft w:val="0"/>
      <w:marRight w:val="0"/>
      <w:marTop w:val="0"/>
      <w:marBottom w:val="0"/>
      <w:divBdr>
        <w:top w:val="none" w:sz="0" w:space="0" w:color="auto"/>
        <w:left w:val="none" w:sz="0" w:space="0" w:color="auto"/>
        <w:bottom w:val="none" w:sz="0" w:space="0" w:color="auto"/>
        <w:right w:val="none" w:sz="0" w:space="0" w:color="auto"/>
      </w:divBdr>
    </w:div>
    <w:div w:id="1138107171">
      <w:bodyDiv w:val="1"/>
      <w:marLeft w:val="0"/>
      <w:marRight w:val="0"/>
      <w:marTop w:val="0"/>
      <w:marBottom w:val="0"/>
      <w:divBdr>
        <w:top w:val="none" w:sz="0" w:space="0" w:color="auto"/>
        <w:left w:val="none" w:sz="0" w:space="0" w:color="auto"/>
        <w:bottom w:val="none" w:sz="0" w:space="0" w:color="auto"/>
        <w:right w:val="none" w:sz="0" w:space="0" w:color="auto"/>
      </w:divBdr>
    </w:div>
    <w:div w:id="1384400510">
      <w:bodyDiv w:val="1"/>
      <w:marLeft w:val="0"/>
      <w:marRight w:val="0"/>
      <w:marTop w:val="0"/>
      <w:marBottom w:val="0"/>
      <w:divBdr>
        <w:top w:val="none" w:sz="0" w:space="0" w:color="auto"/>
        <w:left w:val="none" w:sz="0" w:space="0" w:color="auto"/>
        <w:bottom w:val="none" w:sz="0" w:space="0" w:color="auto"/>
        <w:right w:val="none" w:sz="0" w:space="0" w:color="auto"/>
      </w:divBdr>
    </w:div>
    <w:div w:id="1792555552">
      <w:bodyDiv w:val="1"/>
      <w:marLeft w:val="0"/>
      <w:marRight w:val="0"/>
      <w:marTop w:val="0"/>
      <w:marBottom w:val="0"/>
      <w:divBdr>
        <w:top w:val="none" w:sz="0" w:space="0" w:color="auto"/>
        <w:left w:val="none" w:sz="0" w:space="0" w:color="auto"/>
        <w:bottom w:val="none" w:sz="0" w:space="0" w:color="auto"/>
        <w:right w:val="none" w:sz="0" w:space="0" w:color="auto"/>
      </w:divBdr>
    </w:div>
    <w:div w:id="184281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citations?user=oLAgojEAAAAJ&amp;hl=en&amp;oi=sr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style val="3"/>
  <c:chart>
    <c:autoTitleDeleted val="1"/>
    <c:view3D>
      <c:depthPercent val="100"/>
      <c:rAngAx val="1"/>
    </c:view3D>
    <c:plotArea>
      <c:layout>
        <c:manualLayout>
          <c:layoutTarget val="inner"/>
          <c:xMode val="edge"/>
          <c:yMode val="edge"/>
          <c:x val="7.3405513945426076E-2"/>
          <c:y val="2.957469132687392E-2"/>
          <c:w val="0.90222225491754537"/>
          <c:h val="0.55775951251513978"/>
        </c:manualLayout>
      </c:layout>
      <c:bar3DChart>
        <c:barDir val="col"/>
        <c:grouping val="clustered"/>
        <c:ser>
          <c:idx val="0"/>
          <c:order val="0"/>
          <c:tx>
            <c:strRef>
              <c:f>Sheet1!$G$3</c:f>
              <c:strCache>
                <c:ptCount val="1"/>
                <c:pt idx="0">
                  <c:v>percentage</c:v>
                </c:pt>
              </c:strCache>
            </c:strRef>
          </c:tx>
          <c:cat>
            <c:strRef>
              <c:f>Sheet1!$F$4:$F$8</c:f>
              <c:strCache>
                <c:ptCount val="5"/>
                <c:pt idx="0">
                  <c:v>Watering, pests, disease and weed control</c:v>
                </c:pt>
                <c:pt idx="1">
                  <c:v>Adding organic fertilizer</c:v>
                </c:pt>
                <c:pt idx="2">
                  <c:v>Pranch pruning and thinning</c:v>
                </c:pt>
                <c:pt idx="3">
                  <c:v>Protection from animal and human</c:v>
                </c:pt>
                <c:pt idx="4">
                  <c:v>All</c:v>
                </c:pt>
              </c:strCache>
            </c:strRef>
          </c:cat>
          <c:val>
            <c:numRef>
              <c:f>Sheet1!$G$4:$G$8</c:f>
              <c:numCache>
                <c:formatCode>General</c:formatCode>
                <c:ptCount val="5"/>
                <c:pt idx="0">
                  <c:v>40</c:v>
                </c:pt>
                <c:pt idx="1">
                  <c:v>23</c:v>
                </c:pt>
                <c:pt idx="2">
                  <c:v>11</c:v>
                </c:pt>
                <c:pt idx="3">
                  <c:v>11</c:v>
                </c:pt>
                <c:pt idx="4">
                  <c:v>15</c:v>
                </c:pt>
              </c:numCache>
            </c:numRef>
          </c:val>
          <c:extLst xmlns:c16r2="http://schemas.microsoft.com/office/drawing/2015/06/chart">
            <c:ext xmlns:c16="http://schemas.microsoft.com/office/drawing/2014/chart" uri="{C3380CC4-5D6E-409C-BE32-E72D297353CC}">
              <c16:uniqueId val="{00000000-637A-4853-838B-E16844DEB614}"/>
            </c:ext>
          </c:extLst>
        </c:ser>
        <c:shape val="box"/>
        <c:axId val="106946944"/>
        <c:axId val="107255296"/>
        <c:axId val="0"/>
      </c:bar3DChart>
      <c:catAx>
        <c:axId val="106946944"/>
        <c:scaling>
          <c:orientation val="minMax"/>
        </c:scaling>
        <c:axPos val="b"/>
        <c:title>
          <c:tx>
            <c:rich>
              <a:bodyPr rot="0" vert="horz"/>
              <a:lstStyle/>
              <a:p>
                <a:pPr>
                  <a:defRPr/>
                </a:pPr>
                <a:r>
                  <a:rPr lang="en-US"/>
                  <a:t>Management practices</a:t>
                </a:r>
              </a:p>
            </c:rich>
          </c:tx>
          <c:layout>
            <c:manualLayout>
              <c:xMode val="edge"/>
              <c:yMode val="edge"/>
              <c:x val="0.30167491388425061"/>
              <c:y val="0.86091389743977975"/>
            </c:manualLayout>
          </c:layout>
        </c:title>
        <c:numFmt formatCode="General" sourceLinked="1"/>
        <c:majorTickMark val="none"/>
        <c:tickLblPos val="nextTo"/>
        <c:txPr>
          <a:bodyPr rot="-60000000" vert="horz"/>
          <a:lstStyle/>
          <a:p>
            <a:pPr>
              <a:defRPr sz="1000" strike="noStrike" cap="none" baseline="-25000">
                <a:latin typeface="Times New Roman" pitchFamily="18" charset="0"/>
              </a:defRPr>
            </a:pPr>
            <a:endParaRPr lang="en-US"/>
          </a:p>
        </c:txPr>
        <c:crossAx val="107255296"/>
        <c:crosses val="autoZero"/>
        <c:auto val="1"/>
        <c:lblAlgn val="ctr"/>
        <c:lblOffset val="100"/>
      </c:catAx>
      <c:valAx>
        <c:axId val="107255296"/>
        <c:scaling>
          <c:orientation val="minMax"/>
        </c:scaling>
        <c:axPos val="l"/>
        <c:majorGridlines/>
        <c:title>
          <c:tx>
            <c:rich>
              <a:bodyPr rot="-5400000" vert="horz"/>
              <a:lstStyle/>
              <a:p>
                <a:pPr>
                  <a:defRPr/>
                </a:pPr>
                <a:r>
                  <a:rPr lang="en-US"/>
                  <a:t>Percentage of Respondents </a:t>
                </a:r>
              </a:p>
            </c:rich>
          </c:tx>
          <c:layout>
            <c:manualLayout>
              <c:xMode val="edge"/>
              <c:yMode val="edge"/>
              <c:x val="2.8027543243841508E-2"/>
              <c:y val="9.6838982083761252E-2"/>
            </c:manualLayout>
          </c:layout>
        </c:title>
        <c:numFmt formatCode="General" sourceLinked="1"/>
        <c:majorTickMark val="none"/>
        <c:tickLblPos val="nextTo"/>
        <c:txPr>
          <a:bodyPr rot="-60000000" vert="horz"/>
          <a:lstStyle/>
          <a:p>
            <a:pPr>
              <a:defRPr/>
            </a:pPr>
            <a:endParaRPr lang="en-US"/>
          </a:p>
        </c:txPr>
        <c:crossAx val="106946944"/>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DDD04-9CF8-4EAF-879A-95058C1B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11</Pages>
  <Words>3861</Words>
  <Characters>22010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Idil</dc:creator>
  <cp:keywords/>
  <dc:description/>
  <cp:lastModifiedBy>A.Mataan</cp:lastModifiedBy>
  <cp:revision>50</cp:revision>
  <dcterms:created xsi:type="dcterms:W3CDTF">2025-05-23T04:51:00Z</dcterms:created>
  <dcterms:modified xsi:type="dcterms:W3CDTF">2025-05-30T20:32:00Z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fb6dd50e-4bdf-4a88-8b4d-593196d34a18</vt:lpwstr>
  </property>
</Properties>
</file>