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7052C" w14:textId="74D3936C" w:rsidR="004B6855" w:rsidRPr="004B6855" w:rsidRDefault="004B6855" w:rsidP="004B6855">
      <w:pPr>
        <w:tabs>
          <w:tab w:val="left" w:pos="1212"/>
        </w:tabs>
        <w:spacing w:after="120" w:line="360" w:lineRule="auto"/>
        <w:rPr>
          <w:rFonts w:ascii="Times New Roman" w:hAnsi="Times New Roman" w:cs="Times New Roman"/>
          <w:b/>
          <w:bCs/>
          <w:sz w:val="24"/>
          <w:szCs w:val="24"/>
          <w:u w:val="single"/>
        </w:rPr>
      </w:pPr>
      <w:r w:rsidRPr="004B6855">
        <w:rPr>
          <w:rFonts w:ascii="Times New Roman" w:hAnsi="Times New Roman" w:cs="Times New Roman"/>
          <w:b/>
          <w:bCs/>
          <w:sz w:val="24"/>
          <w:szCs w:val="24"/>
          <w:u w:val="single"/>
        </w:rPr>
        <w:t>Original Research Article</w:t>
      </w:r>
    </w:p>
    <w:p w14:paraId="48AD6228" w14:textId="145C9D13" w:rsidR="00F704EC" w:rsidRPr="00DD0A51" w:rsidRDefault="00F704EC" w:rsidP="006446D7">
      <w:pPr>
        <w:tabs>
          <w:tab w:val="left" w:pos="1212"/>
        </w:tabs>
        <w:spacing w:after="120" w:line="360" w:lineRule="auto"/>
        <w:jc w:val="center"/>
        <w:rPr>
          <w:rFonts w:ascii="Times New Roman" w:hAnsi="Times New Roman" w:cs="Times New Roman"/>
          <w:b/>
          <w:bCs/>
          <w:sz w:val="24"/>
          <w:szCs w:val="24"/>
        </w:rPr>
      </w:pPr>
      <w:r w:rsidRPr="00DD0A51">
        <w:rPr>
          <w:rFonts w:ascii="Times New Roman" w:hAnsi="Times New Roman" w:cs="Times New Roman"/>
          <w:b/>
          <w:bCs/>
          <w:sz w:val="24"/>
          <w:szCs w:val="24"/>
        </w:rPr>
        <w:t xml:space="preserve">Understanding Sericulture Through a Socio-Economic Lens: Evidence from Northern </w:t>
      </w:r>
      <w:r w:rsidRPr="0094570F">
        <w:rPr>
          <w:rFonts w:ascii="Times New Roman" w:hAnsi="Times New Roman" w:cs="Times New Roman"/>
          <w:b/>
          <w:bCs/>
          <w:sz w:val="24"/>
          <w:szCs w:val="24"/>
          <w:highlight w:val="yellow"/>
        </w:rPr>
        <w:t>Karnataka</w:t>
      </w:r>
      <w:r w:rsidR="008F5920" w:rsidRPr="0094570F">
        <w:rPr>
          <w:rFonts w:ascii="Times New Roman" w:hAnsi="Times New Roman" w:cs="Times New Roman"/>
          <w:b/>
          <w:bCs/>
          <w:sz w:val="24"/>
          <w:szCs w:val="24"/>
          <w:highlight w:val="yellow"/>
        </w:rPr>
        <w:t>, India</w:t>
      </w:r>
    </w:p>
    <w:p w14:paraId="475C989E" w14:textId="77777777" w:rsidR="00493FC6" w:rsidRDefault="00493FC6" w:rsidP="006446D7">
      <w:pPr>
        <w:spacing w:after="120"/>
        <w:jc w:val="both"/>
        <w:rPr>
          <w:rFonts w:ascii="Times New Roman" w:hAnsi="Times New Roman" w:cs="Times New Roman"/>
        </w:rPr>
      </w:pPr>
    </w:p>
    <w:p w14:paraId="49BF1587" w14:textId="77777777" w:rsidR="003E011F" w:rsidRDefault="003E011F" w:rsidP="006446D7">
      <w:pPr>
        <w:spacing w:after="120"/>
        <w:jc w:val="both"/>
        <w:rPr>
          <w:rFonts w:ascii="Times New Roman" w:hAnsi="Times New Roman" w:cs="Times New Roman"/>
        </w:rPr>
      </w:pPr>
    </w:p>
    <w:p w14:paraId="2CF4B3FE" w14:textId="6CF6EED6" w:rsidR="00493FC6" w:rsidRPr="0094570F" w:rsidRDefault="00FD799A" w:rsidP="006446D7">
      <w:pPr>
        <w:spacing w:after="120"/>
        <w:jc w:val="both"/>
        <w:rPr>
          <w:rFonts w:ascii="Times New Roman" w:hAnsi="Times New Roman" w:cs="Times New Roman"/>
          <w:b/>
        </w:rPr>
      </w:pPr>
      <w:r w:rsidRPr="0094570F">
        <w:rPr>
          <w:rFonts w:ascii="Times New Roman" w:hAnsi="Times New Roman" w:cs="Times New Roman"/>
          <w:b/>
        </w:rPr>
        <w:t>Abstract</w:t>
      </w:r>
    </w:p>
    <w:p w14:paraId="3EDF3D74" w14:textId="1B6F2033" w:rsidR="00DD0A51" w:rsidRDefault="000574B9" w:rsidP="006446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5920" w:rsidRPr="0094570F">
        <w:rPr>
          <w:rFonts w:ascii="Times New Roman" w:hAnsi="Times New Roman" w:cs="Times New Roman"/>
          <w:sz w:val="24"/>
          <w:szCs w:val="24"/>
          <w:highlight w:val="yellow"/>
        </w:rPr>
        <w:t xml:space="preserve">The present study was undertaken to </w:t>
      </w:r>
      <w:proofErr w:type="spellStart"/>
      <w:r w:rsidR="008F5920" w:rsidRPr="0094570F">
        <w:rPr>
          <w:rFonts w:ascii="Times New Roman" w:hAnsi="Times New Roman" w:cs="Times New Roman"/>
          <w:sz w:val="24"/>
          <w:szCs w:val="24"/>
          <w:highlight w:val="yellow"/>
        </w:rPr>
        <w:t>analyze</w:t>
      </w:r>
      <w:proofErr w:type="spellEnd"/>
      <w:r w:rsidR="008F5920" w:rsidRPr="0094570F">
        <w:rPr>
          <w:rFonts w:ascii="Times New Roman" w:hAnsi="Times New Roman" w:cs="Times New Roman"/>
          <w:sz w:val="24"/>
          <w:szCs w:val="24"/>
          <w:highlight w:val="yellow"/>
        </w:rPr>
        <w:t xml:space="preserve"> the socio-economic profile of sericulture farmers in Northern Karnataka, India.</w:t>
      </w:r>
      <w:r w:rsidR="008F5920">
        <w:rPr>
          <w:rFonts w:ascii="Times New Roman" w:hAnsi="Times New Roman" w:cs="Times New Roman"/>
          <w:sz w:val="24"/>
          <w:szCs w:val="24"/>
        </w:rPr>
        <w:t xml:space="preserve"> </w:t>
      </w:r>
      <w:r w:rsidR="00AD3E21" w:rsidRPr="00AD3E21">
        <w:rPr>
          <w:rFonts w:ascii="Times New Roman" w:hAnsi="Times New Roman" w:cs="Times New Roman"/>
          <w:sz w:val="24"/>
          <w:szCs w:val="24"/>
        </w:rPr>
        <w:t xml:space="preserve">Sericulture is a vital </w:t>
      </w:r>
      <w:proofErr w:type="spellStart"/>
      <w:r w:rsidR="00AD3E21" w:rsidRPr="00AD3E21">
        <w:rPr>
          <w:rFonts w:ascii="Times New Roman" w:hAnsi="Times New Roman" w:cs="Times New Roman"/>
          <w:sz w:val="24"/>
          <w:szCs w:val="24"/>
        </w:rPr>
        <w:t>agro</w:t>
      </w:r>
      <w:proofErr w:type="spellEnd"/>
      <w:r w:rsidR="00AD3E21" w:rsidRPr="00AD3E21">
        <w:rPr>
          <w:rFonts w:ascii="Times New Roman" w:hAnsi="Times New Roman" w:cs="Times New Roman"/>
          <w:sz w:val="24"/>
          <w:szCs w:val="24"/>
        </w:rPr>
        <w:t xml:space="preserve">-based, </w:t>
      </w:r>
      <w:proofErr w:type="spellStart"/>
      <w:r w:rsidR="00AD3E21" w:rsidRPr="00AD3E21">
        <w:rPr>
          <w:rFonts w:ascii="Times New Roman" w:hAnsi="Times New Roman" w:cs="Times New Roman"/>
          <w:sz w:val="24"/>
          <w:szCs w:val="24"/>
        </w:rPr>
        <w:t>labor-intensive</w:t>
      </w:r>
      <w:proofErr w:type="spellEnd"/>
      <w:r w:rsidR="00AD3E21" w:rsidRPr="00AD3E21">
        <w:rPr>
          <w:rFonts w:ascii="Times New Roman" w:hAnsi="Times New Roman" w:cs="Times New Roman"/>
          <w:sz w:val="24"/>
          <w:szCs w:val="24"/>
        </w:rPr>
        <w:t xml:space="preserve"> enterprise that supports the livelihoods of rural populations, particularly small and marginal farmers, by offering sustainable and regular income throughout the year. It integrates various stages from mulberry cultivation to silk fabric production, thereby generating employment across a wide value chain. Karnataka stands as India’s leading silk-producing state, with Southern Karnataka historically dominating the sector due to better access to technology and support services. However, Northern Karnataka, despite having </w:t>
      </w:r>
      <w:proofErr w:type="spellStart"/>
      <w:r w:rsidR="00AD3E21" w:rsidRPr="00AD3E21">
        <w:rPr>
          <w:rFonts w:ascii="Times New Roman" w:hAnsi="Times New Roman" w:cs="Times New Roman"/>
          <w:sz w:val="24"/>
          <w:szCs w:val="24"/>
        </w:rPr>
        <w:t>favorable</w:t>
      </w:r>
      <w:proofErr w:type="spellEnd"/>
      <w:r w:rsidR="00AD3E21" w:rsidRPr="00AD3E21">
        <w:rPr>
          <w:rFonts w:ascii="Times New Roman" w:hAnsi="Times New Roman" w:cs="Times New Roman"/>
          <w:sz w:val="24"/>
          <w:szCs w:val="24"/>
        </w:rPr>
        <w:t xml:space="preserve"> conditions, lags behind in terms of awareness, adoption of scientific practices, and institutional support. This study was undertaken to </w:t>
      </w:r>
      <w:proofErr w:type="spellStart"/>
      <w:r w:rsidR="00AD3E21" w:rsidRPr="00AD3E21">
        <w:rPr>
          <w:rFonts w:ascii="Times New Roman" w:hAnsi="Times New Roman" w:cs="Times New Roman"/>
          <w:sz w:val="24"/>
          <w:szCs w:val="24"/>
        </w:rPr>
        <w:t>analyze</w:t>
      </w:r>
      <w:proofErr w:type="spellEnd"/>
      <w:r w:rsidR="00AD3E21" w:rsidRPr="00AD3E21">
        <w:rPr>
          <w:rFonts w:ascii="Times New Roman" w:hAnsi="Times New Roman" w:cs="Times New Roman"/>
          <w:sz w:val="24"/>
          <w:szCs w:val="24"/>
        </w:rPr>
        <w:t xml:space="preserve"> the socio-economic profile of sericulture farmers in Northern Karnataka to identify gaps and potential areas of intervention. Data were collected from 120 randomly selected sericulture farmers using a structured interview schedule and </w:t>
      </w:r>
      <w:proofErr w:type="spellStart"/>
      <w:r w:rsidR="00AD3E21" w:rsidRPr="00AD3E21">
        <w:rPr>
          <w:rFonts w:ascii="Times New Roman" w:hAnsi="Times New Roman" w:cs="Times New Roman"/>
          <w:sz w:val="24"/>
          <w:szCs w:val="24"/>
        </w:rPr>
        <w:t>analyzed</w:t>
      </w:r>
      <w:proofErr w:type="spellEnd"/>
      <w:r w:rsidR="00AD3E21" w:rsidRPr="00AD3E21">
        <w:rPr>
          <w:rFonts w:ascii="Times New Roman" w:hAnsi="Times New Roman" w:cs="Times New Roman"/>
          <w:sz w:val="24"/>
          <w:szCs w:val="24"/>
        </w:rPr>
        <w:t xml:space="preserve"> using descriptive statistics and inferential tests. The findings revealed that most farmers were middle-aged, had medium-sized families, and cultivated between 5 to 25 acres of land. While economic motivation among them was fairly high, their participation in training, extension contact, and use of modern sericulture technologies remained low. A significant proportion fell under the medium category in terms of experience and mass media utilization. These gaps point to the urgent need for targeted policies focusing on farmer training, extension services, credit access, market linkage, and gender-inclusive approaches. Strengthening institutional support and promoting the dissemination of innovations from research institutes can bridge the knowledge gap and enhance productivity. Therefore, with appropriate policy and capacity-building interventions, sericulture holds significant promise as a driver of rural development and socio-economic upliftment in Northern Karnataka.</w:t>
      </w:r>
      <w:r w:rsidR="00DD0A51">
        <w:rPr>
          <w:rFonts w:ascii="Times New Roman" w:hAnsi="Times New Roman" w:cs="Times New Roman"/>
          <w:sz w:val="24"/>
          <w:szCs w:val="24"/>
        </w:rPr>
        <w:t xml:space="preserve"> </w:t>
      </w:r>
    </w:p>
    <w:p w14:paraId="7CD99073" w14:textId="298B5F8F" w:rsidR="006446D7" w:rsidRDefault="006446D7" w:rsidP="006446D7">
      <w:pPr>
        <w:tabs>
          <w:tab w:val="left" w:pos="709"/>
        </w:tabs>
        <w:spacing w:after="0" w:line="360" w:lineRule="auto"/>
        <w:jc w:val="both"/>
        <w:rPr>
          <w:rFonts w:ascii="Times New Roman" w:hAnsi="Times New Roman" w:cs="Times New Roman"/>
          <w:sz w:val="24"/>
          <w:szCs w:val="24"/>
        </w:rPr>
      </w:pPr>
      <w:r w:rsidRPr="00DD0A51">
        <w:rPr>
          <w:rFonts w:ascii="Times New Roman" w:hAnsi="Times New Roman" w:cs="Times New Roman"/>
          <w:b/>
          <w:bCs/>
          <w:sz w:val="24"/>
          <w:szCs w:val="24"/>
        </w:rPr>
        <w:t>Key words:</w:t>
      </w:r>
      <w:r>
        <w:rPr>
          <w:rFonts w:ascii="Times New Roman" w:hAnsi="Times New Roman" w:cs="Times New Roman"/>
          <w:sz w:val="24"/>
          <w:szCs w:val="24"/>
        </w:rPr>
        <w:t xml:space="preserve"> sericulture f</w:t>
      </w:r>
      <w:r w:rsidRPr="0094570F">
        <w:rPr>
          <w:rFonts w:ascii="Times New Roman" w:hAnsi="Times New Roman" w:cs="Times New Roman"/>
          <w:sz w:val="24"/>
          <w:szCs w:val="24"/>
          <w:highlight w:val="yellow"/>
        </w:rPr>
        <w:t xml:space="preserve">armers, socio economic profile, </w:t>
      </w:r>
      <w:r w:rsidR="008F135E" w:rsidRPr="0094570F">
        <w:rPr>
          <w:rFonts w:ascii="Times New Roman" w:hAnsi="Times New Roman" w:cs="Times New Roman"/>
          <w:sz w:val="24"/>
          <w:szCs w:val="24"/>
          <w:highlight w:val="yellow"/>
        </w:rPr>
        <w:t>rural development, socio-economic barriers</w:t>
      </w:r>
      <w:r w:rsidR="008F135E" w:rsidRPr="0094570F" w:rsidDel="008F135E">
        <w:rPr>
          <w:rFonts w:ascii="Times New Roman" w:hAnsi="Times New Roman" w:cs="Times New Roman"/>
          <w:sz w:val="24"/>
          <w:szCs w:val="24"/>
          <w:highlight w:val="yellow"/>
        </w:rPr>
        <w:t xml:space="preserve"> </w:t>
      </w:r>
    </w:p>
    <w:p w14:paraId="5570CDD5" w14:textId="3A2AD07E" w:rsidR="00BE22F9" w:rsidRPr="00C414E6" w:rsidRDefault="00BE22F9" w:rsidP="00C414E6">
      <w:pPr>
        <w:spacing w:before="120" w:after="120" w:line="360" w:lineRule="auto"/>
        <w:jc w:val="both"/>
        <w:rPr>
          <w:rFonts w:ascii="Times New Roman" w:hAnsi="Times New Roman" w:cs="Times New Roman"/>
          <w:b/>
          <w:sz w:val="24"/>
          <w:szCs w:val="24"/>
          <w:lang w:val="en-US"/>
        </w:rPr>
      </w:pPr>
      <w:r w:rsidRPr="00C414E6">
        <w:rPr>
          <w:rFonts w:ascii="Times New Roman" w:hAnsi="Times New Roman" w:cs="Times New Roman"/>
          <w:b/>
          <w:sz w:val="24"/>
          <w:szCs w:val="24"/>
          <w:lang w:val="en-US"/>
        </w:rPr>
        <w:t>Introduction</w:t>
      </w:r>
    </w:p>
    <w:p w14:paraId="109D17FE" w14:textId="475307FE" w:rsidR="00BE22F9" w:rsidRPr="00C414E6" w:rsidRDefault="00BE22F9" w:rsidP="00C414E6">
      <w:pPr>
        <w:autoSpaceDE w:val="0"/>
        <w:autoSpaceDN w:val="0"/>
        <w:adjustRightInd w:val="0"/>
        <w:spacing w:before="120" w:after="120" w:line="360" w:lineRule="auto"/>
        <w:jc w:val="both"/>
        <w:rPr>
          <w:rFonts w:ascii="Times New Roman" w:hAnsi="Times New Roman" w:cs="Times New Roman"/>
          <w:sz w:val="24"/>
          <w:szCs w:val="24"/>
        </w:rPr>
      </w:pPr>
      <w:r w:rsidRPr="00C414E6">
        <w:rPr>
          <w:rFonts w:ascii="Times New Roman" w:hAnsi="Times New Roman" w:cs="Times New Roman"/>
          <w:sz w:val="24"/>
          <w:szCs w:val="24"/>
        </w:rPr>
        <w:lastRenderedPageBreak/>
        <w:tab/>
        <w:t xml:space="preserve">Sericulture is one of the most promising agro-based enterprises in India, playing a crucial role in supporting agricultural households by supplementing their income. It is particularly suitable for small and marginal farmers due to its </w:t>
      </w:r>
      <w:proofErr w:type="spellStart"/>
      <w:r w:rsidRPr="00C414E6">
        <w:rPr>
          <w:rFonts w:ascii="Times New Roman" w:hAnsi="Times New Roman" w:cs="Times New Roman"/>
          <w:sz w:val="24"/>
          <w:szCs w:val="24"/>
        </w:rPr>
        <w:t>labor-intensive</w:t>
      </w:r>
      <w:proofErr w:type="spellEnd"/>
      <w:r w:rsidRPr="00C414E6">
        <w:rPr>
          <w:rFonts w:ascii="Times New Roman" w:hAnsi="Times New Roman" w:cs="Times New Roman"/>
          <w:sz w:val="24"/>
          <w:szCs w:val="24"/>
        </w:rPr>
        <w:t xml:space="preserve"> nature and relatively low initial investment. As an industry, sericulture encompasses a long value chain</w:t>
      </w:r>
      <w:r w:rsidR="000574B9">
        <w:rPr>
          <w:rFonts w:ascii="Times New Roman" w:hAnsi="Times New Roman" w:cs="Times New Roman"/>
          <w:sz w:val="24"/>
          <w:szCs w:val="24"/>
        </w:rPr>
        <w:t xml:space="preserve"> </w:t>
      </w:r>
      <w:r w:rsidRPr="00C414E6">
        <w:rPr>
          <w:rFonts w:ascii="Times New Roman" w:hAnsi="Times New Roman" w:cs="Times New Roman"/>
          <w:sz w:val="24"/>
          <w:szCs w:val="24"/>
        </w:rPr>
        <w:t>from mulberry cultivation and silkworm rearing to cocoon production, reeling, weaving, and ultimately fabric making. This broad involvement makes it a year-round economic activity, capable of generating continuous income and employment, especially in rural areas.</w:t>
      </w:r>
    </w:p>
    <w:p w14:paraId="75AE3048" w14:textId="2B7DF321" w:rsidR="00BE22F9" w:rsidRPr="00BE22F9" w:rsidRDefault="00BE22F9" w:rsidP="00C414E6">
      <w:pPr>
        <w:autoSpaceDE w:val="0"/>
        <w:autoSpaceDN w:val="0"/>
        <w:adjustRightInd w:val="0"/>
        <w:spacing w:before="120" w:after="120" w:line="360" w:lineRule="auto"/>
        <w:ind w:firstLine="720"/>
        <w:jc w:val="both"/>
        <w:rPr>
          <w:rFonts w:ascii="Times New Roman" w:hAnsi="Times New Roman" w:cs="Times New Roman"/>
          <w:sz w:val="24"/>
          <w:szCs w:val="24"/>
        </w:rPr>
      </w:pPr>
      <w:r w:rsidRPr="00BE22F9">
        <w:rPr>
          <w:rFonts w:ascii="Times New Roman" w:hAnsi="Times New Roman" w:cs="Times New Roman"/>
          <w:sz w:val="24"/>
          <w:szCs w:val="24"/>
        </w:rPr>
        <w:t>India is the second-largest producer of silk globally, contributing about 24</w:t>
      </w:r>
      <w:r w:rsidRPr="00C414E6">
        <w:rPr>
          <w:rFonts w:ascii="Times New Roman" w:hAnsi="Times New Roman" w:cs="Times New Roman"/>
          <w:sz w:val="24"/>
          <w:szCs w:val="24"/>
        </w:rPr>
        <w:t xml:space="preserve"> per cent</w:t>
      </w:r>
      <w:r w:rsidRPr="00BE22F9">
        <w:rPr>
          <w:rFonts w:ascii="Times New Roman" w:hAnsi="Times New Roman" w:cs="Times New Roman"/>
          <w:sz w:val="24"/>
          <w:szCs w:val="24"/>
        </w:rPr>
        <w:t xml:space="preserve"> of global silk output, with Karnataka accounting for more than 32</w:t>
      </w:r>
      <w:r w:rsidRPr="00C414E6">
        <w:rPr>
          <w:rFonts w:ascii="Times New Roman" w:hAnsi="Times New Roman" w:cs="Times New Roman"/>
          <w:sz w:val="24"/>
          <w:szCs w:val="24"/>
        </w:rPr>
        <w:t xml:space="preserve"> per cent</w:t>
      </w:r>
      <w:r w:rsidRPr="00BE22F9">
        <w:rPr>
          <w:rFonts w:ascii="Times New Roman" w:hAnsi="Times New Roman" w:cs="Times New Roman"/>
          <w:sz w:val="24"/>
          <w:szCs w:val="24"/>
        </w:rPr>
        <w:t xml:space="preserve"> of the country’s total silk production (</w:t>
      </w:r>
      <w:r w:rsidR="000574B9">
        <w:rPr>
          <w:rFonts w:ascii="Times New Roman" w:hAnsi="Times New Roman" w:cs="Times New Roman"/>
          <w:sz w:val="24"/>
          <w:szCs w:val="24"/>
        </w:rPr>
        <w:t>Anonymous</w:t>
      </w:r>
      <w:r w:rsidRPr="00BE22F9">
        <w:rPr>
          <w:rFonts w:ascii="Times New Roman" w:hAnsi="Times New Roman" w:cs="Times New Roman"/>
          <w:sz w:val="24"/>
          <w:szCs w:val="24"/>
        </w:rPr>
        <w:t>, 2023). Within Karnataka, the southern regions have historically benefited more from sericulture due to better awareness, institutional support and adoption of improved practices. However, sericulture is increasingly being recognized as a boon for farmers in other parts of the state, including Northern Karnataka, where it offers a viable alternative to food and commercial crops. It serves as a tool for rural development, particularly for the weaker sections of society, by ensuring periodic returns in a short time frame and providing family-based employment throughout the year.</w:t>
      </w:r>
    </w:p>
    <w:p w14:paraId="367F1F29" w14:textId="19E513F4" w:rsidR="00BE22F9" w:rsidRPr="00BE22F9" w:rsidRDefault="00BE22F9" w:rsidP="00C414E6">
      <w:pPr>
        <w:autoSpaceDE w:val="0"/>
        <w:autoSpaceDN w:val="0"/>
        <w:adjustRightInd w:val="0"/>
        <w:spacing w:before="120" w:after="120" w:line="360" w:lineRule="auto"/>
        <w:ind w:firstLine="720"/>
        <w:jc w:val="both"/>
        <w:rPr>
          <w:rFonts w:ascii="Times New Roman" w:hAnsi="Times New Roman" w:cs="Times New Roman"/>
          <w:sz w:val="24"/>
          <w:szCs w:val="24"/>
        </w:rPr>
      </w:pPr>
      <w:r w:rsidRPr="00BE22F9">
        <w:rPr>
          <w:rFonts w:ascii="Times New Roman" w:hAnsi="Times New Roman" w:cs="Times New Roman"/>
          <w:sz w:val="24"/>
          <w:szCs w:val="24"/>
        </w:rPr>
        <w:t>In recent years, various sericulture research institutions have developed advanced technologies aimed at enhancing productivity and sustainability. These include high-yielding mulberry varieties, improved silkworm breeds, pest and disease management practices, and post-cocoon technologies. However, the success of these innovations largely depends on their dissemination and adoption at the grassroots level. Extension services play a vital role in bridging the gap between research and practice by creating awareness and building farmers’ capacities. Despite these efforts, many farmers in regions like Northern Karnataka still lag behind in actively adopting improved sericultural practices due to limited knowledge, low extension contact and socio-economic barriers.</w:t>
      </w:r>
    </w:p>
    <w:p w14:paraId="4F489A83" w14:textId="667FB47B" w:rsidR="00BE22F9" w:rsidRPr="00C414E6" w:rsidRDefault="00BE22F9" w:rsidP="0094570F">
      <w:pPr>
        <w:autoSpaceDE w:val="0"/>
        <w:autoSpaceDN w:val="0"/>
        <w:adjustRightInd w:val="0"/>
        <w:spacing w:before="120" w:after="120" w:line="360" w:lineRule="auto"/>
        <w:ind w:firstLine="720"/>
        <w:jc w:val="both"/>
        <w:rPr>
          <w:rFonts w:ascii="Times New Roman" w:hAnsi="Times New Roman" w:cs="Times New Roman"/>
          <w:sz w:val="24"/>
          <w:szCs w:val="24"/>
        </w:rPr>
      </w:pPr>
      <w:r w:rsidRPr="00BE22F9">
        <w:rPr>
          <w:rFonts w:ascii="Times New Roman" w:hAnsi="Times New Roman" w:cs="Times New Roman"/>
          <w:sz w:val="24"/>
          <w:szCs w:val="24"/>
        </w:rPr>
        <w:t xml:space="preserve">Given the importance of sericulture in improving the socio-economic conditions of rural communities, particularly in underdeveloped regions, it is essential to assess the background of the farmers involved. Since knowledge and adoption of recommended practices are strongly influenced by socio-economic factors, the present study was undertaken to </w:t>
      </w:r>
      <w:proofErr w:type="spellStart"/>
      <w:r w:rsidRPr="00BE22F9">
        <w:rPr>
          <w:rFonts w:ascii="Times New Roman" w:hAnsi="Times New Roman" w:cs="Times New Roman"/>
          <w:sz w:val="24"/>
          <w:szCs w:val="24"/>
        </w:rPr>
        <w:t>analyze</w:t>
      </w:r>
      <w:proofErr w:type="spellEnd"/>
      <w:r w:rsidRPr="00BE22F9">
        <w:rPr>
          <w:rFonts w:ascii="Times New Roman" w:hAnsi="Times New Roman" w:cs="Times New Roman"/>
          <w:sz w:val="24"/>
          <w:szCs w:val="24"/>
        </w:rPr>
        <w:t xml:space="preserve"> the socio-economic profile of sericulture farmers in Northern Karnataka with the objective of identifying gaps and opportunities for development</w:t>
      </w:r>
      <w:r w:rsidR="008F5920">
        <w:rPr>
          <w:rFonts w:ascii="Times New Roman" w:hAnsi="Times New Roman" w:cs="Times New Roman"/>
          <w:sz w:val="24"/>
          <w:szCs w:val="24"/>
        </w:rPr>
        <w:t xml:space="preserve"> </w:t>
      </w:r>
      <w:proofErr w:type="spellStart"/>
      <w:r w:rsidR="008F5920">
        <w:rPr>
          <w:rFonts w:ascii="Times New Roman" w:hAnsi="Times New Roman" w:cs="Times New Roman"/>
          <w:sz w:val="24"/>
          <w:szCs w:val="24"/>
        </w:rPr>
        <w:t>to</w:t>
      </w:r>
      <w:r w:rsidRPr="00C414E6">
        <w:rPr>
          <w:rFonts w:ascii="Times New Roman" w:hAnsi="Times New Roman" w:cs="Times New Roman"/>
          <w:sz w:val="24"/>
          <w:szCs w:val="24"/>
        </w:rPr>
        <w:t>study</w:t>
      </w:r>
      <w:proofErr w:type="spellEnd"/>
      <w:r w:rsidRPr="00C414E6">
        <w:rPr>
          <w:rFonts w:ascii="Times New Roman" w:hAnsi="Times New Roman" w:cs="Times New Roman"/>
          <w:sz w:val="24"/>
          <w:szCs w:val="24"/>
        </w:rPr>
        <w:t xml:space="preserve"> the socio economic profile of the sericulture farmers</w:t>
      </w:r>
      <w:r w:rsidR="008F5920">
        <w:rPr>
          <w:rFonts w:ascii="Times New Roman" w:hAnsi="Times New Roman" w:cs="Times New Roman"/>
          <w:sz w:val="24"/>
          <w:szCs w:val="24"/>
        </w:rPr>
        <w:t>.</w:t>
      </w:r>
      <w:r w:rsidRPr="00C414E6">
        <w:rPr>
          <w:rFonts w:ascii="Times New Roman" w:hAnsi="Times New Roman" w:cs="Times New Roman"/>
          <w:sz w:val="24"/>
          <w:szCs w:val="24"/>
        </w:rPr>
        <w:t xml:space="preserve"> </w:t>
      </w:r>
    </w:p>
    <w:p w14:paraId="105BA55B" w14:textId="6B931884" w:rsidR="00BE22F9" w:rsidRPr="00C414E6" w:rsidRDefault="00BE22F9" w:rsidP="00C414E6">
      <w:pPr>
        <w:tabs>
          <w:tab w:val="left" w:pos="1212"/>
        </w:tabs>
        <w:spacing w:before="120" w:after="120" w:line="360" w:lineRule="auto"/>
        <w:ind w:left="1315" w:hanging="1315"/>
        <w:jc w:val="both"/>
        <w:rPr>
          <w:rFonts w:ascii="Times New Roman" w:hAnsi="Times New Roman" w:cs="Times New Roman"/>
          <w:b/>
          <w:bCs/>
          <w:sz w:val="24"/>
          <w:szCs w:val="24"/>
        </w:rPr>
      </w:pPr>
      <w:r w:rsidRPr="00C414E6">
        <w:rPr>
          <w:rFonts w:ascii="Times New Roman" w:hAnsi="Times New Roman" w:cs="Times New Roman"/>
          <w:b/>
          <w:bCs/>
          <w:sz w:val="24"/>
          <w:szCs w:val="24"/>
        </w:rPr>
        <w:lastRenderedPageBreak/>
        <w:t>Methodology</w:t>
      </w:r>
    </w:p>
    <w:p w14:paraId="26B19D03" w14:textId="66C85C83" w:rsidR="00BE22F9" w:rsidRPr="00C414E6" w:rsidRDefault="00BE22F9" w:rsidP="000574B9">
      <w:pPr>
        <w:spacing w:before="120" w:after="120" w:line="360" w:lineRule="auto"/>
        <w:ind w:firstLine="720"/>
        <w:jc w:val="both"/>
        <w:rPr>
          <w:rFonts w:ascii="Times New Roman" w:hAnsi="Times New Roman" w:cs="Times New Roman"/>
          <w:sz w:val="24"/>
          <w:szCs w:val="24"/>
        </w:rPr>
      </w:pPr>
      <w:r w:rsidRPr="00C414E6">
        <w:rPr>
          <w:rFonts w:ascii="Times New Roman" w:hAnsi="Times New Roman" w:cs="Times New Roman"/>
          <w:sz w:val="24"/>
          <w:szCs w:val="24"/>
        </w:rPr>
        <w:t xml:space="preserve">The study was conducted in </w:t>
      </w:r>
      <w:proofErr w:type="spellStart"/>
      <w:r w:rsidRPr="00C414E6">
        <w:rPr>
          <w:rFonts w:ascii="Times New Roman" w:hAnsi="Times New Roman" w:cs="Times New Roman"/>
          <w:sz w:val="24"/>
          <w:szCs w:val="24"/>
        </w:rPr>
        <w:t>Vijayapur</w:t>
      </w:r>
      <w:proofErr w:type="spellEnd"/>
      <w:r w:rsidRPr="00C414E6">
        <w:rPr>
          <w:rFonts w:ascii="Times New Roman" w:hAnsi="Times New Roman" w:cs="Times New Roman"/>
          <w:sz w:val="24"/>
          <w:szCs w:val="24"/>
        </w:rPr>
        <w:t xml:space="preserve"> and </w:t>
      </w:r>
      <w:proofErr w:type="spellStart"/>
      <w:r w:rsidRPr="00C414E6">
        <w:rPr>
          <w:rFonts w:ascii="Times New Roman" w:hAnsi="Times New Roman" w:cs="Times New Roman"/>
          <w:sz w:val="24"/>
          <w:szCs w:val="24"/>
        </w:rPr>
        <w:t>Bagalkote</w:t>
      </w:r>
      <w:proofErr w:type="spellEnd"/>
      <w:r w:rsidRPr="00C414E6">
        <w:rPr>
          <w:rFonts w:ascii="Times New Roman" w:hAnsi="Times New Roman" w:cs="Times New Roman"/>
          <w:sz w:val="24"/>
          <w:szCs w:val="24"/>
        </w:rPr>
        <w:t xml:space="preserve"> districts of Karnataka in the year 2019-2020. The ex-post facto research design was followed and districts were purposively selected since very few research works done on sericulture in the study area. </w:t>
      </w:r>
      <w:proofErr w:type="spellStart"/>
      <w:r w:rsidRPr="00C414E6">
        <w:rPr>
          <w:rFonts w:ascii="Times New Roman" w:hAnsi="Times New Roman" w:cs="Times New Roman"/>
          <w:sz w:val="24"/>
          <w:szCs w:val="24"/>
        </w:rPr>
        <w:t>Vijapapur</w:t>
      </w:r>
      <w:proofErr w:type="spellEnd"/>
      <w:r w:rsidRPr="00C414E6">
        <w:rPr>
          <w:rFonts w:ascii="Times New Roman" w:hAnsi="Times New Roman" w:cs="Times New Roman"/>
          <w:sz w:val="24"/>
          <w:szCs w:val="24"/>
        </w:rPr>
        <w:t xml:space="preserve"> and </w:t>
      </w:r>
      <w:proofErr w:type="spellStart"/>
      <w:r w:rsidRPr="00C414E6">
        <w:rPr>
          <w:rFonts w:ascii="Times New Roman" w:hAnsi="Times New Roman" w:cs="Times New Roman"/>
          <w:sz w:val="24"/>
          <w:szCs w:val="24"/>
        </w:rPr>
        <w:t>Basavana</w:t>
      </w:r>
      <w:proofErr w:type="spellEnd"/>
      <w:r w:rsidRPr="00C414E6">
        <w:rPr>
          <w:rFonts w:ascii="Times New Roman" w:hAnsi="Times New Roman" w:cs="Times New Roman"/>
          <w:sz w:val="24"/>
          <w:szCs w:val="24"/>
        </w:rPr>
        <w:t xml:space="preserve"> </w:t>
      </w:r>
      <w:proofErr w:type="spellStart"/>
      <w:r w:rsidRPr="00C414E6">
        <w:rPr>
          <w:rFonts w:ascii="Times New Roman" w:hAnsi="Times New Roman" w:cs="Times New Roman"/>
          <w:sz w:val="24"/>
          <w:szCs w:val="24"/>
        </w:rPr>
        <w:t>bagewadi</w:t>
      </w:r>
      <w:proofErr w:type="spellEnd"/>
      <w:r w:rsidRPr="00C414E6">
        <w:rPr>
          <w:rFonts w:ascii="Times New Roman" w:hAnsi="Times New Roman" w:cs="Times New Roman"/>
          <w:sz w:val="24"/>
          <w:szCs w:val="24"/>
        </w:rPr>
        <w:t xml:space="preserve"> taluks were selected from </w:t>
      </w:r>
      <w:proofErr w:type="spellStart"/>
      <w:r w:rsidRPr="00C414E6">
        <w:rPr>
          <w:rFonts w:ascii="Times New Roman" w:hAnsi="Times New Roman" w:cs="Times New Roman"/>
          <w:sz w:val="24"/>
          <w:szCs w:val="24"/>
        </w:rPr>
        <w:t>Vijayapur</w:t>
      </w:r>
      <w:proofErr w:type="spellEnd"/>
      <w:r w:rsidRPr="00C414E6">
        <w:rPr>
          <w:rFonts w:ascii="Times New Roman" w:hAnsi="Times New Roman" w:cs="Times New Roman"/>
          <w:sz w:val="24"/>
          <w:szCs w:val="24"/>
        </w:rPr>
        <w:t xml:space="preserve">. </w:t>
      </w:r>
      <w:proofErr w:type="spellStart"/>
      <w:r w:rsidRPr="00C414E6">
        <w:rPr>
          <w:rFonts w:ascii="Times New Roman" w:hAnsi="Times New Roman" w:cs="Times New Roman"/>
          <w:sz w:val="24"/>
          <w:szCs w:val="24"/>
        </w:rPr>
        <w:t>Bagalakote</w:t>
      </w:r>
      <w:proofErr w:type="spellEnd"/>
      <w:r w:rsidRPr="00C414E6">
        <w:rPr>
          <w:rFonts w:ascii="Times New Roman" w:hAnsi="Times New Roman" w:cs="Times New Roman"/>
          <w:sz w:val="24"/>
          <w:szCs w:val="24"/>
        </w:rPr>
        <w:t xml:space="preserve"> and </w:t>
      </w:r>
      <w:proofErr w:type="spellStart"/>
      <w:r w:rsidRPr="00C414E6">
        <w:rPr>
          <w:rFonts w:ascii="Times New Roman" w:hAnsi="Times New Roman" w:cs="Times New Roman"/>
          <w:sz w:val="24"/>
          <w:szCs w:val="24"/>
        </w:rPr>
        <w:t>Hunagund</w:t>
      </w:r>
      <w:proofErr w:type="spellEnd"/>
      <w:r w:rsidRPr="00C414E6">
        <w:rPr>
          <w:rFonts w:ascii="Times New Roman" w:hAnsi="Times New Roman" w:cs="Times New Roman"/>
          <w:sz w:val="24"/>
          <w:szCs w:val="24"/>
        </w:rPr>
        <w:t xml:space="preserve"> taluks were selected from </w:t>
      </w:r>
      <w:proofErr w:type="spellStart"/>
      <w:r w:rsidRPr="00C414E6">
        <w:rPr>
          <w:rFonts w:ascii="Times New Roman" w:hAnsi="Times New Roman" w:cs="Times New Roman"/>
          <w:sz w:val="24"/>
          <w:szCs w:val="24"/>
        </w:rPr>
        <w:t>Bagalakote</w:t>
      </w:r>
      <w:proofErr w:type="spellEnd"/>
      <w:r w:rsidRPr="00C414E6">
        <w:rPr>
          <w:rFonts w:ascii="Times New Roman" w:hAnsi="Times New Roman" w:cs="Times New Roman"/>
          <w:sz w:val="24"/>
          <w:szCs w:val="24"/>
        </w:rPr>
        <w:t xml:space="preserve"> districts, respectively based on number of sericulture farmers, area under sericulture and also cocoon market.</w:t>
      </w:r>
    </w:p>
    <w:p w14:paraId="06E13C62" w14:textId="2F91FF08" w:rsidR="00BE22F9" w:rsidRPr="00C414E6" w:rsidRDefault="00BE22F9" w:rsidP="00C414E6">
      <w:pPr>
        <w:pStyle w:val="BodyText"/>
        <w:tabs>
          <w:tab w:val="left" w:pos="600"/>
        </w:tabs>
        <w:spacing w:before="120" w:after="120"/>
        <w:rPr>
          <w:rFonts w:ascii="Times New Roman" w:hAnsi="Times New Roman"/>
          <w:bCs/>
        </w:rPr>
      </w:pPr>
      <w:r w:rsidRPr="00C414E6">
        <w:rPr>
          <w:rFonts w:ascii="Times New Roman" w:hAnsi="Times New Roman"/>
        </w:rPr>
        <w:t xml:space="preserve">Three villages from one taluk were selected based on the highest area under mulberry. Thus 12 villages from study area selected for investigation study. </w:t>
      </w:r>
      <w:r w:rsidRPr="00C414E6">
        <w:rPr>
          <w:rFonts w:ascii="Times New Roman" w:hAnsi="Times New Roman"/>
          <w:bCs/>
        </w:rPr>
        <w:t xml:space="preserve">By following purposive random sampling technique, ten sericulture farmers from each village contributing to 60 sericulture farmers randomly from two districts were selected for the study and thus 120 sample size was used for the study. </w:t>
      </w:r>
    </w:p>
    <w:p w14:paraId="09D6293D" w14:textId="5B8FAF64" w:rsidR="00BE22F9" w:rsidRPr="00C414E6" w:rsidRDefault="00BE22F9" w:rsidP="00C414E6">
      <w:pPr>
        <w:pStyle w:val="BodyText"/>
        <w:spacing w:before="120" w:after="120"/>
        <w:rPr>
          <w:rFonts w:ascii="Times New Roman" w:hAnsi="Times New Roman"/>
          <w:color w:val="000000"/>
        </w:rPr>
      </w:pPr>
      <w:r w:rsidRPr="00C414E6">
        <w:rPr>
          <w:rFonts w:ascii="Times New Roman" w:hAnsi="Times New Roman"/>
        </w:rPr>
        <w:t xml:space="preserve">A well-structured and pre-tested interview schedule was used to collect the responses through personal interview method. The data collected were tabulated and </w:t>
      </w:r>
      <w:proofErr w:type="spellStart"/>
      <w:r w:rsidRPr="00C414E6">
        <w:rPr>
          <w:rFonts w:ascii="Times New Roman" w:hAnsi="Times New Roman"/>
        </w:rPr>
        <w:t>analyzed</w:t>
      </w:r>
      <w:proofErr w:type="spellEnd"/>
      <w:r w:rsidRPr="00C414E6">
        <w:rPr>
          <w:rFonts w:ascii="Times New Roman" w:hAnsi="Times New Roman"/>
        </w:rPr>
        <w:t xml:space="preserve"> by using suitable statistical measures. A total 10 variables selected to access the socio-economic profile of the sericulture farmers; here Age is </w:t>
      </w:r>
      <w:proofErr w:type="spellStart"/>
      <w:r w:rsidRPr="00C414E6">
        <w:rPr>
          <w:rFonts w:ascii="Times New Roman" w:hAnsi="Times New Roman"/>
          <w:lang w:val="en-US"/>
        </w:rPr>
        <w:t>operationalised</w:t>
      </w:r>
      <w:proofErr w:type="spellEnd"/>
      <w:r w:rsidRPr="00C414E6">
        <w:rPr>
          <w:rFonts w:ascii="Times New Roman" w:hAnsi="Times New Roman"/>
          <w:lang w:val="en-US"/>
        </w:rPr>
        <w:t xml:space="preserve"> as the chronological age of the respondent in completed years at the time of investigation.</w:t>
      </w:r>
      <w:r w:rsidRPr="00C414E6">
        <w:rPr>
          <w:rFonts w:ascii="Times New Roman" w:hAnsi="Times New Roman"/>
          <w:color w:val="000000"/>
        </w:rPr>
        <w:t xml:space="preserve"> Education </w:t>
      </w:r>
      <w:r w:rsidR="00B6496D">
        <w:rPr>
          <w:rFonts w:ascii="Times New Roman" w:hAnsi="Times New Roman"/>
          <w:color w:val="000000"/>
        </w:rPr>
        <w:t>is</w:t>
      </w:r>
      <w:r w:rsidRPr="00C414E6">
        <w:rPr>
          <w:rFonts w:ascii="Times New Roman" w:hAnsi="Times New Roman"/>
          <w:color w:val="000000"/>
        </w:rPr>
        <w:t xml:space="preserve"> the extent of formal education undergone by the farmers. Family size is taken as a group of people living in a single household with a common kitchen.</w:t>
      </w:r>
      <w:r w:rsidRPr="00C414E6">
        <w:rPr>
          <w:rFonts w:ascii="Times New Roman" w:hAnsi="Times New Roman"/>
        </w:rPr>
        <w:t xml:space="preserve"> Land holding was operationalised as the extent of land holding possessed by the family of the respondent farmer in acres.</w:t>
      </w:r>
      <w:r w:rsidRPr="00C414E6">
        <w:rPr>
          <w:rFonts w:ascii="Times New Roman" w:hAnsi="Times New Roman"/>
          <w:color w:val="000000"/>
        </w:rPr>
        <w:t xml:space="preserve"> Annual income is operationalised as the total income derived from agriculture and allied sources during previous year as reported by the respondents at the time of investigation.</w:t>
      </w:r>
    </w:p>
    <w:p w14:paraId="77F8AE06" w14:textId="1FD1E9EE" w:rsidR="00BE22F9" w:rsidRPr="00C414E6" w:rsidRDefault="00BE22F9" w:rsidP="00C414E6">
      <w:pPr>
        <w:pStyle w:val="NoSpacing"/>
        <w:spacing w:before="120" w:after="120" w:line="360" w:lineRule="auto"/>
        <w:ind w:firstLine="720"/>
        <w:jc w:val="both"/>
        <w:rPr>
          <w:rFonts w:ascii="Times New Roman" w:hAnsi="Times New Roman"/>
          <w:sz w:val="24"/>
          <w:szCs w:val="24"/>
        </w:rPr>
      </w:pPr>
      <w:r w:rsidRPr="00C414E6">
        <w:rPr>
          <w:rFonts w:ascii="Times New Roman" w:hAnsi="Times New Roman"/>
          <w:color w:val="000000"/>
          <w:sz w:val="24"/>
          <w:szCs w:val="24"/>
        </w:rPr>
        <w:t xml:space="preserve">Farming experience is a period from which farmer is actually cultivating land with his own experience. The experience of the farmers in completed years at the time of investigation was considered. Mass media utilization was </w:t>
      </w:r>
      <w:r w:rsidR="00B6496D" w:rsidRPr="00C414E6">
        <w:rPr>
          <w:rFonts w:ascii="Times New Roman" w:hAnsi="Times New Roman"/>
          <w:color w:val="000000"/>
          <w:sz w:val="24"/>
          <w:szCs w:val="24"/>
        </w:rPr>
        <w:t>operationalized</w:t>
      </w:r>
      <w:r w:rsidRPr="00C414E6">
        <w:rPr>
          <w:rFonts w:ascii="Times New Roman" w:hAnsi="Times New Roman"/>
          <w:color w:val="000000"/>
          <w:sz w:val="24"/>
          <w:szCs w:val="24"/>
        </w:rPr>
        <w:t xml:space="preserve"> by considering the exposure of an individual to different mass media channels such as newspaper, farm magazine, radio, television and his degree of exposure to them. Extension contact has been operationally defined as the frequency of contacts of respondent with the different extension personnel and extension agencies for seeking information about cultivation practices.</w:t>
      </w:r>
      <w:r w:rsidRPr="00C414E6">
        <w:rPr>
          <w:rFonts w:ascii="Times New Roman" w:hAnsi="Times New Roman"/>
          <w:sz w:val="24"/>
          <w:szCs w:val="24"/>
        </w:rPr>
        <w:t xml:space="preserve"> </w:t>
      </w:r>
      <w:r w:rsidRPr="00C414E6">
        <w:rPr>
          <w:rFonts w:ascii="Times New Roman" w:hAnsi="Times New Roman"/>
          <w:color w:val="000000"/>
          <w:sz w:val="24"/>
          <w:szCs w:val="24"/>
        </w:rPr>
        <w:t>Extension participation is list of extension activities was prepared and the farmers were asked to indicate their extent of participation in each activity.</w:t>
      </w:r>
      <w:r w:rsidRPr="00C414E6">
        <w:rPr>
          <w:rFonts w:ascii="Times New Roman" w:hAnsi="Times New Roman"/>
          <w:sz w:val="24"/>
          <w:szCs w:val="24"/>
        </w:rPr>
        <w:t xml:space="preserve"> Economic motivation refers to the </w:t>
      </w:r>
      <w:r w:rsidRPr="00C414E6">
        <w:rPr>
          <w:rFonts w:ascii="Times New Roman" w:hAnsi="Times New Roman"/>
          <w:sz w:val="24"/>
          <w:szCs w:val="24"/>
        </w:rPr>
        <w:lastRenderedPageBreak/>
        <w:t>occupational success in terms of profit maximization and the relative values on individual place an economic ends.</w:t>
      </w:r>
    </w:p>
    <w:p w14:paraId="1A39041C" w14:textId="77777777" w:rsidR="00BE22F9" w:rsidRPr="00C414E6" w:rsidRDefault="00BE22F9" w:rsidP="00C414E6">
      <w:pPr>
        <w:pStyle w:val="NoSpacing"/>
        <w:spacing w:before="120" w:after="120" w:line="360" w:lineRule="auto"/>
        <w:ind w:firstLine="720"/>
        <w:jc w:val="both"/>
        <w:rPr>
          <w:rFonts w:ascii="Times New Roman" w:hAnsi="Times New Roman"/>
          <w:color w:val="000000"/>
          <w:sz w:val="24"/>
          <w:szCs w:val="24"/>
        </w:rPr>
      </w:pPr>
      <w:r w:rsidRPr="00C414E6">
        <w:rPr>
          <w:rFonts w:ascii="Times New Roman" w:hAnsi="Times New Roman"/>
          <w:sz w:val="24"/>
          <w:szCs w:val="24"/>
        </w:rPr>
        <w:t>The respondents were classified as low, medium and high categories based on mean, range and standard deviation. The suitable statistical tools used for analysis of the results were indicated in frequency and percentages.</w:t>
      </w:r>
    </w:p>
    <w:p w14:paraId="61296B14" w14:textId="3D23E56A" w:rsidR="00BE22F9" w:rsidRPr="00BE22F9" w:rsidRDefault="00BE22F9" w:rsidP="00C414E6">
      <w:pPr>
        <w:tabs>
          <w:tab w:val="left" w:pos="1212"/>
        </w:tabs>
        <w:spacing w:before="120" w:after="120" w:line="360" w:lineRule="auto"/>
        <w:ind w:left="1315" w:hanging="1315"/>
        <w:jc w:val="both"/>
        <w:rPr>
          <w:rFonts w:ascii="Times New Roman" w:hAnsi="Times New Roman" w:cs="Times New Roman"/>
          <w:b/>
          <w:bCs/>
          <w:sz w:val="24"/>
          <w:szCs w:val="24"/>
        </w:rPr>
      </w:pPr>
      <w:r w:rsidRPr="00BE22F9">
        <w:rPr>
          <w:rFonts w:ascii="Times New Roman" w:hAnsi="Times New Roman" w:cs="Times New Roman"/>
          <w:b/>
          <w:bCs/>
          <w:sz w:val="24"/>
          <w:szCs w:val="24"/>
        </w:rPr>
        <w:t>Results and Discussion</w:t>
      </w:r>
    </w:p>
    <w:p w14:paraId="0CFDBF73" w14:textId="2DB8FC1B" w:rsidR="00BE22F9" w:rsidRPr="00BE22F9" w:rsidRDefault="005878FC" w:rsidP="005878FC">
      <w:pPr>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The socio-economic profile of sericulture farmers</w:t>
      </w:r>
      <w:r w:rsidR="00C95130">
        <w:rPr>
          <w:rFonts w:ascii="Times New Roman" w:hAnsi="Times New Roman" w:cs="Times New Roman"/>
          <w:sz w:val="24"/>
          <w:szCs w:val="24"/>
        </w:rPr>
        <w:t xml:space="preserve"> in Table 1</w:t>
      </w:r>
      <w:r w:rsidR="00BE22F9" w:rsidRPr="00BE22F9">
        <w:rPr>
          <w:rFonts w:ascii="Times New Roman" w:hAnsi="Times New Roman" w:cs="Times New Roman"/>
          <w:sz w:val="24"/>
          <w:szCs w:val="24"/>
        </w:rPr>
        <w:t xml:space="preserve"> reveals</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notable patterns across various demographic and economic variables.</w:t>
      </w:r>
    </w:p>
    <w:p w14:paraId="7599DBF3" w14:textId="77777777" w:rsidR="005878FC" w:rsidRDefault="00BE22F9" w:rsidP="00C414E6">
      <w:pPr>
        <w:tabs>
          <w:tab w:val="left" w:pos="1315"/>
        </w:tabs>
        <w:spacing w:before="120" w:after="120" w:line="360" w:lineRule="auto"/>
        <w:jc w:val="both"/>
        <w:rPr>
          <w:rFonts w:ascii="Times New Roman" w:hAnsi="Times New Roman" w:cs="Times New Roman"/>
          <w:sz w:val="24"/>
          <w:szCs w:val="24"/>
        </w:rPr>
      </w:pPr>
      <w:r w:rsidRPr="005878FC">
        <w:rPr>
          <w:rFonts w:ascii="Times New Roman" w:hAnsi="Times New Roman" w:cs="Times New Roman"/>
          <w:b/>
          <w:bCs/>
          <w:sz w:val="24"/>
          <w:szCs w:val="24"/>
        </w:rPr>
        <w:t>Age:</w:t>
      </w:r>
    </w:p>
    <w:p w14:paraId="7DA668CE" w14:textId="265F59D3" w:rsidR="00BE22F9" w:rsidRPr="005878FC" w:rsidRDefault="005878FC" w:rsidP="005878FC">
      <w:pPr>
        <w:tabs>
          <w:tab w:val="left" w:pos="567"/>
        </w:tabs>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Nearly two-third of the </w:t>
      </w:r>
      <w:r w:rsidR="00BE22F9" w:rsidRPr="00BE22F9">
        <w:rPr>
          <w:rFonts w:ascii="Times New Roman" w:hAnsi="Times New Roman" w:cs="Times New Roman"/>
          <w:sz w:val="24"/>
          <w:szCs w:val="24"/>
        </w:rPr>
        <w:t>respondents (64.17</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 xml:space="preserve">) were in the middle-age category (31–50 years), followed by </w:t>
      </w:r>
      <w:r>
        <w:rPr>
          <w:rFonts w:ascii="Times New Roman" w:hAnsi="Times New Roman" w:cs="Times New Roman"/>
          <w:sz w:val="24"/>
          <w:szCs w:val="24"/>
        </w:rPr>
        <w:t>one fourth (</w:t>
      </w:r>
      <w:r w:rsidR="00BE22F9" w:rsidRPr="00BE22F9">
        <w:rPr>
          <w:rFonts w:ascii="Times New Roman" w:hAnsi="Times New Roman" w:cs="Times New Roman"/>
          <w:sz w:val="24"/>
          <w:szCs w:val="24"/>
        </w:rPr>
        <w:t>25.00</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w:t>
      </w:r>
      <w:r>
        <w:rPr>
          <w:rFonts w:ascii="Times New Roman" w:hAnsi="Times New Roman" w:cs="Times New Roman"/>
          <w:sz w:val="24"/>
          <w:szCs w:val="24"/>
        </w:rPr>
        <w:t>) were</w:t>
      </w:r>
      <w:r w:rsidR="00BE22F9" w:rsidRPr="00BE22F9">
        <w:rPr>
          <w:rFonts w:ascii="Times New Roman" w:hAnsi="Times New Roman" w:cs="Times New Roman"/>
          <w:sz w:val="24"/>
          <w:szCs w:val="24"/>
        </w:rPr>
        <w:t xml:space="preserve"> in the old age group (&gt;50 years) and </w:t>
      </w:r>
      <w:r>
        <w:rPr>
          <w:rFonts w:ascii="Times New Roman" w:hAnsi="Times New Roman" w:cs="Times New Roman"/>
          <w:sz w:val="24"/>
          <w:szCs w:val="24"/>
        </w:rPr>
        <w:t xml:space="preserve">about </w:t>
      </w:r>
      <w:r w:rsidR="00BE22F9" w:rsidRPr="00BE22F9">
        <w:rPr>
          <w:rFonts w:ascii="Times New Roman" w:hAnsi="Times New Roman" w:cs="Times New Roman"/>
          <w:sz w:val="24"/>
          <w:szCs w:val="24"/>
        </w:rPr>
        <w:t>10.83</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in the young category (up to 30 years). This indicates that sericulture is predominantly practiced by individuals in their active working age, which aligns with the physical and managerial demands of the enterprise.</w:t>
      </w:r>
      <w:r w:rsidR="00061542">
        <w:rPr>
          <w:rFonts w:ascii="Times New Roman" w:hAnsi="Times New Roman" w:cs="Times New Roman"/>
          <w:sz w:val="24"/>
          <w:szCs w:val="24"/>
        </w:rPr>
        <w:t xml:space="preserve"> These results are in line with the findings of Asha (2018).</w:t>
      </w:r>
    </w:p>
    <w:p w14:paraId="39A3C6BE" w14:textId="77777777" w:rsidR="005878FC" w:rsidRDefault="00BE22F9" w:rsidP="00C414E6">
      <w:pPr>
        <w:tabs>
          <w:tab w:val="left" w:pos="1315"/>
        </w:tabs>
        <w:spacing w:before="120" w:after="120" w:line="360" w:lineRule="auto"/>
        <w:jc w:val="both"/>
        <w:rPr>
          <w:rFonts w:ascii="Times New Roman" w:hAnsi="Times New Roman" w:cs="Times New Roman"/>
          <w:sz w:val="24"/>
          <w:szCs w:val="24"/>
        </w:rPr>
      </w:pPr>
      <w:r w:rsidRPr="005878FC">
        <w:rPr>
          <w:rFonts w:ascii="Times New Roman" w:hAnsi="Times New Roman" w:cs="Times New Roman"/>
          <w:b/>
          <w:bCs/>
          <w:sz w:val="24"/>
          <w:szCs w:val="24"/>
        </w:rPr>
        <w:t>Education:</w:t>
      </w:r>
    </w:p>
    <w:p w14:paraId="740F925B" w14:textId="2E293009" w:rsidR="00BE22F9" w:rsidRPr="00BE22F9" w:rsidRDefault="005878FC" w:rsidP="005878FC">
      <w:pPr>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Educational status varied widely among the farmers. A significant proportion (27.50</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 had completed high school, followed by 16.67</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with primary school education, 15.00</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with PUC, and 14.16</w:t>
      </w:r>
      <w:r>
        <w:rPr>
          <w:rFonts w:ascii="Times New Roman" w:hAnsi="Times New Roman" w:cs="Times New Roman"/>
          <w:sz w:val="24"/>
          <w:szCs w:val="24"/>
        </w:rPr>
        <w:t xml:space="preserve"> per cent </w:t>
      </w:r>
      <w:r w:rsidR="00BE22F9" w:rsidRPr="00BE22F9">
        <w:rPr>
          <w:rFonts w:ascii="Times New Roman" w:hAnsi="Times New Roman" w:cs="Times New Roman"/>
          <w:sz w:val="24"/>
          <w:szCs w:val="24"/>
        </w:rPr>
        <w:t>being graduates. Meanwhile, 13.33</w:t>
      </w:r>
      <w:r>
        <w:rPr>
          <w:rFonts w:ascii="Times New Roman" w:hAnsi="Times New Roman" w:cs="Times New Roman"/>
          <w:sz w:val="24"/>
          <w:szCs w:val="24"/>
        </w:rPr>
        <w:t xml:space="preserve"> per cent of respondents</w:t>
      </w:r>
      <w:r w:rsidR="00BE22F9" w:rsidRPr="00BE22F9">
        <w:rPr>
          <w:rFonts w:ascii="Times New Roman" w:hAnsi="Times New Roman" w:cs="Times New Roman"/>
          <w:sz w:val="24"/>
          <w:szCs w:val="24"/>
        </w:rPr>
        <w:t xml:space="preserve"> had completed middle school, 11.67</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were illiterate, and only 1.67</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attained postgraduate or higher education. This moderate educational background suggests potential for adopting improved sericultural practices, although literacy and training gaps remain for a minority.</w:t>
      </w:r>
      <w:r>
        <w:rPr>
          <w:rFonts w:ascii="Times New Roman" w:hAnsi="Times New Roman" w:cs="Times New Roman"/>
          <w:sz w:val="24"/>
          <w:szCs w:val="24"/>
        </w:rPr>
        <w:t xml:space="preserve"> Similar trend of results </w:t>
      </w:r>
      <w:r w:rsidR="00061542">
        <w:rPr>
          <w:rFonts w:ascii="Times New Roman" w:hAnsi="Times New Roman" w:cs="Times New Roman"/>
          <w:sz w:val="24"/>
          <w:szCs w:val="24"/>
        </w:rPr>
        <w:t xml:space="preserve">was </w:t>
      </w:r>
      <w:r>
        <w:rPr>
          <w:rFonts w:ascii="Times New Roman" w:hAnsi="Times New Roman" w:cs="Times New Roman"/>
          <w:sz w:val="24"/>
          <w:szCs w:val="24"/>
        </w:rPr>
        <w:t xml:space="preserve">found in </w:t>
      </w:r>
      <w:r w:rsidR="00061542">
        <w:rPr>
          <w:rFonts w:ascii="Times New Roman" w:hAnsi="Times New Roman" w:cs="Times New Roman"/>
          <w:sz w:val="24"/>
          <w:szCs w:val="24"/>
        </w:rPr>
        <w:t>findings of Madhu (2018).</w:t>
      </w:r>
    </w:p>
    <w:p w14:paraId="0249075B" w14:textId="77777777" w:rsidR="005878FC" w:rsidRPr="005878FC" w:rsidRDefault="00BE22F9" w:rsidP="00C414E6">
      <w:pPr>
        <w:tabs>
          <w:tab w:val="left" w:pos="1315"/>
        </w:tabs>
        <w:spacing w:before="120" w:after="120" w:line="360" w:lineRule="auto"/>
        <w:jc w:val="both"/>
        <w:rPr>
          <w:rFonts w:ascii="Times New Roman" w:hAnsi="Times New Roman" w:cs="Times New Roman"/>
          <w:b/>
          <w:bCs/>
          <w:sz w:val="24"/>
          <w:szCs w:val="24"/>
        </w:rPr>
      </w:pPr>
      <w:r w:rsidRPr="005878FC">
        <w:rPr>
          <w:rFonts w:ascii="Times New Roman" w:hAnsi="Times New Roman" w:cs="Times New Roman"/>
          <w:b/>
          <w:bCs/>
          <w:sz w:val="24"/>
          <w:szCs w:val="24"/>
        </w:rPr>
        <w:t>Family Size:</w:t>
      </w:r>
      <w:r w:rsidR="005878FC" w:rsidRPr="005878FC">
        <w:rPr>
          <w:rFonts w:ascii="Times New Roman" w:hAnsi="Times New Roman" w:cs="Times New Roman"/>
          <w:b/>
          <w:bCs/>
          <w:sz w:val="24"/>
          <w:szCs w:val="24"/>
        </w:rPr>
        <w:t xml:space="preserve"> </w:t>
      </w:r>
    </w:p>
    <w:p w14:paraId="146EA014" w14:textId="34CDDDD5" w:rsidR="00BE22F9" w:rsidRPr="00BE22F9" w:rsidRDefault="005878FC" w:rsidP="005878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More than half (51.67</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 of the respondents had medium-sized families (5–8 members), 29.17</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small families (&lt;5 members), and 19.16</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large families (&gt;8 members). Medium family sizes could be beneficial for </w:t>
      </w:r>
      <w:proofErr w:type="spellStart"/>
      <w:r w:rsidR="00BE22F9" w:rsidRPr="00BE22F9">
        <w:rPr>
          <w:rFonts w:ascii="Times New Roman" w:hAnsi="Times New Roman" w:cs="Times New Roman"/>
          <w:sz w:val="24"/>
          <w:szCs w:val="24"/>
        </w:rPr>
        <w:t>labor-intensive</w:t>
      </w:r>
      <w:proofErr w:type="spellEnd"/>
      <w:r w:rsidR="00BE22F9" w:rsidRPr="00BE22F9">
        <w:rPr>
          <w:rFonts w:ascii="Times New Roman" w:hAnsi="Times New Roman" w:cs="Times New Roman"/>
          <w:sz w:val="24"/>
          <w:szCs w:val="24"/>
        </w:rPr>
        <w:t xml:space="preserve"> activities like sericulture, while large families may indicate dependency burdens.</w:t>
      </w:r>
    </w:p>
    <w:p w14:paraId="5251A48D" w14:textId="77777777" w:rsidR="005878FC" w:rsidRPr="005878FC" w:rsidRDefault="00BE22F9" w:rsidP="005878FC">
      <w:pPr>
        <w:tabs>
          <w:tab w:val="left" w:pos="709"/>
        </w:tabs>
        <w:spacing w:before="120" w:after="120" w:line="360" w:lineRule="auto"/>
        <w:jc w:val="both"/>
        <w:rPr>
          <w:rFonts w:ascii="Times New Roman" w:hAnsi="Times New Roman" w:cs="Times New Roman"/>
          <w:b/>
          <w:bCs/>
          <w:sz w:val="24"/>
          <w:szCs w:val="24"/>
        </w:rPr>
      </w:pPr>
      <w:r w:rsidRPr="005878FC">
        <w:rPr>
          <w:rFonts w:ascii="Times New Roman" w:hAnsi="Times New Roman" w:cs="Times New Roman"/>
          <w:b/>
          <w:bCs/>
          <w:sz w:val="24"/>
          <w:szCs w:val="24"/>
        </w:rPr>
        <w:t>Landholding:</w:t>
      </w:r>
    </w:p>
    <w:p w14:paraId="72FFCBD8" w14:textId="54C9DBAB" w:rsidR="00BE22F9" w:rsidRPr="00BE22F9" w:rsidRDefault="005878FC" w:rsidP="005878FC">
      <w:pPr>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E22F9" w:rsidRPr="00BE22F9">
        <w:rPr>
          <w:rFonts w:ascii="Times New Roman" w:hAnsi="Times New Roman" w:cs="Times New Roman"/>
          <w:sz w:val="24"/>
          <w:szCs w:val="24"/>
        </w:rPr>
        <w:t xml:space="preserve">The analysis of land ownership showed that </w:t>
      </w:r>
      <w:r>
        <w:rPr>
          <w:rFonts w:ascii="Times New Roman" w:hAnsi="Times New Roman" w:cs="Times New Roman"/>
          <w:sz w:val="24"/>
          <w:szCs w:val="24"/>
        </w:rPr>
        <w:t>nearly one-third (</w:t>
      </w:r>
      <w:r w:rsidR="00BE22F9" w:rsidRPr="00BE22F9">
        <w:rPr>
          <w:rFonts w:ascii="Times New Roman" w:hAnsi="Times New Roman" w:cs="Times New Roman"/>
          <w:sz w:val="24"/>
          <w:szCs w:val="24"/>
        </w:rPr>
        <w:t>32.50</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w:t>
      </w:r>
      <w:r>
        <w:rPr>
          <w:rFonts w:ascii="Times New Roman" w:hAnsi="Times New Roman" w:cs="Times New Roman"/>
          <w:sz w:val="24"/>
          <w:szCs w:val="24"/>
        </w:rPr>
        <w:t>) of them</w:t>
      </w:r>
      <w:r w:rsidR="00BE22F9" w:rsidRPr="00BE22F9">
        <w:rPr>
          <w:rFonts w:ascii="Times New Roman" w:hAnsi="Times New Roman" w:cs="Times New Roman"/>
          <w:sz w:val="24"/>
          <w:szCs w:val="24"/>
        </w:rPr>
        <w:t xml:space="preserve"> had medium landholdings (10.01–25 acres), 27.50</w:t>
      </w:r>
      <w:r>
        <w:rPr>
          <w:rFonts w:ascii="Times New Roman" w:hAnsi="Times New Roman" w:cs="Times New Roman"/>
          <w:sz w:val="24"/>
          <w:szCs w:val="24"/>
        </w:rPr>
        <w:t xml:space="preserve"> per cent were</w:t>
      </w:r>
      <w:r w:rsidR="00BE22F9" w:rsidRPr="00BE22F9">
        <w:rPr>
          <w:rFonts w:ascii="Times New Roman" w:hAnsi="Times New Roman" w:cs="Times New Roman"/>
          <w:sz w:val="24"/>
          <w:szCs w:val="24"/>
        </w:rPr>
        <w:t xml:space="preserve"> had semi-medium holdings (5.01–10 acres), 20.00</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small holdings (2.51–5.00 acres), 13.33</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were marginal farmers (&lt;2.50 acres), and only 6.67</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large holdings (&gt;25 acres). The data suggests a concentration of farmers in the medium and semi-medium categories, which is </w:t>
      </w:r>
      <w:proofErr w:type="spellStart"/>
      <w:r w:rsidR="00BE22F9" w:rsidRPr="00BE22F9">
        <w:rPr>
          <w:rFonts w:ascii="Times New Roman" w:hAnsi="Times New Roman" w:cs="Times New Roman"/>
          <w:sz w:val="24"/>
          <w:szCs w:val="24"/>
        </w:rPr>
        <w:t>favorable</w:t>
      </w:r>
      <w:proofErr w:type="spellEnd"/>
      <w:r w:rsidR="00BE22F9" w:rsidRPr="00BE22F9">
        <w:rPr>
          <w:rFonts w:ascii="Times New Roman" w:hAnsi="Times New Roman" w:cs="Times New Roman"/>
          <w:sz w:val="24"/>
          <w:szCs w:val="24"/>
        </w:rPr>
        <w:t xml:space="preserve"> for sustainable sericulture operations.</w:t>
      </w:r>
      <w:r w:rsidR="00705A34">
        <w:rPr>
          <w:rFonts w:ascii="Times New Roman" w:hAnsi="Times New Roman" w:cs="Times New Roman"/>
          <w:sz w:val="24"/>
          <w:szCs w:val="24"/>
        </w:rPr>
        <w:t xml:space="preserve"> These results are </w:t>
      </w:r>
      <w:proofErr w:type="spellStart"/>
      <w:r w:rsidR="00705A34">
        <w:rPr>
          <w:rFonts w:ascii="Times New Roman" w:hAnsi="Times New Roman" w:cs="Times New Roman"/>
          <w:sz w:val="24"/>
          <w:szCs w:val="24"/>
        </w:rPr>
        <w:t>inline</w:t>
      </w:r>
      <w:proofErr w:type="spellEnd"/>
      <w:r w:rsidR="00705A34">
        <w:rPr>
          <w:rFonts w:ascii="Times New Roman" w:hAnsi="Times New Roman" w:cs="Times New Roman"/>
          <w:sz w:val="24"/>
          <w:szCs w:val="24"/>
        </w:rPr>
        <w:t xml:space="preserve"> with the findings of</w:t>
      </w:r>
      <w:r w:rsidR="007141EE">
        <w:rPr>
          <w:rFonts w:ascii="Times New Roman" w:hAnsi="Times New Roman" w:cs="Times New Roman"/>
          <w:sz w:val="24"/>
          <w:szCs w:val="24"/>
        </w:rPr>
        <w:t xml:space="preserve"> Madhu (2018).</w:t>
      </w:r>
    </w:p>
    <w:p w14:paraId="5714570D" w14:textId="77777777" w:rsidR="005878FC" w:rsidRPr="005878FC" w:rsidRDefault="00BE22F9" w:rsidP="00C414E6">
      <w:pPr>
        <w:tabs>
          <w:tab w:val="left" w:pos="1315"/>
        </w:tabs>
        <w:spacing w:before="120" w:after="120" w:line="360" w:lineRule="auto"/>
        <w:jc w:val="both"/>
        <w:rPr>
          <w:rFonts w:ascii="Times New Roman" w:hAnsi="Times New Roman" w:cs="Times New Roman"/>
          <w:b/>
          <w:bCs/>
          <w:sz w:val="24"/>
          <w:szCs w:val="24"/>
        </w:rPr>
      </w:pPr>
      <w:r w:rsidRPr="005878FC">
        <w:rPr>
          <w:rFonts w:ascii="Times New Roman" w:hAnsi="Times New Roman" w:cs="Times New Roman"/>
          <w:b/>
          <w:bCs/>
          <w:sz w:val="24"/>
          <w:szCs w:val="24"/>
        </w:rPr>
        <w:t>Annual Income:</w:t>
      </w:r>
    </w:p>
    <w:p w14:paraId="598DA1D4" w14:textId="77777777" w:rsidR="005878FC" w:rsidRDefault="005878FC" w:rsidP="005878FC">
      <w:pPr>
        <w:tabs>
          <w:tab w:val="left" w:pos="426"/>
        </w:tabs>
        <w:spacing w:before="120" w:after="120" w:line="360" w:lineRule="auto"/>
        <w:jc w:val="both"/>
        <w:rPr>
          <w:rFonts w:ascii="Times New Roman" w:hAnsi="Times New Roman" w:cs="Times New Roman"/>
          <w:sz w:val="24"/>
          <w:szCs w:val="24"/>
        </w:rPr>
      </w:pPr>
    </w:p>
    <w:p w14:paraId="5A3C2098" w14:textId="5264866B" w:rsidR="00BE22F9" w:rsidRPr="00BE22F9" w:rsidRDefault="005878FC" w:rsidP="005878FC">
      <w:pPr>
        <w:tabs>
          <w:tab w:val="left" w:pos="851"/>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705A34">
        <w:rPr>
          <w:rFonts w:ascii="Times New Roman" w:hAnsi="Times New Roman" w:cs="Times New Roman"/>
          <w:sz w:val="24"/>
          <w:szCs w:val="24"/>
        </w:rPr>
        <w:t>Nearly two fifth</w:t>
      </w:r>
      <w:r w:rsidR="00BE22F9" w:rsidRPr="00BE22F9">
        <w:rPr>
          <w:rFonts w:ascii="Times New Roman" w:hAnsi="Times New Roman" w:cs="Times New Roman"/>
          <w:sz w:val="24"/>
          <w:szCs w:val="24"/>
        </w:rPr>
        <w:t xml:space="preserve"> (39.16</w:t>
      </w:r>
      <w:r w:rsidR="00705A34">
        <w:rPr>
          <w:rFonts w:ascii="Times New Roman" w:hAnsi="Times New Roman" w:cs="Times New Roman"/>
          <w:sz w:val="24"/>
          <w:szCs w:val="24"/>
        </w:rPr>
        <w:t xml:space="preserve"> </w:t>
      </w:r>
      <w:r w:rsidR="00BE22F9" w:rsidRPr="00BE22F9">
        <w:rPr>
          <w:rFonts w:ascii="Times New Roman" w:hAnsi="Times New Roman" w:cs="Times New Roman"/>
          <w:sz w:val="24"/>
          <w:szCs w:val="24"/>
        </w:rPr>
        <w:t>%) of the respondents fell under the low-income group (&lt;₹4,90,607), 36.67</w:t>
      </w:r>
      <w:r w:rsidR="00705A34">
        <w:rPr>
          <w:rFonts w:ascii="Times New Roman" w:hAnsi="Times New Roman" w:cs="Times New Roman"/>
          <w:sz w:val="24"/>
          <w:szCs w:val="24"/>
        </w:rPr>
        <w:t xml:space="preserve"> per cent were</w:t>
      </w:r>
      <w:r w:rsidR="00BE22F9" w:rsidRPr="00BE22F9">
        <w:rPr>
          <w:rFonts w:ascii="Times New Roman" w:hAnsi="Times New Roman" w:cs="Times New Roman"/>
          <w:sz w:val="24"/>
          <w:szCs w:val="24"/>
        </w:rPr>
        <w:t xml:space="preserve"> belonged to the medium-income group (₹4,90,608–₹10,76,974), and 24.17</w:t>
      </w:r>
      <w:r w:rsidR="00705A34">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were in the high-income group (&gt;₹10,76,975). The average annual income was ₹7,83,791 with a high standard deviation (₹6,89,845), indicating income variability among farmers and possible inequities in sericulture profitability.</w:t>
      </w:r>
    </w:p>
    <w:p w14:paraId="0635A0BF" w14:textId="77777777" w:rsidR="00705A34" w:rsidRPr="00705A34" w:rsidRDefault="00BE22F9" w:rsidP="00C414E6">
      <w:pPr>
        <w:tabs>
          <w:tab w:val="left" w:pos="1315"/>
        </w:tabs>
        <w:spacing w:before="120" w:after="120" w:line="360" w:lineRule="auto"/>
        <w:jc w:val="both"/>
        <w:rPr>
          <w:rFonts w:ascii="Times New Roman" w:hAnsi="Times New Roman" w:cs="Times New Roman"/>
          <w:b/>
          <w:bCs/>
          <w:sz w:val="24"/>
          <w:szCs w:val="24"/>
        </w:rPr>
      </w:pPr>
      <w:r w:rsidRPr="00705A34">
        <w:rPr>
          <w:rFonts w:ascii="Times New Roman" w:hAnsi="Times New Roman" w:cs="Times New Roman"/>
          <w:b/>
          <w:bCs/>
          <w:sz w:val="24"/>
          <w:szCs w:val="24"/>
        </w:rPr>
        <w:t>Sericulture Farming Experience:</w:t>
      </w:r>
      <w:r w:rsidR="00C414E6" w:rsidRPr="00705A34">
        <w:rPr>
          <w:rFonts w:ascii="Times New Roman" w:hAnsi="Times New Roman" w:cs="Times New Roman"/>
          <w:b/>
          <w:bCs/>
          <w:sz w:val="24"/>
          <w:szCs w:val="24"/>
        </w:rPr>
        <w:t xml:space="preserve"> </w:t>
      </w:r>
    </w:p>
    <w:p w14:paraId="4FBB3C43" w14:textId="55DDF651" w:rsidR="00BE22F9" w:rsidRPr="00BE22F9" w:rsidRDefault="00BE22F9" w:rsidP="00C414E6">
      <w:pPr>
        <w:tabs>
          <w:tab w:val="left" w:pos="1315"/>
        </w:tabs>
        <w:spacing w:before="120" w:after="120" w:line="360" w:lineRule="auto"/>
        <w:jc w:val="both"/>
        <w:rPr>
          <w:rFonts w:ascii="Times New Roman" w:hAnsi="Times New Roman" w:cs="Times New Roman"/>
          <w:sz w:val="24"/>
          <w:szCs w:val="24"/>
        </w:rPr>
      </w:pPr>
      <w:r w:rsidRPr="00BE22F9">
        <w:rPr>
          <w:rFonts w:ascii="Times New Roman" w:hAnsi="Times New Roman" w:cs="Times New Roman"/>
          <w:sz w:val="24"/>
          <w:szCs w:val="24"/>
        </w:rPr>
        <w:t xml:space="preserve">Regarding experience in sericulture, </w:t>
      </w:r>
      <w:r w:rsidR="00705A34">
        <w:rPr>
          <w:rFonts w:ascii="Times New Roman" w:hAnsi="Times New Roman" w:cs="Times New Roman"/>
          <w:sz w:val="24"/>
          <w:szCs w:val="24"/>
        </w:rPr>
        <w:t>nearly two fifth (</w:t>
      </w:r>
      <w:r w:rsidRPr="00BE22F9">
        <w:rPr>
          <w:rFonts w:ascii="Times New Roman" w:hAnsi="Times New Roman" w:cs="Times New Roman"/>
          <w:sz w:val="24"/>
          <w:szCs w:val="24"/>
        </w:rPr>
        <w:t>39.17</w:t>
      </w:r>
      <w:r w:rsidR="00705A34">
        <w:rPr>
          <w:rFonts w:ascii="Times New Roman" w:hAnsi="Times New Roman" w:cs="Times New Roman"/>
          <w:sz w:val="24"/>
          <w:szCs w:val="24"/>
        </w:rPr>
        <w:t xml:space="preserve"> </w:t>
      </w:r>
      <w:r w:rsidRPr="00BE22F9">
        <w:rPr>
          <w:rFonts w:ascii="Times New Roman" w:hAnsi="Times New Roman" w:cs="Times New Roman"/>
          <w:sz w:val="24"/>
          <w:szCs w:val="24"/>
        </w:rPr>
        <w:t>%</w:t>
      </w:r>
      <w:r w:rsidR="00705A34">
        <w:rPr>
          <w:rFonts w:ascii="Times New Roman" w:hAnsi="Times New Roman" w:cs="Times New Roman"/>
          <w:sz w:val="24"/>
          <w:szCs w:val="24"/>
        </w:rPr>
        <w:t>)</w:t>
      </w:r>
      <w:r w:rsidRPr="00BE22F9">
        <w:rPr>
          <w:rFonts w:ascii="Times New Roman" w:hAnsi="Times New Roman" w:cs="Times New Roman"/>
          <w:sz w:val="24"/>
          <w:szCs w:val="24"/>
        </w:rPr>
        <w:t xml:space="preserve"> had medium experience </w:t>
      </w:r>
      <w:r w:rsidR="00EB1BB9">
        <w:rPr>
          <w:rFonts w:ascii="Times New Roman" w:hAnsi="Times New Roman" w:cs="Times New Roman"/>
          <w:sz w:val="24"/>
          <w:szCs w:val="24"/>
        </w:rPr>
        <w:t xml:space="preserve">followed by </w:t>
      </w:r>
      <w:r w:rsidRPr="00BE22F9">
        <w:rPr>
          <w:rFonts w:ascii="Times New Roman" w:hAnsi="Times New Roman" w:cs="Times New Roman"/>
          <w:sz w:val="24"/>
          <w:szCs w:val="24"/>
        </w:rPr>
        <w:t>83</w:t>
      </w:r>
      <w:r w:rsidR="00705A34">
        <w:rPr>
          <w:rFonts w:ascii="Times New Roman" w:hAnsi="Times New Roman" w:cs="Times New Roman"/>
          <w:sz w:val="24"/>
          <w:szCs w:val="24"/>
        </w:rPr>
        <w:t xml:space="preserve"> per cent</w:t>
      </w:r>
      <w:r w:rsidRPr="00BE22F9">
        <w:rPr>
          <w:rFonts w:ascii="Times New Roman" w:hAnsi="Times New Roman" w:cs="Times New Roman"/>
          <w:sz w:val="24"/>
          <w:szCs w:val="24"/>
        </w:rPr>
        <w:t xml:space="preserve"> had low and 25.00</w:t>
      </w:r>
      <w:r w:rsidR="00705A34">
        <w:rPr>
          <w:rFonts w:ascii="Times New Roman" w:hAnsi="Times New Roman" w:cs="Times New Roman"/>
          <w:sz w:val="24"/>
          <w:szCs w:val="24"/>
        </w:rPr>
        <w:t xml:space="preserve"> per cent of them</w:t>
      </w:r>
      <w:r w:rsidRPr="00BE22F9">
        <w:rPr>
          <w:rFonts w:ascii="Times New Roman" w:hAnsi="Times New Roman" w:cs="Times New Roman"/>
          <w:sz w:val="24"/>
          <w:szCs w:val="24"/>
        </w:rPr>
        <w:t xml:space="preserve"> had high experience </w:t>
      </w:r>
      <w:r w:rsidR="00EB1BB9">
        <w:rPr>
          <w:rFonts w:ascii="Times New Roman" w:hAnsi="Times New Roman" w:cs="Times New Roman"/>
          <w:sz w:val="24"/>
          <w:szCs w:val="24"/>
        </w:rPr>
        <w:t>.</w:t>
      </w:r>
      <w:r w:rsidRPr="00BE22F9">
        <w:rPr>
          <w:rFonts w:ascii="Times New Roman" w:hAnsi="Times New Roman" w:cs="Times New Roman"/>
          <w:sz w:val="24"/>
          <w:szCs w:val="24"/>
        </w:rPr>
        <w:t>This reflects a growing interest in sericulture, with a substantial number of farmers still gaining expertise.</w:t>
      </w:r>
      <w:r w:rsidR="007141EE">
        <w:rPr>
          <w:rFonts w:ascii="Times New Roman" w:hAnsi="Times New Roman" w:cs="Times New Roman"/>
          <w:sz w:val="24"/>
          <w:szCs w:val="24"/>
        </w:rPr>
        <w:t xml:space="preserve"> Hadimani </w:t>
      </w:r>
      <w:r w:rsidR="007141EE" w:rsidRPr="007141EE">
        <w:rPr>
          <w:rFonts w:ascii="Times New Roman" w:hAnsi="Times New Roman" w:cs="Times New Roman"/>
          <w:i/>
          <w:iCs/>
          <w:sz w:val="24"/>
          <w:szCs w:val="24"/>
        </w:rPr>
        <w:t xml:space="preserve">et al., </w:t>
      </w:r>
      <w:r w:rsidR="007141EE">
        <w:rPr>
          <w:rFonts w:ascii="Times New Roman" w:hAnsi="Times New Roman" w:cs="Times New Roman"/>
          <w:sz w:val="24"/>
          <w:szCs w:val="24"/>
        </w:rPr>
        <w:t xml:space="preserve">(2017) and Manohar </w:t>
      </w:r>
      <w:r w:rsidR="007141EE" w:rsidRPr="007141EE">
        <w:rPr>
          <w:rFonts w:ascii="Times New Roman" w:hAnsi="Times New Roman" w:cs="Times New Roman"/>
          <w:i/>
          <w:iCs/>
          <w:sz w:val="24"/>
          <w:szCs w:val="24"/>
        </w:rPr>
        <w:t>et al.,</w:t>
      </w:r>
      <w:r w:rsidR="007141EE">
        <w:rPr>
          <w:rFonts w:ascii="Times New Roman" w:hAnsi="Times New Roman" w:cs="Times New Roman"/>
          <w:sz w:val="24"/>
          <w:szCs w:val="24"/>
        </w:rPr>
        <w:t xml:space="preserve"> (2020).</w:t>
      </w:r>
    </w:p>
    <w:p w14:paraId="772D1D3A" w14:textId="14D32EEF" w:rsidR="00D07D9F" w:rsidRDefault="00BE22F9" w:rsidP="00C414E6">
      <w:pPr>
        <w:tabs>
          <w:tab w:val="left" w:pos="1315"/>
        </w:tabs>
        <w:spacing w:before="120" w:after="120" w:line="360" w:lineRule="auto"/>
        <w:jc w:val="both"/>
        <w:rPr>
          <w:rFonts w:ascii="Times New Roman" w:hAnsi="Times New Roman" w:cs="Times New Roman"/>
          <w:sz w:val="24"/>
          <w:szCs w:val="24"/>
        </w:rPr>
      </w:pPr>
      <w:r w:rsidRPr="00D07D9F">
        <w:rPr>
          <w:rFonts w:ascii="Times New Roman" w:hAnsi="Times New Roman" w:cs="Times New Roman"/>
          <w:b/>
          <w:bCs/>
          <w:sz w:val="24"/>
          <w:szCs w:val="24"/>
        </w:rPr>
        <w:t xml:space="preserve">Mass Media </w:t>
      </w:r>
      <w:r w:rsidR="00B157D2">
        <w:rPr>
          <w:rFonts w:ascii="Times New Roman" w:hAnsi="Times New Roman" w:cs="Times New Roman"/>
          <w:b/>
          <w:bCs/>
          <w:sz w:val="24"/>
          <w:szCs w:val="24"/>
        </w:rPr>
        <w:t>Exposure</w:t>
      </w:r>
      <w:r w:rsidRPr="00D07D9F">
        <w:rPr>
          <w:rFonts w:ascii="Times New Roman" w:hAnsi="Times New Roman" w:cs="Times New Roman"/>
          <w:b/>
          <w:bCs/>
          <w:sz w:val="24"/>
          <w:szCs w:val="24"/>
        </w:rPr>
        <w:t>:</w:t>
      </w:r>
      <w:r w:rsidR="00C414E6">
        <w:rPr>
          <w:rFonts w:ascii="Times New Roman" w:hAnsi="Times New Roman" w:cs="Times New Roman"/>
          <w:sz w:val="24"/>
          <w:szCs w:val="24"/>
        </w:rPr>
        <w:t xml:space="preserve"> </w:t>
      </w:r>
    </w:p>
    <w:p w14:paraId="5D03B665" w14:textId="7BC871FD" w:rsidR="00BE22F9" w:rsidRPr="00BE22F9" w:rsidRDefault="006E521C" w:rsidP="00C414E6">
      <w:pPr>
        <w:tabs>
          <w:tab w:val="left" w:pos="131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Mass media exposure among the farmers was fairly balanced: 34.17</w:t>
      </w:r>
      <w:r w:rsidR="00EB1BB9">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medium exposure </w:t>
      </w:r>
      <w:r w:rsidR="00EB1BB9">
        <w:rPr>
          <w:rFonts w:ascii="Times New Roman" w:hAnsi="Times New Roman" w:cs="Times New Roman"/>
          <w:sz w:val="24"/>
          <w:szCs w:val="24"/>
        </w:rPr>
        <w:t xml:space="preserve">followed by </w:t>
      </w:r>
      <w:r w:rsidR="00BE22F9" w:rsidRPr="00BE22F9">
        <w:rPr>
          <w:rFonts w:ascii="Times New Roman" w:hAnsi="Times New Roman" w:cs="Times New Roman"/>
          <w:sz w:val="24"/>
          <w:szCs w:val="24"/>
        </w:rPr>
        <w:t>33.33</w:t>
      </w:r>
      <w:r w:rsidR="00EB1BB9">
        <w:rPr>
          <w:rFonts w:ascii="Times New Roman" w:hAnsi="Times New Roman" w:cs="Times New Roman"/>
          <w:sz w:val="24"/>
          <w:szCs w:val="24"/>
        </w:rPr>
        <w:t xml:space="preserve"> per cent were</w:t>
      </w:r>
      <w:r w:rsidR="00BE22F9" w:rsidRPr="00BE22F9">
        <w:rPr>
          <w:rFonts w:ascii="Times New Roman" w:hAnsi="Times New Roman" w:cs="Times New Roman"/>
          <w:sz w:val="24"/>
          <w:szCs w:val="24"/>
        </w:rPr>
        <w:t xml:space="preserve"> had high exposure, and 32.50</w:t>
      </w:r>
      <w:r w:rsidR="00EB1BB9">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low exposure. These figures suggest moderate access to information sources, which can influence awareness and adoption of sericultural innovations.</w:t>
      </w:r>
    </w:p>
    <w:p w14:paraId="15C1DD2B" w14:textId="77777777" w:rsidR="00D33E5C" w:rsidRPr="00D33E5C" w:rsidRDefault="00BE22F9" w:rsidP="00C414E6">
      <w:pPr>
        <w:tabs>
          <w:tab w:val="left" w:pos="1315"/>
        </w:tabs>
        <w:spacing w:before="120" w:after="120" w:line="360" w:lineRule="auto"/>
        <w:jc w:val="both"/>
        <w:rPr>
          <w:rFonts w:ascii="Times New Roman" w:hAnsi="Times New Roman" w:cs="Times New Roman"/>
          <w:b/>
          <w:bCs/>
          <w:sz w:val="24"/>
          <w:szCs w:val="24"/>
        </w:rPr>
      </w:pPr>
      <w:r w:rsidRPr="00D33E5C">
        <w:rPr>
          <w:rFonts w:ascii="Times New Roman" w:hAnsi="Times New Roman" w:cs="Times New Roman"/>
          <w:b/>
          <w:bCs/>
          <w:sz w:val="24"/>
          <w:szCs w:val="24"/>
        </w:rPr>
        <w:t>Extension Contact:</w:t>
      </w:r>
    </w:p>
    <w:p w14:paraId="72793BA5" w14:textId="0304D8EF" w:rsidR="00BE22F9" w:rsidRPr="00BE22F9" w:rsidRDefault="006E521C" w:rsidP="00C414E6">
      <w:pPr>
        <w:tabs>
          <w:tab w:val="left" w:pos="131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 xml:space="preserve">In terms of extension contact, </w:t>
      </w:r>
      <w:r w:rsidR="00D33E5C">
        <w:rPr>
          <w:rFonts w:ascii="Times New Roman" w:hAnsi="Times New Roman" w:cs="Times New Roman"/>
          <w:sz w:val="24"/>
          <w:szCs w:val="24"/>
        </w:rPr>
        <w:t>nearly two fifth (</w:t>
      </w:r>
      <w:r w:rsidR="00BE22F9" w:rsidRPr="00BE22F9">
        <w:rPr>
          <w:rFonts w:ascii="Times New Roman" w:hAnsi="Times New Roman" w:cs="Times New Roman"/>
          <w:sz w:val="24"/>
          <w:szCs w:val="24"/>
        </w:rPr>
        <w:t>39.17</w:t>
      </w:r>
      <w:r w:rsidR="00D33E5C">
        <w:rPr>
          <w:rFonts w:ascii="Times New Roman" w:hAnsi="Times New Roman" w:cs="Times New Roman"/>
          <w:sz w:val="24"/>
          <w:szCs w:val="24"/>
        </w:rPr>
        <w:t xml:space="preserve"> </w:t>
      </w:r>
      <w:r w:rsidR="00BE22F9" w:rsidRPr="00BE22F9">
        <w:rPr>
          <w:rFonts w:ascii="Times New Roman" w:hAnsi="Times New Roman" w:cs="Times New Roman"/>
          <w:sz w:val="24"/>
          <w:szCs w:val="24"/>
        </w:rPr>
        <w:t>%</w:t>
      </w:r>
      <w:r w:rsidR="00D33E5C">
        <w:rPr>
          <w:rFonts w:ascii="Times New Roman" w:hAnsi="Times New Roman" w:cs="Times New Roman"/>
          <w:sz w:val="24"/>
          <w:szCs w:val="24"/>
        </w:rPr>
        <w:t>)</w:t>
      </w:r>
      <w:r w:rsidR="00BE22F9" w:rsidRPr="00BE22F9">
        <w:rPr>
          <w:rFonts w:ascii="Times New Roman" w:hAnsi="Times New Roman" w:cs="Times New Roman"/>
          <w:sz w:val="24"/>
          <w:szCs w:val="24"/>
        </w:rPr>
        <w:t xml:space="preserve"> fell in the medium category</w:t>
      </w:r>
      <w:r w:rsidR="00D33E5C">
        <w:rPr>
          <w:rFonts w:ascii="Times New Roman" w:hAnsi="Times New Roman" w:cs="Times New Roman"/>
          <w:sz w:val="24"/>
          <w:szCs w:val="24"/>
        </w:rPr>
        <w:t xml:space="preserve"> followed by low (</w:t>
      </w:r>
      <w:r w:rsidR="00BE22F9" w:rsidRPr="00BE22F9">
        <w:rPr>
          <w:rFonts w:ascii="Times New Roman" w:hAnsi="Times New Roman" w:cs="Times New Roman"/>
          <w:sz w:val="24"/>
          <w:szCs w:val="24"/>
        </w:rPr>
        <w:t>36.66</w:t>
      </w:r>
      <w:r w:rsidR="00D33E5C">
        <w:rPr>
          <w:rFonts w:ascii="Times New Roman" w:hAnsi="Times New Roman" w:cs="Times New Roman"/>
          <w:sz w:val="24"/>
          <w:szCs w:val="24"/>
        </w:rPr>
        <w:t xml:space="preserve"> %)</w:t>
      </w:r>
      <w:r w:rsidR="00BE22F9" w:rsidRPr="00BE22F9">
        <w:rPr>
          <w:rFonts w:ascii="Times New Roman" w:hAnsi="Times New Roman" w:cs="Times New Roman"/>
          <w:sz w:val="24"/>
          <w:szCs w:val="24"/>
        </w:rPr>
        <w:t xml:space="preserve"> and 24.17</w:t>
      </w:r>
      <w:r w:rsidR="00D33E5C">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high contact. Although a majority had at least medium-level interactions, a considerable portion with low contact highlights a need for stronger extension outreach.</w:t>
      </w:r>
      <w:r w:rsidR="0091089F">
        <w:rPr>
          <w:rFonts w:ascii="Times New Roman" w:hAnsi="Times New Roman" w:cs="Times New Roman"/>
          <w:sz w:val="24"/>
          <w:szCs w:val="24"/>
        </w:rPr>
        <w:t xml:space="preserve"> These results are </w:t>
      </w:r>
      <w:proofErr w:type="spellStart"/>
      <w:r w:rsidR="0091089F">
        <w:rPr>
          <w:rFonts w:ascii="Times New Roman" w:hAnsi="Times New Roman" w:cs="Times New Roman"/>
          <w:sz w:val="24"/>
          <w:szCs w:val="24"/>
        </w:rPr>
        <w:t>inconfirmatory</w:t>
      </w:r>
      <w:proofErr w:type="spellEnd"/>
      <w:r w:rsidR="0091089F">
        <w:rPr>
          <w:rFonts w:ascii="Times New Roman" w:hAnsi="Times New Roman" w:cs="Times New Roman"/>
          <w:sz w:val="24"/>
          <w:szCs w:val="24"/>
        </w:rPr>
        <w:t xml:space="preserve"> with findings of Yashwanth (2017).</w:t>
      </w:r>
    </w:p>
    <w:p w14:paraId="649D22C2" w14:textId="77777777" w:rsidR="000E06C3" w:rsidRPr="000E06C3" w:rsidRDefault="00BE22F9" w:rsidP="00C414E6">
      <w:pPr>
        <w:tabs>
          <w:tab w:val="left" w:pos="1315"/>
        </w:tabs>
        <w:spacing w:before="120" w:after="120" w:line="360" w:lineRule="auto"/>
        <w:jc w:val="both"/>
        <w:rPr>
          <w:rFonts w:ascii="Times New Roman" w:hAnsi="Times New Roman" w:cs="Times New Roman"/>
          <w:b/>
          <w:bCs/>
          <w:sz w:val="24"/>
          <w:szCs w:val="24"/>
        </w:rPr>
      </w:pPr>
      <w:r w:rsidRPr="000E06C3">
        <w:rPr>
          <w:rFonts w:ascii="Times New Roman" w:hAnsi="Times New Roman" w:cs="Times New Roman"/>
          <w:b/>
          <w:bCs/>
          <w:sz w:val="24"/>
          <w:szCs w:val="24"/>
        </w:rPr>
        <w:t>Extension Participation:</w:t>
      </w:r>
      <w:r w:rsidR="00C414E6" w:rsidRPr="000E06C3">
        <w:rPr>
          <w:rFonts w:ascii="Times New Roman" w:hAnsi="Times New Roman" w:cs="Times New Roman"/>
          <w:b/>
          <w:bCs/>
          <w:sz w:val="24"/>
          <w:szCs w:val="24"/>
        </w:rPr>
        <w:t xml:space="preserve"> </w:t>
      </w:r>
    </w:p>
    <w:p w14:paraId="2FF22BEB" w14:textId="066781DE" w:rsidR="00BE22F9" w:rsidRPr="00BE22F9" w:rsidRDefault="006E521C" w:rsidP="00C414E6">
      <w:pPr>
        <w:tabs>
          <w:tab w:val="left" w:pos="131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E22F9" w:rsidRPr="00BE22F9">
        <w:rPr>
          <w:rFonts w:ascii="Times New Roman" w:hAnsi="Times New Roman" w:cs="Times New Roman"/>
          <w:sz w:val="24"/>
          <w:szCs w:val="24"/>
        </w:rPr>
        <w:t>Extension participation was moderately distributed: 35.83</w:t>
      </w:r>
      <w:r w:rsidR="000E06C3">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medium participation</w:t>
      </w:r>
      <w:r w:rsidR="000E06C3">
        <w:rPr>
          <w:rFonts w:ascii="Times New Roman" w:hAnsi="Times New Roman" w:cs="Times New Roman"/>
          <w:sz w:val="24"/>
          <w:szCs w:val="24"/>
        </w:rPr>
        <w:t xml:space="preserve">, </w:t>
      </w:r>
      <w:r w:rsidR="00BE22F9" w:rsidRPr="00BE22F9">
        <w:rPr>
          <w:rFonts w:ascii="Times New Roman" w:hAnsi="Times New Roman" w:cs="Times New Roman"/>
          <w:sz w:val="24"/>
          <w:szCs w:val="24"/>
        </w:rPr>
        <w:t>32.50</w:t>
      </w:r>
      <w:r w:rsidR="000E06C3">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high participation and 31.67</w:t>
      </w:r>
      <w:r w:rsidR="000E06C3">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low participation. This suggests varying levels of engagement with training and developmental programs, potentially affecting knowledge dissemination.</w:t>
      </w:r>
    </w:p>
    <w:p w14:paraId="1E77CCED" w14:textId="77777777" w:rsidR="00BB1F79" w:rsidRPr="00BB1F79" w:rsidRDefault="00BE22F9" w:rsidP="00C414E6">
      <w:pPr>
        <w:tabs>
          <w:tab w:val="left" w:pos="1315"/>
        </w:tabs>
        <w:spacing w:before="120" w:after="120" w:line="360" w:lineRule="auto"/>
        <w:jc w:val="both"/>
        <w:rPr>
          <w:rFonts w:ascii="Times New Roman" w:hAnsi="Times New Roman" w:cs="Times New Roman"/>
          <w:b/>
          <w:bCs/>
          <w:sz w:val="24"/>
          <w:szCs w:val="24"/>
        </w:rPr>
      </w:pPr>
      <w:r w:rsidRPr="00BB1F79">
        <w:rPr>
          <w:rFonts w:ascii="Times New Roman" w:hAnsi="Times New Roman" w:cs="Times New Roman"/>
          <w:b/>
          <w:bCs/>
          <w:sz w:val="24"/>
          <w:szCs w:val="24"/>
        </w:rPr>
        <w:t>Economic Motivation:</w:t>
      </w:r>
      <w:r w:rsidR="00C414E6" w:rsidRPr="00BB1F79">
        <w:rPr>
          <w:rFonts w:ascii="Times New Roman" w:hAnsi="Times New Roman" w:cs="Times New Roman"/>
          <w:b/>
          <w:bCs/>
          <w:sz w:val="24"/>
          <w:szCs w:val="24"/>
        </w:rPr>
        <w:t xml:space="preserve"> </w:t>
      </w:r>
    </w:p>
    <w:p w14:paraId="788B9D53" w14:textId="0697D541" w:rsidR="00BE22F9" w:rsidRDefault="006E521C" w:rsidP="00C414E6">
      <w:pPr>
        <w:tabs>
          <w:tab w:val="left" w:pos="131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Economic motivation among farmers was encouraging, with 36.67</w:t>
      </w:r>
      <w:r w:rsidR="00BB1F79">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falling under the medium category</w:t>
      </w:r>
      <w:r w:rsidR="00BB1F79">
        <w:rPr>
          <w:rFonts w:ascii="Times New Roman" w:hAnsi="Times New Roman" w:cs="Times New Roman"/>
          <w:sz w:val="24"/>
          <w:szCs w:val="24"/>
        </w:rPr>
        <w:t>,</w:t>
      </w:r>
      <w:r w:rsidR="00BE22F9" w:rsidRPr="00BE22F9">
        <w:rPr>
          <w:rFonts w:ascii="Times New Roman" w:hAnsi="Times New Roman" w:cs="Times New Roman"/>
          <w:sz w:val="24"/>
          <w:szCs w:val="24"/>
        </w:rPr>
        <w:t xml:space="preserve"> </w:t>
      </w:r>
      <w:r w:rsidR="00BB1F79">
        <w:rPr>
          <w:rFonts w:ascii="Times New Roman" w:hAnsi="Times New Roman" w:cs="Times New Roman"/>
          <w:sz w:val="24"/>
          <w:szCs w:val="24"/>
        </w:rPr>
        <w:t>one third (</w:t>
      </w:r>
      <w:r w:rsidR="00BE22F9" w:rsidRPr="00BE22F9">
        <w:rPr>
          <w:rFonts w:ascii="Times New Roman" w:hAnsi="Times New Roman" w:cs="Times New Roman"/>
          <w:sz w:val="24"/>
          <w:szCs w:val="24"/>
        </w:rPr>
        <w:t>33.33</w:t>
      </w:r>
      <w:r w:rsidR="00BB1F79">
        <w:rPr>
          <w:rFonts w:ascii="Times New Roman" w:hAnsi="Times New Roman" w:cs="Times New Roman"/>
          <w:sz w:val="24"/>
          <w:szCs w:val="24"/>
        </w:rPr>
        <w:t xml:space="preserve"> </w:t>
      </w:r>
      <w:r w:rsidR="00BE22F9" w:rsidRPr="00BE22F9">
        <w:rPr>
          <w:rFonts w:ascii="Times New Roman" w:hAnsi="Times New Roman" w:cs="Times New Roman"/>
          <w:sz w:val="24"/>
          <w:szCs w:val="24"/>
        </w:rPr>
        <w:t>%</w:t>
      </w:r>
      <w:r w:rsidR="00BB1F79">
        <w:rPr>
          <w:rFonts w:ascii="Times New Roman" w:hAnsi="Times New Roman" w:cs="Times New Roman"/>
          <w:sz w:val="24"/>
          <w:szCs w:val="24"/>
        </w:rPr>
        <w:t>)</w:t>
      </w:r>
      <w:r w:rsidR="00BE22F9" w:rsidRPr="00BE22F9">
        <w:rPr>
          <w:rFonts w:ascii="Times New Roman" w:hAnsi="Times New Roman" w:cs="Times New Roman"/>
          <w:sz w:val="24"/>
          <w:szCs w:val="24"/>
        </w:rPr>
        <w:t xml:space="preserve"> having high motivation and 30.0</w:t>
      </w:r>
      <w:r w:rsidR="00BB1F79">
        <w:rPr>
          <w:rFonts w:ascii="Times New Roman" w:hAnsi="Times New Roman" w:cs="Times New Roman"/>
          <w:sz w:val="24"/>
          <w:szCs w:val="24"/>
        </w:rPr>
        <w:t xml:space="preserve">0 per cent </w:t>
      </w:r>
      <w:r w:rsidR="00BE22F9" w:rsidRPr="00BE22F9">
        <w:rPr>
          <w:rFonts w:ascii="Times New Roman" w:hAnsi="Times New Roman" w:cs="Times New Roman"/>
          <w:sz w:val="24"/>
          <w:szCs w:val="24"/>
        </w:rPr>
        <w:t xml:space="preserve">in the low </w:t>
      </w:r>
      <w:proofErr w:type="gramStart"/>
      <w:r w:rsidR="00BE22F9" w:rsidRPr="00BE22F9">
        <w:rPr>
          <w:rFonts w:ascii="Times New Roman" w:hAnsi="Times New Roman" w:cs="Times New Roman"/>
          <w:sz w:val="24"/>
          <w:szCs w:val="24"/>
        </w:rPr>
        <w:t>category .</w:t>
      </w:r>
      <w:proofErr w:type="gramEnd"/>
      <w:r w:rsidR="00BE22F9" w:rsidRPr="00BE22F9">
        <w:rPr>
          <w:rFonts w:ascii="Times New Roman" w:hAnsi="Times New Roman" w:cs="Times New Roman"/>
          <w:sz w:val="24"/>
          <w:szCs w:val="24"/>
        </w:rPr>
        <w:t xml:space="preserve"> This indicates that a significant portion of farmers are economically driven and likely to adopt income-enhancing technologies in sericulture.</w:t>
      </w:r>
      <w:r w:rsidR="0091089F">
        <w:rPr>
          <w:rFonts w:ascii="Times New Roman" w:hAnsi="Times New Roman" w:cs="Times New Roman"/>
          <w:sz w:val="24"/>
          <w:szCs w:val="24"/>
        </w:rPr>
        <w:t xml:space="preserve"> These findings are in line with the findings of </w:t>
      </w:r>
      <w:proofErr w:type="spellStart"/>
      <w:r w:rsidR="0091089F">
        <w:rPr>
          <w:rFonts w:ascii="Times New Roman" w:hAnsi="Times New Roman" w:cs="Times New Roman"/>
          <w:sz w:val="24"/>
          <w:szCs w:val="24"/>
        </w:rPr>
        <w:t>Srinivasreddy</w:t>
      </w:r>
      <w:proofErr w:type="spellEnd"/>
      <w:r w:rsidR="0091089F">
        <w:rPr>
          <w:rFonts w:ascii="Times New Roman" w:hAnsi="Times New Roman" w:cs="Times New Roman"/>
          <w:sz w:val="24"/>
          <w:szCs w:val="24"/>
        </w:rPr>
        <w:t xml:space="preserve"> </w:t>
      </w:r>
      <w:r w:rsidR="0091089F" w:rsidRPr="0091089F">
        <w:rPr>
          <w:rFonts w:ascii="Times New Roman" w:hAnsi="Times New Roman" w:cs="Times New Roman"/>
          <w:i/>
          <w:iCs/>
          <w:sz w:val="24"/>
          <w:szCs w:val="24"/>
        </w:rPr>
        <w:t>et al</w:t>
      </w:r>
      <w:r w:rsidR="0091089F">
        <w:rPr>
          <w:rFonts w:ascii="Times New Roman" w:hAnsi="Times New Roman" w:cs="Times New Roman"/>
          <w:sz w:val="24"/>
          <w:szCs w:val="24"/>
        </w:rPr>
        <w:t>., (2019)</w:t>
      </w:r>
    </w:p>
    <w:p w14:paraId="71A43B0C" w14:textId="77777777" w:rsidR="006E521C" w:rsidRPr="00C414E6" w:rsidRDefault="006E521C" w:rsidP="006E521C">
      <w:pPr>
        <w:tabs>
          <w:tab w:val="left" w:pos="1212"/>
        </w:tabs>
        <w:spacing w:before="120" w:after="120" w:line="360" w:lineRule="auto"/>
        <w:ind w:left="1315" w:hanging="1315"/>
        <w:jc w:val="both"/>
        <w:rPr>
          <w:rFonts w:ascii="Times New Roman" w:hAnsi="Times New Roman" w:cs="Times New Roman"/>
          <w:b/>
          <w:bCs/>
          <w:sz w:val="24"/>
          <w:szCs w:val="24"/>
        </w:rPr>
      </w:pPr>
      <w:r w:rsidRPr="00C414E6">
        <w:rPr>
          <w:rFonts w:ascii="Times New Roman" w:hAnsi="Times New Roman" w:cs="Times New Roman"/>
          <w:b/>
          <w:bCs/>
          <w:sz w:val="24"/>
          <w:szCs w:val="24"/>
        </w:rPr>
        <w:t xml:space="preserve">Table 1: Distribution of sericulture farmers according to socio-economic profile. </w:t>
      </w:r>
    </w:p>
    <w:p w14:paraId="447A2A7A" w14:textId="77777777" w:rsidR="006E521C" w:rsidRPr="00C414E6" w:rsidRDefault="006E521C" w:rsidP="006E521C">
      <w:pPr>
        <w:tabs>
          <w:tab w:val="left" w:pos="1212"/>
        </w:tabs>
        <w:spacing w:before="120" w:after="120" w:line="360" w:lineRule="auto"/>
        <w:ind w:left="1316" w:hanging="1316"/>
        <w:jc w:val="right"/>
        <w:rPr>
          <w:rFonts w:ascii="Times New Roman" w:hAnsi="Times New Roman" w:cs="Times New Roman"/>
          <w:sz w:val="24"/>
          <w:szCs w:val="24"/>
        </w:rPr>
      </w:pPr>
      <w:r w:rsidRPr="00C414E6">
        <w:rPr>
          <w:rFonts w:ascii="Times New Roman" w:hAnsi="Times New Roman" w:cs="Times New Roman"/>
          <w:sz w:val="24"/>
          <w:szCs w:val="24"/>
        </w:rPr>
        <w:t>(n=120)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gridCol w:w="3865"/>
        <w:gridCol w:w="1172"/>
        <w:gridCol w:w="1383"/>
        <w:gridCol w:w="1765"/>
      </w:tblGrid>
      <w:tr w:rsidR="006E521C" w:rsidRPr="00C414E6" w14:paraId="07E30481" w14:textId="77777777" w:rsidTr="004A526A">
        <w:trPr>
          <w:jc w:val="center"/>
        </w:trPr>
        <w:tc>
          <w:tcPr>
            <w:tcW w:w="572" w:type="pct"/>
          </w:tcPr>
          <w:p w14:paraId="1DBC728C"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Sl</w:t>
            </w:r>
            <w:r>
              <w:rPr>
                <w:rFonts w:ascii="Times New Roman" w:hAnsi="Times New Roman" w:cs="Times New Roman"/>
                <w:b/>
                <w:bCs/>
                <w:sz w:val="24"/>
                <w:szCs w:val="24"/>
              </w:rPr>
              <w:t>.</w:t>
            </w:r>
            <w:r w:rsidRPr="00C414E6">
              <w:rPr>
                <w:rFonts w:ascii="Times New Roman" w:hAnsi="Times New Roman" w:cs="Times New Roman"/>
                <w:b/>
                <w:bCs/>
                <w:sz w:val="24"/>
                <w:szCs w:val="24"/>
              </w:rPr>
              <w:t xml:space="preserve"> No.</w:t>
            </w:r>
          </w:p>
        </w:tc>
        <w:tc>
          <w:tcPr>
            <w:tcW w:w="2091" w:type="pct"/>
            <w:vAlign w:val="center"/>
          </w:tcPr>
          <w:p w14:paraId="618331BC"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Category</w:t>
            </w:r>
          </w:p>
        </w:tc>
        <w:tc>
          <w:tcPr>
            <w:tcW w:w="634" w:type="pct"/>
            <w:vAlign w:val="center"/>
          </w:tcPr>
          <w:p w14:paraId="0117E114"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 xml:space="preserve"> f</w:t>
            </w:r>
          </w:p>
        </w:tc>
        <w:tc>
          <w:tcPr>
            <w:tcW w:w="748" w:type="pct"/>
            <w:vAlign w:val="center"/>
          </w:tcPr>
          <w:p w14:paraId="0C225F56"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w:t>
            </w:r>
          </w:p>
        </w:tc>
        <w:tc>
          <w:tcPr>
            <w:tcW w:w="955" w:type="pct"/>
          </w:tcPr>
          <w:p w14:paraId="1DB01A05"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Mean and SD</w:t>
            </w:r>
          </w:p>
        </w:tc>
      </w:tr>
      <w:tr w:rsidR="006E521C" w:rsidRPr="00C414E6" w14:paraId="5F37CA84" w14:textId="77777777" w:rsidTr="004A526A">
        <w:trPr>
          <w:jc w:val="center"/>
        </w:trPr>
        <w:tc>
          <w:tcPr>
            <w:tcW w:w="572" w:type="pct"/>
          </w:tcPr>
          <w:p w14:paraId="2B307A0E"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1</w:t>
            </w:r>
          </w:p>
        </w:tc>
        <w:tc>
          <w:tcPr>
            <w:tcW w:w="4428" w:type="pct"/>
            <w:gridSpan w:val="4"/>
            <w:vAlign w:val="center"/>
          </w:tcPr>
          <w:p w14:paraId="7DC73B38"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Age</w:t>
            </w:r>
          </w:p>
        </w:tc>
      </w:tr>
      <w:tr w:rsidR="006E521C" w:rsidRPr="00C414E6" w14:paraId="3CD74717" w14:textId="77777777" w:rsidTr="004A526A">
        <w:trPr>
          <w:jc w:val="center"/>
        </w:trPr>
        <w:tc>
          <w:tcPr>
            <w:tcW w:w="572" w:type="pct"/>
            <w:vMerge w:val="restart"/>
          </w:tcPr>
          <w:p w14:paraId="7A611339"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92B79C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Young (up to 30 years)</w:t>
            </w:r>
          </w:p>
        </w:tc>
        <w:tc>
          <w:tcPr>
            <w:tcW w:w="634" w:type="pct"/>
            <w:vAlign w:val="center"/>
          </w:tcPr>
          <w:p w14:paraId="13EB9BB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13</w:t>
            </w:r>
          </w:p>
        </w:tc>
        <w:tc>
          <w:tcPr>
            <w:tcW w:w="748" w:type="pct"/>
            <w:vAlign w:val="center"/>
          </w:tcPr>
          <w:p w14:paraId="50C2706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10.83</w:t>
            </w:r>
          </w:p>
        </w:tc>
        <w:tc>
          <w:tcPr>
            <w:tcW w:w="955" w:type="pct"/>
            <w:vMerge w:val="restart"/>
          </w:tcPr>
          <w:p w14:paraId="4E5F4250" w14:textId="77777777" w:rsidR="006E521C" w:rsidRPr="00C414E6" w:rsidRDefault="006E521C" w:rsidP="004A526A">
            <w:pPr>
              <w:spacing w:after="0" w:line="240" w:lineRule="auto"/>
              <w:jc w:val="both"/>
              <w:rPr>
                <w:rFonts w:ascii="Times New Roman" w:hAnsi="Times New Roman" w:cs="Times New Roman"/>
                <w:sz w:val="24"/>
                <w:szCs w:val="24"/>
              </w:rPr>
            </w:pPr>
          </w:p>
          <w:p w14:paraId="377FCC8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w:t>
            </w:r>
          </w:p>
        </w:tc>
      </w:tr>
      <w:tr w:rsidR="006E521C" w:rsidRPr="00C414E6" w14:paraId="49D66BD1" w14:textId="77777777" w:rsidTr="004A526A">
        <w:trPr>
          <w:jc w:val="center"/>
        </w:trPr>
        <w:tc>
          <w:tcPr>
            <w:tcW w:w="572" w:type="pct"/>
            <w:vMerge/>
          </w:tcPr>
          <w:p w14:paraId="29CF1F97"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09FB9C5B"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Middle (31 – 50 years)</w:t>
            </w:r>
          </w:p>
        </w:tc>
        <w:tc>
          <w:tcPr>
            <w:tcW w:w="634" w:type="pct"/>
            <w:vAlign w:val="center"/>
          </w:tcPr>
          <w:p w14:paraId="14AA00E4"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77</w:t>
            </w:r>
          </w:p>
        </w:tc>
        <w:tc>
          <w:tcPr>
            <w:tcW w:w="748" w:type="pct"/>
            <w:vAlign w:val="center"/>
          </w:tcPr>
          <w:p w14:paraId="58F0D64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64.17</w:t>
            </w:r>
          </w:p>
        </w:tc>
        <w:tc>
          <w:tcPr>
            <w:tcW w:w="955" w:type="pct"/>
            <w:vMerge/>
          </w:tcPr>
          <w:p w14:paraId="2A5995D9"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2562571D" w14:textId="77777777" w:rsidTr="004A526A">
        <w:trPr>
          <w:jc w:val="center"/>
        </w:trPr>
        <w:tc>
          <w:tcPr>
            <w:tcW w:w="572" w:type="pct"/>
            <w:vMerge/>
            <w:vAlign w:val="center"/>
          </w:tcPr>
          <w:p w14:paraId="41F2FD6E"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21F129E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Old ( &gt; 50 years)</w:t>
            </w:r>
          </w:p>
        </w:tc>
        <w:tc>
          <w:tcPr>
            <w:tcW w:w="634" w:type="pct"/>
            <w:vAlign w:val="center"/>
          </w:tcPr>
          <w:p w14:paraId="3BE1143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30</w:t>
            </w:r>
          </w:p>
        </w:tc>
        <w:tc>
          <w:tcPr>
            <w:tcW w:w="748" w:type="pct"/>
            <w:vAlign w:val="center"/>
          </w:tcPr>
          <w:p w14:paraId="44D1CD5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25.00</w:t>
            </w:r>
          </w:p>
        </w:tc>
        <w:tc>
          <w:tcPr>
            <w:tcW w:w="955" w:type="pct"/>
            <w:vMerge/>
          </w:tcPr>
          <w:p w14:paraId="3FBF3508"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028621AE" w14:textId="77777777" w:rsidTr="004A526A">
        <w:trPr>
          <w:jc w:val="center"/>
        </w:trPr>
        <w:tc>
          <w:tcPr>
            <w:tcW w:w="572" w:type="pct"/>
            <w:vAlign w:val="center"/>
          </w:tcPr>
          <w:p w14:paraId="48B4B9E5"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2</w:t>
            </w:r>
          </w:p>
        </w:tc>
        <w:tc>
          <w:tcPr>
            <w:tcW w:w="4428" w:type="pct"/>
            <w:gridSpan w:val="4"/>
            <w:vAlign w:val="center"/>
          </w:tcPr>
          <w:p w14:paraId="584C4F2C"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Education</w:t>
            </w:r>
          </w:p>
        </w:tc>
      </w:tr>
      <w:tr w:rsidR="006E521C" w:rsidRPr="00C414E6" w14:paraId="708ADD67" w14:textId="77777777" w:rsidTr="004A526A">
        <w:trPr>
          <w:jc w:val="center"/>
        </w:trPr>
        <w:tc>
          <w:tcPr>
            <w:tcW w:w="572" w:type="pct"/>
            <w:vMerge w:val="restart"/>
            <w:vAlign w:val="center"/>
          </w:tcPr>
          <w:p w14:paraId="6EC6C9C1"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B36DE2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Illiterate</w:t>
            </w:r>
          </w:p>
        </w:tc>
        <w:tc>
          <w:tcPr>
            <w:tcW w:w="634" w:type="pct"/>
            <w:vAlign w:val="bottom"/>
          </w:tcPr>
          <w:p w14:paraId="62F4BA3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14</w:t>
            </w:r>
          </w:p>
        </w:tc>
        <w:tc>
          <w:tcPr>
            <w:tcW w:w="748" w:type="pct"/>
            <w:vAlign w:val="center"/>
          </w:tcPr>
          <w:p w14:paraId="619866C2"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11.67</w:t>
            </w:r>
          </w:p>
        </w:tc>
        <w:tc>
          <w:tcPr>
            <w:tcW w:w="955" w:type="pct"/>
            <w:vMerge w:val="restart"/>
          </w:tcPr>
          <w:p w14:paraId="2EAB02B5"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p w14:paraId="7193B89C"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p w14:paraId="4B1E373A"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p w14:paraId="61397DF7"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p w14:paraId="75A25B06"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w:t>
            </w:r>
          </w:p>
        </w:tc>
      </w:tr>
      <w:tr w:rsidR="006E521C" w:rsidRPr="00C414E6" w14:paraId="76525B72" w14:textId="77777777" w:rsidTr="004A526A">
        <w:trPr>
          <w:jc w:val="center"/>
        </w:trPr>
        <w:tc>
          <w:tcPr>
            <w:tcW w:w="572" w:type="pct"/>
            <w:vMerge/>
            <w:vAlign w:val="center"/>
          </w:tcPr>
          <w:p w14:paraId="1A5CABBC"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tcPr>
          <w:p w14:paraId="703513C0"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Primary school (1</w:t>
            </w:r>
            <w:r w:rsidRPr="00C414E6">
              <w:rPr>
                <w:rFonts w:ascii="Times New Roman" w:hAnsi="Times New Roman" w:cs="Times New Roman"/>
                <w:color w:val="000000"/>
                <w:sz w:val="24"/>
                <w:szCs w:val="24"/>
                <w:vertAlign w:val="superscript"/>
              </w:rPr>
              <w:t>st</w:t>
            </w:r>
            <w:r w:rsidRPr="00C414E6">
              <w:rPr>
                <w:rFonts w:ascii="Times New Roman" w:hAnsi="Times New Roman" w:cs="Times New Roman"/>
                <w:color w:val="000000"/>
                <w:sz w:val="24"/>
                <w:szCs w:val="24"/>
              </w:rPr>
              <w:t>- 4</w:t>
            </w:r>
            <w:r w:rsidRPr="00C414E6">
              <w:rPr>
                <w:rFonts w:ascii="Times New Roman" w:hAnsi="Times New Roman" w:cs="Times New Roman"/>
                <w:color w:val="000000"/>
                <w:sz w:val="24"/>
                <w:szCs w:val="24"/>
                <w:vertAlign w:val="superscript"/>
              </w:rPr>
              <w:t>th</w:t>
            </w:r>
            <w:r w:rsidRPr="00C414E6">
              <w:rPr>
                <w:rFonts w:ascii="Times New Roman" w:hAnsi="Times New Roman" w:cs="Times New Roman"/>
                <w:color w:val="000000"/>
                <w:sz w:val="24"/>
                <w:szCs w:val="24"/>
              </w:rPr>
              <w:t xml:space="preserve"> std)</w:t>
            </w:r>
          </w:p>
        </w:tc>
        <w:tc>
          <w:tcPr>
            <w:tcW w:w="634" w:type="pct"/>
            <w:vAlign w:val="bottom"/>
          </w:tcPr>
          <w:p w14:paraId="3F439F64"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20</w:t>
            </w:r>
          </w:p>
        </w:tc>
        <w:tc>
          <w:tcPr>
            <w:tcW w:w="748" w:type="pct"/>
            <w:vAlign w:val="center"/>
          </w:tcPr>
          <w:p w14:paraId="204695DF"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16.67</w:t>
            </w:r>
          </w:p>
        </w:tc>
        <w:tc>
          <w:tcPr>
            <w:tcW w:w="955" w:type="pct"/>
            <w:vMerge/>
          </w:tcPr>
          <w:p w14:paraId="4EF05DFC"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12621D7A" w14:textId="77777777" w:rsidTr="004A526A">
        <w:trPr>
          <w:jc w:val="center"/>
        </w:trPr>
        <w:tc>
          <w:tcPr>
            <w:tcW w:w="572" w:type="pct"/>
            <w:vMerge/>
            <w:vAlign w:val="center"/>
          </w:tcPr>
          <w:p w14:paraId="508B0884"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tcPr>
          <w:p w14:paraId="00D2A392"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Middle school (5</w:t>
            </w:r>
            <w:r w:rsidRPr="00C414E6">
              <w:rPr>
                <w:rFonts w:ascii="Times New Roman" w:hAnsi="Times New Roman" w:cs="Times New Roman"/>
                <w:color w:val="000000"/>
                <w:sz w:val="24"/>
                <w:szCs w:val="24"/>
                <w:vertAlign w:val="superscript"/>
              </w:rPr>
              <w:t>th</w:t>
            </w:r>
            <w:r w:rsidRPr="00C414E6">
              <w:rPr>
                <w:rFonts w:ascii="Times New Roman" w:hAnsi="Times New Roman" w:cs="Times New Roman"/>
                <w:color w:val="000000"/>
                <w:sz w:val="24"/>
                <w:szCs w:val="24"/>
              </w:rPr>
              <w:t>- 7</w:t>
            </w:r>
            <w:r w:rsidRPr="00C414E6">
              <w:rPr>
                <w:rFonts w:ascii="Times New Roman" w:hAnsi="Times New Roman" w:cs="Times New Roman"/>
                <w:color w:val="000000"/>
                <w:sz w:val="24"/>
                <w:szCs w:val="24"/>
                <w:vertAlign w:val="superscript"/>
              </w:rPr>
              <w:t>th</w:t>
            </w:r>
            <w:r w:rsidRPr="00C414E6">
              <w:rPr>
                <w:rFonts w:ascii="Times New Roman" w:hAnsi="Times New Roman" w:cs="Times New Roman"/>
                <w:color w:val="000000"/>
                <w:sz w:val="24"/>
                <w:szCs w:val="24"/>
              </w:rPr>
              <w:t xml:space="preserve"> std)</w:t>
            </w:r>
          </w:p>
        </w:tc>
        <w:tc>
          <w:tcPr>
            <w:tcW w:w="634" w:type="pct"/>
            <w:vAlign w:val="bottom"/>
          </w:tcPr>
          <w:p w14:paraId="2BD9D5E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16</w:t>
            </w:r>
          </w:p>
        </w:tc>
        <w:tc>
          <w:tcPr>
            <w:tcW w:w="748" w:type="pct"/>
            <w:vAlign w:val="center"/>
          </w:tcPr>
          <w:p w14:paraId="5EF0E6A6"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13.33</w:t>
            </w:r>
          </w:p>
        </w:tc>
        <w:tc>
          <w:tcPr>
            <w:tcW w:w="955" w:type="pct"/>
            <w:vMerge/>
          </w:tcPr>
          <w:p w14:paraId="5ACD55D1"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2AACE9D5" w14:textId="77777777" w:rsidTr="004A526A">
        <w:trPr>
          <w:jc w:val="center"/>
        </w:trPr>
        <w:tc>
          <w:tcPr>
            <w:tcW w:w="572" w:type="pct"/>
            <w:vMerge/>
            <w:vAlign w:val="center"/>
          </w:tcPr>
          <w:p w14:paraId="59119009"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tcPr>
          <w:p w14:paraId="11CF8463"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High school (8</w:t>
            </w:r>
            <w:r w:rsidRPr="00C414E6">
              <w:rPr>
                <w:rFonts w:ascii="Times New Roman" w:hAnsi="Times New Roman" w:cs="Times New Roman"/>
                <w:color w:val="000000"/>
                <w:sz w:val="24"/>
                <w:szCs w:val="24"/>
                <w:vertAlign w:val="superscript"/>
              </w:rPr>
              <w:t>th</w:t>
            </w:r>
            <w:r w:rsidRPr="00C414E6">
              <w:rPr>
                <w:rFonts w:ascii="Times New Roman" w:hAnsi="Times New Roman" w:cs="Times New Roman"/>
                <w:color w:val="000000"/>
                <w:sz w:val="24"/>
                <w:szCs w:val="24"/>
              </w:rPr>
              <w:t>-10</w:t>
            </w:r>
            <w:r w:rsidRPr="00C414E6">
              <w:rPr>
                <w:rFonts w:ascii="Times New Roman" w:hAnsi="Times New Roman" w:cs="Times New Roman"/>
                <w:color w:val="000000"/>
                <w:sz w:val="24"/>
                <w:szCs w:val="24"/>
                <w:vertAlign w:val="superscript"/>
              </w:rPr>
              <w:t>th</w:t>
            </w:r>
            <w:r w:rsidRPr="00C414E6">
              <w:rPr>
                <w:rFonts w:ascii="Times New Roman" w:hAnsi="Times New Roman" w:cs="Times New Roman"/>
                <w:color w:val="000000"/>
                <w:sz w:val="24"/>
                <w:szCs w:val="24"/>
              </w:rPr>
              <w:t xml:space="preserve"> std)</w:t>
            </w:r>
          </w:p>
        </w:tc>
        <w:tc>
          <w:tcPr>
            <w:tcW w:w="634" w:type="pct"/>
            <w:vAlign w:val="bottom"/>
          </w:tcPr>
          <w:p w14:paraId="611678A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33</w:t>
            </w:r>
          </w:p>
        </w:tc>
        <w:tc>
          <w:tcPr>
            <w:tcW w:w="748" w:type="pct"/>
            <w:vAlign w:val="center"/>
          </w:tcPr>
          <w:p w14:paraId="361F3200"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27.50</w:t>
            </w:r>
          </w:p>
        </w:tc>
        <w:tc>
          <w:tcPr>
            <w:tcW w:w="955" w:type="pct"/>
            <w:vMerge/>
          </w:tcPr>
          <w:p w14:paraId="65CDFE98"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1B3C8E6E" w14:textId="77777777" w:rsidTr="004A526A">
        <w:trPr>
          <w:jc w:val="center"/>
        </w:trPr>
        <w:tc>
          <w:tcPr>
            <w:tcW w:w="572" w:type="pct"/>
            <w:vMerge/>
            <w:vAlign w:val="center"/>
          </w:tcPr>
          <w:p w14:paraId="46935756"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1D8A589C"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sz w:val="24"/>
                <w:szCs w:val="24"/>
              </w:rPr>
              <w:t>PUC</w:t>
            </w:r>
          </w:p>
        </w:tc>
        <w:tc>
          <w:tcPr>
            <w:tcW w:w="634" w:type="pct"/>
            <w:vAlign w:val="bottom"/>
          </w:tcPr>
          <w:p w14:paraId="5F760E6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18</w:t>
            </w:r>
          </w:p>
        </w:tc>
        <w:tc>
          <w:tcPr>
            <w:tcW w:w="748" w:type="pct"/>
            <w:vAlign w:val="center"/>
          </w:tcPr>
          <w:p w14:paraId="4F131B99"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15.00</w:t>
            </w:r>
          </w:p>
        </w:tc>
        <w:tc>
          <w:tcPr>
            <w:tcW w:w="955" w:type="pct"/>
            <w:vMerge/>
          </w:tcPr>
          <w:p w14:paraId="2B168D6E"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2DE2893C" w14:textId="77777777" w:rsidTr="004A526A">
        <w:trPr>
          <w:jc w:val="center"/>
        </w:trPr>
        <w:tc>
          <w:tcPr>
            <w:tcW w:w="572" w:type="pct"/>
            <w:vMerge/>
            <w:vAlign w:val="center"/>
          </w:tcPr>
          <w:p w14:paraId="7D30C0CA"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260F36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Graduate</w:t>
            </w:r>
          </w:p>
        </w:tc>
        <w:tc>
          <w:tcPr>
            <w:tcW w:w="634" w:type="pct"/>
            <w:vAlign w:val="bottom"/>
          </w:tcPr>
          <w:p w14:paraId="6C659C9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17</w:t>
            </w:r>
          </w:p>
        </w:tc>
        <w:tc>
          <w:tcPr>
            <w:tcW w:w="748" w:type="pct"/>
            <w:vAlign w:val="center"/>
          </w:tcPr>
          <w:p w14:paraId="11352A38"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14.16</w:t>
            </w:r>
          </w:p>
        </w:tc>
        <w:tc>
          <w:tcPr>
            <w:tcW w:w="955" w:type="pct"/>
            <w:vMerge/>
          </w:tcPr>
          <w:p w14:paraId="3FA16668"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2A2DD4B7" w14:textId="77777777" w:rsidTr="004A526A">
        <w:trPr>
          <w:jc w:val="center"/>
        </w:trPr>
        <w:tc>
          <w:tcPr>
            <w:tcW w:w="572" w:type="pct"/>
            <w:vMerge/>
            <w:vAlign w:val="center"/>
          </w:tcPr>
          <w:p w14:paraId="66B79A63"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2CAAAEC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PG and above</w:t>
            </w:r>
          </w:p>
        </w:tc>
        <w:tc>
          <w:tcPr>
            <w:tcW w:w="634" w:type="pct"/>
            <w:vAlign w:val="bottom"/>
          </w:tcPr>
          <w:p w14:paraId="2AFF772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w:t>
            </w:r>
          </w:p>
        </w:tc>
        <w:tc>
          <w:tcPr>
            <w:tcW w:w="748" w:type="pct"/>
            <w:vAlign w:val="center"/>
          </w:tcPr>
          <w:p w14:paraId="258A3CB4"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1.67</w:t>
            </w:r>
          </w:p>
        </w:tc>
        <w:tc>
          <w:tcPr>
            <w:tcW w:w="955" w:type="pct"/>
            <w:vMerge/>
          </w:tcPr>
          <w:p w14:paraId="434787B4"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4A75E100" w14:textId="77777777" w:rsidTr="004A526A">
        <w:trPr>
          <w:jc w:val="center"/>
        </w:trPr>
        <w:tc>
          <w:tcPr>
            <w:tcW w:w="572" w:type="pct"/>
            <w:vAlign w:val="center"/>
          </w:tcPr>
          <w:p w14:paraId="3B463F88"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3</w:t>
            </w:r>
          </w:p>
        </w:tc>
        <w:tc>
          <w:tcPr>
            <w:tcW w:w="4428" w:type="pct"/>
            <w:gridSpan w:val="4"/>
            <w:vAlign w:val="center"/>
          </w:tcPr>
          <w:p w14:paraId="11001016"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
                <w:sz w:val="24"/>
                <w:szCs w:val="24"/>
              </w:rPr>
              <w:t>Family size</w:t>
            </w:r>
          </w:p>
        </w:tc>
      </w:tr>
      <w:tr w:rsidR="006E521C" w:rsidRPr="00C414E6" w14:paraId="4F3AB425" w14:textId="77777777" w:rsidTr="004A526A">
        <w:trPr>
          <w:jc w:val="center"/>
        </w:trPr>
        <w:tc>
          <w:tcPr>
            <w:tcW w:w="572" w:type="pct"/>
            <w:vMerge w:val="restart"/>
            <w:vAlign w:val="center"/>
          </w:tcPr>
          <w:p w14:paraId="2745A201"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3564D48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Small (&lt; 5 members)</w:t>
            </w:r>
          </w:p>
        </w:tc>
        <w:tc>
          <w:tcPr>
            <w:tcW w:w="634" w:type="pct"/>
            <w:vAlign w:val="center"/>
          </w:tcPr>
          <w:p w14:paraId="7839586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35</w:t>
            </w:r>
          </w:p>
        </w:tc>
        <w:tc>
          <w:tcPr>
            <w:tcW w:w="748" w:type="pct"/>
            <w:vAlign w:val="center"/>
          </w:tcPr>
          <w:p w14:paraId="4B00D40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29.17</w:t>
            </w:r>
          </w:p>
        </w:tc>
        <w:tc>
          <w:tcPr>
            <w:tcW w:w="955" w:type="pct"/>
            <w:vMerge w:val="restart"/>
          </w:tcPr>
          <w:p w14:paraId="79D24F47" w14:textId="77777777" w:rsidR="006E521C" w:rsidRPr="00C414E6" w:rsidRDefault="006E521C" w:rsidP="004A526A">
            <w:pPr>
              <w:spacing w:after="0" w:line="240" w:lineRule="auto"/>
              <w:jc w:val="both"/>
              <w:rPr>
                <w:rFonts w:ascii="Times New Roman" w:hAnsi="Times New Roman" w:cs="Times New Roman"/>
                <w:sz w:val="24"/>
                <w:szCs w:val="24"/>
              </w:rPr>
            </w:pPr>
          </w:p>
          <w:p w14:paraId="14384EFB"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w:t>
            </w:r>
          </w:p>
        </w:tc>
      </w:tr>
      <w:tr w:rsidR="006E521C" w:rsidRPr="00C414E6" w14:paraId="5C5ABA8D" w14:textId="77777777" w:rsidTr="004A526A">
        <w:trPr>
          <w:jc w:val="center"/>
        </w:trPr>
        <w:tc>
          <w:tcPr>
            <w:tcW w:w="572" w:type="pct"/>
            <w:vMerge/>
            <w:vAlign w:val="center"/>
          </w:tcPr>
          <w:p w14:paraId="1A1DDBCA"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0685A0E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(5 – 8 members)</w:t>
            </w:r>
          </w:p>
        </w:tc>
        <w:tc>
          <w:tcPr>
            <w:tcW w:w="634" w:type="pct"/>
            <w:vAlign w:val="center"/>
          </w:tcPr>
          <w:p w14:paraId="4F79E96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62</w:t>
            </w:r>
          </w:p>
        </w:tc>
        <w:tc>
          <w:tcPr>
            <w:tcW w:w="748" w:type="pct"/>
            <w:vAlign w:val="center"/>
          </w:tcPr>
          <w:p w14:paraId="12FBCC1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51.67</w:t>
            </w:r>
          </w:p>
        </w:tc>
        <w:tc>
          <w:tcPr>
            <w:tcW w:w="955" w:type="pct"/>
            <w:vMerge/>
          </w:tcPr>
          <w:p w14:paraId="60D1669F"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5CFBF81F" w14:textId="77777777" w:rsidTr="004A526A">
        <w:trPr>
          <w:jc w:val="center"/>
        </w:trPr>
        <w:tc>
          <w:tcPr>
            <w:tcW w:w="572" w:type="pct"/>
            <w:vMerge/>
            <w:vAlign w:val="center"/>
          </w:tcPr>
          <w:p w14:paraId="1FB3966E"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479EC05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Large (&gt; 8 members)</w:t>
            </w:r>
          </w:p>
        </w:tc>
        <w:tc>
          <w:tcPr>
            <w:tcW w:w="634" w:type="pct"/>
            <w:vAlign w:val="center"/>
          </w:tcPr>
          <w:p w14:paraId="3044D2C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23</w:t>
            </w:r>
          </w:p>
        </w:tc>
        <w:tc>
          <w:tcPr>
            <w:tcW w:w="748" w:type="pct"/>
            <w:vAlign w:val="center"/>
          </w:tcPr>
          <w:p w14:paraId="5B56A64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19.16</w:t>
            </w:r>
          </w:p>
        </w:tc>
        <w:tc>
          <w:tcPr>
            <w:tcW w:w="955" w:type="pct"/>
            <w:vMerge/>
          </w:tcPr>
          <w:p w14:paraId="263511E3"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3CE83037" w14:textId="77777777" w:rsidTr="004A526A">
        <w:trPr>
          <w:jc w:val="center"/>
        </w:trPr>
        <w:tc>
          <w:tcPr>
            <w:tcW w:w="572" w:type="pct"/>
            <w:vAlign w:val="center"/>
          </w:tcPr>
          <w:p w14:paraId="496AA21D"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4</w:t>
            </w:r>
          </w:p>
        </w:tc>
        <w:tc>
          <w:tcPr>
            <w:tcW w:w="4428" w:type="pct"/>
            <w:gridSpan w:val="4"/>
            <w:vAlign w:val="center"/>
          </w:tcPr>
          <w:p w14:paraId="1ADA1F1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Land holding</w:t>
            </w:r>
          </w:p>
        </w:tc>
      </w:tr>
      <w:tr w:rsidR="006E521C" w:rsidRPr="00C414E6" w14:paraId="76B50E67" w14:textId="77777777" w:rsidTr="004A526A">
        <w:trPr>
          <w:jc w:val="center"/>
        </w:trPr>
        <w:tc>
          <w:tcPr>
            <w:tcW w:w="572" w:type="pct"/>
            <w:vMerge w:val="restart"/>
            <w:vAlign w:val="center"/>
          </w:tcPr>
          <w:p w14:paraId="328E8CEA"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21C0CC2B"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Marginal (&lt; 2.50 acre)</w:t>
            </w:r>
          </w:p>
        </w:tc>
        <w:tc>
          <w:tcPr>
            <w:tcW w:w="634" w:type="pct"/>
            <w:vAlign w:val="center"/>
          </w:tcPr>
          <w:p w14:paraId="7C655B5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16</w:t>
            </w:r>
          </w:p>
        </w:tc>
        <w:tc>
          <w:tcPr>
            <w:tcW w:w="748" w:type="pct"/>
            <w:vAlign w:val="center"/>
          </w:tcPr>
          <w:p w14:paraId="576D407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13.33</w:t>
            </w:r>
          </w:p>
        </w:tc>
        <w:tc>
          <w:tcPr>
            <w:tcW w:w="955" w:type="pct"/>
            <w:vMerge w:val="restart"/>
          </w:tcPr>
          <w:p w14:paraId="154FE43D" w14:textId="77777777" w:rsidR="006E521C" w:rsidRPr="00C414E6" w:rsidRDefault="006E521C" w:rsidP="004A526A">
            <w:pPr>
              <w:spacing w:after="0" w:line="240" w:lineRule="auto"/>
              <w:jc w:val="both"/>
              <w:rPr>
                <w:rFonts w:ascii="Times New Roman" w:hAnsi="Times New Roman" w:cs="Times New Roman"/>
                <w:sz w:val="24"/>
                <w:szCs w:val="24"/>
              </w:rPr>
            </w:pPr>
          </w:p>
          <w:p w14:paraId="34F3B00F" w14:textId="77777777" w:rsidR="006E521C" w:rsidRPr="00C414E6" w:rsidRDefault="006E521C" w:rsidP="004A526A">
            <w:pPr>
              <w:spacing w:after="0" w:line="240" w:lineRule="auto"/>
              <w:jc w:val="both"/>
              <w:rPr>
                <w:rFonts w:ascii="Times New Roman" w:hAnsi="Times New Roman" w:cs="Times New Roman"/>
                <w:sz w:val="24"/>
                <w:szCs w:val="24"/>
              </w:rPr>
            </w:pPr>
          </w:p>
          <w:p w14:paraId="03B5F64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w:t>
            </w:r>
          </w:p>
        </w:tc>
      </w:tr>
      <w:tr w:rsidR="006E521C" w:rsidRPr="00C414E6" w14:paraId="3D5CDF29" w14:textId="77777777" w:rsidTr="004A526A">
        <w:trPr>
          <w:jc w:val="center"/>
        </w:trPr>
        <w:tc>
          <w:tcPr>
            <w:tcW w:w="572" w:type="pct"/>
            <w:vMerge/>
            <w:vAlign w:val="center"/>
          </w:tcPr>
          <w:p w14:paraId="1AF669C0"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A43A69D"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Small (2.51 – 5.00 acre)</w:t>
            </w:r>
          </w:p>
        </w:tc>
        <w:tc>
          <w:tcPr>
            <w:tcW w:w="634" w:type="pct"/>
            <w:vAlign w:val="center"/>
          </w:tcPr>
          <w:p w14:paraId="105BDA4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24</w:t>
            </w:r>
          </w:p>
        </w:tc>
        <w:tc>
          <w:tcPr>
            <w:tcW w:w="748" w:type="pct"/>
            <w:vAlign w:val="center"/>
          </w:tcPr>
          <w:p w14:paraId="2ED0EE5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20.00</w:t>
            </w:r>
          </w:p>
        </w:tc>
        <w:tc>
          <w:tcPr>
            <w:tcW w:w="955" w:type="pct"/>
            <w:vMerge/>
          </w:tcPr>
          <w:p w14:paraId="20537930"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7130FAE8" w14:textId="77777777" w:rsidTr="004A526A">
        <w:trPr>
          <w:jc w:val="center"/>
        </w:trPr>
        <w:tc>
          <w:tcPr>
            <w:tcW w:w="572" w:type="pct"/>
            <w:vMerge/>
            <w:vAlign w:val="center"/>
          </w:tcPr>
          <w:p w14:paraId="2EE9EEA1"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F745BF2"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Semi medium (5.01 – 10.00 acre)</w:t>
            </w:r>
          </w:p>
        </w:tc>
        <w:tc>
          <w:tcPr>
            <w:tcW w:w="634" w:type="pct"/>
            <w:vAlign w:val="center"/>
          </w:tcPr>
          <w:p w14:paraId="0DF83B5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33</w:t>
            </w:r>
          </w:p>
        </w:tc>
        <w:tc>
          <w:tcPr>
            <w:tcW w:w="748" w:type="pct"/>
            <w:vAlign w:val="center"/>
          </w:tcPr>
          <w:p w14:paraId="070A409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27.50</w:t>
            </w:r>
          </w:p>
        </w:tc>
        <w:tc>
          <w:tcPr>
            <w:tcW w:w="955" w:type="pct"/>
            <w:vMerge/>
          </w:tcPr>
          <w:p w14:paraId="2F5BD617"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31EA464D" w14:textId="77777777" w:rsidTr="004A526A">
        <w:trPr>
          <w:jc w:val="center"/>
        </w:trPr>
        <w:tc>
          <w:tcPr>
            <w:tcW w:w="572" w:type="pct"/>
            <w:vMerge/>
            <w:vAlign w:val="center"/>
          </w:tcPr>
          <w:p w14:paraId="7F168C37"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1F0E1697"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Medium (10.01 – 25.00 acre)</w:t>
            </w:r>
          </w:p>
        </w:tc>
        <w:tc>
          <w:tcPr>
            <w:tcW w:w="634" w:type="pct"/>
            <w:vAlign w:val="center"/>
          </w:tcPr>
          <w:p w14:paraId="7A85550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w:t>
            </w:r>
          </w:p>
        </w:tc>
        <w:tc>
          <w:tcPr>
            <w:tcW w:w="748" w:type="pct"/>
            <w:vAlign w:val="center"/>
          </w:tcPr>
          <w:p w14:paraId="681BD3E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32.50</w:t>
            </w:r>
          </w:p>
        </w:tc>
        <w:tc>
          <w:tcPr>
            <w:tcW w:w="955" w:type="pct"/>
            <w:vMerge/>
          </w:tcPr>
          <w:p w14:paraId="0E9CD6D4"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6FCF852E" w14:textId="77777777" w:rsidTr="004A526A">
        <w:trPr>
          <w:jc w:val="center"/>
        </w:trPr>
        <w:tc>
          <w:tcPr>
            <w:tcW w:w="572" w:type="pct"/>
            <w:vMerge/>
            <w:vAlign w:val="center"/>
          </w:tcPr>
          <w:p w14:paraId="0397D629"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2FFA2BB"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Big (&gt; 25.00 acre)</w:t>
            </w:r>
          </w:p>
        </w:tc>
        <w:tc>
          <w:tcPr>
            <w:tcW w:w="634" w:type="pct"/>
            <w:vAlign w:val="center"/>
          </w:tcPr>
          <w:p w14:paraId="5412D6D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8</w:t>
            </w:r>
          </w:p>
        </w:tc>
        <w:tc>
          <w:tcPr>
            <w:tcW w:w="748" w:type="pct"/>
            <w:vAlign w:val="center"/>
          </w:tcPr>
          <w:p w14:paraId="71C9007F"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6.67</w:t>
            </w:r>
          </w:p>
        </w:tc>
        <w:tc>
          <w:tcPr>
            <w:tcW w:w="955" w:type="pct"/>
            <w:vMerge/>
          </w:tcPr>
          <w:p w14:paraId="4724F4C8"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3EEDEB91" w14:textId="77777777" w:rsidTr="004A526A">
        <w:trPr>
          <w:jc w:val="center"/>
        </w:trPr>
        <w:tc>
          <w:tcPr>
            <w:tcW w:w="572" w:type="pct"/>
            <w:vAlign w:val="center"/>
          </w:tcPr>
          <w:p w14:paraId="07351E77"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5</w:t>
            </w:r>
          </w:p>
        </w:tc>
        <w:tc>
          <w:tcPr>
            <w:tcW w:w="4428" w:type="pct"/>
            <w:gridSpan w:val="4"/>
            <w:vAlign w:val="center"/>
          </w:tcPr>
          <w:p w14:paraId="1BDE6C5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color w:val="000000"/>
                <w:sz w:val="24"/>
                <w:szCs w:val="24"/>
              </w:rPr>
              <w:t>Annual income</w:t>
            </w:r>
          </w:p>
        </w:tc>
      </w:tr>
      <w:tr w:rsidR="006E521C" w:rsidRPr="00C414E6" w14:paraId="01F3B302" w14:textId="77777777" w:rsidTr="004A526A">
        <w:trPr>
          <w:jc w:val="center"/>
        </w:trPr>
        <w:tc>
          <w:tcPr>
            <w:tcW w:w="572" w:type="pct"/>
            <w:vMerge w:val="restart"/>
            <w:vAlign w:val="center"/>
          </w:tcPr>
          <w:p w14:paraId="4872DD7C"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9A7C6A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w:t>
            </w:r>
            <w:r w:rsidRPr="00C414E6">
              <w:rPr>
                <w:rFonts w:ascii="Times New Roman" w:hAnsi="Times New Roman" w:cs="Times New Roman"/>
                <w:noProof/>
                <w:sz w:val="24"/>
                <w:szCs w:val="24"/>
                <w:lang w:eastAsia="en-IN"/>
              </w:rPr>
              <w:drawing>
                <wp:inline distT="0" distB="0" distL="0" distR="0" wp14:anchorId="5A125F3A" wp14:editId="0DDC2331">
                  <wp:extent cx="83185" cy="1041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104140"/>
                          </a:xfrm>
                          <a:prstGeom prst="rect">
                            <a:avLst/>
                          </a:prstGeom>
                          <a:noFill/>
                          <a:ln>
                            <a:noFill/>
                          </a:ln>
                        </pic:spPr>
                      </pic:pic>
                    </a:graphicData>
                  </a:graphic>
                </wp:inline>
              </w:drawing>
            </w:r>
            <w:r w:rsidRPr="00C414E6">
              <w:rPr>
                <w:rFonts w:ascii="Times New Roman" w:hAnsi="Times New Roman" w:cs="Times New Roman"/>
                <w:noProof/>
                <w:sz w:val="24"/>
                <w:szCs w:val="24"/>
              </w:rPr>
              <w:t xml:space="preserve"> </w:t>
            </w:r>
            <w:r w:rsidRPr="00C414E6">
              <w:rPr>
                <w:rFonts w:ascii="Times New Roman" w:hAnsi="Times New Roman" w:cs="Times New Roman"/>
                <w:color w:val="000000"/>
                <w:sz w:val="24"/>
                <w:szCs w:val="24"/>
              </w:rPr>
              <w:t>4,90,607</w:t>
            </w:r>
            <w:r w:rsidRPr="00C414E6">
              <w:rPr>
                <w:rFonts w:ascii="Times New Roman" w:hAnsi="Times New Roman" w:cs="Times New Roman"/>
                <w:sz w:val="24"/>
                <w:szCs w:val="24"/>
              </w:rPr>
              <w:t>)</w:t>
            </w:r>
          </w:p>
        </w:tc>
        <w:tc>
          <w:tcPr>
            <w:tcW w:w="634" w:type="pct"/>
            <w:vAlign w:val="center"/>
          </w:tcPr>
          <w:p w14:paraId="347C97A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47</w:t>
            </w:r>
          </w:p>
        </w:tc>
        <w:tc>
          <w:tcPr>
            <w:tcW w:w="748" w:type="pct"/>
            <w:vAlign w:val="center"/>
          </w:tcPr>
          <w:p w14:paraId="2AD301A4"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39.16</w:t>
            </w:r>
          </w:p>
        </w:tc>
        <w:tc>
          <w:tcPr>
            <w:tcW w:w="955" w:type="pct"/>
            <w:vMerge w:val="restart"/>
            <w:vAlign w:val="center"/>
          </w:tcPr>
          <w:p w14:paraId="7BF2C2D9" w14:textId="77777777" w:rsidR="006E521C" w:rsidRPr="00C414E6" w:rsidRDefault="006E521C" w:rsidP="004A526A">
            <w:pPr>
              <w:spacing w:after="0" w:line="240" w:lineRule="auto"/>
              <w:ind w:left="-108"/>
              <w:jc w:val="both"/>
              <w:rPr>
                <w:rFonts w:ascii="Times New Roman" w:hAnsi="Times New Roman" w:cs="Times New Roman"/>
                <w:b/>
                <w:bCs/>
                <w:sz w:val="24"/>
                <w:szCs w:val="24"/>
              </w:rPr>
            </w:pPr>
            <w:r w:rsidRPr="00C414E6">
              <w:rPr>
                <w:rFonts w:ascii="Times New Roman" w:hAnsi="Times New Roman" w:cs="Times New Roman"/>
                <w:b/>
                <w:bCs/>
                <w:sz w:val="24"/>
                <w:szCs w:val="24"/>
              </w:rPr>
              <w:t>Mean =783791</w:t>
            </w:r>
          </w:p>
          <w:p w14:paraId="2B29E99B" w14:textId="77777777" w:rsidR="006E521C" w:rsidRPr="00C414E6" w:rsidRDefault="006E521C" w:rsidP="004A526A">
            <w:pPr>
              <w:spacing w:after="0" w:line="240" w:lineRule="auto"/>
              <w:ind w:left="-108"/>
              <w:jc w:val="both"/>
              <w:rPr>
                <w:rFonts w:ascii="Times New Roman" w:hAnsi="Times New Roman" w:cs="Times New Roman"/>
                <w:sz w:val="24"/>
                <w:szCs w:val="24"/>
              </w:rPr>
            </w:pPr>
            <w:r w:rsidRPr="00C414E6">
              <w:rPr>
                <w:rFonts w:ascii="Times New Roman" w:hAnsi="Times New Roman" w:cs="Times New Roman"/>
                <w:b/>
                <w:bCs/>
                <w:sz w:val="24"/>
                <w:szCs w:val="24"/>
              </w:rPr>
              <w:t>SD =689845</w:t>
            </w:r>
          </w:p>
        </w:tc>
      </w:tr>
      <w:tr w:rsidR="006E521C" w:rsidRPr="00C414E6" w14:paraId="63AB9E9D" w14:textId="77777777" w:rsidTr="004A526A">
        <w:trPr>
          <w:jc w:val="center"/>
        </w:trPr>
        <w:tc>
          <w:tcPr>
            <w:tcW w:w="572" w:type="pct"/>
            <w:vMerge/>
            <w:vAlign w:val="center"/>
          </w:tcPr>
          <w:p w14:paraId="7D270314"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CAE0EA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w:t>
            </w:r>
            <w:r w:rsidRPr="00C414E6">
              <w:rPr>
                <w:rFonts w:ascii="Times New Roman" w:hAnsi="Times New Roman" w:cs="Times New Roman"/>
                <w:noProof/>
                <w:sz w:val="24"/>
                <w:szCs w:val="24"/>
                <w:lang w:eastAsia="en-IN"/>
              </w:rPr>
              <w:drawing>
                <wp:inline distT="0" distB="0" distL="0" distR="0" wp14:anchorId="513ED096" wp14:editId="71D4F6C3">
                  <wp:extent cx="83185" cy="1041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104140"/>
                          </a:xfrm>
                          <a:prstGeom prst="rect">
                            <a:avLst/>
                          </a:prstGeom>
                          <a:noFill/>
                          <a:ln>
                            <a:noFill/>
                          </a:ln>
                        </pic:spPr>
                      </pic:pic>
                    </a:graphicData>
                  </a:graphic>
                </wp:inline>
              </w:drawing>
            </w:r>
            <w:r w:rsidRPr="00C414E6">
              <w:rPr>
                <w:rFonts w:ascii="Times New Roman" w:hAnsi="Times New Roman" w:cs="Times New Roman"/>
                <w:noProof/>
                <w:sz w:val="24"/>
                <w:szCs w:val="24"/>
              </w:rPr>
              <w:t xml:space="preserve"> </w:t>
            </w:r>
            <w:r w:rsidRPr="00C414E6">
              <w:rPr>
                <w:rFonts w:ascii="Times New Roman" w:hAnsi="Times New Roman" w:cs="Times New Roman"/>
                <w:color w:val="000000"/>
                <w:sz w:val="24"/>
                <w:szCs w:val="24"/>
              </w:rPr>
              <w:t>4,90,608</w:t>
            </w:r>
            <w:r w:rsidRPr="00C414E6">
              <w:rPr>
                <w:rFonts w:ascii="Times New Roman" w:hAnsi="Times New Roman" w:cs="Times New Roman"/>
                <w:sz w:val="24"/>
                <w:szCs w:val="24"/>
              </w:rPr>
              <w:t>–</w:t>
            </w:r>
            <w:r w:rsidRPr="00C414E6">
              <w:rPr>
                <w:rFonts w:ascii="Times New Roman" w:hAnsi="Times New Roman" w:cs="Times New Roman"/>
                <w:color w:val="000000"/>
                <w:sz w:val="24"/>
                <w:szCs w:val="24"/>
              </w:rPr>
              <w:t>10,76,974</w:t>
            </w:r>
            <w:r w:rsidRPr="00C414E6">
              <w:rPr>
                <w:rFonts w:ascii="Times New Roman" w:hAnsi="Times New Roman" w:cs="Times New Roman"/>
                <w:sz w:val="24"/>
                <w:szCs w:val="24"/>
              </w:rPr>
              <w:t>)</w:t>
            </w:r>
          </w:p>
        </w:tc>
        <w:tc>
          <w:tcPr>
            <w:tcW w:w="634" w:type="pct"/>
            <w:vAlign w:val="center"/>
          </w:tcPr>
          <w:p w14:paraId="1C75EFB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44</w:t>
            </w:r>
          </w:p>
        </w:tc>
        <w:tc>
          <w:tcPr>
            <w:tcW w:w="748" w:type="pct"/>
            <w:vAlign w:val="center"/>
          </w:tcPr>
          <w:p w14:paraId="737A3CC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36.67</w:t>
            </w:r>
          </w:p>
        </w:tc>
        <w:tc>
          <w:tcPr>
            <w:tcW w:w="955" w:type="pct"/>
            <w:vMerge/>
          </w:tcPr>
          <w:p w14:paraId="3379D34A"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4D6D3786" w14:textId="77777777" w:rsidTr="004A526A">
        <w:trPr>
          <w:jc w:val="center"/>
        </w:trPr>
        <w:tc>
          <w:tcPr>
            <w:tcW w:w="572" w:type="pct"/>
            <w:vMerge/>
            <w:vAlign w:val="center"/>
          </w:tcPr>
          <w:p w14:paraId="49F0D9FB"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37E7501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w:t>
            </w:r>
            <w:r w:rsidRPr="00C414E6">
              <w:rPr>
                <w:rFonts w:ascii="Times New Roman" w:hAnsi="Times New Roman" w:cs="Times New Roman"/>
                <w:noProof/>
                <w:sz w:val="24"/>
                <w:szCs w:val="24"/>
                <w:lang w:eastAsia="en-IN"/>
              </w:rPr>
              <w:drawing>
                <wp:inline distT="0" distB="0" distL="0" distR="0" wp14:anchorId="120B82BD" wp14:editId="5EA355B7">
                  <wp:extent cx="83185" cy="1041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104140"/>
                          </a:xfrm>
                          <a:prstGeom prst="rect">
                            <a:avLst/>
                          </a:prstGeom>
                          <a:noFill/>
                          <a:ln>
                            <a:noFill/>
                          </a:ln>
                        </pic:spPr>
                      </pic:pic>
                    </a:graphicData>
                  </a:graphic>
                </wp:inline>
              </w:drawing>
            </w:r>
            <w:r w:rsidRPr="00C414E6">
              <w:rPr>
                <w:rFonts w:ascii="Times New Roman" w:hAnsi="Times New Roman" w:cs="Times New Roman"/>
                <w:noProof/>
                <w:sz w:val="24"/>
                <w:szCs w:val="24"/>
              </w:rPr>
              <w:t xml:space="preserve"> </w:t>
            </w:r>
            <w:r w:rsidRPr="00C414E6">
              <w:rPr>
                <w:rFonts w:ascii="Times New Roman" w:hAnsi="Times New Roman" w:cs="Times New Roman"/>
                <w:color w:val="000000"/>
                <w:sz w:val="24"/>
                <w:szCs w:val="24"/>
              </w:rPr>
              <w:t>10,76,975</w:t>
            </w:r>
            <w:r w:rsidRPr="00C414E6">
              <w:rPr>
                <w:rFonts w:ascii="Times New Roman" w:hAnsi="Times New Roman" w:cs="Times New Roman"/>
                <w:sz w:val="24"/>
                <w:szCs w:val="24"/>
              </w:rPr>
              <w:t>)</w:t>
            </w:r>
          </w:p>
        </w:tc>
        <w:tc>
          <w:tcPr>
            <w:tcW w:w="634" w:type="pct"/>
            <w:vAlign w:val="center"/>
          </w:tcPr>
          <w:p w14:paraId="3FF78CD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29</w:t>
            </w:r>
          </w:p>
        </w:tc>
        <w:tc>
          <w:tcPr>
            <w:tcW w:w="748" w:type="pct"/>
            <w:vAlign w:val="center"/>
          </w:tcPr>
          <w:p w14:paraId="16E401AF"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24.17</w:t>
            </w:r>
          </w:p>
        </w:tc>
        <w:tc>
          <w:tcPr>
            <w:tcW w:w="955" w:type="pct"/>
            <w:vMerge/>
          </w:tcPr>
          <w:p w14:paraId="442152AB"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1EADBDD3" w14:textId="77777777" w:rsidTr="004A526A">
        <w:trPr>
          <w:jc w:val="center"/>
        </w:trPr>
        <w:tc>
          <w:tcPr>
            <w:tcW w:w="572" w:type="pct"/>
            <w:vAlign w:val="center"/>
          </w:tcPr>
          <w:p w14:paraId="71F7DB81"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6</w:t>
            </w:r>
          </w:p>
        </w:tc>
        <w:tc>
          <w:tcPr>
            <w:tcW w:w="4428" w:type="pct"/>
            <w:gridSpan w:val="4"/>
            <w:vAlign w:val="center"/>
          </w:tcPr>
          <w:p w14:paraId="4CACDD2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Sericulture farming experience</w:t>
            </w:r>
          </w:p>
        </w:tc>
      </w:tr>
      <w:tr w:rsidR="006E521C" w:rsidRPr="00C414E6" w14:paraId="69CAA2A3" w14:textId="77777777" w:rsidTr="004A526A">
        <w:trPr>
          <w:jc w:val="center"/>
        </w:trPr>
        <w:tc>
          <w:tcPr>
            <w:tcW w:w="572" w:type="pct"/>
            <w:vMerge w:val="restart"/>
            <w:vAlign w:val="center"/>
          </w:tcPr>
          <w:p w14:paraId="0A57FD28"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6C978F2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(&lt;4.74)</w:t>
            </w:r>
          </w:p>
        </w:tc>
        <w:tc>
          <w:tcPr>
            <w:tcW w:w="634" w:type="pct"/>
            <w:vAlign w:val="center"/>
          </w:tcPr>
          <w:p w14:paraId="0D5C41D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43</w:t>
            </w:r>
          </w:p>
        </w:tc>
        <w:tc>
          <w:tcPr>
            <w:tcW w:w="748" w:type="pct"/>
            <w:vAlign w:val="center"/>
          </w:tcPr>
          <w:p w14:paraId="275660B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35.83</w:t>
            </w:r>
          </w:p>
        </w:tc>
        <w:tc>
          <w:tcPr>
            <w:tcW w:w="955" w:type="pct"/>
            <w:vMerge w:val="restart"/>
          </w:tcPr>
          <w:p w14:paraId="37C9529A"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Mean = 7.35</w:t>
            </w:r>
          </w:p>
          <w:p w14:paraId="4172BD0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lastRenderedPageBreak/>
              <w:t>SD = 6.13</w:t>
            </w:r>
          </w:p>
        </w:tc>
      </w:tr>
      <w:tr w:rsidR="006E521C" w:rsidRPr="00C414E6" w14:paraId="3AD99096" w14:textId="77777777" w:rsidTr="004A526A">
        <w:trPr>
          <w:jc w:val="center"/>
        </w:trPr>
        <w:tc>
          <w:tcPr>
            <w:tcW w:w="572" w:type="pct"/>
            <w:vMerge/>
            <w:vAlign w:val="center"/>
          </w:tcPr>
          <w:p w14:paraId="1DCE330A"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0A88C8B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(4.74 -9.95)</w:t>
            </w:r>
          </w:p>
        </w:tc>
        <w:tc>
          <w:tcPr>
            <w:tcW w:w="634" w:type="pct"/>
            <w:vAlign w:val="center"/>
          </w:tcPr>
          <w:p w14:paraId="3C891CA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47</w:t>
            </w:r>
          </w:p>
        </w:tc>
        <w:tc>
          <w:tcPr>
            <w:tcW w:w="748" w:type="pct"/>
            <w:vAlign w:val="center"/>
          </w:tcPr>
          <w:p w14:paraId="731C018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39.17</w:t>
            </w:r>
          </w:p>
        </w:tc>
        <w:tc>
          <w:tcPr>
            <w:tcW w:w="955" w:type="pct"/>
            <w:vMerge/>
          </w:tcPr>
          <w:p w14:paraId="1473D5B1"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5331C0AC" w14:textId="77777777" w:rsidTr="004A526A">
        <w:trPr>
          <w:jc w:val="center"/>
        </w:trPr>
        <w:tc>
          <w:tcPr>
            <w:tcW w:w="572" w:type="pct"/>
            <w:vMerge/>
            <w:vAlign w:val="center"/>
          </w:tcPr>
          <w:p w14:paraId="478CA78E"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A04BCF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(&gt;9.95)</w:t>
            </w:r>
          </w:p>
        </w:tc>
        <w:tc>
          <w:tcPr>
            <w:tcW w:w="634" w:type="pct"/>
            <w:vAlign w:val="center"/>
          </w:tcPr>
          <w:p w14:paraId="22D31DE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30</w:t>
            </w:r>
          </w:p>
        </w:tc>
        <w:tc>
          <w:tcPr>
            <w:tcW w:w="748" w:type="pct"/>
            <w:vAlign w:val="center"/>
          </w:tcPr>
          <w:p w14:paraId="182F51FB"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25.00</w:t>
            </w:r>
          </w:p>
        </w:tc>
        <w:tc>
          <w:tcPr>
            <w:tcW w:w="955" w:type="pct"/>
            <w:vMerge/>
          </w:tcPr>
          <w:p w14:paraId="6A68D7F5"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1C4D6F31" w14:textId="77777777" w:rsidTr="004A526A">
        <w:trPr>
          <w:jc w:val="center"/>
        </w:trPr>
        <w:tc>
          <w:tcPr>
            <w:tcW w:w="572" w:type="pct"/>
            <w:vAlign w:val="center"/>
          </w:tcPr>
          <w:p w14:paraId="36B96B30"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7</w:t>
            </w:r>
          </w:p>
        </w:tc>
        <w:tc>
          <w:tcPr>
            <w:tcW w:w="4428" w:type="pct"/>
            <w:gridSpan w:val="4"/>
            <w:vAlign w:val="center"/>
          </w:tcPr>
          <w:p w14:paraId="0251EF13" w14:textId="64486E8B"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 xml:space="preserve">Mass media </w:t>
            </w:r>
            <w:r w:rsidR="00C91732">
              <w:rPr>
                <w:rFonts w:ascii="Times New Roman" w:hAnsi="Times New Roman" w:cs="Times New Roman"/>
                <w:b/>
                <w:sz w:val="24"/>
                <w:szCs w:val="24"/>
              </w:rPr>
              <w:t>exposure</w:t>
            </w:r>
          </w:p>
        </w:tc>
      </w:tr>
      <w:tr w:rsidR="006E521C" w:rsidRPr="00C414E6" w14:paraId="0B41CF98" w14:textId="77777777" w:rsidTr="004A526A">
        <w:trPr>
          <w:jc w:val="center"/>
        </w:trPr>
        <w:tc>
          <w:tcPr>
            <w:tcW w:w="572" w:type="pct"/>
            <w:vMerge w:val="restart"/>
            <w:vAlign w:val="center"/>
          </w:tcPr>
          <w:p w14:paraId="61AF629F"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20676AF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 7.41)</w:t>
            </w:r>
          </w:p>
        </w:tc>
        <w:tc>
          <w:tcPr>
            <w:tcW w:w="634" w:type="pct"/>
            <w:vAlign w:val="bottom"/>
          </w:tcPr>
          <w:p w14:paraId="3A7F739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w:t>
            </w:r>
          </w:p>
        </w:tc>
        <w:tc>
          <w:tcPr>
            <w:tcW w:w="748" w:type="pct"/>
            <w:vAlign w:val="bottom"/>
          </w:tcPr>
          <w:p w14:paraId="4681B32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32.50</w:t>
            </w:r>
          </w:p>
        </w:tc>
        <w:tc>
          <w:tcPr>
            <w:tcW w:w="955" w:type="pct"/>
            <w:vMerge w:val="restart"/>
            <w:vAlign w:val="center"/>
          </w:tcPr>
          <w:p w14:paraId="78C3D15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bCs/>
                <w:sz w:val="24"/>
                <w:szCs w:val="24"/>
              </w:rPr>
              <w:t xml:space="preserve">Mean = </w:t>
            </w:r>
            <w:r w:rsidRPr="00C414E6">
              <w:rPr>
                <w:rFonts w:ascii="Times New Roman" w:hAnsi="Times New Roman" w:cs="Times New Roman"/>
                <w:b/>
                <w:bCs/>
                <w:color w:val="000000"/>
                <w:sz w:val="24"/>
                <w:szCs w:val="24"/>
              </w:rPr>
              <w:t>9.25</w:t>
            </w:r>
            <w:r w:rsidRPr="00C414E6">
              <w:rPr>
                <w:rFonts w:ascii="Times New Roman" w:hAnsi="Times New Roman" w:cs="Times New Roman"/>
                <w:b/>
                <w:bCs/>
                <w:sz w:val="24"/>
                <w:szCs w:val="24"/>
              </w:rPr>
              <w:t xml:space="preserve">   SD =</w:t>
            </w:r>
            <w:r w:rsidRPr="00C414E6">
              <w:rPr>
                <w:rFonts w:ascii="Times New Roman" w:hAnsi="Times New Roman" w:cs="Times New Roman"/>
                <w:b/>
                <w:bCs/>
                <w:color w:val="000000"/>
                <w:sz w:val="24"/>
                <w:szCs w:val="24"/>
              </w:rPr>
              <w:t>4.32</w:t>
            </w:r>
          </w:p>
        </w:tc>
      </w:tr>
      <w:tr w:rsidR="006E521C" w:rsidRPr="00C414E6" w14:paraId="5F11D549" w14:textId="77777777" w:rsidTr="004A526A">
        <w:trPr>
          <w:jc w:val="center"/>
        </w:trPr>
        <w:tc>
          <w:tcPr>
            <w:tcW w:w="572" w:type="pct"/>
            <w:vMerge/>
            <w:vAlign w:val="center"/>
          </w:tcPr>
          <w:p w14:paraId="76C5B27D"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195D4F1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(7.41 – 11.08)</w:t>
            </w:r>
          </w:p>
        </w:tc>
        <w:tc>
          <w:tcPr>
            <w:tcW w:w="634" w:type="pct"/>
            <w:vAlign w:val="bottom"/>
          </w:tcPr>
          <w:p w14:paraId="2BAED0C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41</w:t>
            </w:r>
          </w:p>
        </w:tc>
        <w:tc>
          <w:tcPr>
            <w:tcW w:w="748" w:type="pct"/>
            <w:vAlign w:val="bottom"/>
          </w:tcPr>
          <w:p w14:paraId="6C8C7CCB"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34.17</w:t>
            </w:r>
          </w:p>
        </w:tc>
        <w:tc>
          <w:tcPr>
            <w:tcW w:w="955" w:type="pct"/>
            <w:vMerge/>
          </w:tcPr>
          <w:p w14:paraId="649C666A"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270D916F" w14:textId="77777777" w:rsidTr="004A526A">
        <w:trPr>
          <w:jc w:val="center"/>
        </w:trPr>
        <w:tc>
          <w:tcPr>
            <w:tcW w:w="572" w:type="pct"/>
            <w:vMerge/>
            <w:vAlign w:val="center"/>
          </w:tcPr>
          <w:p w14:paraId="4A30371F"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36BF85C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(&gt;11.08)</w:t>
            </w:r>
          </w:p>
        </w:tc>
        <w:tc>
          <w:tcPr>
            <w:tcW w:w="634" w:type="pct"/>
            <w:vAlign w:val="bottom"/>
          </w:tcPr>
          <w:p w14:paraId="6C7C74F1"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40</w:t>
            </w:r>
          </w:p>
        </w:tc>
        <w:tc>
          <w:tcPr>
            <w:tcW w:w="748" w:type="pct"/>
            <w:vAlign w:val="bottom"/>
          </w:tcPr>
          <w:p w14:paraId="7D9F243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33.33</w:t>
            </w:r>
          </w:p>
        </w:tc>
        <w:tc>
          <w:tcPr>
            <w:tcW w:w="955" w:type="pct"/>
            <w:vMerge/>
          </w:tcPr>
          <w:p w14:paraId="5D3DCDD0"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6CCDBF1D" w14:textId="77777777" w:rsidTr="004A526A">
        <w:trPr>
          <w:jc w:val="center"/>
        </w:trPr>
        <w:tc>
          <w:tcPr>
            <w:tcW w:w="572" w:type="pct"/>
            <w:vAlign w:val="center"/>
          </w:tcPr>
          <w:p w14:paraId="4E91263E"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8</w:t>
            </w:r>
          </w:p>
        </w:tc>
        <w:tc>
          <w:tcPr>
            <w:tcW w:w="4428" w:type="pct"/>
            <w:gridSpan w:val="4"/>
            <w:vAlign w:val="center"/>
          </w:tcPr>
          <w:p w14:paraId="3174E6F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Extension contact</w:t>
            </w:r>
          </w:p>
        </w:tc>
      </w:tr>
      <w:tr w:rsidR="006E521C" w:rsidRPr="00C414E6" w14:paraId="0824ED19" w14:textId="77777777" w:rsidTr="004A526A">
        <w:trPr>
          <w:jc w:val="center"/>
        </w:trPr>
        <w:tc>
          <w:tcPr>
            <w:tcW w:w="572" w:type="pct"/>
            <w:vMerge w:val="restart"/>
            <w:vAlign w:val="center"/>
          </w:tcPr>
          <w:p w14:paraId="2C29A184"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42600A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 3.22)</w:t>
            </w:r>
          </w:p>
        </w:tc>
        <w:tc>
          <w:tcPr>
            <w:tcW w:w="634" w:type="pct"/>
            <w:vAlign w:val="bottom"/>
          </w:tcPr>
          <w:p w14:paraId="50F4976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44</w:t>
            </w:r>
          </w:p>
        </w:tc>
        <w:tc>
          <w:tcPr>
            <w:tcW w:w="748" w:type="pct"/>
            <w:vAlign w:val="bottom"/>
          </w:tcPr>
          <w:p w14:paraId="52615137"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36.66</w:t>
            </w:r>
          </w:p>
        </w:tc>
        <w:tc>
          <w:tcPr>
            <w:tcW w:w="955" w:type="pct"/>
            <w:vMerge w:val="restart"/>
            <w:vAlign w:val="center"/>
          </w:tcPr>
          <w:p w14:paraId="7A757C0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bCs/>
                <w:sz w:val="24"/>
                <w:szCs w:val="24"/>
              </w:rPr>
              <w:t xml:space="preserve">Mean = </w:t>
            </w:r>
            <w:r w:rsidRPr="00C414E6">
              <w:rPr>
                <w:rFonts w:ascii="Times New Roman" w:hAnsi="Times New Roman" w:cs="Times New Roman"/>
                <w:b/>
                <w:bCs/>
                <w:color w:val="000000"/>
                <w:sz w:val="24"/>
                <w:szCs w:val="24"/>
              </w:rPr>
              <w:t>4.23</w:t>
            </w:r>
            <w:r w:rsidRPr="00C414E6">
              <w:rPr>
                <w:rFonts w:ascii="Times New Roman" w:hAnsi="Times New Roman" w:cs="Times New Roman"/>
                <w:b/>
                <w:bCs/>
                <w:sz w:val="24"/>
                <w:szCs w:val="24"/>
              </w:rPr>
              <w:t xml:space="preserve">  SD =</w:t>
            </w:r>
            <w:r w:rsidRPr="00C414E6">
              <w:rPr>
                <w:rFonts w:ascii="Times New Roman" w:hAnsi="Times New Roman" w:cs="Times New Roman"/>
                <w:b/>
                <w:bCs/>
                <w:color w:val="000000"/>
                <w:sz w:val="24"/>
                <w:szCs w:val="24"/>
              </w:rPr>
              <w:t xml:space="preserve"> 2.38</w:t>
            </w:r>
          </w:p>
        </w:tc>
      </w:tr>
      <w:tr w:rsidR="006E521C" w:rsidRPr="00C414E6" w14:paraId="2ED2DB47" w14:textId="77777777" w:rsidTr="004A526A">
        <w:trPr>
          <w:jc w:val="center"/>
        </w:trPr>
        <w:tc>
          <w:tcPr>
            <w:tcW w:w="572" w:type="pct"/>
            <w:vMerge/>
            <w:vAlign w:val="center"/>
          </w:tcPr>
          <w:p w14:paraId="0BA87AA1"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9751BD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(3.22 – 5.24)</w:t>
            </w:r>
          </w:p>
        </w:tc>
        <w:tc>
          <w:tcPr>
            <w:tcW w:w="634" w:type="pct"/>
            <w:vAlign w:val="bottom"/>
          </w:tcPr>
          <w:p w14:paraId="7CBA37D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47</w:t>
            </w:r>
          </w:p>
        </w:tc>
        <w:tc>
          <w:tcPr>
            <w:tcW w:w="748" w:type="pct"/>
            <w:vAlign w:val="bottom"/>
          </w:tcPr>
          <w:p w14:paraId="0EFDDF9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39.17</w:t>
            </w:r>
          </w:p>
        </w:tc>
        <w:tc>
          <w:tcPr>
            <w:tcW w:w="955" w:type="pct"/>
            <w:vMerge/>
          </w:tcPr>
          <w:p w14:paraId="3C76A634"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466CBC2A" w14:textId="77777777" w:rsidTr="004A526A">
        <w:trPr>
          <w:jc w:val="center"/>
        </w:trPr>
        <w:tc>
          <w:tcPr>
            <w:tcW w:w="572" w:type="pct"/>
            <w:vMerge/>
            <w:vAlign w:val="center"/>
          </w:tcPr>
          <w:p w14:paraId="6A330A15"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4316B8E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 5.24)</w:t>
            </w:r>
          </w:p>
        </w:tc>
        <w:tc>
          <w:tcPr>
            <w:tcW w:w="634" w:type="pct"/>
            <w:vAlign w:val="bottom"/>
          </w:tcPr>
          <w:p w14:paraId="59C101C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29</w:t>
            </w:r>
          </w:p>
        </w:tc>
        <w:tc>
          <w:tcPr>
            <w:tcW w:w="748" w:type="pct"/>
            <w:vAlign w:val="bottom"/>
          </w:tcPr>
          <w:p w14:paraId="5C6E63D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24.17</w:t>
            </w:r>
          </w:p>
        </w:tc>
        <w:tc>
          <w:tcPr>
            <w:tcW w:w="955" w:type="pct"/>
            <w:vMerge/>
          </w:tcPr>
          <w:p w14:paraId="11FA326A"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10C9E12F" w14:textId="77777777" w:rsidTr="004A526A">
        <w:trPr>
          <w:jc w:val="center"/>
        </w:trPr>
        <w:tc>
          <w:tcPr>
            <w:tcW w:w="572" w:type="pct"/>
            <w:vAlign w:val="center"/>
          </w:tcPr>
          <w:p w14:paraId="547B5ED0"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9</w:t>
            </w:r>
          </w:p>
        </w:tc>
        <w:tc>
          <w:tcPr>
            <w:tcW w:w="4428" w:type="pct"/>
            <w:gridSpan w:val="4"/>
            <w:vAlign w:val="center"/>
          </w:tcPr>
          <w:p w14:paraId="1BF13D5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Extension participation</w:t>
            </w:r>
          </w:p>
        </w:tc>
      </w:tr>
      <w:tr w:rsidR="006E521C" w:rsidRPr="00C414E6" w14:paraId="33CFAA21" w14:textId="77777777" w:rsidTr="004A526A">
        <w:trPr>
          <w:jc w:val="center"/>
        </w:trPr>
        <w:tc>
          <w:tcPr>
            <w:tcW w:w="572" w:type="pct"/>
            <w:vMerge w:val="restart"/>
            <w:vAlign w:val="center"/>
          </w:tcPr>
          <w:p w14:paraId="2BD0879D"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9EF6D1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 3.54)</w:t>
            </w:r>
          </w:p>
        </w:tc>
        <w:tc>
          <w:tcPr>
            <w:tcW w:w="634" w:type="pct"/>
            <w:vAlign w:val="center"/>
          </w:tcPr>
          <w:p w14:paraId="71383FF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38</w:t>
            </w:r>
          </w:p>
        </w:tc>
        <w:tc>
          <w:tcPr>
            <w:tcW w:w="748" w:type="pct"/>
            <w:vAlign w:val="center"/>
          </w:tcPr>
          <w:p w14:paraId="15FB3E27"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31.67</w:t>
            </w:r>
          </w:p>
        </w:tc>
        <w:tc>
          <w:tcPr>
            <w:tcW w:w="955" w:type="pct"/>
            <w:vMerge w:val="restart"/>
            <w:vAlign w:val="center"/>
          </w:tcPr>
          <w:p w14:paraId="628C1A0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bCs/>
                <w:sz w:val="24"/>
                <w:szCs w:val="24"/>
              </w:rPr>
              <w:t xml:space="preserve">Mean = </w:t>
            </w:r>
            <w:r w:rsidRPr="00C414E6">
              <w:rPr>
                <w:rFonts w:ascii="Times New Roman" w:hAnsi="Times New Roman" w:cs="Times New Roman"/>
                <w:b/>
                <w:bCs/>
                <w:color w:val="000000"/>
                <w:sz w:val="24"/>
                <w:szCs w:val="24"/>
              </w:rPr>
              <w:t xml:space="preserve">4.45  </w:t>
            </w:r>
            <w:r w:rsidRPr="00C414E6">
              <w:rPr>
                <w:rFonts w:ascii="Times New Roman" w:hAnsi="Times New Roman" w:cs="Times New Roman"/>
                <w:b/>
                <w:bCs/>
                <w:sz w:val="24"/>
                <w:szCs w:val="24"/>
              </w:rPr>
              <w:t>SD =</w:t>
            </w:r>
            <w:r w:rsidRPr="00C414E6">
              <w:rPr>
                <w:rFonts w:ascii="Times New Roman" w:hAnsi="Times New Roman" w:cs="Times New Roman"/>
                <w:b/>
                <w:bCs/>
                <w:color w:val="000000"/>
                <w:sz w:val="24"/>
                <w:szCs w:val="24"/>
              </w:rPr>
              <w:t xml:space="preserve"> 2.11</w:t>
            </w:r>
          </w:p>
        </w:tc>
      </w:tr>
      <w:tr w:rsidR="006E521C" w:rsidRPr="00C414E6" w14:paraId="3F3B3254" w14:textId="77777777" w:rsidTr="004A526A">
        <w:trPr>
          <w:jc w:val="center"/>
        </w:trPr>
        <w:tc>
          <w:tcPr>
            <w:tcW w:w="572" w:type="pct"/>
            <w:vMerge/>
            <w:vAlign w:val="center"/>
          </w:tcPr>
          <w:p w14:paraId="40BE8C2E"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6914928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(3.54 – 5.35)</w:t>
            </w:r>
          </w:p>
        </w:tc>
        <w:tc>
          <w:tcPr>
            <w:tcW w:w="634" w:type="pct"/>
            <w:vAlign w:val="center"/>
          </w:tcPr>
          <w:p w14:paraId="554652BB"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43</w:t>
            </w:r>
          </w:p>
        </w:tc>
        <w:tc>
          <w:tcPr>
            <w:tcW w:w="748" w:type="pct"/>
            <w:vAlign w:val="center"/>
          </w:tcPr>
          <w:p w14:paraId="05E0BC4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35.83</w:t>
            </w:r>
          </w:p>
        </w:tc>
        <w:tc>
          <w:tcPr>
            <w:tcW w:w="955" w:type="pct"/>
            <w:vMerge/>
          </w:tcPr>
          <w:p w14:paraId="19A3E2A9"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310C5203" w14:textId="77777777" w:rsidTr="004A526A">
        <w:trPr>
          <w:jc w:val="center"/>
        </w:trPr>
        <w:tc>
          <w:tcPr>
            <w:tcW w:w="572" w:type="pct"/>
            <w:vMerge/>
            <w:vAlign w:val="center"/>
          </w:tcPr>
          <w:p w14:paraId="5D069E8D"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61FD5F7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 5.35)</w:t>
            </w:r>
          </w:p>
        </w:tc>
        <w:tc>
          <w:tcPr>
            <w:tcW w:w="634" w:type="pct"/>
            <w:vAlign w:val="center"/>
          </w:tcPr>
          <w:p w14:paraId="5045173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w:t>
            </w:r>
          </w:p>
        </w:tc>
        <w:tc>
          <w:tcPr>
            <w:tcW w:w="748" w:type="pct"/>
            <w:vAlign w:val="center"/>
          </w:tcPr>
          <w:p w14:paraId="0597E2B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32.50</w:t>
            </w:r>
          </w:p>
        </w:tc>
        <w:tc>
          <w:tcPr>
            <w:tcW w:w="955" w:type="pct"/>
            <w:vMerge/>
          </w:tcPr>
          <w:p w14:paraId="2EE20CA8"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0463E456" w14:textId="77777777" w:rsidTr="004A526A">
        <w:trPr>
          <w:jc w:val="center"/>
        </w:trPr>
        <w:tc>
          <w:tcPr>
            <w:tcW w:w="572" w:type="pct"/>
            <w:vAlign w:val="center"/>
          </w:tcPr>
          <w:p w14:paraId="40B313C8"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10</w:t>
            </w:r>
          </w:p>
        </w:tc>
        <w:tc>
          <w:tcPr>
            <w:tcW w:w="4428" w:type="pct"/>
            <w:gridSpan w:val="4"/>
            <w:vAlign w:val="center"/>
          </w:tcPr>
          <w:p w14:paraId="310ABF91"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Economic motivation</w:t>
            </w:r>
          </w:p>
        </w:tc>
      </w:tr>
      <w:tr w:rsidR="006E521C" w:rsidRPr="00C414E6" w14:paraId="05882C78" w14:textId="77777777" w:rsidTr="004A526A">
        <w:trPr>
          <w:jc w:val="center"/>
        </w:trPr>
        <w:tc>
          <w:tcPr>
            <w:tcW w:w="572" w:type="pct"/>
            <w:vMerge w:val="restart"/>
            <w:vAlign w:val="center"/>
          </w:tcPr>
          <w:p w14:paraId="073B75BC"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0F20738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 4.96)</w:t>
            </w:r>
          </w:p>
        </w:tc>
        <w:tc>
          <w:tcPr>
            <w:tcW w:w="634" w:type="pct"/>
            <w:vAlign w:val="bottom"/>
          </w:tcPr>
          <w:p w14:paraId="6AFBFD4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36</w:t>
            </w:r>
          </w:p>
        </w:tc>
        <w:tc>
          <w:tcPr>
            <w:tcW w:w="748" w:type="pct"/>
            <w:vAlign w:val="bottom"/>
          </w:tcPr>
          <w:p w14:paraId="60301F0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30.00</w:t>
            </w:r>
          </w:p>
        </w:tc>
        <w:tc>
          <w:tcPr>
            <w:tcW w:w="955" w:type="pct"/>
            <w:vMerge w:val="restart"/>
            <w:vAlign w:val="center"/>
          </w:tcPr>
          <w:p w14:paraId="3122223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bCs/>
                <w:sz w:val="24"/>
                <w:szCs w:val="24"/>
              </w:rPr>
              <w:t xml:space="preserve">Mean = </w:t>
            </w:r>
            <w:r w:rsidRPr="00C414E6">
              <w:rPr>
                <w:rFonts w:ascii="Times New Roman" w:hAnsi="Times New Roman" w:cs="Times New Roman"/>
                <w:b/>
                <w:bCs/>
                <w:color w:val="000000"/>
                <w:sz w:val="24"/>
                <w:szCs w:val="24"/>
              </w:rPr>
              <w:t>6.01</w:t>
            </w:r>
            <w:r w:rsidRPr="00C414E6">
              <w:rPr>
                <w:rFonts w:ascii="Times New Roman" w:hAnsi="Times New Roman" w:cs="Times New Roman"/>
                <w:b/>
                <w:bCs/>
                <w:sz w:val="24"/>
                <w:szCs w:val="24"/>
              </w:rPr>
              <w:t xml:space="preserve">   SD =</w:t>
            </w:r>
            <w:r w:rsidRPr="00C414E6">
              <w:rPr>
                <w:rFonts w:ascii="Times New Roman" w:hAnsi="Times New Roman" w:cs="Times New Roman"/>
                <w:b/>
                <w:bCs/>
                <w:color w:val="000000"/>
                <w:sz w:val="24"/>
                <w:szCs w:val="24"/>
              </w:rPr>
              <w:t>2.48</w:t>
            </w:r>
          </w:p>
        </w:tc>
      </w:tr>
      <w:tr w:rsidR="006E521C" w:rsidRPr="00C414E6" w14:paraId="5F8B9D82" w14:textId="77777777" w:rsidTr="004A526A">
        <w:trPr>
          <w:jc w:val="center"/>
        </w:trPr>
        <w:tc>
          <w:tcPr>
            <w:tcW w:w="572" w:type="pct"/>
            <w:vMerge/>
            <w:vAlign w:val="center"/>
          </w:tcPr>
          <w:p w14:paraId="541EB4CF"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390B526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(4.97 – 7.07)</w:t>
            </w:r>
          </w:p>
        </w:tc>
        <w:tc>
          <w:tcPr>
            <w:tcW w:w="634" w:type="pct"/>
            <w:vAlign w:val="bottom"/>
          </w:tcPr>
          <w:p w14:paraId="0264EDC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44</w:t>
            </w:r>
          </w:p>
        </w:tc>
        <w:tc>
          <w:tcPr>
            <w:tcW w:w="748" w:type="pct"/>
            <w:vAlign w:val="bottom"/>
          </w:tcPr>
          <w:p w14:paraId="75035D4F"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36.67</w:t>
            </w:r>
          </w:p>
        </w:tc>
        <w:tc>
          <w:tcPr>
            <w:tcW w:w="955" w:type="pct"/>
            <w:vMerge/>
          </w:tcPr>
          <w:p w14:paraId="1D1F945E"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64D4FD9D" w14:textId="77777777" w:rsidTr="004A526A">
        <w:trPr>
          <w:jc w:val="center"/>
        </w:trPr>
        <w:tc>
          <w:tcPr>
            <w:tcW w:w="572" w:type="pct"/>
            <w:vMerge/>
            <w:vAlign w:val="center"/>
          </w:tcPr>
          <w:p w14:paraId="0A266962"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EA59051"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(&gt;7.07)</w:t>
            </w:r>
          </w:p>
        </w:tc>
        <w:tc>
          <w:tcPr>
            <w:tcW w:w="634" w:type="pct"/>
            <w:vAlign w:val="bottom"/>
          </w:tcPr>
          <w:p w14:paraId="309E6AB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40</w:t>
            </w:r>
          </w:p>
        </w:tc>
        <w:tc>
          <w:tcPr>
            <w:tcW w:w="748" w:type="pct"/>
            <w:vAlign w:val="bottom"/>
          </w:tcPr>
          <w:p w14:paraId="4870A88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33.33</w:t>
            </w:r>
          </w:p>
        </w:tc>
        <w:tc>
          <w:tcPr>
            <w:tcW w:w="955" w:type="pct"/>
            <w:vMerge/>
          </w:tcPr>
          <w:p w14:paraId="24FEFA4C" w14:textId="77777777" w:rsidR="006E521C" w:rsidRPr="00C414E6" w:rsidRDefault="006E521C" w:rsidP="004A526A">
            <w:pPr>
              <w:spacing w:after="0" w:line="240" w:lineRule="auto"/>
              <w:jc w:val="both"/>
              <w:rPr>
                <w:rFonts w:ascii="Times New Roman" w:hAnsi="Times New Roman" w:cs="Times New Roman"/>
                <w:sz w:val="24"/>
                <w:szCs w:val="24"/>
              </w:rPr>
            </w:pPr>
          </w:p>
        </w:tc>
      </w:tr>
    </w:tbl>
    <w:p w14:paraId="671D58A2" w14:textId="3B1C2B24" w:rsidR="00AD3E21" w:rsidRPr="00AD3E21" w:rsidRDefault="00AD3E21" w:rsidP="00AD3E21">
      <w:pPr>
        <w:tabs>
          <w:tab w:val="left" w:pos="1315"/>
        </w:tabs>
        <w:spacing w:before="120" w:after="120" w:line="360" w:lineRule="auto"/>
        <w:jc w:val="both"/>
        <w:rPr>
          <w:rFonts w:ascii="Times New Roman" w:hAnsi="Times New Roman" w:cs="Times New Roman"/>
          <w:sz w:val="24"/>
          <w:szCs w:val="24"/>
        </w:rPr>
      </w:pPr>
      <w:r w:rsidRPr="00AD3E21">
        <w:rPr>
          <w:rFonts w:ascii="Times New Roman" w:hAnsi="Times New Roman" w:cs="Times New Roman"/>
          <w:b/>
          <w:bCs/>
          <w:sz w:val="24"/>
          <w:szCs w:val="24"/>
        </w:rPr>
        <w:t>Strengthen Training and Extension Services:</w:t>
      </w:r>
      <w:r w:rsidR="009D5526">
        <w:rPr>
          <w:rFonts w:ascii="Times New Roman" w:hAnsi="Times New Roman" w:cs="Times New Roman"/>
          <w:sz w:val="24"/>
          <w:szCs w:val="24"/>
        </w:rPr>
        <w:t xml:space="preserve"> </w:t>
      </w:r>
      <w:r w:rsidRPr="00AD3E21">
        <w:rPr>
          <w:rFonts w:ascii="Times New Roman" w:hAnsi="Times New Roman" w:cs="Times New Roman"/>
          <w:sz w:val="24"/>
          <w:szCs w:val="24"/>
        </w:rPr>
        <w:t>With a considerable percentage of farmers showing low participation in training and moderate mass media exposure, there is a need to enhance on-ground extension efforts. Organizing regular, localized training on improved sericulture practices and leveraging mobile-based advisories can bridge the knowledge gap and improve adoption of technologies.</w:t>
      </w:r>
    </w:p>
    <w:p w14:paraId="6BDE3636" w14:textId="553270C1" w:rsidR="00AD3E21" w:rsidRPr="00AD3E21" w:rsidRDefault="00AD3E21" w:rsidP="00AD3E21">
      <w:pPr>
        <w:tabs>
          <w:tab w:val="left" w:pos="1315"/>
        </w:tabs>
        <w:spacing w:before="120" w:after="120" w:line="360" w:lineRule="auto"/>
        <w:jc w:val="both"/>
        <w:rPr>
          <w:rFonts w:ascii="Times New Roman" w:hAnsi="Times New Roman" w:cs="Times New Roman"/>
          <w:sz w:val="24"/>
          <w:szCs w:val="24"/>
        </w:rPr>
      </w:pPr>
      <w:r w:rsidRPr="00AD3E21">
        <w:rPr>
          <w:rFonts w:ascii="Times New Roman" w:hAnsi="Times New Roman" w:cs="Times New Roman"/>
          <w:b/>
          <w:bCs/>
          <w:sz w:val="24"/>
          <w:szCs w:val="24"/>
        </w:rPr>
        <w:t>Improve Market Access and Price Assurance:</w:t>
      </w:r>
      <w:r w:rsidR="009D5526">
        <w:rPr>
          <w:rFonts w:ascii="Times New Roman" w:hAnsi="Times New Roman" w:cs="Times New Roman"/>
          <w:sz w:val="24"/>
          <w:szCs w:val="24"/>
        </w:rPr>
        <w:t xml:space="preserve"> </w:t>
      </w:r>
      <w:r w:rsidRPr="00AD3E21">
        <w:rPr>
          <w:rFonts w:ascii="Times New Roman" w:hAnsi="Times New Roman" w:cs="Times New Roman"/>
          <w:sz w:val="24"/>
          <w:szCs w:val="24"/>
        </w:rPr>
        <w:t xml:space="preserve">To address income variability and reduce dependency on middlemen, policies should focus on establishing direct cocoon procurement </w:t>
      </w:r>
      <w:proofErr w:type="spellStart"/>
      <w:r w:rsidRPr="00AD3E21">
        <w:rPr>
          <w:rFonts w:ascii="Times New Roman" w:hAnsi="Times New Roman" w:cs="Times New Roman"/>
          <w:sz w:val="24"/>
          <w:szCs w:val="24"/>
        </w:rPr>
        <w:t>centers</w:t>
      </w:r>
      <w:proofErr w:type="spellEnd"/>
      <w:r w:rsidRPr="00AD3E21">
        <w:rPr>
          <w:rFonts w:ascii="Times New Roman" w:hAnsi="Times New Roman" w:cs="Times New Roman"/>
          <w:sz w:val="24"/>
          <w:szCs w:val="24"/>
        </w:rPr>
        <w:t>, cooperative marketing systems, and implementing minimum support prices to ensure fair returns for farmers.</w:t>
      </w:r>
    </w:p>
    <w:p w14:paraId="46D29D05" w14:textId="19B2557B" w:rsidR="00AD3E21" w:rsidRPr="00AD3E21" w:rsidRDefault="00AD3E21" w:rsidP="00AD3E21">
      <w:pPr>
        <w:tabs>
          <w:tab w:val="left" w:pos="1315"/>
        </w:tabs>
        <w:spacing w:before="120" w:after="120" w:line="360" w:lineRule="auto"/>
        <w:jc w:val="both"/>
        <w:rPr>
          <w:rFonts w:ascii="Times New Roman" w:hAnsi="Times New Roman" w:cs="Times New Roman"/>
          <w:sz w:val="24"/>
          <w:szCs w:val="24"/>
        </w:rPr>
      </w:pPr>
      <w:r w:rsidRPr="00AD3E21">
        <w:rPr>
          <w:rFonts w:ascii="Times New Roman" w:hAnsi="Times New Roman" w:cs="Times New Roman"/>
          <w:b/>
          <w:bCs/>
          <w:sz w:val="24"/>
          <w:szCs w:val="24"/>
        </w:rPr>
        <w:t>Enhance Credit and Input Support for Small Farmers:</w:t>
      </w:r>
      <w:r w:rsidR="009D5526">
        <w:rPr>
          <w:rFonts w:ascii="Times New Roman" w:hAnsi="Times New Roman" w:cs="Times New Roman"/>
          <w:sz w:val="24"/>
          <w:szCs w:val="24"/>
        </w:rPr>
        <w:t xml:space="preserve"> </w:t>
      </w:r>
      <w:r w:rsidRPr="00AD3E21">
        <w:rPr>
          <w:rFonts w:ascii="Times New Roman" w:hAnsi="Times New Roman" w:cs="Times New Roman"/>
          <w:sz w:val="24"/>
          <w:szCs w:val="24"/>
        </w:rPr>
        <w:t>Given that many farmers fall under small to semi-medium landholding categories and medium income levels, targeted subsidies, low-interest loans, and access to quality inputs like mulberry saplings and silkworm seeds should be prioritized to improve productivity.</w:t>
      </w:r>
    </w:p>
    <w:p w14:paraId="1F1F79E2" w14:textId="331A63E9" w:rsidR="00BE22F9" w:rsidRDefault="00AD3E21" w:rsidP="003D1A18">
      <w:pPr>
        <w:tabs>
          <w:tab w:val="left" w:pos="1315"/>
        </w:tabs>
        <w:spacing w:before="120" w:after="120" w:line="360" w:lineRule="auto"/>
        <w:jc w:val="both"/>
        <w:rPr>
          <w:rFonts w:ascii="Times New Roman" w:hAnsi="Times New Roman" w:cs="Times New Roman"/>
          <w:sz w:val="24"/>
          <w:szCs w:val="24"/>
        </w:rPr>
      </w:pPr>
      <w:r w:rsidRPr="00AD3E21">
        <w:rPr>
          <w:rFonts w:ascii="Times New Roman" w:hAnsi="Times New Roman" w:cs="Times New Roman"/>
          <w:b/>
          <w:bCs/>
          <w:sz w:val="24"/>
          <w:szCs w:val="24"/>
        </w:rPr>
        <w:t>Promote Inclusive and Sustainable Sericulture Development:</w:t>
      </w:r>
      <w:r w:rsidR="003D37FA">
        <w:rPr>
          <w:rFonts w:ascii="Times New Roman" w:hAnsi="Times New Roman" w:cs="Times New Roman"/>
          <w:sz w:val="24"/>
          <w:szCs w:val="24"/>
        </w:rPr>
        <w:t xml:space="preserve"> </w:t>
      </w:r>
      <w:r w:rsidRPr="00AD3E21">
        <w:rPr>
          <w:rFonts w:ascii="Times New Roman" w:hAnsi="Times New Roman" w:cs="Times New Roman"/>
          <w:sz w:val="24"/>
          <w:szCs w:val="24"/>
        </w:rPr>
        <w:t>With sericulture offering family-based employment and higher adoption seen in southern Karnataka, focused interventions in Northern Karnataka—especially for women and marginal farmers—through SHG involvement, awareness drives, and technology demonstrations will help in expanding sustainable sericulture practices.</w:t>
      </w:r>
    </w:p>
    <w:p w14:paraId="76F70A07" w14:textId="77777777" w:rsidR="002C4B81" w:rsidRPr="00BE22F9" w:rsidRDefault="002C4B81" w:rsidP="003D1A18">
      <w:pPr>
        <w:tabs>
          <w:tab w:val="left" w:pos="1315"/>
        </w:tabs>
        <w:spacing w:before="120" w:after="120" w:line="360" w:lineRule="auto"/>
        <w:jc w:val="both"/>
        <w:rPr>
          <w:rFonts w:ascii="Times New Roman" w:hAnsi="Times New Roman" w:cs="Times New Roman"/>
          <w:sz w:val="24"/>
          <w:szCs w:val="24"/>
        </w:rPr>
      </w:pPr>
    </w:p>
    <w:p w14:paraId="0D58B650" w14:textId="77777777" w:rsidR="000E0C01" w:rsidRDefault="00BE22F9" w:rsidP="00C414E6">
      <w:pPr>
        <w:tabs>
          <w:tab w:val="left" w:pos="1315"/>
        </w:tabs>
        <w:spacing w:before="120" w:after="120" w:line="360" w:lineRule="auto"/>
        <w:jc w:val="both"/>
        <w:rPr>
          <w:rFonts w:ascii="Times New Roman" w:hAnsi="Times New Roman" w:cs="Times New Roman"/>
          <w:sz w:val="24"/>
          <w:szCs w:val="24"/>
        </w:rPr>
      </w:pPr>
      <w:r w:rsidRPr="003D1A18">
        <w:rPr>
          <w:rFonts w:ascii="Times New Roman" w:hAnsi="Times New Roman" w:cs="Times New Roman"/>
          <w:b/>
          <w:bCs/>
          <w:sz w:val="24"/>
          <w:szCs w:val="24"/>
        </w:rPr>
        <w:lastRenderedPageBreak/>
        <w:t>Conclusion:</w:t>
      </w:r>
    </w:p>
    <w:p w14:paraId="422B34A0" w14:textId="4EA9ADC9" w:rsidR="000E0C01" w:rsidRPr="00B157D2" w:rsidRDefault="000E0C01" w:rsidP="00C414E6">
      <w:pPr>
        <w:tabs>
          <w:tab w:val="left" w:pos="131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B157D2">
        <w:rPr>
          <w:rFonts w:ascii="Times New Roman" w:hAnsi="Times New Roman" w:cs="Times New Roman"/>
          <w:sz w:val="24"/>
          <w:szCs w:val="24"/>
        </w:rPr>
        <w:t xml:space="preserve">This study revealed that sericulture in Northern Karnataka is primarily driven by middle-aged farmers with moderate educational backgrounds and a strong economic motivation. Despite </w:t>
      </w:r>
      <w:proofErr w:type="spellStart"/>
      <w:r w:rsidRPr="00B157D2">
        <w:rPr>
          <w:rFonts w:ascii="Times New Roman" w:hAnsi="Times New Roman" w:cs="Times New Roman"/>
          <w:sz w:val="24"/>
          <w:szCs w:val="24"/>
        </w:rPr>
        <w:t>favorable</w:t>
      </w:r>
      <w:proofErr w:type="spellEnd"/>
      <w:r w:rsidRPr="00B157D2">
        <w:rPr>
          <w:rFonts w:ascii="Times New Roman" w:hAnsi="Times New Roman" w:cs="Times New Roman"/>
          <w:sz w:val="24"/>
          <w:szCs w:val="24"/>
        </w:rPr>
        <w:t xml:space="preserve"> medium family and landholdings, significant challenges remain, including income variability and limited extension contact and participation. To unlock sericulture's full potential for rural development, targeted efforts are essential to strengthen training, improve market access, and provide tailored support to farmers in the region.</w:t>
      </w:r>
    </w:p>
    <w:p w14:paraId="7C0E350A" w14:textId="77777777" w:rsidR="00E96DC3" w:rsidRPr="00FE7640" w:rsidRDefault="00E96DC3" w:rsidP="00E96DC3">
      <w:pPr>
        <w:rPr>
          <w:rFonts w:ascii="Calibri" w:eastAsia="Calibri" w:hAnsi="Calibri" w:cs="Times New Roman"/>
          <w:kern w:val="2"/>
          <w:highlight w:val="yellow"/>
          <w:lang w:val="en-US"/>
        </w:rPr>
      </w:pPr>
      <w:bookmarkStart w:id="0" w:name="_Hlk193540946"/>
      <w:bookmarkStart w:id="1" w:name="_Hlk180402183"/>
      <w:bookmarkStart w:id="2" w:name="_Hlk183680988"/>
      <w:bookmarkStart w:id="3" w:name="_Hlk197173371"/>
      <w:r w:rsidRPr="00FE7640">
        <w:rPr>
          <w:rFonts w:ascii="Calibri" w:eastAsia="Calibri" w:hAnsi="Calibri" w:cs="Times New Roman"/>
          <w:kern w:val="2"/>
          <w:highlight w:val="yellow"/>
          <w:lang w:val="en-US"/>
        </w:rPr>
        <w:t>Disclaimer (Artificial intelligence)</w:t>
      </w:r>
    </w:p>
    <w:p w14:paraId="4815C4E2" w14:textId="77777777" w:rsidR="00E96DC3" w:rsidRPr="009C5487" w:rsidRDefault="00E96DC3" w:rsidP="00E96DC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62EDC82" w14:textId="77777777" w:rsidR="00E96DC3" w:rsidRPr="009C5487" w:rsidRDefault="00E96DC3" w:rsidP="00E96DC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manuscript. </w:t>
      </w:r>
    </w:p>
    <w:p w14:paraId="4ECE28DD" w14:textId="77777777" w:rsidR="00E96DC3" w:rsidRPr="009C5487" w:rsidRDefault="00E96DC3" w:rsidP="00E96DC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602849E" w14:textId="77777777" w:rsidR="00E96DC3" w:rsidRPr="009C5487" w:rsidRDefault="00E96DC3" w:rsidP="00E96DC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A6958A" w14:textId="77777777" w:rsidR="00E96DC3" w:rsidRPr="009C5487" w:rsidRDefault="00E96DC3" w:rsidP="00E96DC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6C39770" w14:textId="364333F7" w:rsidR="00E96DC3" w:rsidRPr="009C5487" w:rsidRDefault="00E96DC3" w:rsidP="00E96DC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953588">
        <w:rPr>
          <w:rFonts w:ascii="Calibri" w:eastAsia="Calibri" w:hAnsi="Calibri" w:cs="Times New Roman"/>
          <w:kern w:val="2"/>
          <w:highlight w:val="yellow"/>
          <w:lang w:val="en-US"/>
        </w:rPr>
        <w:t xml:space="preserve"> Chat GPT for minor corrections</w:t>
      </w:r>
    </w:p>
    <w:p w14:paraId="58958864" w14:textId="3158F88F" w:rsidR="00E96DC3" w:rsidRPr="009C5487" w:rsidRDefault="00E96DC3" w:rsidP="00E96DC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r w:rsidR="00953588">
        <w:rPr>
          <w:rFonts w:ascii="Calibri" w:eastAsia="Calibri" w:hAnsi="Calibri" w:cs="Times New Roman"/>
          <w:kern w:val="2"/>
          <w:highlight w:val="yellow"/>
          <w:lang w:val="en-US"/>
        </w:rPr>
        <w:t xml:space="preserve"> </w:t>
      </w:r>
      <w:proofErr w:type="spellStart"/>
      <w:proofErr w:type="gramStart"/>
      <w:r w:rsidR="00953588">
        <w:rPr>
          <w:rFonts w:ascii="Calibri" w:eastAsia="Calibri" w:hAnsi="Calibri" w:cs="Times New Roman"/>
          <w:kern w:val="2"/>
          <w:highlight w:val="yellow"/>
          <w:lang w:val="en-US"/>
        </w:rPr>
        <w:t>Grammerly</w:t>
      </w:r>
      <w:proofErr w:type="spellEnd"/>
      <w:r w:rsidR="00953588">
        <w:rPr>
          <w:rFonts w:ascii="Calibri" w:eastAsia="Calibri" w:hAnsi="Calibri" w:cs="Times New Roman"/>
          <w:kern w:val="2"/>
          <w:highlight w:val="yellow"/>
          <w:lang w:val="en-US"/>
        </w:rPr>
        <w:t xml:space="preserve">  </w:t>
      </w:r>
      <w:r w:rsidR="00A261CE">
        <w:rPr>
          <w:rFonts w:ascii="Calibri" w:eastAsia="Calibri" w:hAnsi="Calibri" w:cs="Times New Roman"/>
          <w:kern w:val="2"/>
          <w:highlight w:val="yellow"/>
          <w:lang w:val="en-US"/>
        </w:rPr>
        <w:t>used</w:t>
      </w:r>
      <w:proofErr w:type="gramEnd"/>
      <w:r w:rsidR="00A261CE">
        <w:rPr>
          <w:rFonts w:ascii="Calibri" w:eastAsia="Calibri" w:hAnsi="Calibri" w:cs="Times New Roman"/>
          <w:kern w:val="2"/>
          <w:highlight w:val="yellow"/>
          <w:lang w:val="en-US"/>
        </w:rPr>
        <w:t xml:space="preserve"> for </w:t>
      </w:r>
      <w:proofErr w:type="spellStart"/>
      <w:r w:rsidR="00A261CE">
        <w:rPr>
          <w:rFonts w:ascii="Calibri" w:eastAsia="Calibri" w:hAnsi="Calibri" w:cs="Times New Roman"/>
          <w:kern w:val="2"/>
          <w:highlight w:val="yellow"/>
          <w:lang w:val="en-US"/>
        </w:rPr>
        <w:t>graetical</w:t>
      </w:r>
      <w:proofErr w:type="spellEnd"/>
      <w:r w:rsidR="00A261CE">
        <w:rPr>
          <w:rFonts w:ascii="Calibri" w:eastAsia="Calibri" w:hAnsi="Calibri" w:cs="Times New Roman"/>
          <w:kern w:val="2"/>
          <w:highlight w:val="yellow"/>
          <w:lang w:val="en-US"/>
        </w:rPr>
        <w:t xml:space="preserve"> errors</w:t>
      </w:r>
    </w:p>
    <w:p w14:paraId="7B9E42F6" w14:textId="77777777" w:rsidR="00E96DC3" w:rsidRPr="009C5487" w:rsidRDefault="00E96DC3" w:rsidP="00E96DC3">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0"/>
    </w:p>
    <w:bookmarkEnd w:id="1"/>
    <w:bookmarkEnd w:id="2"/>
    <w:bookmarkEnd w:id="3"/>
    <w:p w14:paraId="22ECCD8B" w14:textId="77777777" w:rsidR="00CB622C" w:rsidRDefault="00CB622C" w:rsidP="00C414E6">
      <w:pPr>
        <w:tabs>
          <w:tab w:val="left" w:pos="1315"/>
        </w:tabs>
        <w:spacing w:before="120" w:after="120" w:line="360" w:lineRule="auto"/>
        <w:jc w:val="both"/>
        <w:rPr>
          <w:rFonts w:ascii="Times New Roman" w:hAnsi="Times New Roman" w:cs="Times New Roman"/>
          <w:b/>
          <w:bCs/>
          <w:sz w:val="24"/>
          <w:szCs w:val="24"/>
        </w:rPr>
      </w:pPr>
    </w:p>
    <w:p w14:paraId="268CF5A5" w14:textId="77777777" w:rsidR="00CB622C" w:rsidRDefault="00CB622C" w:rsidP="00C414E6">
      <w:pPr>
        <w:tabs>
          <w:tab w:val="left" w:pos="1315"/>
        </w:tabs>
        <w:spacing w:before="120" w:after="120" w:line="360" w:lineRule="auto"/>
        <w:jc w:val="both"/>
        <w:rPr>
          <w:rFonts w:ascii="Times New Roman" w:hAnsi="Times New Roman" w:cs="Times New Roman"/>
          <w:b/>
          <w:bCs/>
          <w:sz w:val="24"/>
          <w:szCs w:val="24"/>
        </w:rPr>
      </w:pPr>
    </w:p>
    <w:p w14:paraId="1F6C36DF" w14:textId="71961ABF" w:rsidR="006E521C" w:rsidRPr="006E521C" w:rsidRDefault="006E521C" w:rsidP="00C414E6">
      <w:pPr>
        <w:tabs>
          <w:tab w:val="left" w:pos="1315"/>
        </w:tabs>
        <w:spacing w:before="120" w:after="120" w:line="360" w:lineRule="auto"/>
        <w:jc w:val="both"/>
        <w:rPr>
          <w:rFonts w:ascii="Times New Roman" w:hAnsi="Times New Roman" w:cs="Times New Roman"/>
          <w:b/>
          <w:bCs/>
          <w:sz w:val="24"/>
          <w:szCs w:val="24"/>
        </w:rPr>
      </w:pPr>
      <w:r w:rsidRPr="006E521C">
        <w:rPr>
          <w:rFonts w:ascii="Times New Roman" w:hAnsi="Times New Roman" w:cs="Times New Roman"/>
          <w:b/>
          <w:bCs/>
          <w:sz w:val="24"/>
          <w:szCs w:val="24"/>
        </w:rPr>
        <w:t>References</w:t>
      </w:r>
      <w:r>
        <w:rPr>
          <w:rFonts w:ascii="Times New Roman" w:hAnsi="Times New Roman" w:cs="Times New Roman"/>
          <w:b/>
          <w:bCs/>
          <w:sz w:val="24"/>
          <w:szCs w:val="24"/>
        </w:rPr>
        <w:t>:</w:t>
      </w:r>
    </w:p>
    <w:p w14:paraId="4088CE30" w14:textId="112B81A4" w:rsidR="00C414E6" w:rsidRPr="00BE22F9" w:rsidRDefault="006E521C" w:rsidP="006E521C">
      <w:pPr>
        <w:autoSpaceDE w:val="0"/>
        <w:autoSpaceDN w:val="0"/>
        <w:adjustRightInd w:val="0"/>
        <w:spacing w:before="120" w:after="120" w:line="360" w:lineRule="auto"/>
        <w:ind w:left="1134" w:hanging="1134"/>
        <w:jc w:val="both"/>
        <w:rPr>
          <w:rFonts w:ascii="Times New Roman" w:hAnsi="Times New Roman" w:cs="Times New Roman"/>
          <w:sz w:val="24"/>
          <w:szCs w:val="24"/>
        </w:rPr>
      </w:pPr>
      <w:proofErr w:type="spellStart"/>
      <w:r w:rsidRPr="0056353F">
        <w:rPr>
          <w:rFonts w:ascii="Times New Roman" w:hAnsi="Times New Roman" w:cs="Times New Roman"/>
          <w:sz w:val="24"/>
          <w:szCs w:val="24"/>
          <w:highlight w:val="yellow"/>
        </w:rPr>
        <w:t>Annonymous</w:t>
      </w:r>
      <w:proofErr w:type="spellEnd"/>
      <w:r w:rsidRPr="0056353F">
        <w:rPr>
          <w:rFonts w:ascii="Times New Roman" w:hAnsi="Times New Roman" w:cs="Times New Roman"/>
          <w:sz w:val="24"/>
          <w:szCs w:val="24"/>
          <w:highlight w:val="yellow"/>
        </w:rPr>
        <w:t xml:space="preserve">, 2023, </w:t>
      </w:r>
      <w:r w:rsidR="00C414E6" w:rsidRPr="0056353F">
        <w:rPr>
          <w:rFonts w:ascii="Times New Roman" w:hAnsi="Times New Roman" w:cs="Times New Roman"/>
          <w:sz w:val="24"/>
          <w:szCs w:val="24"/>
          <w:highlight w:val="yellow"/>
        </w:rPr>
        <w:t xml:space="preserve">Annual Report 2022–23. </w:t>
      </w:r>
      <w:r w:rsidRPr="0056353F">
        <w:rPr>
          <w:rFonts w:ascii="Times New Roman" w:hAnsi="Times New Roman" w:cs="Times New Roman"/>
          <w:sz w:val="24"/>
          <w:szCs w:val="24"/>
          <w:highlight w:val="yellow"/>
        </w:rPr>
        <w:t xml:space="preserve">Central Silk Board. </w:t>
      </w:r>
      <w:r w:rsidR="00C414E6" w:rsidRPr="0056353F">
        <w:rPr>
          <w:rFonts w:ascii="Times New Roman" w:hAnsi="Times New Roman" w:cs="Times New Roman"/>
          <w:sz w:val="24"/>
          <w:szCs w:val="24"/>
          <w:highlight w:val="yellow"/>
        </w:rPr>
        <w:t>Ministry of Textiles, Government of India.</w:t>
      </w:r>
    </w:p>
    <w:p w14:paraId="4424962C" w14:textId="343AA22F" w:rsidR="00C414E6" w:rsidRDefault="006E521C" w:rsidP="006E521C">
      <w:pPr>
        <w:autoSpaceDE w:val="0"/>
        <w:autoSpaceDN w:val="0"/>
        <w:adjustRightInd w:val="0"/>
        <w:spacing w:before="120" w:after="120" w:line="360" w:lineRule="auto"/>
        <w:ind w:left="1134" w:hanging="1134"/>
        <w:jc w:val="both"/>
        <w:rPr>
          <w:rFonts w:ascii="Times New Roman" w:hAnsi="Times New Roman" w:cs="Times New Roman"/>
          <w:sz w:val="24"/>
          <w:szCs w:val="24"/>
        </w:rPr>
      </w:pPr>
      <w:r w:rsidRPr="0051744C">
        <w:rPr>
          <w:rFonts w:ascii="Times New Roman" w:hAnsi="Times New Roman" w:cs="Times New Roman"/>
          <w:sz w:val="24"/>
          <w:szCs w:val="24"/>
          <w:highlight w:val="yellow"/>
        </w:rPr>
        <w:t xml:space="preserve">Anonymous, 2023, </w:t>
      </w:r>
      <w:r w:rsidR="00C414E6" w:rsidRPr="0051744C">
        <w:rPr>
          <w:rFonts w:ascii="Times New Roman" w:hAnsi="Times New Roman" w:cs="Times New Roman"/>
          <w:sz w:val="24"/>
          <w:szCs w:val="24"/>
          <w:highlight w:val="yellow"/>
        </w:rPr>
        <w:t xml:space="preserve">Sericulture and Silk Industry Statistics. </w:t>
      </w:r>
      <w:r w:rsidRPr="0051744C">
        <w:rPr>
          <w:rFonts w:ascii="Times New Roman" w:hAnsi="Times New Roman" w:cs="Times New Roman"/>
          <w:sz w:val="24"/>
          <w:szCs w:val="24"/>
          <w:highlight w:val="yellow"/>
        </w:rPr>
        <w:t xml:space="preserve">Ministry of Textiles. </w:t>
      </w:r>
      <w:r w:rsidR="00C414E6" w:rsidRPr="0051744C">
        <w:rPr>
          <w:rFonts w:ascii="Times New Roman" w:hAnsi="Times New Roman" w:cs="Times New Roman"/>
          <w:sz w:val="24"/>
          <w:szCs w:val="24"/>
          <w:highlight w:val="yellow"/>
        </w:rPr>
        <w:t>Government of India.</w:t>
      </w:r>
    </w:p>
    <w:p w14:paraId="4B853D00" w14:textId="31007D0C" w:rsidR="006E521C" w:rsidRPr="00060EE1" w:rsidRDefault="006E521C" w:rsidP="006E521C">
      <w:pPr>
        <w:spacing w:before="240" w:after="240" w:line="360" w:lineRule="auto"/>
        <w:ind w:left="1077" w:hanging="1077"/>
        <w:jc w:val="both"/>
        <w:rPr>
          <w:rFonts w:ascii="Times New Roman" w:hAnsi="Times New Roman"/>
          <w:color w:val="000000" w:themeColor="text1"/>
          <w:sz w:val="24"/>
          <w:szCs w:val="24"/>
        </w:rPr>
      </w:pPr>
      <w:r w:rsidRPr="00AC3A1A">
        <w:rPr>
          <w:rFonts w:ascii="Times New Roman" w:hAnsi="Times New Roman"/>
          <w:color w:val="000000" w:themeColor="text1"/>
          <w:sz w:val="24"/>
          <w:szCs w:val="24"/>
          <w:highlight w:val="yellow"/>
        </w:rPr>
        <w:lastRenderedPageBreak/>
        <w:t>Asha, N. K</w:t>
      </w:r>
      <w:r w:rsidR="00E60228" w:rsidRPr="00AC3A1A">
        <w:rPr>
          <w:rFonts w:ascii="Times New Roman" w:hAnsi="Times New Roman"/>
          <w:color w:val="000000" w:themeColor="text1"/>
          <w:sz w:val="24"/>
          <w:szCs w:val="24"/>
          <w:highlight w:val="yellow"/>
        </w:rPr>
        <w:t>attimani</w:t>
      </w:r>
      <w:r w:rsidRPr="00AC3A1A">
        <w:rPr>
          <w:rFonts w:ascii="Times New Roman" w:hAnsi="Times New Roman"/>
          <w:color w:val="000000" w:themeColor="text1"/>
          <w:sz w:val="24"/>
          <w:szCs w:val="24"/>
          <w:highlight w:val="yellow"/>
        </w:rPr>
        <w:t>, 2018, SWOC analysis of sericulture entrepreneurs of North Karnataka.</w:t>
      </w:r>
      <w:r w:rsidRPr="00AC3A1A">
        <w:rPr>
          <w:rFonts w:ascii="Times New Roman" w:hAnsi="Times New Roman"/>
          <w:i/>
          <w:color w:val="000000" w:themeColor="text1"/>
          <w:sz w:val="24"/>
          <w:szCs w:val="24"/>
          <w:highlight w:val="yellow"/>
        </w:rPr>
        <w:t xml:space="preserve"> M. Sc. (Agri.) Thesis,</w:t>
      </w:r>
      <w:r w:rsidRPr="00AC3A1A">
        <w:rPr>
          <w:rFonts w:ascii="Times New Roman" w:hAnsi="Times New Roman"/>
          <w:color w:val="000000" w:themeColor="text1"/>
          <w:sz w:val="24"/>
          <w:szCs w:val="24"/>
          <w:highlight w:val="yellow"/>
        </w:rPr>
        <w:t xml:space="preserve"> University of Agricultural Sciences, Dharwad, Karnataka, India.</w:t>
      </w:r>
    </w:p>
    <w:p w14:paraId="51821306" w14:textId="77E44284" w:rsidR="006E521C" w:rsidRDefault="006E521C" w:rsidP="006E521C">
      <w:pPr>
        <w:pStyle w:val="Default"/>
        <w:spacing w:before="240" w:after="240" w:line="360" w:lineRule="auto"/>
        <w:ind w:left="1134" w:hanging="1134"/>
        <w:jc w:val="both"/>
        <w:rPr>
          <w:color w:val="000000" w:themeColor="text1"/>
        </w:rPr>
      </w:pPr>
      <w:r w:rsidRPr="00054551">
        <w:rPr>
          <w:color w:val="000000" w:themeColor="text1"/>
          <w:highlight w:val="yellow"/>
        </w:rPr>
        <w:t xml:space="preserve">Hadimani, D. K., </w:t>
      </w:r>
      <w:proofErr w:type="spellStart"/>
      <w:r w:rsidRPr="00054551">
        <w:rPr>
          <w:color w:val="000000" w:themeColor="text1"/>
          <w:highlight w:val="yellow"/>
        </w:rPr>
        <w:t>Moulasab</w:t>
      </w:r>
      <w:proofErr w:type="spellEnd"/>
      <w:r w:rsidRPr="00054551">
        <w:rPr>
          <w:color w:val="000000" w:themeColor="text1"/>
          <w:highlight w:val="yellow"/>
        </w:rPr>
        <w:t xml:space="preserve">, J., Ashoka. and Manjunath., 2017, A impact study on sericulture production technologies by the farmers of </w:t>
      </w:r>
      <w:proofErr w:type="spellStart"/>
      <w:r w:rsidRPr="00054551">
        <w:rPr>
          <w:color w:val="000000" w:themeColor="text1"/>
          <w:highlight w:val="yellow"/>
        </w:rPr>
        <w:t>Bidar</w:t>
      </w:r>
      <w:proofErr w:type="spellEnd"/>
      <w:r w:rsidRPr="00054551">
        <w:rPr>
          <w:color w:val="000000" w:themeColor="text1"/>
          <w:highlight w:val="yellow"/>
        </w:rPr>
        <w:t xml:space="preserve"> district in </w:t>
      </w:r>
      <w:r w:rsidR="00D96D48" w:rsidRPr="00054551">
        <w:rPr>
          <w:color w:val="000000" w:themeColor="text1"/>
          <w:highlight w:val="yellow"/>
        </w:rPr>
        <w:t>Karnataka, India</w:t>
      </w:r>
      <w:r w:rsidRPr="00054551">
        <w:rPr>
          <w:color w:val="000000" w:themeColor="text1"/>
          <w:highlight w:val="yellow"/>
        </w:rPr>
        <w:t xml:space="preserve">. </w:t>
      </w:r>
      <w:r w:rsidRPr="00054551">
        <w:rPr>
          <w:i/>
          <w:color w:val="000000" w:themeColor="text1"/>
          <w:highlight w:val="yellow"/>
        </w:rPr>
        <w:t xml:space="preserve">International Journal of Current Microbiology and Applied Sciences, </w:t>
      </w:r>
      <w:r w:rsidRPr="00054551">
        <w:rPr>
          <w:b/>
          <w:bCs/>
          <w:color w:val="000000" w:themeColor="text1"/>
          <w:highlight w:val="yellow"/>
        </w:rPr>
        <w:t>6</w:t>
      </w:r>
      <w:r w:rsidRPr="00054551">
        <w:rPr>
          <w:color w:val="000000" w:themeColor="text1"/>
          <w:highlight w:val="yellow"/>
        </w:rPr>
        <w:t xml:space="preserve"> (11): 2368-2374.</w:t>
      </w:r>
    </w:p>
    <w:p w14:paraId="0620A7D9" w14:textId="77777777" w:rsidR="006E521C" w:rsidRPr="005E5DE5" w:rsidRDefault="006E521C" w:rsidP="006E521C">
      <w:pPr>
        <w:pStyle w:val="Default"/>
        <w:spacing w:before="240" w:after="240" w:line="360" w:lineRule="auto"/>
        <w:ind w:left="1134" w:hanging="1134"/>
        <w:jc w:val="both"/>
        <w:rPr>
          <w:color w:val="000000" w:themeColor="text1"/>
        </w:rPr>
      </w:pPr>
      <w:r w:rsidRPr="00D8672E">
        <w:rPr>
          <w:color w:val="000000" w:themeColor="text1"/>
        </w:rPr>
        <w:t xml:space="preserve"> </w:t>
      </w:r>
      <w:r w:rsidRPr="00F812FE">
        <w:rPr>
          <w:color w:val="000000" w:themeColor="text1"/>
          <w:highlight w:val="yellow"/>
        </w:rPr>
        <w:t xml:space="preserve">Harishkumar, J., Akarsha, M. R. and Kishore Kumar, B., 2022, The Knowledge and adoption level of improved sericultural technologies by the farmers: A case study. </w:t>
      </w:r>
      <w:r w:rsidRPr="00F812FE">
        <w:rPr>
          <w:i/>
          <w:iCs/>
          <w:color w:val="000000" w:themeColor="text1"/>
          <w:highlight w:val="yellow"/>
        </w:rPr>
        <w:t xml:space="preserve">International Journal of Research in Engineering and Science., </w:t>
      </w:r>
      <w:r w:rsidRPr="00F812FE">
        <w:rPr>
          <w:b/>
          <w:bCs/>
          <w:color w:val="000000" w:themeColor="text1"/>
          <w:highlight w:val="yellow"/>
        </w:rPr>
        <w:t>10</w:t>
      </w:r>
      <w:r w:rsidRPr="00F812FE">
        <w:rPr>
          <w:color w:val="000000" w:themeColor="text1"/>
          <w:highlight w:val="yellow"/>
        </w:rPr>
        <w:t xml:space="preserve"> (11):</w:t>
      </w:r>
      <w:r w:rsidRPr="00F812FE">
        <w:rPr>
          <w:i/>
          <w:iCs/>
          <w:color w:val="000000" w:themeColor="text1"/>
          <w:highlight w:val="yellow"/>
        </w:rPr>
        <w:t xml:space="preserve"> </w:t>
      </w:r>
      <w:r w:rsidRPr="00F812FE">
        <w:rPr>
          <w:color w:val="000000" w:themeColor="text1"/>
          <w:highlight w:val="yellow"/>
        </w:rPr>
        <w:t>263-267.</w:t>
      </w:r>
    </w:p>
    <w:p w14:paraId="2DD3DB11" w14:textId="77777777" w:rsidR="006E521C" w:rsidRDefault="006E521C" w:rsidP="006E521C">
      <w:pPr>
        <w:pStyle w:val="Default"/>
        <w:spacing w:before="240" w:after="240" w:line="360" w:lineRule="auto"/>
        <w:ind w:left="1134" w:hanging="1134"/>
        <w:jc w:val="both"/>
        <w:rPr>
          <w:color w:val="000000" w:themeColor="text1"/>
        </w:rPr>
      </w:pPr>
      <w:r w:rsidRPr="00B73014">
        <w:rPr>
          <w:color w:val="000000" w:themeColor="text1"/>
          <w:highlight w:val="yellow"/>
        </w:rPr>
        <w:t xml:space="preserve">Manohar, K. N., Belli, R. B., </w:t>
      </w:r>
      <w:proofErr w:type="spellStart"/>
      <w:r w:rsidRPr="00B73014">
        <w:rPr>
          <w:color w:val="000000" w:themeColor="text1"/>
          <w:highlight w:val="yellow"/>
        </w:rPr>
        <w:t>Gotyal</w:t>
      </w:r>
      <w:proofErr w:type="spellEnd"/>
      <w:r w:rsidRPr="00B73014">
        <w:rPr>
          <w:color w:val="000000" w:themeColor="text1"/>
          <w:highlight w:val="yellow"/>
        </w:rPr>
        <w:t xml:space="preserve">, S. H. and Chavan, S. S., 2020, Constraints faced by the sericulture farmers in adoption of recommended sericulture cultivation practice in Northern Karnataka. </w:t>
      </w:r>
      <w:r w:rsidRPr="00B73014">
        <w:rPr>
          <w:i/>
          <w:iCs/>
          <w:color w:val="000000" w:themeColor="text1"/>
          <w:highlight w:val="yellow"/>
        </w:rPr>
        <w:t xml:space="preserve">Agriculture Update., </w:t>
      </w:r>
      <w:r w:rsidRPr="00B73014">
        <w:rPr>
          <w:b/>
          <w:bCs/>
          <w:color w:val="000000" w:themeColor="text1"/>
          <w:highlight w:val="yellow"/>
        </w:rPr>
        <w:t>15</w:t>
      </w:r>
      <w:r w:rsidRPr="00B73014">
        <w:rPr>
          <w:color w:val="000000" w:themeColor="text1"/>
          <w:highlight w:val="yellow"/>
        </w:rPr>
        <w:t xml:space="preserve"> (4): 289-292.</w:t>
      </w:r>
    </w:p>
    <w:p w14:paraId="3387ED99" w14:textId="77777777" w:rsidR="006E521C" w:rsidRDefault="006E521C" w:rsidP="006E521C">
      <w:pPr>
        <w:pStyle w:val="Default"/>
        <w:spacing w:before="240" w:after="240" w:line="360" w:lineRule="auto"/>
        <w:ind w:left="1134" w:hanging="1134"/>
        <w:jc w:val="both"/>
        <w:rPr>
          <w:color w:val="000000" w:themeColor="text1"/>
        </w:rPr>
      </w:pPr>
      <w:r w:rsidRPr="003A44D0">
        <w:rPr>
          <w:color w:val="000000" w:themeColor="text1"/>
          <w:highlight w:val="yellow"/>
        </w:rPr>
        <w:t xml:space="preserve">Manohar, K. N., Belli, R. B., </w:t>
      </w:r>
      <w:proofErr w:type="spellStart"/>
      <w:r w:rsidRPr="003A44D0">
        <w:rPr>
          <w:color w:val="000000" w:themeColor="text1"/>
          <w:highlight w:val="yellow"/>
        </w:rPr>
        <w:t>Gotyal</w:t>
      </w:r>
      <w:proofErr w:type="spellEnd"/>
      <w:r w:rsidRPr="003A44D0">
        <w:rPr>
          <w:color w:val="000000" w:themeColor="text1"/>
          <w:highlight w:val="yellow"/>
        </w:rPr>
        <w:t xml:space="preserve">, S. H. and Chavan, S. S., 2020, Technological gap in adoption of recommended sericulture cultivation practices. </w:t>
      </w:r>
      <w:r w:rsidRPr="003A44D0">
        <w:rPr>
          <w:i/>
          <w:iCs/>
          <w:color w:val="000000" w:themeColor="text1"/>
          <w:highlight w:val="yellow"/>
        </w:rPr>
        <w:t xml:space="preserve">Agriculture Update, </w:t>
      </w:r>
      <w:r w:rsidRPr="003A44D0">
        <w:rPr>
          <w:b/>
          <w:bCs/>
          <w:color w:val="000000" w:themeColor="text1"/>
          <w:highlight w:val="yellow"/>
        </w:rPr>
        <w:t>15</w:t>
      </w:r>
      <w:r w:rsidRPr="003A44D0">
        <w:rPr>
          <w:color w:val="000000" w:themeColor="text1"/>
          <w:highlight w:val="yellow"/>
        </w:rPr>
        <w:t xml:space="preserve"> (4): 336-339.</w:t>
      </w:r>
    </w:p>
    <w:p w14:paraId="00B2D8EF" w14:textId="77777777" w:rsidR="006E521C" w:rsidRPr="00060EE1" w:rsidRDefault="006E521C" w:rsidP="006E521C">
      <w:pPr>
        <w:spacing w:before="240" w:after="240" w:line="360" w:lineRule="auto"/>
        <w:ind w:left="1077" w:hanging="1077"/>
        <w:jc w:val="both"/>
        <w:rPr>
          <w:rFonts w:ascii="Times New Roman" w:hAnsi="Times New Roman"/>
          <w:color w:val="000000" w:themeColor="text1"/>
          <w:sz w:val="24"/>
          <w:szCs w:val="24"/>
        </w:rPr>
      </w:pPr>
      <w:r w:rsidRPr="00AC3A1A">
        <w:rPr>
          <w:rFonts w:ascii="Times New Roman" w:hAnsi="Times New Roman"/>
          <w:color w:val="000000" w:themeColor="text1"/>
          <w:sz w:val="24"/>
          <w:szCs w:val="24"/>
          <w:highlight w:val="yellow"/>
        </w:rPr>
        <w:t xml:space="preserve">Madhu, D. K., 2018, </w:t>
      </w:r>
      <w:r w:rsidRPr="00AC3A1A">
        <w:rPr>
          <w:rFonts w:ascii="Times New Roman" w:hAnsi="Times New Roman"/>
          <w:bCs/>
          <w:color w:val="000000" w:themeColor="text1"/>
          <w:sz w:val="24"/>
          <w:szCs w:val="24"/>
          <w:highlight w:val="yellow"/>
        </w:rPr>
        <w:t xml:space="preserve">Technological gap in adoption of recommended cultivation practices of banana growers in Northern Karnataka. </w:t>
      </w:r>
      <w:r w:rsidRPr="00AC3A1A">
        <w:rPr>
          <w:rFonts w:ascii="Times New Roman" w:hAnsi="Times New Roman"/>
          <w:i/>
          <w:color w:val="000000" w:themeColor="text1"/>
          <w:sz w:val="24"/>
          <w:szCs w:val="24"/>
          <w:highlight w:val="yellow"/>
        </w:rPr>
        <w:t xml:space="preserve">M. Sc. (Agri.) Thesis, </w:t>
      </w:r>
      <w:r w:rsidRPr="00AC3A1A">
        <w:rPr>
          <w:rFonts w:ascii="Times New Roman" w:hAnsi="Times New Roman" w:cs="Times New Roman"/>
          <w:color w:val="000000" w:themeColor="text1"/>
          <w:sz w:val="24"/>
          <w:szCs w:val="24"/>
          <w:highlight w:val="yellow"/>
        </w:rPr>
        <w:t>University of Agricultural Sciences, Dharwad, Karnataka, India.</w:t>
      </w:r>
    </w:p>
    <w:p w14:paraId="6838EDD6" w14:textId="77777777" w:rsidR="006E521C" w:rsidRPr="00060EE1" w:rsidRDefault="006E521C" w:rsidP="006E521C">
      <w:pPr>
        <w:pStyle w:val="Default"/>
        <w:spacing w:before="240" w:after="240" w:line="360" w:lineRule="auto"/>
        <w:ind w:left="1134" w:hanging="1134"/>
        <w:jc w:val="both"/>
        <w:rPr>
          <w:color w:val="000000" w:themeColor="text1"/>
        </w:rPr>
      </w:pPr>
      <w:proofErr w:type="spellStart"/>
      <w:r w:rsidRPr="003D4B17">
        <w:rPr>
          <w:color w:val="000000" w:themeColor="text1"/>
          <w:highlight w:val="yellow"/>
        </w:rPr>
        <w:t>Srinivasareddy</w:t>
      </w:r>
      <w:proofErr w:type="spellEnd"/>
      <w:r w:rsidRPr="003D4B17">
        <w:rPr>
          <w:color w:val="000000" w:themeColor="text1"/>
          <w:highlight w:val="yellow"/>
        </w:rPr>
        <w:t xml:space="preserve">, M. V., </w:t>
      </w:r>
      <w:proofErr w:type="spellStart"/>
      <w:r w:rsidRPr="003D4B17">
        <w:rPr>
          <w:color w:val="000000" w:themeColor="text1"/>
          <w:highlight w:val="yellow"/>
        </w:rPr>
        <w:t>Imrankhan</w:t>
      </w:r>
      <w:proofErr w:type="spellEnd"/>
      <w:r w:rsidRPr="003D4B17">
        <w:rPr>
          <w:color w:val="000000" w:themeColor="text1"/>
          <w:highlight w:val="yellow"/>
        </w:rPr>
        <w:t xml:space="preserve">, J., Ramakrishna, N. and </w:t>
      </w:r>
      <w:proofErr w:type="spellStart"/>
      <w:r w:rsidRPr="003D4B17">
        <w:rPr>
          <w:color w:val="000000" w:themeColor="text1"/>
          <w:highlight w:val="yellow"/>
        </w:rPr>
        <w:t>Golyanaik</w:t>
      </w:r>
      <w:proofErr w:type="spellEnd"/>
      <w:r w:rsidRPr="003D4B17">
        <w:rPr>
          <w:color w:val="000000" w:themeColor="text1"/>
          <w:highlight w:val="yellow"/>
        </w:rPr>
        <w:t xml:space="preserve">, R., 2019, Knowledge level of improved practices among sericulture farmers in Kolar and </w:t>
      </w:r>
      <w:proofErr w:type="spellStart"/>
      <w:r w:rsidRPr="003D4B17">
        <w:rPr>
          <w:color w:val="000000" w:themeColor="text1"/>
          <w:highlight w:val="yellow"/>
        </w:rPr>
        <w:t>Chikkabalapur</w:t>
      </w:r>
      <w:proofErr w:type="spellEnd"/>
      <w:r w:rsidRPr="003D4B17">
        <w:rPr>
          <w:color w:val="000000" w:themeColor="text1"/>
          <w:highlight w:val="yellow"/>
        </w:rPr>
        <w:t xml:space="preserve"> districts of Karnataka. </w:t>
      </w:r>
      <w:r w:rsidRPr="003D4B17">
        <w:rPr>
          <w:i/>
          <w:color w:val="000000" w:themeColor="text1"/>
          <w:highlight w:val="yellow"/>
        </w:rPr>
        <w:t xml:space="preserve">International Journal of Agriculture Sciences, </w:t>
      </w:r>
      <w:r w:rsidRPr="003D4B17">
        <w:rPr>
          <w:b/>
          <w:bCs/>
          <w:color w:val="000000" w:themeColor="text1"/>
          <w:highlight w:val="yellow"/>
        </w:rPr>
        <w:t>11</w:t>
      </w:r>
      <w:r w:rsidRPr="003D4B17">
        <w:rPr>
          <w:color w:val="000000" w:themeColor="text1"/>
          <w:highlight w:val="yellow"/>
        </w:rPr>
        <w:t xml:space="preserve"> (16): 8926-8928.</w:t>
      </w:r>
    </w:p>
    <w:p w14:paraId="6B09209A" w14:textId="77777777" w:rsidR="006E521C" w:rsidRPr="00060EE1" w:rsidRDefault="006E521C" w:rsidP="006E521C">
      <w:pPr>
        <w:pStyle w:val="Default"/>
        <w:spacing w:before="240" w:after="240" w:line="360" w:lineRule="auto"/>
        <w:ind w:left="1134" w:hanging="1134"/>
        <w:jc w:val="both"/>
        <w:rPr>
          <w:color w:val="000000" w:themeColor="text1"/>
        </w:rPr>
      </w:pPr>
      <w:proofErr w:type="spellStart"/>
      <w:r w:rsidRPr="00912554">
        <w:rPr>
          <w:color w:val="000000" w:themeColor="text1"/>
          <w:highlight w:val="yellow"/>
        </w:rPr>
        <w:t>Srinivasareddy</w:t>
      </w:r>
      <w:proofErr w:type="spellEnd"/>
      <w:r w:rsidRPr="00912554">
        <w:rPr>
          <w:color w:val="000000" w:themeColor="text1"/>
          <w:highlight w:val="yellow"/>
        </w:rPr>
        <w:t xml:space="preserve">, M. V., </w:t>
      </w:r>
      <w:proofErr w:type="spellStart"/>
      <w:r w:rsidRPr="00912554">
        <w:rPr>
          <w:color w:val="000000" w:themeColor="text1"/>
          <w:highlight w:val="yellow"/>
        </w:rPr>
        <w:t>Papireddy</w:t>
      </w:r>
      <w:proofErr w:type="spellEnd"/>
      <w:r w:rsidRPr="00912554">
        <w:rPr>
          <w:color w:val="000000" w:themeColor="text1"/>
          <w:highlight w:val="yellow"/>
        </w:rPr>
        <w:t xml:space="preserve">, M. and </w:t>
      </w:r>
      <w:proofErr w:type="spellStart"/>
      <w:r w:rsidRPr="00912554">
        <w:rPr>
          <w:color w:val="000000" w:themeColor="text1"/>
          <w:highlight w:val="yellow"/>
        </w:rPr>
        <w:t>Venkataravana</w:t>
      </w:r>
      <w:proofErr w:type="spellEnd"/>
      <w:r w:rsidRPr="00912554">
        <w:rPr>
          <w:color w:val="000000" w:themeColor="text1"/>
          <w:highlight w:val="yellow"/>
        </w:rPr>
        <w:t>, P, 2019, Study on knowledge level of recommended practices in tree Mulberry in Karnataka</w:t>
      </w:r>
      <w:r w:rsidRPr="00912554">
        <w:rPr>
          <w:i/>
          <w:color w:val="000000" w:themeColor="text1"/>
          <w:highlight w:val="yellow"/>
        </w:rPr>
        <w:t>. International Journal of Agriculture Sciences,</w:t>
      </w:r>
      <w:r w:rsidRPr="00912554">
        <w:rPr>
          <w:color w:val="000000" w:themeColor="text1"/>
          <w:highlight w:val="yellow"/>
        </w:rPr>
        <w:t xml:space="preserve"> </w:t>
      </w:r>
      <w:r w:rsidRPr="00912554">
        <w:rPr>
          <w:b/>
          <w:bCs/>
          <w:color w:val="000000" w:themeColor="text1"/>
          <w:highlight w:val="yellow"/>
        </w:rPr>
        <w:t>11</w:t>
      </w:r>
      <w:r w:rsidRPr="00912554">
        <w:rPr>
          <w:color w:val="000000" w:themeColor="text1"/>
          <w:highlight w:val="yellow"/>
        </w:rPr>
        <w:t xml:space="preserve"> (16): 8941-8943.</w:t>
      </w:r>
    </w:p>
    <w:p w14:paraId="5834B4E5" w14:textId="77777777" w:rsidR="006E521C" w:rsidRPr="008F619B" w:rsidRDefault="006E521C" w:rsidP="006E521C">
      <w:pPr>
        <w:spacing w:before="240" w:after="240" w:line="360" w:lineRule="auto"/>
        <w:ind w:left="1077" w:hanging="1077"/>
        <w:jc w:val="both"/>
        <w:rPr>
          <w:rFonts w:ascii="Times New Roman" w:hAnsi="Times New Roman" w:cs="Times New Roman"/>
          <w:sz w:val="24"/>
          <w:szCs w:val="24"/>
        </w:rPr>
      </w:pPr>
      <w:r w:rsidRPr="00AC3A1A">
        <w:rPr>
          <w:rFonts w:ascii="Times New Roman" w:hAnsi="Times New Roman"/>
          <w:color w:val="000000" w:themeColor="text1"/>
          <w:sz w:val="24"/>
          <w:szCs w:val="24"/>
          <w:highlight w:val="yellow"/>
        </w:rPr>
        <w:t xml:space="preserve">Yashwanth, H. P., 2017, A study on entrepreneurial behaviour of </w:t>
      </w:r>
      <w:proofErr w:type="spellStart"/>
      <w:r w:rsidRPr="00AC3A1A">
        <w:rPr>
          <w:rFonts w:ascii="Times New Roman" w:hAnsi="Times New Roman"/>
          <w:color w:val="000000" w:themeColor="text1"/>
          <w:sz w:val="24"/>
          <w:szCs w:val="24"/>
          <w:highlight w:val="yellow"/>
        </w:rPr>
        <w:t>sericulturists</w:t>
      </w:r>
      <w:proofErr w:type="spellEnd"/>
      <w:r w:rsidRPr="00AC3A1A">
        <w:rPr>
          <w:rFonts w:ascii="Times New Roman" w:hAnsi="Times New Roman"/>
          <w:color w:val="000000" w:themeColor="text1"/>
          <w:sz w:val="24"/>
          <w:szCs w:val="24"/>
          <w:highlight w:val="yellow"/>
        </w:rPr>
        <w:t xml:space="preserve"> in northern Karnataka. </w:t>
      </w:r>
      <w:r w:rsidRPr="00AC3A1A">
        <w:rPr>
          <w:rFonts w:ascii="Times New Roman" w:hAnsi="Times New Roman"/>
          <w:i/>
          <w:color w:val="000000" w:themeColor="text1"/>
          <w:sz w:val="24"/>
          <w:szCs w:val="24"/>
          <w:highlight w:val="yellow"/>
        </w:rPr>
        <w:t>M. Sc. (Agri.) Thesis,</w:t>
      </w:r>
      <w:r w:rsidRPr="00AC3A1A">
        <w:rPr>
          <w:rFonts w:ascii="Times New Roman" w:hAnsi="Times New Roman"/>
          <w:color w:val="000000" w:themeColor="text1"/>
          <w:sz w:val="24"/>
          <w:szCs w:val="24"/>
          <w:highlight w:val="yellow"/>
        </w:rPr>
        <w:t xml:space="preserve"> </w:t>
      </w:r>
      <w:r w:rsidRPr="00AC3A1A">
        <w:rPr>
          <w:rFonts w:ascii="Times New Roman" w:hAnsi="Times New Roman" w:cs="Times New Roman"/>
          <w:color w:val="000000" w:themeColor="text1"/>
          <w:sz w:val="24"/>
          <w:szCs w:val="24"/>
          <w:highlight w:val="yellow"/>
        </w:rPr>
        <w:t>University of Agricultural Sciences, Dharwad, Karnataka, India.</w:t>
      </w:r>
      <w:bookmarkStart w:id="4" w:name="_GoBack"/>
      <w:bookmarkEnd w:id="4"/>
    </w:p>
    <w:p w14:paraId="67192AA0" w14:textId="77777777" w:rsidR="006E521C" w:rsidRPr="00C414E6" w:rsidRDefault="006E521C" w:rsidP="006E521C">
      <w:pPr>
        <w:autoSpaceDE w:val="0"/>
        <w:autoSpaceDN w:val="0"/>
        <w:adjustRightInd w:val="0"/>
        <w:spacing w:before="120" w:after="120" w:line="360" w:lineRule="auto"/>
        <w:jc w:val="both"/>
        <w:rPr>
          <w:rFonts w:ascii="Times New Roman" w:hAnsi="Times New Roman" w:cs="Times New Roman"/>
          <w:sz w:val="24"/>
          <w:szCs w:val="24"/>
        </w:rPr>
      </w:pPr>
    </w:p>
    <w:sectPr w:rsidR="006E521C" w:rsidRPr="00C414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34A2F" w14:textId="77777777" w:rsidR="00200B96" w:rsidRDefault="00200B96" w:rsidP="003E011F">
      <w:pPr>
        <w:spacing w:after="0" w:line="240" w:lineRule="auto"/>
      </w:pPr>
      <w:r>
        <w:separator/>
      </w:r>
    </w:p>
  </w:endnote>
  <w:endnote w:type="continuationSeparator" w:id="0">
    <w:p w14:paraId="7BC2587E" w14:textId="77777777" w:rsidR="00200B96" w:rsidRDefault="00200B96" w:rsidP="003E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DE4C" w14:textId="77777777" w:rsidR="003E011F" w:rsidRDefault="003E0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8261" w14:textId="77777777" w:rsidR="003E011F" w:rsidRDefault="003E0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C960" w14:textId="77777777" w:rsidR="003E011F" w:rsidRDefault="003E0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0C7BA" w14:textId="77777777" w:rsidR="00200B96" w:rsidRDefault="00200B96" w:rsidP="003E011F">
      <w:pPr>
        <w:spacing w:after="0" w:line="240" w:lineRule="auto"/>
      </w:pPr>
      <w:r>
        <w:separator/>
      </w:r>
    </w:p>
  </w:footnote>
  <w:footnote w:type="continuationSeparator" w:id="0">
    <w:p w14:paraId="05D14A4D" w14:textId="77777777" w:rsidR="00200B96" w:rsidRDefault="00200B96" w:rsidP="003E0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3100" w14:textId="25EAB41C" w:rsidR="003E011F" w:rsidRDefault="00AC3A1A">
    <w:pPr>
      <w:pStyle w:val="Header"/>
    </w:pPr>
    <w:r>
      <w:rPr>
        <w:noProof/>
      </w:rPr>
      <w:pict w14:anchorId="44EBD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14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FC90" w14:textId="6BAFE184" w:rsidR="003E011F" w:rsidRDefault="00AC3A1A">
    <w:pPr>
      <w:pStyle w:val="Header"/>
    </w:pPr>
    <w:r>
      <w:rPr>
        <w:noProof/>
      </w:rPr>
      <w:pict w14:anchorId="61253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14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47D6" w14:textId="319FA676" w:rsidR="003E011F" w:rsidRDefault="00AC3A1A">
    <w:pPr>
      <w:pStyle w:val="Header"/>
    </w:pPr>
    <w:r>
      <w:rPr>
        <w:noProof/>
      </w:rPr>
      <w:pict w14:anchorId="43D3D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14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D0866"/>
    <w:multiLevelType w:val="hybridMultilevel"/>
    <w:tmpl w:val="C09248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AE10C7"/>
    <w:multiLevelType w:val="multilevel"/>
    <w:tmpl w:val="A368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GwsDAzNTI1NzEzNDBX0lEKTi0uzszPAykwrAUAXD689CwAAAA="/>
  </w:docVars>
  <w:rsids>
    <w:rsidRoot w:val="00F704EC"/>
    <w:rsid w:val="00005C17"/>
    <w:rsid w:val="00054551"/>
    <w:rsid w:val="000574B9"/>
    <w:rsid w:val="00061542"/>
    <w:rsid w:val="000E06C3"/>
    <w:rsid w:val="000E0C01"/>
    <w:rsid w:val="00113D2D"/>
    <w:rsid w:val="001874C4"/>
    <w:rsid w:val="001D580D"/>
    <w:rsid w:val="001E0A40"/>
    <w:rsid w:val="00200B96"/>
    <w:rsid w:val="002C4B81"/>
    <w:rsid w:val="003533C9"/>
    <w:rsid w:val="003A44D0"/>
    <w:rsid w:val="003D1A18"/>
    <w:rsid w:val="003D37FA"/>
    <w:rsid w:val="003D4B17"/>
    <w:rsid w:val="003E011F"/>
    <w:rsid w:val="00480BC4"/>
    <w:rsid w:val="00485D97"/>
    <w:rsid w:val="00493FC6"/>
    <w:rsid w:val="004B6855"/>
    <w:rsid w:val="004D25AB"/>
    <w:rsid w:val="0051744C"/>
    <w:rsid w:val="0056353F"/>
    <w:rsid w:val="005878FC"/>
    <w:rsid w:val="005D781B"/>
    <w:rsid w:val="00613050"/>
    <w:rsid w:val="006446D7"/>
    <w:rsid w:val="006D6FB9"/>
    <w:rsid w:val="006E521C"/>
    <w:rsid w:val="00705A34"/>
    <w:rsid w:val="007141EE"/>
    <w:rsid w:val="0076111A"/>
    <w:rsid w:val="007913DF"/>
    <w:rsid w:val="00823F47"/>
    <w:rsid w:val="00827D52"/>
    <w:rsid w:val="00842397"/>
    <w:rsid w:val="008B0B29"/>
    <w:rsid w:val="008F135E"/>
    <w:rsid w:val="008F5920"/>
    <w:rsid w:val="0091089F"/>
    <w:rsid w:val="00912554"/>
    <w:rsid w:val="009375D3"/>
    <w:rsid w:val="0094570F"/>
    <w:rsid w:val="00953588"/>
    <w:rsid w:val="0097674A"/>
    <w:rsid w:val="009D5526"/>
    <w:rsid w:val="009E4BEA"/>
    <w:rsid w:val="00A261CE"/>
    <w:rsid w:val="00A924EC"/>
    <w:rsid w:val="00AC3A1A"/>
    <w:rsid w:val="00AD3E21"/>
    <w:rsid w:val="00B157D2"/>
    <w:rsid w:val="00B361F2"/>
    <w:rsid w:val="00B6496D"/>
    <w:rsid w:val="00B73014"/>
    <w:rsid w:val="00BB1F79"/>
    <w:rsid w:val="00BE22F9"/>
    <w:rsid w:val="00C414E6"/>
    <w:rsid w:val="00C91732"/>
    <w:rsid w:val="00C95130"/>
    <w:rsid w:val="00CA1810"/>
    <w:rsid w:val="00CA2BA9"/>
    <w:rsid w:val="00CB622C"/>
    <w:rsid w:val="00D07D9F"/>
    <w:rsid w:val="00D33E5C"/>
    <w:rsid w:val="00D8683A"/>
    <w:rsid w:val="00D96D48"/>
    <w:rsid w:val="00DB2C3E"/>
    <w:rsid w:val="00DD0A51"/>
    <w:rsid w:val="00E37F1F"/>
    <w:rsid w:val="00E60228"/>
    <w:rsid w:val="00E96DC3"/>
    <w:rsid w:val="00EB1BB9"/>
    <w:rsid w:val="00F704EC"/>
    <w:rsid w:val="00F812FE"/>
    <w:rsid w:val="00F92C23"/>
    <w:rsid w:val="00FD7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52115B"/>
  <w15:docId w15:val="{3F30BED9-3928-41CF-A9AE-46CB97D8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4EC"/>
    <w:pPr>
      <w:spacing w:after="200" w:line="276" w:lineRule="auto"/>
    </w:pPr>
    <w:rPr>
      <w:kern w:val="0"/>
      <w14:ligatures w14:val="none"/>
    </w:rPr>
  </w:style>
  <w:style w:type="paragraph" w:styleId="Heading1">
    <w:name w:val="heading 1"/>
    <w:basedOn w:val="Normal"/>
    <w:next w:val="Normal"/>
    <w:link w:val="Heading1Char"/>
    <w:uiPriority w:val="9"/>
    <w:qFormat/>
    <w:rsid w:val="00F70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4EC"/>
    <w:rPr>
      <w:rFonts w:eastAsiaTheme="majorEastAsia" w:cstheme="majorBidi"/>
      <w:color w:val="272727" w:themeColor="text1" w:themeTint="D8"/>
    </w:rPr>
  </w:style>
  <w:style w:type="paragraph" w:styleId="Title">
    <w:name w:val="Title"/>
    <w:basedOn w:val="Normal"/>
    <w:next w:val="Normal"/>
    <w:link w:val="TitleChar"/>
    <w:uiPriority w:val="10"/>
    <w:qFormat/>
    <w:rsid w:val="00F70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4EC"/>
    <w:pPr>
      <w:spacing w:before="160"/>
      <w:jc w:val="center"/>
    </w:pPr>
    <w:rPr>
      <w:i/>
      <w:iCs/>
      <w:color w:val="404040" w:themeColor="text1" w:themeTint="BF"/>
    </w:rPr>
  </w:style>
  <w:style w:type="character" w:customStyle="1" w:styleId="QuoteChar">
    <w:name w:val="Quote Char"/>
    <w:basedOn w:val="DefaultParagraphFont"/>
    <w:link w:val="Quote"/>
    <w:uiPriority w:val="29"/>
    <w:rsid w:val="00F704EC"/>
    <w:rPr>
      <w:i/>
      <w:iCs/>
      <w:color w:val="404040" w:themeColor="text1" w:themeTint="BF"/>
    </w:rPr>
  </w:style>
  <w:style w:type="paragraph" w:styleId="ListParagraph">
    <w:name w:val="List Paragraph"/>
    <w:basedOn w:val="Normal"/>
    <w:uiPriority w:val="34"/>
    <w:qFormat/>
    <w:rsid w:val="00F704EC"/>
    <w:pPr>
      <w:ind w:left="720"/>
      <w:contextualSpacing/>
    </w:pPr>
  </w:style>
  <w:style w:type="character" w:styleId="IntenseEmphasis">
    <w:name w:val="Intense Emphasis"/>
    <w:basedOn w:val="DefaultParagraphFont"/>
    <w:uiPriority w:val="21"/>
    <w:qFormat/>
    <w:rsid w:val="00F704EC"/>
    <w:rPr>
      <w:i/>
      <w:iCs/>
      <w:color w:val="0F4761" w:themeColor="accent1" w:themeShade="BF"/>
    </w:rPr>
  </w:style>
  <w:style w:type="paragraph" w:styleId="IntenseQuote">
    <w:name w:val="Intense Quote"/>
    <w:basedOn w:val="Normal"/>
    <w:next w:val="Normal"/>
    <w:link w:val="IntenseQuoteChar"/>
    <w:uiPriority w:val="30"/>
    <w:qFormat/>
    <w:rsid w:val="00F70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4EC"/>
    <w:rPr>
      <w:i/>
      <w:iCs/>
      <w:color w:val="0F4761" w:themeColor="accent1" w:themeShade="BF"/>
    </w:rPr>
  </w:style>
  <w:style w:type="character" w:styleId="IntenseReference">
    <w:name w:val="Intense Reference"/>
    <w:basedOn w:val="DefaultParagraphFont"/>
    <w:uiPriority w:val="32"/>
    <w:qFormat/>
    <w:rsid w:val="00F704EC"/>
    <w:rPr>
      <w:b/>
      <w:bCs/>
      <w:smallCaps/>
      <w:color w:val="0F4761" w:themeColor="accent1" w:themeShade="BF"/>
      <w:spacing w:val="5"/>
    </w:rPr>
  </w:style>
  <w:style w:type="paragraph" w:styleId="BodyText">
    <w:name w:val="Body Text"/>
    <w:basedOn w:val="Normal"/>
    <w:link w:val="BodyTextChar1"/>
    <w:uiPriority w:val="99"/>
    <w:rsid w:val="00BE22F9"/>
    <w:pPr>
      <w:spacing w:before="240" w:after="240" w:line="360" w:lineRule="auto"/>
      <w:ind w:firstLine="720"/>
      <w:jc w:val="both"/>
    </w:pPr>
    <w:rPr>
      <w:rFonts w:ascii="Calibri" w:eastAsia="Calibri" w:hAnsi="Calibri" w:cs="Times New Roman"/>
      <w:sz w:val="24"/>
      <w:szCs w:val="24"/>
    </w:rPr>
  </w:style>
  <w:style w:type="character" w:customStyle="1" w:styleId="BodyTextChar">
    <w:name w:val="Body Text Char"/>
    <w:basedOn w:val="DefaultParagraphFont"/>
    <w:uiPriority w:val="99"/>
    <w:semiHidden/>
    <w:rsid w:val="00BE22F9"/>
    <w:rPr>
      <w:kern w:val="0"/>
      <w14:ligatures w14:val="none"/>
    </w:rPr>
  </w:style>
  <w:style w:type="character" w:customStyle="1" w:styleId="BodyTextChar1">
    <w:name w:val="Body Text Char1"/>
    <w:link w:val="BodyText"/>
    <w:uiPriority w:val="99"/>
    <w:rsid w:val="00BE22F9"/>
    <w:rPr>
      <w:rFonts w:ascii="Calibri" w:eastAsia="Calibri" w:hAnsi="Calibri" w:cs="Times New Roman"/>
      <w:kern w:val="0"/>
      <w:sz w:val="24"/>
      <w:szCs w:val="24"/>
      <w14:ligatures w14:val="none"/>
    </w:rPr>
  </w:style>
  <w:style w:type="paragraph" w:styleId="NoSpacing">
    <w:name w:val="No Spacing"/>
    <w:qFormat/>
    <w:rsid w:val="00BE22F9"/>
    <w:pPr>
      <w:spacing w:after="0" w:line="240" w:lineRule="auto"/>
    </w:pPr>
    <w:rPr>
      <w:rFonts w:ascii="Calibri" w:eastAsia="Calibri" w:hAnsi="Calibri" w:cs="Times New Roman"/>
      <w:kern w:val="0"/>
      <w:lang w:val="en-US"/>
      <w14:ligatures w14:val="none"/>
    </w:rPr>
  </w:style>
  <w:style w:type="paragraph" w:styleId="NormalWeb">
    <w:name w:val="Normal (Web)"/>
    <w:basedOn w:val="Normal"/>
    <w:uiPriority w:val="99"/>
    <w:semiHidden/>
    <w:unhideWhenUsed/>
    <w:rsid w:val="00BE22F9"/>
    <w:rPr>
      <w:rFonts w:ascii="Times New Roman" w:hAnsi="Times New Roman" w:cs="Times New Roman"/>
      <w:sz w:val="24"/>
      <w:szCs w:val="24"/>
    </w:rPr>
  </w:style>
  <w:style w:type="paragraph" w:customStyle="1" w:styleId="Default">
    <w:name w:val="Default"/>
    <w:rsid w:val="006E521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1874C4"/>
    <w:rPr>
      <w:color w:val="467886" w:themeColor="hyperlink"/>
      <w:u w:val="single"/>
    </w:rPr>
  </w:style>
  <w:style w:type="character" w:customStyle="1" w:styleId="UnresolvedMention1">
    <w:name w:val="Unresolved Mention1"/>
    <w:basedOn w:val="DefaultParagraphFont"/>
    <w:uiPriority w:val="99"/>
    <w:semiHidden/>
    <w:unhideWhenUsed/>
    <w:rsid w:val="00493FC6"/>
    <w:rPr>
      <w:color w:val="605E5C"/>
      <w:shd w:val="clear" w:color="auto" w:fill="E1DFDD"/>
    </w:rPr>
  </w:style>
  <w:style w:type="paragraph" w:styleId="Header">
    <w:name w:val="header"/>
    <w:basedOn w:val="Normal"/>
    <w:link w:val="HeaderChar"/>
    <w:uiPriority w:val="99"/>
    <w:unhideWhenUsed/>
    <w:rsid w:val="003E0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11F"/>
    <w:rPr>
      <w:kern w:val="0"/>
      <w14:ligatures w14:val="none"/>
    </w:rPr>
  </w:style>
  <w:style w:type="paragraph" w:styleId="Footer">
    <w:name w:val="footer"/>
    <w:basedOn w:val="Normal"/>
    <w:link w:val="FooterChar"/>
    <w:uiPriority w:val="99"/>
    <w:unhideWhenUsed/>
    <w:rsid w:val="003E0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11F"/>
    <w:rPr>
      <w:kern w:val="0"/>
      <w14:ligatures w14:val="none"/>
    </w:rPr>
  </w:style>
  <w:style w:type="paragraph" w:styleId="BalloonText">
    <w:name w:val="Balloon Text"/>
    <w:basedOn w:val="Normal"/>
    <w:link w:val="BalloonTextChar"/>
    <w:uiPriority w:val="99"/>
    <w:semiHidden/>
    <w:unhideWhenUsed/>
    <w:rsid w:val="008F5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92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13545">
      <w:bodyDiv w:val="1"/>
      <w:marLeft w:val="0"/>
      <w:marRight w:val="0"/>
      <w:marTop w:val="0"/>
      <w:marBottom w:val="0"/>
      <w:divBdr>
        <w:top w:val="none" w:sz="0" w:space="0" w:color="auto"/>
        <w:left w:val="none" w:sz="0" w:space="0" w:color="auto"/>
        <w:bottom w:val="none" w:sz="0" w:space="0" w:color="auto"/>
        <w:right w:val="none" w:sz="0" w:space="0" w:color="auto"/>
      </w:divBdr>
    </w:div>
    <w:div w:id="523131897">
      <w:bodyDiv w:val="1"/>
      <w:marLeft w:val="0"/>
      <w:marRight w:val="0"/>
      <w:marTop w:val="0"/>
      <w:marBottom w:val="0"/>
      <w:divBdr>
        <w:top w:val="none" w:sz="0" w:space="0" w:color="auto"/>
        <w:left w:val="none" w:sz="0" w:space="0" w:color="auto"/>
        <w:bottom w:val="none" w:sz="0" w:space="0" w:color="auto"/>
        <w:right w:val="none" w:sz="0" w:space="0" w:color="auto"/>
      </w:divBdr>
    </w:div>
    <w:div w:id="650987778">
      <w:bodyDiv w:val="1"/>
      <w:marLeft w:val="0"/>
      <w:marRight w:val="0"/>
      <w:marTop w:val="0"/>
      <w:marBottom w:val="0"/>
      <w:divBdr>
        <w:top w:val="none" w:sz="0" w:space="0" w:color="auto"/>
        <w:left w:val="none" w:sz="0" w:space="0" w:color="auto"/>
        <w:bottom w:val="none" w:sz="0" w:space="0" w:color="auto"/>
        <w:right w:val="none" w:sz="0" w:space="0" w:color="auto"/>
      </w:divBdr>
    </w:div>
    <w:div w:id="1320578177">
      <w:bodyDiv w:val="1"/>
      <w:marLeft w:val="0"/>
      <w:marRight w:val="0"/>
      <w:marTop w:val="0"/>
      <w:marBottom w:val="0"/>
      <w:divBdr>
        <w:top w:val="none" w:sz="0" w:space="0" w:color="auto"/>
        <w:left w:val="none" w:sz="0" w:space="0" w:color="auto"/>
        <w:bottom w:val="none" w:sz="0" w:space="0" w:color="auto"/>
        <w:right w:val="none" w:sz="0" w:space="0" w:color="auto"/>
      </w:divBdr>
      <w:divsChild>
        <w:div w:id="950892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684152">
      <w:bodyDiv w:val="1"/>
      <w:marLeft w:val="0"/>
      <w:marRight w:val="0"/>
      <w:marTop w:val="0"/>
      <w:marBottom w:val="0"/>
      <w:divBdr>
        <w:top w:val="none" w:sz="0" w:space="0" w:color="auto"/>
        <w:left w:val="none" w:sz="0" w:space="0" w:color="auto"/>
        <w:bottom w:val="none" w:sz="0" w:space="0" w:color="auto"/>
        <w:right w:val="none" w:sz="0" w:space="0" w:color="auto"/>
      </w:divBdr>
      <w:divsChild>
        <w:div w:id="2753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48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10</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KM11631</dc:creator>
  <cp:keywords/>
  <dc:description/>
  <cp:lastModifiedBy>SDI PC New 16</cp:lastModifiedBy>
  <cp:revision>87</cp:revision>
  <dcterms:created xsi:type="dcterms:W3CDTF">2025-06-10T16:44:00Z</dcterms:created>
  <dcterms:modified xsi:type="dcterms:W3CDTF">2025-06-21T07:54:00Z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3bb1be35-19e2-4457-8bca-dc726674d9fa</vt:lpwstr>
  </property>
</Properties>
</file>