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1B11A" w14:textId="77777777" w:rsidR="00A34356" w:rsidRDefault="00A34356" w:rsidP="00DD4AA6">
      <w:pPr>
        <w:spacing w:after="0" w:line="240" w:lineRule="auto"/>
        <w:ind w:left="567"/>
        <w:jc w:val="center"/>
        <w:rPr>
          <w:b/>
          <w:bCs/>
        </w:rPr>
      </w:pPr>
      <w:r w:rsidRPr="00A34356">
        <w:rPr>
          <w:b/>
          <w:bCs/>
        </w:rPr>
        <w:t xml:space="preserve">Urbanization and Extreme Rainfall: A Systematic Review of Global Evidence from </w:t>
      </w:r>
    </w:p>
    <w:p w14:paraId="6C2AFEA9" w14:textId="103ABB57" w:rsidR="008F5A5A" w:rsidRDefault="00A34356" w:rsidP="00A34356">
      <w:pPr>
        <w:spacing w:after="0" w:line="240" w:lineRule="auto"/>
        <w:jc w:val="center"/>
        <w:rPr>
          <w:b/>
          <w:bCs/>
        </w:rPr>
      </w:pPr>
      <w:r>
        <w:rPr>
          <w:b/>
          <w:bCs/>
        </w:rPr>
        <w:t>Developing</w:t>
      </w:r>
      <w:r w:rsidRPr="00A34356">
        <w:rPr>
          <w:b/>
          <w:bCs/>
        </w:rPr>
        <w:t xml:space="preserve"> and Developed Regions</w:t>
      </w:r>
    </w:p>
    <w:p w14:paraId="5DDAF063" w14:textId="77777777" w:rsidR="00A34356" w:rsidRDefault="00A34356" w:rsidP="00A34356">
      <w:pPr>
        <w:spacing w:after="0" w:line="240" w:lineRule="auto"/>
        <w:jc w:val="center"/>
        <w:rPr>
          <w:b/>
          <w:bCs/>
        </w:rPr>
      </w:pPr>
    </w:p>
    <w:p w14:paraId="7BBDC97E" w14:textId="77777777" w:rsidR="00BE7EC2" w:rsidRDefault="00BE7EC2" w:rsidP="00A34356">
      <w:pPr>
        <w:spacing w:after="0" w:line="240" w:lineRule="auto"/>
        <w:jc w:val="center"/>
        <w:rPr>
          <w:b/>
          <w:bCs/>
        </w:rPr>
      </w:pPr>
    </w:p>
    <w:p w14:paraId="73AF7A7D" w14:textId="77777777" w:rsidR="00A34356" w:rsidRDefault="00A34356" w:rsidP="00A34356">
      <w:pPr>
        <w:spacing w:after="0" w:line="240" w:lineRule="auto"/>
        <w:jc w:val="center"/>
        <w:rPr>
          <w:b/>
          <w:bCs/>
        </w:rPr>
      </w:pPr>
    </w:p>
    <w:p w14:paraId="120F9FC1" w14:textId="39A2ABC7" w:rsidR="00A34356" w:rsidRDefault="00A34356" w:rsidP="00A34356">
      <w:pPr>
        <w:spacing w:after="0" w:line="240" w:lineRule="auto"/>
        <w:jc w:val="center"/>
        <w:rPr>
          <w:b/>
          <w:bCs/>
        </w:rPr>
      </w:pPr>
      <w:r>
        <w:rPr>
          <w:b/>
          <w:bCs/>
        </w:rPr>
        <w:t>Abstra</w:t>
      </w:r>
      <w:r w:rsidR="00494A93">
        <w:rPr>
          <w:b/>
          <w:bCs/>
        </w:rPr>
        <w:t>ct</w:t>
      </w:r>
    </w:p>
    <w:p w14:paraId="4189E40D" w14:textId="77777777" w:rsidR="00A34356" w:rsidRDefault="00A34356" w:rsidP="00A34356">
      <w:pPr>
        <w:spacing w:after="0" w:line="240" w:lineRule="auto"/>
        <w:jc w:val="center"/>
        <w:rPr>
          <w:b/>
          <w:bCs/>
        </w:rPr>
      </w:pPr>
    </w:p>
    <w:p w14:paraId="02650ED7" w14:textId="6C1CD28C" w:rsidR="00A34356" w:rsidRPr="006D2989" w:rsidRDefault="00494A93" w:rsidP="00DD4AA6">
      <w:pPr>
        <w:spacing w:after="120" w:line="240" w:lineRule="auto"/>
        <w:ind w:left="1276" w:right="804"/>
        <w:jc w:val="both"/>
      </w:pPr>
      <w:r w:rsidRPr="00494A93">
        <w:t xml:space="preserve">Modern urbanization has become a dominant force in changing the environmental landscape and local climate systems. One of the most visible impacts of this process is the increase in extreme rainfall events in urban areas. This study presents a systematic review of nine academic studies that explicitly examine the relationship between urbanization and extreme rainfall intensity in various parts of the world, both in developed and developing countries. Using the PRISMA-based Systematic Literature Review (SLR) method, hundreds of articles were screened until only nine relevant high-quality studies were left. The results of the review show a consistent pattern that urbanization not only increases the frequency and intensity of extreme rainfall, but also modifies the temporal and spatial distribution of rainfall, strengthens the urban heat island effect, and exacerbates flood and drought risks. These findings emphasize the importance of integrating spatial planning, climate adaptation, and sustainable development policies to anticipate hydrometeorological impacts in urban areas. </w:t>
      </w:r>
      <w:r w:rsidR="00971536" w:rsidRPr="00971536">
        <w:rPr>
          <w:highlight w:val="yellow"/>
        </w:rPr>
        <w:t>Further development is expected to consider environmental factors and ecosystem sustainability.</w:t>
      </w:r>
      <w:r w:rsidR="00971536">
        <w:t xml:space="preserve"> </w:t>
      </w:r>
      <w:r w:rsidRPr="00494A93">
        <w:t>This study also fills the gap in the literature by presenting a comprehensive cross-case synthesis as a theoretical and practical basis for future research and policy.</w:t>
      </w:r>
      <w:r w:rsidR="00971536">
        <w:t xml:space="preserve"> </w:t>
      </w:r>
    </w:p>
    <w:p w14:paraId="3B4F97E2" w14:textId="3FA9CFBA" w:rsidR="00A34356" w:rsidRPr="006D2989" w:rsidRDefault="00A34356" w:rsidP="00DD4AA6">
      <w:pPr>
        <w:spacing w:after="120" w:line="240" w:lineRule="auto"/>
        <w:ind w:left="1276" w:right="804"/>
        <w:jc w:val="both"/>
      </w:pPr>
      <w:r w:rsidRPr="006D2989">
        <w:t>Keywords:</w:t>
      </w:r>
      <w:r w:rsidR="006D2989" w:rsidRPr="006D2989">
        <w:t xml:space="preserve"> Urbanization</w:t>
      </w:r>
      <w:r w:rsidR="006D2989">
        <w:t xml:space="preserve">; </w:t>
      </w:r>
      <w:r w:rsidR="006D2989" w:rsidRPr="006D2989">
        <w:t>Extreme Rainfall</w:t>
      </w:r>
      <w:r w:rsidR="006D2989">
        <w:t xml:space="preserve">; </w:t>
      </w:r>
      <w:r w:rsidR="006D2989" w:rsidRPr="006D2989">
        <w:t>Urban Heat Island</w:t>
      </w:r>
      <w:r w:rsidR="006D2989">
        <w:t xml:space="preserve">; </w:t>
      </w:r>
      <w:r w:rsidR="006D2989" w:rsidRPr="006D2989">
        <w:t>Hydrometeorological Risk</w:t>
      </w:r>
      <w:r w:rsidR="006D2989">
        <w:t xml:space="preserve">; </w:t>
      </w:r>
      <w:r w:rsidR="006D2989" w:rsidRPr="006D2989">
        <w:t>Systematic Literature Review (SLR)</w:t>
      </w:r>
    </w:p>
    <w:p w14:paraId="12A2F2B7" w14:textId="77777777" w:rsidR="00A34356" w:rsidRDefault="00A34356" w:rsidP="00A34356">
      <w:pPr>
        <w:spacing w:after="120"/>
        <w:jc w:val="center"/>
        <w:rPr>
          <w:b/>
          <w:bCs/>
        </w:rPr>
      </w:pPr>
    </w:p>
    <w:p w14:paraId="68D39ADD" w14:textId="61FB7138" w:rsidR="00A34356" w:rsidRDefault="00494A93" w:rsidP="00A34356">
      <w:pPr>
        <w:pStyle w:val="ListParagraph"/>
        <w:numPr>
          <w:ilvl w:val="0"/>
          <w:numId w:val="1"/>
        </w:numPr>
        <w:spacing w:after="120"/>
        <w:ind w:left="426"/>
        <w:jc w:val="both"/>
        <w:rPr>
          <w:b/>
          <w:bCs/>
        </w:rPr>
      </w:pPr>
      <w:r>
        <w:rPr>
          <w:b/>
          <w:bCs/>
        </w:rPr>
        <w:t>Introduction</w:t>
      </w:r>
    </w:p>
    <w:p w14:paraId="2F5592F3" w14:textId="58F8EF36" w:rsidR="00E92A2B" w:rsidRDefault="00494A93" w:rsidP="00E92A2B">
      <w:pPr>
        <w:spacing w:after="120" w:line="240" w:lineRule="auto"/>
        <w:ind w:left="425"/>
        <w:jc w:val="both"/>
      </w:pPr>
      <w:r w:rsidRPr="00494A93">
        <w:t>Urban area development cannot be separated from the contribution of human resources (HR) originating from rural areas</w:t>
      </w:r>
      <w:r w:rsidR="00492677">
        <w:t xml:space="preserve"> </w:t>
      </w:r>
      <w:r w:rsidR="00492677" w:rsidRPr="00492677">
        <w:rPr>
          <w:color w:val="0070C0"/>
        </w:rPr>
        <w:fldChar w:fldCharType="begin" w:fldLock="1"/>
      </w:r>
      <w:r w:rsidR="00492677">
        <w:rPr>
          <w:color w:val="0070C0"/>
        </w:rPr>
        <w:instrText>ADDIN CSL_CITATION {"citationItems":[{"id":"ITEM-1","itemData":{"author":[{"dropping-particle":"","family":"Surya","given":"Batara","non-dropping-particle":"","parse-names":false,"suffix":""},{"dropping-particle":"","family":"Saleh","given":"Haeruddin","non-dropping-particle":"","parse-names":false,"suffix":""},{"dropping-particle":"","family":"Idris","given":"Muhammad","non-dropping-particle":"","parse-names":false,"suffix":""}],"container-title":"International journal of energy economics and policy","id":"ITEM-1","issue":"1","issued":{"date-parts":[["2021"]]},"page":"142-157","title":"Rural agribusiness-based agropolitan area development and environmental management sustainability: Regional economic growth perspectives","type":"article-journal","volume":"11"},"uris":["http://www.mendeley.com/documents/?uuid=11e8b671-4f93-4939-ae16-b1ec8f2af32b"]},{"id":"ITEM-2","itemData":{"author":[{"dropping-particle":"","family":"Ngoc","given":"Nguyen Minh","non-dropping-particle":"","parse-names":false,"suffix":""},{"dropping-particle":"","family":"Tien","given":"Nguyen Hoang","non-dropping-particle":"","parse-names":false,"suffix":""}],"container-title":"International journal of business and globalisation","id":"ITEM-2","issue":"1","issued":{"date-parts":[["2023"]]},"page":"28-39","title":"Solutions for Development of High-Quality Human Resource in Binh Duong Industrial Province of Vietnam","type":"article-journal","volume":"4"},"uris":["http://www.mendeley.com/documents/?uuid=fba82e60-5729-414b-aad7-eebcf691556d"]}],"mendeley":{"formattedCitation":"(Ngoc &amp; Tien, 2023; Surya et al., 2021)","plainTextFormattedCitation":"(Ngoc &amp; Tien, 2023; Surya et al., 2021)","previouslyFormattedCitation":"(Ngoc &amp; Tien, 2023; Surya et al., 2021)"},"properties":{"noteIndex":0},"schema":"https://github.com/citation-style-language/schema/raw/master/csl-citation.json"}</w:instrText>
      </w:r>
      <w:r w:rsidR="00492677" w:rsidRPr="00492677">
        <w:rPr>
          <w:color w:val="0070C0"/>
        </w:rPr>
        <w:fldChar w:fldCharType="separate"/>
      </w:r>
      <w:r w:rsidR="00492677" w:rsidRPr="00492677">
        <w:rPr>
          <w:noProof/>
          <w:color w:val="0070C0"/>
        </w:rPr>
        <w:t>(Ngoc &amp; Tien, 2023; Surya et al., 2021)</w:t>
      </w:r>
      <w:r w:rsidR="00492677" w:rsidRPr="00492677">
        <w:rPr>
          <w:color w:val="0070C0"/>
        </w:rPr>
        <w:fldChar w:fldCharType="end"/>
      </w:r>
      <w:r w:rsidR="00E92A2B">
        <w:t xml:space="preserve">. </w:t>
      </w:r>
      <w:r w:rsidRPr="00494A93">
        <w:t>In the context of internal migration, the flow of people from rural to urban areas has become one of the main mechanisms for providing labor in strategic urban sectors, such as industry, services, and construction. This phenomenon reflects the structural relationship between rural areas as labor suppliers and urban areas as centers of capital accumulation and economic activity.</w:t>
      </w:r>
    </w:p>
    <w:p w14:paraId="0F427B02" w14:textId="39389F1F" w:rsidR="00E92A2B" w:rsidRDefault="00494A93" w:rsidP="00E92A2B">
      <w:pPr>
        <w:spacing w:after="120" w:line="240" w:lineRule="auto"/>
        <w:ind w:left="425"/>
        <w:jc w:val="both"/>
      </w:pPr>
      <w:r w:rsidRPr="00494A93">
        <w:t>The city's dependence on rural labor also shows that urban development is basically not independent</w:t>
      </w:r>
      <w:r w:rsidR="00492677">
        <w:t xml:space="preserve"> </w:t>
      </w:r>
      <w:r w:rsidR="00492677" w:rsidRPr="00492677">
        <w:rPr>
          <w:color w:val="0070C0"/>
        </w:rPr>
        <w:fldChar w:fldCharType="begin" w:fldLock="1"/>
      </w:r>
      <w:r w:rsidR="00A645CB">
        <w:rPr>
          <w:color w:val="0070C0"/>
        </w:rPr>
        <w:instrText>ADDIN CSL_CITATION {"citationItems":[{"id":"ITEM-1","itemData":{"ISSN":"0743-0167","author":[{"dropping-particle":"","family":"Liu","given":"Jing","non-dropping-particle":"","parse-names":false,"suffix":""},{"dropping-particle":"","family":"Jin","given":"Xiaobin","non-dropping-particle":"","parse-names":false,"suffix":""},{"dropping-particle":"","family":"Xu","given":"Weiyi","non-dropping-particle":"","parse-names":false,"suffix":""},{"dropping-particle":"","family":"Zhou","given":"Yinkang","non-dropping-particle":"","parse-names":false,"suffix":""}],"container-title":"Journal of Rural Studies","id":"ITEM-1","issued":{"date-parts":[["2022"]]},"page":"58-72","publisher":"Elsevier","title":"Evolution of cultivated land fragmentation and its driving mechanism in rural development: A case study of Jiangsu Province","type":"article-journal","volume":"91"},"uris":["http://www.mendeley.com/documents/?uuid=d5c18e67-6bed-497e-9ea7-d4f2fffcd3f5"]},{"id":"ITEM-2","itemData":{"ISSN":"0197-3975","author":[{"dropping-particle":"","family":"Yang","given":"Yuanyuan","non-dropping-particle":"","parse-names":false,"suffix":""},{"dropping-particle":"","family":"Bao","given":"Wenkai","non-dropping-particle":"","parse-names":false,"suffix":""},{"dropping-particle":"","family":"Wang","given":"Yongsheng","non-dropping-particle":"","parse-names":false,"suffix":""},{"dropping-particle":"","family":"Liu","given":"Yansui","non-dropping-particle":"","parse-names":false,"suffix":""}],"container-title":"Habitat International","id":"ITEM-2","issued":{"date-parts":[["2021"]]},"page":"102420","publisher":"Elsevier","title":"Measurement of urban-rural integration level and its spatial differentiation in China in the new century","type":"article-journal","volume":"117"},"uris":["http://www.mendeley.com/documents/?uuid=daea03e2-377a-475f-a850-f58851df16fe"]}],"mendeley":{"formattedCitation":"(Liu et al., 2022; Y. Yang et al., 2021)","plainTextFormattedCitation":"(Liu et al., 2022; Y. Yang et al., 2021)","previouslyFormattedCitation":"(Liu et al., 2022; Y. Yang et al., 2021)"},"properties":{"noteIndex":0},"schema":"https://github.com/citation-style-language/schema/raw/master/csl-citation.json"}</w:instrText>
      </w:r>
      <w:r w:rsidR="00492677" w:rsidRPr="00492677">
        <w:rPr>
          <w:color w:val="0070C0"/>
        </w:rPr>
        <w:fldChar w:fldCharType="separate"/>
      </w:r>
      <w:r w:rsidR="00492677" w:rsidRPr="00492677">
        <w:rPr>
          <w:noProof/>
          <w:color w:val="0070C0"/>
        </w:rPr>
        <w:t>(Liu et al., 2022; Y. Yang et al., 2021)</w:t>
      </w:r>
      <w:r w:rsidR="00492677" w:rsidRPr="00492677">
        <w:rPr>
          <w:color w:val="0070C0"/>
        </w:rPr>
        <w:fldChar w:fldCharType="end"/>
      </w:r>
      <w:r w:rsidR="00E92A2B">
        <w:t xml:space="preserve">. </w:t>
      </w:r>
      <w:r w:rsidRPr="00494A93">
        <w:t>This is the result of dynamics involving surrounding areas, especially villages, which provide cheap, flexible and often less institutionally protected labor. From a political economy perspective, this reflects a form of spatial inequality that is reproduced through the unequal allocation of roles between villages and cities in the national development system.</w:t>
      </w:r>
    </w:p>
    <w:p w14:paraId="6816570F" w14:textId="51AE097E" w:rsidR="00413EA5" w:rsidRDefault="00494A93" w:rsidP="00413EA5">
      <w:pPr>
        <w:spacing w:after="120" w:line="240" w:lineRule="auto"/>
        <w:ind w:left="425"/>
        <w:jc w:val="both"/>
      </w:pPr>
      <w:r w:rsidRPr="00494A93">
        <w:t>In addition to the role of villages as providers of human resources, the progress of urban areas is also a strong attraction for rural communities</w:t>
      </w:r>
      <w:r w:rsidR="00A645CB">
        <w:t xml:space="preserve"> </w:t>
      </w:r>
      <w:r w:rsidR="00A645CB" w:rsidRPr="00A645CB">
        <w:rPr>
          <w:color w:val="0070C0"/>
        </w:rPr>
        <w:fldChar w:fldCharType="begin" w:fldLock="1"/>
      </w:r>
      <w:r w:rsidR="00A645CB">
        <w:rPr>
          <w:color w:val="0070C0"/>
        </w:rPr>
        <w:instrText>ADDIN CSL_CITATION {"citationItems":[{"id":"ITEM-1","itemData":{"ISSN":"2391-5447","author":[{"dropping-particle":"","family":"Lin","given":"Hsiao Hsien","non-dropping-particle":"","parse-names":false,"suffix":""},{"dropping-particle":"","family":"Chen","given":"I-Yun","non-dropping-particle":"","parse-names":false,"suffix":""},{"dropping-particle":"","family":"Lu","given":"Shih-Yun","non-dropping-particle":"","parse-names":false,"suffix":""},{"dropping-particle":"","family":"Tseng","given":"Yi-Han","non-dropping-particle":"","parse-names":false,"suffix":""},{"dropping-particle":"","family":"Lin","given":"Jao-Chuan","non-dropping-particle":"","parse-names":false,"suffix":""}],"container-title":"Open Geosciences","id":"ITEM-1","issue":"1","issued":{"date-parts":[["2022"]]},"page":"590-606","publisher":"De Gruyter","title":"Can cultural tourism resources become a development feature helping rural areas to revitalize the local economy under the epidemic? An exploration of the perspective of attractiveness, satisfaction, and willingness by the revisit of Hakka cultural tourism","type":"article-journal","volume":"14"},"uris":["http://www.mendeley.com/documents/?uuid=ff3f7f36-fc78-42cf-ba5d-1db98d0a8e44"]},{"id":"ITEM-2","itemData":{"ISSN":"0305-750X","author":[{"dropping-particle":"","family":"Cattaneo","given":"Andrea","non-dropping-particle":"","parse-names":false,"suffix":""},{"dropping-particle":"","family":"Adukia","given":"Anjali","non-dropping-particle":"","parse-names":false,"suffix":""},{"dropping-particle":"","family":"Brown","given":"David L","non-dropping-particle":"","parse-names":false,"suffix":""},{"dropping-particle":"","family":"Christiaensen","given":"Luc","non-dropping-particle":"","parse-names":false,"suffix":""},{"dropping-particle":"","family":"Evans","given":"David K","non-dropping-particle":"","parse-names":false,"suffix":""},{"dropping-particle":"","family":"Haakenstad","given":"Annie","non-dropping-particle":"","parse-names":false,"suffix":""},{"dropping-particle":"","family":"McMenomy","given":"Theresa","non-dropping-particle":"","parse-names":false,"suffix":""},{"dropping-particle":"","family":"Partridge","given":"Mark","non-dropping-particle":"","parse-names":false,"suffix":""},{"dropping-particle":"","family":"Vaz","given":"Sara","non-dropping-particle":"","parse-names":false,"suffix":""},{"dropping-particle":"","family":"Weiss","given":"Daniel J","non-dropping-particle":"","parse-names":false,"suffix":""}],"container-title":"World Development","id":"ITEM-2","issued":{"date-parts":[["2022"]]},"page":"105941","publisher":"Elsevier","title":"Economic and social development along the urban–rural continuum: New opportunities to inform policy","type":"article-journal","volume":"157"},"uris":["http://www.mendeley.com/documents/?uuid=42bb9519-9bc1-4ca7-80e5-41eb3b4e66af"]}],"mendeley":{"formattedCitation":"(Cattaneo et al., 2022; Lin et al., 2022)","plainTextFormattedCitation":"(Cattaneo et al., 2022; Lin et al., 2022)","previouslyFormattedCitation":"(Cattaneo et al., 2022; Lin et al., 2022)"},"properties":{"noteIndex":0},"schema":"https://github.com/citation-style-language/schema/raw/master/csl-citation.json"}</w:instrText>
      </w:r>
      <w:r w:rsidR="00A645CB" w:rsidRPr="00A645CB">
        <w:rPr>
          <w:color w:val="0070C0"/>
        </w:rPr>
        <w:fldChar w:fldCharType="separate"/>
      </w:r>
      <w:r w:rsidR="00A645CB" w:rsidRPr="00A645CB">
        <w:rPr>
          <w:noProof/>
          <w:color w:val="0070C0"/>
        </w:rPr>
        <w:t>(Cattaneo et al., 2022; Lin et al., 2022)</w:t>
      </w:r>
      <w:r w:rsidR="00A645CB" w:rsidRPr="00A645CB">
        <w:rPr>
          <w:color w:val="0070C0"/>
        </w:rPr>
        <w:fldChar w:fldCharType="end"/>
      </w:r>
      <w:r w:rsidR="00413EA5">
        <w:t xml:space="preserve">. </w:t>
      </w:r>
      <w:r w:rsidRPr="00494A93">
        <w:t>The transformation of cities as centers of economic growth, technological innovation, and access to better public services has created an image of cities as symbols of modernity and opportunity. This gives rise to what in migration literature is called the urban pull factor, namely the pulling power of cities that influences the decisions of individuals or households in villages to undertake spatial mobility.</w:t>
      </w:r>
    </w:p>
    <w:p w14:paraId="50F4EB30" w14:textId="455AA261" w:rsidR="00413EA5" w:rsidRDefault="00494A93" w:rsidP="00413EA5">
      <w:pPr>
        <w:spacing w:after="120" w:line="240" w:lineRule="auto"/>
        <w:ind w:left="425"/>
        <w:jc w:val="both"/>
      </w:pPr>
      <w:r w:rsidRPr="00494A93">
        <w:lastRenderedPageBreak/>
        <w:t>Urban progress is often seen in the form of more advanced infrastructure, more diverse job opportunities, access to higher education, and better quality health services. For rural communities living in limited access and minimal facilities, this condition creates a sharp contrast and forms aspirations to improve their standard of living by moving to the city. Thus, the city is not only a physical space, but also a symbolic space that represents the hope for a better life.</w:t>
      </w:r>
    </w:p>
    <w:p w14:paraId="2078967D" w14:textId="3F9AF3F3" w:rsidR="00413EA5" w:rsidRDefault="00494A93" w:rsidP="00413EA5">
      <w:pPr>
        <w:spacing w:after="120" w:line="240" w:lineRule="auto"/>
        <w:ind w:left="425"/>
        <w:jc w:val="both"/>
      </w:pPr>
      <w:r w:rsidRPr="00494A93">
        <w:t>In practice, urbanization does not only occur through planned legal channels, but also occurs non-legally and spontaneously</w:t>
      </w:r>
      <w:r w:rsidR="00A645CB">
        <w:t xml:space="preserve"> </w:t>
      </w:r>
      <w:r w:rsidR="00A645CB" w:rsidRPr="00A645CB">
        <w:rPr>
          <w:color w:val="0070C0"/>
        </w:rPr>
        <w:fldChar w:fldCharType="begin" w:fldLock="1"/>
      </w:r>
      <w:r w:rsidR="00A645CB">
        <w:rPr>
          <w:color w:val="0070C0"/>
        </w:rPr>
        <w:instrText>ADDIN CSL_CITATION {"citationItems":[{"id":"ITEM-1","itemData":{"author":[{"dropping-particle":"","family":"Abonyi","given":"A U","non-dropping-particle":"","parse-names":false,"suffix":""},{"dropping-particle":"","family":"Udensi","given":"Benneth O","non-dropping-particle":"","parse-names":false,"suffix":""}],"container-title":"LASJURE","id":"ITEM-1","issued":{"date-parts":[["2023"]]},"page":"21","publisher":"HeinOnline","title":"Porous Border Security as a Boost to Illegal Cross-Border Migration and Its Implications on National Security in Nigeria","type":"article-journal","volume":"4"},"uris":["http://www.mendeley.com/documents/?uuid=f1315235-0aaa-4239-919b-ff1176f539da"]},{"id":"ITEM-2","itemData":{"author":[{"dropping-particle":"","family":"Ibrahim","given":"Anis Y","non-dropping-particle":"","parse-names":false,"suffix":""}],"id":"ITEM-2","issued":{"date-parts":[["2021"]]},"publisher":"University of Nairobi","title":"Effect of urbanization on urban forestry and air quality-a case study of Ngong Road Forest Nairobi, Kenya","type":"article"},"uris":["http://www.mendeley.com/documents/?uuid=f5a9d69c-0e28-44fa-a759-a89e0478b275"]}],"mendeley":{"formattedCitation":"(Abonyi &amp; Udensi, 2023; Ibrahim, 2021)","plainTextFormattedCitation":"(Abonyi &amp; Udensi, 2023; Ibrahim, 2021)","previouslyFormattedCitation":"(Abonyi &amp; Udensi, 2023; Ibrahim, 2021)"},"properties":{"noteIndex":0},"schema":"https://github.com/citation-style-language/schema/raw/master/csl-citation.json"}</w:instrText>
      </w:r>
      <w:r w:rsidR="00A645CB" w:rsidRPr="00A645CB">
        <w:rPr>
          <w:color w:val="0070C0"/>
        </w:rPr>
        <w:fldChar w:fldCharType="separate"/>
      </w:r>
      <w:r w:rsidR="00A645CB" w:rsidRPr="00A645CB">
        <w:rPr>
          <w:noProof/>
          <w:color w:val="0070C0"/>
        </w:rPr>
        <w:t>(Abonyi &amp; Udensi, 2023; Ibrahim, 2021)</w:t>
      </w:r>
      <w:r w:rsidR="00A645CB" w:rsidRPr="00A645CB">
        <w:rPr>
          <w:color w:val="0070C0"/>
        </w:rPr>
        <w:fldChar w:fldCharType="end"/>
      </w:r>
      <w:r w:rsidR="00413EA5">
        <w:t xml:space="preserve">. </w:t>
      </w:r>
      <w:r w:rsidRPr="00494A93">
        <w:t>Legal urbanization usually involves administratively recorded population movements supported by adequate infrastructure and spatial planning policies. In contrast, illegal urbanization often occurs without clear planning, such as through migration of people to the city without official residence permits, the construction of illegal settlements, or unauthorized land use. This phenomenon shows that the flow of urbanization does not always go hand in hand with the institutional capacity of the city to manage it.</w:t>
      </w:r>
    </w:p>
    <w:p w14:paraId="10D50112" w14:textId="4A20BC42" w:rsidR="00413EA5" w:rsidRDefault="00494A93" w:rsidP="00413EA5">
      <w:pPr>
        <w:spacing w:after="120" w:line="240" w:lineRule="auto"/>
        <w:ind w:left="425"/>
        <w:jc w:val="both"/>
      </w:pPr>
      <w:r w:rsidRPr="00494A93">
        <w:t>The consequences of this uncontrolled urbanization are very complex</w:t>
      </w:r>
      <w:r w:rsidR="00A645CB">
        <w:t xml:space="preserve"> </w:t>
      </w:r>
      <w:r w:rsidR="00A645CB" w:rsidRPr="00A645CB">
        <w:rPr>
          <w:color w:val="0070C0"/>
        </w:rPr>
        <w:fldChar w:fldCharType="begin" w:fldLock="1"/>
      </w:r>
      <w:r w:rsidR="00A645CB">
        <w:rPr>
          <w:color w:val="0070C0"/>
        </w:rPr>
        <w:instrText>ADDIN CSL_CITATION {"citationItems":[{"id":"ITEM-1","itemData":{"ISSN":"2296-2565","author":[{"dropping-particle":"","family":"Rahaman","given":"Mohammad Anisur","non-dropping-particle":"","parse-names":false,"suffix":""},{"dropping-particle":"","family":"Kalam","given":"Abul","non-dropping-particle":"","parse-names":false,"suffix":""},{"dropping-particle":"","family":"Al-Mamun","given":"Md","non-dropping-particle":"","parse-names":false,"suffix":""}],"container-title":"Frontiers in public health","id":"ITEM-1","issued":{"date-parts":[["2023"]]},"page":"1269362","publisher":"Frontiers Media SA","title":"Unplanned urbanization and health risks of Dhaka City in Bangladesh: uncovering the associations between urban environment and public health","type":"article-journal","volume":"11"},"uris":["http://www.mendeley.com/documents/?uuid=ea8be7b9-6db6-4f49-b715-f171ed6c1667"]},{"id":"ITEM-2","itemData":{"ISSN":"0975-4253","author":[{"dropping-particle":"","family":"Hossain","given":"Md Anwar","non-dropping-particle":"","parse-names":false,"suffix":""},{"dropping-particle":"","family":"Huggins","given":"Robert","non-dropping-particle":"","parse-names":false,"suffix":""}],"container-title":"Environment and Urbanization ASIA","id":"ITEM-2","issue":"1","issued":{"date-parts":[["2021"]]},"page":"73-89","publisher":"SAGE Publications Sage India: New Delhi, India","title":"The environmental and social impacts of unplanned and rapid industrialization in suburban areas: the case of the greater Dhaka region, Bangladesh","type":"article-journal","volume":"12"},"uris":["http://www.mendeley.com/documents/?uuid=9b976666-9e06-45ed-9670-b8348be8b4b6"]},{"id":"ITEM-3","itemData":{"ISSN":"2522-3003","author":[{"dropping-particle":"Bin","family":"Waseem","given":"Hassam","non-dropping-particle":"","parse-names":false,"suffix":""},{"dropping-particle":"","family":"Talpur","given":"Mir Aftab Hussain","non-dropping-particle":"","parse-names":false,"suffix":""}],"container-title":"Sukkur IBA Journal of Computing and Mathematical Sciences","id":"ITEM-3","issue":"1","issued":{"date-parts":[["2021"]]},"page":"37-52","title":"Impact assessment of urban pull-factors to cause uncontrolled urbanization: evidence from Pakistan","type":"article-journal","volume":"5"},"uris":["http://www.mendeley.com/documents/?uuid=c4b39863-2796-40f2-8d92-90419641401b"]}],"mendeley":{"formattedCitation":"(Hossain &amp; Huggins, 2021; Rahaman et al., 2023; Waseem &amp; Talpur, 2021)","plainTextFormattedCitation":"(Hossain &amp; Huggins, 2021; Rahaman et al., 2023; Waseem &amp; Talpur, 2021)","previouslyFormattedCitation":"(Hossain &amp; Huggins, 2021; Rahaman et al., 2023; Waseem &amp; Talpur, 2021)"},"properties":{"noteIndex":0},"schema":"https://github.com/citation-style-language/schema/raw/master/csl-citation.json"}</w:instrText>
      </w:r>
      <w:r w:rsidR="00A645CB" w:rsidRPr="00A645CB">
        <w:rPr>
          <w:color w:val="0070C0"/>
        </w:rPr>
        <w:fldChar w:fldCharType="separate"/>
      </w:r>
      <w:r w:rsidR="00A645CB" w:rsidRPr="00A645CB">
        <w:rPr>
          <w:noProof/>
          <w:color w:val="0070C0"/>
        </w:rPr>
        <w:t>(Hossain &amp; Huggins, 2021; Rahaman et al., 2023; Waseem &amp; Talpur, 2021)</w:t>
      </w:r>
      <w:r w:rsidR="00A645CB" w:rsidRPr="00A645CB">
        <w:rPr>
          <w:color w:val="0070C0"/>
        </w:rPr>
        <w:fldChar w:fldCharType="end"/>
      </w:r>
      <w:r w:rsidR="00413EA5">
        <w:t xml:space="preserve">. </w:t>
      </w:r>
      <w:r w:rsidRPr="00494A93">
        <w:t>One of the most obvious impacts is the emergence of informal settlements or slum areas that often develop on marginal lands such as riverbanks, railway lines, or disaster-prone areas. These types of settlements generally have minimal access to clean water, sanitation, and other basic services. This condition not only worsens the quality of life of the area's residents, but also burdens the city system as a whole—from infrastructure, public services, to environmental governance.</w:t>
      </w:r>
    </w:p>
    <w:p w14:paraId="4EAE4F34" w14:textId="79CE36D2" w:rsidR="006744E7" w:rsidRDefault="00494A93" w:rsidP="00413EA5">
      <w:pPr>
        <w:spacing w:after="120" w:line="240" w:lineRule="auto"/>
        <w:ind w:left="425"/>
        <w:jc w:val="both"/>
      </w:pPr>
      <w:r w:rsidRPr="00494A93">
        <w:t>Furthermore, illegal urbanization also raises serious social challenges, such as increasing levels of disguised unemployment, income inequality, and social conflicts between native city dwellers and newcomers</w:t>
      </w:r>
      <w:r w:rsidR="00A645CB">
        <w:t xml:space="preserve"> </w:t>
      </w:r>
      <w:r w:rsidR="00A645CB" w:rsidRPr="00A645CB">
        <w:rPr>
          <w:color w:val="0070C0"/>
        </w:rPr>
        <w:fldChar w:fldCharType="begin" w:fldLock="1"/>
      </w:r>
      <w:r w:rsidR="00A645CB">
        <w:rPr>
          <w:color w:val="0070C0"/>
        </w:rPr>
        <w:instrText>ADDIN CSL_CITATION {"citationItems":[{"id":"ITEM-1","itemData":{"ISSN":"0264-2751","author":[{"dropping-particle":"","family":"Awasthi","given":"Soumya","non-dropping-particle":"","parse-names":false,"suffix":""}],"container-title":"Cities","id":"ITEM-1","issued":{"date-parts":[["2021"]]},"page":"102965","publisher":"Elsevier","title":"‘Hyper’-Urbanisation and migration: A security threat","type":"article-journal","volume":"108"},"uris":["http://www.mendeley.com/documents/?uuid=27dde456-fee5-4f2a-8177-4bee2bf0f2b7"]},{"id":"ITEM-2","itemData":{"author":[{"dropping-particle":"","family":"Lipi","given":"Afroza Islam","non-dropping-particle":"","parse-names":false,"suffix":""},{"dropping-particle":"","family":"Hasan","given":"Nazmul","non-dropping-particle":"","parse-names":false,"suffix":""}],"container-title":"Bangladesh Journal of Multidisciplinary Scientific Research","id":"ITEM-2","issue":"1","issued":{"date-parts":[["2021"]]},"page":"33-44","title":"Urbanization in Bangladesh: Emerging challenges and the way forward","type":"article-journal","volume":"3"},"uris":["http://www.mendeley.com/documents/?uuid=f6217aaf-4591-4946-8924-d8e938af6fa6"]}],"mendeley":{"formattedCitation":"(Awasthi, 2021; Lipi &amp; Hasan, 2021)","plainTextFormattedCitation":"(Awasthi, 2021; Lipi &amp; Hasan, 2021)","previouslyFormattedCitation":"(Awasthi, 2021; Lipi &amp; Hasan, 2021)"},"properties":{"noteIndex":0},"schema":"https://github.com/citation-style-language/schema/raw/master/csl-citation.json"}</w:instrText>
      </w:r>
      <w:r w:rsidR="00A645CB" w:rsidRPr="00A645CB">
        <w:rPr>
          <w:color w:val="0070C0"/>
        </w:rPr>
        <w:fldChar w:fldCharType="separate"/>
      </w:r>
      <w:r w:rsidR="00A645CB" w:rsidRPr="00A645CB">
        <w:rPr>
          <w:noProof/>
          <w:color w:val="0070C0"/>
        </w:rPr>
        <w:t>(Awasthi, 2021; Lipi &amp; Hasan, 2021)</w:t>
      </w:r>
      <w:r w:rsidR="00A645CB" w:rsidRPr="00A645CB">
        <w:rPr>
          <w:color w:val="0070C0"/>
        </w:rPr>
        <w:fldChar w:fldCharType="end"/>
      </w:r>
      <w:r w:rsidR="00413EA5">
        <w:t xml:space="preserve">. </w:t>
      </w:r>
      <w:r w:rsidRPr="00494A93">
        <w:t>Without integrative policies, migrant groups tend to experience social and economic exclusion, which in turn creates social fragmentation in urban spaces. In the long run, this fragmentation can disrupt social cohesion and weaken the foundations of inclusive and equitable urban development.</w:t>
      </w:r>
    </w:p>
    <w:p w14:paraId="472B365E" w14:textId="16BA3343" w:rsidR="00413EA5" w:rsidRDefault="00494A93" w:rsidP="00413EA5">
      <w:pPr>
        <w:spacing w:after="120" w:line="240" w:lineRule="auto"/>
        <w:ind w:left="425"/>
        <w:jc w:val="both"/>
      </w:pPr>
      <w:r w:rsidRPr="00494A93">
        <w:t>The current issue that is increasingly relevant in the context of urbanization is the increasing frequency and intensity of extreme rainfall. Global climate change has accelerated the dynamics of extreme weather, including high rainfall in a short time that has a significant impact on urban areas. Large cities, as the epicenter of population growth due to urbanization, are becoming increasingly vulnerable to hydrometeorological risks due to increasing environmental pressures.</w:t>
      </w:r>
    </w:p>
    <w:p w14:paraId="0413222A" w14:textId="52EBCD9F" w:rsidR="00413EA5" w:rsidRDefault="00494A93" w:rsidP="00413EA5">
      <w:pPr>
        <w:spacing w:after="120" w:line="240" w:lineRule="auto"/>
        <w:ind w:left="425"/>
        <w:jc w:val="both"/>
      </w:pPr>
      <w:r w:rsidRPr="00494A93">
        <w:t>Massive urbanization is often not accompanied by adequate spatial planning and drainage infrastructure. The increase in the area of ​​covered land due to the construction of settlements, roads, and commercial areas has reduced the soil's ability to absorb rainwater. As a result, even extreme rainfall with a short duration can cause widespread inundation or flooding. In many developing cities, existing drainage systems are not designed to handle such large volumes of water, especially when combined with garbage that clogs the water flow.</w:t>
      </w:r>
    </w:p>
    <w:p w14:paraId="387C40F1" w14:textId="5E3CF2B6" w:rsidR="00D36948" w:rsidRDefault="00494A93" w:rsidP="00413EA5">
      <w:pPr>
        <w:spacing w:after="120" w:line="240" w:lineRule="auto"/>
        <w:ind w:left="425"/>
        <w:jc w:val="both"/>
      </w:pPr>
      <w:r w:rsidRPr="00494A93">
        <w:t>In addition to technical issues, the relationship between urbanization and extreme rainfall also reflects the dimensions of social inequality. Low-income communities living in dense, informal, or flood-prone areas are the most affected. Flooding disasters caused by extreme rainfall are not only an environmental issue, but also a matter of spatial justice: who is most vulnerable, who is least protected by policy, and who is slowest to recover after a disaster.</w:t>
      </w:r>
    </w:p>
    <w:p w14:paraId="753C219A" w14:textId="5F667174" w:rsidR="00413EA5" w:rsidRDefault="00494A93" w:rsidP="00413EA5">
      <w:pPr>
        <w:spacing w:after="120" w:line="240" w:lineRule="auto"/>
        <w:ind w:left="425"/>
        <w:jc w:val="both"/>
      </w:pPr>
      <w:r w:rsidRPr="00494A93">
        <w:t>Although there have been many studies that have addressed certain issues separately and limited to specific areas, most of these studies tend to be partial and lack integration of findings across locations and approaches</w:t>
      </w:r>
      <w:r w:rsidR="00A645CB">
        <w:t xml:space="preserve"> </w:t>
      </w:r>
      <w:r w:rsidR="00A645CB" w:rsidRPr="00A645CB">
        <w:rPr>
          <w:color w:val="0070C0"/>
        </w:rPr>
        <w:fldChar w:fldCharType="begin" w:fldLock="1"/>
      </w:r>
      <w:r w:rsidR="00632871">
        <w:rPr>
          <w:color w:val="0070C0"/>
        </w:rPr>
        <w:instrText>ADDIN CSL_CITATION {"citationItems":[{"id":"ITEM-1","itemData":{"ISSN":"2212-0955","author":[{"dropping-particle":"","family":"Wang","given":"Jie","non-dropping-particle":"","parse-names":false,"suffix":""},{"dropping-particle":"","family":"Chen","given":"Fei","non-dropping-particle":"","parse-names":false,"suffix":""},{"dropping-particle":"","family":"Doan","given":"Quang-Van","non-dropping-particle":"","parse-names":false,"suffix":""},{"dropping-particle":"","family":"Xu","given":"Youpeng","non-dropping-particle":"","parse-names":false,"suffix":""}],"container-title":"Urban Climate","id":"ITEM-1","issued":{"date-parts":[["2021"]]},"page":"100781","publisher":"Elsevier","title":"Exploring the effect of urbanization on hourly extreme rainfall over Yangtze River Delta of China","type":"article-journal","volume":"36"},"uris":["http://www.mendeley.com/documents/?uuid=cfff9a55-f158-41cd-91c3-fd119e9cd787"]},{"id":"ITEM-2","itemData":{"ISSN":"2169-897X","author":[{"dropping-particle":"","family":"Rajeswari","given":"J R","non-dropping-particle":"","parse-names":false,"suffix":""},{"dropping-particle":"V","family":"Srinivas","given":"C","non-dropping-particle":"","parse-names":false,"suffix":""},{"dropping-particle":"","family":"Yesubabu","given":"V","non-dropping-particle":"","parse-names":false,"suffix":""},{"dropping-particle":"","family":"Hari Prasad","given":"D","non-dropping-particle":"","parse-names":false,"suffix":""},{"dropping-particle":"","family":"Venkatraman","given":"B","non-dropping-particle":"","parse-names":false,"suffix":""}],"container-title":"Journal of Geophysical Research: Atmospheres","id":"ITEM-2","issue":"10","issued":{"date-parts":[["2021"]]},"page":"e2020JD034017","publisher":"Wiley Online Library","title":"Impacts of urbanization, aerodynamic roughness, and land surface processes on the extreme heavy rainfall over Chennai, India","type":"article-journal","volume":"126"},"uris":["http://www.mendeley.com/documents/?uuid=94b61312-62ad-4bc4-970f-1500aa8adf05"]}],"mendeley":{"formattedCitation":"(Rajeswari et al., 2021; J. Wang et al., 2021)","plainTextFormattedCitation":"(Rajeswari et al., 2021; J. Wang et al., 2021)","previouslyFormattedCitation":"(Rajeswari et al., 2021; J. Wang et al., 2021)"},"properties":{"noteIndex":0},"schema":"https://github.com/citation-style-language/schema/raw/master/csl-citation.json"}</w:instrText>
      </w:r>
      <w:r w:rsidR="00A645CB" w:rsidRPr="00A645CB">
        <w:rPr>
          <w:color w:val="0070C0"/>
        </w:rPr>
        <w:fldChar w:fldCharType="separate"/>
      </w:r>
      <w:r w:rsidR="00632871" w:rsidRPr="00632871">
        <w:rPr>
          <w:noProof/>
          <w:color w:val="0070C0"/>
        </w:rPr>
        <w:t>(Rajeswari et al., 2021; J. Wang et al., 2021)</w:t>
      </w:r>
      <w:r w:rsidR="00A645CB" w:rsidRPr="00A645CB">
        <w:rPr>
          <w:color w:val="0070C0"/>
        </w:rPr>
        <w:fldChar w:fldCharType="end"/>
      </w:r>
      <w:r w:rsidR="00413EA5">
        <w:t xml:space="preserve">. </w:t>
      </w:r>
      <w:r w:rsidRPr="00494A93">
        <w:t>The dominance of sectoral and fragmented approaches in previous studies has made it difficult to form a holistic understanding of the phenomena studied. As a result, there is no comprehensive synthesis that links previous research results to build a more systemic analytical framework.</w:t>
      </w:r>
    </w:p>
    <w:p w14:paraId="072A7D27" w14:textId="194A0E0E" w:rsidR="006744E7" w:rsidRPr="00F5584E" w:rsidRDefault="00494A93" w:rsidP="00413EA5">
      <w:pPr>
        <w:spacing w:after="120" w:line="240" w:lineRule="auto"/>
        <w:ind w:left="425"/>
        <w:jc w:val="both"/>
      </w:pPr>
      <w:r w:rsidRPr="00494A93">
        <w:t>The absence of an integrative approach creates a gap in the literature, especially in understanding the interrelationships between factors across regions, temporally, and conceptually. This is a crucial problem because many social, economic, and environmental phenomena are multidimensional and interrelated, and therefore cannot be adequately understood through isolated studies. Thus, a study is needed that not only summarizes the existing literature but also develops an interpretive framework that is able to bridge the various findings systematically and interconnectedly.</w:t>
      </w:r>
    </w:p>
    <w:p w14:paraId="7CA6CBBF" w14:textId="77777777" w:rsidR="00F5584E" w:rsidRPr="00F5584E" w:rsidRDefault="00F5584E" w:rsidP="00A34356">
      <w:pPr>
        <w:spacing w:after="120"/>
        <w:jc w:val="both"/>
      </w:pPr>
    </w:p>
    <w:p w14:paraId="7EB8B513" w14:textId="6DA77B4E" w:rsidR="00A34356" w:rsidRDefault="00A34356" w:rsidP="00A34356">
      <w:pPr>
        <w:pStyle w:val="ListParagraph"/>
        <w:numPr>
          <w:ilvl w:val="0"/>
          <w:numId w:val="1"/>
        </w:numPr>
        <w:spacing w:after="120"/>
        <w:ind w:left="426"/>
        <w:jc w:val="both"/>
        <w:rPr>
          <w:b/>
          <w:bCs/>
        </w:rPr>
      </w:pPr>
      <w:r>
        <w:rPr>
          <w:b/>
          <w:bCs/>
        </w:rPr>
        <w:t>Met</w:t>
      </w:r>
      <w:r w:rsidR="00494A93">
        <w:rPr>
          <w:b/>
          <w:bCs/>
        </w:rPr>
        <w:t>h</w:t>
      </w:r>
      <w:r>
        <w:rPr>
          <w:b/>
          <w:bCs/>
        </w:rPr>
        <w:t>odolo</w:t>
      </w:r>
      <w:r w:rsidR="00494A93">
        <w:rPr>
          <w:b/>
          <w:bCs/>
        </w:rPr>
        <w:t>gy</w:t>
      </w:r>
    </w:p>
    <w:p w14:paraId="3B935BF4" w14:textId="72D829D5" w:rsidR="00413EA5" w:rsidRDefault="00494A93" w:rsidP="00413EA5">
      <w:pPr>
        <w:spacing w:after="120"/>
        <w:ind w:left="426"/>
        <w:jc w:val="both"/>
      </w:pPr>
      <w:r w:rsidRPr="00494A93">
        <w:t>This study uses the Systematic Literature Review (SLR) method as the main approach in answering the formulated research questions. SLR was chosen because it is able to present a systematic, transparent, and replicable knowledge mapping of literature relevant to the research topic. This approach not only aims to summarize the results of previous studies, but also to identify patterns, gaps, and potential directions for future research</w:t>
      </w:r>
      <w:r w:rsidR="00A645CB">
        <w:t xml:space="preserve"> </w:t>
      </w:r>
      <w:r w:rsidR="00A645CB" w:rsidRPr="00A645CB">
        <w:rPr>
          <w:color w:val="0070C0"/>
        </w:rPr>
        <w:fldChar w:fldCharType="begin" w:fldLock="1"/>
      </w:r>
      <w:r w:rsidR="00632871">
        <w:rPr>
          <w:color w:val="0070C0"/>
        </w:rPr>
        <w:instrText>ADDIN CSL_CITATION {"citationItems":[{"id":"ITEM-1","itemData":{"ISSN":"0868-4952","author":[{"dropping-particle":"","family":"Torkayesh","given":"Ali Ebadi","non-dropping-particle":"","parse-names":false,"suffix":""},{"dropping-particle":"","family":"Tirkolaee","given":"Erfan Babaee","non-dropping-particle":"","parse-names":false,"suffix":""},{"dropping-particle":"","family":"Bahrini","given":"Aram","non-dropping-particle":"","parse-names":false,"suffix":""},{"dropping-particle":"","family":"Pamucar","given":"Dragan","non-dropping-particle":"","parse-names":false,"suffix":""},{"dropping-particle":"","family":"Khakbaz","given":"Amir","non-dropping-particle":"","parse-names":false,"suffix":""}],"container-title":"Informatica","id":"ITEM-1","issue":"2","issued":{"date-parts":[["2023"]]},"page":"415-448","publisher":"SAGE Publications Sage UK: London, England","title":"A systematic literature review of MABAC method and applications: An outlook for sustainability and circularity","type":"article-journal","volume":"34"},"uris":["http://www.mendeley.com/documents/?uuid=8b47f23a-8f82-4b94-b058-c82b1300bb71"]},{"id":"ITEM-2","itemData":{"ISSN":"0950-5849","author":[{"dropping-particle":"","family":"Dinter","given":"Raymon","non-dropping-particle":"Van","parse-names":false,"suffix":""},{"dropping-particle":"","family":"Tekinerdogan","given":"Bedir","non-dropping-particle":"","parse-names":false,"suffix":""},{"dropping-particle":"","family":"Catal","given":"Cagatay","non-dropping-particle":"","parse-names":false,"suffix":""}],"container-title":"Information and software technology","id":"ITEM-2","issued":{"date-parts":[["2021"]]},"page":"106589","publisher":"Elsevier","title":"Automation of systematic literature reviews: A systematic literature review","type":"article-journal","volume":"136"},"uris":["http://www.mendeley.com/documents/?uuid=ee2c1152-2651-4ca7-8e33-feedcf49f584"]}],"mendeley":{"formattedCitation":"(Torkayesh et al., 2023; Van Dinter et al., 2021)","plainTextFormattedCitation":"(Torkayesh et al., 2023; Van Dinter et al., 2021)","previouslyFormattedCitation":"(Torkayesh et al., 2023; Van Dinter et al., 2021)"},"properties":{"noteIndex":0},"schema":"https://github.com/citation-style-language/schema/raw/master/csl-citation.json"}</w:instrText>
      </w:r>
      <w:r w:rsidR="00A645CB" w:rsidRPr="00A645CB">
        <w:rPr>
          <w:color w:val="0070C0"/>
        </w:rPr>
        <w:fldChar w:fldCharType="separate"/>
      </w:r>
      <w:r w:rsidR="00A645CB" w:rsidRPr="00A645CB">
        <w:rPr>
          <w:noProof/>
          <w:color w:val="0070C0"/>
        </w:rPr>
        <w:t>(Torkayesh et al., 2023; Van Dinter et al., 2021)</w:t>
      </w:r>
      <w:r w:rsidR="00A645CB" w:rsidRPr="00A645CB">
        <w:rPr>
          <w:color w:val="0070C0"/>
        </w:rPr>
        <w:fldChar w:fldCharType="end"/>
      </w:r>
      <w:r w:rsidR="00413EA5">
        <w:t>.</w:t>
      </w:r>
    </w:p>
    <w:p w14:paraId="5AD0F3D0" w14:textId="2930EAE1" w:rsidR="00413EA5" w:rsidRDefault="00494A93" w:rsidP="00413EA5">
      <w:pPr>
        <w:spacing w:after="120"/>
        <w:ind w:left="426"/>
        <w:jc w:val="both"/>
      </w:pPr>
      <w:r w:rsidRPr="00494A93">
        <w:t>In this study, literature searches were conducted through a number of reputable academic databases, such as Scopus, Web of Science, and Google Scholar, using a combination of keywords tailored to the main topic of the study. Furthermore, an initial screening process was carried out based on the title and abstract, followed by a full content review to determine suitability with the focus of the study. The literature that passed the selection was then analyzed using qualitative content analysis and/or bibliometric mapping techniques, depending on the needs of thematic analysis or research trends.</w:t>
      </w:r>
    </w:p>
    <w:p w14:paraId="01013B03" w14:textId="55E31613" w:rsidR="00F5584E" w:rsidRDefault="00494A93" w:rsidP="00413EA5">
      <w:pPr>
        <w:spacing w:after="120"/>
        <w:ind w:left="426"/>
        <w:jc w:val="both"/>
      </w:pPr>
      <w:r w:rsidRPr="00494A93">
        <w:t>The use of the SLR method not only contributes to developing a strong theoretical and conceptual framework, but also strengthens the position of this research in a broader academic context. By systematically integrating various findings from previous studies, this study aims to present a scientific synthesis that can be a basis for further empirical research and as input for policy makers in relevant fields.</w:t>
      </w:r>
    </w:p>
    <w:p w14:paraId="3C52570C" w14:textId="288199EF" w:rsidR="00413EA5" w:rsidRDefault="00494A93" w:rsidP="00413EA5">
      <w:pPr>
        <w:spacing w:after="120"/>
        <w:ind w:left="426"/>
        <w:jc w:val="both"/>
      </w:pPr>
      <w:r w:rsidRPr="00494A93">
        <w:t>The article selection process in this study follows the Systematic Literature Review (SLR) approach that refers to the PRISMA standard. From a total of 625 articles identified through the Scopus database, the initial selection stage was carried out by excluding 295 articles published in low-reputation journals (Q3 and Q4) or not scientifically indexed. This step aims to ensure that only literature with high academic quality is analyzed further.</w:t>
      </w:r>
    </w:p>
    <w:p w14:paraId="2A59A54E" w14:textId="13E9397E" w:rsidR="00413EA5" w:rsidRDefault="00494A93" w:rsidP="00413EA5">
      <w:pPr>
        <w:spacing w:after="120"/>
        <w:ind w:left="426"/>
        <w:jc w:val="both"/>
      </w:pPr>
      <w:r w:rsidRPr="00494A93">
        <w:t>After initial screening, 295 articles were left, which were then further reviewed based on title and abstract. At this stage, 132 articles were again eliminated because they did not meet the publication time limit criteria, which was the last five years. This time-based selection was carried out to ensure that the literature analysis was up-to-date and relevant to the context of the contemporary issues being studied, especially related to the phenomena of urbanization and extreme rainfall.</w:t>
      </w:r>
    </w:p>
    <w:p w14:paraId="21D57D36" w14:textId="7EE9F687" w:rsidR="00413EA5" w:rsidRDefault="00494A93" w:rsidP="00413EA5">
      <w:pPr>
        <w:spacing w:after="120"/>
        <w:ind w:left="426"/>
        <w:jc w:val="both"/>
      </w:pPr>
      <w:r w:rsidRPr="00494A93">
        <w:t>From the screening results, 163 articles were then thoroughly analyzed through full-text reading to assess the suitability of the content substance to the research focus. However, most of them—153 articles—did not meet the criteria because they did not contain information that explicitly linked the two important elements that were the focus of this study: urbanization and extreme rainfall on a regional scale. This shows that although many studies discuss each of these issues separately, very few examine their relationship directly and integratively.</w:t>
      </w:r>
    </w:p>
    <w:p w14:paraId="610CCD30" w14:textId="09E0DE9E" w:rsidR="00413EA5" w:rsidRDefault="00494A93" w:rsidP="00413EA5">
      <w:pPr>
        <w:spacing w:after="120"/>
        <w:ind w:left="426"/>
        <w:jc w:val="both"/>
      </w:pPr>
      <w:r w:rsidRPr="00494A93">
        <w:t>Finally, only 9 articles passed all stages of selection and were deemed worthy of inclusion in the systematic review. This very limited number actually confirms the existence of a significant literature gap. In other words, there are not many studies that seriously and integratedly explore the relationship between urbanization dynamics and the intensification of extreme rainfall events at the regional level. This gap is the basis and urgency of this research to present a comprehensive and contextual conceptual synthesis.</w:t>
      </w:r>
    </w:p>
    <w:p w14:paraId="41D7128E" w14:textId="7A3463E8" w:rsidR="003C3765" w:rsidRPr="006012B3" w:rsidRDefault="003C3765" w:rsidP="003C3765">
      <w:pPr>
        <w:jc w:val="both"/>
        <w:rPr>
          <w:rFonts w:cstheme="minorHAnsi"/>
          <w:color w:val="0070C0"/>
        </w:rPr>
      </w:pPr>
      <w:r w:rsidRPr="006012B3">
        <w:rPr>
          <w:rFonts w:cstheme="minorHAnsi"/>
          <w:noProof/>
          <w:color w:val="0D0D0D" w:themeColor="text1" w:themeTint="F2"/>
        </w:rPr>
        <mc:AlternateContent>
          <mc:Choice Requires="wps">
            <w:drawing>
              <wp:anchor distT="0" distB="0" distL="114300" distR="114300" simplePos="0" relativeHeight="251669504" behindDoc="0" locked="0" layoutInCell="1" allowOverlap="1" wp14:anchorId="7F994310" wp14:editId="35AEC8B4">
                <wp:simplePos x="0" y="0"/>
                <wp:positionH relativeFrom="column">
                  <wp:posOffset>893135</wp:posOffset>
                </wp:positionH>
                <wp:positionV relativeFrom="paragraph">
                  <wp:posOffset>174049</wp:posOffset>
                </wp:positionV>
                <wp:extent cx="4368593" cy="263472"/>
                <wp:effectExtent l="0" t="0" r="635" b="3810"/>
                <wp:wrapNone/>
                <wp:docPr id="866905654" name="Rounded Rectangle 7"/>
                <wp:cNvGraphicFramePr/>
                <a:graphic xmlns:a="http://schemas.openxmlformats.org/drawingml/2006/main">
                  <a:graphicData uri="http://schemas.microsoft.com/office/word/2010/wordprocessingShape">
                    <wps:wsp>
                      <wps:cNvSpPr/>
                      <wps:spPr>
                        <a:xfrm>
                          <a:off x="0" y="0"/>
                          <a:ext cx="4368593" cy="263472"/>
                        </a:xfrm>
                        <a:prstGeom prst="roundRect">
                          <a:avLst/>
                        </a:prstGeom>
                        <a:solidFill>
                          <a:srgbClr val="F8EC5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CEBAC1" w14:textId="77777777" w:rsidR="003C3765" w:rsidRPr="008508ED" w:rsidRDefault="003C3765" w:rsidP="003C3765">
                            <w:pPr>
                              <w:jc w:val="center"/>
                              <w:rPr>
                                <w:b/>
                                <w:bCs/>
                                <w:color w:val="000000" w:themeColor="text1"/>
                                <w:sz w:val="20"/>
                                <w:szCs w:val="20"/>
                              </w:rPr>
                            </w:pPr>
                            <w:r w:rsidRPr="008508ED">
                              <w:rPr>
                                <w:b/>
                                <w:bCs/>
                                <w:color w:val="000000" w:themeColor="text1"/>
                                <w:sz w:val="20"/>
                                <w:szCs w:val="20"/>
                              </w:rPr>
                              <w:t xml:space="preserve">Identification of studies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94310" id="Rounded Rectangle 7" o:spid="_x0000_s1026" style="position:absolute;left:0;text-align:left;margin-left:70.35pt;margin-top:13.7pt;width:344pt;height: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" fillcolor="#f8ec5c" stroked="f" strokeweight="1pt">
                <v:stroke joinstyle="miter"/>
                <v:textbox>
                  <w:txbxContent>
                    <w:p w14:paraId="20CEBAC1" w14:textId="77777777" w:rsidR="003C3765" w:rsidRPr="008508ED" w:rsidRDefault="003C3765" w:rsidP="003C3765">
                      <w:pPr>
                        <w:jc w:val="center"/>
                        <w:rPr>
                          <w:b/>
                          <w:bCs/>
                          <w:color w:val="000000" w:themeColor="text1"/>
                          <w:sz w:val="20"/>
                          <w:szCs w:val="20"/>
                        </w:rPr>
                      </w:pPr>
                      <w:r w:rsidRPr="008508ED">
                        <w:rPr>
                          <w:b/>
                          <w:bCs/>
                          <w:color w:val="000000" w:themeColor="text1"/>
                          <w:sz w:val="20"/>
                          <w:szCs w:val="20"/>
                        </w:rPr>
                        <w:t xml:space="preserve">Identification of studies </w:t>
                      </w:r>
                    </w:p>
                  </w:txbxContent>
                </v:textbox>
              </v:roundrect>
            </w:pict>
          </mc:Fallback>
        </mc:AlternateContent>
      </w:r>
    </w:p>
    <w:p w14:paraId="72EF96D1" w14:textId="59E63F38"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g">
            <w:drawing>
              <wp:anchor distT="0" distB="0" distL="114300" distR="114300" simplePos="0" relativeHeight="251660288" behindDoc="0" locked="0" layoutInCell="1" allowOverlap="1" wp14:anchorId="0D568007" wp14:editId="5B8C88DA">
                <wp:simplePos x="0" y="0"/>
                <wp:positionH relativeFrom="column">
                  <wp:posOffset>901700</wp:posOffset>
                </wp:positionH>
                <wp:positionV relativeFrom="paragraph">
                  <wp:posOffset>228600</wp:posOffset>
                </wp:positionV>
                <wp:extent cx="4354195" cy="767715"/>
                <wp:effectExtent l="0" t="0" r="27305" b="13335"/>
                <wp:wrapNone/>
                <wp:docPr id="614051441" name="Group 10"/>
                <wp:cNvGraphicFramePr/>
                <a:graphic xmlns:a="http://schemas.openxmlformats.org/drawingml/2006/main">
                  <a:graphicData uri="http://schemas.microsoft.com/office/word/2010/wordprocessingGroup">
                    <wpg:wgp>
                      <wpg:cNvGrpSpPr/>
                      <wpg:grpSpPr>
                        <a:xfrm>
                          <a:off x="0" y="0"/>
                          <a:ext cx="4354195" cy="767715"/>
                          <a:chOff x="409" y="-55755"/>
                          <a:chExt cx="4354209" cy="767715"/>
                        </a:xfrm>
                      </wpg:grpSpPr>
                      <wps:wsp>
                        <wps:cNvPr id="960608554" name="Rectangle 8"/>
                        <wps:cNvSpPr/>
                        <wps:spPr>
                          <a:xfrm>
                            <a:off x="409" y="7745"/>
                            <a:ext cx="1459230" cy="64858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10AC22B" w14:textId="77777777" w:rsidR="003C3765" w:rsidRPr="003A0756" w:rsidRDefault="003C3765" w:rsidP="003C3765">
                              <w:pPr>
                                <w:ind w:left="284" w:hanging="284"/>
                                <w:rPr>
                                  <w:color w:val="000000" w:themeColor="text1"/>
                                  <w:sz w:val="20"/>
                                  <w:szCs w:val="20"/>
                                </w:rPr>
                              </w:pPr>
                              <w:r w:rsidRPr="003A0756">
                                <w:rPr>
                                  <w:color w:val="000000" w:themeColor="text1"/>
                                  <w:sz w:val="20"/>
                                  <w:szCs w:val="20"/>
                                </w:rPr>
                                <w:t>Articles identified from:</w:t>
                              </w:r>
                            </w:p>
                            <w:p w14:paraId="24C7DC9D" w14:textId="3AE27C50" w:rsidR="003C3765" w:rsidRPr="00013A65" w:rsidRDefault="003C3765" w:rsidP="003C3765">
                              <w:pPr>
                                <w:ind w:left="426" w:hanging="142"/>
                                <w:rPr>
                                  <w:color w:val="000000" w:themeColor="text1"/>
                                  <w:sz w:val="20"/>
                                  <w:szCs w:val="20"/>
                                </w:rPr>
                              </w:pPr>
                              <w:r w:rsidRPr="00013A65">
                                <w:rPr>
                                  <w:color w:val="000000" w:themeColor="text1"/>
                                  <w:sz w:val="20"/>
                                  <w:szCs w:val="20"/>
                                </w:rPr>
                                <w:t>Scopus</w:t>
                              </w:r>
                              <w:r>
                                <w:rPr>
                                  <w:color w:val="000000" w:themeColor="text1"/>
                                  <w:sz w:val="20"/>
                                  <w:szCs w:val="20"/>
                                </w:rPr>
                                <w:t xml:space="preserve"> </w:t>
                              </w:r>
                              <w:r w:rsidRPr="00013A65">
                                <w:rPr>
                                  <w:color w:val="000000" w:themeColor="text1"/>
                                  <w:sz w:val="20"/>
                                  <w:szCs w:val="20"/>
                                </w:rPr>
                                <w:t xml:space="preserve"> (n = </w:t>
                              </w:r>
                              <w:r>
                                <w:rPr>
                                  <w:color w:val="000000" w:themeColor="text1"/>
                                  <w:sz w:val="20"/>
                                  <w:szCs w:val="20"/>
                                </w:rPr>
                                <w:t>625</w:t>
                              </w:r>
                              <w:r w:rsidRPr="00013A65">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151388" name="Rectangle 8"/>
                        <wps:cNvSpPr/>
                        <wps:spPr>
                          <a:xfrm>
                            <a:off x="1804992" y="-55755"/>
                            <a:ext cx="2549626" cy="7677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F7E84BC" w14:textId="77777777" w:rsidR="003C3765" w:rsidRPr="003A0756" w:rsidRDefault="003C3765" w:rsidP="003C3765">
                              <w:pPr>
                                <w:jc w:val="both"/>
                                <w:rPr>
                                  <w:color w:val="000000" w:themeColor="text1"/>
                                  <w:sz w:val="20"/>
                                  <w:szCs w:val="20"/>
                                </w:rPr>
                              </w:pPr>
                              <w:r w:rsidRPr="003A0756">
                                <w:rPr>
                                  <w:color w:val="000000" w:themeColor="text1"/>
                                  <w:sz w:val="20"/>
                                  <w:szCs w:val="20"/>
                                </w:rPr>
                                <w:t xml:space="preserve">Articles </w:t>
                              </w:r>
                              <w:r>
                                <w:rPr>
                                  <w:color w:val="000000" w:themeColor="text1"/>
                                  <w:sz w:val="20"/>
                                  <w:szCs w:val="20"/>
                                </w:rPr>
                                <w:t>remove before screening</w:t>
                              </w:r>
                              <w:r w:rsidRPr="003A0756">
                                <w:rPr>
                                  <w:color w:val="000000" w:themeColor="text1"/>
                                  <w:sz w:val="20"/>
                                  <w:szCs w:val="20"/>
                                </w:rPr>
                                <w:t>:</w:t>
                              </w:r>
                            </w:p>
                            <w:p w14:paraId="63B7158F" w14:textId="51824C09" w:rsidR="003C3765" w:rsidRPr="00013A65" w:rsidRDefault="003C3765" w:rsidP="003C3765">
                              <w:pPr>
                                <w:rPr>
                                  <w:color w:val="000000" w:themeColor="text1"/>
                                  <w:sz w:val="20"/>
                                  <w:szCs w:val="20"/>
                                </w:rPr>
                              </w:pPr>
                              <w:r>
                                <w:rPr>
                                  <w:color w:val="000000" w:themeColor="text1"/>
                                  <w:sz w:val="20"/>
                                  <w:szCs w:val="20"/>
                                </w:rPr>
                                <w:t>335</w:t>
                              </w:r>
                              <w:r w:rsidRPr="00013A65">
                                <w:rPr>
                                  <w:color w:val="000000" w:themeColor="text1"/>
                                  <w:sz w:val="20"/>
                                  <w:szCs w:val="20"/>
                                </w:rPr>
                                <w:t xml:space="preserve"> excluded Q3, Q4 and no indexing removed (n = 2</w:t>
                              </w:r>
                              <w:r>
                                <w:rPr>
                                  <w:color w:val="000000" w:themeColor="text1"/>
                                  <w:sz w:val="20"/>
                                  <w:szCs w:val="20"/>
                                </w:rPr>
                                <w:t>95</w:t>
                              </w:r>
                              <w:r w:rsidRPr="00013A65">
                                <w:rPr>
                                  <w:color w:val="000000" w:themeColor="text1"/>
                                  <w:sz w:val="20"/>
                                  <w:szCs w:val="20"/>
                                </w:rPr>
                                <w:t xml:space="preserve">) </w:t>
                              </w:r>
                            </w:p>
                            <w:p w14:paraId="01C2F322" w14:textId="77777777" w:rsidR="003C3765" w:rsidRPr="003A0756" w:rsidRDefault="003C3765" w:rsidP="003C3765">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18390" name="Straight Arrow Connector 9"/>
                        <wps:cNvCnPr/>
                        <wps:spPr>
                          <a:xfrm>
                            <a:off x="1459639" y="309320"/>
                            <a:ext cx="3463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568007" id="Group 10" o:spid="_x0000_s1027" style="position:absolute;left:0;text-align:left;margin-left:71pt;margin-top:18pt;width:342.85pt;height:60.45pt;z-index:251660288;mso-width-relative:margin;mso-height-relative:margin" coordorigin="4,-557" coordsize="43542,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">
                <v:rect id="_x0000_s1028" style="position:absolute;left:4;top:77;width:14592;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" filled="f" strokecolor="#09101d [484]" strokeweight="1pt">
                  <v:textbox>
                    <w:txbxContent>
                      <w:p w14:paraId="510AC22B" w14:textId="77777777" w:rsidR="003C3765" w:rsidRPr="003A0756" w:rsidRDefault="003C3765" w:rsidP="003C3765">
                        <w:pPr>
                          <w:ind w:left="284" w:hanging="284"/>
                          <w:rPr>
                            <w:color w:val="000000" w:themeColor="text1"/>
                            <w:sz w:val="20"/>
                            <w:szCs w:val="20"/>
                          </w:rPr>
                        </w:pPr>
                        <w:r w:rsidRPr="003A0756">
                          <w:rPr>
                            <w:color w:val="000000" w:themeColor="text1"/>
                            <w:sz w:val="20"/>
                            <w:szCs w:val="20"/>
                          </w:rPr>
                          <w:t>Articles identified from:</w:t>
                        </w:r>
                      </w:p>
                      <w:p w14:paraId="24C7DC9D" w14:textId="3AE27C50" w:rsidR="003C3765" w:rsidRPr="00013A65" w:rsidRDefault="003C3765" w:rsidP="003C3765">
                        <w:pPr>
                          <w:ind w:left="426" w:hanging="142"/>
                          <w:rPr>
                            <w:color w:val="000000" w:themeColor="text1"/>
                            <w:sz w:val="20"/>
                            <w:szCs w:val="20"/>
                          </w:rPr>
                        </w:pPr>
                        <w:r w:rsidRPr="00013A65">
                          <w:rPr>
                            <w:color w:val="000000" w:themeColor="text1"/>
                            <w:sz w:val="20"/>
                            <w:szCs w:val="20"/>
                          </w:rPr>
                          <w:t>Scopus</w:t>
                        </w:r>
                        <w:r>
                          <w:rPr>
                            <w:color w:val="000000" w:themeColor="text1"/>
                            <w:sz w:val="20"/>
                            <w:szCs w:val="20"/>
                          </w:rPr>
                          <w:t xml:space="preserve"> </w:t>
                        </w:r>
                        <w:r w:rsidRPr="00013A65">
                          <w:rPr>
                            <w:color w:val="000000" w:themeColor="text1"/>
                            <w:sz w:val="20"/>
                            <w:szCs w:val="20"/>
                          </w:rPr>
                          <w:t xml:space="preserve"> (n = </w:t>
                        </w:r>
                        <w:r>
                          <w:rPr>
                            <w:color w:val="000000" w:themeColor="text1"/>
                            <w:sz w:val="20"/>
                            <w:szCs w:val="20"/>
                          </w:rPr>
                          <w:t>625</w:t>
                        </w:r>
                        <w:r w:rsidRPr="00013A65">
                          <w:rPr>
                            <w:color w:val="000000" w:themeColor="text1"/>
                            <w:sz w:val="20"/>
                            <w:szCs w:val="20"/>
                          </w:rPr>
                          <w:t xml:space="preserve">) </w:t>
                        </w:r>
                      </w:p>
                    </w:txbxContent>
                  </v:textbox>
                </v:rect>
                <v:rect id="_x0000_s1029" style="position:absolute;left:18049;top:-557;width:25497;height:7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" filled="f" strokecolor="#09101d [484]" strokeweight="1pt">
                  <v:textbox>
                    <w:txbxContent>
                      <w:p w14:paraId="6F7E84BC" w14:textId="77777777" w:rsidR="003C3765" w:rsidRPr="003A0756" w:rsidRDefault="003C3765" w:rsidP="003C3765">
                        <w:pPr>
                          <w:jc w:val="both"/>
                          <w:rPr>
                            <w:color w:val="000000" w:themeColor="text1"/>
                            <w:sz w:val="20"/>
                            <w:szCs w:val="20"/>
                          </w:rPr>
                        </w:pPr>
                        <w:r w:rsidRPr="003A0756">
                          <w:rPr>
                            <w:color w:val="000000" w:themeColor="text1"/>
                            <w:sz w:val="20"/>
                            <w:szCs w:val="20"/>
                          </w:rPr>
                          <w:t xml:space="preserve">Articles </w:t>
                        </w:r>
                        <w:r>
                          <w:rPr>
                            <w:color w:val="000000" w:themeColor="text1"/>
                            <w:sz w:val="20"/>
                            <w:szCs w:val="20"/>
                          </w:rPr>
                          <w:t>remove before screening</w:t>
                        </w:r>
                        <w:r w:rsidRPr="003A0756">
                          <w:rPr>
                            <w:color w:val="000000" w:themeColor="text1"/>
                            <w:sz w:val="20"/>
                            <w:szCs w:val="20"/>
                          </w:rPr>
                          <w:t>:</w:t>
                        </w:r>
                      </w:p>
                      <w:p w14:paraId="63B7158F" w14:textId="51824C09" w:rsidR="003C3765" w:rsidRPr="00013A65" w:rsidRDefault="003C3765" w:rsidP="003C3765">
                        <w:pPr>
                          <w:rPr>
                            <w:color w:val="000000" w:themeColor="text1"/>
                            <w:sz w:val="20"/>
                            <w:szCs w:val="20"/>
                          </w:rPr>
                        </w:pPr>
                        <w:r>
                          <w:rPr>
                            <w:color w:val="000000" w:themeColor="text1"/>
                            <w:sz w:val="20"/>
                            <w:szCs w:val="20"/>
                          </w:rPr>
                          <w:t>335</w:t>
                        </w:r>
                        <w:r w:rsidRPr="00013A65">
                          <w:rPr>
                            <w:color w:val="000000" w:themeColor="text1"/>
                            <w:sz w:val="20"/>
                            <w:szCs w:val="20"/>
                          </w:rPr>
                          <w:t xml:space="preserve"> excluded Q3, Q4 and no indexing removed (n = 2</w:t>
                        </w:r>
                        <w:r>
                          <w:rPr>
                            <w:color w:val="000000" w:themeColor="text1"/>
                            <w:sz w:val="20"/>
                            <w:szCs w:val="20"/>
                          </w:rPr>
                          <w:t>95</w:t>
                        </w:r>
                        <w:r w:rsidRPr="00013A65">
                          <w:rPr>
                            <w:color w:val="000000" w:themeColor="text1"/>
                            <w:sz w:val="20"/>
                            <w:szCs w:val="20"/>
                          </w:rPr>
                          <w:t xml:space="preserve">) </w:t>
                        </w:r>
                      </w:p>
                      <w:p w14:paraId="01C2F322" w14:textId="77777777" w:rsidR="003C3765" w:rsidRPr="003A0756" w:rsidRDefault="003C3765" w:rsidP="003C3765">
                        <w:pPr>
                          <w:rPr>
                            <w:sz w:val="20"/>
                            <w:szCs w:val="20"/>
                          </w:rPr>
                        </w:pPr>
                      </w:p>
                    </w:txbxContent>
                  </v:textbox>
                </v:rect>
                <v:shapetype id="_x0000_t32" coordsize="21600,21600" o:spt="32" o:oned="t" path="m,l21600,21600e" filled="f">
                  <v:path arrowok="t" fillok="f" o:connecttype="none"/>
                  <o:lock v:ext="edit" shapetype="t"/>
                </v:shapetype>
                <v:shape id="Straight Arrow Connector 9" o:spid="_x0000_s1030" type="#_x0000_t32" style="position:absolute;left:14596;top:3093;width:34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" strokecolor="black [3200]" strokeweight=".5pt">
                  <v:stroke endarrow="block" joinstyle="miter"/>
                </v:shape>
              </v:group>
            </w:pict>
          </mc:Fallback>
        </mc:AlternateContent>
      </w:r>
    </w:p>
    <w:p w14:paraId="6C79C9D5" w14:textId="56F6ECC6"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s">
            <w:drawing>
              <wp:anchor distT="0" distB="0" distL="114300" distR="114300" simplePos="0" relativeHeight="251659264" behindDoc="0" locked="0" layoutInCell="1" allowOverlap="1" wp14:anchorId="51555633" wp14:editId="749D2F01">
                <wp:simplePos x="0" y="0"/>
                <wp:positionH relativeFrom="column">
                  <wp:posOffset>90806</wp:posOffset>
                </wp:positionH>
                <wp:positionV relativeFrom="paragraph">
                  <wp:posOffset>203835</wp:posOffset>
                </wp:positionV>
                <wp:extent cx="922020" cy="309880"/>
                <wp:effectExtent l="1270" t="0" r="0" b="0"/>
                <wp:wrapNone/>
                <wp:docPr id="2134928704" name="Rounded Rectangle 7"/>
                <wp:cNvGraphicFramePr/>
                <a:graphic xmlns:a="http://schemas.openxmlformats.org/drawingml/2006/main">
                  <a:graphicData uri="http://schemas.microsoft.com/office/word/2010/wordprocessingShape">
                    <wps:wsp>
                      <wps:cNvSpPr/>
                      <wps:spPr>
                        <a:xfrm rot="16200000">
                          <a:off x="0" y="0"/>
                          <a:ext cx="922020" cy="309880"/>
                        </a:xfrm>
                        <a:prstGeom prst="round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658A64" w14:textId="77777777" w:rsidR="003C3765" w:rsidRPr="003A0756" w:rsidRDefault="003C3765" w:rsidP="003C3765">
                            <w:pPr>
                              <w:jc w:val="center"/>
                              <w:rPr>
                                <w:b/>
                                <w:bCs/>
                                <w:color w:val="000000" w:themeColor="text1"/>
                                <w:sz w:val="20"/>
                                <w:szCs w:val="20"/>
                              </w:rPr>
                            </w:pPr>
                            <w:r w:rsidRPr="003A0756">
                              <w:rPr>
                                <w:b/>
                                <w:bCs/>
                                <w:color w:val="000000" w:themeColor="text1"/>
                                <w:sz w:val="20"/>
                                <w:szCs w:val="20"/>
                              </w:rPr>
                              <w:t xml:space="preserve">Identification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55633" id="_x0000_s1031" style="position:absolute;left:0;text-align:left;margin-left:7.15pt;margin-top:16.05pt;width:72.6pt;height:24.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" fillcolor="#d5dce4 [671]" stroked="f" strokeweight="1pt">
                <v:stroke joinstyle="miter"/>
                <v:textbox>
                  <w:txbxContent>
                    <w:p w14:paraId="30658A64" w14:textId="77777777" w:rsidR="003C3765" w:rsidRPr="003A0756" w:rsidRDefault="003C3765" w:rsidP="003C3765">
                      <w:pPr>
                        <w:jc w:val="center"/>
                        <w:rPr>
                          <w:b/>
                          <w:bCs/>
                          <w:color w:val="000000" w:themeColor="text1"/>
                          <w:sz w:val="20"/>
                          <w:szCs w:val="20"/>
                        </w:rPr>
                      </w:pPr>
                      <w:r w:rsidRPr="003A0756">
                        <w:rPr>
                          <w:b/>
                          <w:bCs/>
                          <w:color w:val="000000" w:themeColor="text1"/>
                          <w:sz w:val="20"/>
                          <w:szCs w:val="20"/>
                        </w:rPr>
                        <w:t xml:space="preserve">Identification </w:t>
                      </w:r>
                    </w:p>
                  </w:txbxContent>
                </v:textbox>
              </v:roundrect>
            </w:pict>
          </mc:Fallback>
        </mc:AlternateContent>
      </w:r>
    </w:p>
    <w:p w14:paraId="1740DE9A" w14:textId="77777777" w:rsidR="003C3765" w:rsidRPr="006012B3" w:rsidRDefault="003C3765" w:rsidP="003C3765">
      <w:pPr>
        <w:ind w:firstLine="284"/>
        <w:jc w:val="both"/>
        <w:rPr>
          <w:rFonts w:cstheme="minorHAnsi"/>
          <w:color w:val="0070C0"/>
        </w:rPr>
      </w:pPr>
    </w:p>
    <w:p w14:paraId="0F9A0CFA" w14:textId="77777777"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s">
            <w:drawing>
              <wp:anchor distT="0" distB="0" distL="114300" distR="114300" simplePos="0" relativeHeight="251664384" behindDoc="0" locked="0" layoutInCell="1" allowOverlap="1" wp14:anchorId="04997E7C" wp14:editId="0945807D">
                <wp:simplePos x="0" y="0"/>
                <wp:positionH relativeFrom="column">
                  <wp:posOffset>1556385</wp:posOffset>
                </wp:positionH>
                <wp:positionV relativeFrom="paragraph">
                  <wp:posOffset>83820</wp:posOffset>
                </wp:positionV>
                <wp:extent cx="0" cy="318770"/>
                <wp:effectExtent l="76200" t="0" r="76200" b="62230"/>
                <wp:wrapNone/>
                <wp:docPr id="45289919" name="Straight Arrow Connector 12"/>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E504F0" id="Straight Arrow Connector 12" o:spid="_x0000_s1026" type="#_x0000_t32" style="position:absolute;margin-left:122.55pt;margin-top:6.6pt;width:0;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" strokecolor="black [3200]" strokeweight=".5pt">
                <v:stroke endarrow="block" joinstyle="miter"/>
              </v:shape>
            </w:pict>
          </mc:Fallback>
        </mc:AlternateContent>
      </w:r>
    </w:p>
    <w:p w14:paraId="23F08FBD" w14:textId="54F6FC89"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g">
            <w:drawing>
              <wp:anchor distT="0" distB="0" distL="114300" distR="114300" simplePos="0" relativeHeight="251662336" behindDoc="0" locked="0" layoutInCell="1" allowOverlap="1" wp14:anchorId="0C3C0AE5" wp14:editId="68A4FCF6">
                <wp:simplePos x="0" y="0"/>
                <wp:positionH relativeFrom="column">
                  <wp:posOffset>890270</wp:posOffset>
                </wp:positionH>
                <wp:positionV relativeFrom="paragraph">
                  <wp:posOffset>113665</wp:posOffset>
                </wp:positionV>
                <wp:extent cx="4368800" cy="577850"/>
                <wp:effectExtent l="0" t="0" r="12700" b="12700"/>
                <wp:wrapNone/>
                <wp:docPr id="110961723" name="Group 11"/>
                <wp:cNvGraphicFramePr/>
                <a:graphic xmlns:a="http://schemas.openxmlformats.org/drawingml/2006/main">
                  <a:graphicData uri="http://schemas.microsoft.com/office/word/2010/wordprocessingGroup">
                    <wpg:wgp>
                      <wpg:cNvGrpSpPr/>
                      <wpg:grpSpPr>
                        <a:xfrm>
                          <a:off x="0" y="0"/>
                          <a:ext cx="4368800" cy="577850"/>
                          <a:chOff x="0" y="-14073"/>
                          <a:chExt cx="4236401" cy="578317"/>
                        </a:xfrm>
                      </wpg:grpSpPr>
                      <wps:wsp>
                        <wps:cNvPr id="1223376858" name="Rectangle 8"/>
                        <wps:cNvSpPr/>
                        <wps:spPr>
                          <a:xfrm>
                            <a:off x="0" y="7737"/>
                            <a:ext cx="1459097" cy="55650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08432D6" w14:textId="528E8D61" w:rsidR="003C3765" w:rsidRDefault="003C3765" w:rsidP="003C3765">
                              <w:pPr>
                                <w:rPr>
                                  <w:color w:val="000000" w:themeColor="text1"/>
                                  <w:sz w:val="20"/>
                                  <w:szCs w:val="20"/>
                                </w:rPr>
                              </w:pPr>
                              <w:r w:rsidRPr="00013A65">
                                <w:rPr>
                                  <w:color w:val="000000" w:themeColor="text1"/>
                                  <w:sz w:val="20"/>
                                  <w:szCs w:val="20"/>
                                </w:rPr>
                                <w:t>2</w:t>
                              </w:r>
                              <w:r>
                                <w:rPr>
                                  <w:color w:val="000000" w:themeColor="text1"/>
                                  <w:sz w:val="20"/>
                                  <w:szCs w:val="20"/>
                                </w:rPr>
                                <w:t>95 studies screened against title and abstract</w:t>
                              </w:r>
                            </w:p>
                            <w:p w14:paraId="6A9EDD88" w14:textId="77777777" w:rsidR="003C3765" w:rsidRPr="003A0756" w:rsidRDefault="003C3765" w:rsidP="003C3765">
                              <w:pPr>
                                <w:rPr>
                                  <w:b/>
                                  <w:bCs/>
                                  <w:color w:val="000000" w:themeColor="text1"/>
                                  <w:sz w:val="20"/>
                                  <w:szCs w:val="20"/>
                                </w:rPr>
                              </w:pPr>
                              <w:r>
                                <w:rPr>
                                  <w:color w:val="000000" w:themeColor="text1"/>
                                  <w:sz w:val="20"/>
                                  <w:szCs w:val="20"/>
                                </w:rPr>
                                <w:t>Total n=500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191397" name="Rectangle 8"/>
                        <wps:cNvSpPr/>
                        <wps:spPr>
                          <a:xfrm>
                            <a:off x="1736145" y="-14073"/>
                            <a:ext cx="2500256" cy="54313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D19251C" w14:textId="685170B5" w:rsidR="003C3765" w:rsidRDefault="003C3765" w:rsidP="003C3765">
                              <w:pPr>
                                <w:rPr>
                                  <w:color w:val="000000" w:themeColor="text1"/>
                                  <w:sz w:val="20"/>
                                  <w:szCs w:val="20"/>
                                </w:rPr>
                              </w:pPr>
                              <w:r>
                                <w:rPr>
                                  <w:color w:val="000000" w:themeColor="text1"/>
                                  <w:sz w:val="20"/>
                                  <w:szCs w:val="20"/>
                                </w:rPr>
                                <w:t>132</w:t>
                              </w:r>
                              <w:r w:rsidRPr="009A3192">
                                <w:rPr>
                                  <w:color w:val="000000" w:themeColor="text1"/>
                                  <w:sz w:val="20"/>
                                  <w:szCs w:val="20"/>
                                </w:rPr>
                                <w:t xml:space="preserve"> studies </w:t>
                              </w:r>
                              <w:r>
                                <w:rPr>
                                  <w:color w:val="000000" w:themeColor="text1"/>
                                  <w:sz w:val="20"/>
                                  <w:szCs w:val="20"/>
                                </w:rPr>
                                <w:t>excluded based publication year in last 5 years</w:t>
                              </w:r>
                              <w:r w:rsidRPr="009A3192">
                                <w:rPr>
                                  <w:color w:val="000000" w:themeColor="text1"/>
                                  <w:sz w:val="20"/>
                                  <w:szCs w:val="20"/>
                                </w:rPr>
                                <w:t xml:space="preserve"> (n = 1</w:t>
                              </w:r>
                              <w:r>
                                <w:rPr>
                                  <w:color w:val="000000" w:themeColor="text1"/>
                                  <w:sz w:val="20"/>
                                  <w:szCs w:val="20"/>
                                </w:rPr>
                                <w:t>63</w:t>
                              </w:r>
                              <w:r w:rsidRPr="009A3192">
                                <w:rPr>
                                  <w:color w:val="000000" w:themeColor="text1"/>
                                  <w:sz w:val="20"/>
                                  <w:szCs w:val="20"/>
                                </w:rPr>
                                <w:t>)</w:t>
                              </w:r>
                            </w:p>
                            <w:p w14:paraId="58B18434" w14:textId="77777777" w:rsidR="003C3765" w:rsidRPr="003A0756" w:rsidRDefault="003C3765" w:rsidP="003C3765">
                              <w:pPr>
                                <w:rPr>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8326118" name="Straight Arrow Connector 9"/>
                        <wps:cNvCnPr/>
                        <wps:spPr>
                          <a:xfrm>
                            <a:off x="1442649" y="282852"/>
                            <a:ext cx="29349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3C0AE5" id="Group 11" o:spid="_x0000_s1032" style="position:absolute;left:0;text-align:left;margin-left:70.1pt;margin-top:8.95pt;width:344pt;height:45.5pt;z-index:251662336;mso-width-relative:margin;mso-height-relative:margin" coordorigin=",-140" coordsize="42364,5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">
                <v:rect id="_x0000_s1033" style="position:absolute;top:77;width:14590;height:5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" filled="f" strokecolor="#09101d [484]" strokeweight="1pt">
                  <v:textbox>
                    <w:txbxContent>
                      <w:p w14:paraId="008432D6" w14:textId="528E8D61" w:rsidR="003C3765" w:rsidRDefault="003C3765" w:rsidP="003C3765">
                        <w:pPr>
                          <w:rPr>
                            <w:color w:val="000000" w:themeColor="text1"/>
                            <w:sz w:val="20"/>
                            <w:szCs w:val="20"/>
                          </w:rPr>
                        </w:pPr>
                        <w:r w:rsidRPr="00013A65">
                          <w:rPr>
                            <w:color w:val="000000" w:themeColor="text1"/>
                            <w:sz w:val="20"/>
                            <w:szCs w:val="20"/>
                          </w:rPr>
                          <w:t>2</w:t>
                        </w:r>
                        <w:r>
                          <w:rPr>
                            <w:color w:val="000000" w:themeColor="text1"/>
                            <w:sz w:val="20"/>
                            <w:szCs w:val="20"/>
                          </w:rPr>
                          <w:t>95 studies screened against title and abstract</w:t>
                        </w:r>
                      </w:p>
                      <w:p w14:paraId="6A9EDD88" w14:textId="77777777" w:rsidR="003C3765" w:rsidRPr="003A0756" w:rsidRDefault="003C3765" w:rsidP="003C3765">
                        <w:pPr>
                          <w:rPr>
                            <w:b/>
                            <w:bCs/>
                            <w:color w:val="000000" w:themeColor="text1"/>
                            <w:sz w:val="20"/>
                            <w:szCs w:val="20"/>
                          </w:rPr>
                        </w:pPr>
                        <w:r>
                          <w:rPr>
                            <w:color w:val="000000" w:themeColor="text1"/>
                            <w:sz w:val="20"/>
                            <w:szCs w:val="20"/>
                          </w:rPr>
                          <w:t>Total n=500</w:t>
                        </w:r>
                      </w:p>
                    </w:txbxContent>
                  </v:textbox>
                </v:rect>
                <v:rect id="_x0000_s1034" style="position:absolute;left:17361;top:-140;width:25003;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" filled="f" strokecolor="#09101d [484]" strokeweight="1pt">
                  <v:textbox>
                    <w:txbxContent>
                      <w:p w14:paraId="4D19251C" w14:textId="685170B5" w:rsidR="003C3765" w:rsidRDefault="003C3765" w:rsidP="003C3765">
                        <w:pPr>
                          <w:rPr>
                            <w:color w:val="000000" w:themeColor="text1"/>
                            <w:sz w:val="20"/>
                            <w:szCs w:val="20"/>
                          </w:rPr>
                        </w:pPr>
                        <w:r>
                          <w:rPr>
                            <w:color w:val="000000" w:themeColor="text1"/>
                            <w:sz w:val="20"/>
                            <w:szCs w:val="20"/>
                          </w:rPr>
                          <w:t>132</w:t>
                        </w:r>
                        <w:r w:rsidRPr="009A3192">
                          <w:rPr>
                            <w:color w:val="000000" w:themeColor="text1"/>
                            <w:sz w:val="20"/>
                            <w:szCs w:val="20"/>
                          </w:rPr>
                          <w:t xml:space="preserve"> studies </w:t>
                        </w:r>
                        <w:r>
                          <w:rPr>
                            <w:color w:val="000000" w:themeColor="text1"/>
                            <w:sz w:val="20"/>
                            <w:szCs w:val="20"/>
                          </w:rPr>
                          <w:t>excluded based publication year in last 5 years</w:t>
                        </w:r>
                        <w:r w:rsidRPr="009A3192">
                          <w:rPr>
                            <w:color w:val="000000" w:themeColor="text1"/>
                            <w:sz w:val="20"/>
                            <w:szCs w:val="20"/>
                          </w:rPr>
                          <w:t xml:space="preserve"> (n = 1</w:t>
                        </w:r>
                        <w:r>
                          <w:rPr>
                            <w:color w:val="000000" w:themeColor="text1"/>
                            <w:sz w:val="20"/>
                            <w:szCs w:val="20"/>
                          </w:rPr>
                          <w:t>63</w:t>
                        </w:r>
                        <w:r w:rsidRPr="009A3192">
                          <w:rPr>
                            <w:color w:val="000000" w:themeColor="text1"/>
                            <w:sz w:val="20"/>
                            <w:szCs w:val="20"/>
                          </w:rPr>
                          <w:t>)</w:t>
                        </w:r>
                      </w:p>
                      <w:p w14:paraId="58B18434" w14:textId="77777777" w:rsidR="003C3765" w:rsidRPr="003A0756" w:rsidRDefault="003C3765" w:rsidP="003C3765">
                        <w:pPr>
                          <w:rPr>
                            <w:b/>
                            <w:bCs/>
                            <w:color w:val="000000" w:themeColor="text1"/>
                            <w:sz w:val="20"/>
                            <w:szCs w:val="20"/>
                          </w:rPr>
                        </w:pPr>
                      </w:p>
                    </w:txbxContent>
                  </v:textbox>
                </v:rect>
                <v:shape id="Straight Arrow Connector 9" o:spid="_x0000_s1035" type="#_x0000_t32" style="position:absolute;left:14426;top:2828;width:29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" strokecolor="black [3200]" strokeweight=".5pt">
                  <v:stroke endarrow="block" joinstyle="miter"/>
                </v:shape>
              </v:group>
            </w:pict>
          </mc:Fallback>
        </mc:AlternateContent>
      </w:r>
    </w:p>
    <w:p w14:paraId="5EC712FC" w14:textId="4B5347D1" w:rsidR="003C3765" w:rsidRPr="006012B3" w:rsidRDefault="003C3765" w:rsidP="003C3765">
      <w:pPr>
        <w:ind w:firstLine="284"/>
        <w:jc w:val="both"/>
        <w:rPr>
          <w:rFonts w:cstheme="minorHAnsi"/>
          <w:color w:val="0070C0"/>
        </w:rPr>
      </w:pPr>
    </w:p>
    <w:p w14:paraId="163038C6" w14:textId="2BD5EA4B"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s">
            <w:drawing>
              <wp:anchor distT="0" distB="0" distL="114300" distR="114300" simplePos="0" relativeHeight="251661312" behindDoc="0" locked="0" layoutInCell="1" allowOverlap="1" wp14:anchorId="5D247F97" wp14:editId="4FD2CB0A">
                <wp:simplePos x="0" y="0"/>
                <wp:positionH relativeFrom="column">
                  <wp:posOffset>-176848</wp:posOffset>
                </wp:positionH>
                <wp:positionV relativeFrom="paragraph">
                  <wp:posOffset>173037</wp:posOffset>
                </wp:positionV>
                <wp:extent cx="1454785" cy="309880"/>
                <wp:effectExtent l="953" t="0" r="0" b="0"/>
                <wp:wrapNone/>
                <wp:docPr id="1123608154" name="Rounded Rectangle 7"/>
                <wp:cNvGraphicFramePr/>
                <a:graphic xmlns:a="http://schemas.openxmlformats.org/drawingml/2006/main">
                  <a:graphicData uri="http://schemas.microsoft.com/office/word/2010/wordprocessingShape">
                    <wps:wsp>
                      <wps:cNvSpPr/>
                      <wps:spPr>
                        <a:xfrm rot="16200000">
                          <a:off x="0" y="0"/>
                          <a:ext cx="1454785" cy="309880"/>
                        </a:xfrm>
                        <a:prstGeom prst="round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FA0BC" w14:textId="77777777" w:rsidR="003C3765" w:rsidRPr="003A0756" w:rsidRDefault="003C3765" w:rsidP="003C3765">
                            <w:pPr>
                              <w:jc w:val="center"/>
                              <w:rPr>
                                <w:b/>
                                <w:bCs/>
                                <w:color w:val="000000" w:themeColor="text1"/>
                                <w:sz w:val="20"/>
                                <w:szCs w:val="20"/>
                              </w:rPr>
                            </w:pPr>
                            <w:r>
                              <w:rPr>
                                <w:b/>
                                <w:bCs/>
                                <w:color w:val="000000" w:themeColor="text1"/>
                                <w:sz w:val="20"/>
                                <w:szCs w:val="20"/>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47F97" id="_x0000_s1036" style="position:absolute;left:0;text-align:left;margin-left:-13.95pt;margin-top:13.6pt;width:114.55pt;height:24.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" fillcolor="#d5dce4 [671]" stroked="f" strokeweight="1pt">
                <v:stroke joinstyle="miter"/>
                <v:textbox>
                  <w:txbxContent>
                    <w:p w14:paraId="311FA0BC" w14:textId="77777777" w:rsidR="003C3765" w:rsidRPr="003A0756" w:rsidRDefault="003C3765" w:rsidP="003C3765">
                      <w:pPr>
                        <w:jc w:val="center"/>
                        <w:rPr>
                          <w:b/>
                          <w:bCs/>
                          <w:color w:val="000000" w:themeColor="text1"/>
                          <w:sz w:val="20"/>
                          <w:szCs w:val="20"/>
                        </w:rPr>
                      </w:pPr>
                      <w:r>
                        <w:rPr>
                          <w:b/>
                          <w:bCs/>
                          <w:color w:val="000000" w:themeColor="text1"/>
                          <w:sz w:val="20"/>
                          <w:szCs w:val="20"/>
                        </w:rPr>
                        <w:t>Screening</w:t>
                      </w:r>
                    </w:p>
                  </w:txbxContent>
                </v:textbox>
              </v:roundrect>
            </w:pict>
          </mc:Fallback>
        </mc:AlternateContent>
      </w:r>
      <w:r w:rsidRPr="006012B3">
        <w:rPr>
          <w:rFonts w:cstheme="minorHAnsi"/>
          <w:noProof/>
          <w:color w:val="0070C0"/>
        </w:rPr>
        <mc:AlternateContent>
          <mc:Choice Requires="wps">
            <w:drawing>
              <wp:anchor distT="0" distB="0" distL="114300" distR="114300" simplePos="0" relativeHeight="251665408" behindDoc="0" locked="0" layoutInCell="1" allowOverlap="1" wp14:anchorId="10F5F74D" wp14:editId="355D90CD">
                <wp:simplePos x="0" y="0"/>
                <wp:positionH relativeFrom="column">
                  <wp:posOffset>1577340</wp:posOffset>
                </wp:positionH>
                <wp:positionV relativeFrom="paragraph">
                  <wp:posOffset>127000</wp:posOffset>
                </wp:positionV>
                <wp:extent cx="0" cy="309880"/>
                <wp:effectExtent l="76200" t="0" r="57150" b="52070"/>
                <wp:wrapNone/>
                <wp:docPr id="1083047947" name="Straight Arrow Connector 12"/>
                <wp:cNvGraphicFramePr/>
                <a:graphic xmlns:a="http://schemas.openxmlformats.org/drawingml/2006/main">
                  <a:graphicData uri="http://schemas.microsoft.com/office/word/2010/wordprocessingShape">
                    <wps:wsp>
                      <wps:cNvCnPr/>
                      <wps:spPr>
                        <a:xfrm>
                          <a:off x="0" y="0"/>
                          <a:ext cx="0" cy="309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271F64" id="Straight Arrow Connector 12" o:spid="_x0000_s1026" type="#_x0000_t32" style="position:absolute;margin-left:124.2pt;margin-top:10pt;width:0;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" strokecolor="black [3200]" strokeweight=".5pt">
                <v:stroke endarrow="block" joinstyle="miter"/>
              </v:shape>
            </w:pict>
          </mc:Fallback>
        </mc:AlternateContent>
      </w:r>
    </w:p>
    <w:p w14:paraId="52FEB4A2" w14:textId="260869F7"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g">
            <w:drawing>
              <wp:anchor distT="0" distB="0" distL="114300" distR="114300" simplePos="0" relativeHeight="251663360" behindDoc="0" locked="0" layoutInCell="1" allowOverlap="1" wp14:anchorId="414B3938" wp14:editId="345353FA">
                <wp:simplePos x="0" y="0"/>
                <wp:positionH relativeFrom="column">
                  <wp:posOffset>882650</wp:posOffset>
                </wp:positionH>
                <wp:positionV relativeFrom="paragraph">
                  <wp:posOffset>83820</wp:posOffset>
                </wp:positionV>
                <wp:extent cx="4385310" cy="688975"/>
                <wp:effectExtent l="0" t="0" r="15240" b="15875"/>
                <wp:wrapNone/>
                <wp:docPr id="1536156400" name="Group 11"/>
                <wp:cNvGraphicFramePr/>
                <a:graphic xmlns:a="http://schemas.openxmlformats.org/drawingml/2006/main">
                  <a:graphicData uri="http://schemas.microsoft.com/office/word/2010/wordprocessingGroup">
                    <wpg:wgp>
                      <wpg:cNvGrpSpPr/>
                      <wpg:grpSpPr>
                        <a:xfrm>
                          <a:off x="0" y="0"/>
                          <a:ext cx="4385310" cy="688975"/>
                          <a:chOff x="0" y="-98253"/>
                          <a:chExt cx="4044667" cy="812309"/>
                        </a:xfrm>
                      </wpg:grpSpPr>
                      <wps:wsp>
                        <wps:cNvPr id="1297989714" name="Rectangle 8"/>
                        <wps:cNvSpPr/>
                        <wps:spPr>
                          <a:xfrm>
                            <a:off x="0" y="7627"/>
                            <a:ext cx="1387608" cy="67111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8B85692" w14:textId="04F9BC4B" w:rsidR="003C3765" w:rsidRDefault="003C3765" w:rsidP="003C3765">
                              <w:pPr>
                                <w:jc w:val="center"/>
                                <w:rPr>
                                  <w:color w:val="000000" w:themeColor="text1"/>
                                  <w:sz w:val="20"/>
                                  <w:szCs w:val="20"/>
                                </w:rPr>
                              </w:pPr>
                              <w:r w:rsidRPr="009A3192">
                                <w:rPr>
                                  <w:color w:val="000000" w:themeColor="text1"/>
                                  <w:sz w:val="20"/>
                                  <w:szCs w:val="20"/>
                                </w:rPr>
                                <w:t>1</w:t>
                              </w:r>
                              <w:r>
                                <w:rPr>
                                  <w:color w:val="000000" w:themeColor="text1"/>
                                  <w:sz w:val="20"/>
                                  <w:szCs w:val="20"/>
                                </w:rPr>
                                <w:t>63</w:t>
                              </w:r>
                              <w:r w:rsidRPr="009A3192">
                                <w:rPr>
                                  <w:color w:val="000000" w:themeColor="text1"/>
                                  <w:sz w:val="20"/>
                                  <w:szCs w:val="20"/>
                                </w:rPr>
                                <w:t xml:space="preserve"> studies </w:t>
                              </w:r>
                              <w:r>
                                <w:rPr>
                                  <w:color w:val="000000" w:themeColor="text1"/>
                                  <w:sz w:val="20"/>
                                  <w:szCs w:val="20"/>
                                </w:rPr>
                                <w:t>assessed for full-text eligibility</w:t>
                              </w:r>
                            </w:p>
                            <w:p w14:paraId="32DDFBCD" w14:textId="77777777" w:rsidR="003C3765" w:rsidRPr="009A3192" w:rsidRDefault="003C3765" w:rsidP="003C3765">
                              <w:pPr>
                                <w:rPr>
                                  <w:b/>
                                  <w:bCs/>
                                  <w:color w:val="0D0D0D" w:themeColor="text1" w:themeTint="F2"/>
                                  <w:sz w:val="20"/>
                                  <w:szCs w:val="20"/>
                                </w:rPr>
                              </w:pPr>
                              <w:r>
                                <w:rPr>
                                  <w:color w:val="000000" w:themeColor="text1"/>
                                  <w:sz w:val="20"/>
                                  <w:szCs w:val="20"/>
                                </w:rPr>
                                <w:t>Total n</w:t>
                              </w:r>
                              <w:r w:rsidRPr="009A3192">
                                <w:rPr>
                                  <w:color w:val="0D0D0D" w:themeColor="text1" w:themeTint="F2"/>
                                  <w:sz w:val="20"/>
                                  <w:szCs w:val="20"/>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6226357" name="Rectangle 8"/>
                        <wps:cNvSpPr/>
                        <wps:spPr>
                          <a:xfrm>
                            <a:off x="1661005" y="-98253"/>
                            <a:ext cx="2383662" cy="81230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8743446" w14:textId="1A1DDA74" w:rsidR="003C3765" w:rsidRPr="003901DA" w:rsidRDefault="003C3765" w:rsidP="003C3765">
                              <w:pPr>
                                <w:rPr>
                                  <w:color w:val="000000" w:themeColor="text1"/>
                                  <w:sz w:val="20"/>
                                  <w:szCs w:val="20"/>
                                </w:rPr>
                              </w:pPr>
                              <w:r>
                                <w:rPr>
                                  <w:color w:val="000000" w:themeColor="text1"/>
                                  <w:sz w:val="20"/>
                                  <w:szCs w:val="20"/>
                                </w:rPr>
                                <w:t>15</w:t>
                              </w:r>
                              <w:r w:rsidR="00413EA5">
                                <w:rPr>
                                  <w:color w:val="000000" w:themeColor="text1"/>
                                  <w:sz w:val="20"/>
                                  <w:szCs w:val="20"/>
                                </w:rPr>
                                <w:t>4</w:t>
                              </w:r>
                              <w:r>
                                <w:rPr>
                                  <w:color w:val="000000" w:themeColor="text1"/>
                                  <w:sz w:val="20"/>
                                  <w:szCs w:val="20"/>
                                </w:rPr>
                                <w:t xml:space="preserve"> studies </w:t>
                              </w:r>
                              <w:r w:rsidRPr="003C3765">
                                <w:rPr>
                                  <w:color w:val="000000" w:themeColor="text1"/>
                                  <w:sz w:val="20"/>
                                  <w:szCs w:val="20"/>
                                </w:rPr>
                                <w:t>excluded studies based on data providing information related to urbanization and regional extreme rainfall</w:t>
                              </w:r>
                            </w:p>
                            <w:p w14:paraId="6D0617E6" w14:textId="77777777" w:rsidR="003C3765" w:rsidRPr="003A0756" w:rsidRDefault="003C3765" w:rsidP="003C3765">
                              <w:pPr>
                                <w:rPr>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102839" name="Straight Arrow Connector 9"/>
                        <wps:cNvCnPr>
                          <a:stCxn id="1297989714" idx="3"/>
                          <a:endCxn id="1116226357" idx="1"/>
                        </wps:cNvCnPr>
                        <wps:spPr>
                          <a:xfrm flipV="1">
                            <a:off x="1387499" y="307780"/>
                            <a:ext cx="27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4B3938" id="_x0000_s1037" style="position:absolute;left:0;text-align:left;margin-left:69.5pt;margin-top:6.6pt;width:345.3pt;height:54.25pt;z-index:251663360;mso-width-relative:margin;mso-height-relative:margin" coordorigin=",-982" coordsize="40446,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">
                <v:rect id="_x0000_s1038" style="position:absolute;top:76;width:13876;height:6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" filled="f" strokecolor="#09101d [484]" strokeweight="1pt">
                  <v:textbox>
                    <w:txbxContent>
                      <w:p w14:paraId="58B85692" w14:textId="04F9BC4B" w:rsidR="003C3765" w:rsidRDefault="003C3765" w:rsidP="003C3765">
                        <w:pPr>
                          <w:jc w:val="center"/>
                          <w:rPr>
                            <w:color w:val="000000" w:themeColor="text1"/>
                            <w:sz w:val="20"/>
                            <w:szCs w:val="20"/>
                          </w:rPr>
                        </w:pPr>
                        <w:r w:rsidRPr="009A3192">
                          <w:rPr>
                            <w:color w:val="000000" w:themeColor="text1"/>
                            <w:sz w:val="20"/>
                            <w:szCs w:val="20"/>
                          </w:rPr>
                          <w:t>1</w:t>
                        </w:r>
                        <w:r>
                          <w:rPr>
                            <w:color w:val="000000" w:themeColor="text1"/>
                            <w:sz w:val="20"/>
                            <w:szCs w:val="20"/>
                          </w:rPr>
                          <w:t>63</w:t>
                        </w:r>
                        <w:r w:rsidRPr="009A3192">
                          <w:rPr>
                            <w:color w:val="000000" w:themeColor="text1"/>
                            <w:sz w:val="20"/>
                            <w:szCs w:val="20"/>
                          </w:rPr>
                          <w:t xml:space="preserve"> studies </w:t>
                        </w:r>
                        <w:r>
                          <w:rPr>
                            <w:color w:val="000000" w:themeColor="text1"/>
                            <w:sz w:val="20"/>
                            <w:szCs w:val="20"/>
                          </w:rPr>
                          <w:t>assessed for full-text eligibility</w:t>
                        </w:r>
                      </w:p>
                      <w:p w14:paraId="32DDFBCD" w14:textId="77777777" w:rsidR="003C3765" w:rsidRPr="009A3192" w:rsidRDefault="003C3765" w:rsidP="003C3765">
                        <w:pPr>
                          <w:rPr>
                            <w:b/>
                            <w:bCs/>
                            <w:color w:val="0D0D0D" w:themeColor="text1" w:themeTint="F2"/>
                            <w:sz w:val="20"/>
                            <w:szCs w:val="20"/>
                          </w:rPr>
                        </w:pPr>
                        <w:r>
                          <w:rPr>
                            <w:color w:val="000000" w:themeColor="text1"/>
                            <w:sz w:val="20"/>
                            <w:szCs w:val="20"/>
                          </w:rPr>
                          <w:t>Total n</w:t>
                        </w:r>
                        <w:r w:rsidRPr="009A3192">
                          <w:rPr>
                            <w:color w:val="0D0D0D" w:themeColor="text1" w:themeTint="F2"/>
                            <w:sz w:val="20"/>
                            <w:szCs w:val="20"/>
                          </w:rPr>
                          <w:t>=13</w:t>
                        </w:r>
                      </w:p>
                    </w:txbxContent>
                  </v:textbox>
                </v:rect>
                <v:rect id="_x0000_s1039" style="position:absolute;left:16610;top:-982;width:23836;height:8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" filled="f" strokecolor="#09101d [484]" strokeweight="1pt">
                  <v:textbox>
                    <w:txbxContent>
                      <w:p w14:paraId="08743446" w14:textId="1A1DDA74" w:rsidR="003C3765" w:rsidRPr="003901DA" w:rsidRDefault="003C3765" w:rsidP="003C3765">
                        <w:pPr>
                          <w:rPr>
                            <w:color w:val="000000" w:themeColor="text1"/>
                            <w:sz w:val="20"/>
                            <w:szCs w:val="20"/>
                          </w:rPr>
                        </w:pPr>
                        <w:r>
                          <w:rPr>
                            <w:color w:val="000000" w:themeColor="text1"/>
                            <w:sz w:val="20"/>
                            <w:szCs w:val="20"/>
                          </w:rPr>
                          <w:t>15</w:t>
                        </w:r>
                        <w:r w:rsidR="00413EA5">
                          <w:rPr>
                            <w:color w:val="000000" w:themeColor="text1"/>
                            <w:sz w:val="20"/>
                            <w:szCs w:val="20"/>
                          </w:rPr>
                          <w:t>4</w:t>
                        </w:r>
                        <w:r>
                          <w:rPr>
                            <w:color w:val="000000" w:themeColor="text1"/>
                            <w:sz w:val="20"/>
                            <w:szCs w:val="20"/>
                          </w:rPr>
                          <w:t xml:space="preserve"> studies </w:t>
                        </w:r>
                        <w:r w:rsidRPr="003C3765">
                          <w:rPr>
                            <w:color w:val="000000" w:themeColor="text1"/>
                            <w:sz w:val="20"/>
                            <w:szCs w:val="20"/>
                          </w:rPr>
                          <w:t>excluded studies based on data providing information related to urbanization and regional extreme rainfall</w:t>
                        </w:r>
                      </w:p>
                      <w:p w14:paraId="6D0617E6" w14:textId="77777777" w:rsidR="003C3765" w:rsidRPr="003A0756" w:rsidRDefault="003C3765" w:rsidP="003C3765">
                        <w:pPr>
                          <w:rPr>
                            <w:b/>
                            <w:bCs/>
                            <w:color w:val="000000" w:themeColor="text1"/>
                            <w:sz w:val="20"/>
                            <w:szCs w:val="20"/>
                          </w:rPr>
                        </w:pPr>
                      </w:p>
                    </w:txbxContent>
                  </v:textbox>
                </v:rect>
                <v:shape id="Straight Arrow Connector 9" o:spid="_x0000_s1040" type="#_x0000_t32" style="position:absolute;left:13874;top:3077;width:273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" strokecolor="black [3200]" strokeweight=".5pt">
                  <v:stroke endarrow="block" joinstyle="miter"/>
                </v:shape>
              </v:group>
            </w:pict>
          </mc:Fallback>
        </mc:AlternateContent>
      </w:r>
    </w:p>
    <w:p w14:paraId="7BA50792" w14:textId="6E0E684F" w:rsidR="003C3765" w:rsidRPr="006012B3" w:rsidRDefault="003C3765" w:rsidP="003C3765">
      <w:pPr>
        <w:ind w:firstLine="284"/>
        <w:jc w:val="both"/>
        <w:rPr>
          <w:rFonts w:cstheme="minorHAnsi"/>
          <w:color w:val="0070C0"/>
        </w:rPr>
      </w:pPr>
    </w:p>
    <w:p w14:paraId="05207922" w14:textId="6AE7A692"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s">
            <w:drawing>
              <wp:anchor distT="0" distB="0" distL="114300" distR="114300" simplePos="0" relativeHeight="251666432" behindDoc="0" locked="0" layoutInCell="1" allowOverlap="1" wp14:anchorId="6E941331" wp14:editId="398E79D7">
                <wp:simplePos x="0" y="0"/>
                <wp:positionH relativeFrom="column">
                  <wp:posOffset>1527175</wp:posOffset>
                </wp:positionH>
                <wp:positionV relativeFrom="paragraph">
                  <wp:posOffset>167005</wp:posOffset>
                </wp:positionV>
                <wp:extent cx="0" cy="390525"/>
                <wp:effectExtent l="76200" t="0" r="57150" b="47625"/>
                <wp:wrapNone/>
                <wp:docPr id="400750358" name="Straight Arrow Connector 12"/>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7A0D3" id="Straight Arrow Connector 12" o:spid="_x0000_s1026" type="#_x0000_t32" style="position:absolute;margin-left:120.25pt;margin-top:13.15pt;width:0;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" strokecolor="black [3200]" strokeweight=".5pt">
                <v:stroke endarrow="block" joinstyle="miter"/>
              </v:shape>
            </w:pict>
          </mc:Fallback>
        </mc:AlternateContent>
      </w:r>
    </w:p>
    <w:p w14:paraId="49D3C207" w14:textId="4CC08B83"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s">
            <w:drawing>
              <wp:anchor distT="0" distB="0" distL="114300" distR="114300" simplePos="0" relativeHeight="251668480" behindDoc="0" locked="0" layoutInCell="1" allowOverlap="1" wp14:anchorId="436F8D4A" wp14:editId="719E9D2D">
                <wp:simplePos x="0" y="0"/>
                <wp:positionH relativeFrom="column">
                  <wp:posOffset>878205</wp:posOffset>
                </wp:positionH>
                <wp:positionV relativeFrom="paragraph">
                  <wp:posOffset>280035</wp:posOffset>
                </wp:positionV>
                <wp:extent cx="1567180" cy="741680"/>
                <wp:effectExtent l="0" t="0" r="13970" b="20320"/>
                <wp:wrapNone/>
                <wp:docPr id="817908785" name="Rectangle 8"/>
                <wp:cNvGraphicFramePr/>
                <a:graphic xmlns:a="http://schemas.openxmlformats.org/drawingml/2006/main">
                  <a:graphicData uri="http://schemas.microsoft.com/office/word/2010/wordprocessingShape">
                    <wps:wsp>
                      <wps:cNvSpPr/>
                      <wps:spPr>
                        <a:xfrm>
                          <a:off x="0" y="0"/>
                          <a:ext cx="1567180" cy="7416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922CACE" w14:textId="7CDD37AB" w:rsidR="003C3765" w:rsidRPr="00013A65" w:rsidRDefault="003C3765" w:rsidP="003C3765">
                            <w:pPr>
                              <w:jc w:val="center"/>
                              <w:rPr>
                                <w:color w:val="000000" w:themeColor="text1"/>
                                <w:sz w:val="20"/>
                                <w:szCs w:val="20"/>
                              </w:rPr>
                            </w:pPr>
                            <w:r>
                              <w:rPr>
                                <w:color w:val="000000" w:themeColor="text1"/>
                                <w:sz w:val="20"/>
                                <w:szCs w:val="20"/>
                              </w:rPr>
                              <w:t xml:space="preserve">Studies included in review (n = </w:t>
                            </w:r>
                            <w:r w:rsidR="00413EA5">
                              <w:rPr>
                                <w:color w:val="000000" w:themeColor="text1"/>
                                <w:sz w:val="20"/>
                                <w:szCs w:val="20"/>
                              </w:rPr>
                              <w:t>9</w:t>
                            </w:r>
                            <w:r>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F8D4A" id="Rectangle 8" o:spid="_x0000_s1041" style="position:absolute;left:0;text-align:left;margin-left:69.15pt;margin-top:22.05pt;width:123.4pt;height:5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" filled="f" strokecolor="#09101d [484]" strokeweight="1pt">
                <v:textbox>
                  <w:txbxContent>
                    <w:p w14:paraId="4922CACE" w14:textId="7CDD37AB" w:rsidR="003C3765" w:rsidRPr="00013A65" w:rsidRDefault="003C3765" w:rsidP="003C3765">
                      <w:pPr>
                        <w:jc w:val="center"/>
                        <w:rPr>
                          <w:color w:val="000000" w:themeColor="text1"/>
                          <w:sz w:val="20"/>
                          <w:szCs w:val="20"/>
                        </w:rPr>
                      </w:pPr>
                      <w:r>
                        <w:rPr>
                          <w:color w:val="000000" w:themeColor="text1"/>
                          <w:sz w:val="20"/>
                          <w:szCs w:val="20"/>
                        </w:rPr>
                        <w:t xml:space="preserve">Studies included in review (n = </w:t>
                      </w:r>
                      <w:r w:rsidR="00413EA5">
                        <w:rPr>
                          <w:color w:val="000000" w:themeColor="text1"/>
                          <w:sz w:val="20"/>
                          <w:szCs w:val="20"/>
                        </w:rPr>
                        <w:t>9</w:t>
                      </w:r>
                      <w:r>
                        <w:rPr>
                          <w:color w:val="000000" w:themeColor="text1"/>
                          <w:sz w:val="20"/>
                          <w:szCs w:val="20"/>
                        </w:rPr>
                        <w:t>)</w:t>
                      </w:r>
                    </w:p>
                  </w:txbxContent>
                </v:textbox>
              </v:rect>
            </w:pict>
          </mc:Fallback>
        </mc:AlternateContent>
      </w:r>
    </w:p>
    <w:p w14:paraId="5BC7549E" w14:textId="5DD36ED7"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s">
            <w:drawing>
              <wp:anchor distT="0" distB="0" distL="114300" distR="114300" simplePos="0" relativeHeight="251667456" behindDoc="0" locked="0" layoutInCell="1" allowOverlap="1" wp14:anchorId="004C19D7" wp14:editId="48A1DEEC">
                <wp:simplePos x="0" y="0"/>
                <wp:positionH relativeFrom="column">
                  <wp:posOffset>102235</wp:posOffset>
                </wp:positionH>
                <wp:positionV relativeFrom="paragraph">
                  <wp:posOffset>152400</wp:posOffset>
                </wp:positionV>
                <wp:extent cx="902970" cy="309880"/>
                <wp:effectExtent l="0" t="8255" r="3175" b="3175"/>
                <wp:wrapNone/>
                <wp:docPr id="851457031" name="Rounded Rectangle 7"/>
                <wp:cNvGraphicFramePr/>
                <a:graphic xmlns:a="http://schemas.openxmlformats.org/drawingml/2006/main">
                  <a:graphicData uri="http://schemas.microsoft.com/office/word/2010/wordprocessingShape">
                    <wps:wsp>
                      <wps:cNvSpPr/>
                      <wps:spPr>
                        <a:xfrm rot="16200000">
                          <a:off x="0" y="0"/>
                          <a:ext cx="902970" cy="309880"/>
                        </a:xfrm>
                        <a:prstGeom prst="round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6332A5" w14:textId="77777777" w:rsidR="003C3765" w:rsidRPr="003A0756" w:rsidRDefault="003C3765" w:rsidP="003C3765">
                            <w:pPr>
                              <w:jc w:val="center"/>
                              <w:rPr>
                                <w:b/>
                                <w:bCs/>
                                <w:color w:val="000000" w:themeColor="text1"/>
                                <w:sz w:val="20"/>
                                <w:szCs w:val="20"/>
                              </w:rPr>
                            </w:pPr>
                            <w:r>
                              <w:rPr>
                                <w:b/>
                                <w:bCs/>
                                <w:color w:val="000000" w:themeColor="text1"/>
                                <w:sz w:val="20"/>
                                <w:szCs w:val="20"/>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C19D7" id="_x0000_s1042" style="position:absolute;left:0;text-align:left;margin-left:8.05pt;margin-top:12pt;width:71.1pt;height:24.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" fillcolor="#d5dce4 [671]" stroked="f" strokeweight="1pt">
                <v:stroke joinstyle="miter"/>
                <v:textbox>
                  <w:txbxContent>
                    <w:p w14:paraId="4B6332A5" w14:textId="77777777" w:rsidR="003C3765" w:rsidRPr="003A0756" w:rsidRDefault="003C3765" w:rsidP="003C3765">
                      <w:pPr>
                        <w:jc w:val="center"/>
                        <w:rPr>
                          <w:b/>
                          <w:bCs/>
                          <w:color w:val="000000" w:themeColor="text1"/>
                          <w:sz w:val="20"/>
                          <w:szCs w:val="20"/>
                        </w:rPr>
                      </w:pPr>
                      <w:r>
                        <w:rPr>
                          <w:b/>
                          <w:bCs/>
                          <w:color w:val="000000" w:themeColor="text1"/>
                          <w:sz w:val="20"/>
                          <w:szCs w:val="20"/>
                        </w:rPr>
                        <w:t>Included</w:t>
                      </w:r>
                    </w:p>
                  </w:txbxContent>
                </v:textbox>
              </v:roundrect>
            </w:pict>
          </mc:Fallback>
        </mc:AlternateContent>
      </w:r>
    </w:p>
    <w:p w14:paraId="4976A2FC" w14:textId="0ADD10A0" w:rsidR="003C3765" w:rsidRPr="006012B3" w:rsidRDefault="003C3765" w:rsidP="003C3765">
      <w:pPr>
        <w:ind w:firstLine="284"/>
        <w:jc w:val="both"/>
        <w:rPr>
          <w:rFonts w:cstheme="minorHAnsi"/>
          <w:color w:val="0070C0"/>
        </w:rPr>
      </w:pPr>
    </w:p>
    <w:p w14:paraId="67577DAE" w14:textId="6F229A73" w:rsidR="003C3765" w:rsidRPr="006012B3" w:rsidRDefault="003C3765" w:rsidP="003C3765">
      <w:pPr>
        <w:ind w:firstLine="284"/>
        <w:jc w:val="both"/>
        <w:rPr>
          <w:rFonts w:cstheme="minorHAnsi"/>
          <w:color w:val="0070C0"/>
        </w:rPr>
      </w:pPr>
    </w:p>
    <w:p w14:paraId="219C2DE4" w14:textId="04F1E020" w:rsidR="003C3765" w:rsidRPr="003C3765" w:rsidRDefault="003C3765" w:rsidP="003C3765">
      <w:pPr>
        <w:ind w:firstLine="284"/>
        <w:jc w:val="center"/>
        <w:rPr>
          <w:rFonts w:cstheme="minorHAnsi"/>
          <w:b/>
          <w:bCs/>
          <w:color w:val="0070C0"/>
        </w:rPr>
      </w:pPr>
      <w:r w:rsidRPr="003C3765">
        <w:rPr>
          <w:rFonts w:cstheme="minorHAnsi"/>
          <w:b/>
          <w:bCs/>
          <w:color w:val="000000" w:themeColor="text1"/>
        </w:rPr>
        <w:t>Figure 1. PRISMA Diagram of Article Selection</w:t>
      </w:r>
    </w:p>
    <w:p w14:paraId="09D9809E" w14:textId="3E005AF7" w:rsidR="00A34356" w:rsidRDefault="00494A93" w:rsidP="00A34356">
      <w:pPr>
        <w:pStyle w:val="ListParagraph"/>
        <w:numPr>
          <w:ilvl w:val="0"/>
          <w:numId w:val="1"/>
        </w:numPr>
        <w:spacing w:after="120"/>
        <w:ind w:left="426"/>
        <w:jc w:val="both"/>
        <w:rPr>
          <w:b/>
          <w:bCs/>
        </w:rPr>
      </w:pPr>
      <w:r w:rsidRPr="00494A93">
        <w:rPr>
          <w:b/>
          <w:bCs/>
        </w:rPr>
        <w:t>Results and Discussion</w:t>
      </w:r>
    </w:p>
    <w:p w14:paraId="224645AC" w14:textId="3B222B9E" w:rsidR="00197F0B" w:rsidRDefault="00494A93" w:rsidP="00197F0B">
      <w:pPr>
        <w:spacing w:after="120"/>
        <w:ind w:left="426"/>
        <w:jc w:val="both"/>
      </w:pPr>
      <w:r w:rsidRPr="00494A93">
        <w:t>Urbanization is a global phenomenon that not only changes the physical landscape of an area, but also has a significant impact on local climate systems, especially rainfall patterns. Various studies from several countries have shown that urban growth is closely correlated with increased frequency, intensity, and uncertainty of extreme rainfall events.</w:t>
      </w:r>
    </w:p>
    <w:p w14:paraId="50B4158C" w14:textId="565DAD8A" w:rsidR="00F5584E" w:rsidRDefault="00494A93" w:rsidP="00197F0B">
      <w:pPr>
        <w:spacing w:after="120"/>
        <w:ind w:left="426"/>
        <w:jc w:val="both"/>
      </w:pPr>
      <w:r w:rsidRPr="00494A93">
        <w:t>One important finding emerged from the study of</w:t>
      </w:r>
      <w:r w:rsidR="00197F0B">
        <w:t xml:space="preserve"> </w:t>
      </w:r>
      <w:r w:rsidR="00197F0B" w:rsidRPr="00F03E1D">
        <w:rPr>
          <w:color w:val="0070C0"/>
        </w:rPr>
        <w:t xml:space="preserve">Yang et al. </w:t>
      </w:r>
      <w:r w:rsidR="00F03E1D" w:rsidRPr="00F03E1D">
        <w:rPr>
          <w:color w:val="0070C0"/>
        </w:rPr>
        <w:fldChar w:fldCharType="begin" w:fldLock="1"/>
      </w:r>
      <w:r w:rsidR="00F03E1D">
        <w:rPr>
          <w:color w:val="0070C0"/>
        </w:rPr>
        <w:instrText>ADDIN CSL_CITATION {"citationItems":[{"id":"ITEM-1","itemData":{"DOI":"10.1038/s41467-024-48533-5","ISSN":"2041-1723","abstract":"Growing urban population and the distinct strategies to accommodate them lead to diverse urban development patterns worldwide. While local evidence suggests the presence of urban signatures in rainfall anomalies, there is limited understanding of how rainfall responds to divergent urban development patterns worldwide. Here we unveil a divergence in the exposure to extreme rainfall for 1790 inland cities globally, attributable to their respective urban development patterns. Cities that experience compact development tend to witness larger increases in extreme rainfall frequency over downtown than their rural surroundings, while the anomalies in extreme rainfall frequency diminish for cities with dispersed development. Convection-permitting simulations further suggest compact urban footprints lead to more pronounced urban-rural thermal contrasts and aerodynamic disturbances. This is directly responsible for the divergent rainfall responses to urban development patterns. Our analyses offer significant insights pertaining to the priorities and potential of city-level efforts to mitigate the emerging climate-related hazards, particularly for countries experiencing rapid urbanization.","author":[{"dropping-particle":"","family":"Yang","given":"Long","non-dropping-particle":"","parse-names":false,"suffix":""},{"dropping-particle":"","family":"Yang","given":"Yixin","non-dropping-particle":"","parse-names":false,"suffix":""},{"dropping-particle":"","family":"Shen","given":"Ye","non-dropping-particle":"","parse-names":false,"suffix":""},{"dropping-particle":"","family":"Yang","given":"Jiachuan","non-dropping-particle":"","parse-names":false,"suffix":""},{"dropping-particle":"","family":"Zheng","given":"Guang","non-dropping-particle":"","parse-names":false,"suffix":""},{"dropping-particle":"","family":"Smith","given":"James","non-dropping-particle":"","parse-names":false,"suffix":""},{"dropping-particle":"","family":"Niyogi","given":"Dev","non-dropping-particle":"","parse-names":false,"suffix":""}],"container-title":"Nature Communications","id":"ITEM-1","issue":"1","issued":{"date-parts":[["2024","5","11"]]},"page":"3997","title":"Urban development pattern’s influence on extreme rainfall occurrences","type":"article-journal","volume":"15"},"suppress-author":1,"uris":["http://www.mendeley.com/documents/?uuid=53e4694d-5682-4557-8d4c-71793f908768"]}],"mendeley":{"formattedCitation":"(2024)","plainTextFormattedCitation":"(2024)","previouslyFormattedCitation":"(2024)"},"properties":{"noteIndex":0},"schema":"https://github.com/citation-style-language/schema/raw/master/csl-citation.json"}</w:instrText>
      </w:r>
      <w:r w:rsidR="00F03E1D" w:rsidRPr="00F03E1D">
        <w:rPr>
          <w:color w:val="0070C0"/>
        </w:rPr>
        <w:fldChar w:fldCharType="separate"/>
      </w:r>
      <w:r w:rsidR="00F03E1D" w:rsidRPr="00F03E1D">
        <w:rPr>
          <w:noProof/>
          <w:color w:val="0070C0"/>
        </w:rPr>
        <w:t>(2024)</w:t>
      </w:r>
      <w:r w:rsidR="00F03E1D" w:rsidRPr="00F03E1D">
        <w:rPr>
          <w:color w:val="0070C0"/>
        </w:rPr>
        <w:fldChar w:fldCharType="end"/>
      </w:r>
      <w:r w:rsidR="00197F0B" w:rsidRPr="00F03E1D">
        <w:rPr>
          <w:color w:val="0070C0"/>
        </w:rPr>
        <w:t>,</w:t>
      </w:r>
      <w:r w:rsidR="00197F0B">
        <w:t xml:space="preserve"> </w:t>
      </w:r>
      <w:r w:rsidRPr="00494A93">
        <w:t>which shows that compact urban development patterns tend to increase extreme rainfall events compared to rural areas. This phenomenon is not only found in one region, but is also consistently observed in various regions of the world. For example, in Bhubaneswar, India, urbanization not only increases rainfall intensity, but also shifts the timing of rainfall to a later period of the day</w:t>
      </w:r>
      <w:r w:rsidR="00197F0B">
        <w:t xml:space="preserve"> </w:t>
      </w:r>
      <w:r w:rsidR="00F03E1D" w:rsidRPr="00F03E1D">
        <w:rPr>
          <w:color w:val="0070C0"/>
        </w:rPr>
        <w:fldChar w:fldCharType="begin" w:fldLock="1"/>
      </w:r>
      <w:r w:rsidR="00F03E1D" w:rsidRPr="00F03E1D">
        <w:rPr>
          <w:color w:val="0070C0"/>
        </w:rPr>
        <w:instrText>ADDIN CSL_CITATION {"citationItems":[{"id":"ITEM-1","itemData":{"DOI":"10.1007/s43762-023-00081-2","ISSN":"2730-6852","abstract":"Bhubaneswar is the first designed ‘smart city’ in India and has experienced rapid urbanization since 2000. The question undertaken in this study is to assess if there is a change in the rainfall over this rapidly urbanizing region, and if so, what are the characteristics of the change? The broader intent is to understand if the change in urbanization and rainfall are interlinked? The India Meteorological Department (hourly station and daily gridded) and Tropical Rainfall Measurement Mission (3-hourly) datasets are analyzed for the 1980–2018 period (39 years) for different seasons separately. Wavelet and trend analysis reveal that precipitation intensity has increased over the study period. The assessments of the hourly rainfall data show an interesting feature. There is a decrease in the midnight to early-morning rain, with a corresponding increase in the late-afternoon to midnight rainfall. The increase in the rainfall is preferentially downwind and on the east side of the city. A supervised classified land use land cover map of the Bhubaneswar region is developed for 1980, 1990, 2000, 2010, and 2019 using Landsat imagery to compute the urban sprawl. The urban area and population density over Bhubaneswar is increasing with time. Analysis of the LULC and rainfall data indicates that the rainfall over urban regions and the shift in the timing of rains to evenings is highly correlated with the urban sprawl.","author":[{"dropping-particle":"","family":"Swain","given":"Madhusmita","non-dropping-particle":"","parse-names":false,"suffix":""},{"dropping-particle":"","family":"Nadimpalli","given":"Raghavendra Raju","non-dropping-particle":"","parse-names":false,"suffix":""},{"dropping-particle":"","family":"Mohanty","given":"Uma Charan","non-dropping-particle":"","parse-names":false,"suffix":""},{"dropping-particle":"","family":"Guhathakurta","given":"Pulak","non-dropping-particle":"","parse-names":false,"suffix":""},{"dropping-particle":"","family":"Gupta","given":"Akhilesh","non-dropping-particle":"","parse-names":false,"suffix":""},{"dropping-particle":"","family":"Kaginalkar","given":"Akshara","non-dropping-particle":"","parse-names":false,"suffix":""},{"dropping-particle":"","family":"Chen","given":"Fei","non-dropping-particle":"","parse-names":false,"suffix":""},{"dropping-particle":"","family":"Niyogi","given":"Dev","non-dropping-particle":"","parse-names":false,"suffix":""}],"container-title":"Computational Urban Science","id":"ITEM-1","issue":"1","issued":{"date-parts":[["2023","2","23"]]},"page":"8","title":"Delay in timing and spatial reorganization of rainfall due to urbanization- analysis over India’s smart city Bhubaneswar","type":"article-journal","volume":"3"},"uris":["http://www.mendeley.com/documents/?uuid=1b9e6746-5ee5-48ac-99e7-b94b8aa6649b"]}],"mendeley":{"formattedCitation":"(Swain et al., 2023)","plainTextFormattedCitation":"(Swain et al., 2023)","previouslyFormattedCitation":"(Swain et al., 2023)"},"properties":{"noteIndex":0},"schema":"https://github.com/citation-style-language/schema/raw/master/csl-citation.json"}</w:instrText>
      </w:r>
      <w:r w:rsidR="00F03E1D" w:rsidRPr="00F03E1D">
        <w:rPr>
          <w:color w:val="0070C0"/>
        </w:rPr>
        <w:fldChar w:fldCharType="separate"/>
      </w:r>
      <w:r w:rsidR="00F03E1D" w:rsidRPr="00F03E1D">
        <w:rPr>
          <w:noProof/>
          <w:color w:val="0070C0"/>
        </w:rPr>
        <w:t>(Swain et al., 2023)</w:t>
      </w:r>
      <w:r w:rsidR="00F03E1D" w:rsidRPr="00F03E1D">
        <w:rPr>
          <w:color w:val="0070C0"/>
        </w:rPr>
        <w:fldChar w:fldCharType="end"/>
      </w:r>
      <w:r w:rsidR="00197F0B" w:rsidRPr="00F03E1D">
        <w:rPr>
          <w:color w:val="0070C0"/>
        </w:rPr>
        <w:t xml:space="preserve">. </w:t>
      </w:r>
      <w:r w:rsidRPr="00494A93">
        <w:t>This indicates that urbanization is capable of modifying local weather systems, creating new dynamics in the temporal distribution of rainfall.</w:t>
      </w:r>
    </w:p>
    <w:p w14:paraId="02F2211B" w14:textId="34C1205D" w:rsidR="00EB195E" w:rsidRPr="002B24F7" w:rsidRDefault="00197F0B" w:rsidP="00F5584E">
      <w:pPr>
        <w:spacing w:after="120"/>
        <w:ind w:left="426"/>
        <w:jc w:val="both"/>
        <w:rPr>
          <w:b/>
          <w:bCs/>
        </w:rPr>
      </w:pPr>
      <w:r w:rsidRPr="002B24F7">
        <w:rPr>
          <w:b/>
          <w:bCs/>
        </w:rPr>
        <w:t>Tabl</w:t>
      </w:r>
      <w:r w:rsidR="00494A93">
        <w:rPr>
          <w:b/>
          <w:bCs/>
        </w:rPr>
        <w:t>e</w:t>
      </w:r>
      <w:r w:rsidRPr="002B24F7">
        <w:rPr>
          <w:b/>
          <w:bCs/>
        </w:rPr>
        <w:t xml:space="preserve"> 1. </w:t>
      </w:r>
      <w:r w:rsidR="00494A93" w:rsidRPr="00494A93">
        <w:rPr>
          <w:b/>
          <w:bCs/>
        </w:rPr>
        <w:t>The Influence of Urbanization on Changes in Rainfall According to Several Researchers</w:t>
      </w:r>
      <w:r w:rsidRPr="002B24F7">
        <w:rPr>
          <w:b/>
          <w:bCs/>
        </w:rPr>
        <w:t xml:space="preserve"> </w:t>
      </w:r>
    </w:p>
    <w:tbl>
      <w:tblPr>
        <w:tblStyle w:val="TableGrid"/>
        <w:tblW w:w="9067" w:type="dxa"/>
        <w:tblLook w:val="04A0" w:firstRow="1" w:lastRow="0" w:firstColumn="1" w:lastColumn="0" w:noHBand="0" w:noVBand="1"/>
      </w:tblPr>
      <w:tblGrid>
        <w:gridCol w:w="538"/>
        <w:gridCol w:w="2016"/>
        <w:gridCol w:w="1747"/>
        <w:gridCol w:w="4766"/>
      </w:tblGrid>
      <w:tr w:rsidR="00EB195E" w14:paraId="4B2CB6F9" w14:textId="77777777" w:rsidTr="00224BB6">
        <w:trPr>
          <w:tblHeader/>
        </w:trPr>
        <w:tc>
          <w:tcPr>
            <w:tcW w:w="538" w:type="dxa"/>
            <w:shd w:val="clear" w:color="auto" w:fill="FFC000"/>
            <w:vAlign w:val="center"/>
          </w:tcPr>
          <w:p w14:paraId="3892355B" w14:textId="77777777" w:rsidR="00EB195E" w:rsidRPr="003953CD" w:rsidRDefault="00EB195E" w:rsidP="007F4164">
            <w:pPr>
              <w:jc w:val="center"/>
              <w:rPr>
                <w:b/>
                <w:bCs/>
              </w:rPr>
            </w:pPr>
            <w:r w:rsidRPr="003953CD">
              <w:rPr>
                <w:b/>
                <w:bCs/>
              </w:rPr>
              <w:t>No.</w:t>
            </w:r>
          </w:p>
        </w:tc>
        <w:tc>
          <w:tcPr>
            <w:tcW w:w="2016" w:type="dxa"/>
            <w:shd w:val="clear" w:color="auto" w:fill="FFC000"/>
            <w:vAlign w:val="center"/>
          </w:tcPr>
          <w:p w14:paraId="5C15C012" w14:textId="22BC1F4E" w:rsidR="00EB195E" w:rsidRPr="003953CD" w:rsidRDefault="00494A93" w:rsidP="007F4164">
            <w:pPr>
              <w:jc w:val="center"/>
              <w:rPr>
                <w:b/>
                <w:bCs/>
              </w:rPr>
            </w:pPr>
            <w:r w:rsidRPr="00494A93">
              <w:rPr>
                <w:b/>
                <w:bCs/>
              </w:rPr>
              <w:t>Title and Author</w:t>
            </w:r>
          </w:p>
        </w:tc>
        <w:tc>
          <w:tcPr>
            <w:tcW w:w="1747" w:type="dxa"/>
            <w:shd w:val="clear" w:color="auto" w:fill="FFC000"/>
            <w:vAlign w:val="center"/>
          </w:tcPr>
          <w:p w14:paraId="49764E7A" w14:textId="65EC3F89" w:rsidR="00EB195E" w:rsidRPr="003953CD" w:rsidRDefault="00494A93" w:rsidP="007F4164">
            <w:pPr>
              <w:jc w:val="center"/>
              <w:rPr>
                <w:b/>
                <w:bCs/>
              </w:rPr>
            </w:pPr>
            <w:r w:rsidRPr="00494A93">
              <w:rPr>
                <w:b/>
                <w:bCs/>
              </w:rPr>
              <w:t>Research Area</w:t>
            </w:r>
          </w:p>
        </w:tc>
        <w:tc>
          <w:tcPr>
            <w:tcW w:w="4766" w:type="dxa"/>
            <w:shd w:val="clear" w:color="auto" w:fill="FFC000"/>
            <w:vAlign w:val="center"/>
          </w:tcPr>
          <w:p w14:paraId="5AAD734A" w14:textId="30268CD1" w:rsidR="00EB195E" w:rsidRPr="003953CD" w:rsidRDefault="00494A93" w:rsidP="007F4164">
            <w:pPr>
              <w:jc w:val="center"/>
              <w:rPr>
                <w:b/>
                <w:bCs/>
              </w:rPr>
            </w:pPr>
            <w:r w:rsidRPr="00494A93">
              <w:rPr>
                <w:b/>
                <w:bCs/>
              </w:rPr>
              <w:t>Findings</w:t>
            </w:r>
          </w:p>
        </w:tc>
      </w:tr>
      <w:tr w:rsidR="00EB195E" w14:paraId="516D4A36" w14:textId="77777777" w:rsidTr="00224BB6">
        <w:tc>
          <w:tcPr>
            <w:tcW w:w="538" w:type="dxa"/>
          </w:tcPr>
          <w:p w14:paraId="0D74472D" w14:textId="77777777" w:rsidR="00EB195E" w:rsidRDefault="00EB195E" w:rsidP="007F4164">
            <w:pPr>
              <w:jc w:val="center"/>
            </w:pPr>
            <w:r>
              <w:t>1.</w:t>
            </w:r>
          </w:p>
        </w:tc>
        <w:tc>
          <w:tcPr>
            <w:tcW w:w="2016" w:type="dxa"/>
          </w:tcPr>
          <w:p w14:paraId="40DB3F39" w14:textId="0EAD583C" w:rsidR="00EB195E" w:rsidRDefault="00EB195E" w:rsidP="007F4164">
            <w:r w:rsidRPr="00871F01">
              <w:t>Urban development pattern’s influence on extreme rainfall occurrences</w:t>
            </w:r>
            <w:r w:rsidR="00224BB6">
              <w:t xml:space="preserve">. </w:t>
            </w:r>
            <w:r w:rsidR="00224BB6" w:rsidRPr="00224BB6">
              <w:rPr>
                <w:rStyle w:val="FootnoteReference"/>
                <w:color w:val="0070C0"/>
              </w:rPr>
              <w:fldChar w:fldCharType="begin" w:fldLock="1"/>
            </w:r>
            <w:r w:rsidR="00A645CB">
              <w:rPr>
                <w:color w:val="0070C0"/>
              </w:rPr>
              <w:instrText>ADDIN CSL_CITATION {"citationItems":[{"id":"ITEM-1","itemData":{"DOI":"10.1038/s41467-024-48533-5","ISSN":"2041-1723","abstract":"Growing urban population and the distinct strategies to accommodate them lead to diverse urban development patterns worldwide. While local evidence suggests the presence of urban signatures in rainfall anomalies, there is limited understanding of how rainfall responds to divergent urban development patterns worldwide. Here we unveil a divergence in the exposure to extreme rainfall for 1790 inland cities globally, attributable to their respective urban development patterns. Cities that experience compact development tend to witness larger increases in extreme rainfall frequency over downtown than their rural surroundings, while the anomalies in extreme rainfall frequency diminish for cities with dispersed development. Convection-permitting simulations further suggest compact urban footprints lead to more pronounced urban-rural thermal contrasts and aerodynamic disturbances. This is directly responsible for the divergent rainfall responses to urban development patterns. Our analyses offer significant insights pertaining to the priorities and potential of city-level efforts to mitigate the emerging climate-related hazards, particularly for countries experiencing rapid urbanization.","author":[{"dropping-particle":"","family":"Yang","given":"Long","non-dropping-particle":"","parse-names":false,"suffix":""},{"dropping-particle":"","family":"Yang","given":"Yixin","non-dropping-particle":"","parse-names":false,"suffix":""},{"dropping-particle":"","family":"Shen","given":"Ye","non-dropping-particle":"","parse-names":false,"suffix":""},{"dropping-particle":"","family":"Yang","given":"Jiachuan","non-dropping-particle":"","parse-names":false,"suffix":""},{"dropping-particle":"","family":"Zheng","given":"Guang","non-dropping-particle":"","parse-names":false,"suffix":""},{"dropping-particle":"","family":"Smith","given":"James","non-dropping-particle":"","parse-names":false,"suffix":""},{"dropping-particle":"","family":"Niyogi","given":"Dev","non-dropping-particle":"","parse-names":false,"suffix":""}],"container-title":"Nature Communications","id":"ITEM-1","issue":"1","issued":{"date-parts":[["2024","5","11"]]},"page":"3997","title":"Urban development pattern’s influence on extreme rainfall occurrences","type":"article-journal","volume":"15"},"uris":["http://www.mendeley.com/documents/?uuid=53e4694d-5682-4557-8d4c-71793f908768"]}],"mendeley":{"formattedCitation":"(L. Yang et al., 2024)","plainTextFormattedCitation":"(L. Yang et al., 2024)","previouslyFormattedCitation":"(L. Yang et al., 2024)"},"properties":{"noteIndex":0},"schema":"https://github.com/citation-style-language/schema/raw/master/csl-citation.json"}</w:instrText>
            </w:r>
            <w:r w:rsidR="00224BB6" w:rsidRPr="00224BB6">
              <w:rPr>
                <w:rStyle w:val="FootnoteReference"/>
                <w:color w:val="0070C0"/>
              </w:rPr>
              <w:fldChar w:fldCharType="separate"/>
            </w:r>
            <w:r w:rsidR="00492677" w:rsidRPr="00492677">
              <w:rPr>
                <w:noProof/>
                <w:color w:val="0070C0"/>
              </w:rPr>
              <w:t>(L. Yang et al., 2024)</w:t>
            </w:r>
            <w:r w:rsidR="00224BB6" w:rsidRPr="00224BB6">
              <w:rPr>
                <w:rStyle w:val="FootnoteReference"/>
                <w:color w:val="0070C0"/>
              </w:rPr>
              <w:fldChar w:fldCharType="end"/>
            </w:r>
          </w:p>
        </w:tc>
        <w:tc>
          <w:tcPr>
            <w:tcW w:w="1747" w:type="dxa"/>
          </w:tcPr>
          <w:p w14:paraId="36153830" w14:textId="77777777" w:rsidR="00EB195E" w:rsidRDefault="00EB195E" w:rsidP="007F4164">
            <w:r w:rsidRPr="00A27478">
              <w:t>Global (with specific simulation in central China)</w:t>
            </w:r>
          </w:p>
        </w:tc>
        <w:tc>
          <w:tcPr>
            <w:tcW w:w="4766" w:type="dxa"/>
          </w:tcPr>
          <w:p w14:paraId="6719520A" w14:textId="77777777" w:rsidR="00EB195E" w:rsidRDefault="00EB195E" w:rsidP="007F4164">
            <w:r w:rsidRPr="00A27478">
              <w:t>Compact urban development patterns are associated with increased extreme rainfall frequency in cities compared to rural areas.</w:t>
            </w:r>
          </w:p>
        </w:tc>
      </w:tr>
      <w:tr w:rsidR="00EB195E" w14:paraId="7135C6A7" w14:textId="77777777" w:rsidTr="00224BB6">
        <w:tc>
          <w:tcPr>
            <w:tcW w:w="538" w:type="dxa"/>
          </w:tcPr>
          <w:p w14:paraId="68C4C7C4" w14:textId="77777777" w:rsidR="00EB195E" w:rsidRDefault="00EB195E" w:rsidP="007F4164">
            <w:pPr>
              <w:jc w:val="center"/>
            </w:pPr>
            <w:r>
              <w:t>2.</w:t>
            </w:r>
          </w:p>
        </w:tc>
        <w:tc>
          <w:tcPr>
            <w:tcW w:w="2016" w:type="dxa"/>
          </w:tcPr>
          <w:p w14:paraId="60309559" w14:textId="1E6A7986" w:rsidR="00EB195E" w:rsidRDefault="00EB195E" w:rsidP="007F4164">
            <w:r w:rsidRPr="00871F01">
              <w:t>Delay in timing and spatial reorganization of rainfall due to urbanization- analysis over India’s smart city Bhubaneswar</w:t>
            </w:r>
            <w:r w:rsidR="00224BB6">
              <w:t xml:space="preserve">. </w:t>
            </w:r>
            <w:r w:rsidR="00224BB6" w:rsidRPr="00224BB6">
              <w:rPr>
                <w:color w:val="0070C0"/>
              </w:rPr>
              <w:fldChar w:fldCharType="begin" w:fldLock="1"/>
            </w:r>
            <w:r w:rsidR="00224BB6" w:rsidRPr="00224BB6">
              <w:rPr>
                <w:color w:val="0070C0"/>
              </w:rPr>
              <w:instrText>ADDIN CSL_CITATION {"citationItems":[{"id":"ITEM-1","itemData":{"DOI":"10.1007/s43762-023-00081-2","ISSN":"2730-6852","abstract":"Bhubaneswar is the first designed ‘smart city’ in India and has experienced rapid urbanization since 2000. The question undertaken in this study is to assess if there is a change in the rainfall over this rapidly urbanizing region, and if so, what are the characteristics of the change? The broader intent is to understand if the change in urbanization and rainfall are interlinked? The India Meteorological Department (hourly station and daily gridded) and Tropical Rainfall Measurement Mission (3-hourly) datasets are analyzed for the 1980–2018 period (39 years) for different seasons separately. Wavelet and trend analysis reveal that precipitation intensity has increased over the study period. The assessments of the hourly rainfall data show an interesting feature. There is a decrease in the midnight to early-morning rain, with a corresponding increase in the late-afternoon to midnight rainfall. The increase in the rainfall is preferentially downwind and on the east side of the city. A supervised classified land use land cover map of the Bhubaneswar region is developed for 1980, 1990, 2000, 2010, and 2019 using Landsat imagery to compute the urban sprawl. The urban area and population density over Bhubaneswar is increasing with time. Analysis of the LULC and rainfall data indicates that the rainfall over urban regions and the shift in the timing of rains to evenings is highly correlated with the urban sprawl.","author":[{"dropping-particle":"","family":"Swain","given":"Madhusmita","non-dropping-particle":"","parse-names":false,"suffix":""},{"dropping-particle":"","family":"Nadimpalli","given":"Raghavendra Raju","non-dropping-particle":"","parse-names":false,"suffix":""},{"dropping-particle":"","family":"Mohanty","given":"Uma Charan","non-dropping-particle":"","parse-names":false,"suffix":""},{"dropping-particle":"","family":"Guhathakurta","given":"Pulak","non-dropping-particle":"","parse-names":false,"suffix":""},{"dropping-particle":"","family":"Gupta","given":"Akhilesh","non-dropping-particle":"","parse-names":false,"suffix":""},{"dropping-particle":"","family":"Kaginalkar","given":"Akshara","non-dropping-particle":"","parse-names":false,"suffix":""},{"dropping-particle":"","family":"Chen","given":"Fei","non-dropping-particle":"","parse-names":false,"suffix":""},{"dropping-particle":"","family":"Niyogi","given":"Dev","non-dropping-particle":"","parse-names":false,"suffix":""}],"container-title":"Computational Urban Science","id":"ITEM-1","issue":"1","issued":{"date-parts":[["2023","2","23"]]},"page":"8","title":"Delay in timing and spatial reorganization of rainfall due to urbanization- analysis over India’s smart city Bhubaneswar","type":"article-journal","volume":"3"},"uris":["http://www.mendeley.com/documents/?uuid=1b9e6746-5ee5-48ac-99e7-b94b8aa6649b"]}],"mendeley":{"formattedCitation":"(Swain et al., 2023)","plainTextFormattedCitation":"(Swain et al., 2023)","previouslyFormattedCitation":"(Swain et al., 2023)"},"properties":{"noteIndex":0},"schema":"https://github.com/citation-style-language/schema/raw/master/csl-citation.json"}</w:instrText>
            </w:r>
            <w:r w:rsidR="00224BB6" w:rsidRPr="00224BB6">
              <w:rPr>
                <w:color w:val="0070C0"/>
              </w:rPr>
              <w:fldChar w:fldCharType="separate"/>
            </w:r>
            <w:r w:rsidR="00224BB6" w:rsidRPr="00224BB6">
              <w:rPr>
                <w:noProof/>
                <w:color w:val="0070C0"/>
              </w:rPr>
              <w:t>(Swain et al., 2023)</w:t>
            </w:r>
            <w:r w:rsidR="00224BB6" w:rsidRPr="00224BB6">
              <w:rPr>
                <w:color w:val="0070C0"/>
              </w:rPr>
              <w:fldChar w:fldCharType="end"/>
            </w:r>
          </w:p>
        </w:tc>
        <w:tc>
          <w:tcPr>
            <w:tcW w:w="1747" w:type="dxa"/>
          </w:tcPr>
          <w:p w14:paraId="42DE6DCB" w14:textId="77777777" w:rsidR="00EB195E" w:rsidRDefault="00EB195E" w:rsidP="007F4164">
            <w:r>
              <w:t>India</w:t>
            </w:r>
          </w:p>
        </w:tc>
        <w:tc>
          <w:tcPr>
            <w:tcW w:w="4766" w:type="dxa"/>
          </w:tcPr>
          <w:p w14:paraId="6A26E540" w14:textId="77777777" w:rsidR="00EB195E" w:rsidRDefault="00EB195E" w:rsidP="007F4164">
            <w:r w:rsidRPr="00A27478">
              <w:t>Increasing urbanization in Bhubaneswar, India is correlated with changes in rainfall patterns, including increased intensity and a shift to later in the day.</w:t>
            </w:r>
          </w:p>
        </w:tc>
      </w:tr>
      <w:tr w:rsidR="00EB195E" w14:paraId="1B36130C" w14:textId="77777777" w:rsidTr="00224BB6">
        <w:tc>
          <w:tcPr>
            <w:tcW w:w="538" w:type="dxa"/>
          </w:tcPr>
          <w:p w14:paraId="3712DEEB" w14:textId="77777777" w:rsidR="00EB195E" w:rsidRDefault="00EB195E" w:rsidP="007F4164">
            <w:pPr>
              <w:jc w:val="center"/>
            </w:pPr>
            <w:r>
              <w:t>3.</w:t>
            </w:r>
          </w:p>
        </w:tc>
        <w:tc>
          <w:tcPr>
            <w:tcW w:w="2016" w:type="dxa"/>
          </w:tcPr>
          <w:p w14:paraId="69FEA6B9" w14:textId="46D95856" w:rsidR="00EB195E" w:rsidRDefault="00EB195E" w:rsidP="007F4164">
            <w:r w:rsidRPr="00871F01">
              <w:t>Urbanization Amplified Asymmetrical Changes of Rainfall and Exacerbated Drought: Analysis Over Five Urban Agglomerations in the Yangtze River Basin, China</w:t>
            </w:r>
            <w:r w:rsidR="00224BB6">
              <w:t xml:space="preserve">. </w:t>
            </w:r>
            <w:r w:rsidR="00224BB6" w:rsidRPr="00224BB6">
              <w:rPr>
                <w:color w:val="0070C0"/>
              </w:rPr>
              <w:fldChar w:fldCharType="begin" w:fldLock="1"/>
            </w:r>
            <w:r w:rsidR="00224BB6">
              <w:rPr>
                <w:color w:val="0070C0"/>
              </w:rPr>
              <w:instrText>ADDIN CSL_CITATION {"citationItems":[{"id":"ITEM-1","itemData":{"DOI":"10.1029/2022EF003117","ISSN":"2328-4277","abstract":"Urbanization has become a prominent anthropogenic activity globally, resulting in the substantial modification of temperature and rainfall in and around urban areas. Studies also indicate that rainfall exhibits an asymmetrical shift from light to extreme rainfall, causing both floods and droughts over different parts of the globe. However, to what extent urbanization influences the asymmetrical changes in rainfall and urban drought remains understudied. Accordingly, we provided an investigation of the urbanization effects on both rainfall and drought events from both statistical and model‐based perspectives. Results showed that urbanization generally increased heavy rainfall and decreased light rainfall in the rainy season over five urban agglomerations (i.e., Yangtze River Delta [YRD], Middle Region of Yangtze River [MRYR], Chengdu‐Chongqing, Guizhou, and Yunnan) in the Yangtze River Basin during 1981–2020. Specifically, urbanization contributed 42.7% and 30.8% of the increases of heavy rainfall in MRYR and YRD while 30.6% contribution to the decrease of light rainfall. Interestingly, results suggested that the urban regions were more prone to drought due to urbanization. Nevertheless, we also found that the urbanization effects showed some variabilities across different areas due to the interactions with complex terrains and climate patterns. Further model‐based simulations using the Weather Research and Forecasting model confirmed our findings and helped understand the potential underlying mechanism. The current research is expected to provide scientific knowledge for better urban planning and preparedness for urbanization‐induced hazards.","author":[{"dropping-particle":"","family":"Huang","given":"Shuzhe","non-dropping-particle":"","parse-names":false,"suffix":""},{"dropping-particle":"","family":"Gan","given":"Yuan","non-dropping-particle":"","parse-names":false,"suffix":""},{"dropping-particle":"","family":"Zhang","given":"Xiang","non-dropping-particle":"","parse-names":false,"suffix":""},{"dropping-particle":"","family":"Chen","given":"Nengcheng","non-dropping-particle":"","parse-names":false,"suffix":""},{"dropping-particle":"","family":"Wang","given":"Chao","non-dropping-particle":"","parse-names":false,"suffix":""},{"dropping-particle":"","family":"Gu","given":"Xihui","non-dropping-particle":"","parse-names":false,"suffix":""},{"dropping-particle":"","family":"Ma","given":"Jingjin","non-dropping-particle":"","parse-names":false,"suffix":""},{"dropping-particle":"","family":"Niyogi","given":"Dev","non-dropping-particle":"","parse-names":false,"suffix":""}],"container-title":"Earth's Future","id":"ITEM-1","issue":"2","issued":{"date-parts":[["2023","2","21"]]},"title":"Urbanization Amplified Asymmetrical Changes of Rainfall and Exacerbated Drought: Analysis Over Five Urban Agglomerations in the Yangtze River Basin, China","type":"article-journal","volume":"11"},"uris":["http://www.mendeley.com/documents/?uuid=09cf0a76-fff6-4b6e-9027-ffb837ef1c96"]}],"mendeley":{"formattedCitation":"(S. Huang et al., 2023)","plainTextFormattedCitation":"(S. Huang et al., 2023)","previouslyFormattedCitation":"(S. Huang et al., 2023)"},"properties":{"noteIndex":0},"schema":"https://github.com/citation-style-language/schema/raw/master/csl-citation.json"}</w:instrText>
            </w:r>
            <w:r w:rsidR="00224BB6" w:rsidRPr="00224BB6">
              <w:rPr>
                <w:color w:val="0070C0"/>
              </w:rPr>
              <w:fldChar w:fldCharType="separate"/>
            </w:r>
            <w:r w:rsidR="00224BB6" w:rsidRPr="00224BB6">
              <w:rPr>
                <w:noProof/>
                <w:color w:val="0070C0"/>
              </w:rPr>
              <w:t>(S. Huang et al., 2023)</w:t>
            </w:r>
            <w:r w:rsidR="00224BB6" w:rsidRPr="00224BB6">
              <w:rPr>
                <w:color w:val="0070C0"/>
              </w:rPr>
              <w:fldChar w:fldCharType="end"/>
            </w:r>
          </w:p>
        </w:tc>
        <w:tc>
          <w:tcPr>
            <w:tcW w:w="1747" w:type="dxa"/>
          </w:tcPr>
          <w:p w14:paraId="694F00BD" w14:textId="77777777" w:rsidR="00EB195E" w:rsidRDefault="00EB195E" w:rsidP="007F4164">
            <w:r>
              <w:t>China</w:t>
            </w:r>
          </w:p>
        </w:tc>
        <w:tc>
          <w:tcPr>
            <w:tcW w:w="4766" w:type="dxa"/>
          </w:tcPr>
          <w:p w14:paraId="16DC4454" w14:textId="77777777" w:rsidR="00EB195E" w:rsidRDefault="00EB195E" w:rsidP="007F4164">
            <w:r w:rsidRPr="00A27478">
              <w:t>Urbanization in the Yangtze River Basin of China has increased heavy rainfall and decreased light rainfall, and made urban regions more prone to drought.</w:t>
            </w:r>
          </w:p>
        </w:tc>
      </w:tr>
      <w:tr w:rsidR="00EB195E" w14:paraId="2E0D44BE" w14:textId="77777777" w:rsidTr="00224BB6">
        <w:tc>
          <w:tcPr>
            <w:tcW w:w="538" w:type="dxa"/>
          </w:tcPr>
          <w:p w14:paraId="29342174" w14:textId="5E888186" w:rsidR="00EB195E" w:rsidRDefault="00224BB6" w:rsidP="007F4164">
            <w:pPr>
              <w:jc w:val="center"/>
            </w:pPr>
            <w:r>
              <w:t>4</w:t>
            </w:r>
            <w:r w:rsidR="00EB195E">
              <w:t>.</w:t>
            </w:r>
          </w:p>
        </w:tc>
        <w:tc>
          <w:tcPr>
            <w:tcW w:w="2016" w:type="dxa"/>
          </w:tcPr>
          <w:p w14:paraId="4FF434A2" w14:textId="66826C06" w:rsidR="00EB195E" w:rsidRDefault="00EB195E" w:rsidP="007F4164">
            <w:r w:rsidRPr="00871F01">
              <w:t>Urbanization-induced changes in extreme climate indices in Thailand during 1970–2019</w:t>
            </w:r>
            <w:r w:rsidR="00224BB6">
              <w:t xml:space="preserve">. </w:t>
            </w:r>
            <w:r w:rsidR="00224BB6" w:rsidRPr="00224BB6">
              <w:rPr>
                <w:color w:val="0070C0"/>
              </w:rPr>
              <w:fldChar w:fldCharType="begin" w:fldLock="1"/>
            </w:r>
            <w:r w:rsidR="00224BB6">
              <w:rPr>
                <w:color w:val="0070C0"/>
              </w:rPr>
              <w:instrText>ADDIN CSL_CITATION {"citationItems":[{"id":"ITEM-1","itemData":{"DOI":"10.1016/j.atmosres.2021.105882","ISSN":"01698095","author":[{"dropping-particle":"","family":"Pimonsree","given":"Sittichai","non-dropping-particle":"","parse-names":false,"suffix":""},{"dropping-particle":"","family":"Limsakul","given":"Atsamon","non-dropping-particle":"","parse-names":false,"suffix":""},{"dropping-particle":"","family":"Kammuang","given":"Asadorn","non-dropping-particle":"","parse-names":false,"suffix":""},{"dropping-particle":"","family":"Kachenchart","given":"Boonlue","non-dropping-particle":"","parse-names":false,"suffix":""},{"dropping-particle":"","family":"Kamlangkla","given":"Chaiyanan","non-dropping-particle":"","parse-names":false,"suffix":""}],"container-title":"Atmospheric Research","id":"ITEM-1","issued":{"date-parts":[["2022","1"]]},"page":"105882","title":"Urbanization-induced changes in extreme climate indices in Thailand during 1970–2019","type":"article-journal","volume":"265"},"uris":["http://www.mendeley.com/documents/?uuid=ef5428b6-e0de-42c2-aef9-a4d7d8724228"]}],"mendeley":{"formattedCitation":"(Pimonsree et al., 2022)","plainTextFormattedCitation":"(Pimonsree et al., 2022)","previouslyFormattedCitation":"(Pimonsree et al., 2022)"},"properties":{"noteIndex":0},"schema":"https://github.com/citation-style-language/schema/raw/master/csl-citation.json"}</w:instrText>
            </w:r>
            <w:r w:rsidR="00224BB6" w:rsidRPr="00224BB6">
              <w:rPr>
                <w:color w:val="0070C0"/>
              </w:rPr>
              <w:fldChar w:fldCharType="separate"/>
            </w:r>
            <w:r w:rsidR="00224BB6" w:rsidRPr="00224BB6">
              <w:rPr>
                <w:noProof/>
                <w:color w:val="0070C0"/>
              </w:rPr>
              <w:t>(Pimonsree et al., 2022)</w:t>
            </w:r>
            <w:r w:rsidR="00224BB6" w:rsidRPr="00224BB6">
              <w:rPr>
                <w:color w:val="0070C0"/>
              </w:rPr>
              <w:fldChar w:fldCharType="end"/>
            </w:r>
          </w:p>
        </w:tc>
        <w:tc>
          <w:tcPr>
            <w:tcW w:w="1747" w:type="dxa"/>
          </w:tcPr>
          <w:p w14:paraId="66940E5B" w14:textId="77777777" w:rsidR="00EB195E" w:rsidRDefault="00EB195E" w:rsidP="007F4164">
            <w:r w:rsidRPr="00A27478">
              <w:t>Thailand</w:t>
            </w:r>
          </w:p>
        </w:tc>
        <w:tc>
          <w:tcPr>
            <w:tcW w:w="4766" w:type="dxa"/>
          </w:tcPr>
          <w:p w14:paraId="58F79B4A" w14:textId="77777777" w:rsidR="00EB195E" w:rsidRDefault="00EB195E" w:rsidP="007F4164">
            <w:r w:rsidRPr="00A27478">
              <w:t>Urbanization in Thailand has led to increases in temperature and rainfall extremes.</w:t>
            </w:r>
          </w:p>
        </w:tc>
      </w:tr>
      <w:tr w:rsidR="00EB195E" w14:paraId="75ED5201" w14:textId="77777777" w:rsidTr="00224BB6">
        <w:tc>
          <w:tcPr>
            <w:tcW w:w="538" w:type="dxa"/>
          </w:tcPr>
          <w:p w14:paraId="4E130537" w14:textId="18908218" w:rsidR="00EB195E" w:rsidRDefault="00224BB6" w:rsidP="007F4164">
            <w:pPr>
              <w:jc w:val="center"/>
            </w:pPr>
            <w:r>
              <w:t>5</w:t>
            </w:r>
            <w:r w:rsidR="00EB195E">
              <w:t>.</w:t>
            </w:r>
          </w:p>
        </w:tc>
        <w:tc>
          <w:tcPr>
            <w:tcW w:w="2016" w:type="dxa"/>
          </w:tcPr>
          <w:p w14:paraId="4ABBE0CD" w14:textId="614EE727" w:rsidR="00EB195E" w:rsidRDefault="00EB195E" w:rsidP="007F4164">
            <w:r>
              <w:t>Intensification of sub-daily rainfall extremes in a low-rise urban area</w:t>
            </w:r>
            <w:r w:rsidR="00224BB6">
              <w:t>.</w:t>
            </w:r>
            <w:r w:rsidR="00224BB6" w:rsidRPr="00224BB6">
              <w:rPr>
                <w:color w:val="0070C0"/>
              </w:rPr>
              <w:t xml:space="preserve"> </w:t>
            </w:r>
            <w:r w:rsidR="00224BB6" w:rsidRPr="00224BB6">
              <w:rPr>
                <w:color w:val="0070C0"/>
              </w:rPr>
              <w:fldChar w:fldCharType="begin" w:fldLock="1"/>
            </w:r>
            <w:r w:rsidR="00224BB6">
              <w:rPr>
                <w:color w:val="0070C0"/>
              </w:rPr>
              <w:instrText>ADDIN CSL_CITATION {"citationItems":[{"id":"ITEM-1","itemData":{"DOI":"10.1016/j.uclim.2022.101124","ISSN":"22120955","author":[{"dropping-particle":"","family":"Huang","given":"Jamie","non-dropping-particle":"","parse-names":false,"suffix":""},{"dropping-particle":"","family":"Fatichi","given":"Simone","non-dropping-particle":"","parse-names":false,"suffix":""},{"dropping-particle":"","family":"Mascaro","given":"Giuseppe","non-dropping-particle":"","parse-names":false,"suffix":""},{"dropping-particle":"","family":"Manoli","given":"Gabriele","non-dropping-particle":"","parse-names":false,"suffix":""},{"dropping-particle":"","family":"Peleg","given":"Nadav","non-dropping-particle":"","parse-names":false,"suffix":""}],"container-title":"Urban Climate","id":"ITEM-1","issued":{"date-parts":[["2022","3"]]},"page":"101124","title":"Intensification of sub-daily rainfall extremes in a low-rise urban area","type":"article-journal","volume":"42"},"uris":["http://www.mendeley.com/documents/?uuid=81b88de8-bdea-4dda-8eaa-ee490fb790ad"]}],"mendeley":{"formattedCitation":"(J. Huang et al., 2022)","plainTextFormattedCitation":"(J. Huang et al., 2022)","previouslyFormattedCitation":"(J. Huang et al., 2022)"},"properties":{"noteIndex":0},"schema":"https://github.com/citation-style-language/schema/raw/master/csl-citation.json"}</w:instrText>
            </w:r>
            <w:r w:rsidR="00224BB6" w:rsidRPr="00224BB6">
              <w:rPr>
                <w:color w:val="0070C0"/>
              </w:rPr>
              <w:fldChar w:fldCharType="separate"/>
            </w:r>
            <w:r w:rsidR="00224BB6" w:rsidRPr="00224BB6">
              <w:rPr>
                <w:noProof/>
                <w:color w:val="0070C0"/>
              </w:rPr>
              <w:t>(J. Huang et al., 2022)</w:t>
            </w:r>
            <w:r w:rsidR="00224BB6" w:rsidRPr="00224BB6">
              <w:rPr>
                <w:color w:val="0070C0"/>
              </w:rPr>
              <w:fldChar w:fldCharType="end"/>
            </w:r>
          </w:p>
        </w:tc>
        <w:tc>
          <w:tcPr>
            <w:tcW w:w="1747" w:type="dxa"/>
          </w:tcPr>
          <w:p w14:paraId="24ABFFCD" w14:textId="77777777" w:rsidR="00EB195E" w:rsidRDefault="00EB195E" w:rsidP="007F4164">
            <w:r w:rsidRPr="00A27478">
              <w:t>United States (Arizona)</w:t>
            </w:r>
          </w:p>
        </w:tc>
        <w:tc>
          <w:tcPr>
            <w:tcW w:w="4766" w:type="dxa"/>
          </w:tcPr>
          <w:p w14:paraId="75812174" w14:textId="77777777" w:rsidR="00EB195E" w:rsidRDefault="00EB195E" w:rsidP="007F4164">
            <w:r w:rsidRPr="00A27478">
              <w:t>Urbanization in a low-rise metropolitan area is correlated with intensification of sub-daily rainfall extremes compared to rural surroundings.</w:t>
            </w:r>
          </w:p>
        </w:tc>
      </w:tr>
      <w:tr w:rsidR="00EB195E" w14:paraId="34C47BC6" w14:textId="77777777" w:rsidTr="00224BB6">
        <w:tc>
          <w:tcPr>
            <w:tcW w:w="538" w:type="dxa"/>
          </w:tcPr>
          <w:p w14:paraId="2C6FDBBD" w14:textId="55F99855" w:rsidR="00EB195E" w:rsidRDefault="00224BB6" w:rsidP="007F4164">
            <w:pPr>
              <w:jc w:val="center"/>
            </w:pPr>
            <w:r>
              <w:t>6</w:t>
            </w:r>
            <w:r w:rsidR="00EB195E">
              <w:t>.</w:t>
            </w:r>
          </w:p>
        </w:tc>
        <w:tc>
          <w:tcPr>
            <w:tcW w:w="2016" w:type="dxa"/>
          </w:tcPr>
          <w:p w14:paraId="5A4DA060" w14:textId="76369B76" w:rsidR="00EB195E" w:rsidRDefault="00EB195E" w:rsidP="007F4164">
            <w:r w:rsidRPr="00871F01">
              <w:t>Urbanization Further Intensifies Short‐Duration Rainfall Extremes in a Warmer Climate</w:t>
            </w:r>
            <w:r w:rsidR="00224BB6">
              <w:t xml:space="preserve">. </w:t>
            </w:r>
            <w:r w:rsidR="00224BB6" w:rsidRPr="00224BB6">
              <w:rPr>
                <w:color w:val="0070C0"/>
              </w:rPr>
              <w:fldChar w:fldCharType="begin" w:fldLock="1"/>
            </w:r>
            <w:r w:rsidR="00224BB6">
              <w:rPr>
                <w:color w:val="0070C0"/>
              </w:rPr>
              <w:instrText>ADDIN CSL_CITATION {"citationItems":[{"id":"ITEM-1","itemData":{"DOI":"10.1029/2024GL108565","ISSN":"0094-8276","abstract":"Intensification of short‐duration rainfall extremes contributes to increased urban flood risk. Yet, it remains unclear how upper‐tail rainfall statistics could change with regional warming. Here, we characterize the non‐stationarity of rainfall extremes over durations of 1–24 hr for the rapidly developing coastal megalopolis of the Greater Bay Area, China. Using high‐resolution, multi‐source, merged and gridded data we observe greater increases in rainfall intensities over the north‐central part of the region compared with the southern coastal region. Our results show, for the first time, that urbanization nonlinearly increases rainfall intensities at different durations and return periods. Over short durations (≤3‐hr) and short return periods (2‐yr), urban areas have the greatest scaling rates (≥19.9%/°C). However, over longer durations (≥9‐hr) rural areas have greater scaling rates, with a lower degree of dependency on both durations and return periods.","author":[{"dropping-particle":"","family":"Yan","given":"Haochen","non-dropping-particle":"","parse-names":false,"suffix":""},{"dropping-particle":"","family":"Gao","given":"Yao","non-dropping-particle":"","parse-names":false,"suffix":""},{"dropping-particle":"","family":"Wilby","given":"Robert","non-dropping-particle":"","parse-names":false,"suffix":""},{"dropping-particle":"","family":"Yu","given":"Dapeng","non-dropping-particle":"","parse-names":false,"suffix":""},{"dropping-particle":"","family":"Wright","given":"Nigel","non-dropping-particle":"","parse-names":false,"suffix":""},{"dropping-particle":"","family":"Yin","given":"Jie","non-dropping-particle":"","parse-names":false,"suffix":""},{"dropping-particle":"","family":"Chen","given":"Xunlai","non-dropping-particle":"","parse-names":false,"suffix":""},{"dropping-particle":"","family":"Chen","given":"Ji","non-dropping-particle":"","parse-names":false,"suffix":""},{"dropping-particle":"","family":"Guan","given":"Mingfu","non-dropping-particle":"","parse-names":false,"suffix":""}],"container-title":"Geophysical Research Letters","id":"ITEM-1","issue":"5","issued":{"date-parts":[["2024","3","16"]]},"title":"Urbanization Further Intensifies Short‐Duration Rainfall Extremes in a Warmer Climate","type":"article-journal","volume":"51"},"uris":["http://www.mendeley.com/documents/?uuid=1c1a707f-d679-494f-b8e6-27de3a848541"]}],"mendeley":{"formattedCitation":"(Yan et al., 2024)","plainTextFormattedCitation":"(Yan et al., 2024)","previouslyFormattedCitation":"(Yan et al., 2024)"},"properties":{"noteIndex":0},"schema":"https://github.com/citation-style-language/schema/raw/master/csl-citation.json"}</w:instrText>
            </w:r>
            <w:r w:rsidR="00224BB6" w:rsidRPr="00224BB6">
              <w:rPr>
                <w:color w:val="0070C0"/>
              </w:rPr>
              <w:fldChar w:fldCharType="separate"/>
            </w:r>
            <w:r w:rsidR="00224BB6" w:rsidRPr="00224BB6">
              <w:rPr>
                <w:noProof/>
                <w:color w:val="0070C0"/>
              </w:rPr>
              <w:t>(Yan et al., 2024)</w:t>
            </w:r>
            <w:r w:rsidR="00224BB6" w:rsidRPr="00224BB6">
              <w:rPr>
                <w:color w:val="0070C0"/>
              </w:rPr>
              <w:fldChar w:fldCharType="end"/>
            </w:r>
          </w:p>
        </w:tc>
        <w:tc>
          <w:tcPr>
            <w:tcW w:w="1747" w:type="dxa"/>
          </w:tcPr>
          <w:p w14:paraId="6F0E5DFC" w14:textId="77777777" w:rsidR="00EB195E" w:rsidRDefault="00EB195E" w:rsidP="007F4164">
            <w:r>
              <w:t>China</w:t>
            </w:r>
          </w:p>
        </w:tc>
        <w:tc>
          <w:tcPr>
            <w:tcW w:w="4766" w:type="dxa"/>
          </w:tcPr>
          <w:p w14:paraId="153887F5" w14:textId="77777777" w:rsidR="00EB195E" w:rsidRDefault="00EB195E" w:rsidP="007F4164">
            <w:r w:rsidRPr="00A27478">
              <w:t>Urbanization increases short-duration rainfall extremes more than longer-duration rainfall in a warming climate.</w:t>
            </w:r>
          </w:p>
        </w:tc>
      </w:tr>
      <w:tr w:rsidR="00EB195E" w14:paraId="41F169E8" w14:textId="77777777" w:rsidTr="00224BB6">
        <w:tc>
          <w:tcPr>
            <w:tcW w:w="538" w:type="dxa"/>
          </w:tcPr>
          <w:p w14:paraId="70CD367D" w14:textId="6CF6C560" w:rsidR="00EB195E" w:rsidRDefault="00224BB6" w:rsidP="007F4164">
            <w:pPr>
              <w:jc w:val="center"/>
            </w:pPr>
            <w:r>
              <w:t>7</w:t>
            </w:r>
            <w:r w:rsidR="00EB195E">
              <w:t>.</w:t>
            </w:r>
          </w:p>
        </w:tc>
        <w:tc>
          <w:tcPr>
            <w:tcW w:w="2016" w:type="dxa"/>
          </w:tcPr>
          <w:p w14:paraId="0BB05844" w14:textId="0BFB07F2" w:rsidR="00EB195E" w:rsidRDefault="00EB195E" w:rsidP="007F4164">
            <w:r w:rsidRPr="00871F01">
              <w:t>Advanced statistical analyses of urbanization impacts on heavy rainfall in the Beijing metropolitan area</w:t>
            </w:r>
            <w:r w:rsidR="00224BB6">
              <w:t xml:space="preserve">. </w:t>
            </w:r>
            <w:r w:rsidR="00224BB6" w:rsidRPr="00224BB6">
              <w:rPr>
                <w:color w:val="0070C0"/>
              </w:rPr>
              <w:fldChar w:fldCharType="begin" w:fldLock="1"/>
            </w:r>
            <w:r w:rsidR="00224BB6">
              <w:rPr>
                <w:color w:val="0070C0"/>
              </w:rPr>
              <w:instrText>ADDIN CSL_CITATION {"citationItems":[{"id":"ITEM-1","itemData":{"DOI":"10.1016/j.uclim.2021.100987","ISSN":"22120955","author":[{"dropping-particle":"","family":"Chang","given":"Chenchao","non-dropping-particle":"","parse-names":false,"suffix":""},{"dropping-particle":"","family":"Li","given":"Yu","non-dropping-particle":"","parse-names":false,"suffix":""},{"dropping-particle":"","family":"Chen","given":"Yiheng","non-dropping-particle":"","parse-names":false,"suffix":""},{"dropping-particle":"","family":"Huang","given":"Jinhui Jeanne","non-dropping-particle":"","parse-names":false,"suffix":""},{"dropping-particle":"","family":"Zhang","given":"Ya","non-dropping-particle":"","parse-names":false,"suffix":""}],"container-title":"Urban Climate","id":"ITEM-1","issued":{"date-parts":[["2021","12"]]},"page":"100987","title":"Advanced statistical analyses of urbanization impacts on heavy rainfall in the Beijing metropolitan area","type":"article-journal","volume":"40"},"uris":["http://www.mendeley.com/documents/?uuid=7d1b8c71-d36b-4c7c-84ad-6723b043eeb5"]}],"mendeley":{"formattedCitation":"(Chang et al., 2021)","plainTextFormattedCitation":"(Chang et al., 2021)","previouslyFormattedCitation":"(Chang et al., 2021)"},"properties":{"noteIndex":0},"schema":"https://github.com/citation-style-language/schema/raw/master/csl-citation.json"}</w:instrText>
            </w:r>
            <w:r w:rsidR="00224BB6" w:rsidRPr="00224BB6">
              <w:rPr>
                <w:color w:val="0070C0"/>
              </w:rPr>
              <w:fldChar w:fldCharType="separate"/>
            </w:r>
            <w:r w:rsidR="00224BB6" w:rsidRPr="00224BB6">
              <w:rPr>
                <w:noProof/>
                <w:color w:val="0070C0"/>
              </w:rPr>
              <w:t>(Chang et al., 2021)</w:t>
            </w:r>
            <w:r w:rsidR="00224BB6" w:rsidRPr="00224BB6">
              <w:rPr>
                <w:color w:val="0070C0"/>
              </w:rPr>
              <w:fldChar w:fldCharType="end"/>
            </w:r>
          </w:p>
        </w:tc>
        <w:tc>
          <w:tcPr>
            <w:tcW w:w="1747" w:type="dxa"/>
          </w:tcPr>
          <w:p w14:paraId="0736F01D" w14:textId="77777777" w:rsidR="00EB195E" w:rsidRDefault="00EB195E" w:rsidP="007F4164">
            <w:r w:rsidRPr="00A27478">
              <w:t>Beijing metropolitan area, China</w:t>
            </w:r>
          </w:p>
        </w:tc>
        <w:tc>
          <w:tcPr>
            <w:tcW w:w="4766" w:type="dxa"/>
          </w:tcPr>
          <w:p w14:paraId="61A63FFB" w14:textId="77777777" w:rsidR="00EB195E" w:rsidRDefault="00EB195E" w:rsidP="007F4164">
            <w:r w:rsidRPr="00A27478">
              <w:t>Increasing urbanization in the Beijing metropolitan area is correlated with changes in heavy rainfall patterns, including higher variability and intensity.</w:t>
            </w:r>
          </w:p>
        </w:tc>
      </w:tr>
      <w:tr w:rsidR="00EB195E" w14:paraId="52AC1CB9" w14:textId="77777777" w:rsidTr="00224BB6">
        <w:tc>
          <w:tcPr>
            <w:tcW w:w="538" w:type="dxa"/>
          </w:tcPr>
          <w:p w14:paraId="6578CE6F" w14:textId="3CF7B43D" w:rsidR="00EB195E" w:rsidRDefault="00224BB6" w:rsidP="007F4164">
            <w:pPr>
              <w:jc w:val="center"/>
            </w:pPr>
            <w:r>
              <w:t>8</w:t>
            </w:r>
            <w:r w:rsidR="00EB195E">
              <w:t>.</w:t>
            </w:r>
          </w:p>
        </w:tc>
        <w:tc>
          <w:tcPr>
            <w:tcW w:w="2016" w:type="dxa"/>
          </w:tcPr>
          <w:p w14:paraId="66945A67" w14:textId="4E0616DE" w:rsidR="00EB195E" w:rsidRDefault="00EB195E" w:rsidP="007F4164">
            <w:r w:rsidRPr="00871F01">
              <w:t>Changes in rainfall rates and increased number of extreme rainfall events in Rio de Janeiro city</w:t>
            </w:r>
            <w:r w:rsidR="00224BB6">
              <w:t xml:space="preserve">. </w:t>
            </w:r>
            <w:r w:rsidR="00224BB6" w:rsidRPr="00224BB6">
              <w:rPr>
                <w:color w:val="0070C0"/>
              </w:rPr>
              <w:fldChar w:fldCharType="begin" w:fldLock="1"/>
            </w:r>
            <w:r w:rsidR="00224BB6">
              <w:rPr>
                <w:color w:val="0070C0"/>
              </w:rPr>
              <w:instrText>ADDIN CSL_CITATION {"citationItems":[{"id":"ITEM-1","itemData":{"DOI":"10.1007/s11069-022-05545-y","ISSN":"0921-030X","author":[{"dropping-particle":"","family":"Regueira","given":"Amanda de O.","non-dropping-particle":"","parse-names":false,"suffix":""},{"dropping-particle":"","family":"Wanderley","given":"Henderson Silva","non-dropping-particle":"","parse-names":false,"suffix":""}],"container-title":"Natural Hazards","id":"ITEM-1","issue":"3","issued":{"date-parts":[["2022","12","12"]]},"page":"3833-3847","title":"Changes in rainfall rates and increased number of extreme rainfall events in Rio de Janeiro city","type":"article-journal","volume":"114"},"uris":["http://www.mendeley.com/documents/?uuid=06fb7086-7952-4f5d-a634-1661a079af12"]}],"mendeley":{"formattedCitation":"(Regueira &amp; Wanderley, 2022)","plainTextFormattedCitation":"(Regueira &amp; Wanderley, 2022)","previouslyFormattedCitation":"(Regueira &amp; Wanderley, 2022)"},"properties":{"noteIndex":0},"schema":"https://github.com/citation-style-language/schema/raw/master/csl-citation.json"}</w:instrText>
            </w:r>
            <w:r w:rsidR="00224BB6" w:rsidRPr="00224BB6">
              <w:rPr>
                <w:color w:val="0070C0"/>
              </w:rPr>
              <w:fldChar w:fldCharType="separate"/>
            </w:r>
            <w:r w:rsidR="00224BB6" w:rsidRPr="00224BB6">
              <w:rPr>
                <w:noProof/>
                <w:color w:val="0070C0"/>
              </w:rPr>
              <w:t>(Regueira &amp; Wanderley, 2022)</w:t>
            </w:r>
            <w:r w:rsidR="00224BB6" w:rsidRPr="00224BB6">
              <w:rPr>
                <w:color w:val="0070C0"/>
              </w:rPr>
              <w:fldChar w:fldCharType="end"/>
            </w:r>
          </w:p>
        </w:tc>
        <w:tc>
          <w:tcPr>
            <w:tcW w:w="1747" w:type="dxa"/>
          </w:tcPr>
          <w:p w14:paraId="645D18B4" w14:textId="77777777" w:rsidR="00EB195E" w:rsidRDefault="00EB195E" w:rsidP="007F4164">
            <w:r>
              <w:t>Brazil</w:t>
            </w:r>
          </w:p>
        </w:tc>
        <w:tc>
          <w:tcPr>
            <w:tcW w:w="4766" w:type="dxa"/>
          </w:tcPr>
          <w:p w14:paraId="628991D2" w14:textId="77777777" w:rsidR="00EB195E" w:rsidRDefault="00EB195E" w:rsidP="007F4164">
            <w:r w:rsidRPr="00D5730D">
              <w:t>Increased urbanization in Rio de Janeiro is correlated with changes in rainfall patterns, including increased intensity and frequency of extreme rainfall events.</w:t>
            </w:r>
          </w:p>
        </w:tc>
      </w:tr>
      <w:tr w:rsidR="00EB195E" w14:paraId="352A9E9A" w14:textId="77777777" w:rsidTr="00224BB6">
        <w:tc>
          <w:tcPr>
            <w:tcW w:w="538" w:type="dxa"/>
          </w:tcPr>
          <w:p w14:paraId="2FD6D394" w14:textId="3D3EFB71" w:rsidR="00EB195E" w:rsidRDefault="00224BB6" w:rsidP="007F4164">
            <w:pPr>
              <w:jc w:val="center"/>
            </w:pPr>
            <w:r>
              <w:t>9</w:t>
            </w:r>
            <w:r w:rsidR="00EB195E">
              <w:t>.</w:t>
            </w:r>
          </w:p>
        </w:tc>
        <w:tc>
          <w:tcPr>
            <w:tcW w:w="2016" w:type="dxa"/>
          </w:tcPr>
          <w:p w14:paraId="5F7F9D98" w14:textId="510DBCB9" w:rsidR="00EB195E" w:rsidRDefault="00EB195E" w:rsidP="007F4164">
            <w:r w:rsidRPr="00871F01">
              <w:t>Assessing the Effects of Urban Canopy on Extreme Rainfall over the Lake Victoria Basin in East Africa Using the WRF Model</w:t>
            </w:r>
            <w:r w:rsidR="00224BB6">
              <w:t xml:space="preserve">. </w:t>
            </w:r>
            <w:r w:rsidR="00224BB6" w:rsidRPr="00224BB6">
              <w:rPr>
                <w:color w:val="0070C0"/>
              </w:rPr>
              <w:fldChar w:fldCharType="begin" w:fldLock="1"/>
            </w:r>
            <w:r w:rsidR="00F03E1D">
              <w:rPr>
                <w:color w:val="0070C0"/>
              </w:rPr>
              <w:instrText>ADDIN CSL_CITATION {"citationItems":[{"id":"ITEM-1","itemData":{"DOI":"10.3390/atmos15020226","ISSN":"2073-4433","abstract":"The model simulation focuses on an extreme rainfall event that triggered a flood hazard in the Lake Victoria basin region of East Africa from June 24th to 26th, 2022. This study investigates the impacts of its urban canopy on the extreme rainfall events over the Lake Victoria basin in East Africa, employing the Weather Research and Forecasting (WRF) model at a convective-permitting resolution. The rapid urbanization of the region has given rise to an urban canopy, which has notable effects on local weather patterns, including the intensity and distribution of rainfall. The model incorporates high-resolution land use and urban canopy parameters to accurately capture the influences of urbanization on local weather patterns. This research comprises three sets of experiments, two with urban areas and one without, using the WRF model; the experiments focus on three days of an extreme rainfall event in the Lake Victoria basin. Satellite-based precipitation products and reanalysis datasets are employed for a synoptic analysis and model evaluation. The results demonstrate the model’s effectiveness in capturing meteorological variables during an extreme event compared to observed data. The synoptic patterns reveal that, during the extreme event, the Mascarene and St. Helena influenced rainfall conditions over the Lake Victoria Basin by directing moist air toward the northwest. This led to increased moisture convergence from the urban–rural interface toward urban areas, enhancing convection and processes that result in extreme rainfall. Moreover, this study indicates that the urban canopy, specifically the building effect parameterization, significantly amplifies the intensity and duration of rainfall in the urban areas of the region. This research also indicates a general increase in air temperature, relative humidity, latent heat flux, and surface sensible heat flux due to the urban canopy. These findings highlight the substantial influence of urbanization on rainfall patterns in the urban environment.","author":[{"dropping-particle":"","family":"Birungi","given":"Joan","non-dropping-particle":"","parse-names":false,"suffix":""},{"dropping-particle":"","family":"Yu","given":"Jinhua","non-dropping-particle":"","parse-names":false,"suffix":""},{"dropping-particle":"","family":"Chaibou","given":"Abdoul Aziz Saidou","non-dropping-particle":"","parse-names":false,"suffix":""},{"dropping-particle":"","family":"Matthews","given":"Nyasulu","non-dropping-particle":"","parse-names":false,"suffix":""},{"dropping-particle":"","family":"Yeboah","given":"Emmanuel","non-dropping-particle":"","parse-names":false,"suffix":""}],"container-title":"Atmosphere","id":"ITEM-1","issue":"2","issued":{"date-parts":[["2024","2","14"]]},"page":"226","title":"Assessing the Effects of Urban Canopy on Extreme Rainfall over the Lake Victoria Basin in East Africa Using the WRF Model","type":"article-journal","volume":"15"},"uris":["http://www.mendeley.com/documents/?uuid=33660059-3a92-49da-938d-7ef6a8fa2136"]}],"mendeley":{"formattedCitation":"(Birungi et al., 2024)","plainTextFormattedCitation":"(Birungi et al., 2024)","previouslyFormattedCitation":"(Birungi et al., 2024)"},"properties":{"noteIndex":0},"schema":"https://github.com/citation-style-language/schema/raw/master/csl-citation.json"}</w:instrText>
            </w:r>
            <w:r w:rsidR="00224BB6" w:rsidRPr="00224BB6">
              <w:rPr>
                <w:color w:val="0070C0"/>
              </w:rPr>
              <w:fldChar w:fldCharType="separate"/>
            </w:r>
            <w:r w:rsidR="00224BB6" w:rsidRPr="00224BB6">
              <w:rPr>
                <w:noProof/>
                <w:color w:val="0070C0"/>
              </w:rPr>
              <w:t>(Birungi et al., 2024)</w:t>
            </w:r>
            <w:r w:rsidR="00224BB6" w:rsidRPr="00224BB6">
              <w:rPr>
                <w:color w:val="0070C0"/>
              </w:rPr>
              <w:fldChar w:fldCharType="end"/>
            </w:r>
          </w:p>
        </w:tc>
        <w:tc>
          <w:tcPr>
            <w:tcW w:w="1747" w:type="dxa"/>
          </w:tcPr>
          <w:p w14:paraId="3DCDBF56" w14:textId="77777777" w:rsidR="00EB195E" w:rsidRDefault="00EB195E" w:rsidP="007F4164">
            <w:r w:rsidRPr="00D5730D">
              <w:t>Lake Victoria Basin in East Africa (encompassing parts of Burundi, Rwanda, Kenya, Tanzania, and Uganda)</w:t>
            </w:r>
          </w:p>
        </w:tc>
        <w:tc>
          <w:tcPr>
            <w:tcW w:w="4766" w:type="dxa"/>
          </w:tcPr>
          <w:p w14:paraId="19322E65" w14:textId="77777777" w:rsidR="00EB195E" w:rsidRDefault="00EB195E" w:rsidP="007F4164">
            <w:r w:rsidRPr="00D5730D">
              <w:t>Increasing urbanization in the Lake Victoria basin in East Africa amplifies the intensity and duration of extreme rainfall events.</w:t>
            </w:r>
          </w:p>
        </w:tc>
      </w:tr>
    </w:tbl>
    <w:p w14:paraId="078033DC" w14:textId="77777777" w:rsidR="00F03E1D" w:rsidRDefault="00F03E1D" w:rsidP="002B24F7">
      <w:pPr>
        <w:spacing w:after="120"/>
        <w:ind w:left="284"/>
        <w:jc w:val="both"/>
      </w:pPr>
    </w:p>
    <w:p w14:paraId="1C643CDA" w14:textId="65657B32" w:rsidR="002B24F7" w:rsidRPr="002B24F7" w:rsidRDefault="00E34FCD" w:rsidP="002B24F7">
      <w:pPr>
        <w:spacing w:after="120"/>
        <w:ind w:left="284"/>
        <w:jc w:val="both"/>
      </w:pPr>
      <w:r w:rsidRPr="00E34FCD">
        <w:t>In the Yangtze River basin, China, urbanization has even more complex impacts. A study by</w:t>
      </w:r>
      <w:r w:rsidR="002B24F7" w:rsidRPr="002B24F7">
        <w:t xml:space="preserve"> </w:t>
      </w:r>
      <w:r w:rsidR="002B24F7" w:rsidRPr="00F03E1D">
        <w:rPr>
          <w:color w:val="0070C0"/>
        </w:rPr>
        <w:t xml:space="preserve">S. Huang et al. </w:t>
      </w:r>
      <w:r w:rsidR="00F03E1D" w:rsidRPr="00F03E1D">
        <w:rPr>
          <w:color w:val="0070C0"/>
        </w:rPr>
        <w:fldChar w:fldCharType="begin" w:fldLock="1"/>
      </w:r>
      <w:r w:rsidR="00F03E1D">
        <w:rPr>
          <w:color w:val="0070C0"/>
        </w:rPr>
        <w:instrText>ADDIN CSL_CITATION {"citationItems":[{"id":"ITEM-1","itemData":{"DOI":"10.1029/2022EF003117","ISSN":"2328-4277","abstract":"Urbanization has become a prominent anthropogenic activity globally, resulting in the substantial modification of temperature and rainfall in and around urban areas. Studies also indicate that rainfall exhibits an asymmetrical shift from light to extreme rainfall, causing both floods and droughts over different parts of the globe. However, to what extent urbanization influences the asymmetrical changes in rainfall and urban drought remains understudied. Accordingly, we provided an investigation of the urbanization effects on both rainfall and drought events from both statistical and model‐based perspectives. Results showed that urbanization generally increased heavy rainfall and decreased light rainfall in the rainy season over five urban agglomerations (i.e., Yangtze River Delta [YRD], Middle Region of Yangtze River [MRYR], Chengdu‐Chongqing, Guizhou, and Yunnan) in the Yangtze River Basin during 1981–2020. Specifically, urbanization contributed 42.7% and 30.8% of the increases of heavy rainfall in MRYR and YRD while 30.6% contribution to the decrease of light rainfall. Interestingly, results suggested that the urban regions were more prone to drought due to urbanization. Nevertheless, we also found that the urbanization effects showed some variabilities across different areas due to the interactions with complex terrains and climate patterns. Further model‐based simulations using the Weather Research and Forecasting model confirmed our findings and helped understand the potential underlying mechanism. The current research is expected to provide scientific knowledge for better urban planning and preparedness for urbanization‐induced hazards.","author":[{"dropping-particle":"","family":"Huang","given":"Shuzhe","non-dropping-particle":"","parse-names":false,"suffix":""},{"dropping-particle":"","family":"Gan","given":"Yuan","non-dropping-particle":"","parse-names":false,"suffix":""},{"dropping-particle":"","family":"Zhang","given":"Xiang","non-dropping-particle":"","parse-names":false,"suffix":""},{"dropping-particle":"","family":"Chen","given":"Nengcheng","non-dropping-particle":"","parse-names":false,"suffix":""},{"dropping-particle":"","family":"Wang","given":"Chao","non-dropping-particle":"","parse-names":false,"suffix":""},{"dropping-particle":"","family":"Gu","given":"Xihui","non-dropping-particle":"","parse-names":false,"suffix":""},{"dropping-particle":"","family":"Ma","given":"Jingjin","non-dropping-particle":"","parse-names":false,"suffix":""},{"dropping-particle":"","family":"Niyogi","given":"Dev","non-dropping-particle":"","parse-names":false,"suffix":""}],"container-title":"Earth's Future","id":"ITEM-1","issue":"2","issued":{"date-parts":[["2023","2","21"]]},"title":"Urbanization Amplified Asymmetrical Changes of Rainfall and Exacerbated Drought: Analysis Over Five Urban Agglomerations in the Yangtze River Basin, China","type":"article-journal","volume":"11"},"suppress-author":1,"uris":["http://www.mendeley.com/documents/?uuid=09cf0a76-fff6-4b6e-9027-ffb837ef1c96"]}],"mendeley":{"formattedCitation":"(2023)","plainTextFormattedCitation":"(2023)","previouslyFormattedCitation":"(2023)"},"properties":{"noteIndex":0},"schema":"https://github.com/citation-style-language/schema/raw/master/csl-citation.json"}</w:instrText>
      </w:r>
      <w:r w:rsidR="00F03E1D" w:rsidRPr="00F03E1D">
        <w:rPr>
          <w:color w:val="0070C0"/>
        </w:rPr>
        <w:fldChar w:fldCharType="separate"/>
      </w:r>
      <w:r w:rsidR="00F03E1D" w:rsidRPr="00F03E1D">
        <w:rPr>
          <w:noProof/>
          <w:color w:val="0070C0"/>
        </w:rPr>
        <w:t>(2023)</w:t>
      </w:r>
      <w:r w:rsidR="00F03E1D" w:rsidRPr="00F03E1D">
        <w:rPr>
          <w:color w:val="0070C0"/>
        </w:rPr>
        <w:fldChar w:fldCharType="end"/>
      </w:r>
      <w:r w:rsidR="002B24F7" w:rsidRPr="002B24F7">
        <w:t xml:space="preserve"> </w:t>
      </w:r>
      <w:r w:rsidRPr="00E34FCD">
        <w:t>noted that increasing urban development has led to a surge in heavy rainfall, but has reduced light rainfall. This imbalance makes urban areas not only vulnerable to flooding but also to drought. Similar findings were found in Thailand, where extreme changes in temperature and rainfall have become more pronounced over the past five decades</w:t>
      </w:r>
      <w:r w:rsidR="002B24F7" w:rsidRPr="002B24F7">
        <w:t xml:space="preserve"> </w:t>
      </w:r>
      <w:r w:rsidR="00F03E1D" w:rsidRPr="00F03E1D">
        <w:rPr>
          <w:color w:val="0070C0"/>
        </w:rPr>
        <w:fldChar w:fldCharType="begin" w:fldLock="1"/>
      </w:r>
      <w:r w:rsidR="00F03E1D">
        <w:rPr>
          <w:color w:val="0070C0"/>
        </w:rPr>
        <w:instrText>ADDIN CSL_CITATION {"citationItems":[{"id":"ITEM-1","itemData":{"DOI":"10.1016/j.atmosres.2021.105882","ISSN":"01698095","author":[{"dropping-particle":"","family":"Pimonsree","given":"Sittichai","non-dropping-particle":"","parse-names":false,"suffix":""},{"dropping-particle":"","family":"Limsakul","given":"Atsamon","non-dropping-particle":"","parse-names":false,"suffix":""},{"dropping-particle":"","family":"Kammuang","given":"Asadorn","non-dropping-particle":"","parse-names":false,"suffix":""},{"dropping-particle":"","family":"Kachenchart","given":"Boonlue","non-dropping-particle":"","parse-names":false,"suffix":""},{"dropping-particle":"","family":"Kamlangkla","given":"Chaiyanan","non-dropping-particle":"","parse-names":false,"suffix":""}],"container-title":"Atmospheric Research","id":"ITEM-1","issued":{"date-parts":[["2022","1"]]},"page":"105882","title":"Urbanization-induced changes in extreme climate indices in Thailand during 1970–2019","type":"article-journal","volume":"265"},"uris":["http://www.mendeley.com/documents/?uuid=ef5428b6-e0de-42c2-aef9-a4d7d8724228"]}],"mendeley":{"formattedCitation":"(Pimonsree et al., 2022)","plainTextFormattedCitation":"(Pimonsree et al., 2022)","previouslyFormattedCitation":"(Pimonsree et al., 2022)"},"properties":{"noteIndex":0},"schema":"https://github.com/citation-style-language/schema/raw/master/csl-citation.json"}</w:instrText>
      </w:r>
      <w:r w:rsidR="00F03E1D" w:rsidRPr="00F03E1D">
        <w:rPr>
          <w:color w:val="0070C0"/>
        </w:rPr>
        <w:fldChar w:fldCharType="separate"/>
      </w:r>
      <w:r w:rsidR="00F03E1D" w:rsidRPr="00F03E1D">
        <w:rPr>
          <w:noProof/>
          <w:color w:val="0070C0"/>
        </w:rPr>
        <w:t>(Pimonsree et al., 2022)</w:t>
      </w:r>
      <w:r w:rsidR="00F03E1D" w:rsidRPr="00F03E1D">
        <w:rPr>
          <w:color w:val="0070C0"/>
        </w:rPr>
        <w:fldChar w:fldCharType="end"/>
      </w:r>
      <w:r w:rsidR="002B24F7" w:rsidRPr="002B24F7">
        <w:t>.</w:t>
      </w:r>
    </w:p>
    <w:p w14:paraId="450DC03C" w14:textId="30AB1BE7" w:rsidR="002B24F7" w:rsidRPr="002B24F7" w:rsidRDefault="00E34FCD" w:rsidP="002B24F7">
      <w:pPr>
        <w:spacing w:after="120"/>
        <w:ind w:left="284"/>
        <w:jc w:val="both"/>
      </w:pPr>
      <w:r w:rsidRPr="00E34FCD">
        <w:t>In other parts of the world such as the United States and Brazil, urbanization has also had a significant impact. In Arizona</w:t>
      </w:r>
      <w:r w:rsidR="002B24F7" w:rsidRPr="002B24F7">
        <w:t xml:space="preserve">, </w:t>
      </w:r>
      <w:r w:rsidR="002B24F7" w:rsidRPr="00F03E1D">
        <w:rPr>
          <w:color w:val="0070C0"/>
        </w:rPr>
        <w:t xml:space="preserve">J. Huang et al. </w:t>
      </w:r>
      <w:r w:rsidR="00F03E1D" w:rsidRPr="00F03E1D">
        <w:rPr>
          <w:color w:val="0070C0"/>
        </w:rPr>
        <w:fldChar w:fldCharType="begin" w:fldLock="1"/>
      </w:r>
      <w:r w:rsidR="00F03E1D">
        <w:rPr>
          <w:color w:val="0070C0"/>
        </w:rPr>
        <w:instrText>ADDIN CSL_CITATION {"citationItems":[{"id":"ITEM-1","itemData":{"DOI":"10.1016/j.uclim.2022.101124","ISSN":"22120955","author":[{"dropping-particle":"","family":"Huang","given":"Jamie","non-dropping-particle":"","parse-names":false,"suffix":""},{"dropping-particle":"","family":"Fatichi","given":"Simone","non-dropping-particle":"","parse-names":false,"suffix":""},{"dropping-particle":"","family":"Mascaro","given":"Giuseppe","non-dropping-particle":"","parse-names":false,"suffix":""},{"dropping-particle":"","family":"Manoli","given":"Gabriele","non-dropping-particle":"","parse-names":false,"suffix":""},{"dropping-particle":"","family":"Peleg","given":"Nadav","non-dropping-particle":"","parse-names":false,"suffix":""}],"container-title":"Urban Climate","id":"ITEM-1","issued":{"date-parts":[["2022","3"]]},"page":"101124","title":"Intensification of sub-daily rainfall extremes in a low-rise urban area","type":"article-journal","volume":"42"},"suppress-author":1,"uris":["http://www.mendeley.com/documents/?uuid=81b88de8-bdea-4dda-8eaa-ee490fb790ad"]}],"mendeley":{"formattedCitation":"(2022)","plainTextFormattedCitation":"(2022)","previouslyFormattedCitation":"(2022)"},"properties":{"noteIndex":0},"schema":"https://github.com/citation-style-language/schema/raw/master/csl-citation.json"}</w:instrText>
      </w:r>
      <w:r w:rsidR="00F03E1D" w:rsidRPr="00F03E1D">
        <w:rPr>
          <w:color w:val="0070C0"/>
        </w:rPr>
        <w:fldChar w:fldCharType="separate"/>
      </w:r>
      <w:r w:rsidR="00F03E1D" w:rsidRPr="00F03E1D">
        <w:rPr>
          <w:noProof/>
          <w:color w:val="0070C0"/>
        </w:rPr>
        <w:t>(2022)</w:t>
      </w:r>
      <w:r w:rsidR="00F03E1D" w:rsidRPr="00F03E1D">
        <w:rPr>
          <w:color w:val="0070C0"/>
        </w:rPr>
        <w:fldChar w:fldCharType="end"/>
      </w:r>
      <w:r w:rsidR="002B24F7" w:rsidRPr="002B24F7">
        <w:t xml:space="preserve"> </w:t>
      </w:r>
      <w:r w:rsidRPr="00E34FCD">
        <w:t>noted that low-rise metropolitan areas experienced an increase in extreme rainfall on a sub-daily scale. Meanwhile, in Rio de Janeiro, research by</w:t>
      </w:r>
      <w:r w:rsidR="002B24F7" w:rsidRPr="002B24F7">
        <w:t xml:space="preserve"> </w:t>
      </w:r>
      <w:r w:rsidR="002B24F7" w:rsidRPr="00F03E1D">
        <w:rPr>
          <w:color w:val="0070C0"/>
        </w:rPr>
        <w:t xml:space="preserve">Regueira </w:t>
      </w:r>
      <w:r w:rsidR="00F03E1D">
        <w:rPr>
          <w:color w:val="0070C0"/>
        </w:rPr>
        <w:t>and</w:t>
      </w:r>
      <w:r w:rsidR="002B24F7" w:rsidRPr="00F03E1D">
        <w:rPr>
          <w:color w:val="0070C0"/>
        </w:rPr>
        <w:t xml:space="preserve"> Wanderley </w:t>
      </w:r>
      <w:r w:rsidR="00F03E1D" w:rsidRPr="00F03E1D">
        <w:rPr>
          <w:color w:val="0070C0"/>
        </w:rPr>
        <w:fldChar w:fldCharType="begin" w:fldLock="1"/>
      </w:r>
      <w:r w:rsidR="00F03E1D">
        <w:rPr>
          <w:color w:val="0070C0"/>
        </w:rPr>
        <w:instrText>ADDIN CSL_CITATION {"citationItems":[{"id":"ITEM-1","itemData":{"DOI":"10.1007/s11069-022-05545-y","ISSN":"0921-030X","author":[{"dropping-particle":"","family":"Regueira","given":"Amanda de O.","non-dropping-particle":"","parse-names":false,"suffix":""},{"dropping-particle":"","family":"Wanderley","given":"Henderson Silva","non-dropping-particle":"","parse-names":false,"suffix":""}],"container-title":"Natural Hazards","id":"ITEM-1","issue":"3","issued":{"date-parts":[["2022","12","12"]]},"page":"3833-3847","title":"Changes in rainfall rates and increased number of extreme rainfall events in Rio de Janeiro city","type":"article-journal","volume":"114"},"suppress-author":1,"uris":["http://www.mendeley.com/documents/?uuid=06fb7086-7952-4f5d-a634-1661a079af12"]}],"mendeley":{"formattedCitation":"(2022)","plainTextFormattedCitation":"(2022)","previouslyFormattedCitation":"(2022)"},"properties":{"noteIndex":0},"schema":"https://github.com/citation-style-language/schema/raw/master/csl-citation.json"}</w:instrText>
      </w:r>
      <w:r w:rsidR="00F03E1D" w:rsidRPr="00F03E1D">
        <w:rPr>
          <w:color w:val="0070C0"/>
        </w:rPr>
        <w:fldChar w:fldCharType="separate"/>
      </w:r>
      <w:r w:rsidR="00F03E1D" w:rsidRPr="00F03E1D">
        <w:rPr>
          <w:noProof/>
          <w:color w:val="0070C0"/>
        </w:rPr>
        <w:t>(2022)</w:t>
      </w:r>
      <w:r w:rsidR="00F03E1D" w:rsidRPr="00F03E1D">
        <w:rPr>
          <w:color w:val="0070C0"/>
        </w:rPr>
        <w:fldChar w:fldCharType="end"/>
      </w:r>
      <w:r w:rsidR="002B24F7" w:rsidRPr="00F03E1D">
        <w:rPr>
          <w:color w:val="0070C0"/>
        </w:rPr>
        <w:t xml:space="preserve"> </w:t>
      </w:r>
      <w:r w:rsidRPr="00E34FCD">
        <w:t>found an increase in the frequency and intensity of extreme rainfall events due to rapid urban growth.</w:t>
      </w:r>
    </w:p>
    <w:p w14:paraId="4EC0B76E" w14:textId="33F2C79F" w:rsidR="002B24F7" w:rsidRPr="002B24F7" w:rsidRDefault="00E34FCD" w:rsidP="002B24F7">
      <w:pPr>
        <w:spacing w:after="120"/>
        <w:ind w:left="284"/>
        <w:jc w:val="both"/>
      </w:pPr>
      <w:r w:rsidRPr="00E34FCD">
        <w:t>Not only that, in the context of global climate change, urbanization appears to amplify the impact of global warming on rainfall patterns.</w:t>
      </w:r>
      <w:r w:rsidR="002B24F7" w:rsidRPr="002B24F7">
        <w:t xml:space="preserve"> </w:t>
      </w:r>
      <w:r w:rsidR="002B24F7" w:rsidRPr="00F03E1D">
        <w:rPr>
          <w:color w:val="0070C0"/>
        </w:rPr>
        <w:t xml:space="preserve">Yan et al. </w:t>
      </w:r>
      <w:r w:rsidR="00F03E1D" w:rsidRPr="00F03E1D">
        <w:rPr>
          <w:color w:val="0070C0"/>
        </w:rPr>
        <w:fldChar w:fldCharType="begin" w:fldLock="1"/>
      </w:r>
      <w:r w:rsidR="00492677">
        <w:rPr>
          <w:color w:val="0070C0"/>
        </w:rPr>
        <w:instrText>ADDIN CSL_CITATION {"citationItems":[{"id":"ITEM-1","itemData":{"DOI":"10.1029/2024GL108565","ISSN":"0094-8276","abstract":"Intensification of short‐duration rainfall extremes contributes to increased urban flood risk. Yet, it remains unclear how upper‐tail rainfall statistics could change with regional warming. Here, we characterize the non‐stationarity of rainfall extremes over durations of 1–24 hr for the rapidly developing coastal megalopolis of the Greater Bay Area, China. Using high‐resolution, multi‐source, merged and gridded data we observe greater increases in rainfall intensities over the north‐central part of the region compared with the southern coastal region. Our results show, for the first time, that urbanization nonlinearly increases rainfall intensities at different durations and return periods. Over short durations (≤3‐hr) and short return periods (2‐yr), urban areas have the greatest scaling rates (≥19.9%/°C). However, over longer durations (≥9‐hr) rural areas have greater scaling rates, with a lower degree of dependency on both durations and return periods.","author":[{"dropping-particle":"","family":"Yan","given":"Haochen","non-dropping-particle":"","parse-names":false,"suffix":""},{"dropping-particle":"","family":"Gao","given":"Yao","non-dropping-particle":"","parse-names":false,"suffix":""},{"dropping-particle":"","family":"Wilby","given":"Robert","non-dropping-particle":"","parse-names":false,"suffix":""},{"dropping-particle":"","family":"Yu","given":"Dapeng","non-dropping-particle":"","parse-names":false,"suffix":""},{"dropping-particle":"","family":"Wright","given":"Nigel","non-dropping-particle":"","parse-names":false,"suffix":""},{"dropping-particle":"","family":"Yin","given":"Jie","non-dropping-particle":"","parse-names":false,"suffix":""},{"dropping-particle":"","family":"Chen","given":"Xunlai","non-dropping-particle":"","parse-names":false,"suffix":""},{"dropping-particle":"","family":"Chen","given":"Ji","non-dropping-particle":"","parse-names":false,"suffix":""},{"dropping-particle":"","family":"Guan","given":"Mingfu","non-dropping-particle":"","parse-names":false,"suffix":""}],"container-title":"Geophysical Research Letters","id":"ITEM-1","issue":"5","issued":{"date-parts":[["2024","3","16"]]},"title":"Urbanization Further Intensifies Short‐Duration Rainfall Extremes in a Warmer Climate","type":"article-journal","volume":"51"},"suppress-author":1,"uris":["http://www.mendeley.com/documents/?uuid=1c1a707f-d679-494f-b8e6-27de3a848541"]}],"mendeley":{"formattedCitation":"(2024)","plainTextFormattedCitation":"(2024)","previouslyFormattedCitation":"(2024)"},"properties":{"noteIndex":0},"schema":"https://github.com/citation-style-language/schema/raw/master/csl-citation.json"}</w:instrText>
      </w:r>
      <w:r w:rsidR="00F03E1D" w:rsidRPr="00F03E1D">
        <w:rPr>
          <w:color w:val="0070C0"/>
        </w:rPr>
        <w:fldChar w:fldCharType="separate"/>
      </w:r>
      <w:r w:rsidR="00F03E1D" w:rsidRPr="00F03E1D">
        <w:rPr>
          <w:noProof/>
          <w:color w:val="0070C0"/>
        </w:rPr>
        <w:t>(2024)</w:t>
      </w:r>
      <w:r w:rsidR="00F03E1D" w:rsidRPr="00F03E1D">
        <w:rPr>
          <w:color w:val="0070C0"/>
        </w:rPr>
        <w:fldChar w:fldCharType="end"/>
      </w:r>
      <w:r w:rsidR="002B24F7" w:rsidRPr="002B24F7">
        <w:t xml:space="preserve"> </w:t>
      </w:r>
      <w:r w:rsidRPr="00E34FCD">
        <w:t>showed that in a warming climate, urban development exacerbates short-term rainfall intensity. Meanwhile, in the Lake Victoria region of East Africa</w:t>
      </w:r>
      <w:r w:rsidR="002B24F7" w:rsidRPr="002B24F7">
        <w:t xml:space="preserve">, </w:t>
      </w:r>
      <w:r w:rsidR="002B24F7" w:rsidRPr="00E34FCD">
        <w:rPr>
          <w:color w:val="0070C0"/>
        </w:rPr>
        <w:t xml:space="preserve">Birungi et al. </w:t>
      </w:r>
      <w:r w:rsidRPr="00E34FCD">
        <w:rPr>
          <w:color w:val="0070C0"/>
        </w:rPr>
        <w:fldChar w:fldCharType="begin" w:fldLock="1"/>
      </w:r>
      <w:r w:rsidRPr="00E34FCD">
        <w:rPr>
          <w:color w:val="0070C0"/>
        </w:rPr>
        <w:instrText>ADDIN CSL_CITATION {"citationItems":[{"id":"ITEM-1","itemData":{"DOI":"10.3390/atmos15020226","ISSN":"2073-4433","abstract":"The model simulation focuses on an extreme rainfall event that triggered a flood hazard in the Lake Victoria basin region of East Africa from June 24th to 26th, 2022. This study investigates the impacts of its urban canopy on the extreme rainfall events over the Lake Victoria basin in East Africa, employing the Weather Research and Forecasting (WRF) model at a convective-permitting resolution. The rapid urbanization of the region has given rise to an urban canopy, which has notable effects on local weather patterns, including the intensity and distribution of rainfall. The model incorporates high-resolution land use and urban canopy parameters to accurately capture the influences of urbanization on local weather patterns. This research comprises three sets of experiments, two with urban areas and one without, using the WRF model; the experiments focus on three days of an extreme rainfall event in the Lake Victoria basin. Satellite-based precipitation products and reanalysis datasets are employed for a synoptic analysis and model evaluation. The results demonstrate the model’s effectiveness in capturing meteorological variables during an extreme event compared to observed data. The synoptic patterns reveal that, during the extreme event, the Mascarene and St. Helena influenced rainfall conditions over the Lake Victoria Basin by directing moist air toward the northwest. This led to increased moisture convergence from the urban–rural interface toward urban areas, enhancing convection and processes that result in extreme rainfall. Moreover, this study indicates that the urban canopy, specifically the building effect parameterization, significantly amplifies the intensity and duration of rainfall in the urban areas of the region. This research also indicates a general increase in air temperature, relative humidity, latent heat flux, and surface sensible heat flux due to the urban canopy. These findings highlight the substantial influence of urbanization on rainfall patterns in the urban environment.","author":[{"dropping-particle":"","family":"Birungi","given":"Joan","non-dropping-particle":"","parse-names":false,"suffix":""},{"dropping-particle":"","family":"Yu","given":"Jinhua","non-dropping-particle":"","parse-names":false,"suffix":""},{"dropping-particle":"","family":"Chaibou","given":"Abdoul Aziz Saidou","non-dropping-particle":"","parse-names":false,"suffix":""},{"dropping-particle":"","family":"Matthews","given":"Nyasulu","non-dropping-particle":"","parse-names":false,"suffix":""},{"dropping-particle":"","family":"Yeboah","given":"Emmanuel","non-dropping-particle":"","parse-names":false,"suffix":""}],"container-title":"Atmosphere","id":"ITEM-1","issue":"2","issued":{"date-parts":[["2024","2","14"]]},"page":"226","title":"Assessing the Effects of Urban Canopy on Extreme Rainfall over the Lake Victoria Basin in East Africa Using the WRF Model","type":"article-journal","volume":"15"},"suppress-author":1,"uris":["http://www.mendeley.com/documents/?uuid=33660059-3a92-49da-938d-7ef6a8fa2136"]}],"mendeley":{"formattedCitation":"(2024)","plainTextFormattedCitation":"(2024)"},"properties":{"noteIndex":0},"schema":"https://github.com/citation-style-language/schema/raw/master/csl-citation.json"}</w:instrText>
      </w:r>
      <w:r w:rsidRPr="00E34FCD">
        <w:rPr>
          <w:color w:val="0070C0"/>
        </w:rPr>
        <w:fldChar w:fldCharType="separate"/>
      </w:r>
      <w:r w:rsidRPr="00E34FCD">
        <w:rPr>
          <w:noProof/>
          <w:color w:val="0070C0"/>
        </w:rPr>
        <w:t>(2024)</w:t>
      </w:r>
      <w:r w:rsidRPr="00E34FCD">
        <w:rPr>
          <w:color w:val="0070C0"/>
        </w:rPr>
        <w:fldChar w:fldCharType="end"/>
      </w:r>
      <w:r w:rsidR="002B24F7" w:rsidRPr="002B24F7">
        <w:t xml:space="preserve"> </w:t>
      </w:r>
      <w:r w:rsidRPr="00E34FCD">
        <w:t>found that the presence of urban canopies lengthens the duration and amplifies the intensity of extreme rainfall in areas that previously tended to be more stable.</w:t>
      </w:r>
    </w:p>
    <w:p w14:paraId="748E7DA2" w14:textId="06D76ACD" w:rsidR="002B24F7" w:rsidRPr="002B24F7" w:rsidRDefault="00E34FCD" w:rsidP="002B24F7">
      <w:pPr>
        <w:spacing w:after="120"/>
        <w:ind w:left="284"/>
        <w:jc w:val="both"/>
      </w:pPr>
      <w:r w:rsidRPr="00E34FCD">
        <w:t>Overall, these results show a consistent pattern that urbanization amplifies extreme dynamics in the hydrometeorological system</w:t>
      </w:r>
      <w:r w:rsidR="00632871">
        <w:t xml:space="preserve"> </w:t>
      </w:r>
      <w:r w:rsidR="00632871" w:rsidRPr="00632871">
        <w:rPr>
          <w:color w:val="0070C0"/>
        </w:rPr>
        <w:fldChar w:fldCharType="begin" w:fldLock="1"/>
      </w:r>
      <w:r w:rsidR="00632871">
        <w:rPr>
          <w:color w:val="0070C0"/>
        </w:rPr>
        <w:instrText>ADDIN CSL_CITATION {"citationItems":[{"id":"ITEM-1","itemData":{"author":[{"dropping-particle":"","family":"Kenawy","given":"Ahmed M","non-dropping-particle":"El","parse-names":false,"suffix":""}],"container-title":"Hydroclimatic Extremes in the Middle East and North Africa","id":"ITEM-1","issued":{"date-parts":[["2024"]]},"page":"1-22","publisher":"Elsevier","title":"Hydroclimatic extremes in arid and semi-arid regions: status, challenges, and future outlook","type":"chapter"},"uris":["http://www.mendeley.com/documents/?uuid=247af124-8e82-4da2-98c2-f63b8d0f84e1"]},{"id":"ITEM-2","itemData":{"ISSN":"0022-1694","author":[{"dropping-particle":"","family":"Deng","given":"Zifeng","non-dropping-particle":"","parse-names":false,"suffix":""},{"dropping-particle":"","family":"Wu","given":"Xushu","non-dropping-particle":"","parse-names":false,"suffix":""},{"dropping-particle":"","family":"Villarini","given":"Gabriele","non-dropping-particle":"","parse-names":false,"suffix":""},{"dropping-particle":"","family":"Wang","given":"Zhaoli","non-dropping-particle":"","parse-names":false,"suffix":""},{"dropping-particle":"","family":"Zeng","given":"Zhaoyang","non-dropping-particle":"","parse-names":false,"suffix":""},{"dropping-particle":"","family":"Lai","given":"Chengguang","non-dropping-particle":"","parse-names":false,"suffix":""}],"container-title":"Journal of Hydrology","id":"ITEM-2","issued":{"date-parts":[["2024"]]},"page":"131025","publisher":"Elsevier","title":"Stronger exacerbation of extreme rainfall at the hourly than daily scale by urbanization in a warming climate","type":"article-journal","volume":"633"},"uris":["http://www.mendeley.com/documents/?uuid=0b819109-a901-43ed-b4a4-b4b09994604d"]}],"mendeley":{"formattedCitation":"(Deng et al., 2024; El Kenawy, 2024)","plainTextFormattedCitation":"(Deng et al., 2024; El Kenawy, 2024)","previouslyFormattedCitation":"(Deng et al., 2024; El Kenawy, 2024)"},"properties":{"noteIndex":0},"schema":"https://github.com/citation-style-language/schema/raw/master/csl-citation.json"}</w:instrText>
      </w:r>
      <w:r w:rsidR="00632871" w:rsidRPr="00632871">
        <w:rPr>
          <w:color w:val="0070C0"/>
        </w:rPr>
        <w:fldChar w:fldCharType="separate"/>
      </w:r>
      <w:r w:rsidR="00632871" w:rsidRPr="00632871">
        <w:rPr>
          <w:noProof/>
          <w:color w:val="0070C0"/>
        </w:rPr>
        <w:t>(Deng et al., 2024; El Kenawy, 2024)</w:t>
      </w:r>
      <w:r w:rsidR="00632871" w:rsidRPr="00632871">
        <w:rPr>
          <w:color w:val="0070C0"/>
        </w:rPr>
        <w:fldChar w:fldCharType="end"/>
      </w:r>
      <w:r w:rsidR="002B24F7" w:rsidRPr="002B24F7">
        <w:t xml:space="preserve">. </w:t>
      </w:r>
      <w:r w:rsidRPr="00E34FCD">
        <w:t>The change in land surface from vegetation to hard infrastructure such as concrete and asphalt causes an increase in local temperature and changes in air circulation, which ultimately accelerates the convection process and the formation of rain clouds. This phenomenon is known as the urban heat island effect, and plays an important role in creating atmospheric conditions that are more likely to trigger heavy rainfall.</w:t>
      </w:r>
      <w:r w:rsidR="0047002E">
        <w:t xml:space="preserve"> </w:t>
      </w:r>
      <w:r w:rsidR="0047002E" w:rsidRPr="0047002E">
        <w:rPr>
          <w:highlight w:val="yellow"/>
        </w:rPr>
        <w:t>This study still has shortcomings in terms of the number of relevant papers to be analyzed (n=9). Further research is expected to analyze more relevant papers so that the conclusions produced can be more comprehensive.</w:t>
      </w:r>
    </w:p>
    <w:p w14:paraId="21A01F31" w14:textId="7743EFD5" w:rsidR="00A34356" w:rsidRDefault="00E34FCD" w:rsidP="002B24F7">
      <w:pPr>
        <w:spacing w:after="120"/>
        <w:ind w:left="284"/>
        <w:jc w:val="both"/>
      </w:pPr>
      <w:r w:rsidRPr="00E34FCD">
        <w:t>The implications of these findings are far-reaching, especially in the context of urban planning and management. Cities around the world need to design evidence-based adaptation strategies that take into account future climate risks. Drainage infrastructure, green open spaces, and environmentally oriented spatial planning are essential elements in addressing these challenges.</w:t>
      </w:r>
      <w:r w:rsidR="00632871">
        <w:t xml:space="preserve"> </w:t>
      </w:r>
      <w:r w:rsidR="00632871" w:rsidRPr="00632871">
        <w:rPr>
          <w:color w:val="0070C0"/>
        </w:rPr>
        <w:fldChar w:fldCharType="begin" w:fldLock="1"/>
      </w:r>
      <w:r w:rsidR="00632871">
        <w:rPr>
          <w:color w:val="0070C0"/>
        </w:rPr>
        <w:instrText>ADDIN CSL_CITATION {"citationItems":[{"id":"ITEM-1","itemData":{"ISSN":"0044-7447","author":[{"dropping-particle":"","family":"Corgo","given":"João","non-dropping-particle":"","parse-names":false,"suffix":""},{"dropping-particle":"","family":"Cruz","given":"Sara Santos","non-dropping-particle":"","parse-names":false,"suffix":""},{"dropping-particle":"","family":"Conceição","given":"Paulo","non-dropping-particle":"","parse-names":false,"suffix":""}],"container-title":"Ambio","id":"ITEM-1","issue":"11","issued":{"date-parts":[["2024"]]},"page":"1599-1617","publisher":"Springer","title":"Nature-based solutions in spatial planning and policies for climate change adaptation: A literature review","type":"article-journal","volume":"53"},"uris":["http://www.mendeley.com/documents/?uuid=a0e3b23c-5c43-4dae-9707-e70879eb3379"]},{"id":"ITEM-2","itemData":{"ISSN":"2296-701X","author":[{"dropping-particle":"","family":"Wang","given":"Dong","non-dropping-particle":"","parse-names":false,"suffix":""},{"dropping-particle":"","family":"Xu","given":"Pei-Yuan","non-dropping-particle":"","parse-names":false,"suffix":""},{"dropping-particle":"","family":"An","given":"Bo-Wen","non-dropping-particle":"","parse-names":false,"suffix":""},{"dropping-particle":"","family":"Guo","given":"Qiu-Ping","non-dropping-particle":"","parse-names":false,"suffix":""}],"container-title":"Frontiers in Ecology and Evolution","id":"ITEM-2","issued":{"date-parts":[["2024"]]},"page":"1440477","publisher":"Frontiers Media SA","title":"Urban green infrastructure: Bridging biodiversity conservation and sustainable urban development through adaptive management approach","type":"article-journal","volume":"12"},"uris":["http://www.mendeley.com/documents/?uuid=da4c6779-90a8-4296-83c8-b320e5c0bb12"]},{"id":"ITEM-3","itemData":{"ISSN":"2071-1050","author":[{"dropping-particle":"","family":"Castelo","given":"Sofia","non-dropping-particle":"","parse-names":false,"suffix":""},{"dropping-particle":"","family":"Amado","given":"Miguel","non-dropping-particle":"","parse-names":false,"suffix":""},{"dropping-particle":"","family":"Ferreira","given":"Filipa","non-dropping-particle":"","parse-names":false,"suffix":""}],"container-title":"Sustainability","id":"ITEM-3","issue":"9","issued":{"date-parts":[["2023"]]},"page":"7243","publisher":"MDPI","title":"Challenges and opportunities in the use of nature-based solutions for urban adaptation","type":"article-journal","volume":"15"},"uris":["http://www.mendeley.com/documents/?uuid=616c31ca-96d6-466f-9c05-d0fb11d6cff0"]}],"mendeley":{"formattedCitation":"(Castelo et al., 2023; Corgo et al., 2024; D. Wang et al., 2024)","plainTextFormattedCitation":"(Castelo et al., 2023; Corgo et al., 2024; D. Wang et al., 2024)","previouslyFormattedCitation":"(Castelo et al., 2023; Corgo et al., 2024; D. Wang et al., 2024)"},"properties":{"noteIndex":0},"schema":"https://github.com/citation-style-language/schema/raw/master/csl-citation.json"}</w:instrText>
      </w:r>
      <w:r w:rsidR="00632871" w:rsidRPr="00632871">
        <w:rPr>
          <w:color w:val="0070C0"/>
        </w:rPr>
        <w:fldChar w:fldCharType="separate"/>
      </w:r>
      <w:r w:rsidR="00632871" w:rsidRPr="00632871">
        <w:rPr>
          <w:noProof/>
          <w:color w:val="0070C0"/>
        </w:rPr>
        <w:t>(Castelo et al., 2023; Corgo et al., 2024; D. Wang et al., 2024)</w:t>
      </w:r>
      <w:r w:rsidR="00632871" w:rsidRPr="00632871">
        <w:rPr>
          <w:color w:val="0070C0"/>
        </w:rPr>
        <w:fldChar w:fldCharType="end"/>
      </w:r>
      <w:r w:rsidR="002B24F7" w:rsidRPr="002B24F7">
        <w:t>.</w:t>
      </w:r>
    </w:p>
    <w:p w14:paraId="7D0AF5BD" w14:textId="1E49394E" w:rsidR="00F5584E" w:rsidRDefault="00E34FCD" w:rsidP="00F5584E">
      <w:pPr>
        <w:pStyle w:val="ListParagraph"/>
        <w:numPr>
          <w:ilvl w:val="0"/>
          <w:numId w:val="1"/>
        </w:numPr>
        <w:spacing w:after="120"/>
        <w:ind w:left="426"/>
        <w:jc w:val="both"/>
        <w:rPr>
          <w:b/>
          <w:bCs/>
        </w:rPr>
      </w:pPr>
      <w:r w:rsidRPr="00E34FCD">
        <w:rPr>
          <w:b/>
          <w:bCs/>
        </w:rPr>
        <w:t>Conclusion</w:t>
      </w:r>
    </w:p>
    <w:p w14:paraId="28224FB1" w14:textId="56660EB1" w:rsidR="00F5584E" w:rsidRDefault="00E34FCD" w:rsidP="00F5584E">
      <w:pPr>
        <w:spacing w:after="120"/>
        <w:ind w:left="426"/>
        <w:jc w:val="both"/>
      </w:pPr>
      <w:r w:rsidRPr="00E34FCD">
        <w:t>Globally, urbanization has been shown to have a significant impact on increasing the frequency, intensity, and unpredictability of extreme rainfall events in urban areas. Through a systematic review of nine cross-country studies, this study shows that the process of urbanization triggers microclimate changes through the urban heat island effect and land-use modification, which ultimately increases the risk of floods and droughts at the same time. These findings emphasize the need for integration between climate-adaptive urban planning and sustainable development policies, so that urbanization does not become a source of new vulnerabilities, but rather an opportunity to create cities that are resilient and responsive to increasingly extreme environmental dynamics.</w:t>
      </w:r>
    </w:p>
    <w:p w14:paraId="1D8B668F" w14:textId="77777777" w:rsidR="00F542EF" w:rsidRDefault="00F542EF" w:rsidP="00F5584E">
      <w:pPr>
        <w:spacing w:after="120"/>
        <w:ind w:left="426"/>
        <w:jc w:val="both"/>
      </w:pPr>
    </w:p>
    <w:p w14:paraId="416EEDEC" w14:textId="77777777" w:rsidR="00F542EF" w:rsidRDefault="00F542EF" w:rsidP="00F542EF">
      <w:pPr>
        <w:spacing w:after="120"/>
        <w:ind w:left="426"/>
        <w:jc w:val="both"/>
      </w:pPr>
      <w:r>
        <w:t>COMPETING INTERESTS DISCLAIMER:</w:t>
      </w:r>
    </w:p>
    <w:p w14:paraId="41439693" w14:textId="39CBD14F" w:rsidR="00F542EF" w:rsidRDefault="00F542EF" w:rsidP="00F542EF">
      <w:pPr>
        <w:spacing w:after="120"/>
        <w:ind w:left="426"/>
        <w:jc w:val="both"/>
      </w:pPr>
      <w:r>
        <w:t>Authors have declared that they have no known competing financial interests OR non-financial interests OR personal relationships that could have appeared to influence the work reported in this paper.</w:t>
      </w:r>
    </w:p>
    <w:p w14:paraId="5B2993B9" w14:textId="6514F9BF" w:rsidR="00CD4996" w:rsidRDefault="00CD4996" w:rsidP="00F542EF">
      <w:pPr>
        <w:spacing w:after="120"/>
        <w:ind w:left="426"/>
        <w:jc w:val="both"/>
      </w:pPr>
    </w:p>
    <w:p w14:paraId="41C214BC" w14:textId="77777777" w:rsidR="00CD4996" w:rsidRPr="009C5487" w:rsidRDefault="00CD4996" w:rsidP="00CD4996">
      <w:pPr>
        <w:rPr>
          <w:rFonts w:ascii="Calibri" w:eastAsia="Calibri" w:hAnsi="Calibri" w:cs="Times New Roman"/>
          <w:highlight w:val="yellow"/>
          <w:lang w:val="en-US"/>
        </w:rPr>
      </w:pPr>
      <w:bookmarkStart w:id="0" w:name="_Hlk197682619"/>
      <w:bookmarkStart w:id="1" w:name="_Hlk180402183"/>
      <w:bookmarkStart w:id="2" w:name="_Hlk183680988"/>
      <w:r w:rsidRPr="009C5487">
        <w:rPr>
          <w:rFonts w:ascii="Calibri" w:eastAsia="Calibri" w:hAnsi="Calibri" w:cs="Times New Roman"/>
          <w:highlight w:val="yellow"/>
          <w:lang w:val="en-US"/>
        </w:rPr>
        <w:t>Disclaimer (Artificial intelligence)</w:t>
      </w:r>
    </w:p>
    <w:p w14:paraId="4DA23D19" w14:textId="77777777" w:rsidR="00CD4996" w:rsidRPr="009C5487" w:rsidRDefault="00CD4996" w:rsidP="00CD4996">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640EC8E3" w14:textId="77777777" w:rsidR="00CD4996" w:rsidRPr="009C5487" w:rsidRDefault="00CD4996" w:rsidP="00CD4996">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70BDF08C" w14:textId="77777777" w:rsidR="00CD4996" w:rsidRPr="00F5584E" w:rsidRDefault="00CD4996" w:rsidP="00F542EF">
      <w:pPr>
        <w:spacing w:after="120"/>
        <w:ind w:left="426"/>
        <w:jc w:val="both"/>
      </w:pPr>
    </w:p>
    <w:p w14:paraId="4E51D314" w14:textId="77777777" w:rsidR="00A34356" w:rsidRDefault="00A34356" w:rsidP="00A34356">
      <w:pPr>
        <w:spacing w:after="120"/>
        <w:jc w:val="both"/>
        <w:rPr>
          <w:b/>
          <w:bCs/>
        </w:rPr>
      </w:pPr>
    </w:p>
    <w:p w14:paraId="58976DD5" w14:textId="53598479" w:rsidR="00A34356" w:rsidRPr="00A34356" w:rsidRDefault="00E34FCD" w:rsidP="00A34356">
      <w:pPr>
        <w:spacing w:after="120"/>
        <w:jc w:val="both"/>
        <w:rPr>
          <w:b/>
          <w:bCs/>
        </w:rPr>
      </w:pPr>
      <w:r>
        <w:rPr>
          <w:b/>
          <w:bCs/>
        </w:rPr>
        <w:t>References</w:t>
      </w:r>
    </w:p>
    <w:p w14:paraId="206F6143" w14:textId="4C2DB6BB" w:rsidR="00E34FCD" w:rsidRPr="00E34FCD" w:rsidRDefault="00632871" w:rsidP="00E34FCD">
      <w:pPr>
        <w:widowControl w:val="0"/>
        <w:autoSpaceDE w:val="0"/>
        <w:autoSpaceDN w:val="0"/>
        <w:adjustRightInd w:val="0"/>
        <w:spacing w:after="120" w:line="240" w:lineRule="auto"/>
        <w:ind w:left="480" w:hanging="480"/>
        <w:rPr>
          <w:rFonts w:ascii="Calibri" w:hAnsi="Calibri" w:cs="Calibri"/>
          <w:noProof/>
          <w:kern w:val="0"/>
        </w:rPr>
      </w:pPr>
      <w:r>
        <w:rPr>
          <w:b/>
          <w:bCs/>
        </w:rPr>
        <w:fldChar w:fldCharType="begin" w:fldLock="1"/>
      </w:r>
      <w:r>
        <w:rPr>
          <w:b/>
          <w:bCs/>
        </w:rPr>
        <w:instrText xml:space="preserve">ADDIN Mendeley Bibliography CSL_BIBLIOGRAPHY </w:instrText>
      </w:r>
      <w:r>
        <w:rPr>
          <w:b/>
          <w:bCs/>
        </w:rPr>
        <w:fldChar w:fldCharType="separate"/>
      </w:r>
      <w:r w:rsidR="00E34FCD" w:rsidRPr="00E34FCD">
        <w:rPr>
          <w:rFonts w:ascii="Calibri" w:hAnsi="Calibri" w:cs="Calibri"/>
          <w:noProof/>
          <w:kern w:val="0"/>
        </w:rPr>
        <w:t xml:space="preserve">Abonyi, A. U., &amp; Udensi, B. O. (2023). Porous Border Security as a Boost to Illegal Cross-Border Migration and Its Implications on National Security in Nigeria. </w:t>
      </w:r>
      <w:r w:rsidR="00E34FCD" w:rsidRPr="00E34FCD">
        <w:rPr>
          <w:rFonts w:ascii="Calibri" w:hAnsi="Calibri" w:cs="Calibri"/>
          <w:i/>
          <w:iCs/>
          <w:noProof/>
          <w:kern w:val="0"/>
        </w:rPr>
        <w:t>LASJURE</w:t>
      </w:r>
      <w:r w:rsidR="00E34FCD" w:rsidRPr="00E34FCD">
        <w:rPr>
          <w:rFonts w:ascii="Calibri" w:hAnsi="Calibri" w:cs="Calibri"/>
          <w:noProof/>
          <w:kern w:val="0"/>
        </w:rPr>
        <w:t xml:space="preserve">, </w:t>
      </w:r>
      <w:r w:rsidR="00E34FCD" w:rsidRPr="00E34FCD">
        <w:rPr>
          <w:rFonts w:ascii="Calibri" w:hAnsi="Calibri" w:cs="Calibri"/>
          <w:i/>
          <w:iCs/>
          <w:noProof/>
          <w:kern w:val="0"/>
        </w:rPr>
        <w:t>4</w:t>
      </w:r>
      <w:r w:rsidR="00E34FCD" w:rsidRPr="00E34FCD">
        <w:rPr>
          <w:rFonts w:ascii="Calibri" w:hAnsi="Calibri" w:cs="Calibri"/>
          <w:noProof/>
          <w:kern w:val="0"/>
        </w:rPr>
        <w:t>, 21.</w:t>
      </w:r>
    </w:p>
    <w:p w14:paraId="6BF31B42"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Awasthi, S. (2021). ‘Hyper’-Urbanisation and migration: A security threat. </w:t>
      </w:r>
      <w:r w:rsidRPr="00E34FCD">
        <w:rPr>
          <w:rFonts w:ascii="Calibri" w:hAnsi="Calibri" w:cs="Calibri"/>
          <w:i/>
          <w:iCs/>
          <w:noProof/>
          <w:kern w:val="0"/>
        </w:rPr>
        <w:t>Cities</w:t>
      </w:r>
      <w:r w:rsidRPr="00E34FCD">
        <w:rPr>
          <w:rFonts w:ascii="Calibri" w:hAnsi="Calibri" w:cs="Calibri"/>
          <w:noProof/>
          <w:kern w:val="0"/>
        </w:rPr>
        <w:t xml:space="preserve">, </w:t>
      </w:r>
      <w:r w:rsidRPr="00E34FCD">
        <w:rPr>
          <w:rFonts w:ascii="Calibri" w:hAnsi="Calibri" w:cs="Calibri"/>
          <w:i/>
          <w:iCs/>
          <w:noProof/>
          <w:kern w:val="0"/>
        </w:rPr>
        <w:t>108</w:t>
      </w:r>
      <w:r w:rsidRPr="00E34FCD">
        <w:rPr>
          <w:rFonts w:ascii="Calibri" w:hAnsi="Calibri" w:cs="Calibri"/>
          <w:noProof/>
          <w:kern w:val="0"/>
        </w:rPr>
        <w:t>, 102965.</w:t>
      </w:r>
    </w:p>
    <w:p w14:paraId="68699D99"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Birungi, J., Yu, J., Chaibou, A. A. S., Matthews, N., &amp; Yeboah, E. (2024). Assessing the Effects of Urban Canopy on Extreme Rainfall over the Lake Victoria Basin in East Africa Using the WRF Model. </w:t>
      </w:r>
      <w:r w:rsidRPr="00E34FCD">
        <w:rPr>
          <w:rFonts w:ascii="Calibri" w:hAnsi="Calibri" w:cs="Calibri"/>
          <w:i/>
          <w:iCs/>
          <w:noProof/>
          <w:kern w:val="0"/>
        </w:rPr>
        <w:t>Atmosphere</w:t>
      </w:r>
      <w:r w:rsidRPr="00E34FCD">
        <w:rPr>
          <w:rFonts w:ascii="Calibri" w:hAnsi="Calibri" w:cs="Calibri"/>
          <w:noProof/>
          <w:kern w:val="0"/>
        </w:rPr>
        <w:t xml:space="preserve">, </w:t>
      </w:r>
      <w:r w:rsidRPr="00E34FCD">
        <w:rPr>
          <w:rFonts w:ascii="Calibri" w:hAnsi="Calibri" w:cs="Calibri"/>
          <w:i/>
          <w:iCs/>
          <w:noProof/>
          <w:kern w:val="0"/>
        </w:rPr>
        <w:t>15</w:t>
      </w:r>
      <w:r w:rsidRPr="00E34FCD">
        <w:rPr>
          <w:rFonts w:ascii="Calibri" w:hAnsi="Calibri" w:cs="Calibri"/>
          <w:noProof/>
          <w:kern w:val="0"/>
        </w:rPr>
        <w:t>(2), 226. https://doi.org/10.3390/atmos15020226</w:t>
      </w:r>
    </w:p>
    <w:p w14:paraId="36CFE2B4"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Castelo, S., Amado, M., &amp; Ferreira, F. (2023). Challenges and opportunities in the use of nature-based solutions for urban adaptation. </w:t>
      </w:r>
      <w:r w:rsidRPr="00E34FCD">
        <w:rPr>
          <w:rFonts w:ascii="Calibri" w:hAnsi="Calibri" w:cs="Calibri"/>
          <w:i/>
          <w:iCs/>
          <w:noProof/>
          <w:kern w:val="0"/>
        </w:rPr>
        <w:t>Sustainability</w:t>
      </w:r>
      <w:r w:rsidRPr="00E34FCD">
        <w:rPr>
          <w:rFonts w:ascii="Calibri" w:hAnsi="Calibri" w:cs="Calibri"/>
          <w:noProof/>
          <w:kern w:val="0"/>
        </w:rPr>
        <w:t xml:space="preserve">, </w:t>
      </w:r>
      <w:r w:rsidRPr="00E34FCD">
        <w:rPr>
          <w:rFonts w:ascii="Calibri" w:hAnsi="Calibri" w:cs="Calibri"/>
          <w:i/>
          <w:iCs/>
          <w:noProof/>
          <w:kern w:val="0"/>
        </w:rPr>
        <w:t>15</w:t>
      </w:r>
      <w:r w:rsidRPr="00E34FCD">
        <w:rPr>
          <w:rFonts w:ascii="Calibri" w:hAnsi="Calibri" w:cs="Calibri"/>
          <w:noProof/>
          <w:kern w:val="0"/>
        </w:rPr>
        <w:t>(9), 7243.</w:t>
      </w:r>
    </w:p>
    <w:p w14:paraId="6038F159"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Cattaneo, A., Adukia, A., Brown, D. L., Christiaensen, L., Evans, D. K., Haakenstad, A., McMenomy, T., Partridge, M., Vaz, S., &amp; Weiss, D. J. (2022). Economic and social development along the urban–rural continuum: New opportunities to inform policy. </w:t>
      </w:r>
      <w:r w:rsidRPr="00E34FCD">
        <w:rPr>
          <w:rFonts w:ascii="Calibri" w:hAnsi="Calibri" w:cs="Calibri"/>
          <w:i/>
          <w:iCs/>
          <w:noProof/>
          <w:kern w:val="0"/>
        </w:rPr>
        <w:t>World Development</w:t>
      </w:r>
      <w:r w:rsidRPr="00E34FCD">
        <w:rPr>
          <w:rFonts w:ascii="Calibri" w:hAnsi="Calibri" w:cs="Calibri"/>
          <w:noProof/>
          <w:kern w:val="0"/>
        </w:rPr>
        <w:t xml:space="preserve">, </w:t>
      </w:r>
      <w:r w:rsidRPr="00E34FCD">
        <w:rPr>
          <w:rFonts w:ascii="Calibri" w:hAnsi="Calibri" w:cs="Calibri"/>
          <w:i/>
          <w:iCs/>
          <w:noProof/>
          <w:kern w:val="0"/>
        </w:rPr>
        <w:t>157</w:t>
      </w:r>
      <w:r w:rsidRPr="00E34FCD">
        <w:rPr>
          <w:rFonts w:ascii="Calibri" w:hAnsi="Calibri" w:cs="Calibri"/>
          <w:noProof/>
          <w:kern w:val="0"/>
        </w:rPr>
        <w:t>, 105941.</w:t>
      </w:r>
    </w:p>
    <w:p w14:paraId="038FDAFF"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Chang, C., Li, Y., Chen, Y., Huang, J. J., &amp; Zhang, Y. (2021). Advanced statistical analyses of urbanization impacts on heavy rainfall in the Beijing metropolitan area. </w:t>
      </w:r>
      <w:r w:rsidRPr="00E34FCD">
        <w:rPr>
          <w:rFonts w:ascii="Calibri" w:hAnsi="Calibri" w:cs="Calibri"/>
          <w:i/>
          <w:iCs/>
          <w:noProof/>
          <w:kern w:val="0"/>
        </w:rPr>
        <w:t>Urban Climate</w:t>
      </w:r>
      <w:r w:rsidRPr="00E34FCD">
        <w:rPr>
          <w:rFonts w:ascii="Calibri" w:hAnsi="Calibri" w:cs="Calibri"/>
          <w:noProof/>
          <w:kern w:val="0"/>
        </w:rPr>
        <w:t xml:space="preserve">, </w:t>
      </w:r>
      <w:r w:rsidRPr="00E34FCD">
        <w:rPr>
          <w:rFonts w:ascii="Calibri" w:hAnsi="Calibri" w:cs="Calibri"/>
          <w:i/>
          <w:iCs/>
          <w:noProof/>
          <w:kern w:val="0"/>
        </w:rPr>
        <w:t>40</w:t>
      </w:r>
      <w:r w:rsidRPr="00E34FCD">
        <w:rPr>
          <w:rFonts w:ascii="Calibri" w:hAnsi="Calibri" w:cs="Calibri"/>
          <w:noProof/>
          <w:kern w:val="0"/>
        </w:rPr>
        <w:t>, 100987. https://doi.org/10.1016/j.uclim.2021.100987</w:t>
      </w:r>
    </w:p>
    <w:p w14:paraId="40D11F2F"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Corgo, J., Cruz, S. S., &amp; Conceição, P. (2024). Nature-based solutions in spatial planning and policies for climate change adaptation: A literature review. </w:t>
      </w:r>
      <w:r w:rsidRPr="00E34FCD">
        <w:rPr>
          <w:rFonts w:ascii="Calibri" w:hAnsi="Calibri" w:cs="Calibri"/>
          <w:i/>
          <w:iCs/>
          <w:noProof/>
          <w:kern w:val="0"/>
        </w:rPr>
        <w:t>Ambio</w:t>
      </w:r>
      <w:r w:rsidRPr="00E34FCD">
        <w:rPr>
          <w:rFonts w:ascii="Calibri" w:hAnsi="Calibri" w:cs="Calibri"/>
          <w:noProof/>
          <w:kern w:val="0"/>
        </w:rPr>
        <w:t xml:space="preserve">, </w:t>
      </w:r>
      <w:r w:rsidRPr="00E34FCD">
        <w:rPr>
          <w:rFonts w:ascii="Calibri" w:hAnsi="Calibri" w:cs="Calibri"/>
          <w:i/>
          <w:iCs/>
          <w:noProof/>
          <w:kern w:val="0"/>
        </w:rPr>
        <w:t>53</w:t>
      </w:r>
      <w:r w:rsidRPr="00E34FCD">
        <w:rPr>
          <w:rFonts w:ascii="Calibri" w:hAnsi="Calibri" w:cs="Calibri"/>
          <w:noProof/>
          <w:kern w:val="0"/>
        </w:rPr>
        <w:t>(11), 1599–1617.</w:t>
      </w:r>
    </w:p>
    <w:p w14:paraId="31A630E8"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Deng, Z., Wu, X., Villarini, G., Wang, Z., Zeng, Z., &amp; Lai, C. (2024). Stronger exacerbation of extreme rainfall at the hourly than daily scale by urbanization in a warming climate. </w:t>
      </w:r>
      <w:r w:rsidRPr="00E34FCD">
        <w:rPr>
          <w:rFonts w:ascii="Calibri" w:hAnsi="Calibri" w:cs="Calibri"/>
          <w:i/>
          <w:iCs/>
          <w:noProof/>
          <w:kern w:val="0"/>
        </w:rPr>
        <w:t>Journal of Hydrology</w:t>
      </w:r>
      <w:r w:rsidRPr="00E34FCD">
        <w:rPr>
          <w:rFonts w:ascii="Calibri" w:hAnsi="Calibri" w:cs="Calibri"/>
          <w:noProof/>
          <w:kern w:val="0"/>
        </w:rPr>
        <w:t xml:space="preserve">, </w:t>
      </w:r>
      <w:r w:rsidRPr="00E34FCD">
        <w:rPr>
          <w:rFonts w:ascii="Calibri" w:hAnsi="Calibri" w:cs="Calibri"/>
          <w:i/>
          <w:iCs/>
          <w:noProof/>
          <w:kern w:val="0"/>
        </w:rPr>
        <w:t>633</w:t>
      </w:r>
      <w:r w:rsidRPr="00E34FCD">
        <w:rPr>
          <w:rFonts w:ascii="Calibri" w:hAnsi="Calibri" w:cs="Calibri"/>
          <w:noProof/>
          <w:kern w:val="0"/>
        </w:rPr>
        <w:t>, 131025.</w:t>
      </w:r>
    </w:p>
    <w:p w14:paraId="4FAEFE29"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El Kenawy, A. M. (2024). Hydroclimatic extremes in arid and semi-arid regions: status, challenges, and future outlook. In </w:t>
      </w:r>
      <w:r w:rsidRPr="00E34FCD">
        <w:rPr>
          <w:rFonts w:ascii="Calibri" w:hAnsi="Calibri" w:cs="Calibri"/>
          <w:i/>
          <w:iCs/>
          <w:noProof/>
          <w:kern w:val="0"/>
        </w:rPr>
        <w:t>Hydroclimatic Extremes in the Middle East and North Africa</w:t>
      </w:r>
      <w:r w:rsidRPr="00E34FCD">
        <w:rPr>
          <w:rFonts w:ascii="Calibri" w:hAnsi="Calibri" w:cs="Calibri"/>
          <w:noProof/>
          <w:kern w:val="0"/>
        </w:rPr>
        <w:t xml:space="preserve"> (pp. 1–22). Elsevier.</w:t>
      </w:r>
    </w:p>
    <w:p w14:paraId="0759487C"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Hossain, M. A., &amp; Huggins, R. (2021). The environmental and social impacts of unplanned and rapid industrialization in suburban areas: the case of the greater Dhaka region, Bangladesh. </w:t>
      </w:r>
      <w:r w:rsidRPr="00E34FCD">
        <w:rPr>
          <w:rFonts w:ascii="Calibri" w:hAnsi="Calibri" w:cs="Calibri"/>
          <w:i/>
          <w:iCs/>
          <w:noProof/>
          <w:kern w:val="0"/>
        </w:rPr>
        <w:t>Environment and Urbanization ASIA</w:t>
      </w:r>
      <w:r w:rsidRPr="00E34FCD">
        <w:rPr>
          <w:rFonts w:ascii="Calibri" w:hAnsi="Calibri" w:cs="Calibri"/>
          <w:noProof/>
          <w:kern w:val="0"/>
        </w:rPr>
        <w:t xml:space="preserve">, </w:t>
      </w:r>
      <w:r w:rsidRPr="00E34FCD">
        <w:rPr>
          <w:rFonts w:ascii="Calibri" w:hAnsi="Calibri" w:cs="Calibri"/>
          <w:i/>
          <w:iCs/>
          <w:noProof/>
          <w:kern w:val="0"/>
        </w:rPr>
        <w:t>12</w:t>
      </w:r>
      <w:r w:rsidRPr="00E34FCD">
        <w:rPr>
          <w:rFonts w:ascii="Calibri" w:hAnsi="Calibri" w:cs="Calibri"/>
          <w:noProof/>
          <w:kern w:val="0"/>
        </w:rPr>
        <w:t>(1), 73–89.</w:t>
      </w:r>
    </w:p>
    <w:p w14:paraId="073E6B82"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Huang, J., Fatichi, S., Mascaro, G., Manoli, G., &amp; Peleg, N. (2022). Intensification of sub-daily rainfall extremes in a low-rise urban area. </w:t>
      </w:r>
      <w:r w:rsidRPr="00E34FCD">
        <w:rPr>
          <w:rFonts w:ascii="Calibri" w:hAnsi="Calibri" w:cs="Calibri"/>
          <w:i/>
          <w:iCs/>
          <w:noProof/>
          <w:kern w:val="0"/>
        </w:rPr>
        <w:t>Urban Climate</w:t>
      </w:r>
      <w:r w:rsidRPr="00E34FCD">
        <w:rPr>
          <w:rFonts w:ascii="Calibri" w:hAnsi="Calibri" w:cs="Calibri"/>
          <w:noProof/>
          <w:kern w:val="0"/>
        </w:rPr>
        <w:t xml:space="preserve">, </w:t>
      </w:r>
      <w:r w:rsidRPr="00E34FCD">
        <w:rPr>
          <w:rFonts w:ascii="Calibri" w:hAnsi="Calibri" w:cs="Calibri"/>
          <w:i/>
          <w:iCs/>
          <w:noProof/>
          <w:kern w:val="0"/>
        </w:rPr>
        <w:t>42</w:t>
      </w:r>
      <w:r w:rsidRPr="00E34FCD">
        <w:rPr>
          <w:rFonts w:ascii="Calibri" w:hAnsi="Calibri" w:cs="Calibri"/>
          <w:noProof/>
          <w:kern w:val="0"/>
        </w:rPr>
        <w:t>, 101124. https://doi.org/10.1016/j.uclim.2022.101124</w:t>
      </w:r>
    </w:p>
    <w:p w14:paraId="00AEFF05"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Huang, S., Gan, Y., Zhang, X., Chen, N., Wang, C., Gu, X., Ma, J., &amp; Niyogi, D. (2023). Urbanization Amplified Asymmetrical Changes of Rainfall and Exacerbated Drought: Analysis Over Five Urban Agglomerations in the Yangtze River Basin, China. </w:t>
      </w:r>
      <w:r w:rsidRPr="00E34FCD">
        <w:rPr>
          <w:rFonts w:ascii="Calibri" w:hAnsi="Calibri" w:cs="Calibri"/>
          <w:i/>
          <w:iCs/>
          <w:noProof/>
          <w:kern w:val="0"/>
        </w:rPr>
        <w:t>Earth’s Future</w:t>
      </w:r>
      <w:r w:rsidRPr="00E34FCD">
        <w:rPr>
          <w:rFonts w:ascii="Calibri" w:hAnsi="Calibri" w:cs="Calibri"/>
          <w:noProof/>
          <w:kern w:val="0"/>
        </w:rPr>
        <w:t xml:space="preserve">, </w:t>
      </w:r>
      <w:r w:rsidRPr="00E34FCD">
        <w:rPr>
          <w:rFonts w:ascii="Calibri" w:hAnsi="Calibri" w:cs="Calibri"/>
          <w:i/>
          <w:iCs/>
          <w:noProof/>
          <w:kern w:val="0"/>
        </w:rPr>
        <w:t>11</w:t>
      </w:r>
      <w:r w:rsidRPr="00E34FCD">
        <w:rPr>
          <w:rFonts w:ascii="Calibri" w:hAnsi="Calibri" w:cs="Calibri"/>
          <w:noProof/>
          <w:kern w:val="0"/>
        </w:rPr>
        <w:t>(2). https://doi.org/10.1029/2022EF003117</w:t>
      </w:r>
    </w:p>
    <w:p w14:paraId="547A1D69"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Ibrahim, A. Y. (2021). </w:t>
      </w:r>
      <w:r w:rsidRPr="00E34FCD">
        <w:rPr>
          <w:rFonts w:ascii="Calibri" w:hAnsi="Calibri" w:cs="Calibri"/>
          <w:i/>
          <w:iCs/>
          <w:noProof/>
          <w:kern w:val="0"/>
        </w:rPr>
        <w:t>Effect of urbanization on urban forestry and air quality-a case study of Ngong Road Forest Nairobi, Kenya</w:t>
      </w:r>
      <w:r w:rsidRPr="00E34FCD">
        <w:rPr>
          <w:rFonts w:ascii="Calibri" w:hAnsi="Calibri" w:cs="Calibri"/>
          <w:noProof/>
          <w:kern w:val="0"/>
        </w:rPr>
        <w:t>. University of Nairobi.</w:t>
      </w:r>
    </w:p>
    <w:p w14:paraId="6BC720A1"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Lin, H. H., Chen, I.-Y., Lu, S.-Y., Tseng, Y.-H., &amp; Lin, J.-C. (2022). Can cultural tourism resources become a development feature helping rural areas to revitalize the local economy under the epidemic? An exploration of the perspective of attractiveness, satisfaction, and willingness by the revisit of Hakka cultural tourism. </w:t>
      </w:r>
      <w:r w:rsidRPr="00E34FCD">
        <w:rPr>
          <w:rFonts w:ascii="Calibri" w:hAnsi="Calibri" w:cs="Calibri"/>
          <w:i/>
          <w:iCs/>
          <w:noProof/>
          <w:kern w:val="0"/>
        </w:rPr>
        <w:t>Open Geosciences</w:t>
      </w:r>
      <w:r w:rsidRPr="00E34FCD">
        <w:rPr>
          <w:rFonts w:ascii="Calibri" w:hAnsi="Calibri" w:cs="Calibri"/>
          <w:noProof/>
          <w:kern w:val="0"/>
        </w:rPr>
        <w:t xml:space="preserve">, </w:t>
      </w:r>
      <w:r w:rsidRPr="00E34FCD">
        <w:rPr>
          <w:rFonts w:ascii="Calibri" w:hAnsi="Calibri" w:cs="Calibri"/>
          <w:i/>
          <w:iCs/>
          <w:noProof/>
          <w:kern w:val="0"/>
        </w:rPr>
        <w:t>14</w:t>
      </w:r>
      <w:r w:rsidRPr="00E34FCD">
        <w:rPr>
          <w:rFonts w:ascii="Calibri" w:hAnsi="Calibri" w:cs="Calibri"/>
          <w:noProof/>
          <w:kern w:val="0"/>
        </w:rPr>
        <w:t>(1), 590–606.</w:t>
      </w:r>
    </w:p>
    <w:p w14:paraId="513BC3D6"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Lipi, A. I., &amp; Hasan, N. (2021). Urbanization in Bangladesh: Emerging challenges and the way forward. </w:t>
      </w:r>
      <w:r w:rsidRPr="00E34FCD">
        <w:rPr>
          <w:rFonts w:ascii="Calibri" w:hAnsi="Calibri" w:cs="Calibri"/>
          <w:i/>
          <w:iCs/>
          <w:noProof/>
          <w:kern w:val="0"/>
        </w:rPr>
        <w:t>Bangladesh Journal of Multidisciplinary Scientific Research</w:t>
      </w:r>
      <w:r w:rsidRPr="00E34FCD">
        <w:rPr>
          <w:rFonts w:ascii="Calibri" w:hAnsi="Calibri" w:cs="Calibri"/>
          <w:noProof/>
          <w:kern w:val="0"/>
        </w:rPr>
        <w:t xml:space="preserve">, </w:t>
      </w:r>
      <w:r w:rsidRPr="00E34FCD">
        <w:rPr>
          <w:rFonts w:ascii="Calibri" w:hAnsi="Calibri" w:cs="Calibri"/>
          <w:i/>
          <w:iCs/>
          <w:noProof/>
          <w:kern w:val="0"/>
        </w:rPr>
        <w:t>3</w:t>
      </w:r>
      <w:r w:rsidRPr="00E34FCD">
        <w:rPr>
          <w:rFonts w:ascii="Calibri" w:hAnsi="Calibri" w:cs="Calibri"/>
          <w:noProof/>
          <w:kern w:val="0"/>
        </w:rPr>
        <w:t>(1), 33–44.</w:t>
      </w:r>
    </w:p>
    <w:p w14:paraId="7CD4D29D"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Liu, J., Jin, X., Xu, W., &amp; Zhou, Y. (2022). Evolution of cultivated land fragmentation and its driving mechanism in rural development: A case study of Jiangsu Province. </w:t>
      </w:r>
      <w:r w:rsidRPr="00E34FCD">
        <w:rPr>
          <w:rFonts w:ascii="Calibri" w:hAnsi="Calibri" w:cs="Calibri"/>
          <w:i/>
          <w:iCs/>
          <w:noProof/>
          <w:kern w:val="0"/>
        </w:rPr>
        <w:t>Journal of Rural Studies</w:t>
      </w:r>
      <w:r w:rsidRPr="00E34FCD">
        <w:rPr>
          <w:rFonts w:ascii="Calibri" w:hAnsi="Calibri" w:cs="Calibri"/>
          <w:noProof/>
          <w:kern w:val="0"/>
        </w:rPr>
        <w:t xml:space="preserve">, </w:t>
      </w:r>
      <w:r w:rsidRPr="00E34FCD">
        <w:rPr>
          <w:rFonts w:ascii="Calibri" w:hAnsi="Calibri" w:cs="Calibri"/>
          <w:i/>
          <w:iCs/>
          <w:noProof/>
          <w:kern w:val="0"/>
        </w:rPr>
        <w:t>91</w:t>
      </w:r>
      <w:r w:rsidRPr="00E34FCD">
        <w:rPr>
          <w:rFonts w:ascii="Calibri" w:hAnsi="Calibri" w:cs="Calibri"/>
          <w:noProof/>
          <w:kern w:val="0"/>
        </w:rPr>
        <w:t>, 58–72.</w:t>
      </w:r>
    </w:p>
    <w:p w14:paraId="0BA0C421"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Ngoc, N. M., &amp; Tien, N. H. (2023). Solutions for Development of High-Quality Human Resource in Binh Duong Industrial Province of Vietnam. </w:t>
      </w:r>
      <w:r w:rsidRPr="00E34FCD">
        <w:rPr>
          <w:rFonts w:ascii="Calibri" w:hAnsi="Calibri" w:cs="Calibri"/>
          <w:i/>
          <w:iCs/>
          <w:noProof/>
          <w:kern w:val="0"/>
        </w:rPr>
        <w:t>International Journal of Business and Globalisation</w:t>
      </w:r>
      <w:r w:rsidRPr="00E34FCD">
        <w:rPr>
          <w:rFonts w:ascii="Calibri" w:hAnsi="Calibri" w:cs="Calibri"/>
          <w:noProof/>
          <w:kern w:val="0"/>
        </w:rPr>
        <w:t xml:space="preserve">, </w:t>
      </w:r>
      <w:r w:rsidRPr="00E34FCD">
        <w:rPr>
          <w:rFonts w:ascii="Calibri" w:hAnsi="Calibri" w:cs="Calibri"/>
          <w:i/>
          <w:iCs/>
          <w:noProof/>
          <w:kern w:val="0"/>
        </w:rPr>
        <w:t>4</w:t>
      </w:r>
      <w:r w:rsidRPr="00E34FCD">
        <w:rPr>
          <w:rFonts w:ascii="Calibri" w:hAnsi="Calibri" w:cs="Calibri"/>
          <w:noProof/>
          <w:kern w:val="0"/>
        </w:rPr>
        <w:t>(1), 28–39.</w:t>
      </w:r>
    </w:p>
    <w:p w14:paraId="3190D977"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Pimonsree, S., Limsakul, A., Kammuang, A., Kachenchart, B., &amp; Kamlangkla, C. (2022). Urbanization-induced changes in extreme climate indices in Thailand during 1970–2019. </w:t>
      </w:r>
      <w:r w:rsidRPr="00E34FCD">
        <w:rPr>
          <w:rFonts w:ascii="Calibri" w:hAnsi="Calibri" w:cs="Calibri"/>
          <w:i/>
          <w:iCs/>
          <w:noProof/>
          <w:kern w:val="0"/>
        </w:rPr>
        <w:t>Atmospheric Research</w:t>
      </w:r>
      <w:r w:rsidRPr="00E34FCD">
        <w:rPr>
          <w:rFonts w:ascii="Calibri" w:hAnsi="Calibri" w:cs="Calibri"/>
          <w:noProof/>
          <w:kern w:val="0"/>
        </w:rPr>
        <w:t xml:space="preserve">, </w:t>
      </w:r>
      <w:r w:rsidRPr="00E34FCD">
        <w:rPr>
          <w:rFonts w:ascii="Calibri" w:hAnsi="Calibri" w:cs="Calibri"/>
          <w:i/>
          <w:iCs/>
          <w:noProof/>
          <w:kern w:val="0"/>
        </w:rPr>
        <w:t>265</w:t>
      </w:r>
      <w:r w:rsidRPr="00E34FCD">
        <w:rPr>
          <w:rFonts w:ascii="Calibri" w:hAnsi="Calibri" w:cs="Calibri"/>
          <w:noProof/>
          <w:kern w:val="0"/>
        </w:rPr>
        <w:t>, 105882. https://doi.org/10.1016/j.atmosres.2021.105882</w:t>
      </w:r>
    </w:p>
    <w:p w14:paraId="1CF37BE8"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Rahaman, M. A., Kalam, A., &amp; Al-Mamun, M. (2023). Unplanned urbanization and health risks of Dhaka City in Bangladesh: uncovering the associations between urban environment and public health. </w:t>
      </w:r>
      <w:r w:rsidRPr="00E34FCD">
        <w:rPr>
          <w:rFonts w:ascii="Calibri" w:hAnsi="Calibri" w:cs="Calibri"/>
          <w:i/>
          <w:iCs/>
          <w:noProof/>
          <w:kern w:val="0"/>
        </w:rPr>
        <w:t>Frontiers in Public Health</w:t>
      </w:r>
      <w:r w:rsidRPr="00E34FCD">
        <w:rPr>
          <w:rFonts w:ascii="Calibri" w:hAnsi="Calibri" w:cs="Calibri"/>
          <w:noProof/>
          <w:kern w:val="0"/>
        </w:rPr>
        <w:t xml:space="preserve">, </w:t>
      </w:r>
      <w:r w:rsidRPr="00E34FCD">
        <w:rPr>
          <w:rFonts w:ascii="Calibri" w:hAnsi="Calibri" w:cs="Calibri"/>
          <w:i/>
          <w:iCs/>
          <w:noProof/>
          <w:kern w:val="0"/>
        </w:rPr>
        <w:t>11</w:t>
      </w:r>
      <w:r w:rsidRPr="00E34FCD">
        <w:rPr>
          <w:rFonts w:ascii="Calibri" w:hAnsi="Calibri" w:cs="Calibri"/>
          <w:noProof/>
          <w:kern w:val="0"/>
        </w:rPr>
        <w:t>, 1269362.</w:t>
      </w:r>
    </w:p>
    <w:p w14:paraId="43E5264F"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Rajeswari, J. R., Srinivas, C. V, Yesubabu, V., Hari Prasad, D., &amp; Venkatraman, B. (2021). Impacts of urbanization, aerodynamic roughness, and land surface processes on the extreme heavy rainfall over Chennai, India. </w:t>
      </w:r>
      <w:r w:rsidRPr="00E34FCD">
        <w:rPr>
          <w:rFonts w:ascii="Calibri" w:hAnsi="Calibri" w:cs="Calibri"/>
          <w:i/>
          <w:iCs/>
          <w:noProof/>
          <w:kern w:val="0"/>
        </w:rPr>
        <w:t>Journal of Geophysical Research: Atmospheres</w:t>
      </w:r>
      <w:r w:rsidRPr="00E34FCD">
        <w:rPr>
          <w:rFonts w:ascii="Calibri" w:hAnsi="Calibri" w:cs="Calibri"/>
          <w:noProof/>
          <w:kern w:val="0"/>
        </w:rPr>
        <w:t xml:space="preserve">, </w:t>
      </w:r>
      <w:r w:rsidRPr="00E34FCD">
        <w:rPr>
          <w:rFonts w:ascii="Calibri" w:hAnsi="Calibri" w:cs="Calibri"/>
          <w:i/>
          <w:iCs/>
          <w:noProof/>
          <w:kern w:val="0"/>
        </w:rPr>
        <w:t>126</w:t>
      </w:r>
      <w:r w:rsidRPr="00E34FCD">
        <w:rPr>
          <w:rFonts w:ascii="Calibri" w:hAnsi="Calibri" w:cs="Calibri"/>
          <w:noProof/>
          <w:kern w:val="0"/>
        </w:rPr>
        <w:t>(10), e2020JD034017.</w:t>
      </w:r>
    </w:p>
    <w:p w14:paraId="48FB72ED"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Regueira, A. de O., &amp; Wanderley, H. S. (2022). Changes in rainfall rates and increased number of extreme rainfall events in Rio de Janeiro city. </w:t>
      </w:r>
      <w:r w:rsidRPr="00E34FCD">
        <w:rPr>
          <w:rFonts w:ascii="Calibri" w:hAnsi="Calibri" w:cs="Calibri"/>
          <w:i/>
          <w:iCs/>
          <w:noProof/>
          <w:kern w:val="0"/>
        </w:rPr>
        <w:t>Natural Hazards</w:t>
      </w:r>
      <w:r w:rsidRPr="00E34FCD">
        <w:rPr>
          <w:rFonts w:ascii="Calibri" w:hAnsi="Calibri" w:cs="Calibri"/>
          <w:noProof/>
          <w:kern w:val="0"/>
        </w:rPr>
        <w:t xml:space="preserve">, </w:t>
      </w:r>
      <w:r w:rsidRPr="00E34FCD">
        <w:rPr>
          <w:rFonts w:ascii="Calibri" w:hAnsi="Calibri" w:cs="Calibri"/>
          <w:i/>
          <w:iCs/>
          <w:noProof/>
          <w:kern w:val="0"/>
        </w:rPr>
        <w:t>114</w:t>
      </w:r>
      <w:r w:rsidRPr="00E34FCD">
        <w:rPr>
          <w:rFonts w:ascii="Calibri" w:hAnsi="Calibri" w:cs="Calibri"/>
          <w:noProof/>
          <w:kern w:val="0"/>
        </w:rPr>
        <w:t>(3), 3833–3847. https://doi.org/10.1007/s11069-022-05545-y</w:t>
      </w:r>
    </w:p>
    <w:p w14:paraId="7174B9D9"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Surya, B., Saleh, H., &amp; Idris, M. (2021). Rural agribusiness-based agropolitan area development and environmental management sustainability: Regional economic growth perspectives. </w:t>
      </w:r>
      <w:r w:rsidRPr="00E34FCD">
        <w:rPr>
          <w:rFonts w:ascii="Calibri" w:hAnsi="Calibri" w:cs="Calibri"/>
          <w:i/>
          <w:iCs/>
          <w:noProof/>
          <w:kern w:val="0"/>
        </w:rPr>
        <w:t>International Journal of Energy Economics and Policy</w:t>
      </w:r>
      <w:r w:rsidRPr="00E34FCD">
        <w:rPr>
          <w:rFonts w:ascii="Calibri" w:hAnsi="Calibri" w:cs="Calibri"/>
          <w:noProof/>
          <w:kern w:val="0"/>
        </w:rPr>
        <w:t xml:space="preserve">, </w:t>
      </w:r>
      <w:r w:rsidRPr="00E34FCD">
        <w:rPr>
          <w:rFonts w:ascii="Calibri" w:hAnsi="Calibri" w:cs="Calibri"/>
          <w:i/>
          <w:iCs/>
          <w:noProof/>
          <w:kern w:val="0"/>
        </w:rPr>
        <w:t>11</w:t>
      </w:r>
      <w:r w:rsidRPr="00E34FCD">
        <w:rPr>
          <w:rFonts w:ascii="Calibri" w:hAnsi="Calibri" w:cs="Calibri"/>
          <w:noProof/>
          <w:kern w:val="0"/>
        </w:rPr>
        <w:t>(1), 142–157.</w:t>
      </w:r>
    </w:p>
    <w:p w14:paraId="260AAC2D"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Swain, M., Nadimpalli, R. R., Mohanty, U. C., Guhathakurta, P., Gupta, A., Kaginalkar, A., Chen, F., &amp; Niyogi, D. (2023). Delay in timing and spatial reorganization of rainfall due to urbanization- analysis over India’s smart city Bhubaneswar. </w:t>
      </w:r>
      <w:r w:rsidRPr="00E34FCD">
        <w:rPr>
          <w:rFonts w:ascii="Calibri" w:hAnsi="Calibri" w:cs="Calibri"/>
          <w:i/>
          <w:iCs/>
          <w:noProof/>
          <w:kern w:val="0"/>
        </w:rPr>
        <w:t>Computational Urban Science</w:t>
      </w:r>
      <w:r w:rsidRPr="00E34FCD">
        <w:rPr>
          <w:rFonts w:ascii="Calibri" w:hAnsi="Calibri" w:cs="Calibri"/>
          <w:noProof/>
          <w:kern w:val="0"/>
        </w:rPr>
        <w:t xml:space="preserve">, </w:t>
      </w:r>
      <w:r w:rsidRPr="00E34FCD">
        <w:rPr>
          <w:rFonts w:ascii="Calibri" w:hAnsi="Calibri" w:cs="Calibri"/>
          <w:i/>
          <w:iCs/>
          <w:noProof/>
          <w:kern w:val="0"/>
        </w:rPr>
        <w:t>3</w:t>
      </w:r>
      <w:r w:rsidRPr="00E34FCD">
        <w:rPr>
          <w:rFonts w:ascii="Calibri" w:hAnsi="Calibri" w:cs="Calibri"/>
          <w:noProof/>
          <w:kern w:val="0"/>
        </w:rPr>
        <w:t>(1), 8. https://doi.org/10.1007/s43762-023-00081-2</w:t>
      </w:r>
    </w:p>
    <w:p w14:paraId="027BF505"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Torkayesh, A. E., Tirkolaee, E. B., Bahrini, A., Pamucar, D., &amp; Khakbaz, A. (2023). A systematic literature review of MABAC method and applications: An outlook for sustainability and circularity. </w:t>
      </w:r>
      <w:r w:rsidRPr="00E34FCD">
        <w:rPr>
          <w:rFonts w:ascii="Calibri" w:hAnsi="Calibri" w:cs="Calibri"/>
          <w:i/>
          <w:iCs/>
          <w:noProof/>
          <w:kern w:val="0"/>
        </w:rPr>
        <w:t>Informatica</w:t>
      </w:r>
      <w:r w:rsidRPr="00E34FCD">
        <w:rPr>
          <w:rFonts w:ascii="Calibri" w:hAnsi="Calibri" w:cs="Calibri"/>
          <w:noProof/>
          <w:kern w:val="0"/>
        </w:rPr>
        <w:t xml:space="preserve">, </w:t>
      </w:r>
      <w:r w:rsidRPr="00E34FCD">
        <w:rPr>
          <w:rFonts w:ascii="Calibri" w:hAnsi="Calibri" w:cs="Calibri"/>
          <w:i/>
          <w:iCs/>
          <w:noProof/>
          <w:kern w:val="0"/>
        </w:rPr>
        <w:t>34</w:t>
      </w:r>
      <w:r w:rsidRPr="00E34FCD">
        <w:rPr>
          <w:rFonts w:ascii="Calibri" w:hAnsi="Calibri" w:cs="Calibri"/>
          <w:noProof/>
          <w:kern w:val="0"/>
        </w:rPr>
        <w:t>(2), 415–448.</w:t>
      </w:r>
    </w:p>
    <w:p w14:paraId="68737CE8"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Van Dinter, R., Tekinerdogan, B., &amp; Catal, C. (2021). Automation of systematic literature reviews: A systematic literature review. </w:t>
      </w:r>
      <w:r w:rsidRPr="00E34FCD">
        <w:rPr>
          <w:rFonts w:ascii="Calibri" w:hAnsi="Calibri" w:cs="Calibri"/>
          <w:i/>
          <w:iCs/>
          <w:noProof/>
          <w:kern w:val="0"/>
        </w:rPr>
        <w:t>Information and Software Technology</w:t>
      </w:r>
      <w:r w:rsidRPr="00E34FCD">
        <w:rPr>
          <w:rFonts w:ascii="Calibri" w:hAnsi="Calibri" w:cs="Calibri"/>
          <w:noProof/>
          <w:kern w:val="0"/>
        </w:rPr>
        <w:t xml:space="preserve">, </w:t>
      </w:r>
      <w:r w:rsidRPr="00E34FCD">
        <w:rPr>
          <w:rFonts w:ascii="Calibri" w:hAnsi="Calibri" w:cs="Calibri"/>
          <w:i/>
          <w:iCs/>
          <w:noProof/>
          <w:kern w:val="0"/>
        </w:rPr>
        <w:t>136</w:t>
      </w:r>
      <w:r w:rsidRPr="00E34FCD">
        <w:rPr>
          <w:rFonts w:ascii="Calibri" w:hAnsi="Calibri" w:cs="Calibri"/>
          <w:noProof/>
          <w:kern w:val="0"/>
        </w:rPr>
        <w:t>, 106589.</w:t>
      </w:r>
    </w:p>
    <w:p w14:paraId="318BC40D"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Wang, D., Xu, P.-Y., An, B.-W., &amp; Guo, Q.-P. (2024). Urban green infrastructure: Bridging biodiversity conservation and sustainable urban development through adaptive management approach. </w:t>
      </w:r>
      <w:r w:rsidRPr="00E34FCD">
        <w:rPr>
          <w:rFonts w:ascii="Calibri" w:hAnsi="Calibri" w:cs="Calibri"/>
          <w:i/>
          <w:iCs/>
          <w:noProof/>
          <w:kern w:val="0"/>
        </w:rPr>
        <w:t>Frontiers in Ecology and Evolution</w:t>
      </w:r>
      <w:r w:rsidRPr="00E34FCD">
        <w:rPr>
          <w:rFonts w:ascii="Calibri" w:hAnsi="Calibri" w:cs="Calibri"/>
          <w:noProof/>
          <w:kern w:val="0"/>
        </w:rPr>
        <w:t xml:space="preserve">, </w:t>
      </w:r>
      <w:r w:rsidRPr="00E34FCD">
        <w:rPr>
          <w:rFonts w:ascii="Calibri" w:hAnsi="Calibri" w:cs="Calibri"/>
          <w:i/>
          <w:iCs/>
          <w:noProof/>
          <w:kern w:val="0"/>
        </w:rPr>
        <w:t>12</w:t>
      </w:r>
      <w:r w:rsidRPr="00E34FCD">
        <w:rPr>
          <w:rFonts w:ascii="Calibri" w:hAnsi="Calibri" w:cs="Calibri"/>
          <w:noProof/>
          <w:kern w:val="0"/>
        </w:rPr>
        <w:t>, 1440477.</w:t>
      </w:r>
    </w:p>
    <w:p w14:paraId="59ECE330"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Wang, J., Chen, F., Doan, Q.-V., &amp; Xu, Y. (2021). Exploring the effect of urbanization on hourly extreme rainfall over Yangtze River Delta of China. </w:t>
      </w:r>
      <w:r w:rsidRPr="00E34FCD">
        <w:rPr>
          <w:rFonts w:ascii="Calibri" w:hAnsi="Calibri" w:cs="Calibri"/>
          <w:i/>
          <w:iCs/>
          <w:noProof/>
          <w:kern w:val="0"/>
        </w:rPr>
        <w:t>Urban Climate</w:t>
      </w:r>
      <w:r w:rsidRPr="00E34FCD">
        <w:rPr>
          <w:rFonts w:ascii="Calibri" w:hAnsi="Calibri" w:cs="Calibri"/>
          <w:noProof/>
          <w:kern w:val="0"/>
        </w:rPr>
        <w:t xml:space="preserve">, </w:t>
      </w:r>
      <w:r w:rsidRPr="00E34FCD">
        <w:rPr>
          <w:rFonts w:ascii="Calibri" w:hAnsi="Calibri" w:cs="Calibri"/>
          <w:i/>
          <w:iCs/>
          <w:noProof/>
          <w:kern w:val="0"/>
        </w:rPr>
        <w:t>36</w:t>
      </w:r>
      <w:r w:rsidRPr="00E34FCD">
        <w:rPr>
          <w:rFonts w:ascii="Calibri" w:hAnsi="Calibri" w:cs="Calibri"/>
          <w:noProof/>
          <w:kern w:val="0"/>
        </w:rPr>
        <w:t>, 100781.</w:t>
      </w:r>
    </w:p>
    <w:p w14:paraId="6FD498AD"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Waseem, H. Bin, &amp; Talpur, M. A. H. (2021). Impact assessment of urban pull-factors to cause uncontrolled urbanization: evidence from Pakistan. </w:t>
      </w:r>
      <w:r w:rsidRPr="00E34FCD">
        <w:rPr>
          <w:rFonts w:ascii="Calibri" w:hAnsi="Calibri" w:cs="Calibri"/>
          <w:i/>
          <w:iCs/>
          <w:noProof/>
          <w:kern w:val="0"/>
        </w:rPr>
        <w:t>Sukkur IBA Journal of Computing and Mathematical Sciences</w:t>
      </w:r>
      <w:r w:rsidRPr="00E34FCD">
        <w:rPr>
          <w:rFonts w:ascii="Calibri" w:hAnsi="Calibri" w:cs="Calibri"/>
          <w:noProof/>
          <w:kern w:val="0"/>
        </w:rPr>
        <w:t xml:space="preserve">, </w:t>
      </w:r>
      <w:r w:rsidRPr="00E34FCD">
        <w:rPr>
          <w:rFonts w:ascii="Calibri" w:hAnsi="Calibri" w:cs="Calibri"/>
          <w:i/>
          <w:iCs/>
          <w:noProof/>
          <w:kern w:val="0"/>
        </w:rPr>
        <w:t>5</w:t>
      </w:r>
      <w:r w:rsidRPr="00E34FCD">
        <w:rPr>
          <w:rFonts w:ascii="Calibri" w:hAnsi="Calibri" w:cs="Calibri"/>
          <w:noProof/>
          <w:kern w:val="0"/>
        </w:rPr>
        <w:t>(1), 37–52.</w:t>
      </w:r>
    </w:p>
    <w:p w14:paraId="49F228CC"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Yan, H., Gao, Y., Wilby, R., Yu, D., Wright, N., Yin, J., Chen, X., Chen, J., &amp; Guan, M. (2024). Urbanization Further Intensifies Short‐Duration Rainfall Extremes in a Warmer Climate. </w:t>
      </w:r>
      <w:r w:rsidRPr="00E34FCD">
        <w:rPr>
          <w:rFonts w:ascii="Calibri" w:hAnsi="Calibri" w:cs="Calibri"/>
          <w:i/>
          <w:iCs/>
          <w:noProof/>
          <w:kern w:val="0"/>
        </w:rPr>
        <w:t>Geophysical Research Letters</w:t>
      </w:r>
      <w:r w:rsidRPr="00E34FCD">
        <w:rPr>
          <w:rFonts w:ascii="Calibri" w:hAnsi="Calibri" w:cs="Calibri"/>
          <w:noProof/>
          <w:kern w:val="0"/>
        </w:rPr>
        <w:t xml:space="preserve">, </w:t>
      </w:r>
      <w:r w:rsidRPr="00E34FCD">
        <w:rPr>
          <w:rFonts w:ascii="Calibri" w:hAnsi="Calibri" w:cs="Calibri"/>
          <w:i/>
          <w:iCs/>
          <w:noProof/>
          <w:kern w:val="0"/>
        </w:rPr>
        <w:t>51</w:t>
      </w:r>
      <w:r w:rsidRPr="00E34FCD">
        <w:rPr>
          <w:rFonts w:ascii="Calibri" w:hAnsi="Calibri" w:cs="Calibri"/>
          <w:noProof/>
          <w:kern w:val="0"/>
        </w:rPr>
        <w:t>(5). https://doi.org/10.1029/2024GL108565</w:t>
      </w:r>
    </w:p>
    <w:p w14:paraId="6A13EF00"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Yang, L., Yang, Y., Shen, Y., Yang, J., Zheng, G., Smith, J., &amp; Niyogi, D. (2024). Urban development pattern’s influence on extreme rainfall occurrences. </w:t>
      </w:r>
      <w:r w:rsidRPr="00E34FCD">
        <w:rPr>
          <w:rFonts w:ascii="Calibri" w:hAnsi="Calibri" w:cs="Calibri"/>
          <w:i/>
          <w:iCs/>
          <w:noProof/>
          <w:kern w:val="0"/>
        </w:rPr>
        <w:t>Nature Communications</w:t>
      </w:r>
      <w:r w:rsidRPr="00E34FCD">
        <w:rPr>
          <w:rFonts w:ascii="Calibri" w:hAnsi="Calibri" w:cs="Calibri"/>
          <w:noProof/>
          <w:kern w:val="0"/>
        </w:rPr>
        <w:t xml:space="preserve">, </w:t>
      </w:r>
      <w:r w:rsidRPr="00E34FCD">
        <w:rPr>
          <w:rFonts w:ascii="Calibri" w:hAnsi="Calibri" w:cs="Calibri"/>
          <w:i/>
          <w:iCs/>
          <w:noProof/>
          <w:kern w:val="0"/>
        </w:rPr>
        <w:t>15</w:t>
      </w:r>
      <w:r w:rsidRPr="00E34FCD">
        <w:rPr>
          <w:rFonts w:ascii="Calibri" w:hAnsi="Calibri" w:cs="Calibri"/>
          <w:noProof/>
          <w:kern w:val="0"/>
        </w:rPr>
        <w:t>(1), 3997. https://doi.org/10.1038/s41467-024-48533-5</w:t>
      </w:r>
    </w:p>
    <w:p w14:paraId="19C4CB7D"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rPr>
      </w:pPr>
      <w:r w:rsidRPr="00E34FCD">
        <w:rPr>
          <w:rFonts w:ascii="Calibri" w:hAnsi="Calibri" w:cs="Calibri"/>
          <w:noProof/>
          <w:kern w:val="0"/>
        </w:rPr>
        <w:t xml:space="preserve">Yang, Y., Bao, W., Wang, Y., &amp; Liu, Y. (2021). Measurement of urban-rural integration level and its spatial differentiation in China in the new century. </w:t>
      </w:r>
      <w:r w:rsidRPr="00E34FCD">
        <w:rPr>
          <w:rFonts w:ascii="Calibri" w:hAnsi="Calibri" w:cs="Calibri"/>
          <w:i/>
          <w:iCs/>
          <w:noProof/>
          <w:kern w:val="0"/>
        </w:rPr>
        <w:t>Habitat International</w:t>
      </w:r>
      <w:r w:rsidRPr="00E34FCD">
        <w:rPr>
          <w:rFonts w:ascii="Calibri" w:hAnsi="Calibri" w:cs="Calibri"/>
          <w:noProof/>
          <w:kern w:val="0"/>
        </w:rPr>
        <w:t xml:space="preserve">, </w:t>
      </w:r>
      <w:r w:rsidRPr="00E34FCD">
        <w:rPr>
          <w:rFonts w:ascii="Calibri" w:hAnsi="Calibri" w:cs="Calibri"/>
          <w:i/>
          <w:iCs/>
          <w:noProof/>
          <w:kern w:val="0"/>
        </w:rPr>
        <w:t>117</w:t>
      </w:r>
      <w:r w:rsidRPr="00E34FCD">
        <w:rPr>
          <w:rFonts w:ascii="Calibri" w:hAnsi="Calibri" w:cs="Calibri"/>
          <w:noProof/>
          <w:kern w:val="0"/>
        </w:rPr>
        <w:t>, 102420.</w:t>
      </w:r>
    </w:p>
    <w:p w14:paraId="3FD9E0B4" w14:textId="38F90B91" w:rsidR="00A34356" w:rsidRDefault="00632871" w:rsidP="00632871">
      <w:pPr>
        <w:spacing w:after="120"/>
        <w:ind w:left="567"/>
        <w:jc w:val="both"/>
        <w:rPr>
          <w:b/>
          <w:bCs/>
        </w:rPr>
      </w:pPr>
      <w:r>
        <w:rPr>
          <w:b/>
          <w:bCs/>
        </w:rPr>
        <w:fldChar w:fldCharType="end"/>
      </w:r>
    </w:p>
    <w:p w14:paraId="7E4A705C" w14:textId="77777777" w:rsidR="00A34356" w:rsidRPr="00A34356" w:rsidRDefault="00A34356" w:rsidP="00A34356">
      <w:pPr>
        <w:spacing w:after="120" w:line="240" w:lineRule="auto"/>
        <w:jc w:val="center"/>
        <w:rPr>
          <w:b/>
          <w:bCs/>
        </w:rPr>
      </w:pPr>
    </w:p>
    <w:p w14:paraId="333144B9" w14:textId="77777777" w:rsidR="003953CD" w:rsidRDefault="003953CD"/>
    <w:p w14:paraId="47E8926A" w14:textId="77777777" w:rsidR="003953CD" w:rsidRDefault="003953CD"/>
    <w:sectPr w:rsidR="003953C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24857" w14:textId="77777777" w:rsidR="000477EF" w:rsidRDefault="000477EF" w:rsidP="00224BB6">
      <w:pPr>
        <w:spacing w:after="0" w:line="240" w:lineRule="auto"/>
      </w:pPr>
      <w:r>
        <w:separator/>
      </w:r>
    </w:p>
  </w:endnote>
  <w:endnote w:type="continuationSeparator" w:id="0">
    <w:p w14:paraId="09EB1082" w14:textId="77777777" w:rsidR="000477EF" w:rsidRDefault="000477EF" w:rsidP="0022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67AA" w14:textId="77777777" w:rsidR="00DE64CF" w:rsidRDefault="00DE6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AE467" w14:textId="77777777" w:rsidR="00DE64CF" w:rsidRDefault="00DE6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90C7" w14:textId="77777777" w:rsidR="00DE64CF" w:rsidRDefault="00DE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D3F36" w14:textId="77777777" w:rsidR="000477EF" w:rsidRDefault="000477EF" w:rsidP="00224BB6">
      <w:pPr>
        <w:spacing w:after="0" w:line="240" w:lineRule="auto"/>
      </w:pPr>
      <w:r>
        <w:separator/>
      </w:r>
    </w:p>
  </w:footnote>
  <w:footnote w:type="continuationSeparator" w:id="0">
    <w:p w14:paraId="36AEB658" w14:textId="77777777" w:rsidR="000477EF" w:rsidRDefault="000477EF" w:rsidP="00224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57CE" w14:textId="342060FF" w:rsidR="00DE64CF" w:rsidRDefault="00000000">
    <w:pPr>
      <w:pStyle w:val="Header"/>
    </w:pPr>
    <w:r>
      <w:rPr>
        <w:noProof/>
      </w:rPr>
      <w:pict w14:anchorId="38306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41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0A360" w14:textId="3AB10E33" w:rsidR="00DE64CF" w:rsidRDefault="00000000">
    <w:pPr>
      <w:pStyle w:val="Header"/>
    </w:pPr>
    <w:r>
      <w:rPr>
        <w:noProof/>
      </w:rPr>
      <w:pict w14:anchorId="6361D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41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102A" w14:textId="5015B6A0" w:rsidR="00DE64CF" w:rsidRDefault="00000000">
    <w:pPr>
      <w:pStyle w:val="Header"/>
    </w:pPr>
    <w:r>
      <w:rPr>
        <w:noProof/>
      </w:rPr>
      <w:pict w14:anchorId="6E626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41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0177D"/>
    <w:multiLevelType w:val="hybridMultilevel"/>
    <w:tmpl w:val="D02A98D0"/>
    <w:lvl w:ilvl="0" w:tplc="3809000F">
      <w:start w:val="1"/>
      <w:numFmt w:val="decimal"/>
      <w:lvlText w:val="%1."/>
      <w:lvlJc w:val="left"/>
      <w:pPr>
        <w:ind w:left="206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37559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CD"/>
    <w:rsid w:val="000477EF"/>
    <w:rsid w:val="00115645"/>
    <w:rsid w:val="001714D6"/>
    <w:rsid w:val="00193F73"/>
    <w:rsid w:val="00197F0B"/>
    <w:rsid w:val="00224BB6"/>
    <w:rsid w:val="00251ABA"/>
    <w:rsid w:val="0027281E"/>
    <w:rsid w:val="002A5AE2"/>
    <w:rsid w:val="002B24F7"/>
    <w:rsid w:val="003953CD"/>
    <w:rsid w:val="0039692E"/>
    <w:rsid w:val="003C3765"/>
    <w:rsid w:val="00413EA5"/>
    <w:rsid w:val="0047002E"/>
    <w:rsid w:val="00492677"/>
    <w:rsid w:val="00494A93"/>
    <w:rsid w:val="004E456A"/>
    <w:rsid w:val="00586D02"/>
    <w:rsid w:val="00632871"/>
    <w:rsid w:val="006744E7"/>
    <w:rsid w:val="006A46BD"/>
    <w:rsid w:val="006A645B"/>
    <w:rsid w:val="006A704B"/>
    <w:rsid w:val="006B1D71"/>
    <w:rsid w:val="006D0594"/>
    <w:rsid w:val="006D2989"/>
    <w:rsid w:val="007522EF"/>
    <w:rsid w:val="00777AB5"/>
    <w:rsid w:val="007B0DF5"/>
    <w:rsid w:val="00871F01"/>
    <w:rsid w:val="008F5A5A"/>
    <w:rsid w:val="00971536"/>
    <w:rsid w:val="00A27478"/>
    <w:rsid w:val="00A34356"/>
    <w:rsid w:val="00A645CB"/>
    <w:rsid w:val="00BB33D0"/>
    <w:rsid w:val="00BE7EC2"/>
    <w:rsid w:val="00CD19E1"/>
    <w:rsid w:val="00CD2A9D"/>
    <w:rsid w:val="00CD4996"/>
    <w:rsid w:val="00CF6A8C"/>
    <w:rsid w:val="00D36948"/>
    <w:rsid w:val="00D43DB2"/>
    <w:rsid w:val="00D5730D"/>
    <w:rsid w:val="00DD4AA6"/>
    <w:rsid w:val="00DE64CF"/>
    <w:rsid w:val="00E34FCD"/>
    <w:rsid w:val="00E92A2B"/>
    <w:rsid w:val="00EB195E"/>
    <w:rsid w:val="00EB6AE2"/>
    <w:rsid w:val="00ED058B"/>
    <w:rsid w:val="00EE5D8E"/>
    <w:rsid w:val="00F03E1D"/>
    <w:rsid w:val="00F31A27"/>
    <w:rsid w:val="00F542EF"/>
    <w:rsid w:val="00F5584E"/>
    <w:rsid w:val="00F90CFF"/>
    <w:rsid w:val="00FB1008"/>
    <w:rsid w:val="00FC0000"/>
    <w:rsid w:val="00FC07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42A3B"/>
  <w15:chartTrackingRefBased/>
  <w15:docId w15:val="{D61342DE-1CA4-47A7-80D8-A9711202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5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53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53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53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5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3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5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53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53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53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5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3CD"/>
    <w:rPr>
      <w:rFonts w:eastAsiaTheme="majorEastAsia" w:cstheme="majorBidi"/>
      <w:color w:val="272727" w:themeColor="text1" w:themeTint="D8"/>
    </w:rPr>
  </w:style>
  <w:style w:type="paragraph" w:styleId="Title">
    <w:name w:val="Title"/>
    <w:basedOn w:val="Normal"/>
    <w:next w:val="Normal"/>
    <w:link w:val="TitleChar"/>
    <w:uiPriority w:val="10"/>
    <w:qFormat/>
    <w:rsid w:val="00395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3CD"/>
    <w:pPr>
      <w:spacing w:before="160"/>
      <w:jc w:val="center"/>
    </w:pPr>
    <w:rPr>
      <w:i/>
      <w:iCs/>
      <w:color w:val="404040" w:themeColor="text1" w:themeTint="BF"/>
    </w:rPr>
  </w:style>
  <w:style w:type="character" w:customStyle="1" w:styleId="QuoteChar">
    <w:name w:val="Quote Char"/>
    <w:basedOn w:val="DefaultParagraphFont"/>
    <w:link w:val="Quote"/>
    <w:uiPriority w:val="29"/>
    <w:rsid w:val="003953CD"/>
    <w:rPr>
      <w:i/>
      <w:iCs/>
      <w:color w:val="404040" w:themeColor="text1" w:themeTint="BF"/>
    </w:rPr>
  </w:style>
  <w:style w:type="paragraph" w:styleId="ListParagraph">
    <w:name w:val="List Paragraph"/>
    <w:basedOn w:val="Normal"/>
    <w:uiPriority w:val="34"/>
    <w:qFormat/>
    <w:rsid w:val="003953CD"/>
    <w:pPr>
      <w:ind w:left="720"/>
      <w:contextualSpacing/>
    </w:pPr>
  </w:style>
  <w:style w:type="character" w:styleId="IntenseEmphasis">
    <w:name w:val="Intense Emphasis"/>
    <w:basedOn w:val="DefaultParagraphFont"/>
    <w:uiPriority w:val="21"/>
    <w:qFormat/>
    <w:rsid w:val="003953CD"/>
    <w:rPr>
      <w:i/>
      <w:iCs/>
      <w:color w:val="2F5496" w:themeColor="accent1" w:themeShade="BF"/>
    </w:rPr>
  </w:style>
  <w:style w:type="paragraph" w:styleId="IntenseQuote">
    <w:name w:val="Intense Quote"/>
    <w:basedOn w:val="Normal"/>
    <w:next w:val="Normal"/>
    <w:link w:val="IntenseQuoteChar"/>
    <w:uiPriority w:val="30"/>
    <w:qFormat/>
    <w:rsid w:val="00395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53CD"/>
    <w:rPr>
      <w:i/>
      <w:iCs/>
      <w:color w:val="2F5496" w:themeColor="accent1" w:themeShade="BF"/>
    </w:rPr>
  </w:style>
  <w:style w:type="character" w:styleId="IntenseReference">
    <w:name w:val="Intense Reference"/>
    <w:basedOn w:val="DefaultParagraphFont"/>
    <w:uiPriority w:val="32"/>
    <w:qFormat/>
    <w:rsid w:val="003953CD"/>
    <w:rPr>
      <w:b/>
      <w:bCs/>
      <w:smallCaps/>
      <w:color w:val="2F5496" w:themeColor="accent1" w:themeShade="BF"/>
      <w:spacing w:val="5"/>
    </w:rPr>
  </w:style>
  <w:style w:type="table" w:styleId="TableGrid">
    <w:name w:val="Table Grid"/>
    <w:basedOn w:val="TableNormal"/>
    <w:uiPriority w:val="39"/>
    <w:rsid w:val="0039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4B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BB6"/>
    <w:rPr>
      <w:sz w:val="20"/>
      <w:szCs w:val="20"/>
    </w:rPr>
  </w:style>
  <w:style w:type="character" w:styleId="FootnoteReference">
    <w:name w:val="footnote reference"/>
    <w:basedOn w:val="DefaultParagraphFont"/>
    <w:uiPriority w:val="99"/>
    <w:semiHidden/>
    <w:unhideWhenUsed/>
    <w:rsid w:val="00224BB6"/>
    <w:rPr>
      <w:vertAlign w:val="superscript"/>
    </w:rPr>
  </w:style>
  <w:style w:type="character" w:styleId="Hyperlink">
    <w:name w:val="Hyperlink"/>
    <w:basedOn w:val="DefaultParagraphFont"/>
    <w:uiPriority w:val="99"/>
    <w:unhideWhenUsed/>
    <w:rsid w:val="00F542EF"/>
    <w:rPr>
      <w:color w:val="0563C1" w:themeColor="hyperlink"/>
      <w:u w:val="single"/>
    </w:rPr>
  </w:style>
  <w:style w:type="character" w:styleId="UnresolvedMention">
    <w:name w:val="Unresolved Mention"/>
    <w:basedOn w:val="DefaultParagraphFont"/>
    <w:uiPriority w:val="99"/>
    <w:semiHidden/>
    <w:unhideWhenUsed/>
    <w:rsid w:val="00F542EF"/>
    <w:rPr>
      <w:color w:val="605E5C"/>
      <w:shd w:val="clear" w:color="auto" w:fill="E1DFDD"/>
    </w:rPr>
  </w:style>
  <w:style w:type="paragraph" w:styleId="Header">
    <w:name w:val="header"/>
    <w:basedOn w:val="Normal"/>
    <w:link w:val="HeaderChar"/>
    <w:uiPriority w:val="99"/>
    <w:unhideWhenUsed/>
    <w:rsid w:val="00DE6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4CF"/>
  </w:style>
  <w:style w:type="paragraph" w:styleId="Footer">
    <w:name w:val="footer"/>
    <w:basedOn w:val="Normal"/>
    <w:link w:val="FooterChar"/>
    <w:uiPriority w:val="99"/>
    <w:unhideWhenUsed/>
    <w:rsid w:val="00DE6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937-940D-4DED-BC0D-9F4564DC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13314</Words>
  <Characters>75896</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Lodewik Zet</dc:creator>
  <cp:keywords/>
  <dc:description/>
  <cp:lastModifiedBy>Lodewik Zet</cp:lastModifiedBy>
  <cp:revision>28</cp:revision>
  <dcterms:created xsi:type="dcterms:W3CDTF">2025-05-15T07:44:00Z</dcterms:created>
  <dcterms:modified xsi:type="dcterms:W3CDTF">2025-06-16T01:34:00Z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4fadde0e-02da-3001-8890-2d72b4b50026</vt:lpwstr>
  </property>
  <property fmtid="{D5CDD505-2E9C-101B-9397-08002B2CF9AE}" pid="24" name="Mendeley Citation Style_1">
    <vt:lpwstr>http://www.zotero.org/styles/apa</vt:lpwstr>
  </property>
</Properties>
</file>