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37" w:rsidRDefault="00721675">
      <w:pPr>
        <w:ind w:left="2319" w:hangingChars="1050" w:hanging="2319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</w:rPr>
        <w:t xml:space="preserve">   </w:t>
      </w:r>
      <w:r>
        <w:rPr>
          <w:b/>
          <w:bCs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PREVALENCE STUDY ON </w:t>
      </w:r>
      <w:r>
        <w:rPr>
          <w:rFonts w:ascii="Arial" w:hAnsi="Arial" w:cs="Arial"/>
          <w:b/>
          <w:bCs/>
          <w:sz w:val="28"/>
          <w:szCs w:val="28"/>
        </w:rPr>
        <w:t>FELINE TRYPANOSOMIASIS</w:t>
      </w:r>
      <w:r>
        <w:rPr>
          <w:rFonts w:ascii="Arial" w:hAnsi="Arial" w:cs="Arial"/>
          <w:b/>
          <w:bCs/>
          <w:sz w:val="28"/>
          <w:szCs w:val="28"/>
        </w:rPr>
        <w:t xml:space="preserve"> IN AND AROUND HYDERABAD, </w:t>
      </w:r>
      <w:r>
        <w:rPr>
          <w:rFonts w:ascii="Arial" w:hAnsi="Arial" w:cs="Arial"/>
          <w:b/>
          <w:bCs/>
          <w:sz w:val="28"/>
          <w:szCs w:val="28"/>
        </w:rPr>
        <w:t>INDIA</w:t>
      </w:r>
    </w:p>
    <w:p w:rsidR="00A94937" w:rsidRDefault="00A94937">
      <w:pPr>
        <w:rPr>
          <w:rFonts w:ascii="Arial" w:hAnsi="Arial" w:cs="Arial"/>
          <w:b/>
          <w:bCs/>
          <w:sz w:val="28"/>
          <w:szCs w:val="28"/>
        </w:rPr>
      </w:pPr>
    </w:p>
    <w:p w:rsidR="00A94937" w:rsidRDefault="0072167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</w:t>
      </w:r>
    </w:p>
    <w:p w:rsidR="00A94937" w:rsidRDefault="0072167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Abstract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Aim: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To determine the </w:t>
      </w:r>
      <w:r>
        <w:rPr>
          <w:rFonts w:ascii="Arial" w:hAnsi="Arial" w:cs="Arial"/>
          <w:sz w:val="20"/>
          <w:szCs w:val="20"/>
        </w:rPr>
        <w:t>prevalence</w:t>
      </w:r>
      <w:r>
        <w:rPr>
          <w:rFonts w:ascii="Arial" w:hAnsi="Arial" w:cs="Arial"/>
          <w:sz w:val="20"/>
          <w:szCs w:val="20"/>
        </w:rPr>
        <w:t xml:space="preserve"> of </w:t>
      </w:r>
      <w:proofErr w:type="gramStart"/>
      <w:r>
        <w:rPr>
          <w:rFonts w:ascii="Arial" w:hAnsi="Arial" w:cs="Arial"/>
          <w:sz w:val="20"/>
          <w:szCs w:val="20"/>
        </w:rPr>
        <w:t xml:space="preserve">Trypanosomiasis </w:t>
      </w:r>
      <w:r>
        <w:rPr>
          <w:rFonts w:ascii="Arial" w:hAnsi="Arial" w:cs="Arial"/>
          <w:sz w:val="20"/>
          <w:szCs w:val="20"/>
        </w:rPr>
        <w:t xml:space="preserve"> in</w:t>
      </w:r>
      <w:proofErr w:type="gramEnd"/>
      <w:r>
        <w:rPr>
          <w:rFonts w:ascii="Arial" w:hAnsi="Arial" w:cs="Arial"/>
          <w:sz w:val="20"/>
          <w:szCs w:val="20"/>
        </w:rPr>
        <w:t xml:space="preserve"> cats in and around Hyderabad, and to study the associated clinical signs and therapeutic management.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Study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Design</w:t>
      </w:r>
      <w:proofErr w:type="gramEnd"/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The study involved cats presented to the Veterinary Clinical Complex (VCC), College of Ve</w:t>
      </w:r>
      <w:r>
        <w:rPr>
          <w:rFonts w:ascii="Arial" w:hAnsi="Arial" w:cs="Arial"/>
          <w:sz w:val="20"/>
          <w:szCs w:val="20"/>
        </w:rPr>
        <w:t>terinary Science, Rajendra</w:t>
      </w:r>
      <w:r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agar, Hyderabad, as well as those referred from local dispensaries with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clinical signs suggestive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rypanosomiasis, </w:t>
      </w:r>
      <w:r>
        <w:rPr>
          <w:rFonts w:ascii="Arial" w:hAnsi="Arial" w:cs="Arial"/>
          <w:sz w:val="20"/>
          <w:szCs w:val="20"/>
        </w:rPr>
        <w:t xml:space="preserve">such as </w:t>
      </w:r>
      <w:r>
        <w:rPr>
          <w:rFonts w:ascii="Arial" w:hAnsi="Arial" w:cs="Arial"/>
          <w:sz w:val="20"/>
          <w:szCs w:val="20"/>
        </w:rPr>
        <w:t xml:space="preserve">fever and unilateral or bilateral corneal opacity. Data were </w:t>
      </w:r>
      <w:proofErr w:type="spellStart"/>
      <w:r>
        <w:rPr>
          <w:rFonts w:ascii="Arial" w:hAnsi="Arial" w:cs="Arial"/>
          <w:sz w:val="20"/>
          <w:szCs w:val="20"/>
        </w:rPr>
        <w:t>analyzed</w:t>
      </w:r>
      <w:proofErr w:type="spellEnd"/>
      <w:r>
        <w:rPr>
          <w:rFonts w:ascii="Arial" w:hAnsi="Arial" w:cs="Arial"/>
          <w:sz w:val="20"/>
          <w:szCs w:val="20"/>
        </w:rPr>
        <w:t xml:space="preserve"> based on breed, age, and gender</w:t>
      </w:r>
      <w:r>
        <w:rPr>
          <w:rFonts w:ascii="Arial" w:hAnsi="Arial" w:cs="Arial"/>
          <w:sz w:val="20"/>
          <w:szCs w:val="20"/>
        </w:rPr>
        <w:t>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Place and Duration of Study: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The study was conducted at the VCC, College of Veterinary Science, Rajendra</w:t>
      </w:r>
      <w:r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agar, Hyderabad, from September 2024 to March 2025.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Methodology: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Suspected cases were screened for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rypanosomiasis using wet blood film examination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G</w:t>
      </w:r>
      <w:r>
        <w:rPr>
          <w:rFonts w:ascii="Arial" w:hAnsi="Arial" w:cs="Arial"/>
          <w:sz w:val="20"/>
          <w:szCs w:val="20"/>
        </w:rPr>
        <w:t xml:space="preserve">iemsa stained blood </w:t>
      </w:r>
      <w:proofErr w:type="gramStart"/>
      <w:r>
        <w:rPr>
          <w:rFonts w:ascii="Arial" w:hAnsi="Arial" w:cs="Arial"/>
          <w:sz w:val="20"/>
          <w:szCs w:val="20"/>
        </w:rPr>
        <w:t>smears  along</w:t>
      </w:r>
      <w:proofErr w:type="gramEnd"/>
      <w:r>
        <w:rPr>
          <w:rFonts w:ascii="Arial" w:hAnsi="Arial" w:cs="Arial"/>
          <w:sz w:val="20"/>
          <w:szCs w:val="20"/>
        </w:rPr>
        <w:t xml:space="preserve"> with </w:t>
      </w:r>
      <w:proofErr w:type="spellStart"/>
      <w:r>
        <w:rPr>
          <w:rFonts w:ascii="Arial" w:hAnsi="Arial" w:cs="Arial"/>
          <w:sz w:val="20"/>
          <w:szCs w:val="20"/>
        </w:rPr>
        <w:t>hematological</w:t>
      </w:r>
      <w:proofErr w:type="spellEnd"/>
      <w:r>
        <w:rPr>
          <w:rFonts w:ascii="Arial" w:hAnsi="Arial" w:cs="Arial"/>
          <w:sz w:val="20"/>
          <w:szCs w:val="20"/>
        </w:rPr>
        <w:t xml:space="preserve"> and biochemical analyses.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The data obtained was subjected to statistical analysis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.</w:t>
      </w:r>
    </w:p>
    <w:p w:rsidR="00A94937" w:rsidRDefault="00A94937">
      <w:pPr>
        <w:rPr>
          <w:rFonts w:ascii="Arial" w:hAnsi="Arial" w:cs="Arial"/>
          <w:sz w:val="20"/>
          <w:szCs w:val="20"/>
        </w:rPr>
      </w:pPr>
    </w:p>
    <w:p w:rsidR="00A94937" w:rsidRDefault="00721675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Results: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Out of 1002 cats examined, 16 (1.6%) were diagnosed with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rypanosomiasis. The majority of affected cats were </w:t>
      </w:r>
      <w:r>
        <w:rPr>
          <w:rFonts w:ascii="Arial" w:hAnsi="Arial" w:cs="Arial"/>
          <w:sz w:val="20"/>
          <w:szCs w:val="20"/>
        </w:rPr>
        <w:t>Domestic Short Hair (DSH) breed (62.5%), and young males (less than 1 year of age) were predominantly affected. The most common clinical signs included corneal opacity (87.5%), fever (81.25%), lymphadenopathy (75%), Inappetence (56.25%), pale mucous membra</w:t>
      </w:r>
      <w:r>
        <w:rPr>
          <w:rFonts w:ascii="Arial" w:hAnsi="Arial" w:cs="Arial"/>
          <w:sz w:val="20"/>
          <w:szCs w:val="20"/>
        </w:rPr>
        <w:t xml:space="preserve">nes (50%), turbidity in the anterior chamber (43.75%) and dehydration (31.25%). Microscopic examination of wet blood films revealed motile, spindle-shaped trypomastigote forms of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spp., which were also confirmed in Giemsa-stained blood smears. </w:t>
      </w:r>
      <w:proofErr w:type="spellStart"/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ematological</w:t>
      </w:r>
      <w:proofErr w:type="spellEnd"/>
      <w:r>
        <w:rPr>
          <w:rFonts w:ascii="Arial" w:hAnsi="Arial" w:cs="Arial"/>
          <w:sz w:val="20"/>
          <w:szCs w:val="20"/>
        </w:rPr>
        <w:t xml:space="preserve"> and biochemical findings included </w:t>
      </w:r>
      <w:proofErr w:type="spellStart"/>
      <w:r>
        <w:rPr>
          <w:rFonts w:ascii="Arial" w:hAnsi="Arial" w:cs="Arial"/>
          <w:sz w:val="20"/>
          <w:szCs w:val="20"/>
        </w:rPr>
        <w:t>anemia</w:t>
      </w:r>
      <w:proofErr w:type="spellEnd"/>
      <w:r>
        <w:rPr>
          <w:rFonts w:ascii="Arial" w:hAnsi="Arial" w:cs="Arial"/>
          <w:sz w:val="20"/>
          <w:szCs w:val="20"/>
        </w:rPr>
        <w:t xml:space="preserve">, eosinophilia, and </w:t>
      </w:r>
      <w:proofErr w:type="spellStart"/>
      <w:r>
        <w:rPr>
          <w:rFonts w:ascii="Arial" w:hAnsi="Arial" w:cs="Arial"/>
          <w:sz w:val="20"/>
          <w:szCs w:val="20"/>
        </w:rPr>
        <w:t>hypoglycemia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Treatment and Outcome: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Affected cats were treated with </w:t>
      </w:r>
      <w:proofErr w:type="spellStart"/>
      <w:r>
        <w:rPr>
          <w:rFonts w:ascii="Arial" w:hAnsi="Arial" w:cs="Arial"/>
          <w:sz w:val="20"/>
          <w:szCs w:val="20"/>
        </w:rPr>
        <w:t>Diminazene</w:t>
      </w:r>
      <w:proofErr w:type="spellEnd"/>
      <w:r>
        <w:rPr>
          <w:rFonts w:ascii="Arial" w:hAnsi="Arial" w:cs="Arial"/>
          <w:sz w:val="20"/>
          <w:szCs w:val="20"/>
        </w:rPr>
        <w:t xml:space="preserve"> aceturate at a dosage of 3.5 mg/kg body weight for five consecutive days, along with supportive symptom</w:t>
      </w:r>
      <w:r>
        <w:rPr>
          <w:rFonts w:ascii="Arial" w:hAnsi="Arial" w:cs="Arial"/>
          <w:sz w:val="20"/>
          <w:szCs w:val="20"/>
        </w:rPr>
        <w:t>atic therapy. All treated cats showed complete clinical recovery following the full course of treatment.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Conclusion: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Trypanosoma </w:t>
      </w:r>
      <w:proofErr w:type="spellStart"/>
      <w:r>
        <w:rPr>
          <w:rFonts w:ascii="Arial" w:hAnsi="Arial" w:cs="Arial"/>
          <w:sz w:val="20"/>
          <w:szCs w:val="20"/>
        </w:rPr>
        <w:t>spp</w:t>
      </w:r>
      <w:proofErr w:type="spellEnd"/>
      <w:r>
        <w:rPr>
          <w:rFonts w:ascii="Arial" w:hAnsi="Arial" w:cs="Arial"/>
          <w:sz w:val="20"/>
          <w:szCs w:val="20"/>
        </w:rPr>
        <w:t xml:space="preserve"> were detected in some cats presented at VCC College of Veterinary Science, </w:t>
      </w:r>
      <w:proofErr w:type="spellStart"/>
      <w:r>
        <w:rPr>
          <w:rFonts w:ascii="Arial" w:hAnsi="Arial" w:cs="Arial"/>
          <w:sz w:val="20"/>
          <w:szCs w:val="20"/>
        </w:rPr>
        <w:t>Rajendranagar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Hyderabad</w:t>
      </w:r>
      <w:r>
        <w:t>.</w:t>
      </w:r>
      <w:r>
        <w:rPr>
          <w:rFonts w:ascii="Arial" w:hAnsi="Arial" w:cs="Arial"/>
          <w:sz w:val="20"/>
          <w:szCs w:val="20"/>
        </w:rPr>
        <w:t>In</w:t>
      </w:r>
      <w:proofErr w:type="spellEnd"/>
      <w:r>
        <w:rPr>
          <w:rFonts w:ascii="Arial" w:hAnsi="Arial" w:cs="Arial"/>
          <w:sz w:val="20"/>
          <w:szCs w:val="20"/>
        </w:rPr>
        <w:t xml:space="preserve"> cats, unlike in dogs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Diminazene</w:t>
      </w:r>
      <w:proofErr w:type="spellEnd"/>
      <w:r>
        <w:rPr>
          <w:rFonts w:ascii="Arial" w:hAnsi="Arial" w:cs="Arial"/>
          <w:sz w:val="20"/>
          <w:szCs w:val="20"/>
        </w:rPr>
        <w:t xml:space="preserve"> aceturate must be administered for five consecutive days to achieve complete recovery. Interruption of the treatment regimen may lead to relapse.</w:t>
      </w:r>
    </w:p>
    <w:p w:rsidR="00A94937" w:rsidRDefault="007216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Keywords: </w:t>
      </w:r>
      <w:r>
        <w:rPr>
          <w:rFonts w:ascii="Arial" w:hAnsi="Arial" w:cs="Arial"/>
          <w:i/>
          <w:iCs/>
          <w:sz w:val="20"/>
          <w:szCs w:val="20"/>
        </w:rPr>
        <w:t xml:space="preserve">Feline, Trypanosomiasis, Corneal opacity,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Diminazene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aceturate</w:t>
      </w:r>
    </w:p>
    <w:p w:rsidR="00A94937" w:rsidRDefault="0072167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94937" w:rsidRDefault="00A94937">
      <w:pPr>
        <w:rPr>
          <w:rFonts w:ascii="Arial" w:hAnsi="Arial" w:cs="Arial"/>
          <w:b/>
          <w:bCs/>
          <w:sz w:val="28"/>
          <w:szCs w:val="28"/>
        </w:rPr>
      </w:pPr>
    </w:p>
    <w:p w:rsidR="00A94937" w:rsidRDefault="00A94937">
      <w:pPr>
        <w:rPr>
          <w:rFonts w:ascii="Arial" w:hAnsi="Arial" w:cs="Arial"/>
          <w:b/>
          <w:bCs/>
        </w:rPr>
      </w:pPr>
    </w:p>
    <w:p w:rsidR="00A94937" w:rsidRDefault="007216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INTRODUCTION</w:t>
      </w:r>
    </w:p>
    <w:p w:rsidR="00A94937" w:rsidRDefault="00721675">
      <w:pPr>
        <w:tabs>
          <w:tab w:val="left" w:pos="2160"/>
        </w:tabs>
        <w:jc w:val="both"/>
      </w:pPr>
      <w:r>
        <w:rPr>
          <w:rFonts w:cstheme="minorHAnsi"/>
        </w:rPr>
        <w:tab/>
      </w:r>
      <w:r>
        <w:rPr>
          <w:rFonts w:ascii="Arial" w:hAnsi="Arial" w:cs="Arial"/>
          <w:sz w:val="20"/>
          <w:szCs w:val="20"/>
        </w:rPr>
        <w:t xml:space="preserve">Trypanosomiasis is a significant and widespread disease that affects both humans and various animals, including cats </w:t>
      </w:r>
      <w:r>
        <w:rPr>
          <w:rFonts w:ascii="Arial" w:hAnsi="Arial" w:cs="Arial"/>
          <w:sz w:val="20"/>
          <w:szCs w:val="20"/>
        </w:rPr>
        <w:t>[12]</w:t>
      </w:r>
      <w:r>
        <w:rPr>
          <w:rFonts w:ascii="Arial" w:hAnsi="Arial" w:cs="Arial"/>
          <w:sz w:val="20"/>
          <w:szCs w:val="20"/>
        </w:rPr>
        <w:t xml:space="preserve">. The infection is caused by </w:t>
      </w:r>
      <w:r>
        <w:rPr>
          <w:rFonts w:ascii="Arial" w:hAnsi="Arial" w:cs="Arial"/>
          <w:i/>
          <w:iCs/>
          <w:sz w:val="20"/>
          <w:szCs w:val="20"/>
        </w:rPr>
        <w:t>Trypanosoma brucei</w:t>
      </w:r>
      <w:r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i/>
          <w:iCs/>
          <w:sz w:val="20"/>
          <w:szCs w:val="20"/>
        </w:rPr>
        <w:t xml:space="preserve">Trypanosoma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evansi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animals.</w:t>
      </w:r>
      <w:r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]. Natural infections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rypanosomiasis in cats a</w:t>
      </w:r>
      <w:r>
        <w:rPr>
          <w:rFonts w:ascii="Arial" w:hAnsi="Arial" w:cs="Arial"/>
          <w:sz w:val="20"/>
          <w:szCs w:val="20"/>
        </w:rPr>
        <w:t xml:space="preserve">re rarely reported, as cats are more resistant to the disease compared to other vertebrates, making it less common in this species. The disease is transmitted by </w:t>
      </w:r>
      <w:r>
        <w:rPr>
          <w:rFonts w:ascii="Arial" w:hAnsi="Arial" w:cs="Arial"/>
          <w:sz w:val="20"/>
          <w:szCs w:val="20"/>
        </w:rPr>
        <w:t xml:space="preserve">tsetse flies in sub-Saharan </w:t>
      </w:r>
      <w:proofErr w:type="gramStart"/>
      <w:r>
        <w:rPr>
          <w:rFonts w:ascii="Arial" w:hAnsi="Arial" w:cs="Arial"/>
          <w:sz w:val="20"/>
          <w:szCs w:val="20"/>
        </w:rPr>
        <w:t>Africa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such</w:t>
      </w:r>
      <w:proofErr w:type="gramEnd"/>
      <w:r>
        <w:rPr>
          <w:rFonts w:ascii="Arial" w:hAnsi="Arial" w:cs="Arial"/>
          <w:sz w:val="20"/>
          <w:szCs w:val="20"/>
        </w:rPr>
        <w:t xml:space="preserve"> as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Stomoxys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Tabanus</w:t>
      </w:r>
      <w:proofErr w:type="spellEnd"/>
      <w:r>
        <w:rPr>
          <w:rFonts w:ascii="Arial" w:hAnsi="Arial" w:cs="Arial"/>
          <w:sz w:val="20"/>
          <w:szCs w:val="20"/>
        </w:rPr>
        <w:t xml:space="preserve">, and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Triatomid</w:t>
      </w:r>
      <w:proofErr w:type="spellEnd"/>
      <w:r>
        <w:rPr>
          <w:rFonts w:ascii="Arial" w:hAnsi="Arial" w:cs="Arial"/>
          <w:sz w:val="20"/>
          <w:szCs w:val="20"/>
        </w:rPr>
        <w:t xml:space="preserve"> bugs, and it can </w:t>
      </w:r>
      <w:r>
        <w:rPr>
          <w:rFonts w:ascii="Arial" w:hAnsi="Arial" w:cs="Arial"/>
          <w:sz w:val="20"/>
          <w:szCs w:val="20"/>
        </w:rPr>
        <w:t xml:space="preserve">also be spread by the ingestion of dead animals infected with </w:t>
      </w:r>
      <w:r>
        <w:rPr>
          <w:rFonts w:ascii="Arial" w:hAnsi="Arial" w:cs="Arial"/>
          <w:i/>
          <w:iCs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rypanosom</w:t>
      </w:r>
      <w:r>
        <w:rPr>
          <w:rFonts w:ascii="Arial" w:hAnsi="Arial" w:cs="Arial"/>
          <w:i/>
          <w:iCs/>
          <w:sz w:val="20"/>
          <w:szCs w:val="20"/>
        </w:rPr>
        <w:t xml:space="preserve">a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spp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[10]</w:t>
      </w:r>
      <w:r>
        <w:rPr>
          <w:rFonts w:ascii="Arial" w:hAnsi="Arial" w:cs="Arial"/>
          <w:sz w:val="20"/>
          <w:szCs w:val="20"/>
        </w:rPr>
        <w:t xml:space="preserve">. There are three forms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rypanosomiasis: acute, subacute, and chronic, with the acute form being highly fatal. Clinical signs typically appear 2–3 weeks after the fly bite, beginning with a local skin inflammatory reaction (chancre) at the bite site. The parasites multiply within </w:t>
      </w:r>
      <w:r>
        <w:rPr>
          <w:rFonts w:ascii="Arial" w:hAnsi="Arial" w:cs="Arial"/>
          <w:sz w:val="20"/>
          <w:szCs w:val="20"/>
        </w:rPr>
        <w:t xml:space="preserve">the chancre and subsequently spread to nearby lymph nodes, lymph vessels, and eventually enters into the bloodstream, leading to </w:t>
      </w:r>
      <w:proofErr w:type="spellStart"/>
      <w:r>
        <w:rPr>
          <w:rFonts w:ascii="Arial" w:hAnsi="Arial" w:cs="Arial"/>
          <w:sz w:val="20"/>
          <w:szCs w:val="20"/>
        </w:rPr>
        <w:t>parasitemia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[1]</w:t>
      </w:r>
      <w:r>
        <w:rPr>
          <w:rFonts w:ascii="Arial" w:hAnsi="Arial" w:cs="Arial"/>
          <w:sz w:val="20"/>
          <w:szCs w:val="20"/>
        </w:rPr>
        <w:t xml:space="preserve">. The clinical signs vary depending on the severity of the infection and the species of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involved. Si</w:t>
      </w:r>
      <w:r>
        <w:rPr>
          <w:rFonts w:ascii="Arial" w:hAnsi="Arial" w:cs="Arial"/>
          <w:sz w:val="20"/>
          <w:szCs w:val="20"/>
        </w:rPr>
        <w:t xml:space="preserve">gns may include fever, anorexia, </w:t>
      </w:r>
      <w:proofErr w:type="spellStart"/>
      <w:r>
        <w:rPr>
          <w:rFonts w:ascii="Arial" w:hAnsi="Arial" w:cs="Arial"/>
          <w:sz w:val="20"/>
          <w:szCs w:val="20"/>
        </w:rPr>
        <w:t>anemia</w:t>
      </w:r>
      <w:proofErr w:type="spellEnd"/>
      <w:r>
        <w:rPr>
          <w:rFonts w:ascii="Arial" w:hAnsi="Arial" w:cs="Arial"/>
          <w:sz w:val="20"/>
          <w:szCs w:val="20"/>
        </w:rPr>
        <w:t xml:space="preserve">, enlargement of superficial lymph nodes, conjunctivitis, and limb </w:t>
      </w:r>
      <w:proofErr w:type="spellStart"/>
      <w:r>
        <w:rPr>
          <w:rFonts w:ascii="Arial" w:hAnsi="Arial" w:cs="Arial"/>
          <w:sz w:val="20"/>
          <w:szCs w:val="20"/>
        </w:rPr>
        <w:t>edema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[15]</w:t>
      </w:r>
      <w:r>
        <w:rPr>
          <w:rFonts w:ascii="Arial" w:hAnsi="Arial" w:cs="Arial"/>
          <w:sz w:val="20"/>
          <w:szCs w:val="20"/>
        </w:rPr>
        <w:t xml:space="preserve">. The most effective method for diagnosing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infections in cats is through a thin blood smear, stained with a Romanowsky stain (su</w:t>
      </w:r>
      <w:r>
        <w:rPr>
          <w:rFonts w:ascii="Arial" w:hAnsi="Arial" w:cs="Arial"/>
          <w:sz w:val="20"/>
          <w:szCs w:val="20"/>
        </w:rPr>
        <w:t xml:space="preserve">ch as Giemsa), and examined under a microscope at 1,000× </w:t>
      </w:r>
      <w:proofErr w:type="gramStart"/>
      <w:r>
        <w:rPr>
          <w:rFonts w:ascii="Arial" w:hAnsi="Arial" w:cs="Arial"/>
          <w:sz w:val="20"/>
          <w:szCs w:val="20"/>
        </w:rPr>
        <w:t>magnification</w:t>
      </w:r>
      <w:r>
        <w:rPr>
          <w:rFonts w:ascii="Arial" w:hAnsi="Arial" w:cs="Arial"/>
          <w:sz w:val="20"/>
          <w:szCs w:val="20"/>
        </w:rPr>
        <w:t>[</w:t>
      </w:r>
      <w:proofErr w:type="gramEnd"/>
      <w:r>
        <w:rPr>
          <w:rFonts w:ascii="Arial" w:hAnsi="Arial" w:cs="Arial"/>
          <w:sz w:val="20"/>
          <w:szCs w:val="20"/>
        </w:rPr>
        <w:t>14]</w:t>
      </w:r>
      <w:r>
        <w:rPr>
          <w:rFonts w:ascii="Arial" w:hAnsi="Arial" w:cs="Arial"/>
          <w:sz w:val="20"/>
          <w:szCs w:val="20"/>
        </w:rPr>
        <w:t xml:space="preserve"> but </w:t>
      </w:r>
      <w:r>
        <w:rPr>
          <w:rFonts w:ascii="Arial" w:hAnsi="Arial" w:cs="Arial"/>
          <w:sz w:val="20"/>
          <w:szCs w:val="20"/>
        </w:rPr>
        <w:t>the species specific</w:t>
      </w:r>
      <w:r>
        <w:rPr>
          <w:rFonts w:ascii="Arial" w:hAnsi="Arial" w:cs="Arial"/>
          <w:sz w:val="20"/>
          <w:szCs w:val="20"/>
        </w:rPr>
        <w:t xml:space="preserve"> diagnosis can be done through Polymerase chain reaction (PCR)</w:t>
      </w:r>
      <w:r>
        <w:rPr>
          <w:rFonts w:ascii="Arial" w:hAnsi="Arial" w:cs="Arial"/>
          <w:sz w:val="20"/>
          <w:szCs w:val="20"/>
        </w:rPr>
        <w:t>[9]</w:t>
      </w:r>
      <w:r>
        <w:rPr>
          <w:rFonts w:ascii="Arial" w:hAnsi="Arial" w:cs="Arial"/>
          <w:sz w:val="20"/>
          <w:szCs w:val="20"/>
        </w:rPr>
        <w:t xml:space="preserve">. This study aims to explore the prevalence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rypanosomiasis in cats at Rajendra</w:t>
      </w:r>
      <w:r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agar, Hy</w:t>
      </w:r>
      <w:r>
        <w:rPr>
          <w:rFonts w:ascii="Arial" w:hAnsi="Arial" w:cs="Arial"/>
          <w:sz w:val="20"/>
          <w:szCs w:val="20"/>
        </w:rPr>
        <w:t xml:space="preserve">derabad and its </w:t>
      </w:r>
      <w:r>
        <w:rPr>
          <w:rFonts w:ascii="Arial" w:hAnsi="Arial" w:cs="Arial"/>
          <w:sz w:val="20"/>
          <w:szCs w:val="20"/>
        </w:rPr>
        <w:t>diagnosis and therapeutic management of the disease</w:t>
      </w:r>
      <w:r>
        <w:t>.</w:t>
      </w: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MATERIAL AND METHODS</w:t>
      </w:r>
    </w:p>
    <w:p w:rsidR="00A94937" w:rsidRDefault="0072167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0"/>
          <w:szCs w:val="20"/>
        </w:rPr>
        <w:t xml:space="preserve">The present case study was conducted on cats presented </w:t>
      </w:r>
      <w:r>
        <w:rPr>
          <w:rFonts w:ascii="Arial" w:hAnsi="Arial" w:cs="Arial"/>
          <w:sz w:val="20"/>
          <w:szCs w:val="20"/>
        </w:rPr>
        <w:t xml:space="preserve">at </w:t>
      </w:r>
      <w:r>
        <w:rPr>
          <w:rFonts w:ascii="Arial" w:hAnsi="Arial" w:cs="Arial"/>
          <w:sz w:val="20"/>
          <w:szCs w:val="20"/>
        </w:rPr>
        <w:t>Veterinary Clinical Complex (VCC), College of Veterinary Science, Rajendra</w:t>
      </w:r>
      <w:r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agar, Hyderabad during the peri</w:t>
      </w:r>
      <w:r>
        <w:rPr>
          <w:rFonts w:ascii="Arial" w:hAnsi="Arial" w:cs="Arial"/>
          <w:sz w:val="20"/>
          <w:szCs w:val="20"/>
        </w:rPr>
        <w:t xml:space="preserve">od from September 2024 to March 2025. A total of 1002 cats presented </w:t>
      </w:r>
      <w:r>
        <w:rPr>
          <w:rFonts w:ascii="Arial" w:hAnsi="Arial" w:cs="Arial"/>
          <w:sz w:val="20"/>
          <w:szCs w:val="20"/>
        </w:rPr>
        <w:t xml:space="preserve">at </w:t>
      </w:r>
      <w:r>
        <w:rPr>
          <w:rFonts w:ascii="Arial" w:hAnsi="Arial" w:cs="Arial"/>
          <w:sz w:val="20"/>
          <w:szCs w:val="20"/>
        </w:rPr>
        <w:t xml:space="preserve">VCC were screened for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rypanosomia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spp</w:t>
      </w:r>
      <w:proofErr w:type="spellEnd"/>
      <w:r>
        <w:rPr>
          <w:rFonts w:ascii="Arial" w:hAnsi="Arial" w:cs="Arial"/>
          <w:sz w:val="20"/>
          <w:szCs w:val="20"/>
        </w:rPr>
        <w:t xml:space="preserve"> in cats. The data pertaining to breed, age and sex was recorded. Detailed physical and clinical examination was done and observations were record</w:t>
      </w:r>
      <w:r>
        <w:rPr>
          <w:rFonts w:ascii="Arial" w:hAnsi="Arial" w:cs="Arial"/>
          <w:sz w:val="20"/>
          <w:szCs w:val="20"/>
        </w:rPr>
        <w:t>ed. Wet blood film examination was carried out by using blood samples collected from superficial ear vein (Figure 2). Blood samples were collected from the cephalic vein</w:t>
      </w:r>
      <w:r>
        <w:rPr>
          <w:rFonts w:ascii="Arial" w:hAnsi="Arial" w:cs="Arial"/>
          <w:sz w:val="20"/>
          <w:szCs w:val="20"/>
        </w:rPr>
        <w:t xml:space="preserve"> into</w:t>
      </w:r>
      <w:r>
        <w:rPr>
          <w:rFonts w:ascii="Arial" w:hAnsi="Arial" w:cs="Arial"/>
          <w:sz w:val="20"/>
          <w:szCs w:val="20"/>
        </w:rPr>
        <w:t xml:space="preserve"> a </w:t>
      </w:r>
      <w:proofErr w:type="gramStart"/>
      <w:r>
        <w:rPr>
          <w:rFonts w:ascii="Arial" w:hAnsi="Arial" w:cs="Arial"/>
          <w:sz w:val="20"/>
          <w:szCs w:val="20"/>
        </w:rPr>
        <w:t>sterile vials</w:t>
      </w:r>
      <w:proofErr w:type="gramEnd"/>
      <w:r>
        <w:rPr>
          <w:rFonts w:ascii="Arial" w:hAnsi="Arial" w:cs="Arial"/>
          <w:sz w:val="20"/>
          <w:szCs w:val="20"/>
        </w:rPr>
        <w:t xml:space="preserve"> with and without EDTA and subjected to further analysis.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Heamtolo</w:t>
      </w:r>
      <w:r>
        <w:rPr>
          <w:rFonts w:ascii="Arial" w:hAnsi="Arial" w:cs="Arial"/>
          <w:sz w:val="20"/>
          <w:szCs w:val="20"/>
        </w:rPr>
        <w:t>gical</w:t>
      </w:r>
      <w:proofErr w:type="spellEnd"/>
      <w:r>
        <w:rPr>
          <w:rFonts w:ascii="Arial" w:hAnsi="Arial" w:cs="Arial"/>
          <w:sz w:val="20"/>
          <w:szCs w:val="20"/>
        </w:rPr>
        <w:t xml:space="preserve"> parameters were estimated using EDAN haematology </w:t>
      </w:r>
      <w:proofErr w:type="spellStart"/>
      <w:r>
        <w:rPr>
          <w:rFonts w:ascii="Arial" w:hAnsi="Arial" w:cs="Arial"/>
          <w:sz w:val="20"/>
          <w:szCs w:val="20"/>
        </w:rPr>
        <w:t>analyzer</w:t>
      </w:r>
      <w:proofErr w:type="spellEnd"/>
      <w:r>
        <w:rPr>
          <w:rFonts w:ascii="Arial" w:hAnsi="Arial" w:cs="Arial"/>
          <w:sz w:val="20"/>
          <w:szCs w:val="20"/>
        </w:rPr>
        <w:t xml:space="preserve"> and biochemical parameters were estimated using EXIGO Veterinary biochemistry </w:t>
      </w:r>
      <w:proofErr w:type="spellStart"/>
      <w:r>
        <w:rPr>
          <w:rFonts w:ascii="Arial" w:hAnsi="Arial" w:cs="Arial"/>
          <w:sz w:val="20"/>
          <w:szCs w:val="20"/>
        </w:rPr>
        <w:t>analyzer</w:t>
      </w:r>
      <w:proofErr w:type="spellEnd"/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Blood smear examination was done to rule out </w:t>
      </w:r>
      <w:proofErr w:type="spellStart"/>
      <w:r>
        <w:rPr>
          <w:rFonts w:ascii="Arial" w:hAnsi="Arial" w:cs="Arial"/>
          <w:sz w:val="20"/>
          <w:szCs w:val="20"/>
        </w:rPr>
        <w:t>hemoprotozoans</w:t>
      </w:r>
      <w:proofErr w:type="spellEnd"/>
      <w:r>
        <w:rPr>
          <w:rFonts w:ascii="Arial" w:hAnsi="Arial" w:cs="Arial"/>
          <w:sz w:val="20"/>
          <w:szCs w:val="20"/>
        </w:rPr>
        <w:t>. In all affected cats, history of flea infes</w:t>
      </w:r>
      <w:r>
        <w:rPr>
          <w:rFonts w:ascii="Arial" w:hAnsi="Arial" w:cs="Arial"/>
          <w:sz w:val="20"/>
          <w:szCs w:val="20"/>
        </w:rPr>
        <w:t xml:space="preserve">tation was noticed. Diagnosis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rypanosomiasis was done based on history, clinical signs, wet blood film, blood smear examination and </w:t>
      </w:r>
      <w:proofErr w:type="spellStart"/>
      <w:r>
        <w:rPr>
          <w:rFonts w:ascii="Arial" w:hAnsi="Arial" w:cs="Arial"/>
          <w:sz w:val="20"/>
          <w:szCs w:val="20"/>
        </w:rPr>
        <w:t>hemato</w:t>
      </w:r>
      <w:proofErr w:type="spellEnd"/>
      <w:r>
        <w:rPr>
          <w:rFonts w:ascii="Arial" w:hAnsi="Arial" w:cs="Arial"/>
          <w:sz w:val="20"/>
          <w:szCs w:val="20"/>
        </w:rPr>
        <w:t xml:space="preserve">-biochemical findings. 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The data obtained was subjected to statistical analysis as per the method described by </w:t>
      </w:r>
      <w:proofErr w:type="spellStart"/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Sned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ecor</w:t>
      </w:r>
      <w:proofErr w:type="spellEnd"/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 and Cochran (</w:t>
      </w:r>
      <w:proofErr w:type="gramStart"/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1994)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[</w:t>
      </w:r>
      <w:proofErr w:type="gramEnd"/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13]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 by using SPSS 20.00 version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val="en-US" w:eastAsia="zh-CN" w:bidi="ar"/>
        </w:rPr>
        <w:t>.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  <w:lang w:eastAsia="zh-CN" w:bidi="ar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All affected cats were treated with </w:t>
      </w:r>
      <w:proofErr w:type="spellStart"/>
      <w:r>
        <w:rPr>
          <w:rFonts w:ascii="Arial" w:hAnsi="Arial" w:cs="Arial"/>
          <w:sz w:val="20"/>
          <w:szCs w:val="20"/>
        </w:rPr>
        <w:t>Diminazene</w:t>
      </w:r>
      <w:proofErr w:type="spellEnd"/>
      <w:r>
        <w:rPr>
          <w:rFonts w:ascii="Arial" w:hAnsi="Arial" w:cs="Arial"/>
          <w:sz w:val="20"/>
          <w:szCs w:val="20"/>
        </w:rPr>
        <w:t xml:space="preserve"> aceturate @ 3.5 mg/kg </w:t>
      </w:r>
      <w:proofErr w:type="spellStart"/>
      <w:r>
        <w:rPr>
          <w:rFonts w:ascii="Arial" w:hAnsi="Arial" w:cs="Arial"/>
          <w:sz w:val="20"/>
          <w:szCs w:val="20"/>
        </w:rPr>
        <w:t>bwt</w:t>
      </w:r>
      <w:proofErr w:type="spellEnd"/>
      <w:r>
        <w:rPr>
          <w:rFonts w:ascii="Arial" w:hAnsi="Arial" w:cs="Arial"/>
          <w:sz w:val="20"/>
          <w:szCs w:val="20"/>
        </w:rPr>
        <w:t xml:space="preserve"> for five consecutive days along with symptomatic therapy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( </w:t>
      </w:r>
      <w:proofErr w:type="spellStart"/>
      <w:r>
        <w:rPr>
          <w:rFonts w:ascii="Arial" w:hAnsi="Arial" w:cs="Arial"/>
          <w:sz w:val="20"/>
          <w:szCs w:val="20"/>
        </w:rPr>
        <w:t>Inj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DNS, </w:t>
      </w:r>
      <w:proofErr w:type="spellStart"/>
      <w:r>
        <w:rPr>
          <w:rFonts w:ascii="Arial" w:hAnsi="Arial" w:cs="Arial"/>
          <w:sz w:val="20"/>
          <w:szCs w:val="20"/>
        </w:rPr>
        <w:t>Melonex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Tribivet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RESULTS </w:t>
      </w: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  <w:sectPr w:rsidR="00A9493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ab/>
      </w:r>
      <w:r>
        <w:rPr>
          <w:rFonts w:ascii="Arial" w:hAnsi="Arial" w:cs="Arial"/>
          <w:sz w:val="20"/>
          <w:szCs w:val="20"/>
        </w:rPr>
        <w:t>Out of 1002 cats screened, 16 cats</w:t>
      </w:r>
      <w:r>
        <w:rPr>
          <w:rFonts w:ascii="Arial" w:hAnsi="Arial" w:cs="Arial"/>
          <w:sz w:val="20"/>
          <w:szCs w:val="20"/>
        </w:rPr>
        <w:t xml:space="preserve"> found</w:t>
      </w:r>
      <w:r>
        <w:rPr>
          <w:rFonts w:ascii="Arial" w:hAnsi="Arial" w:cs="Arial"/>
          <w:sz w:val="20"/>
          <w:szCs w:val="20"/>
        </w:rPr>
        <w:t xml:space="preserve"> to be </w:t>
      </w:r>
      <w:r>
        <w:rPr>
          <w:rFonts w:ascii="Arial" w:hAnsi="Arial" w:cs="Arial"/>
          <w:sz w:val="20"/>
          <w:szCs w:val="20"/>
        </w:rPr>
        <w:t>infected</w:t>
      </w:r>
      <w:r>
        <w:rPr>
          <w:rFonts w:ascii="Arial" w:hAnsi="Arial" w:cs="Arial"/>
          <w:sz w:val="20"/>
          <w:szCs w:val="20"/>
        </w:rPr>
        <w:t xml:space="preserve"> with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rypanosomiasis thus the overall </w:t>
      </w:r>
      <w:r>
        <w:rPr>
          <w:rFonts w:ascii="Arial" w:hAnsi="Arial" w:cs="Arial"/>
          <w:sz w:val="20"/>
          <w:szCs w:val="20"/>
        </w:rPr>
        <w:t>prevalence</w:t>
      </w:r>
      <w:r>
        <w:rPr>
          <w:rFonts w:ascii="Arial" w:hAnsi="Arial" w:cs="Arial"/>
          <w:sz w:val="20"/>
          <w:szCs w:val="20"/>
        </w:rPr>
        <w:t xml:space="preserve"> was found to be 1.6 per cent. Among the affected cats nine were aged above 1 year (56.25%) and seven were below 1 year of age (43.75%). Male animals (</w:t>
      </w:r>
      <w:r>
        <w:rPr>
          <w:rFonts w:ascii="Arial" w:hAnsi="Arial" w:cs="Arial"/>
          <w:sz w:val="20"/>
          <w:szCs w:val="20"/>
        </w:rPr>
        <w:t xml:space="preserve">10/16, </w:t>
      </w:r>
      <w:r>
        <w:rPr>
          <w:rFonts w:ascii="Arial" w:hAnsi="Arial" w:cs="Arial"/>
          <w:sz w:val="20"/>
          <w:szCs w:val="20"/>
        </w:rPr>
        <w:t>62.5%) were most commonly affected when compared to female animals (</w:t>
      </w:r>
      <w:r>
        <w:rPr>
          <w:rFonts w:ascii="Arial" w:hAnsi="Arial" w:cs="Arial"/>
          <w:sz w:val="20"/>
          <w:szCs w:val="20"/>
        </w:rPr>
        <w:t>6/16,</w:t>
      </w:r>
      <w:r>
        <w:rPr>
          <w:rFonts w:ascii="Arial" w:hAnsi="Arial" w:cs="Arial"/>
          <w:sz w:val="20"/>
          <w:szCs w:val="20"/>
        </w:rPr>
        <w:t>37.5%). Among affected cats ten were DSH breed and four were belongs to Persian breed and three were mixed breed cats. The clinical signs recorded were corneal opacity (unilate</w:t>
      </w:r>
      <w:r>
        <w:rPr>
          <w:rFonts w:ascii="Arial" w:hAnsi="Arial" w:cs="Arial"/>
          <w:sz w:val="20"/>
          <w:szCs w:val="20"/>
        </w:rPr>
        <w:t xml:space="preserve">ral or bilateral) (14/16), </w:t>
      </w:r>
      <w:proofErr w:type="gramStart"/>
      <w:r>
        <w:rPr>
          <w:rFonts w:ascii="Arial" w:hAnsi="Arial" w:cs="Arial"/>
          <w:sz w:val="20"/>
          <w:szCs w:val="20"/>
        </w:rPr>
        <w:t>lymphadenopathy(</w:t>
      </w:r>
      <w:proofErr w:type="gramEnd"/>
      <w:r>
        <w:rPr>
          <w:rFonts w:ascii="Arial" w:hAnsi="Arial" w:cs="Arial"/>
          <w:sz w:val="20"/>
          <w:szCs w:val="20"/>
        </w:rPr>
        <w:t>12/16), fever (13/16), lethargy (10/16), pale mucosa (8/16), turbidity in the anterior chamber (7/16), inappetence (9/16), and dehydration (5/16) (Figure 1). Examination of the wet blood film revealed transparent,</w:t>
      </w:r>
      <w:r>
        <w:rPr>
          <w:rFonts w:ascii="Arial" w:hAnsi="Arial" w:cs="Arial"/>
          <w:sz w:val="20"/>
          <w:szCs w:val="20"/>
        </w:rPr>
        <w:t xml:space="preserve"> spindle-shaped trypomastigote forms of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spp. exhibiting vigorous movement (Figure 3). </w:t>
      </w:r>
      <w:proofErr w:type="spellStart"/>
      <w:r>
        <w:rPr>
          <w:rFonts w:ascii="Arial" w:hAnsi="Arial" w:cs="Arial"/>
          <w:sz w:val="20"/>
          <w:szCs w:val="20"/>
        </w:rPr>
        <w:t>Hematological</w:t>
      </w:r>
      <w:proofErr w:type="spellEnd"/>
      <w:r>
        <w:rPr>
          <w:rFonts w:ascii="Arial" w:hAnsi="Arial" w:cs="Arial"/>
          <w:sz w:val="20"/>
          <w:szCs w:val="20"/>
        </w:rPr>
        <w:t xml:space="preserve"> analysis showed </w:t>
      </w:r>
      <w:proofErr w:type="spellStart"/>
      <w:r>
        <w:rPr>
          <w:rFonts w:ascii="Arial" w:hAnsi="Arial" w:cs="Arial"/>
          <w:sz w:val="20"/>
          <w:szCs w:val="20"/>
        </w:rPr>
        <w:t>anemia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(7.34 ± 0.22)</w:t>
      </w:r>
      <w:r>
        <w:rPr>
          <w:rFonts w:cstheme="minorHAnsi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eosinophilia </w:t>
      </w:r>
      <w:r>
        <w:rPr>
          <w:rFonts w:ascii="Arial" w:hAnsi="Arial" w:cs="Arial"/>
          <w:sz w:val="20"/>
          <w:szCs w:val="20"/>
        </w:rPr>
        <w:t>(4.23± 0.34)</w:t>
      </w:r>
      <w:r>
        <w:rPr>
          <w:rFonts w:ascii="Arial" w:hAnsi="Arial" w:cs="Arial"/>
          <w:sz w:val="20"/>
          <w:szCs w:val="20"/>
        </w:rPr>
        <w:t xml:space="preserve">, while serum biochemistry revealed </w:t>
      </w:r>
      <w:proofErr w:type="spellStart"/>
      <w:r>
        <w:rPr>
          <w:rFonts w:ascii="Arial" w:hAnsi="Arial" w:cs="Arial"/>
          <w:sz w:val="20"/>
          <w:szCs w:val="20"/>
        </w:rPr>
        <w:t>hypoglycemia</w:t>
      </w:r>
      <w:proofErr w:type="spellEnd"/>
      <w:r>
        <w:rPr>
          <w:rFonts w:ascii="Arial" w:hAnsi="Arial" w:cs="Arial"/>
          <w:sz w:val="20"/>
          <w:szCs w:val="20"/>
        </w:rPr>
        <w:t xml:space="preserve"> (43.34 ± 1.22) in the</w:t>
      </w:r>
      <w:r>
        <w:rPr>
          <w:rFonts w:ascii="Arial" w:hAnsi="Arial" w:cs="Arial"/>
          <w:sz w:val="20"/>
          <w:szCs w:val="20"/>
        </w:rPr>
        <w:t xml:space="preserve"> infecte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cats (Tables 1 and 2). Additionally,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species were identified on the Giemsa-stained blood smears (Figure 4).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infected</w:t>
      </w:r>
      <w:r>
        <w:rPr>
          <w:rFonts w:ascii="Arial" w:hAnsi="Arial" w:cs="Arial"/>
          <w:sz w:val="20"/>
          <w:szCs w:val="20"/>
        </w:rPr>
        <w:t xml:space="preserve"> cats were treated with </w:t>
      </w:r>
      <w:proofErr w:type="spellStart"/>
      <w:r>
        <w:rPr>
          <w:rFonts w:ascii="Arial" w:hAnsi="Arial" w:cs="Arial"/>
          <w:sz w:val="20"/>
          <w:szCs w:val="20"/>
        </w:rPr>
        <w:t>Diminazene</w:t>
      </w:r>
      <w:proofErr w:type="spellEnd"/>
      <w:r>
        <w:rPr>
          <w:rFonts w:ascii="Arial" w:hAnsi="Arial" w:cs="Arial"/>
          <w:sz w:val="20"/>
          <w:szCs w:val="20"/>
        </w:rPr>
        <w:t xml:space="preserve"> aceturate @ 3.5 mg/kg </w:t>
      </w:r>
      <w:proofErr w:type="spellStart"/>
      <w:r>
        <w:rPr>
          <w:rFonts w:ascii="Arial" w:hAnsi="Arial" w:cs="Arial"/>
          <w:sz w:val="20"/>
          <w:szCs w:val="20"/>
        </w:rPr>
        <w:t>bwt</w:t>
      </w:r>
      <w:proofErr w:type="spellEnd"/>
      <w:r>
        <w:rPr>
          <w:rFonts w:ascii="Arial" w:hAnsi="Arial" w:cs="Arial"/>
          <w:sz w:val="20"/>
          <w:szCs w:val="20"/>
        </w:rPr>
        <w:t xml:space="preserve"> for five consecutive days along with symptomatic ther</w:t>
      </w:r>
      <w:r>
        <w:rPr>
          <w:rFonts w:ascii="Arial" w:hAnsi="Arial" w:cs="Arial"/>
          <w:sz w:val="20"/>
          <w:szCs w:val="20"/>
        </w:rPr>
        <w:t xml:space="preserve">apy.  </w:t>
      </w:r>
      <w:r>
        <w:rPr>
          <w:rFonts w:ascii="Arial" w:hAnsi="Arial" w:cs="Arial"/>
          <w:sz w:val="20"/>
          <w:szCs w:val="20"/>
        </w:rPr>
        <w:t>Complete clinical recovery was noticed after therapy in all the treated cats</w:t>
      </w:r>
      <w:r>
        <w:rPr>
          <w:rFonts w:ascii="Arial" w:hAnsi="Arial" w:cs="Arial"/>
          <w:sz w:val="20"/>
          <w:szCs w:val="20"/>
        </w:rPr>
        <w:t xml:space="preserve"> (Figure 5</w:t>
      </w:r>
      <w:r>
        <w:rPr>
          <w:rFonts w:ascii="Arial" w:hAnsi="Arial" w:cs="Arial"/>
          <w:sz w:val="20"/>
          <w:szCs w:val="20"/>
        </w:rPr>
        <w:t>)</w:t>
      </w:r>
    </w:p>
    <w:p w:rsidR="00A94937" w:rsidRDefault="00A94937">
      <w:pPr>
        <w:tabs>
          <w:tab w:val="left" w:pos="2160"/>
        </w:tabs>
        <w:ind w:firstLineChars="300" w:firstLine="663"/>
        <w:jc w:val="both"/>
        <w:rPr>
          <w:rFonts w:ascii="Arial" w:hAnsi="Arial" w:cs="Arial"/>
          <w:b/>
          <w:bCs/>
        </w:rPr>
      </w:pPr>
    </w:p>
    <w:p w:rsidR="00A94937" w:rsidRDefault="00A94937">
      <w:pPr>
        <w:tabs>
          <w:tab w:val="left" w:pos="2160"/>
        </w:tabs>
        <w:ind w:firstLineChars="300" w:firstLine="663"/>
        <w:jc w:val="both"/>
        <w:rPr>
          <w:rFonts w:ascii="Arial" w:hAnsi="Arial" w:cs="Arial"/>
          <w:b/>
          <w:bCs/>
        </w:rPr>
      </w:pPr>
    </w:p>
    <w:p w:rsidR="00A94937" w:rsidRDefault="00721675">
      <w:pPr>
        <w:tabs>
          <w:tab w:val="left" w:pos="2160"/>
        </w:tabs>
        <w:ind w:firstLineChars="300" w:firstLine="66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1:  Clinical signs exhibited by Trypanosoma affected cats</w:t>
      </w: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3069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A94937">
        <w:tc>
          <w:tcPr>
            <w:tcW w:w="4673" w:type="dxa"/>
          </w:tcPr>
          <w:p w:rsidR="00A94937" w:rsidRDefault="00A94937">
            <w:pPr>
              <w:tabs>
                <w:tab w:val="left" w:pos="2160"/>
              </w:tabs>
              <w:spacing w:after="0" w:line="240" w:lineRule="auto"/>
              <w:jc w:val="both"/>
            </w:pPr>
          </w:p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32685" cy="2140585"/>
                  <wp:effectExtent l="76200" t="76200" r="139065" b="12636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8" t="14436" r="11313" b="27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98" cy="2182414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4937" w:rsidRDefault="00A94937">
            <w:pPr>
              <w:tabs>
                <w:tab w:val="left" w:pos="2160"/>
              </w:tabs>
              <w:spacing w:after="0" w:line="240" w:lineRule="auto"/>
              <w:jc w:val="both"/>
            </w:pPr>
          </w:p>
        </w:tc>
        <w:tc>
          <w:tcPr>
            <w:tcW w:w="4678" w:type="dxa"/>
          </w:tcPr>
          <w:p w:rsidR="00A94937" w:rsidRDefault="00A94937">
            <w:pPr>
              <w:tabs>
                <w:tab w:val="left" w:pos="2160"/>
              </w:tabs>
              <w:spacing w:after="0" w:line="240" w:lineRule="auto"/>
              <w:jc w:val="both"/>
            </w:pPr>
          </w:p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407920" cy="2087880"/>
                  <wp:effectExtent l="76200" t="76200" r="125730" b="140970"/>
                  <wp:docPr id="2087803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8035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6650" t="15798" r="36724" b="30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67" cy="21277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7">
        <w:tc>
          <w:tcPr>
            <w:tcW w:w="4673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t xml:space="preserve">          </w:t>
            </w:r>
            <w:r>
              <w:rPr>
                <w:b/>
                <w:bCs/>
              </w:rPr>
              <w:t xml:space="preserve">Unilateral corneal opacity </w:t>
            </w:r>
          </w:p>
        </w:tc>
        <w:tc>
          <w:tcPr>
            <w:tcW w:w="4678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Bilateral corneal opacity</w:t>
            </w:r>
          </w:p>
        </w:tc>
      </w:tr>
      <w:tr w:rsidR="00A94937">
        <w:tc>
          <w:tcPr>
            <w:tcW w:w="4673" w:type="dxa"/>
          </w:tcPr>
          <w:p w:rsidR="00A94937" w:rsidRDefault="00A94937">
            <w:pPr>
              <w:tabs>
                <w:tab w:val="left" w:pos="2160"/>
              </w:tabs>
              <w:spacing w:after="0" w:line="240" w:lineRule="auto"/>
              <w:jc w:val="both"/>
            </w:pPr>
          </w:p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32050" cy="2295525"/>
                  <wp:effectExtent l="76200" t="76200" r="139700" b="142875"/>
                  <wp:docPr id="1892980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9803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1" b="26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251" cy="23279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94937" w:rsidRDefault="00A94937">
            <w:pPr>
              <w:tabs>
                <w:tab w:val="left" w:pos="2160"/>
              </w:tabs>
              <w:spacing w:after="0" w:line="240" w:lineRule="auto"/>
              <w:jc w:val="both"/>
            </w:pPr>
          </w:p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545080" cy="2252345"/>
                  <wp:effectExtent l="76200" t="76200" r="140970" b="128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b="3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761" cy="22830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7">
        <w:tc>
          <w:tcPr>
            <w:tcW w:w="4673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Cloudiness in Anterior chamber </w:t>
            </w:r>
          </w:p>
        </w:tc>
        <w:tc>
          <w:tcPr>
            <w:tcW w:w="4678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Pale mucosa</w:t>
            </w:r>
          </w:p>
        </w:tc>
      </w:tr>
    </w:tbl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  <w:sectPr w:rsidR="00A949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A94937" w:rsidRDefault="00A94937">
      <w:pPr>
        <w:rPr>
          <w:rFonts w:ascii="Arial" w:hAnsi="Arial" w:cs="Arial"/>
          <w:b/>
          <w:bCs/>
          <w:sz w:val="24"/>
          <w:szCs w:val="24"/>
        </w:rPr>
      </w:pPr>
    </w:p>
    <w:p w:rsidR="00A94937" w:rsidRDefault="00A94937">
      <w:pPr>
        <w:rPr>
          <w:rFonts w:ascii="Arial" w:hAnsi="Arial" w:cs="Arial"/>
          <w:b/>
          <w:bCs/>
        </w:rPr>
      </w:pPr>
    </w:p>
    <w:p w:rsidR="00A94937" w:rsidRDefault="00A94937">
      <w:pPr>
        <w:rPr>
          <w:rFonts w:ascii="Arial" w:hAnsi="Arial" w:cs="Arial"/>
          <w:b/>
          <w:bCs/>
        </w:rPr>
      </w:pPr>
    </w:p>
    <w:p w:rsidR="00A94937" w:rsidRDefault="00A94937">
      <w:pPr>
        <w:rPr>
          <w:rFonts w:ascii="Arial" w:hAnsi="Arial" w:cs="Arial"/>
          <w:b/>
          <w:bCs/>
        </w:rPr>
      </w:pPr>
    </w:p>
    <w:p w:rsidR="00A94937" w:rsidRDefault="00A94937">
      <w:pPr>
        <w:rPr>
          <w:rFonts w:ascii="Arial" w:hAnsi="Arial" w:cs="Arial"/>
          <w:b/>
          <w:bCs/>
        </w:rPr>
      </w:pPr>
    </w:p>
    <w:p w:rsidR="00A94937" w:rsidRDefault="00A94937">
      <w:pPr>
        <w:ind w:firstLine="72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1401"/>
        <w:tblW w:w="10152" w:type="dxa"/>
        <w:tblLook w:val="04A0" w:firstRow="1" w:lastRow="0" w:firstColumn="1" w:lastColumn="0" w:noHBand="0" w:noVBand="1"/>
      </w:tblPr>
      <w:tblGrid>
        <w:gridCol w:w="5016"/>
        <w:gridCol w:w="5136"/>
      </w:tblGrid>
      <w:tr w:rsidR="00A94937">
        <w:tc>
          <w:tcPr>
            <w:tcW w:w="5016" w:type="dxa"/>
          </w:tcPr>
          <w:p w:rsidR="00A94937" w:rsidRDefault="00A94937">
            <w:pPr>
              <w:spacing w:after="0" w:line="240" w:lineRule="auto"/>
            </w:pPr>
          </w:p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830830" cy="2195195"/>
                  <wp:effectExtent l="76200" t="76200" r="140970" b="128905"/>
                  <wp:docPr id="710797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79710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48" b="14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09" cy="22118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A94937" w:rsidRDefault="00A94937">
            <w:pPr>
              <w:spacing w:after="0" w:line="240" w:lineRule="auto"/>
            </w:pPr>
          </w:p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916555" cy="2146935"/>
                  <wp:effectExtent l="76200" t="76200" r="131445" b="139065"/>
                  <wp:docPr id="1709675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7587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496" t="8036" r="10877" b="27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09" cy="2182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7">
        <w:tc>
          <w:tcPr>
            <w:tcW w:w="5016" w:type="dxa"/>
          </w:tcPr>
          <w:p w:rsidR="00A94937" w:rsidRDefault="0072167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Figure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 :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Collection of peripheral blood from ear vein </w:t>
            </w:r>
          </w:p>
        </w:tc>
        <w:tc>
          <w:tcPr>
            <w:tcW w:w="5136" w:type="dxa"/>
          </w:tcPr>
          <w:p w:rsidR="00A94937" w:rsidRDefault="0072167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Figure 3: Wet blood film showing transparent Trypomastigotes under oil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immersion; 100x magnification</w:t>
            </w:r>
          </w:p>
        </w:tc>
      </w:tr>
      <w:tr w:rsidR="00A94937">
        <w:trPr>
          <w:trHeight w:val="3594"/>
        </w:trPr>
        <w:tc>
          <w:tcPr>
            <w:tcW w:w="5016" w:type="dxa"/>
          </w:tcPr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721995</wp:posOffset>
                      </wp:positionV>
                      <wp:extent cx="234315" cy="182880"/>
                      <wp:effectExtent l="0" t="0" r="71120" b="64770"/>
                      <wp:wrapNone/>
                      <wp:docPr id="1351260329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087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traight Arrow Connector 3" o:spid="_x0000_s1026" o:spt="32" type="#_x0000_t32" style="position:absolute;left:0pt;margin-left:123.35pt;margin-top:56.85pt;height:14.4pt;width:18.45pt;z-index:251660288;mso-width-relative:page;mso-height-relative:page;" filled="f" stroked="t" coordsize="21600,21600" o:gfxdata="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UTvsTYAAAACwEAAA8AAAAAAAAAAQAgAAAAIgAAAGRycy9kb3ducmV2Lnht&#10;bFBLAQIUABQAAAAIAIdO4kCOGoQ6+QEAAPEDAAAOAAAAAAAAAAEAIAAAACcBAABkcnMvZTJvRG9j&#10;LnhtbFBLBQYAAAAABgAGAFkBAACS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76835</wp:posOffset>
                  </wp:positionV>
                  <wp:extent cx="2779395" cy="2008505"/>
                  <wp:effectExtent l="76200" t="76200" r="135890" b="125095"/>
                  <wp:wrapThrough wrapText="left">
                    <wp:wrapPolygon edited="0">
                      <wp:start x="-296" y="-819"/>
                      <wp:lineTo x="-592" y="-615"/>
                      <wp:lineTo x="-592" y="21921"/>
                      <wp:lineTo x="-296" y="22740"/>
                      <wp:lineTo x="22212" y="22740"/>
                      <wp:lineTo x="22508" y="22331"/>
                      <wp:lineTo x="22508" y="2663"/>
                      <wp:lineTo x="22212" y="-410"/>
                      <wp:lineTo x="22212" y="-819"/>
                      <wp:lineTo x="-296" y="-819"/>
                    </wp:wrapPolygon>
                  </wp:wrapThrough>
                  <wp:docPr id="1653055901" name="Picture 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055901" name="Picture 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8" t="1696" r="16357" b="58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00" cy="2008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6" w:type="dxa"/>
          </w:tcPr>
          <w:p w:rsidR="00A94937" w:rsidRDefault="0072167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185420</wp:posOffset>
                      </wp:positionV>
                      <wp:extent cx="212090" cy="131445"/>
                      <wp:effectExtent l="38100" t="0" r="16510" b="59690"/>
                      <wp:wrapNone/>
                      <wp:docPr id="1816090893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192" cy="1313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traight Arrow Connector 5" o:spid="_x0000_s1026" o:spt="32" type="#_x0000_t32" style="position:absolute;left:0pt;flip:x;margin-left:101.2pt;margin-top:14.6pt;height:10.35pt;width:16.7pt;z-index:251661312;mso-width-relative:page;mso-height-relative:page;" filled="f" stroked="t" coordsize="21600,21600" o:gfxdata="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rLzvdgAAAAJAQAADwAAAAAAAAABACAAAAAiAAAAZHJzL2Rvd25y&#10;ZXYueG1sUEsBAhQAFAAAAAgAh07iQDM2sBH+AQAA+wMAAA4AAAAAAAAAAQAgAAAAJwEAAGRycy9l&#10;Mm9Eb2MueG1sUEsFBgAAAAAGAAYAWQEAAJcFAAAAAA=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2916555" cy="2007870"/>
                  <wp:effectExtent l="76200" t="76200" r="131445" b="125730"/>
                  <wp:docPr id="1726613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61390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42639" r="21221" b="26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73" cy="21220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7">
        <w:tc>
          <w:tcPr>
            <w:tcW w:w="10152" w:type="dxa"/>
            <w:gridSpan w:val="2"/>
          </w:tcPr>
          <w:p w:rsidR="00A94937" w:rsidRDefault="0072167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Figure 4: Giemsa stained blood smears showing Trypomastigotes under oil immersion; 100x magnification</w:t>
            </w:r>
          </w:p>
        </w:tc>
      </w:tr>
    </w:tbl>
    <w:p w:rsidR="00A94937" w:rsidRDefault="00A94937"/>
    <w:p w:rsidR="00A94937" w:rsidRDefault="00A94937"/>
    <w:p w:rsidR="00A94937" w:rsidRDefault="00721675">
      <w:pPr>
        <w:ind w:firstLineChars="800" w:firstLine="1760"/>
        <w:rPr>
          <w:rFonts w:ascii="Arial" w:hAnsi="Arial" w:cs="Arial"/>
          <w:b/>
          <w:bCs/>
        </w:rPr>
      </w:pPr>
      <w:r>
        <w:lastRenderedPageBreak/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Figure 5: Images showing clinical recovery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94937">
        <w:tc>
          <w:tcPr>
            <w:tcW w:w="4508" w:type="dxa"/>
          </w:tcPr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406650" cy="1919605"/>
                  <wp:effectExtent l="76200" t="76200" r="127000" b="137795"/>
                  <wp:docPr id="1524068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06867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8" t="30191" r="5873" b="41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095" cy="199876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94937" w:rsidRDefault="007216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400935" cy="1919605"/>
                  <wp:effectExtent l="76200" t="76200" r="132715" b="137795"/>
                  <wp:docPr id="796429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298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3" b="31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327" cy="19461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937">
        <w:tc>
          <w:tcPr>
            <w:tcW w:w="4508" w:type="dxa"/>
          </w:tcPr>
          <w:p w:rsidR="00A94937" w:rsidRDefault="00721675">
            <w:pPr>
              <w:spacing w:after="0" w:line="240" w:lineRule="auto"/>
              <w:rPr>
                <w:b/>
                <w:bCs/>
              </w:rPr>
            </w:pPr>
            <w:r>
              <w:t xml:space="preserve">                        </w:t>
            </w:r>
            <w:r>
              <w:rPr>
                <w:b/>
                <w:bCs/>
              </w:rPr>
              <w:t>Before Therapy</w:t>
            </w:r>
          </w:p>
        </w:tc>
        <w:tc>
          <w:tcPr>
            <w:tcW w:w="4508" w:type="dxa"/>
          </w:tcPr>
          <w:p w:rsidR="00A94937" w:rsidRDefault="00721675">
            <w:pPr>
              <w:spacing w:after="0" w:line="240" w:lineRule="auto"/>
              <w:rPr>
                <w:b/>
                <w:bCs/>
              </w:rPr>
            </w:pPr>
            <w:r>
              <w:t xml:space="preserve">                         </w:t>
            </w:r>
            <w:r>
              <w:rPr>
                <w:b/>
                <w:bCs/>
              </w:rPr>
              <w:t>After Therapy</w:t>
            </w:r>
          </w:p>
        </w:tc>
      </w:tr>
    </w:tbl>
    <w:p w:rsidR="00A94937" w:rsidRDefault="00A94937"/>
    <w:p w:rsidR="00A94937" w:rsidRDefault="00A94937"/>
    <w:p w:rsidR="00A94937" w:rsidRDefault="00A94937">
      <w:pPr>
        <w:tabs>
          <w:tab w:val="left" w:pos="2160"/>
        </w:tabs>
        <w:jc w:val="center"/>
        <w:rPr>
          <w:rFonts w:cstheme="minorHAnsi"/>
        </w:rPr>
      </w:pPr>
    </w:p>
    <w:p w:rsidR="00A94937" w:rsidRDefault="00721675">
      <w:pPr>
        <w:tabs>
          <w:tab w:val="left" w:pos="2160"/>
        </w:tabs>
        <w:jc w:val="both"/>
      </w:pPr>
      <w:r>
        <w:t xml:space="preserve">                                </w:t>
      </w:r>
      <w:r>
        <w:rPr>
          <w:rFonts w:cstheme="minorHAnsi"/>
          <w:b/>
          <w:bCs/>
        </w:rPr>
        <w:t xml:space="preserve">Table :1 Mean± SE values of </w:t>
      </w:r>
      <w:proofErr w:type="spellStart"/>
      <w:r>
        <w:rPr>
          <w:rFonts w:cstheme="minorHAnsi"/>
          <w:b/>
          <w:bCs/>
        </w:rPr>
        <w:t>Hematological</w:t>
      </w:r>
      <w:proofErr w:type="spellEnd"/>
      <w:r>
        <w:rPr>
          <w:rFonts w:cstheme="minorHAnsi"/>
          <w:b/>
          <w:bCs/>
        </w:rPr>
        <w:t xml:space="preserve"> findings in affected cats</w:t>
      </w:r>
      <w:r>
        <w:t xml:space="preserve">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Parameter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           Infected cats (n=16)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  <w:vertAlign w:val="superscript"/>
              </w:rPr>
            </w:pPr>
            <w:r>
              <w:rPr>
                <w:rFonts w:cstheme="minorHAnsi"/>
                <w:b/>
                <w:bCs/>
              </w:rPr>
              <w:t xml:space="preserve">          Reference values</w:t>
            </w:r>
            <w:r>
              <w:rPr>
                <w:rFonts w:cstheme="minorHAnsi"/>
                <w:b/>
                <w:bCs/>
                <w:vertAlign w:val="superscript"/>
              </w:rPr>
              <w:t>*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Hb (g/dl)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7.34 ± 0.22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9.3-15.3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TEC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>
              <w:rPr>
                <w:rFonts w:cstheme="minorHAnsi"/>
              </w:rPr>
              <w:t>(10</w:t>
            </w:r>
            <w:r>
              <w:rPr>
                <w:rFonts w:cstheme="minorHAnsi"/>
                <w:vertAlign w:val="superscript"/>
              </w:rPr>
              <w:t>3</w:t>
            </w:r>
            <w:r>
              <w:rPr>
                <w:rFonts w:cstheme="minorHAnsi"/>
              </w:rPr>
              <w:t>/</w:t>
            </w:r>
            <w:proofErr w:type="spellStart"/>
            <w:r>
              <w:rPr>
                <w:rFonts w:cstheme="minorHAnsi"/>
              </w:rPr>
              <w:t>μL</w:t>
            </w:r>
            <w:proofErr w:type="spellEnd"/>
            <w:r>
              <w:rPr>
                <w:rFonts w:cstheme="minorHAnsi"/>
              </w:rPr>
              <w:t>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3.90 ± 0.50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4.6-10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TLC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>
              <w:rPr>
                <w:rFonts w:cstheme="minorHAnsi"/>
              </w:rPr>
              <w:t>10</w:t>
            </w:r>
            <w:r>
              <w:rPr>
                <w:rFonts w:cstheme="minorHAnsi"/>
                <w:vertAlign w:val="superscript"/>
              </w:rPr>
              <w:t>6</w:t>
            </w:r>
            <w:r>
              <w:rPr>
                <w:rFonts w:cstheme="minorHAnsi"/>
              </w:rPr>
              <w:t>/</w:t>
            </w:r>
            <w:proofErr w:type="spellStart"/>
            <w:r>
              <w:rPr>
                <w:rFonts w:cstheme="minorHAnsi"/>
              </w:rPr>
              <w:t>μL</w:t>
            </w:r>
            <w:proofErr w:type="spellEnd"/>
            <w:r>
              <w:rPr>
                <w:rFonts w:cstheme="minorHAnsi"/>
              </w:rPr>
              <w:t>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7.69 ± 0.25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5.5-19.5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PCV (%)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22.41 ± 0.46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28-49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PLT (x105 </w:t>
            </w:r>
            <w:proofErr w:type="gramStart"/>
            <w:r>
              <w:rPr>
                <w:rFonts w:cstheme="minorHAnsi"/>
              </w:rPr>
              <w:t>/)</w:t>
            </w:r>
            <w:proofErr w:type="spellStart"/>
            <w:r>
              <w:rPr>
                <w:rFonts w:cstheme="minorHAnsi"/>
              </w:rPr>
              <w:t>uL</w:t>
            </w:r>
            <w:proofErr w:type="spellEnd"/>
            <w:proofErr w:type="gramEnd"/>
            <w:r>
              <w:rPr>
                <w:rFonts w:cstheme="minorHAnsi"/>
              </w:rPr>
              <w:t>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2.02± 0.67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2-5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Neutrophils (%)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56.40 ± 0.34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35-85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Lymphocytes (%)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29.16 ± 0.45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12-45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Monocytes (%)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7.45 ± 0.12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2-9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Eosinophils (%)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4.23± 0.34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:rsidR="00A94937" w:rsidRDefault="00721675">
      <w:pPr>
        <w:tabs>
          <w:tab w:val="left" w:pos="2160"/>
        </w:tabs>
        <w:jc w:val="both"/>
        <w:rPr>
          <w:rFonts w:cstheme="minorHAnsi"/>
          <w:b/>
          <w:bCs/>
        </w:rPr>
      </w:pPr>
      <w:r>
        <w:t xml:space="preserve">                                                   </w:t>
      </w:r>
      <w:r>
        <w:rPr>
          <w:rFonts w:cstheme="minorHAnsi"/>
          <w:b/>
          <w:bCs/>
        </w:rPr>
        <w:t xml:space="preserve">* Reference values taken from Merck Manual </w:t>
      </w:r>
    </w:p>
    <w:p w:rsidR="00A94937" w:rsidRDefault="00A94937">
      <w:pPr>
        <w:tabs>
          <w:tab w:val="left" w:pos="2160"/>
        </w:tabs>
        <w:rPr>
          <w:rFonts w:ascii="Arial" w:hAnsi="Arial" w:cs="Arial"/>
          <w:b/>
          <w:bCs/>
        </w:rPr>
      </w:pPr>
    </w:p>
    <w:p w:rsidR="00A94937" w:rsidRDefault="00721675">
      <w:pPr>
        <w:tabs>
          <w:tab w:val="left" w:pos="2160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 xml:space="preserve">             </w:t>
      </w:r>
    </w:p>
    <w:p w:rsidR="00A94937" w:rsidRDefault="00721675">
      <w:pPr>
        <w:tabs>
          <w:tab w:val="left" w:pos="2160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</w:t>
      </w:r>
      <w:r>
        <w:rPr>
          <w:rFonts w:cstheme="minorHAnsi"/>
          <w:b/>
          <w:bCs/>
          <w:sz w:val="24"/>
          <w:szCs w:val="24"/>
        </w:rPr>
        <w:t>Table :2 Mean± SE values of serum biochemical findings in affected cats</w:t>
      </w:r>
      <w:r>
        <w:rPr>
          <w:rFonts w:cstheme="minorHAnsi"/>
          <w:b/>
          <w:bCs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Parameter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Infected cats (n=16)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 xml:space="preserve">          Reference values*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ALT(U/L)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27.04 ± 1.33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10-100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ALP(U/L)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58.34 ± 1.67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6-102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AST(U/L)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34.34 ± 0.32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10-100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Total protein(g/dL)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7.34 ± 0.45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5.2-8.8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Albumin(g/dL)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2.34 ± 0.67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2.5-3.9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Total bilirubin(mg/dL)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0.24 ± 0.56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0.1-0.3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BUN (mg/dL)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17.34 ± 0.40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10-30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Creatinine (mg/dL)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1.34 ± 0.92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0.8-1.8</w:t>
            </w:r>
          </w:p>
        </w:tc>
      </w:tr>
      <w:tr w:rsidR="00A94937">
        <w:trPr>
          <w:jc w:val="center"/>
        </w:trPr>
        <w:tc>
          <w:tcPr>
            <w:tcW w:w="3005" w:type="dxa"/>
          </w:tcPr>
          <w:p w:rsidR="00A94937" w:rsidRDefault="00721675">
            <w:pPr>
              <w:spacing w:after="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Glucose (mg/dL)</w:t>
            </w:r>
          </w:p>
        </w:tc>
        <w:tc>
          <w:tcPr>
            <w:tcW w:w="3005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43.34 ± 1.22</w:t>
            </w:r>
          </w:p>
        </w:tc>
        <w:tc>
          <w:tcPr>
            <w:tcW w:w="3006" w:type="dxa"/>
          </w:tcPr>
          <w:p w:rsidR="00A94937" w:rsidRDefault="00721675">
            <w:pPr>
              <w:tabs>
                <w:tab w:val="left" w:pos="2160"/>
              </w:tabs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60-100</w:t>
            </w:r>
          </w:p>
        </w:tc>
      </w:tr>
    </w:tbl>
    <w:p w:rsidR="00A94937" w:rsidRDefault="00721675">
      <w:pPr>
        <w:tabs>
          <w:tab w:val="left" w:pos="2160"/>
        </w:tabs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          * Reference values taken from Merck Manual</w:t>
      </w:r>
    </w:p>
    <w:p w:rsidR="00A94937" w:rsidRDefault="00A94937">
      <w:pPr>
        <w:tabs>
          <w:tab w:val="left" w:pos="2160"/>
        </w:tabs>
        <w:jc w:val="both"/>
        <w:rPr>
          <w:rFonts w:cstheme="minorHAnsi"/>
          <w:b/>
          <w:bCs/>
          <w:sz w:val="24"/>
          <w:szCs w:val="24"/>
        </w:rPr>
      </w:pP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Discussion and conclusion</w:t>
      </w: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r>
        <w:tab/>
      </w:r>
      <w:r>
        <w:rPr>
          <w:rFonts w:ascii="Arial" w:hAnsi="Arial" w:cs="Arial"/>
          <w:sz w:val="20"/>
          <w:szCs w:val="20"/>
        </w:rPr>
        <w:t xml:space="preserve">In Present </w:t>
      </w:r>
      <w:r>
        <w:rPr>
          <w:rFonts w:ascii="Arial" w:hAnsi="Arial" w:cs="Arial"/>
          <w:sz w:val="20"/>
          <w:szCs w:val="20"/>
        </w:rPr>
        <w:t>study 16 out of 1002 cats were found to be</w:t>
      </w:r>
      <w:r>
        <w:rPr>
          <w:rFonts w:ascii="Arial" w:hAnsi="Arial" w:cs="Arial"/>
          <w:sz w:val="20"/>
          <w:szCs w:val="20"/>
        </w:rPr>
        <w:t xml:space="preserve"> infected</w:t>
      </w:r>
      <w:r>
        <w:rPr>
          <w:rFonts w:ascii="Arial" w:hAnsi="Arial" w:cs="Arial"/>
          <w:sz w:val="20"/>
          <w:szCs w:val="20"/>
        </w:rPr>
        <w:t xml:space="preserve"> with </w:t>
      </w:r>
      <w:r>
        <w:rPr>
          <w:rFonts w:ascii="Arial" w:hAnsi="Arial" w:cs="Arial"/>
          <w:i/>
          <w:iCs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rypanoso</w:t>
      </w:r>
      <w:r>
        <w:rPr>
          <w:rFonts w:ascii="Arial" w:hAnsi="Arial" w:cs="Arial"/>
          <w:i/>
          <w:iCs/>
          <w:sz w:val="20"/>
          <w:szCs w:val="20"/>
        </w:rPr>
        <w:t xml:space="preserve">ma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spp</w:t>
      </w:r>
      <w:proofErr w:type="spellEnd"/>
      <w:r>
        <w:rPr>
          <w:rFonts w:ascii="Arial" w:hAnsi="Arial" w:cs="Arial"/>
          <w:sz w:val="20"/>
          <w:szCs w:val="20"/>
        </w:rPr>
        <w:t xml:space="preserve"> thus the prevalence was found to be 1.6 percent. </w:t>
      </w:r>
      <w:proofErr w:type="spellStart"/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omestc</w:t>
      </w:r>
      <w:proofErr w:type="spellEnd"/>
      <w:r>
        <w:rPr>
          <w:rFonts w:ascii="Arial" w:hAnsi="Arial" w:cs="Arial"/>
          <w:sz w:val="20"/>
          <w:szCs w:val="20"/>
        </w:rPr>
        <w:t xml:space="preserve"> short hair (DSH)</w:t>
      </w:r>
      <w:r>
        <w:rPr>
          <w:rFonts w:ascii="Arial" w:hAnsi="Arial" w:cs="Arial"/>
          <w:sz w:val="20"/>
          <w:szCs w:val="20"/>
        </w:rPr>
        <w:t xml:space="preserve"> breed cats (62.5%) were most commonly affected. Male, young animals (&lt;I year) were most commonly affected which is agreement with findings of Mohammed </w:t>
      </w:r>
      <w:r>
        <w:rPr>
          <w:rFonts w:ascii="Arial" w:hAnsi="Arial" w:cs="Arial"/>
          <w:i/>
          <w:iCs/>
          <w:sz w:val="20"/>
          <w:szCs w:val="20"/>
        </w:rPr>
        <w:t>et.al</w:t>
      </w:r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2022)</w:t>
      </w:r>
      <w:r>
        <w:rPr>
          <w:rFonts w:ascii="Arial" w:hAnsi="Arial" w:cs="Arial"/>
          <w:sz w:val="20"/>
          <w:szCs w:val="20"/>
        </w:rPr>
        <w:t>[</w:t>
      </w:r>
      <w:proofErr w:type="gramEnd"/>
      <w:r>
        <w:rPr>
          <w:rFonts w:ascii="Arial" w:hAnsi="Arial" w:cs="Arial"/>
          <w:sz w:val="20"/>
          <w:szCs w:val="20"/>
        </w:rPr>
        <w:t>8]</w:t>
      </w:r>
      <w:r>
        <w:rPr>
          <w:rFonts w:ascii="Arial" w:hAnsi="Arial" w:cs="Arial"/>
          <w:sz w:val="20"/>
          <w:szCs w:val="20"/>
        </w:rPr>
        <w:t>. The most commonly observed clinical signs were corneal opacity (87.5%), fever (81.25 %)</w:t>
      </w:r>
      <w:r>
        <w:rPr>
          <w:rFonts w:ascii="Arial" w:hAnsi="Arial" w:cs="Arial"/>
          <w:sz w:val="20"/>
          <w:szCs w:val="20"/>
        </w:rPr>
        <w:t>, lymphadenopathy (75%), inappetence (56.25%), pale mucosa (50%), turbidity in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the anterior chamber (43.75%) and dehydration (31.25%). Ocular involvement is thought to occur via the localization of organisms or associated immune complexes in the uveal trac</w:t>
      </w:r>
      <w:r>
        <w:rPr>
          <w:rFonts w:ascii="Arial" w:hAnsi="Arial" w:cs="Arial"/>
          <w:sz w:val="20"/>
          <w:szCs w:val="20"/>
        </w:rPr>
        <w:t xml:space="preserve">t with deposition along the inner surface of the cornea. Damage to the corneal endothelium, with resultant corneal </w:t>
      </w:r>
      <w:proofErr w:type="spellStart"/>
      <w:r>
        <w:rPr>
          <w:rFonts w:ascii="Arial" w:hAnsi="Arial" w:cs="Arial"/>
          <w:sz w:val="20"/>
          <w:szCs w:val="20"/>
        </w:rPr>
        <w:t>edema</w:t>
      </w:r>
      <w:proofErr w:type="spellEnd"/>
      <w:r>
        <w:rPr>
          <w:rFonts w:ascii="Arial" w:hAnsi="Arial" w:cs="Arial"/>
          <w:sz w:val="20"/>
          <w:szCs w:val="20"/>
        </w:rPr>
        <w:t xml:space="preserve">, or granular deposits along the inner corneal surface may cause clouding of the </w:t>
      </w:r>
      <w:proofErr w:type="gramStart"/>
      <w:r>
        <w:rPr>
          <w:rFonts w:ascii="Arial" w:hAnsi="Arial" w:cs="Arial"/>
          <w:sz w:val="20"/>
          <w:szCs w:val="20"/>
        </w:rPr>
        <w:t>cornea</w:t>
      </w:r>
      <w:r>
        <w:rPr>
          <w:rFonts w:ascii="Arial" w:hAnsi="Arial" w:cs="Arial"/>
          <w:sz w:val="20"/>
          <w:szCs w:val="20"/>
        </w:rPr>
        <w:t>[</w:t>
      </w:r>
      <w:proofErr w:type="gramEnd"/>
      <w:r>
        <w:rPr>
          <w:rFonts w:ascii="Arial" w:hAnsi="Arial" w:cs="Arial"/>
          <w:sz w:val="20"/>
          <w:szCs w:val="20"/>
        </w:rPr>
        <w:t>5]</w:t>
      </w:r>
      <w:r>
        <w:rPr>
          <w:rFonts w:ascii="Arial" w:hAnsi="Arial" w:cs="Arial"/>
          <w:sz w:val="20"/>
          <w:szCs w:val="20"/>
        </w:rPr>
        <w:t>. Anaemia could be attributed to damage of ery</w:t>
      </w:r>
      <w:r>
        <w:rPr>
          <w:rFonts w:ascii="Arial" w:hAnsi="Arial" w:cs="Arial"/>
          <w:sz w:val="20"/>
          <w:szCs w:val="20"/>
        </w:rPr>
        <w:t>throcyte membrane caused by lipid peroxidation</w:t>
      </w:r>
      <w:r>
        <w:rPr>
          <w:rFonts w:ascii="Arial" w:hAnsi="Arial" w:cs="Arial"/>
          <w:sz w:val="20"/>
          <w:szCs w:val="20"/>
        </w:rPr>
        <w:t xml:space="preserve"> [3]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and t</w:t>
      </w:r>
      <w:r>
        <w:rPr>
          <w:rFonts w:ascii="Arial" w:eastAsia="SimSun" w:hAnsi="Arial" w:cs="Arial"/>
          <w:sz w:val="20"/>
          <w:szCs w:val="20"/>
        </w:rPr>
        <w:t>he virulence of the infecting parasite population</w:t>
      </w:r>
      <w:r>
        <w:rPr>
          <w:rFonts w:ascii="Arial" w:eastAsia="SimSun" w:hAnsi="Arial" w:cs="Arial"/>
          <w:sz w:val="20"/>
          <w:szCs w:val="20"/>
        </w:rPr>
        <w:t>,</w:t>
      </w:r>
      <w:r>
        <w:rPr>
          <w:rFonts w:ascii="Arial" w:eastAsia="SimSun" w:hAnsi="Arial" w:cs="Arial"/>
          <w:sz w:val="20"/>
          <w:szCs w:val="20"/>
        </w:rPr>
        <w:t xml:space="preserve"> age, nutritional status and breed of the host influence the severity of </w:t>
      </w:r>
      <w:proofErr w:type="spellStart"/>
      <w:proofErr w:type="gramStart"/>
      <w:r>
        <w:rPr>
          <w:rFonts w:ascii="Arial" w:eastAsia="SimSun" w:hAnsi="Arial" w:cs="Arial"/>
          <w:sz w:val="20"/>
          <w:szCs w:val="20"/>
        </w:rPr>
        <w:t>anemia</w:t>
      </w:r>
      <w:proofErr w:type="spellEnd"/>
      <w:r>
        <w:rPr>
          <w:rFonts w:ascii="Arial" w:hAnsi="Arial" w:cs="Arial"/>
          <w:sz w:val="20"/>
          <w:szCs w:val="20"/>
        </w:rPr>
        <w:t>[</w:t>
      </w:r>
      <w:proofErr w:type="gramEnd"/>
      <w:r>
        <w:rPr>
          <w:rFonts w:ascii="Arial" w:hAnsi="Arial" w:cs="Arial"/>
          <w:sz w:val="20"/>
          <w:szCs w:val="20"/>
        </w:rPr>
        <w:t>10].</w:t>
      </w:r>
      <w:r>
        <w:rPr>
          <w:rFonts w:ascii="Arial" w:eastAsia="SimSun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SimSun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osinophilia </w:t>
      </w:r>
      <w:r>
        <w:rPr>
          <w:rFonts w:ascii="Arial" w:hAnsi="Arial" w:cs="Arial"/>
          <w:sz w:val="20"/>
          <w:szCs w:val="20"/>
        </w:rPr>
        <w:t xml:space="preserve"> noticed</w:t>
      </w:r>
      <w:proofErr w:type="gramEnd"/>
      <w:r>
        <w:rPr>
          <w:rFonts w:ascii="Arial" w:hAnsi="Arial" w:cs="Arial"/>
          <w:sz w:val="20"/>
          <w:szCs w:val="20"/>
        </w:rPr>
        <w:t xml:space="preserve"> in affected animals </w:t>
      </w:r>
      <w:r>
        <w:rPr>
          <w:rFonts w:ascii="Arial" w:hAnsi="Arial" w:cs="Arial"/>
          <w:sz w:val="20"/>
          <w:szCs w:val="20"/>
        </w:rPr>
        <w:t xml:space="preserve">might be due to </w:t>
      </w:r>
      <w:proofErr w:type="spellStart"/>
      <w:r>
        <w:rPr>
          <w:rFonts w:ascii="Arial" w:hAnsi="Arial" w:cs="Arial"/>
          <w:sz w:val="20"/>
          <w:szCs w:val="20"/>
        </w:rPr>
        <w:t>parasit</w:t>
      </w:r>
      <w:r>
        <w:rPr>
          <w:rFonts w:ascii="Arial" w:hAnsi="Arial" w:cs="Arial"/>
          <w:sz w:val="20"/>
          <w:szCs w:val="20"/>
        </w:rPr>
        <w:t>emia</w:t>
      </w:r>
      <w:proofErr w:type="spellEnd"/>
      <w:r>
        <w:rPr>
          <w:rFonts w:ascii="Arial" w:hAnsi="Arial" w:cs="Arial"/>
          <w:sz w:val="20"/>
          <w:szCs w:val="20"/>
        </w:rPr>
        <w:t xml:space="preserve">. The microscopic examination of blood smears stained with Giemsa in this study showed trypomastigotes of Trypanosoma spp. Hypoglycaemia </w:t>
      </w:r>
      <w:r>
        <w:rPr>
          <w:rFonts w:ascii="Arial" w:hAnsi="Arial" w:cs="Arial"/>
          <w:sz w:val="20"/>
          <w:szCs w:val="20"/>
        </w:rPr>
        <w:t xml:space="preserve">observed among the </w:t>
      </w:r>
      <w:r>
        <w:rPr>
          <w:rFonts w:ascii="Arial" w:hAnsi="Arial" w:cs="Arial"/>
          <w:i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infected cats might be due to competition of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rypanosoma </w:t>
      </w:r>
      <w:proofErr w:type="spellStart"/>
      <w:r>
        <w:rPr>
          <w:rFonts w:ascii="Arial" w:hAnsi="Arial" w:cs="Arial"/>
          <w:sz w:val="20"/>
          <w:szCs w:val="20"/>
        </w:rPr>
        <w:t>oraganisms</w:t>
      </w:r>
      <w:proofErr w:type="spellEnd"/>
      <w:r>
        <w:rPr>
          <w:rFonts w:ascii="Arial" w:hAnsi="Arial" w:cs="Arial"/>
          <w:sz w:val="20"/>
          <w:szCs w:val="20"/>
        </w:rPr>
        <w:t xml:space="preserve"> with host for th</w:t>
      </w:r>
      <w:r>
        <w:rPr>
          <w:rFonts w:ascii="Arial" w:hAnsi="Arial" w:cs="Arial"/>
          <w:sz w:val="20"/>
          <w:szCs w:val="20"/>
        </w:rPr>
        <w:t>e glucose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low food intake</w:t>
      </w:r>
      <w:r>
        <w:rPr>
          <w:rFonts w:ascii="Arial" w:hAnsi="Arial" w:cs="Arial"/>
          <w:sz w:val="20"/>
          <w:szCs w:val="20"/>
        </w:rPr>
        <w:t xml:space="preserve">. A single dose of </w:t>
      </w:r>
      <w:proofErr w:type="spellStart"/>
      <w:r>
        <w:rPr>
          <w:rFonts w:ascii="Arial" w:hAnsi="Arial" w:cs="Arial"/>
          <w:sz w:val="20"/>
          <w:szCs w:val="20"/>
        </w:rPr>
        <w:t>Diminazene</w:t>
      </w:r>
      <w:proofErr w:type="spellEnd"/>
      <w:r>
        <w:rPr>
          <w:rFonts w:ascii="Arial" w:hAnsi="Arial" w:cs="Arial"/>
          <w:sz w:val="20"/>
          <w:szCs w:val="20"/>
        </w:rPr>
        <w:t xml:space="preserve"> aceturate DIM @ 3.5 mg/kg </w:t>
      </w:r>
      <w:proofErr w:type="spellStart"/>
      <w:r>
        <w:rPr>
          <w:rFonts w:ascii="Arial" w:hAnsi="Arial" w:cs="Arial"/>
          <w:sz w:val="20"/>
          <w:szCs w:val="20"/>
        </w:rPr>
        <w:t>Bwt</w:t>
      </w:r>
      <w:proofErr w:type="spellEnd"/>
      <w:r>
        <w:rPr>
          <w:rFonts w:ascii="Arial" w:hAnsi="Arial" w:cs="Arial"/>
          <w:sz w:val="20"/>
          <w:szCs w:val="20"/>
        </w:rPr>
        <w:t xml:space="preserve"> was reported to completely eliminate 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rypanosomes from the bloodstream, just few hours after its administration </w:t>
      </w:r>
      <w:r>
        <w:rPr>
          <w:rFonts w:ascii="Arial" w:hAnsi="Arial" w:cs="Arial"/>
          <w:sz w:val="20"/>
          <w:szCs w:val="20"/>
        </w:rPr>
        <w:t>[11]</w:t>
      </w:r>
      <w:r>
        <w:rPr>
          <w:rFonts w:ascii="Arial" w:hAnsi="Arial" w:cs="Arial"/>
          <w:sz w:val="20"/>
          <w:szCs w:val="20"/>
        </w:rPr>
        <w:t xml:space="preserve"> but it has no curative efficacy. </w:t>
      </w: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In addition, si</w:t>
      </w:r>
      <w:r>
        <w:rPr>
          <w:rFonts w:ascii="Arial" w:hAnsi="Arial" w:cs="Arial"/>
          <w:sz w:val="20"/>
          <w:szCs w:val="20"/>
        </w:rPr>
        <w:t xml:space="preserve">ngle dose of DIM was found ineffective for the treatment of </w:t>
      </w:r>
      <w:proofErr w:type="spellStart"/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rypanosomosis</w:t>
      </w:r>
      <w:proofErr w:type="spellEnd"/>
      <w:r>
        <w:rPr>
          <w:rFonts w:ascii="Arial" w:hAnsi="Arial" w:cs="Arial"/>
          <w:sz w:val="20"/>
          <w:szCs w:val="20"/>
        </w:rPr>
        <w:t xml:space="preserve"> in horses, mules, dogs, cats and buffalos </w:t>
      </w:r>
      <w:r>
        <w:rPr>
          <w:rFonts w:ascii="Arial" w:hAnsi="Arial" w:cs="Arial"/>
          <w:sz w:val="20"/>
          <w:szCs w:val="20"/>
        </w:rPr>
        <w:t>[4,6]</w:t>
      </w:r>
      <w:r>
        <w:rPr>
          <w:rFonts w:ascii="Arial" w:hAnsi="Arial" w:cs="Arial"/>
          <w:sz w:val="20"/>
          <w:szCs w:val="20"/>
        </w:rPr>
        <w:t xml:space="preserve">. The reason for this was suggested either due to the inability of the drug to cross the blood–brain barrier or due to insufficient </w:t>
      </w:r>
      <w:r>
        <w:rPr>
          <w:rFonts w:ascii="Arial" w:hAnsi="Arial" w:cs="Arial"/>
          <w:sz w:val="20"/>
          <w:szCs w:val="20"/>
        </w:rPr>
        <w:t>doses to control the </w:t>
      </w:r>
      <w:r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evansi</w:t>
      </w:r>
      <w:proofErr w:type="spellEnd"/>
      <w:r>
        <w:rPr>
          <w:rFonts w:ascii="Arial" w:hAnsi="Arial" w:cs="Arial"/>
          <w:sz w:val="20"/>
          <w:szCs w:val="20"/>
        </w:rPr>
        <w:t> infection</w:t>
      </w:r>
      <w:r>
        <w:rPr>
          <w:rFonts w:ascii="Arial" w:hAnsi="Arial" w:cs="Arial"/>
          <w:sz w:val="20"/>
          <w:szCs w:val="20"/>
        </w:rPr>
        <w:t xml:space="preserve"> [7]</w:t>
      </w:r>
      <w:r>
        <w:rPr>
          <w:rFonts w:ascii="Arial" w:hAnsi="Arial" w:cs="Arial"/>
          <w:sz w:val="20"/>
          <w:szCs w:val="20"/>
        </w:rPr>
        <w:t xml:space="preserve"> and even relapse may be seen in cats that were discontinued therapy. </w:t>
      </w:r>
      <w:r>
        <w:rPr>
          <w:rFonts w:ascii="Arial" w:hAnsi="Arial" w:cs="Arial"/>
          <w:color w:val="1B1B1B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>Moreover, treatment of rats and cats with single dose of DIM for five consecutive days were found effective without intoxications and relapse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[4]</w:t>
      </w:r>
      <w:r>
        <w:rPr>
          <w:rFonts w:ascii="Arial" w:hAnsi="Arial" w:cs="Arial"/>
          <w:sz w:val="20"/>
          <w:szCs w:val="20"/>
        </w:rPr>
        <w:t xml:space="preserve">. Although PCR is the most accurate diagnostic test for identifying </w:t>
      </w:r>
      <w:r>
        <w:rPr>
          <w:rFonts w:ascii="Arial" w:hAnsi="Arial" w:cs="Arial"/>
          <w:i/>
          <w:iCs/>
          <w:sz w:val="20"/>
          <w:szCs w:val="20"/>
        </w:rPr>
        <w:t>Trypanosoma</w:t>
      </w:r>
      <w:r>
        <w:rPr>
          <w:rFonts w:ascii="Arial" w:hAnsi="Arial" w:cs="Arial"/>
          <w:sz w:val="20"/>
          <w:szCs w:val="20"/>
        </w:rPr>
        <w:t xml:space="preserve"> species, it was not performed due to financial constraints. However, despite the lack of species identification, </w:t>
      </w:r>
      <w:r>
        <w:rPr>
          <w:rFonts w:ascii="Arial" w:hAnsi="Arial" w:cs="Arial"/>
          <w:sz w:val="20"/>
          <w:szCs w:val="20"/>
        </w:rPr>
        <w:t>all the cats treated showed positive</w:t>
      </w:r>
      <w:r>
        <w:rPr>
          <w:rFonts w:ascii="Arial" w:hAnsi="Arial" w:cs="Arial"/>
          <w:sz w:val="20"/>
          <w:szCs w:val="20"/>
        </w:rPr>
        <w:t xml:space="preserve"> response to </w:t>
      </w:r>
      <w:proofErr w:type="spellStart"/>
      <w:r>
        <w:rPr>
          <w:rFonts w:ascii="Arial" w:hAnsi="Arial" w:cs="Arial"/>
          <w:sz w:val="20"/>
          <w:szCs w:val="20"/>
        </w:rPr>
        <w:t>Dimenazen</w:t>
      </w:r>
      <w:r>
        <w:rPr>
          <w:rFonts w:ascii="Arial" w:hAnsi="Arial" w:cs="Arial"/>
          <w:sz w:val="20"/>
          <w:szCs w:val="20"/>
        </w:rPr>
        <w:t>e</w:t>
      </w:r>
      <w:proofErr w:type="spellEnd"/>
      <w:r>
        <w:rPr>
          <w:rFonts w:ascii="Arial" w:hAnsi="Arial" w:cs="Arial"/>
          <w:sz w:val="20"/>
          <w:szCs w:val="20"/>
        </w:rPr>
        <w:t xml:space="preserve"> aceturate, and complete clinical recovery was observed in all the cases.</w:t>
      </w: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:rsidR="00A94937" w:rsidRDefault="00721675">
      <w:pPr>
        <w:rPr>
          <w:rFonts w:ascii="Calibri" w:eastAsia="Calibri" w:hAnsi="Calibri" w:cs="Times New Roman"/>
          <w:highlight w:val="yellow"/>
          <w:lang w:val="en-US"/>
        </w:rPr>
      </w:pPr>
      <w:bookmarkStart w:id="1" w:name="_Hlk183680988"/>
      <w:bookmarkStart w:id="2" w:name="_Hlk197682619"/>
      <w:bookmarkStart w:id="3" w:name="_Hlk180402183"/>
      <w:r>
        <w:rPr>
          <w:rFonts w:ascii="Calibri" w:eastAsia="Calibri" w:hAnsi="Calibri" w:cs="Times New Roman"/>
          <w:highlight w:val="yellow"/>
          <w:lang w:val="en-US"/>
        </w:rPr>
        <w:t>Disclaimer (Artificial intelligence)</w:t>
      </w:r>
    </w:p>
    <w:p w:rsidR="00A94937" w:rsidRDefault="00721675">
      <w:pPr>
        <w:rPr>
          <w:rFonts w:ascii="Calibri" w:eastAsia="Calibri" w:hAnsi="Calibri" w:cs="Times New Roman"/>
          <w:highlight w:val="yellow"/>
          <w:lang w:val="en-US"/>
        </w:rPr>
      </w:pPr>
      <w:r>
        <w:rPr>
          <w:rFonts w:ascii="Calibri" w:eastAsia="Calibri" w:hAnsi="Calibri" w:cs="Times New Roman"/>
          <w:highlight w:val="yellow"/>
          <w:lang w:val="en-US"/>
        </w:rPr>
        <w:t xml:space="preserve">Option 1: </w:t>
      </w:r>
    </w:p>
    <w:p w:rsidR="00A94937" w:rsidRDefault="00721675">
      <w:pPr>
        <w:rPr>
          <w:rFonts w:ascii="Calibri" w:eastAsia="Calibri" w:hAnsi="Calibri" w:cs="Times New Roman"/>
          <w:highlight w:val="yellow"/>
          <w:lang w:val="en-US"/>
        </w:rPr>
      </w:pPr>
      <w:r>
        <w:rPr>
          <w:rFonts w:ascii="Calibri" w:eastAsia="Calibri" w:hAnsi="Calibri" w:cs="Times New Roman"/>
          <w:highlight w:val="yellow"/>
          <w:lang w:val="en-US"/>
        </w:rPr>
        <w:t>Author(s) hereby declare that NO generative AI technologies such as Large Language Models (</w:t>
      </w:r>
      <w:proofErr w:type="spellStart"/>
      <w:r>
        <w:rPr>
          <w:rFonts w:ascii="Calibri" w:eastAsia="Calibri" w:hAnsi="Calibri" w:cs="Times New Roman"/>
          <w:highlight w:val="yellow"/>
          <w:lang w:val="en-US"/>
        </w:rPr>
        <w:t>ChatGPT</w:t>
      </w:r>
      <w:proofErr w:type="spellEnd"/>
      <w:r>
        <w:rPr>
          <w:rFonts w:ascii="Calibri" w:eastAsia="Calibri" w:hAnsi="Calibri" w:cs="Times New Roman"/>
          <w:highlight w:val="yellow"/>
          <w:lang w:val="en-US"/>
        </w:rPr>
        <w:t xml:space="preserve">, COPILOT, etc.) and text-to-image generators have been used during the writing or editing of this manuscript. </w:t>
      </w:r>
    </w:p>
    <w:bookmarkEnd w:id="1"/>
    <w:bookmarkEnd w:id="2"/>
    <w:bookmarkEnd w:id="3"/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:rsidR="00A94937" w:rsidRDefault="00721675">
      <w:pPr>
        <w:tabs>
          <w:tab w:val="left" w:pos="21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REFERENCES </w:t>
      </w:r>
    </w:p>
    <w:p w:rsidR="00A94937" w:rsidRDefault="00721675">
      <w:pPr>
        <w:numPr>
          <w:ilvl w:val="0"/>
          <w:numId w:val="1"/>
        </w:num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Aloba</w:t>
      </w:r>
      <w:proofErr w:type="spellEnd"/>
      <w:r>
        <w:rPr>
          <w:rFonts w:ascii="Arial" w:hAnsi="Arial" w:cs="Arial"/>
          <w:sz w:val="20"/>
          <w:szCs w:val="20"/>
        </w:rPr>
        <w:t xml:space="preserve">, W.A., </w:t>
      </w:r>
      <w:proofErr w:type="spellStart"/>
      <w:r>
        <w:rPr>
          <w:rFonts w:ascii="Arial" w:hAnsi="Arial" w:cs="Arial"/>
          <w:sz w:val="20"/>
          <w:szCs w:val="20"/>
        </w:rPr>
        <w:t>Zaki</w:t>
      </w:r>
      <w:proofErr w:type="spellEnd"/>
      <w:r>
        <w:rPr>
          <w:rFonts w:ascii="Arial" w:hAnsi="Arial" w:cs="Arial"/>
          <w:sz w:val="20"/>
          <w:szCs w:val="20"/>
        </w:rPr>
        <w:t xml:space="preserve">, D. and Hasan, </w:t>
      </w:r>
      <w:r>
        <w:rPr>
          <w:rFonts w:ascii="Arial" w:hAnsi="Arial" w:cs="Arial"/>
          <w:sz w:val="20"/>
          <w:szCs w:val="20"/>
        </w:rPr>
        <w:t>M.H.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2022</w:t>
      </w:r>
      <w:r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Detection of </w:t>
      </w:r>
      <w:proofErr w:type="spellStart"/>
      <w:r>
        <w:rPr>
          <w:rFonts w:ascii="Arial" w:hAnsi="Arial" w:cs="Arial"/>
          <w:sz w:val="20"/>
          <w:szCs w:val="20"/>
        </w:rPr>
        <w:t>Dirofilaria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immitis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antigenia</w:t>
      </w:r>
      <w:proofErr w:type="spellEnd"/>
      <w:r>
        <w:rPr>
          <w:rFonts w:ascii="Arial" w:hAnsi="Arial" w:cs="Arial"/>
          <w:sz w:val="20"/>
          <w:szCs w:val="20"/>
        </w:rPr>
        <w:t xml:space="preserve"> cats in Mosul city. Iraqi J</w:t>
      </w:r>
      <w:r>
        <w:rPr>
          <w:rFonts w:ascii="Arial" w:hAnsi="Arial" w:cs="Arial"/>
          <w:sz w:val="20"/>
          <w:szCs w:val="20"/>
        </w:rPr>
        <w:t xml:space="preserve">ournal of </w:t>
      </w:r>
      <w:r>
        <w:rPr>
          <w:rFonts w:ascii="Arial" w:hAnsi="Arial" w:cs="Arial"/>
          <w:sz w:val="20"/>
          <w:szCs w:val="20"/>
        </w:rPr>
        <w:t>Vet</w:t>
      </w:r>
      <w:r>
        <w:rPr>
          <w:rFonts w:ascii="Arial" w:hAnsi="Arial" w:cs="Arial"/>
          <w:sz w:val="20"/>
          <w:szCs w:val="20"/>
        </w:rPr>
        <w:t>erinary</w:t>
      </w:r>
      <w:r>
        <w:rPr>
          <w:rFonts w:ascii="Arial" w:hAnsi="Arial" w:cs="Arial"/>
          <w:sz w:val="20"/>
          <w:szCs w:val="20"/>
        </w:rPr>
        <w:t xml:space="preserve"> Sci</w:t>
      </w:r>
      <w:r>
        <w:rPr>
          <w:rFonts w:ascii="Arial" w:hAnsi="Arial" w:cs="Arial"/>
          <w:sz w:val="20"/>
          <w:szCs w:val="20"/>
        </w:rPr>
        <w:t xml:space="preserve">ences, </w:t>
      </w:r>
      <w:r>
        <w:rPr>
          <w:rFonts w:ascii="Arial" w:hAnsi="Arial" w:cs="Arial"/>
          <w:sz w:val="20"/>
          <w:szCs w:val="20"/>
        </w:rPr>
        <w:t>36(1)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57–60. </w:t>
      </w:r>
    </w:p>
    <w:p w:rsidR="00A94937" w:rsidRDefault="00721675">
      <w:pPr>
        <w:numPr>
          <w:ilvl w:val="0"/>
          <w:numId w:val="1"/>
        </w:num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Brun R, Jenni L. </w:t>
      </w: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1987</w:t>
      </w:r>
      <w:proofErr w:type="gramStart"/>
      <w:r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>.Human</w:t>
      </w:r>
      <w:proofErr w:type="gramEnd"/>
      <w:r>
        <w:rPr>
          <w:rFonts w:ascii="Arial" w:hAnsi="Arial" w:cs="Arial"/>
          <w:sz w:val="20"/>
          <w:szCs w:val="20"/>
        </w:rPr>
        <w:t xml:space="preserve"> serum resistance of metacyclic forms of </w:t>
      </w:r>
      <w:r>
        <w:rPr>
          <w:rFonts w:ascii="Arial" w:hAnsi="Arial" w:cs="Arial"/>
          <w:i/>
          <w:iCs/>
          <w:sz w:val="20"/>
          <w:szCs w:val="20"/>
        </w:rPr>
        <w:t xml:space="preserve">Trypanosoma brucei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brucei</w:t>
      </w:r>
      <w:proofErr w:type="spellEnd"/>
      <w:r>
        <w:rPr>
          <w:rFonts w:ascii="Arial" w:hAnsi="Arial" w:cs="Arial"/>
          <w:i/>
          <w:iCs/>
          <w:sz w:val="20"/>
          <w:szCs w:val="20"/>
        </w:rPr>
        <w:t>, T. brucei rhodesiense</w:t>
      </w:r>
      <w:r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gambiense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Parasitol</w:t>
      </w:r>
      <w:r>
        <w:rPr>
          <w:rFonts w:ascii="Arial" w:hAnsi="Arial" w:cs="Arial"/>
          <w:sz w:val="20"/>
          <w:szCs w:val="20"/>
        </w:rPr>
        <w:t>ogy</w:t>
      </w:r>
      <w:r>
        <w:rPr>
          <w:rFonts w:ascii="Arial" w:hAnsi="Arial" w:cs="Arial"/>
          <w:sz w:val="20"/>
          <w:szCs w:val="20"/>
        </w:rPr>
        <w:t xml:space="preserve"> Res</w:t>
      </w:r>
      <w:r>
        <w:rPr>
          <w:rFonts w:ascii="Arial" w:hAnsi="Arial" w:cs="Arial"/>
          <w:sz w:val="20"/>
          <w:szCs w:val="20"/>
        </w:rPr>
        <w:t>earch,</w:t>
      </w:r>
      <w:r>
        <w:rPr>
          <w:rFonts w:ascii="Arial" w:hAnsi="Arial" w:cs="Arial"/>
          <w:sz w:val="20"/>
          <w:szCs w:val="20"/>
        </w:rPr>
        <w:t>73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218-223.</w:t>
      </w:r>
    </w:p>
    <w:p w:rsidR="00A94937" w:rsidRDefault="00721675">
      <w:pPr>
        <w:numPr>
          <w:ilvl w:val="0"/>
          <w:numId w:val="1"/>
        </w:numPr>
        <w:pBdr>
          <w:top w:val="single" w:sz="6" w:space="0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Da Silva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S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Wolkmer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P, Costa M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M.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2009a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. Lipid peroxidation in cats experimentally infected with </w:t>
      </w:r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 xml:space="preserve">Trypanosoma </w:t>
      </w:r>
      <w:proofErr w:type="spellStart"/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>evansi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.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Parasitol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ogy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Res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earch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106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157-161.</w:t>
      </w:r>
    </w:p>
    <w:p w:rsidR="00A94937" w:rsidRDefault="00721675">
      <w:pPr>
        <w:numPr>
          <w:ilvl w:val="0"/>
          <w:numId w:val="1"/>
        </w:numPr>
        <w:pBdr>
          <w:top w:val="single" w:sz="6" w:space="0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Da Silva 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S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Zanette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R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Wolkmer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P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 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2009b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Di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minazene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aceturate in the control of </w:t>
      </w:r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 xml:space="preserve">Trypanosoma </w:t>
      </w:r>
      <w:proofErr w:type="spellStart"/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>evansi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infection in cats. </w:t>
      </w:r>
      <w:proofErr w:type="gram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Vet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erinary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Parasitol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ogy</w:t>
      </w:r>
      <w:proofErr w:type="spellEnd"/>
      <w:proofErr w:type="gram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165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,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47–50.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doi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: 10.1016/j.vetpar.2009.06.025.</w:t>
      </w:r>
    </w:p>
    <w:p w:rsidR="00A94937" w:rsidRDefault="00721675">
      <w:pPr>
        <w:numPr>
          <w:ilvl w:val="0"/>
          <w:numId w:val="1"/>
        </w:numPr>
        <w:pBdr>
          <w:top w:val="single" w:sz="6" w:space="0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lastRenderedPageBreak/>
        <w:t>Greene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proofErr w:type="gram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C.E</w:t>
      </w:r>
      <w:proofErr w:type="gram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2012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).Textbook of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Infectious disease of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 the D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og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and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C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at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4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vertAlign w:val="superscript"/>
          <w:lang w:eastAsia="en-IN"/>
          <w14:ligatures w14:val="none"/>
        </w:rPr>
        <w:t>th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edition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.</w:t>
      </w:r>
    </w:p>
    <w:p w:rsidR="00A94937" w:rsidRDefault="00721675">
      <w:pPr>
        <w:numPr>
          <w:ilvl w:val="0"/>
          <w:numId w:val="1"/>
        </w:numPr>
        <w:pBdr>
          <w:top w:val="single" w:sz="6" w:space="0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Howes F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 Da Silva 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S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Athayde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gram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C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(</w:t>
      </w:r>
      <w:proofErr w:type="gram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2011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. A new therapeutic protocol for dogs infected with </w:t>
      </w:r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 xml:space="preserve">Trypanosoma </w:t>
      </w:r>
      <w:proofErr w:type="spellStart"/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>evansi</w:t>
      </w:r>
      <w:proofErr w:type="spellEnd"/>
      <w:r>
        <w:rPr>
          <w:rFonts w:ascii="Arial" w:eastAsia="Times New Roman" w:hAnsi="Arial" w:cs="Arial"/>
          <w:i/>
          <w:iCs/>
          <w:color w:val="232323"/>
          <w:kern w:val="0"/>
          <w:sz w:val="20"/>
          <w:szCs w:val="20"/>
          <w:lang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Acta Sci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entiae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Vet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erinariae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,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39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1–4.</w:t>
      </w: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Masocha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W,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Rottenberg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M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E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Kristensson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K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2007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. Migration of African trypanosomes across the blood-brain barrier.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Physiol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ogy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&amp;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Behav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iour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,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92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110–114. 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Mohammed, N.H.,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Moosa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D.A. and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Altaliby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 M.A.M. (2022)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Diagnostic study of trypanosomiasis of cats in Mosul, Iraq. Open Vet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erinary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J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ournal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12(5)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688–692.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Njiru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Z.K., Constantine, C.C.,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Guya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S., Crowther, J.,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Kiragu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, J.M.,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Thompson, R.C.A. and Davila, A.M.R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2005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. The uses ITS1 rDNA PCR in detection of pathogenic African trypanosomes.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Parasitol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ogy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Res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earch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,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95, 186–192.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Nwoha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R.I.O. 2013. A review on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trypanosomosis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in dogs and cats. African J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ournal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of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Biotechnol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ogy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12(46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), 6432–6442.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Peregrine A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S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.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Mamman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M. Pharmacology of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diminazene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: a review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1993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. Acta Trop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ica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54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185–203. 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</w:pP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Panigrahi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P.N., Mahendran, K., Jena, S.C., Behera, P., Mahajan, S., Arjun, K. and Dey, S.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2015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. Trypanosome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evansi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infection in a German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shepherd dog-Apparent successful treatment using serial low dose of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diminazena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aceturate. Vet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erinay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Parasit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olgy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Reg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ional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Studies and Reports,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1(2), 70–74.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Snedecor</w:t>
      </w:r>
      <w:proofErr w:type="spellEnd"/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 G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.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W and Cochran W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.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G 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(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1994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eastAsia="zh-CN" w:bidi="ar"/>
        </w:rPr>
        <w:t>).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 xml:space="preserve"> Statistical methods, 8th Edition, Iowa State University Press, U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val="en-US" w:eastAsia="zh-CN" w:bidi="ar"/>
        </w:rPr>
        <w:t>SA.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Umeakuana</w:t>
      </w:r>
      <w:proofErr w:type="spellEnd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 xml:space="preserve">, P. U., Gibson, W., </w:t>
      </w:r>
      <w:proofErr w:type="spellStart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Ezeokonkwo</w:t>
      </w:r>
      <w:proofErr w:type="spellEnd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 xml:space="preserve">, R. C., &amp; </w:t>
      </w:r>
      <w:proofErr w:type="spellStart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Anene</w:t>
      </w:r>
      <w:proofErr w:type="spellEnd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 xml:space="preserve">, B. M. (2019). Identification of Trypanosoma brucei </w:t>
      </w:r>
      <w:proofErr w:type="spellStart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gambiense</w:t>
      </w:r>
      <w:proofErr w:type="spellEnd"/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 xml:space="preserve"> in naturally infected dogs in Nigeria. </w:t>
      </w:r>
      <w:r>
        <w:rPr>
          <w:rFonts w:ascii="Arial" w:eastAsia="Segoe UI" w:hAnsi="Arial" w:cs="Arial"/>
          <w:i/>
          <w:iCs/>
          <w:color w:val="212121"/>
          <w:sz w:val="20"/>
          <w:szCs w:val="20"/>
          <w:shd w:val="clear" w:color="auto" w:fill="FFFFFF"/>
        </w:rPr>
        <w:t>Parasites &amp; vectors</w:t>
      </w:r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, </w:t>
      </w:r>
      <w:r>
        <w:rPr>
          <w:rFonts w:ascii="Arial" w:eastAsia="Segoe UI" w:hAnsi="Arial" w:cs="Arial"/>
          <w:i/>
          <w:iCs/>
          <w:color w:val="212121"/>
          <w:sz w:val="20"/>
          <w:szCs w:val="20"/>
          <w:shd w:val="clear" w:color="auto" w:fill="FFFFFF"/>
        </w:rPr>
        <w:t>12</w:t>
      </w:r>
      <w:r>
        <w:rPr>
          <w:rFonts w:ascii="Arial" w:eastAsia="Segoe UI" w:hAnsi="Arial" w:cs="Arial"/>
          <w:color w:val="212121"/>
          <w:sz w:val="20"/>
          <w:szCs w:val="20"/>
          <w:shd w:val="clear" w:color="auto" w:fill="FFFFFF"/>
        </w:rPr>
        <w:t>(1), 420</w:t>
      </w:r>
      <w:r>
        <w:rPr>
          <w:rFonts w:ascii="Arial" w:eastAsia="Segoe UI" w:hAnsi="Arial" w:cs="Arial"/>
          <w:color w:val="212121"/>
          <w:sz w:val="24"/>
          <w:szCs w:val="24"/>
          <w:shd w:val="clear" w:color="auto" w:fill="FFFFFF"/>
        </w:rPr>
        <w:t xml:space="preserve">. </w:t>
      </w:r>
    </w:p>
    <w:p w:rsidR="00A94937" w:rsidRDefault="00721675">
      <w:pPr>
        <w:numPr>
          <w:ilvl w:val="0"/>
          <w:numId w:val="1"/>
        </w:numPr>
        <w:pBdr>
          <w:top w:val="single" w:sz="6" w:space="6" w:color="CCCCCC"/>
        </w:pBdr>
        <w:spacing w:before="120" w:after="100" w:afterAutospacing="1" w:line="240" w:lineRule="auto"/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</w:pP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Zenad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M.M. and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Radhy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, A.M. 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(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2020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)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. Clinical serological and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antigenic study of feline 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>panlenkopenia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virus in cats in Baghdad. Iraqi J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ournal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 xml:space="preserve"> of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Vet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erinary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Sci</w:t>
      </w:r>
      <w:proofErr w:type="spellStart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ences</w:t>
      </w:r>
      <w:proofErr w:type="spellEnd"/>
      <w:r>
        <w:rPr>
          <w:rFonts w:ascii="Arial" w:eastAsia="Times New Roman" w:hAnsi="Arial" w:cs="Arial"/>
          <w:color w:val="232323"/>
          <w:kern w:val="0"/>
          <w:sz w:val="20"/>
          <w:szCs w:val="20"/>
          <w:lang w:val="en-US" w:eastAsia="en-IN"/>
          <w14:ligatures w14:val="none"/>
        </w:rPr>
        <w:t>,</w:t>
      </w:r>
      <w:r>
        <w:rPr>
          <w:rFonts w:ascii="Arial" w:eastAsia="Times New Roman" w:hAnsi="Arial" w:cs="Arial"/>
          <w:color w:val="232323"/>
          <w:kern w:val="0"/>
          <w:sz w:val="20"/>
          <w:szCs w:val="20"/>
          <w:lang w:eastAsia="en-IN"/>
          <w14:ligatures w14:val="none"/>
        </w:rPr>
        <w:t xml:space="preserve"> 34(2), 435–439.</w:t>
      </w: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:rsidR="00A94937" w:rsidRDefault="00A94937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sectPr w:rsidR="00A94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937" w:rsidRDefault="00721675">
      <w:pPr>
        <w:spacing w:line="240" w:lineRule="auto"/>
      </w:pPr>
      <w:r>
        <w:separator/>
      </w:r>
    </w:p>
  </w:endnote>
  <w:endnote w:type="continuationSeparator" w:id="0">
    <w:p w:rsidR="00A94937" w:rsidRDefault="00721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A949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A949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A94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937" w:rsidRDefault="00721675">
      <w:pPr>
        <w:spacing w:after="0"/>
      </w:pPr>
      <w:r>
        <w:separator/>
      </w:r>
    </w:p>
  </w:footnote>
  <w:footnote w:type="continuationSeparator" w:id="0">
    <w:p w:rsidR="00A94937" w:rsidRDefault="007216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721675">
    <w:pPr>
      <w:pStyle w:val="Header"/>
    </w:pPr>
    <w:r>
      <w:pict w14:anchorId="411BA9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1223797" o:spid="_x0000_s2050" type="#_x0000_t136" style="position:absolute;margin-left:0;margin-top:0;width:535.8pt;height:100.45pt;rotation:315;z-index:-25165414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fitpath="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721675">
    <w:pPr>
      <w:pStyle w:val="Header"/>
    </w:pPr>
    <w:r>
      <w:pict w14:anchorId="0644B3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1223798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fitpath="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37" w:rsidRDefault="00721675">
    <w:pPr>
      <w:pStyle w:val="Header"/>
    </w:pPr>
    <w:r>
      <w:pict w14:anchorId="31CF66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1223796" o:spid="_x0000_s2049" type="#_x0000_t136" style="position:absolute;margin-left:0;margin-top:0;width:535.8pt;height:100.45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fitpath="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7F31B8"/>
    <w:multiLevelType w:val="multilevel"/>
    <w:tmpl w:val="7E7F31B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5EF"/>
    <w:rsid w:val="0002389D"/>
    <w:rsid w:val="00030AD8"/>
    <w:rsid w:val="000324B6"/>
    <w:rsid w:val="000564A0"/>
    <w:rsid w:val="000630A8"/>
    <w:rsid w:val="000A518F"/>
    <w:rsid w:val="00143E4D"/>
    <w:rsid w:val="001804C1"/>
    <w:rsid w:val="001A033E"/>
    <w:rsid w:val="001A42FF"/>
    <w:rsid w:val="001B0283"/>
    <w:rsid w:val="001B46A9"/>
    <w:rsid w:val="001C231D"/>
    <w:rsid w:val="001F187F"/>
    <w:rsid w:val="001F5FD8"/>
    <w:rsid w:val="0025312C"/>
    <w:rsid w:val="00293CBC"/>
    <w:rsid w:val="002A1AA2"/>
    <w:rsid w:val="002F66D7"/>
    <w:rsid w:val="003322E3"/>
    <w:rsid w:val="003B7FBE"/>
    <w:rsid w:val="003C52E0"/>
    <w:rsid w:val="00400D72"/>
    <w:rsid w:val="00404650"/>
    <w:rsid w:val="004127A6"/>
    <w:rsid w:val="00422592"/>
    <w:rsid w:val="0042498F"/>
    <w:rsid w:val="00462100"/>
    <w:rsid w:val="00472669"/>
    <w:rsid w:val="004B20A9"/>
    <w:rsid w:val="004C6B4D"/>
    <w:rsid w:val="004F104D"/>
    <w:rsid w:val="00522EA5"/>
    <w:rsid w:val="00535717"/>
    <w:rsid w:val="00565DC8"/>
    <w:rsid w:val="005C79DB"/>
    <w:rsid w:val="005F20D9"/>
    <w:rsid w:val="00604682"/>
    <w:rsid w:val="00612EB0"/>
    <w:rsid w:val="00622214"/>
    <w:rsid w:val="006224D5"/>
    <w:rsid w:val="006252C2"/>
    <w:rsid w:val="00635A89"/>
    <w:rsid w:val="00647D31"/>
    <w:rsid w:val="00655EEF"/>
    <w:rsid w:val="006772AA"/>
    <w:rsid w:val="00677CAC"/>
    <w:rsid w:val="00695277"/>
    <w:rsid w:val="006B15E9"/>
    <w:rsid w:val="006B5771"/>
    <w:rsid w:val="006C4C0C"/>
    <w:rsid w:val="006D30BC"/>
    <w:rsid w:val="00721675"/>
    <w:rsid w:val="00722F28"/>
    <w:rsid w:val="00724DD3"/>
    <w:rsid w:val="00753F94"/>
    <w:rsid w:val="007635EF"/>
    <w:rsid w:val="00773B88"/>
    <w:rsid w:val="007B6D2B"/>
    <w:rsid w:val="007D1F1F"/>
    <w:rsid w:val="007F6632"/>
    <w:rsid w:val="00830705"/>
    <w:rsid w:val="00830DD9"/>
    <w:rsid w:val="008413C0"/>
    <w:rsid w:val="008912D6"/>
    <w:rsid w:val="008B36A9"/>
    <w:rsid w:val="00902733"/>
    <w:rsid w:val="00912C7D"/>
    <w:rsid w:val="00915D20"/>
    <w:rsid w:val="00923371"/>
    <w:rsid w:val="00943437"/>
    <w:rsid w:val="00972B1C"/>
    <w:rsid w:val="009B6EA5"/>
    <w:rsid w:val="009D5B79"/>
    <w:rsid w:val="009D7D15"/>
    <w:rsid w:val="009E2AA7"/>
    <w:rsid w:val="009E3FE9"/>
    <w:rsid w:val="009F201B"/>
    <w:rsid w:val="00A05F89"/>
    <w:rsid w:val="00A10A08"/>
    <w:rsid w:val="00A2211F"/>
    <w:rsid w:val="00A4068E"/>
    <w:rsid w:val="00A708FA"/>
    <w:rsid w:val="00A73B01"/>
    <w:rsid w:val="00A82F8A"/>
    <w:rsid w:val="00A847EF"/>
    <w:rsid w:val="00A9169B"/>
    <w:rsid w:val="00A94937"/>
    <w:rsid w:val="00B16172"/>
    <w:rsid w:val="00B162BD"/>
    <w:rsid w:val="00B163F8"/>
    <w:rsid w:val="00B26903"/>
    <w:rsid w:val="00B46D3B"/>
    <w:rsid w:val="00B86C77"/>
    <w:rsid w:val="00BA64CE"/>
    <w:rsid w:val="00BA7C73"/>
    <w:rsid w:val="00BE7D07"/>
    <w:rsid w:val="00C047DC"/>
    <w:rsid w:val="00C31B0C"/>
    <w:rsid w:val="00C7571D"/>
    <w:rsid w:val="00C80EE9"/>
    <w:rsid w:val="00C92E1B"/>
    <w:rsid w:val="00CA01FB"/>
    <w:rsid w:val="00CD0E45"/>
    <w:rsid w:val="00CF5692"/>
    <w:rsid w:val="00D05167"/>
    <w:rsid w:val="00D36B9E"/>
    <w:rsid w:val="00D421FF"/>
    <w:rsid w:val="00D84D38"/>
    <w:rsid w:val="00DB77EE"/>
    <w:rsid w:val="00DC1D59"/>
    <w:rsid w:val="00E06EBC"/>
    <w:rsid w:val="00E22AA8"/>
    <w:rsid w:val="00E721FC"/>
    <w:rsid w:val="00E728DF"/>
    <w:rsid w:val="00E97D67"/>
    <w:rsid w:val="00ED381E"/>
    <w:rsid w:val="00EE7D42"/>
    <w:rsid w:val="00FA4C25"/>
    <w:rsid w:val="00FC3E0A"/>
    <w:rsid w:val="00FD0954"/>
    <w:rsid w:val="04430647"/>
    <w:rsid w:val="062E3224"/>
    <w:rsid w:val="069C0E42"/>
    <w:rsid w:val="07786950"/>
    <w:rsid w:val="0B26356F"/>
    <w:rsid w:val="0FB24324"/>
    <w:rsid w:val="28E06394"/>
    <w:rsid w:val="29AB5C6C"/>
    <w:rsid w:val="322E5CA4"/>
    <w:rsid w:val="32DA621B"/>
    <w:rsid w:val="42B876E2"/>
    <w:rsid w:val="4D337AB8"/>
    <w:rsid w:val="4F1F1461"/>
    <w:rsid w:val="52DD5492"/>
    <w:rsid w:val="573C6273"/>
    <w:rsid w:val="7B1A5686"/>
    <w:rsid w:val="7BB9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20B5ADD8"/>
  <w15:docId w15:val="{F8F26FF5-951A-45D4-B12E-6474838E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  <customShpInfo spid="_x0000_s2050"/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68BE48-08A5-4E46-A82E-9DE27D4F0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2109</Words>
  <Characters>12024</Characters>
  <Application>Microsoft Office Word</Application>
  <DocSecurity>0</DocSecurity>
  <Lines>100</Lines>
  <Paragraphs>28</Paragraphs>
  <ScaleCrop>false</ScaleCrop>
  <Company/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kasthuri dhil</dc:creator>
  <cp:lastModifiedBy>SDI PC New 16</cp:lastModifiedBy>
  <cp:revision>28</cp:revision>
  <cp:lastPrinted>2024-12-12T15:09:00Z</cp:lastPrinted>
  <dcterms:created xsi:type="dcterms:W3CDTF">2024-11-20T12:28:00Z</dcterms:created>
  <dcterms:modified xsi:type="dcterms:W3CDTF">2025-06-10T11:23:00Z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C858B8ABFD284DCCAE4094DB481F7698_12</vt:lpwstr>
  </property>
</Properties>
</file>