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C4" w:rsidRPr="00163BC4" w:rsidRDefault="00F97F00" w:rsidP="00441B6F">
      <w:pPr>
        <w:pStyle w:val="Author"/>
        <w:spacing w:line="240" w:lineRule="auto"/>
        <w:rPr>
          <w:rFonts w:ascii="Arial" w:hAnsi="Arial" w:cs="Arial"/>
          <w:bCs/>
          <w:iCs/>
          <w:kern w:val="28"/>
          <w:sz w:val="36"/>
        </w:rPr>
      </w:pPr>
      <w:bookmarkStart w:id="0" w:name="_GoBack"/>
      <w:bookmarkEnd w:id="0"/>
      <w:r>
        <w:rPr>
          <w:rFonts w:ascii="Arial" w:hAnsi="Arial" w:cs="Arial"/>
          <w:bCs/>
          <w:iCs/>
          <w:kern w:val="28"/>
          <w:sz w:val="36"/>
        </w:rPr>
        <w:t>C</w:t>
      </w:r>
      <w:r w:rsidRPr="00F97F00">
        <w:rPr>
          <w:rFonts w:ascii="Arial" w:hAnsi="Arial" w:cs="Arial"/>
          <w:bCs/>
          <w:iCs/>
          <w:kern w:val="28"/>
          <w:sz w:val="36"/>
        </w:rPr>
        <w:t>rafting the Culinary Experience: How Price, Service, and Facilities Shape Tourist Decisions in Kota Tua Jakarta</w:t>
      </w:r>
    </w:p>
    <w:p w:rsidR="00A258C3" w:rsidRPr="00790ADA" w:rsidRDefault="00A258C3" w:rsidP="00441B6F">
      <w:pPr>
        <w:pStyle w:val="Author"/>
        <w:spacing w:line="240" w:lineRule="auto"/>
        <w:jc w:val="both"/>
        <w:rPr>
          <w:rFonts w:ascii="Arial" w:hAnsi="Arial" w:cs="Arial"/>
          <w:sz w:val="36"/>
        </w:rPr>
      </w:pPr>
    </w:p>
    <w:p w:rsidR="00790ADA" w:rsidRDefault="00B01FCD" w:rsidP="00441B6F">
      <w:pPr>
        <w:pStyle w:val="AbstHead"/>
        <w:spacing w:after="0"/>
        <w:jc w:val="both"/>
        <w:rPr>
          <w:rFonts w:ascii="Arial" w:hAnsi="Arial" w:cs="Arial"/>
        </w:rPr>
      </w:pPr>
      <w:r w:rsidRPr="00FB3A86">
        <w:rPr>
          <w:rFonts w:ascii="Arial" w:hAnsi="Arial" w:cs="Arial"/>
        </w:rPr>
        <w:t>ABSTRACT</w:t>
      </w:r>
    </w:p>
    <w:p w:rsidR="004D01D1" w:rsidRPr="00FB3A86" w:rsidRDefault="004D01D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161FC2" w:rsidRPr="00195956" w:rsidRDefault="00161FC2" w:rsidP="008E088F">
            <w:pPr>
              <w:jc w:val="both"/>
              <w:rPr>
                <w:rFonts w:ascii="Arial" w:hAnsi="Arial" w:cs="Arial"/>
              </w:rPr>
            </w:pPr>
            <w:r w:rsidRPr="00195956">
              <w:rPr>
                <w:rFonts w:ascii="Arial" w:hAnsi="Arial" w:cs="Arial"/>
              </w:rPr>
              <w:t xml:space="preserve">When deciding to take a culinary tour at a tourist attraction, tourists will definitely make considerations about the price, service in a place to eat, and facilities in the tourist attraction. This study aims to find out whether there is an influence and how much influence price, service, and facilities have on culinary tourism decisions in the Fatahillah Area, Kota Tua, Jakarta. This study uses a descriptive quantitative method. The population in this study is tourists who visit and do culinary tourism in the Fatahillah Area, Kota Tua, Jakarta whose number is unknown. Sampling was carried out by </w:t>
            </w:r>
            <w:r w:rsidRPr="00195956">
              <w:rPr>
                <w:rFonts w:ascii="Arial" w:hAnsi="Arial" w:cs="Arial"/>
                <w:i/>
                <w:iCs/>
              </w:rPr>
              <w:t>non-probability</w:t>
            </w:r>
            <w:r w:rsidRPr="00195956">
              <w:rPr>
                <w:rFonts w:ascii="Arial" w:hAnsi="Arial" w:cs="Arial"/>
              </w:rPr>
              <w:t xml:space="preserve"> sampling with </w:t>
            </w:r>
            <w:r w:rsidRPr="00195956">
              <w:rPr>
                <w:rFonts w:ascii="Arial" w:hAnsi="Arial" w:cs="Arial"/>
                <w:i/>
                <w:iCs/>
              </w:rPr>
              <w:t xml:space="preserve">the purposive </w:t>
            </w:r>
            <w:commentRangeStart w:id="1"/>
            <w:r w:rsidRPr="00195956">
              <w:rPr>
                <w:rFonts w:ascii="Arial" w:hAnsi="Arial" w:cs="Arial"/>
                <w:i/>
                <w:iCs/>
              </w:rPr>
              <w:t>sampling</w:t>
            </w:r>
            <w:r w:rsidRPr="00195956">
              <w:rPr>
                <w:rFonts w:ascii="Arial" w:hAnsi="Arial" w:cs="Arial"/>
              </w:rPr>
              <w:t>technique</w:t>
            </w:r>
            <w:commentRangeEnd w:id="1"/>
            <w:r w:rsidR="003718BA">
              <w:rPr>
                <w:rStyle w:val="CommentReference"/>
                <w:rFonts w:ascii="Times New Roman" w:hAnsi="Times New Roman"/>
                <w:lang w:val="nb-NO" w:eastAsia="nb-NO"/>
              </w:rPr>
              <w:commentReference w:id="1"/>
            </w:r>
            <w:r w:rsidRPr="00195956">
              <w:rPr>
                <w:rFonts w:ascii="Arial" w:hAnsi="Arial" w:cs="Arial"/>
              </w:rPr>
              <w:t xml:space="preserve">  with the Rao Purba formula so that a research sample of 100 respondents was obtained and used a questionnaire. The data analysis used was frequency descriptive statistical analysis, validity and realism test, classical assumption test, multiple linear regression analysis, determinant coefficient analysis, T test and F test to test research variables. The results of this study are proven to be the highest average descriptive analysis of the Facility variable. Prices and facilities have a significant positive influence on culinary travel decisions, while service does not have a significant influence on culinary travel decisions. Price, Service, and Facilities have a stimulating effect on the decision to buy/travel culinary in the Fatahillah Area, Kota Tua, Jakarta, it is known that the f-calculation obtained is 62,860 &gt; f-table is 2.70. So it can be concluded that Ha is accepted. The influence of price, service, and facilities on the decision to buy/travel culinary in the Fatahillah Area, Kota Tua, Jakarta is expressed in the value of the determination coefficient (R Square) of 0.663 (66.3%). This shows that the variables of the decision to purchase/travel culinary 66.3% are influenced by price, service, and facilities.</w:t>
            </w:r>
          </w:p>
          <w:p w:rsidR="00505F06" w:rsidRPr="00BA1B01" w:rsidRDefault="00505F06" w:rsidP="00441B6F">
            <w:pPr>
              <w:pStyle w:val="Body"/>
              <w:spacing w:after="0"/>
              <w:rPr>
                <w:rFonts w:ascii="Arial" w:eastAsia="Calibri" w:hAnsi="Arial" w:cs="Arial"/>
                <w:szCs w:val="22"/>
              </w:rPr>
            </w:pPr>
          </w:p>
        </w:tc>
      </w:tr>
    </w:tbl>
    <w:p w:rsidR="00790ADA" w:rsidRDefault="00A24E7E" w:rsidP="00441B6F">
      <w:pPr>
        <w:pStyle w:val="Body"/>
        <w:spacing w:after="0"/>
        <w:rPr>
          <w:rFonts w:ascii="Arial" w:hAnsi="Arial" w:cs="Arial"/>
          <w:i/>
        </w:rPr>
      </w:pPr>
      <w:r>
        <w:rPr>
          <w:rFonts w:ascii="Arial" w:hAnsi="Arial" w:cs="Arial"/>
          <w:i/>
        </w:rPr>
        <w:t xml:space="preserve">Keywords: </w:t>
      </w:r>
      <w:r w:rsidR="00195956" w:rsidRPr="00195956">
        <w:rPr>
          <w:rFonts w:ascii="Arial" w:hAnsi="Arial" w:cs="Arial"/>
          <w:i/>
          <w:iCs/>
        </w:rPr>
        <w:t xml:space="preserve">Price, Service, Facilities, Decision, Purchase, </w:t>
      </w:r>
      <w:bookmarkStart w:id="2" w:name="_Hlk200445996"/>
      <w:r w:rsidR="00195956" w:rsidRPr="00195956">
        <w:rPr>
          <w:rFonts w:ascii="Arial" w:hAnsi="Arial" w:cs="Arial"/>
          <w:i/>
          <w:iCs/>
        </w:rPr>
        <w:t>Culinary Tours</w:t>
      </w:r>
      <w:bookmarkEnd w:id="2"/>
      <w:r w:rsidR="00195956" w:rsidRPr="00195956">
        <w:rPr>
          <w:rFonts w:ascii="Arial" w:hAnsi="Arial" w:cs="Arial"/>
          <w:i/>
          <w:iCs/>
        </w:rPr>
        <w:t>, Old Town</w:t>
      </w:r>
      <w:r w:rsidR="00195956">
        <w:rPr>
          <w:rFonts w:ascii="Arial" w:hAnsi="Arial" w:cs="Arial"/>
          <w:i/>
        </w:rPr>
        <w:t>.</w:t>
      </w:r>
    </w:p>
    <w:p w:rsidR="00DC4C00" w:rsidRDefault="00DC4C00" w:rsidP="00441B6F">
      <w:pPr>
        <w:pStyle w:val="Body"/>
        <w:spacing w:after="0"/>
        <w:rPr>
          <w:rFonts w:ascii="Arial" w:hAnsi="Arial" w:cs="Arial"/>
          <w:i/>
          <w:sz w:val="18"/>
        </w:rPr>
      </w:pPr>
    </w:p>
    <w:p w:rsidR="007F7B32" w:rsidRDefault="00902823" w:rsidP="00DC4C00">
      <w:pPr>
        <w:pStyle w:val="AbstHead"/>
        <w:widowControl w:val="0"/>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DC4C00">
      <w:pPr>
        <w:pStyle w:val="AbstHead"/>
        <w:widowControl w:val="0"/>
        <w:spacing w:after="0"/>
        <w:jc w:val="both"/>
        <w:rPr>
          <w:rFonts w:ascii="Arial" w:hAnsi="Arial" w:cs="Arial"/>
        </w:rPr>
      </w:pPr>
    </w:p>
    <w:p w:rsidR="00DC4C00" w:rsidRDefault="00DC4C00" w:rsidP="00DC4C00">
      <w:pPr>
        <w:pStyle w:val="Body"/>
        <w:keepNext/>
        <w:widowControl w:val="0"/>
        <w:spacing w:after="0"/>
        <w:rPr>
          <w:rFonts w:ascii="Arial" w:hAnsi="Arial" w:cs="Arial"/>
          <w:lang w:val="en-ID"/>
        </w:rPr>
        <w:sectPr w:rsidR="00DC4C00" w:rsidSect="000E08D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rsidR="00161FC2" w:rsidRDefault="00161FC2" w:rsidP="008E088F">
      <w:pPr>
        <w:pStyle w:val="Body"/>
        <w:keepNext/>
        <w:widowControl w:val="0"/>
        <w:spacing w:after="0"/>
        <w:rPr>
          <w:rFonts w:ascii="Arial" w:hAnsi="Arial" w:cs="Arial"/>
          <w:lang w:val="en-ID"/>
        </w:rPr>
      </w:pPr>
      <w:r w:rsidRPr="00297E48">
        <w:rPr>
          <w:rFonts w:ascii="Arial" w:hAnsi="Arial" w:cs="Arial"/>
        </w:rPr>
        <w:lastRenderedPageBreak/>
        <w:t xml:space="preserve">Tourism in general is a social, cultural, and economic phenomenon that involves the movement of people to a country or place outside the usual environment for personal, business, or professional purposes. Tourism has a very diverse purpose, generally want to get away from the hustle and bustle and enjoy free time in a fun way. In addition, it can also increase understanding of culture, history, and multiply new experiences. </w:t>
      </w:r>
    </w:p>
    <w:p w:rsidR="00161FC2" w:rsidRDefault="00161FC2" w:rsidP="008E088F">
      <w:pPr>
        <w:pStyle w:val="Body"/>
        <w:spacing w:after="0"/>
        <w:rPr>
          <w:rFonts w:ascii="Arial" w:hAnsi="Arial" w:cs="Arial"/>
          <w:lang w:val="en-ID"/>
        </w:rPr>
      </w:pPr>
    </w:p>
    <w:p w:rsidR="00161FC2" w:rsidRDefault="00161FC2" w:rsidP="008E088F">
      <w:pPr>
        <w:pStyle w:val="Body"/>
        <w:rPr>
          <w:rFonts w:ascii="Arial" w:hAnsi="Arial" w:cs="Arial"/>
          <w:lang w:val="en-ID"/>
        </w:rPr>
      </w:pPr>
      <w:r w:rsidRPr="00297E48">
        <w:rPr>
          <w:rFonts w:ascii="Arial" w:hAnsi="Arial" w:cs="Arial"/>
        </w:rPr>
        <w:t xml:space="preserve">The tourism sector has become a significant contributor to the economy in addition, tourism is beneficial for increasing foreign exchange earnings, creating jobs, and stimulating the growth of the tourism industry. The Jakarta Provincial Central Statistics Agency stated that the number of trips by Nusantara tourists according to DKI Jakarta's destination in the January-June 2024 period increased by 32.36% compared to the same period the previous year. In July 2024, foreign tourists (foreign tourists) in Indonesia will reach 1.31 million visits. This amount increased by 9.42% compared to June 2024 </w:t>
      </w:r>
      <w:r w:rsidRPr="00297E48">
        <w:rPr>
          <w:rFonts w:ascii="Arial" w:hAnsi="Arial" w:cs="Arial"/>
          <w:i/>
          <w:iCs/>
        </w:rPr>
        <w:t>month-to-month</w:t>
      </w:r>
      <w:r w:rsidRPr="00297E48">
        <w:rPr>
          <w:rFonts w:ascii="Arial" w:hAnsi="Arial" w:cs="Arial"/>
        </w:rPr>
        <w:t xml:space="preserve"> (m-to-m) and increased by 16.91% compared to the same month last year (y-on-y). This data proves that many local and foreign tourists have seen the advantages of tourist destinations in Jakarta. Jakarta's famous tourist destination is Jakarta's Old Town. </w:t>
      </w:r>
    </w:p>
    <w:p w:rsidR="00161FC2" w:rsidRDefault="00161FC2" w:rsidP="008E088F">
      <w:pPr>
        <w:pStyle w:val="Body"/>
        <w:rPr>
          <w:rFonts w:ascii="Arial" w:hAnsi="Arial" w:cs="Arial"/>
          <w:lang w:val="en-ID"/>
        </w:rPr>
      </w:pPr>
      <w:r w:rsidRPr="00297E48">
        <w:rPr>
          <w:rFonts w:ascii="Arial" w:hAnsi="Arial" w:cs="Arial"/>
        </w:rPr>
        <w:lastRenderedPageBreak/>
        <w:t>Jakarta Kota Tua is located in Taman Sari District, West Jakarta. Generally, visitors to Kota Tua Jakarta consist of all ages, from young children to adults who like to visit Kota Tua tours. Jakarta Kota Tua is a favorite destination not only for Jakarta residents but people outside Jakarta and even international tourists, both on weekdays and weekends. Based on data from the Kota Tua Area Management Unit (UPK), at the end of 2022 there were more than 15,000 visitors. By the end of 2024, there will be 16,819 visitors, consisting of 16,398 domestic tourists and 421 foreign tourists. This shows that the popularity of Jakarta Old Town is very high with a tendency to increase visitors every time.</w:t>
      </w:r>
    </w:p>
    <w:p w:rsidR="00161FC2" w:rsidRDefault="00161FC2" w:rsidP="008E088F">
      <w:pPr>
        <w:pStyle w:val="Body"/>
        <w:rPr>
          <w:rFonts w:ascii="Arial" w:hAnsi="Arial" w:cs="Arial"/>
          <w:lang w:val="en-ID"/>
        </w:rPr>
      </w:pPr>
      <w:r w:rsidRPr="00A153A6">
        <w:rPr>
          <w:rFonts w:ascii="Arial" w:hAnsi="Arial" w:cs="Arial"/>
        </w:rPr>
        <w:t xml:space="preserve">Jakarta's Old Town serves as a major tourism hub, with stakeholders acknowledging its role in cultural understanding and economic benefits for local communities. The presence of historical sites and public spaces, such as Fatahillah Park, enhances its appeal, attracting visitors from different regions. The Kota Tua Cultural Heritage Area is 5 zones, including the Sunda Kelapa area, the Fatahillah area, the Chinatown area, the Pekojan area, and the Remalayan area. Not only famous for its history, Jakarta Old Town is also known for its culinary tourism. Culinary tourism or </w:t>
      </w:r>
      <w:r w:rsidRPr="00A153A6">
        <w:rPr>
          <w:rFonts w:ascii="Arial" w:hAnsi="Arial" w:cs="Arial"/>
          <w:i/>
          <w:iCs/>
        </w:rPr>
        <w:t>Food Tourism</w:t>
      </w:r>
      <w:r w:rsidRPr="00A153A6">
        <w:rPr>
          <w:rFonts w:ascii="Arial" w:hAnsi="Arial" w:cs="Arial"/>
        </w:rPr>
        <w:t xml:space="preserve"> is literally a combination of tourism and food, so it can be concluded that culinary tourism is a tourist travel activity that makes food as its main attraction. Culinary in the Old City, especially in the Fatahillah area, is quite diverse. Starting from restaurants, cafes, </w:t>
      </w:r>
      <w:r w:rsidRPr="00A153A6">
        <w:rPr>
          <w:rFonts w:ascii="Arial" w:hAnsi="Arial" w:cs="Arial"/>
          <w:i/>
        </w:rPr>
        <w:t>food courts</w:t>
      </w:r>
      <w:r w:rsidRPr="00A153A6">
        <w:rPr>
          <w:rFonts w:ascii="Arial" w:hAnsi="Arial" w:cs="Arial"/>
        </w:rPr>
        <w:t>, street food, and others. Not only does it provide traditional food, such as hodgepodge, soto, satay, egg crust, herbal drinks wrapped in modern impressions, but the Old City also keeps up with the times with modern foods.</w:t>
      </w:r>
    </w:p>
    <w:p w:rsidR="00161FC2" w:rsidRPr="00297E48" w:rsidRDefault="00161FC2" w:rsidP="008E088F">
      <w:pPr>
        <w:pStyle w:val="Body"/>
        <w:rPr>
          <w:rFonts w:ascii="Arial" w:hAnsi="Arial" w:cs="Arial"/>
          <w:lang w:val="en-ID"/>
        </w:rPr>
      </w:pPr>
      <w:r w:rsidRPr="00FC26F2">
        <w:rPr>
          <w:rFonts w:ascii="Arial" w:hAnsi="Arial" w:cs="Arial"/>
        </w:rPr>
        <w:t>Some of the problems that tourists often complain about are the price of food that is considered too expensive compared to the quality provided. In addition, cleanliness in some culinary areas is also a concern, with waste that is not managed properly and seating facilities that are not comfortable. The services of some traders also get the spotlight, because they are considered less friendly and sometimes slow in serving customers. Not only that, limited parking access, many illegal buskers, and crowded street conditions often make visitors feel uncomfortable when traveling on culinary tours in this area. Although the location of Kota Tua is somewhat less strategic because it is located at the northern end of the city of Jakarta, there are still many people who visit this place on holidays and on office days. Based on the description above, the author is interested in compiling a thesis with the title "The Influence of Price, Service and Facilities on Culinary Tourism Decisions in the Fatahillah Area, Kota Tua, Jakarta".</w:t>
      </w: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790ADA" w:rsidRPr="00FB3A86" w:rsidRDefault="00790ADA" w:rsidP="00441B6F">
      <w:pPr>
        <w:pStyle w:val="AbstHead"/>
        <w:spacing w:after="0"/>
        <w:jc w:val="both"/>
        <w:rPr>
          <w:rFonts w:ascii="Arial" w:hAnsi="Arial" w:cs="Arial"/>
        </w:rPr>
      </w:pPr>
    </w:p>
    <w:p w:rsidR="00161FC2" w:rsidRPr="004D148C" w:rsidRDefault="00161FC2" w:rsidP="008E088F">
      <w:pPr>
        <w:pStyle w:val="Body"/>
        <w:rPr>
          <w:rFonts w:ascii="Arial" w:hAnsi="Arial" w:cs="Arial"/>
          <w:lang w:val="en-ID"/>
        </w:rPr>
      </w:pPr>
      <w:r w:rsidRPr="00C820EC">
        <w:rPr>
          <w:rFonts w:ascii="Arial" w:hAnsi="Arial" w:cs="Arial"/>
        </w:rPr>
        <w:t xml:space="preserve">This study uses a descriptive research method and is used to study a specific population or sample. Quantitative research emphasizes objective outcomes. Data can be obtained objectively through the distribution of questionnaires and tested using a validity and reliability process. In this study, there is a unit needed to conduct this research, namely tourists who visit the Fatahillah Area, Kota Tua, Jakarta. In this study, the researcher used a sampling technique that was one of </w:t>
      </w:r>
      <w:r w:rsidRPr="00C820EC">
        <w:rPr>
          <w:rFonts w:ascii="Arial" w:hAnsi="Arial" w:cs="Arial"/>
          <w:i/>
          <w:iCs/>
        </w:rPr>
        <w:t xml:space="preserve">the non-probability </w:t>
      </w:r>
      <w:commentRangeStart w:id="3"/>
      <w:r w:rsidRPr="00C820EC">
        <w:rPr>
          <w:rFonts w:ascii="Arial" w:hAnsi="Arial" w:cs="Arial"/>
          <w:i/>
          <w:iCs/>
        </w:rPr>
        <w:t>sampling</w:t>
      </w:r>
      <w:r w:rsidRPr="00C820EC">
        <w:rPr>
          <w:rFonts w:ascii="Arial" w:hAnsi="Arial" w:cs="Arial"/>
        </w:rPr>
        <w:t xml:space="preserve"> , </w:t>
      </w:r>
      <w:commentRangeEnd w:id="3"/>
      <w:r w:rsidR="003D0E39">
        <w:rPr>
          <w:rStyle w:val="CommentReference"/>
          <w:rFonts w:ascii="Times New Roman" w:hAnsi="Times New Roman"/>
          <w:lang w:val="nb-NO" w:eastAsia="nb-NO"/>
        </w:rPr>
        <w:commentReference w:id="3"/>
      </w:r>
      <w:r w:rsidRPr="00C820EC">
        <w:rPr>
          <w:rFonts w:ascii="Arial" w:hAnsi="Arial" w:cs="Arial"/>
        </w:rPr>
        <w:t xml:space="preserve">namely </w:t>
      </w:r>
      <w:r w:rsidRPr="00C820EC">
        <w:rPr>
          <w:rFonts w:ascii="Arial" w:hAnsi="Arial" w:cs="Arial"/>
          <w:i/>
          <w:iCs/>
        </w:rPr>
        <w:t>purposive sampling</w:t>
      </w:r>
      <w:r w:rsidRPr="00C820EC">
        <w:rPr>
          <w:rFonts w:ascii="Arial" w:hAnsi="Arial" w:cs="Arial"/>
        </w:rPr>
        <w:t xml:space="preserve"> because the size of the population as a whole was unknown. The data analysis techniques that will be used in this study are frequency descriptive statistical analysis, validity and reality tests, classical assumption tests, multiple linear regression analysis, determinant coefficient analysis, T test and F tests to test research variables.</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F97F00" w:rsidRPr="00D14F1A" w:rsidRDefault="00F97F00" w:rsidP="00F97F00">
      <w:pPr>
        <w:pStyle w:val="Body"/>
        <w:rPr>
          <w:rFonts w:ascii="Arial" w:hAnsi="Arial" w:cs="Arial"/>
        </w:rPr>
      </w:pPr>
      <w:r w:rsidRPr="00D14F1A">
        <w:rPr>
          <w:rFonts w:ascii="Arial" w:hAnsi="Arial" w:cs="Arial"/>
        </w:rPr>
        <w:t xml:space="preserve">In this study, the sample used was 100 respondents with the minimum criteria of 17 years old and had visited Old Jakarta in the last 3 years (2023-2025). In this study, tourists who </w:t>
      </w:r>
      <w:r w:rsidRPr="00D14F1A">
        <w:rPr>
          <w:rFonts w:ascii="Arial" w:hAnsi="Arial" w:cs="Arial"/>
        </w:rPr>
        <w:lastRenderedPageBreak/>
        <w:t>often visit and have culinary tours in Kota Tua Jakarta are women who are still 17-27 years old and are students. Tourists who often visit and have culinary tours in Kota Tua Jakarta are also people who have culinary expenditures per month of Rp. 1,000,000 - Rp. 5,000,000 which can be categorized as a middle economic group. However, tourists who become respondents have only visited Kota Tua Jakarta once and have had a culinary tour by buying traditional snacks / drinks sold by street vendors in Kota Tua Jakarta.</w:t>
      </w:r>
    </w:p>
    <w:p w:rsidR="00F97F00" w:rsidRPr="006D19A5" w:rsidRDefault="00F97F00" w:rsidP="00F97F00">
      <w:pPr>
        <w:pStyle w:val="Body"/>
        <w:rPr>
          <w:rFonts w:ascii="Arial" w:hAnsi="Arial" w:cs="Arial"/>
          <w:lang w:val="en-ID"/>
        </w:rPr>
      </w:pPr>
      <w:r w:rsidRPr="00D14F1A">
        <w:rPr>
          <w:rFonts w:ascii="Arial" w:hAnsi="Arial" w:cs="Arial"/>
        </w:rPr>
        <w:t>For the instrument test, namely the validity and reliability tests will be carried out on 100 respondents. The use of a trial sample for the validity test is at least 98 people with a value of r count&gt; r table, where the value of r table is 0.165, so the instrument can be said to be valid. The value of r table is obtained using the formula df = N-2 with a sig of 5%, so df = 100-2 = 98 is obtained and the r table shows a value of 0.165</w:t>
      </w:r>
      <w:r>
        <w:rPr>
          <w:rFonts w:ascii="Arial" w:hAnsi="Arial" w:cs="Arial"/>
        </w:rPr>
        <w:t xml:space="preserve">. </w:t>
      </w:r>
    </w:p>
    <w:p w:rsidR="00F97F00" w:rsidRDefault="00F97F00" w:rsidP="00F97F00">
      <w:pPr>
        <w:tabs>
          <w:tab w:val="left" w:pos="1080"/>
        </w:tabs>
        <w:jc w:val="center"/>
        <w:rPr>
          <w:rFonts w:ascii="Arial" w:hAnsi="Arial"/>
          <w:b/>
        </w:rPr>
      </w:pPr>
      <w:r>
        <w:rPr>
          <w:rFonts w:ascii="Arial" w:hAnsi="Arial"/>
          <w:b/>
        </w:rPr>
        <w:t>Table 1.</w:t>
      </w:r>
      <w:r w:rsidRPr="00DC3180">
        <w:rPr>
          <w:rFonts w:ascii="Arial" w:hAnsi="Arial"/>
          <w:b/>
        </w:rPr>
        <w:tab/>
      </w:r>
      <w:r>
        <w:rPr>
          <w:rFonts w:ascii="Arial" w:hAnsi="Arial"/>
          <w:b/>
        </w:rPr>
        <w:t>Price Validity Test</w:t>
      </w:r>
    </w:p>
    <w:tbl>
      <w:tblPr>
        <w:tblStyle w:val="TableGrid"/>
        <w:tblpPr w:leftFromText="180" w:rightFromText="180" w:vertAnchor="text" w:horzAnchor="margin" w:tblpXSpec="center" w:tblpY="100"/>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37"/>
        <w:gridCol w:w="1187"/>
        <w:gridCol w:w="667"/>
        <w:gridCol w:w="667"/>
        <w:gridCol w:w="737"/>
        <w:gridCol w:w="1147"/>
      </w:tblGrid>
      <w:tr w:rsidR="00F97F00" w:rsidRPr="00E664BE" w:rsidTr="00F97F00">
        <w:tc>
          <w:tcPr>
            <w:tcW w:w="1137" w:type="dxa"/>
            <w:vMerge w:val="restart"/>
            <w:tcBorders>
              <w:top w:val="single" w:sz="4" w:space="0" w:color="auto"/>
              <w:bottom w:val="nil"/>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Statement</w:t>
            </w:r>
          </w:p>
        </w:tc>
        <w:tc>
          <w:tcPr>
            <w:tcW w:w="1127" w:type="dxa"/>
            <w:vMerge w:val="restart"/>
            <w:tcBorders>
              <w:top w:val="single" w:sz="4" w:space="0" w:color="auto"/>
              <w:bottom w:val="nil"/>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Significance Level</w:t>
            </w:r>
          </w:p>
        </w:tc>
        <w:tc>
          <w:tcPr>
            <w:tcW w:w="667" w:type="dxa"/>
            <w:vMerge w:val="restart"/>
            <w:tcBorders>
              <w:top w:val="single" w:sz="4" w:space="0" w:color="auto"/>
              <w:bottom w:val="nil"/>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Table</w:t>
            </w:r>
          </w:p>
        </w:tc>
        <w:tc>
          <w:tcPr>
            <w:tcW w:w="1404" w:type="dxa"/>
            <w:gridSpan w:val="2"/>
            <w:tcBorders>
              <w:top w:val="single" w:sz="4" w:space="0" w:color="auto"/>
              <w:bottom w:val="nil"/>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Results</w:t>
            </w:r>
          </w:p>
        </w:tc>
        <w:tc>
          <w:tcPr>
            <w:tcW w:w="1147" w:type="dxa"/>
            <w:vMerge w:val="restart"/>
            <w:tcBorders>
              <w:top w:val="single" w:sz="4" w:space="0" w:color="auto"/>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Description</w:t>
            </w:r>
          </w:p>
        </w:tc>
      </w:tr>
      <w:tr w:rsidR="00F97F00" w:rsidRPr="00E664BE" w:rsidTr="00F97F00">
        <w:tc>
          <w:tcPr>
            <w:tcW w:w="1137" w:type="dxa"/>
            <w:vMerge/>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p>
        </w:tc>
        <w:tc>
          <w:tcPr>
            <w:tcW w:w="1127" w:type="dxa"/>
            <w:vMerge/>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p>
        </w:tc>
        <w:tc>
          <w:tcPr>
            <w:tcW w:w="667" w:type="dxa"/>
            <w:vMerge/>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p>
        </w:tc>
        <w:tc>
          <w:tcPr>
            <w:tcW w:w="667" w:type="dxa"/>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w:t>
            </w:r>
          </w:p>
        </w:tc>
        <w:tc>
          <w:tcPr>
            <w:tcW w:w="737" w:type="dxa"/>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Count</w:t>
            </w:r>
          </w:p>
        </w:tc>
        <w:tc>
          <w:tcPr>
            <w:tcW w:w="1147" w:type="dxa"/>
            <w:vMerge/>
            <w:tcBorders>
              <w:bottom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p>
        </w:tc>
      </w:tr>
      <w:tr w:rsidR="00F97F00" w:rsidRPr="00E664BE" w:rsidTr="00F97F00">
        <w:tc>
          <w:tcPr>
            <w:tcW w:w="113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X1.1</w:t>
            </w:r>
          </w:p>
        </w:tc>
        <w:tc>
          <w:tcPr>
            <w:tcW w:w="112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0,662</w:t>
            </w:r>
          </w:p>
        </w:tc>
        <w:tc>
          <w:tcPr>
            <w:tcW w:w="1147" w:type="dxa"/>
            <w:tcBorders>
              <w:top w:val="single" w:sz="4" w:space="0" w:color="auto"/>
            </w:tcBorders>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rsidTr="00F97F00">
        <w:tc>
          <w:tcPr>
            <w:tcW w:w="11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X1.2</w:t>
            </w:r>
          </w:p>
        </w:tc>
        <w:tc>
          <w:tcPr>
            <w:tcW w:w="112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0,771</w:t>
            </w:r>
          </w:p>
        </w:tc>
        <w:tc>
          <w:tcPr>
            <w:tcW w:w="114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rsidTr="00F97F00">
        <w:tc>
          <w:tcPr>
            <w:tcW w:w="11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X1.3</w:t>
            </w:r>
          </w:p>
        </w:tc>
        <w:tc>
          <w:tcPr>
            <w:tcW w:w="112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0,780</w:t>
            </w:r>
          </w:p>
        </w:tc>
        <w:tc>
          <w:tcPr>
            <w:tcW w:w="114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rsidTr="00F97F00">
        <w:tc>
          <w:tcPr>
            <w:tcW w:w="11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X1.4</w:t>
            </w:r>
          </w:p>
        </w:tc>
        <w:tc>
          <w:tcPr>
            <w:tcW w:w="112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0,809</w:t>
            </w:r>
          </w:p>
        </w:tc>
        <w:tc>
          <w:tcPr>
            <w:tcW w:w="1147" w:type="dxa"/>
            <w:vAlign w:val="center"/>
          </w:tcPr>
          <w:p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bl>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Default="00F97F00" w:rsidP="00F97F00">
      <w:pPr>
        <w:tabs>
          <w:tab w:val="left" w:pos="1080"/>
        </w:tabs>
        <w:jc w:val="both"/>
        <w:rPr>
          <w:rFonts w:ascii="Arial" w:hAnsi="Arial"/>
          <w:bCs/>
          <w:sz w:val="18"/>
          <w:szCs w:val="18"/>
        </w:rPr>
      </w:pPr>
    </w:p>
    <w:p w:rsidR="00F97F00" w:rsidRPr="003F3F7F" w:rsidRDefault="00F97F00" w:rsidP="00F97F00">
      <w:pPr>
        <w:tabs>
          <w:tab w:val="left" w:pos="1080"/>
        </w:tabs>
        <w:jc w:val="center"/>
        <w:rPr>
          <w:rFonts w:ascii="Arial" w:hAnsi="Arial"/>
          <w:bCs/>
          <w:sz w:val="18"/>
          <w:szCs w:val="16"/>
        </w:rPr>
      </w:pPr>
      <w:r w:rsidRPr="003F3F7F">
        <w:rPr>
          <w:rFonts w:ascii="Arial" w:hAnsi="Arial"/>
          <w:bCs/>
          <w:sz w:val="18"/>
          <w:szCs w:val="16"/>
        </w:rPr>
        <w:t>Source: Researcher Processed Data, 2025</w:t>
      </w:r>
    </w:p>
    <w:p w:rsidR="00F97F00" w:rsidRDefault="00F97F00" w:rsidP="00F97F00">
      <w:pPr>
        <w:tabs>
          <w:tab w:val="left" w:pos="1080"/>
        </w:tabs>
        <w:jc w:val="both"/>
        <w:rPr>
          <w:rFonts w:ascii="Arial" w:hAnsi="Arial"/>
          <w:bCs/>
          <w:lang w:val="en-ID"/>
        </w:rPr>
      </w:pPr>
    </w:p>
    <w:p w:rsidR="00F97F00" w:rsidRDefault="00F97F00" w:rsidP="00F97F00">
      <w:pPr>
        <w:tabs>
          <w:tab w:val="left" w:pos="1080"/>
        </w:tabs>
        <w:jc w:val="both"/>
        <w:rPr>
          <w:rFonts w:ascii="Arial" w:hAnsi="Arial"/>
          <w:bCs/>
          <w:lang w:val="en-ID"/>
        </w:rPr>
      </w:pPr>
      <w:r w:rsidRPr="00E664BE">
        <w:rPr>
          <w:rFonts w:ascii="Arial" w:hAnsi="Arial"/>
          <w:bCs/>
          <w:lang w:val="en-ID"/>
        </w:rPr>
        <w:t>Based on the table above, of the 4 statements tested, all statements were declared valid with a value of r count&gt; 0.165.</w:t>
      </w:r>
    </w:p>
    <w:p w:rsidR="00F97F00" w:rsidRDefault="00F97F00" w:rsidP="00F97F00">
      <w:pPr>
        <w:tabs>
          <w:tab w:val="left" w:pos="1080"/>
        </w:tabs>
        <w:jc w:val="both"/>
        <w:rPr>
          <w:rFonts w:ascii="Arial" w:hAnsi="Arial"/>
          <w:bCs/>
          <w:lang w:val="en-ID"/>
        </w:rPr>
      </w:pPr>
    </w:p>
    <w:tbl>
      <w:tblPr>
        <w:tblStyle w:val="TableGrid"/>
        <w:tblpPr w:leftFromText="180" w:rightFromText="180" w:vertAnchor="text" w:horzAnchor="margin" w:tblpXSpec="center" w:tblpY="2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9"/>
        <w:gridCol w:w="1513"/>
        <w:gridCol w:w="1227"/>
        <w:gridCol w:w="868"/>
        <w:gridCol w:w="1126"/>
        <w:gridCol w:w="1230"/>
      </w:tblGrid>
      <w:tr w:rsidR="004B3C59" w:rsidRPr="00BD2614" w:rsidTr="004B3C59">
        <w:tc>
          <w:tcPr>
            <w:tcW w:w="1469" w:type="dxa"/>
            <w:vMerge w:val="restart"/>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Statement</w:t>
            </w:r>
          </w:p>
        </w:tc>
        <w:tc>
          <w:tcPr>
            <w:tcW w:w="1513" w:type="dxa"/>
            <w:vMerge w:val="restart"/>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Significance Level</w:t>
            </w:r>
          </w:p>
        </w:tc>
        <w:tc>
          <w:tcPr>
            <w:tcW w:w="1227" w:type="dxa"/>
            <w:vMerge w:val="restart"/>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Table</w:t>
            </w:r>
          </w:p>
        </w:tc>
        <w:tc>
          <w:tcPr>
            <w:tcW w:w="1994" w:type="dxa"/>
            <w:gridSpan w:val="2"/>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Results</w:t>
            </w:r>
          </w:p>
        </w:tc>
        <w:tc>
          <w:tcPr>
            <w:tcW w:w="1230" w:type="dxa"/>
            <w:vMerge w:val="restart"/>
            <w:tcBorders>
              <w:top w:val="single" w:sz="4" w:space="0" w:color="auto"/>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Description</w:t>
            </w:r>
          </w:p>
        </w:tc>
      </w:tr>
      <w:tr w:rsidR="004B3C59" w:rsidRPr="00BD2614" w:rsidTr="004B3C59">
        <w:tc>
          <w:tcPr>
            <w:tcW w:w="1469" w:type="dxa"/>
            <w:vMerge/>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513" w:type="dxa"/>
            <w:vMerge/>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227" w:type="dxa"/>
            <w:vMerge/>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868"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w:t>
            </w:r>
          </w:p>
        </w:tc>
        <w:tc>
          <w:tcPr>
            <w:tcW w:w="1126"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Count</w:t>
            </w:r>
          </w:p>
        </w:tc>
        <w:tc>
          <w:tcPr>
            <w:tcW w:w="1230" w:type="dxa"/>
            <w:vMerge/>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F2FF7" w:rsidTr="004B3C59">
        <w:tc>
          <w:tcPr>
            <w:tcW w:w="1469"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X2.1</w:t>
            </w:r>
          </w:p>
        </w:tc>
        <w:tc>
          <w:tcPr>
            <w:tcW w:w="1513"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0,808</w:t>
            </w:r>
          </w:p>
        </w:tc>
        <w:tc>
          <w:tcPr>
            <w:tcW w:w="1230" w:type="dxa"/>
            <w:tcBorders>
              <w:top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rsidTr="004B3C59">
        <w:tc>
          <w:tcPr>
            <w:tcW w:w="1469"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X2.2</w:t>
            </w:r>
          </w:p>
        </w:tc>
        <w:tc>
          <w:tcPr>
            <w:tcW w:w="1513"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0,747</w:t>
            </w:r>
          </w:p>
        </w:tc>
        <w:tc>
          <w:tcPr>
            <w:tcW w:w="1230"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rsidTr="004B3C59">
        <w:tc>
          <w:tcPr>
            <w:tcW w:w="1469"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X2.3</w:t>
            </w:r>
          </w:p>
        </w:tc>
        <w:tc>
          <w:tcPr>
            <w:tcW w:w="1513"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0,684</w:t>
            </w:r>
          </w:p>
        </w:tc>
        <w:tc>
          <w:tcPr>
            <w:tcW w:w="1230"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rsidTr="004B3C59">
        <w:tc>
          <w:tcPr>
            <w:tcW w:w="1469"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X2.4</w:t>
            </w:r>
          </w:p>
        </w:tc>
        <w:tc>
          <w:tcPr>
            <w:tcW w:w="1513"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0,725</w:t>
            </w:r>
          </w:p>
        </w:tc>
        <w:tc>
          <w:tcPr>
            <w:tcW w:w="1230" w:type="dxa"/>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rsidTr="004B3C59">
        <w:tc>
          <w:tcPr>
            <w:tcW w:w="1469"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X2.5</w:t>
            </w:r>
          </w:p>
        </w:tc>
        <w:tc>
          <w:tcPr>
            <w:tcW w:w="1513"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0,648</w:t>
            </w:r>
          </w:p>
        </w:tc>
        <w:tc>
          <w:tcPr>
            <w:tcW w:w="1230" w:type="dxa"/>
            <w:tcBorders>
              <w:bottom w:val="single" w:sz="4" w:space="0" w:color="auto"/>
            </w:tcBorders>
            <w:vAlign w:val="center"/>
          </w:tcPr>
          <w:p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bl>
    <w:p w:rsidR="00F97F00" w:rsidRDefault="00F97F00" w:rsidP="004B3C59">
      <w:pPr>
        <w:tabs>
          <w:tab w:val="left" w:pos="1080"/>
        </w:tabs>
        <w:jc w:val="center"/>
        <w:rPr>
          <w:rFonts w:ascii="Arial" w:hAnsi="Arial"/>
          <w:b/>
        </w:rPr>
      </w:pPr>
      <w:r>
        <w:rPr>
          <w:rFonts w:ascii="Arial" w:hAnsi="Arial"/>
          <w:b/>
        </w:rPr>
        <w:t>Table 2.</w:t>
      </w:r>
      <w:r w:rsidRPr="00DC3180">
        <w:rPr>
          <w:rFonts w:ascii="Arial" w:hAnsi="Arial"/>
          <w:b/>
        </w:rPr>
        <w:tab/>
      </w:r>
      <w:r>
        <w:rPr>
          <w:rFonts w:ascii="Arial" w:hAnsi="Arial"/>
          <w:b/>
        </w:rPr>
        <w:t>Service Validity Test</w:t>
      </w:r>
    </w:p>
    <w:p w:rsidR="00F97F00" w:rsidRPr="004A48C1" w:rsidRDefault="00F97F00" w:rsidP="00F97F00">
      <w:pPr>
        <w:tabs>
          <w:tab w:val="left" w:pos="1080"/>
        </w:tabs>
        <w:jc w:val="center"/>
        <w:rPr>
          <w:rFonts w:ascii="Arial" w:hAnsi="Arial"/>
          <w:bCs/>
          <w:sz w:val="18"/>
          <w:szCs w:val="18"/>
        </w:rPr>
      </w:pPr>
      <w:r w:rsidRPr="004A48C1">
        <w:rPr>
          <w:rFonts w:ascii="Arial" w:hAnsi="Arial"/>
          <w:bCs/>
          <w:sz w:val="18"/>
          <w:szCs w:val="18"/>
        </w:rPr>
        <w:t xml:space="preserve">Source: </w:t>
      </w:r>
      <w:r w:rsidRPr="003F3F7F">
        <w:rPr>
          <w:rFonts w:ascii="Arial" w:hAnsi="Arial"/>
          <w:bCs/>
          <w:sz w:val="18"/>
          <w:szCs w:val="16"/>
        </w:rPr>
        <w:t>Researcher Processed Data</w:t>
      </w:r>
      <w:r w:rsidRPr="004A48C1">
        <w:rPr>
          <w:rFonts w:ascii="Arial" w:hAnsi="Arial"/>
          <w:bCs/>
          <w:sz w:val="18"/>
          <w:szCs w:val="18"/>
        </w:rPr>
        <w:t>, 2025</w:t>
      </w:r>
    </w:p>
    <w:p w:rsidR="00F97F00" w:rsidRDefault="00F97F00" w:rsidP="00F97F00">
      <w:pPr>
        <w:pStyle w:val="Body"/>
        <w:spacing w:after="0"/>
        <w:rPr>
          <w:rFonts w:ascii="Arial" w:hAnsi="Arial" w:cs="Arial"/>
          <w:lang w:val="en-ID"/>
        </w:rPr>
      </w:pPr>
    </w:p>
    <w:p w:rsidR="00F97F00" w:rsidRPr="004A48C1" w:rsidRDefault="00F97F00" w:rsidP="00F97F00">
      <w:pPr>
        <w:pStyle w:val="Body"/>
        <w:spacing w:after="0"/>
        <w:rPr>
          <w:rFonts w:ascii="Arial" w:hAnsi="Arial" w:cs="Arial"/>
          <w:lang w:val="en-ID"/>
        </w:rPr>
      </w:pPr>
      <w:r w:rsidRPr="004A48C1">
        <w:rPr>
          <w:rFonts w:ascii="Arial" w:hAnsi="Arial" w:cs="Arial"/>
          <w:lang w:val="en-ID"/>
        </w:rPr>
        <w:t>Based on the table above, of the 5 statements tested, all statements were declared valid with a value of r count&gt; 0.165.</w:t>
      </w:r>
    </w:p>
    <w:p w:rsidR="00F97F00" w:rsidRDefault="00F97F00" w:rsidP="00F97F00">
      <w:pPr>
        <w:pStyle w:val="Body"/>
        <w:spacing w:after="0"/>
        <w:rPr>
          <w:rFonts w:ascii="Arial" w:hAnsi="Arial" w:cs="Arial"/>
          <w:lang w:val="en-ID"/>
        </w:rPr>
      </w:pPr>
    </w:p>
    <w:p w:rsidR="00F97F00" w:rsidRDefault="00F97F00" w:rsidP="004B3C59">
      <w:pPr>
        <w:tabs>
          <w:tab w:val="left" w:pos="1080"/>
        </w:tabs>
        <w:jc w:val="center"/>
        <w:rPr>
          <w:rFonts w:ascii="Arial" w:hAnsi="Arial"/>
          <w:b/>
        </w:rPr>
      </w:pPr>
      <w:r>
        <w:rPr>
          <w:rFonts w:ascii="Arial" w:hAnsi="Arial"/>
          <w:b/>
        </w:rPr>
        <w:t>Table 3.</w:t>
      </w:r>
      <w:r w:rsidRPr="00DC3180">
        <w:rPr>
          <w:rFonts w:ascii="Arial" w:hAnsi="Arial"/>
          <w:b/>
        </w:rPr>
        <w:tab/>
      </w:r>
      <w:r>
        <w:rPr>
          <w:rFonts w:ascii="Arial" w:hAnsi="Arial"/>
          <w:b/>
        </w:rPr>
        <w:t>Facility Validity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7"/>
        <w:gridCol w:w="1187"/>
        <w:gridCol w:w="667"/>
        <w:gridCol w:w="667"/>
        <w:gridCol w:w="737"/>
        <w:gridCol w:w="1147"/>
      </w:tblGrid>
      <w:tr w:rsidR="004B3C59" w:rsidRPr="00BC6413" w:rsidTr="005D3BE4">
        <w:trPr>
          <w:jc w:val="center"/>
        </w:trPr>
        <w:tc>
          <w:tcPr>
            <w:tcW w:w="1137" w:type="dxa"/>
            <w:vMerge w:val="restart"/>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Description</w:t>
            </w:r>
          </w:p>
        </w:tc>
      </w:tr>
      <w:tr w:rsidR="004B3C59" w:rsidRPr="00BC6413" w:rsidTr="005D3BE4">
        <w:trPr>
          <w:jc w:val="center"/>
        </w:trPr>
        <w:tc>
          <w:tcPr>
            <w:tcW w:w="1137" w:type="dxa"/>
            <w:vMerge/>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p>
        </w:tc>
        <w:tc>
          <w:tcPr>
            <w:tcW w:w="1187" w:type="dxa"/>
            <w:vMerge/>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p>
        </w:tc>
      </w:tr>
      <w:tr w:rsidR="004B3C59" w:rsidRPr="00BC6413" w:rsidTr="005D3BE4">
        <w:trPr>
          <w:jc w:val="center"/>
        </w:trPr>
        <w:tc>
          <w:tcPr>
            <w:tcW w:w="113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X3.1</w:t>
            </w:r>
          </w:p>
        </w:tc>
        <w:tc>
          <w:tcPr>
            <w:tcW w:w="118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0,663</w:t>
            </w:r>
          </w:p>
        </w:tc>
        <w:tc>
          <w:tcPr>
            <w:tcW w:w="1147" w:type="dxa"/>
            <w:tcBorders>
              <w:top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X3.2</w:t>
            </w:r>
          </w:p>
        </w:tc>
        <w:tc>
          <w:tcPr>
            <w:tcW w:w="118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0,688</w:t>
            </w:r>
          </w:p>
        </w:tc>
        <w:tc>
          <w:tcPr>
            <w:tcW w:w="114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X3.3</w:t>
            </w:r>
          </w:p>
        </w:tc>
        <w:tc>
          <w:tcPr>
            <w:tcW w:w="118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0,690</w:t>
            </w:r>
          </w:p>
        </w:tc>
        <w:tc>
          <w:tcPr>
            <w:tcW w:w="114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X3.4</w:t>
            </w:r>
          </w:p>
        </w:tc>
        <w:tc>
          <w:tcPr>
            <w:tcW w:w="118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0,720</w:t>
            </w:r>
          </w:p>
        </w:tc>
        <w:tc>
          <w:tcPr>
            <w:tcW w:w="114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X3.5</w:t>
            </w:r>
          </w:p>
        </w:tc>
        <w:tc>
          <w:tcPr>
            <w:tcW w:w="118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0,627</w:t>
            </w:r>
          </w:p>
        </w:tc>
        <w:tc>
          <w:tcPr>
            <w:tcW w:w="114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X3.6</w:t>
            </w:r>
          </w:p>
        </w:tc>
        <w:tc>
          <w:tcPr>
            <w:tcW w:w="118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0,618</w:t>
            </w:r>
          </w:p>
        </w:tc>
        <w:tc>
          <w:tcPr>
            <w:tcW w:w="1147" w:type="dxa"/>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rsidTr="005D3BE4">
        <w:trPr>
          <w:jc w:val="center"/>
        </w:trPr>
        <w:tc>
          <w:tcPr>
            <w:tcW w:w="113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X3.7</w:t>
            </w:r>
          </w:p>
        </w:tc>
        <w:tc>
          <w:tcPr>
            <w:tcW w:w="118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0,768</w:t>
            </w:r>
          </w:p>
        </w:tc>
        <w:tc>
          <w:tcPr>
            <w:tcW w:w="1147" w:type="dxa"/>
            <w:tcBorders>
              <w:bottom w:val="single" w:sz="4" w:space="0" w:color="auto"/>
            </w:tcBorders>
            <w:vAlign w:val="center"/>
          </w:tcPr>
          <w:p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bl>
    <w:p w:rsidR="00F97F00" w:rsidRDefault="00F97F00" w:rsidP="004B3C59">
      <w:pPr>
        <w:tabs>
          <w:tab w:val="left" w:pos="1080"/>
        </w:tabs>
        <w:jc w:val="center"/>
        <w:rPr>
          <w:rFonts w:ascii="Arial" w:hAnsi="Arial"/>
          <w:b/>
        </w:rPr>
      </w:pPr>
    </w:p>
    <w:p w:rsidR="00F97F00" w:rsidRDefault="00F97F00" w:rsidP="00F97F00">
      <w:pPr>
        <w:tabs>
          <w:tab w:val="left" w:pos="1080"/>
        </w:tabs>
        <w:jc w:val="both"/>
        <w:rPr>
          <w:rFonts w:ascii="Arial" w:hAnsi="Arial"/>
          <w:b/>
        </w:rPr>
      </w:pPr>
    </w:p>
    <w:p w:rsidR="00F97F00" w:rsidRDefault="00F97F00" w:rsidP="00F97F00">
      <w:pPr>
        <w:pStyle w:val="Body"/>
        <w:spacing w:after="0"/>
        <w:rPr>
          <w:rFonts w:ascii="Arial" w:hAnsi="Arial" w:cs="Arial"/>
        </w:rPr>
      </w:pPr>
    </w:p>
    <w:p w:rsidR="00F97F00" w:rsidRPr="00BC6413" w:rsidRDefault="00F97F00" w:rsidP="004B3C59">
      <w:pPr>
        <w:pStyle w:val="Body"/>
        <w:spacing w:after="0"/>
        <w:jc w:val="center"/>
        <w:rPr>
          <w:rFonts w:ascii="Arial" w:hAnsi="Arial" w:cs="Arial"/>
          <w:sz w:val="16"/>
          <w:szCs w:val="16"/>
        </w:rPr>
      </w:pPr>
      <w:r w:rsidRPr="00BC6413">
        <w:rPr>
          <w:rFonts w:ascii="Arial" w:hAnsi="Arial" w:cs="Arial"/>
          <w:sz w:val="16"/>
          <w:szCs w:val="16"/>
        </w:rPr>
        <w:t>Source: Researcher Processed Data, 2025</w:t>
      </w:r>
    </w:p>
    <w:p w:rsidR="00F97F00" w:rsidRDefault="00F97F00" w:rsidP="00F97F00">
      <w:pPr>
        <w:pStyle w:val="Body"/>
        <w:spacing w:after="0"/>
        <w:rPr>
          <w:rFonts w:ascii="Arial" w:hAnsi="Arial" w:cs="Arial"/>
        </w:rPr>
      </w:pPr>
    </w:p>
    <w:p w:rsidR="00F97F00" w:rsidRPr="00F176C3" w:rsidRDefault="00F97F00" w:rsidP="00F97F00">
      <w:pPr>
        <w:pStyle w:val="Body"/>
        <w:spacing w:after="0"/>
        <w:rPr>
          <w:rFonts w:ascii="Arial" w:hAnsi="Arial" w:cs="Arial"/>
          <w:lang w:val="en-ID"/>
        </w:rPr>
      </w:pPr>
      <w:r w:rsidRPr="00BC6413">
        <w:rPr>
          <w:rFonts w:ascii="Arial" w:hAnsi="Arial" w:cs="Arial"/>
          <w:lang w:val="en-ID"/>
        </w:rPr>
        <w:lastRenderedPageBreak/>
        <w:t>Based on the table above, of the 7 statements tested, all statements were declared valid with a value of r count&gt; 0.165.</w:t>
      </w:r>
    </w:p>
    <w:p w:rsidR="00F97F00" w:rsidRDefault="00F97F00" w:rsidP="00F97F00">
      <w:pPr>
        <w:pStyle w:val="Body"/>
        <w:spacing w:after="0"/>
        <w:rPr>
          <w:rFonts w:ascii="Arial" w:hAnsi="Arial" w:cs="Arial"/>
        </w:rPr>
      </w:pPr>
    </w:p>
    <w:p w:rsidR="00F97F00" w:rsidRDefault="00F97F00" w:rsidP="004B3C59">
      <w:pPr>
        <w:tabs>
          <w:tab w:val="left" w:pos="1080"/>
        </w:tabs>
        <w:jc w:val="center"/>
        <w:rPr>
          <w:rFonts w:ascii="Arial" w:hAnsi="Arial"/>
          <w:b/>
        </w:rPr>
      </w:pPr>
      <w:r>
        <w:rPr>
          <w:rFonts w:ascii="Arial" w:hAnsi="Arial"/>
          <w:b/>
        </w:rPr>
        <w:t>Table 4.</w:t>
      </w:r>
      <w:r w:rsidRPr="00DC3180">
        <w:rPr>
          <w:rFonts w:ascii="Arial" w:hAnsi="Arial"/>
          <w:b/>
        </w:rPr>
        <w:tab/>
      </w:r>
      <w:r>
        <w:rPr>
          <w:rFonts w:ascii="Arial" w:hAnsi="Arial"/>
          <w:b/>
        </w:rPr>
        <w:t>Validity Test of Travel/Purchase Decision</w:t>
      </w:r>
    </w:p>
    <w:tbl>
      <w:tblPr>
        <w:tblStyle w:val="TableGrid"/>
        <w:tblpPr w:leftFromText="180" w:rightFromText="180" w:vertAnchor="text" w:horzAnchor="margin" w:tblpXSpec="center"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7"/>
        <w:gridCol w:w="1187"/>
        <w:gridCol w:w="667"/>
        <w:gridCol w:w="667"/>
        <w:gridCol w:w="737"/>
        <w:gridCol w:w="1147"/>
      </w:tblGrid>
      <w:tr w:rsidR="004B3C59" w:rsidRPr="00BC6413" w:rsidTr="004B3C59">
        <w:tc>
          <w:tcPr>
            <w:tcW w:w="1137" w:type="dxa"/>
            <w:vMerge w:val="restart"/>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Description</w:t>
            </w:r>
          </w:p>
        </w:tc>
      </w:tr>
      <w:tr w:rsidR="004B3C59" w:rsidRPr="00BC6413" w:rsidTr="004B3C59">
        <w:tc>
          <w:tcPr>
            <w:tcW w:w="1137" w:type="dxa"/>
            <w:vMerge/>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1187" w:type="dxa"/>
            <w:vMerge/>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vMerge/>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C6413" w:rsidTr="004B3C59">
        <w:tc>
          <w:tcPr>
            <w:tcW w:w="113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Y1</w:t>
            </w:r>
          </w:p>
        </w:tc>
        <w:tc>
          <w:tcPr>
            <w:tcW w:w="118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0,804</w:t>
            </w:r>
          </w:p>
        </w:tc>
        <w:tc>
          <w:tcPr>
            <w:tcW w:w="1147" w:type="dxa"/>
            <w:tcBorders>
              <w:top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rsidTr="004B3C59">
        <w:tc>
          <w:tcPr>
            <w:tcW w:w="113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Y2</w:t>
            </w:r>
          </w:p>
        </w:tc>
        <w:tc>
          <w:tcPr>
            <w:tcW w:w="118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0,753</w:t>
            </w:r>
          </w:p>
        </w:tc>
        <w:tc>
          <w:tcPr>
            <w:tcW w:w="114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rsidTr="004B3C59">
        <w:tc>
          <w:tcPr>
            <w:tcW w:w="113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Y3</w:t>
            </w:r>
          </w:p>
        </w:tc>
        <w:tc>
          <w:tcPr>
            <w:tcW w:w="118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0,809</w:t>
            </w:r>
          </w:p>
        </w:tc>
        <w:tc>
          <w:tcPr>
            <w:tcW w:w="1147" w:type="dxa"/>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rsidTr="004B3C59">
        <w:tc>
          <w:tcPr>
            <w:tcW w:w="113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Y4</w:t>
            </w:r>
          </w:p>
        </w:tc>
        <w:tc>
          <w:tcPr>
            <w:tcW w:w="118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0,748</w:t>
            </w:r>
          </w:p>
        </w:tc>
        <w:tc>
          <w:tcPr>
            <w:tcW w:w="1147" w:type="dxa"/>
            <w:tcBorders>
              <w:bottom w:val="single" w:sz="4" w:space="0" w:color="auto"/>
            </w:tcBorders>
            <w:vAlign w:val="center"/>
          </w:tcPr>
          <w:p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bl>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Pr="002F34D6" w:rsidRDefault="00F97F00" w:rsidP="004B3C59">
      <w:pPr>
        <w:pStyle w:val="Body"/>
        <w:spacing w:after="0"/>
        <w:jc w:val="center"/>
        <w:rPr>
          <w:rFonts w:ascii="Arial" w:hAnsi="Arial" w:cs="Arial"/>
          <w:sz w:val="16"/>
          <w:szCs w:val="16"/>
        </w:rPr>
      </w:pPr>
      <w:r w:rsidRPr="002F34D6">
        <w:rPr>
          <w:rFonts w:ascii="Arial" w:hAnsi="Arial" w:cs="Arial"/>
          <w:sz w:val="16"/>
          <w:szCs w:val="16"/>
        </w:rPr>
        <w:t>Source: Researcher Processed Data</w:t>
      </w:r>
      <w:r>
        <w:rPr>
          <w:rFonts w:ascii="Arial" w:hAnsi="Arial" w:cs="Arial"/>
          <w:sz w:val="16"/>
          <w:szCs w:val="16"/>
        </w:rPr>
        <w:t>, 2025</w:t>
      </w:r>
    </w:p>
    <w:p w:rsidR="00F97F00" w:rsidRDefault="00F97F00" w:rsidP="00F97F00">
      <w:pPr>
        <w:pStyle w:val="Body"/>
        <w:spacing w:after="0"/>
        <w:rPr>
          <w:rFonts w:ascii="Arial" w:hAnsi="Arial" w:cs="Arial"/>
        </w:rPr>
      </w:pPr>
    </w:p>
    <w:p w:rsidR="00F97F00" w:rsidRPr="00BC6413" w:rsidRDefault="00F97F00" w:rsidP="00F97F00">
      <w:pPr>
        <w:tabs>
          <w:tab w:val="left" w:pos="1080"/>
        </w:tabs>
        <w:jc w:val="both"/>
        <w:rPr>
          <w:rFonts w:ascii="Arial" w:hAnsi="Arial"/>
          <w:bCs/>
          <w:lang w:val="en-ID"/>
        </w:rPr>
      </w:pPr>
      <w:r w:rsidRPr="00BC6413">
        <w:rPr>
          <w:rFonts w:ascii="Arial" w:hAnsi="Arial"/>
          <w:bCs/>
          <w:lang w:val="en-ID"/>
        </w:rPr>
        <w:t xml:space="preserve">Based on the </w:t>
      </w:r>
      <w:r>
        <w:rPr>
          <w:rFonts w:ascii="Arial" w:hAnsi="Arial"/>
          <w:bCs/>
          <w:lang w:val="en-ID"/>
        </w:rPr>
        <w:t xml:space="preserve">table </w:t>
      </w:r>
      <w:r w:rsidRPr="00BC6413">
        <w:rPr>
          <w:rFonts w:ascii="Arial" w:hAnsi="Arial"/>
          <w:bCs/>
          <w:lang w:val="en-ID"/>
        </w:rPr>
        <w:t>above, of the 4 statements tested, all statements were declared valid with a value of r count&gt; 0.165.</w:t>
      </w:r>
    </w:p>
    <w:p w:rsidR="00F97F00" w:rsidRDefault="00F97F00" w:rsidP="00F97F00">
      <w:pPr>
        <w:tabs>
          <w:tab w:val="left" w:pos="1080"/>
        </w:tabs>
        <w:jc w:val="both"/>
        <w:rPr>
          <w:rFonts w:ascii="Arial" w:hAnsi="Arial"/>
          <w:b/>
        </w:rPr>
      </w:pPr>
    </w:p>
    <w:p w:rsidR="00F97F00" w:rsidRDefault="00F97F00" w:rsidP="004B3C59">
      <w:pPr>
        <w:tabs>
          <w:tab w:val="left" w:pos="1080"/>
        </w:tabs>
        <w:jc w:val="center"/>
        <w:rPr>
          <w:rFonts w:ascii="Arial" w:hAnsi="Arial"/>
          <w:b/>
        </w:rPr>
      </w:pPr>
      <w:r>
        <w:rPr>
          <w:rFonts w:ascii="Arial" w:hAnsi="Arial"/>
          <w:b/>
        </w:rPr>
        <w:t>Table 5.</w:t>
      </w:r>
      <w:r w:rsidRPr="00DC3180">
        <w:rPr>
          <w:rFonts w:ascii="Arial" w:hAnsi="Arial"/>
          <w:b/>
        </w:rPr>
        <w:tab/>
      </w:r>
      <w:r>
        <w:rPr>
          <w:rFonts w:ascii="Arial" w:hAnsi="Arial"/>
          <w:b/>
        </w:rPr>
        <w:t>Reliability Test</w:t>
      </w:r>
    </w:p>
    <w:tbl>
      <w:tblPr>
        <w:tblStyle w:val="TableGrid"/>
        <w:tblpPr w:leftFromText="180" w:rightFromText="180" w:vertAnchor="text" w:horzAnchor="margin" w:tblpXSpec="center" w:tblpY="11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51"/>
        <w:gridCol w:w="1933"/>
        <w:gridCol w:w="485"/>
      </w:tblGrid>
      <w:tr w:rsidR="004B3C59" w:rsidRPr="0027417E" w:rsidTr="004B3C59">
        <w:tc>
          <w:tcPr>
            <w:tcW w:w="2251" w:type="dxa"/>
            <w:tcBorders>
              <w:top w:val="single" w:sz="4" w:space="0" w:color="auto"/>
              <w:bottom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Reliability Test</w:t>
            </w:r>
          </w:p>
        </w:tc>
        <w:tc>
          <w:tcPr>
            <w:tcW w:w="1933" w:type="dxa"/>
            <w:tcBorders>
              <w:top w:val="single" w:sz="4" w:space="0" w:color="auto"/>
              <w:bottom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Cronbach's Alpha</w:t>
            </w:r>
          </w:p>
        </w:tc>
        <w:tc>
          <w:tcPr>
            <w:tcW w:w="485" w:type="dxa"/>
            <w:tcBorders>
              <w:top w:val="single" w:sz="4" w:space="0" w:color="auto"/>
              <w:bottom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N</w:t>
            </w:r>
          </w:p>
        </w:tc>
      </w:tr>
      <w:tr w:rsidR="004B3C59" w:rsidRPr="0027417E" w:rsidTr="004B3C59">
        <w:tc>
          <w:tcPr>
            <w:tcW w:w="2251" w:type="dxa"/>
            <w:tcBorders>
              <w:top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Price</w:t>
            </w:r>
          </w:p>
        </w:tc>
        <w:tc>
          <w:tcPr>
            <w:tcW w:w="1933" w:type="dxa"/>
            <w:tcBorders>
              <w:top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0,737</w:t>
            </w:r>
          </w:p>
        </w:tc>
        <w:tc>
          <w:tcPr>
            <w:tcW w:w="485" w:type="dxa"/>
            <w:tcBorders>
              <w:top w:val="single" w:sz="4" w:space="0" w:color="auto"/>
            </w:tcBorders>
          </w:tcPr>
          <w:p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r w:rsidR="004B3C59" w:rsidRPr="0027417E" w:rsidTr="004B3C59">
        <w:tc>
          <w:tcPr>
            <w:tcW w:w="2251"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Services</w:t>
            </w:r>
          </w:p>
        </w:tc>
        <w:tc>
          <w:tcPr>
            <w:tcW w:w="1933"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0,766</w:t>
            </w:r>
          </w:p>
        </w:tc>
        <w:tc>
          <w:tcPr>
            <w:tcW w:w="485"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5</w:t>
            </w:r>
          </w:p>
        </w:tc>
      </w:tr>
      <w:tr w:rsidR="004B3C59" w:rsidRPr="0027417E" w:rsidTr="004B3C59">
        <w:tc>
          <w:tcPr>
            <w:tcW w:w="2251"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Facilities</w:t>
            </w:r>
          </w:p>
        </w:tc>
        <w:tc>
          <w:tcPr>
            <w:tcW w:w="1933"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0,808</w:t>
            </w:r>
          </w:p>
        </w:tc>
        <w:tc>
          <w:tcPr>
            <w:tcW w:w="485"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7</w:t>
            </w:r>
          </w:p>
        </w:tc>
      </w:tr>
      <w:tr w:rsidR="004B3C59" w:rsidRPr="0027417E" w:rsidTr="004B3C59">
        <w:tc>
          <w:tcPr>
            <w:tcW w:w="2251"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Purchase Decision</w:t>
            </w:r>
          </w:p>
        </w:tc>
        <w:tc>
          <w:tcPr>
            <w:tcW w:w="1933"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0,778</w:t>
            </w:r>
          </w:p>
        </w:tc>
        <w:tc>
          <w:tcPr>
            <w:tcW w:w="485" w:type="dxa"/>
          </w:tcPr>
          <w:p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bl>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F97F00" w:rsidRPr="002F34D6" w:rsidRDefault="00F97F00" w:rsidP="004B3C59">
      <w:pPr>
        <w:tabs>
          <w:tab w:val="left" w:pos="1080"/>
        </w:tabs>
        <w:jc w:val="center"/>
        <w:rPr>
          <w:rFonts w:ascii="Arial" w:hAnsi="Arial"/>
          <w:bCs/>
          <w:sz w:val="16"/>
          <w:szCs w:val="16"/>
        </w:rPr>
      </w:pPr>
      <w:r w:rsidRPr="002F34D6">
        <w:rPr>
          <w:rFonts w:ascii="Arial" w:hAnsi="Arial"/>
          <w:bCs/>
          <w:sz w:val="16"/>
          <w:szCs w:val="16"/>
        </w:rPr>
        <w:t>Source: Researcher Processed Data, 2025</w:t>
      </w:r>
    </w:p>
    <w:p w:rsidR="00F97F00" w:rsidRDefault="00F97F00" w:rsidP="00F97F00">
      <w:pPr>
        <w:tabs>
          <w:tab w:val="left" w:pos="1080"/>
        </w:tabs>
        <w:jc w:val="both"/>
        <w:rPr>
          <w:rFonts w:ascii="Arial" w:hAnsi="Arial" w:cs="Arial"/>
          <w:bCs/>
          <w:lang w:val="en-ID"/>
        </w:rPr>
      </w:pPr>
    </w:p>
    <w:p w:rsidR="00F97F00" w:rsidRPr="005C0E7E" w:rsidRDefault="00F97F00" w:rsidP="00F97F00">
      <w:pPr>
        <w:tabs>
          <w:tab w:val="left" w:pos="1080"/>
        </w:tabs>
        <w:jc w:val="both"/>
        <w:rPr>
          <w:rFonts w:ascii="Arial" w:hAnsi="Arial" w:cs="Arial"/>
          <w:bCs/>
          <w:lang w:val="en-ID"/>
        </w:rPr>
      </w:pPr>
      <w:r w:rsidRPr="005C0E7E">
        <w:rPr>
          <w:rFonts w:ascii="Arial" w:hAnsi="Arial" w:cs="Arial"/>
          <w:bCs/>
          <w:lang w:val="en-ID"/>
        </w:rPr>
        <w:t xml:space="preserve">Based on the reliability test table seen from the </w:t>
      </w:r>
      <w:r w:rsidRPr="005C0E7E">
        <w:rPr>
          <w:rFonts w:ascii="Arial" w:hAnsi="Arial" w:cs="Arial"/>
          <w:bCs/>
          <w:i/>
          <w:iCs/>
          <w:lang w:val="en-ID"/>
        </w:rPr>
        <w:t xml:space="preserve">Cronbach's Alpha </w:t>
      </w:r>
      <w:r w:rsidRPr="005C0E7E">
        <w:rPr>
          <w:rFonts w:ascii="Arial" w:hAnsi="Arial" w:cs="Arial"/>
          <w:bCs/>
          <w:lang w:val="en-ID"/>
        </w:rPr>
        <w:t xml:space="preserve">value, it shows that the statements for the three independent variables and one dependent variable are declared reliable because the </w:t>
      </w:r>
      <w:r w:rsidRPr="005C0E7E">
        <w:rPr>
          <w:rFonts w:ascii="Arial" w:hAnsi="Arial" w:cs="Arial"/>
          <w:bCs/>
          <w:i/>
          <w:iCs/>
          <w:lang w:val="en-ID"/>
        </w:rPr>
        <w:t xml:space="preserve">Cronbach's Alpha </w:t>
      </w:r>
      <w:r w:rsidRPr="005C0E7E">
        <w:rPr>
          <w:rFonts w:ascii="Arial" w:hAnsi="Arial" w:cs="Arial"/>
          <w:bCs/>
          <w:lang w:val="en-ID"/>
        </w:rPr>
        <w:t>value is greater than 0.60.</w:t>
      </w:r>
    </w:p>
    <w:p w:rsidR="00F97F00" w:rsidRDefault="00F97F00" w:rsidP="00F97F00">
      <w:pPr>
        <w:tabs>
          <w:tab w:val="left" w:pos="1080"/>
        </w:tabs>
        <w:jc w:val="both"/>
        <w:rPr>
          <w:rFonts w:ascii="Arial" w:hAnsi="Arial"/>
          <w:b/>
        </w:rPr>
      </w:pPr>
    </w:p>
    <w:p w:rsidR="00F97F00" w:rsidRDefault="00F97F00" w:rsidP="004B3C59">
      <w:pPr>
        <w:tabs>
          <w:tab w:val="left" w:pos="1080"/>
        </w:tabs>
        <w:jc w:val="center"/>
        <w:rPr>
          <w:rFonts w:ascii="Arial" w:hAnsi="Arial"/>
          <w:b/>
        </w:rPr>
      </w:pPr>
      <w:r>
        <w:rPr>
          <w:rFonts w:ascii="Arial" w:hAnsi="Arial"/>
          <w:b/>
        </w:rPr>
        <w:t>Table 6. Normality Test</w:t>
      </w:r>
    </w:p>
    <w:tbl>
      <w:tblPr>
        <w:tblStyle w:val="TableGrid"/>
        <w:tblpPr w:leftFromText="180" w:rightFromText="180"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1"/>
        <w:gridCol w:w="1692"/>
        <w:gridCol w:w="3570"/>
      </w:tblGrid>
      <w:tr w:rsidR="004B3C59" w:rsidRPr="004B30AD" w:rsidTr="004B3C59">
        <w:trPr>
          <w:trHeight w:val="247"/>
        </w:trPr>
        <w:tc>
          <w:tcPr>
            <w:tcW w:w="6953" w:type="dxa"/>
            <w:gridSpan w:val="3"/>
            <w:tcBorders>
              <w:top w:val="single" w:sz="4" w:space="0" w:color="auto"/>
            </w:tcBorders>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One-Sample Kolmogorov-Smirnov Test</w:t>
            </w:r>
          </w:p>
        </w:tc>
      </w:tr>
      <w:tr w:rsidR="004B3C59" w:rsidRPr="004B30AD" w:rsidTr="004B3C59">
        <w:trPr>
          <w:trHeight w:val="256"/>
        </w:trPr>
        <w:tc>
          <w:tcPr>
            <w:tcW w:w="3383" w:type="dxa"/>
            <w:gridSpan w:val="2"/>
            <w:tcBorders>
              <w:bottom w:val="single" w:sz="4" w:space="0" w:color="auto"/>
            </w:tcBorders>
          </w:tcPr>
          <w:p w:rsidR="004B3C59" w:rsidRPr="004B30AD" w:rsidRDefault="004B3C59" w:rsidP="004B3C59">
            <w:pPr>
              <w:tabs>
                <w:tab w:val="left" w:pos="1080"/>
              </w:tabs>
              <w:rPr>
                <w:rFonts w:ascii="Arial" w:hAnsi="Arial"/>
                <w:sz w:val="20"/>
                <w:szCs w:val="20"/>
                <w:lang w:val="en-ID"/>
              </w:rPr>
            </w:pPr>
          </w:p>
        </w:tc>
        <w:tc>
          <w:tcPr>
            <w:tcW w:w="3570" w:type="dxa"/>
            <w:tcBorders>
              <w:bottom w:val="single" w:sz="4" w:space="0" w:color="auto"/>
            </w:tcBorders>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Unstandardized Residual</w:t>
            </w:r>
          </w:p>
        </w:tc>
      </w:tr>
      <w:tr w:rsidR="004B3C59" w:rsidRPr="004B30AD" w:rsidTr="004B3C59">
        <w:trPr>
          <w:trHeight w:val="247"/>
        </w:trPr>
        <w:tc>
          <w:tcPr>
            <w:tcW w:w="3383" w:type="dxa"/>
            <w:gridSpan w:val="2"/>
            <w:tcBorders>
              <w:top w:val="single" w:sz="4" w:space="0" w:color="auto"/>
            </w:tcBorders>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w:t>
            </w:r>
          </w:p>
        </w:tc>
        <w:tc>
          <w:tcPr>
            <w:tcW w:w="3570" w:type="dxa"/>
            <w:tcBorders>
              <w:top w:val="single" w:sz="4" w:space="0" w:color="auto"/>
            </w:tcBorders>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100</w:t>
            </w:r>
          </w:p>
        </w:tc>
      </w:tr>
      <w:tr w:rsidR="004B3C59" w:rsidRPr="004B30AD" w:rsidTr="004B3C59">
        <w:trPr>
          <w:trHeight w:val="247"/>
        </w:trPr>
        <w:tc>
          <w:tcPr>
            <w:tcW w:w="1691" w:type="dxa"/>
            <w:vMerge w:val="restart"/>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Normal Parametersª´ᵇ</w:t>
            </w:r>
          </w:p>
        </w:tc>
        <w:tc>
          <w:tcPr>
            <w:tcW w:w="1692" w:type="dxa"/>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Mean</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.0000000</w:t>
            </w:r>
          </w:p>
        </w:tc>
      </w:tr>
      <w:tr w:rsidR="004B3C59" w:rsidRPr="004B30AD" w:rsidTr="004B3C59">
        <w:trPr>
          <w:trHeight w:val="142"/>
        </w:trPr>
        <w:tc>
          <w:tcPr>
            <w:tcW w:w="1691" w:type="dxa"/>
            <w:vMerge/>
          </w:tcPr>
          <w:p w:rsidR="004B3C59" w:rsidRPr="004B30AD" w:rsidRDefault="004B3C59" w:rsidP="004B3C59">
            <w:pPr>
              <w:tabs>
                <w:tab w:val="left" w:pos="1080"/>
              </w:tabs>
              <w:rPr>
                <w:rFonts w:ascii="Arial" w:hAnsi="Arial"/>
                <w:sz w:val="20"/>
                <w:szCs w:val="20"/>
                <w:lang w:val="en-ID"/>
              </w:rPr>
            </w:pPr>
          </w:p>
        </w:tc>
        <w:tc>
          <w:tcPr>
            <w:tcW w:w="1692" w:type="dxa"/>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Std. Deviation</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1,58125417</w:t>
            </w:r>
          </w:p>
        </w:tc>
      </w:tr>
      <w:tr w:rsidR="004B3C59" w:rsidRPr="004B30AD" w:rsidTr="004B3C59">
        <w:trPr>
          <w:trHeight w:val="256"/>
        </w:trPr>
        <w:tc>
          <w:tcPr>
            <w:tcW w:w="1691" w:type="dxa"/>
            <w:vMerge w:val="restart"/>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Most Extreme Differences</w:t>
            </w:r>
          </w:p>
        </w:tc>
        <w:tc>
          <w:tcPr>
            <w:tcW w:w="1692" w:type="dxa"/>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Absolute</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rsidTr="004B3C59">
        <w:trPr>
          <w:trHeight w:val="142"/>
        </w:trPr>
        <w:tc>
          <w:tcPr>
            <w:tcW w:w="1691" w:type="dxa"/>
            <w:vMerge/>
          </w:tcPr>
          <w:p w:rsidR="004B3C59" w:rsidRPr="004B30AD" w:rsidRDefault="004B3C59" w:rsidP="004B3C59">
            <w:pPr>
              <w:tabs>
                <w:tab w:val="left" w:pos="1080"/>
              </w:tabs>
              <w:rPr>
                <w:rFonts w:ascii="Arial" w:hAnsi="Arial"/>
                <w:sz w:val="20"/>
                <w:szCs w:val="20"/>
                <w:lang w:val="en-ID"/>
              </w:rPr>
            </w:pPr>
          </w:p>
        </w:tc>
        <w:tc>
          <w:tcPr>
            <w:tcW w:w="1692" w:type="dxa"/>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Positive</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.034</w:t>
            </w:r>
          </w:p>
        </w:tc>
      </w:tr>
      <w:tr w:rsidR="004B3C59" w:rsidRPr="004B30AD" w:rsidTr="004B3C59">
        <w:trPr>
          <w:trHeight w:val="142"/>
        </w:trPr>
        <w:tc>
          <w:tcPr>
            <w:tcW w:w="1691" w:type="dxa"/>
            <w:vMerge/>
          </w:tcPr>
          <w:p w:rsidR="004B3C59" w:rsidRPr="004B30AD" w:rsidRDefault="004B3C59" w:rsidP="004B3C59">
            <w:pPr>
              <w:tabs>
                <w:tab w:val="left" w:pos="1080"/>
              </w:tabs>
              <w:rPr>
                <w:rFonts w:ascii="Arial" w:hAnsi="Arial"/>
                <w:sz w:val="20"/>
                <w:szCs w:val="20"/>
                <w:lang w:val="en-ID"/>
              </w:rPr>
            </w:pPr>
          </w:p>
        </w:tc>
        <w:tc>
          <w:tcPr>
            <w:tcW w:w="1692" w:type="dxa"/>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Negative</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rsidTr="004B3C59">
        <w:trPr>
          <w:trHeight w:val="256"/>
        </w:trPr>
        <w:tc>
          <w:tcPr>
            <w:tcW w:w="3383" w:type="dxa"/>
            <w:gridSpan w:val="2"/>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Test Statistic</w:t>
            </w:r>
          </w:p>
        </w:tc>
        <w:tc>
          <w:tcPr>
            <w:tcW w:w="3570" w:type="dxa"/>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rsidTr="004B3C59">
        <w:trPr>
          <w:trHeight w:val="247"/>
        </w:trPr>
        <w:tc>
          <w:tcPr>
            <w:tcW w:w="3383" w:type="dxa"/>
            <w:gridSpan w:val="2"/>
            <w:tcBorders>
              <w:bottom w:val="single" w:sz="4" w:space="0" w:color="auto"/>
            </w:tcBorders>
          </w:tcPr>
          <w:p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Asymp. Sig (2-tailed)</w:t>
            </w:r>
          </w:p>
        </w:tc>
        <w:tc>
          <w:tcPr>
            <w:tcW w:w="3570" w:type="dxa"/>
            <w:tcBorders>
              <w:bottom w:val="single" w:sz="4" w:space="0" w:color="auto"/>
            </w:tcBorders>
            <w:vAlign w:val="center"/>
          </w:tcPr>
          <w:p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.135ͨ</w:t>
            </w:r>
          </w:p>
        </w:tc>
      </w:tr>
      <w:tr w:rsidR="004B3C59" w:rsidRPr="004B30AD" w:rsidTr="004B3C59">
        <w:trPr>
          <w:trHeight w:val="247"/>
        </w:trPr>
        <w:tc>
          <w:tcPr>
            <w:tcW w:w="6953" w:type="dxa"/>
            <w:gridSpan w:val="3"/>
            <w:tcBorders>
              <w:top w:val="single" w:sz="4" w:space="0" w:color="auto"/>
            </w:tcBorders>
          </w:tcPr>
          <w:p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Test distribution is Normal.</w:t>
            </w:r>
          </w:p>
        </w:tc>
      </w:tr>
      <w:tr w:rsidR="004B3C59" w:rsidRPr="004B30AD" w:rsidTr="004B3C59">
        <w:trPr>
          <w:trHeight w:val="256"/>
        </w:trPr>
        <w:tc>
          <w:tcPr>
            <w:tcW w:w="6953" w:type="dxa"/>
            <w:gridSpan w:val="3"/>
          </w:tcPr>
          <w:p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Calculated from data.</w:t>
            </w:r>
          </w:p>
        </w:tc>
      </w:tr>
      <w:tr w:rsidR="004B3C59" w:rsidRPr="004B30AD" w:rsidTr="004B3C59">
        <w:trPr>
          <w:trHeight w:val="247"/>
        </w:trPr>
        <w:tc>
          <w:tcPr>
            <w:tcW w:w="6953" w:type="dxa"/>
            <w:gridSpan w:val="3"/>
          </w:tcPr>
          <w:p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Lilliefors Significance Correction.</w:t>
            </w:r>
          </w:p>
        </w:tc>
      </w:tr>
    </w:tbl>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rsidR="00F97F00" w:rsidRDefault="00F97F00" w:rsidP="00F97F00">
      <w:pPr>
        <w:tabs>
          <w:tab w:val="left" w:pos="1080"/>
        </w:tabs>
        <w:jc w:val="both"/>
        <w:rPr>
          <w:rFonts w:ascii="Arial" w:hAnsi="Arial"/>
          <w:b/>
        </w:rPr>
      </w:pPr>
    </w:p>
    <w:p w:rsidR="00EC6BE4" w:rsidRDefault="00EC6BE4" w:rsidP="00F97F00">
      <w:pPr>
        <w:tabs>
          <w:tab w:val="left" w:pos="1080"/>
        </w:tabs>
        <w:jc w:val="both"/>
        <w:rPr>
          <w:rFonts w:ascii="Arial" w:hAnsi="Arial"/>
          <w:b/>
        </w:rPr>
      </w:pPr>
    </w:p>
    <w:p w:rsidR="00EC6BE4" w:rsidRDefault="00EC6BE4" w:rsidP="00F97F00">
      <w:pPr>
        <w:tabs>
          <w:tab w:val="left" w:pos="1080"/>
        </w:tabs>
        <w:jc w:val="both"/>
        <w:rPr>
          <w:rFonts w:ascii="Arial" w:hAnsi="Arial"/>
          <w:b/>
        </w:rPr>
      </w:pPr>
    </w:p>
    <w:p w:rsidR="00F97F00" w:rsidRDefault="00F97F00" w:rsidP="004B3C59">
      <w:pPr>
        <w:tabs>
          <w:tab w:val="left" w:pos="1080"/>
        </w:tabs>
        <w:jc w:val="center"/>
        <w:rPr>
          <w:rFonts w:ascii="Arial" w:hAnsi="Arial"/>
          <w:b/>
        </w:rPr>
      </w:pPr>
      <w:r>
        <w:rPr>
          <w:rFonts w:ascii="Arial" w:hAnsi="Arial"/>
          <w:b/>
        </w:rPr>
        <w:t>Table 7. Multicollinearity Test</w:t>
      </w:r>
    </w:p>
    <w:tbl>
      <w:tblPr>
        <w:tblStyle w:val="TableGrid"/>
        <w:tblpPr w:leftFromText="180" w:rightFromText="180" w:vertAnchor="text" w:horzAnchor="margin" w:tblpXSpec="center" w:tblpY="105"/>
        <w:tblW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7"/>
        <w:gridCol w:w="1058"/>
        <w:gridCol w:w="1017"/>
        <w:gridCol w:w="667"/>
      </w:tblGrid>
      <w:tr w:rsidR="00EC6BE4" w:rsidRPr="004B30AD" w:rsidTr="00EC6BE4">
        <w:tc>
          <w:tcPr>
            <w:tcW w:w="717" w:type="dxa"/>
            <w:vMerge w:val="restart"/>
            <w:tcBorders>
              <w:top w:val="single" w:sz="4" w:space="0" w:color="auto"/>
              <w:bottom w:val="single" w:sz="4" w:space="0" w:color="auto"/>
            </w:tcBorders>
            <w:vAlign w:val="center"/>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Model</w:t>
            </w:r>
          </w:p>
        </w:tc>
        <w:tc>
          <w:tcPr>
            <w:tcW w:w="1058" w:type="dxa"/>
            <w:vMerge w:val="restart"/>
            <w:tcBorders>
              <w:top w:val="single" w:sz="4" w:space="0" w:color="auto"/>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684" w:type="dxa"/>
            <w:gridSpan w:val="2"/>
            <w:tcBorders>
              <w:top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Collinearity Statistic</w:t>
            </w:r>
          </w:p>
        </w:tc>
      </w:tr>
      <w:tr w:rsidR="00EC6BE4" w:rsidRPr="004B30AD" w:rsidTr="00EC6BE4">
        <w:tc>
          <w:tcPr>
            <w:tcW w:w="717" w:type="dxa"/>
            <w:vMerge/>
            <w:tcBorders>
              <w:top w:val="single" w:sz="4" w:space="0" w:color="auto"/>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017" w:type="dxa"/>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Tolerance</w:t>
            </w:r>
          </w:p>
        </w:tc>
        <w:tc>
          <w:tcPr>
            <w:tcW w:w="667" w:type="dxa"/>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VIF</w:t>
            </w:r>
          </w:p>
        </w:tc>
      </w:tr>
      <w:tr w:rsidR="00EC6BE4" w:rsidRPr="004B30AD" w:rsidTr="00EC6BE4">
        <w:tc>
          <w:tcPr>
            <w:tcW w:w="717" w:type="dxa"/>
            <w:vMerge w:val="restart"/>
            <w:tcBorders>
              <w:top w:val="single" w:sz="4" w:space="0" w:color="auto"/>
              <w:bottom w:val="single" w:sz="4" w:space="0" w:color="auto"/>
            </w:tcBorders>
            <w:vAlign w:val="center"/>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w:t>
            </w:r>
          </w:p>
        </w:tc>
        <w:tc>
          <w:tcPr>
            <w:tcW w:w="1058" w:type="dxa"/>
            <w:tcBorders>
              <w:top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(Constant)</w:t>
            </w:r>
          </w:p>
        </w:tc>
        <w:tc>
          <w:tcPr>
            <w:tcW w:w="1017" w:type="dxa"/>
            <w:tcBorders>
              <w:top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r>
      <w:tr w:rsidR="00EC6BE4" w:rsidRPr="004B30AD" w:rsidTr="00EC6BE4">
        <w:tc>
          <w:tcPr>
            <w:tcW w:w="717" w:type="dxa"/>
            <w:vMerge/>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Price</w:t>
            </w:r>
          </w:p>
        </w:tc>
        <w:tc>
          <w:tcPr>
            <w:tcW w:w="1017"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0,681</w:t>
            </w:r>
          </w:p>
        </w:tc>
        <w:tc>
          <w:tcPr>
            <w:tcW w:w="667"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1,469</w:t>
            </w:r>
          </w:p>
        </w:tc>
      </w:tr>
      <w:tr w:rsidR="00EC6BE4" w:rsidRPr="004B30AD" w:rsidTr="00EC6BE4">
        <w:tc>
          <w:tcPr>
            <w:tcW w:w="717" w:type="dxa"/>
            <w:vMerge/>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Services</w:t>
            </w:r>
          </w:p>
        </w:tc>
        <w:tc>
          <w:tcPr>
            <w:tcW w:w="1017"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0,424</w:t>
            </w:r>
          </w:p>
        </w:tc>
        <w:tc>
          <w:tcPr>
            <w:tcW w:w="667" w:type="dxa"/>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2,357</w:t>
            </w:r>
          </w:p>
        </w:tc>
      </w:tr>
      <w:tr w:rsidR="00EC6BE4" w:rsidRPr="004B30AD" w:rsidTr="00EC6BE4">
        <w:tc>
          <w:tcPr>
            <w:tcW w:w="717" w:type="dxa"/>
            <w:vMerge/>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Facilities</w:t>
            </w:r>
          </w:p>
        </w:tc>
        <w:tc>
          <w:tcPr>
            <w:tcW w:w="1017" w:type="dxa"/>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0,494</w:t>
            </w:r>
          </w:p>
        </w:tc>
        <w:tc>
          <w:tcPr>
            <w:tcW w:w="667" w:type="dxa"/>
            <w:tcBorders>
              <w:bottom w:val="single" w:sz="4" w:space="0" w:color="auto"/>
            </w:tcBorders>
          </w:tcPr>
          <w:p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2,023</w:t>
            </w:r>
          </w:p>
        </w:tc>
      </w:tr>
    </w:tbl>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EC6BE4" w:rsidRDefault="00EC6BE4" w:rsidP="004B3C59">
      <w:pPr>
        <w:tabs>
          <w:tab w:val="left" w:pos="1080"/>
        </w:tabs>
        <w:jc w:val="center"/>
        <w:rPr>
          <w:rFonts w:ascii="Arial" w:hAnsi="Arial"/>
          <w:bCs/>
          <w:sz w:val="16"/>
          <w:szCs w:val="16"/>
        </w:rPr>
      </w:pPr>
    </w:p>
    <w:p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rsidR="00F97F00" w:rsidRDefault="00F97F00" w:rsidP="00F97F00">
      <w:pPr>
        <w:tabs>
          <w:tab w:val="left" w:pos="1080"/>
        </w:tabs>
        <w:jc w:val="both"/>
        <w:rPr>
          <w:rFonts w:ascii="Arial" w:hAnsi="Arial"/>
          <w:b/>
        </w:rPr>
      </w:pPr>
    </w:p>
    <w:p w:rsidR="00F97F00" w:rsidRPr="004B30AD" w:rsidRDefault="00F97F00" w:rsidP="00F97F00">
      <w:pPr>
        <w:tabs>
          <w:tab w:val="left" w:pos="1080"/>
        </w:tabs>
        <w:jc w:val="both"/>
        <w:rPr>
          <w:rFonts w:ascii="Arial" w:hAnsi="Arial"/>
          <w:bCs/>
          <w:lang w:val="en-ID"/>
        </w:rPr>
      </w:pPr>
      <w:r w:rsidRPr="004B30AD">
        <w:rPr>
          <w:rFonts w:ascii="Arial" w:hAnsi="Arial"/>
          <w:bCs/>
          <w:lang w:val="en-ID"/>
        </w:rPr>
        <w:t>Based on the output results in the multicollinearity test table, it can be seen from the tolerance value for the Price variable of 0.681&gt; 0.10 and the VIF value of 1.469 &lt; 10. For the Service variable, the tolerance value is 0.424&gt; 0.10 and the VIF value is 2.357 &lt; 10. For the Facility variable, the tolerance value is 0.494&gt; 0.10 and the VIF value is 2.023 &lt; 10. So it can be concluded that all independent variables in this study have no correlation between independent variables and can be used for research.</w:t>
      </w:r>
    </w:p>
    <w:p w:rsidR="00F97F00" w:rsidRPr="004B30AD" w:rsidRDefault="00F97F00" w:rsidP="00F97F00">
      <w:pPr>
        <w:tabs>
          <w:tab w:val="left" w:pos="1080"/>
        </w:tabs>
        <w:jc w:val="both"/>
        <w:rPr>
          <w:rFonts w:ascii="Arial" w:hAnsi="Arial"/>
          <w:bCs/>
          <w:lang w:val="en-ID"/>
        </w:rPr>
      </w:pPr>
    </w:p>
    <w:p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8</w:t>
      </w:r>
      <w:r>
        <w:rPr>
          <w:rFonts w:ascii="Arial" w:hAnsi="Arial"/>
          <w:b/>
        </w:rPr>
        <w:t>. Multiple Linear Regression Analysis</w:t>
      </w:r>
    </w:p>
    <w:tbl>
      <w:tblPr>
        <w:tblStyle w:val="TableGrid"/>
        <w:tblpPr w:leftFromText="180" w:rightFromText="180" w:vertAnchor="text" w:horzAnchor="margin" w:tblpXSpec="center" w:tblpY="73"/>
        <w:tblW w:w="5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58"/>
        <w:gridCol w:w="742"/>
        <w:gridCol w:w="735"/>
        <w:gridCol w:w="1277"/>
        <w:gridCol w:w="667"/>
        <w:gridCol w:w="667"/>
      </w:tblGrid>
      <w:tr w:rsidR="004B3C59" w:rsidRPr="0031074D" w:rsidTr="004B3C59">
        <w:tc>
          <w:tcPr>
            <w:tcW w:w="719" w:type="dxa"/>
            <w:vMerge w:val="restart"/>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Model</w:t>
            </w:r>
          </w:p>
        </w:tc>
        <w:tc>
          <w:tcPr>
            <w:tcW w:w="1058" w:type="dxa"/>
            <w:vMerge w:val="restart"/>
            <w:tcBorders>
              <w:top w:val="single" w:sz="4" w:space="0" w:color="auto"/>
              <w:bottom w:val="single" w:sz="4" w:space="0" w:color="auto"/>
            </w:tcBorders>
          </w:tcPr>
          <w:p w:rsidR="004B3C59" w:rsidRDefault="004B3C59" w:rsidP="004B3C59">
            <w:pPr>
              <w:pStyle w:val="ListParagraph"/>
              <w:spacing w:after="0" w:line="240" w:lineRule="auto"/>
              <w:ind w:left="0"/>
              <w:jc w:val="center"/>
              <w:rPr>
                <w:rFonts w:ascii="Arial" w:hAnsi="Arial" w:cs="Arial"/>
                <w:sz w:val="18"/>
                <w:szCs w:val="18"/>
              </w:rPr>
            </w:pPr>
          </w:p>
          <w:p w:rsidR="004B3C59" w:rsidRDefault="004B3C59" w:rsidP="004B3C59">
            <w:pPr>
              <w:rPr>
                <w:lang w:val="en-ID"/>
              </w:rPr>
            </w:pPr>
          </w:p>
          <w:p w:rsidR="004B3C59" w:rsidRPr="004B3C59" w:rsidRDefault="004B3C59" w:rsidP="004B3C59">
            <w:pPr>
              <w:rPr>
                <w:lang w:val="en-ID"/>
              </w:rPr>
            </w:pPr>
          </w:p>
        </w:tc>
        <w:tc>
          <w:tcPr>
            <w:tcW w:w="1477" w:type="dxa"/>
            <w:gridSpan w:val="2"/>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Unstandardized Coefficients</w:t>
            </w:r>
          </w:p>
        </w:tc>
        <w:tc>
          <w:tcPr>
            <w:tcW w:w="1277" w:type="dxa"/>
            <w:vMerge w:val="restart"/>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Standardized Coeffiicients Beta</w:t>
            </w:r>
          </w:p>
        </w:tc>
        <w:tc>
          <w:tcPr>
            <w:tcW w:w="667" w:type="dxa"/>
            <w:vMerge w:val="restart"/>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t</w:t>
            </w:r>
          </w:p>
        </w:tc>
        <w:tc>
          <w:tcPr>
            <w:tcW w:w="667" w:type="dxa"/>
            <w:vMerge w:val="restart"/>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Sig.</w:t>
            </w:r>
          </w:p>
        </w:tc>
      </w:tr>
      <w:tr w:rsidR="004B3C59" w:rsidRPr="0031074D" w:rsidTr="004B3C59">
        <w:tc>
          <w:tcPr>
            <w:tcW w:w="719"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742"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B</w:t>
            </w:r>
          </w:p>
        </w:tc>
        <w:tc>
          <w:tcPr>
            <w:tcW w:w="735"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Std. Error</w:t>
            </w:r>
          </w:p>
        </w:tc>
        <w:tc>
          <w:tcPr>
            <w:tcW w:w="1277"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r>
      <w:tr w:rsidR="004B3C59" w:rsidRPr="0031074D" w:rsidTr="004B3C59">
        <w:tc>
          <w:tcPr>
            <w:tcW w:w="719" w:type="dxa"/>
            <w:vMerge w:val="restart"/>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w:t>
            </w:r>
          </w:p>
        </w:tc>
        <w:tc>
          <w:tcPr>
            <w:tcW w:w="1058"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(Constant)</w:t>
            </w:r>
          </w:p>
        </w:tc>
        <w:tc>
          <w:tcPr>
            <w:tcW w:w="742"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0,015</w:t>
            </w:r>
          </w:p>
        </w:tc>
        <w:tc>
          <w:tcPr>
            <w:tcW w:w="735"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1,216</w:t>
            </w:r>
          </w:p>
        </w:tc>
        <w:tc>
          <w:tcPr>
            <w:tcW w:w="1277"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0,013</w:t>
            </w:r>
          </w:p>
        </w:tc>
        <w:tc>
          <w:tcPr>
            <w:tcW w:w="667" w:type="dxa"/>
            <w:tcBorders>
              <w:top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0,990</w:t>
            </w:r>
          </w:p>
        </w:tc>
      </w:tr>
      <w:tr w:rsidR="004B3C59" w:rsidRPr="0031074D" w:rsidTr="004B3C59">
        <w:tc>
          <w:tcPr>
            <w:tcW w:w="719"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Price</w:t>
            </w:r>
          </w:p>
        </w:tc>
        <w:tc>
          <w:tcPr>
            <w:tcW w:w="742"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0,251</w:t>
            </w:r>
          </w:p>
        </w:tc>
        <w:tc>
          <w:tcPr>
            <w:tcW w:w="735"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0,074</w:t>
            </w:r>
          </w:p>
        </w:tc>
        <w:tc>
          <w:tcPr>
            <w:tcW w:w="127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0,243</w:t>
            </w:r>
          </w:p>
        </w:tc>
        <w:tc>
          <w:tcPr>
            <w:tcW w:w="66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3,376</w:t>
            </w:r>
          </w:p>
        </w:tc>
        <w:tc>
          <w:tcPr>
            <w:tcW w:w="66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0,001</w:t>
            </w:r>
          </w:p>
        </w:tc>
      </w:tr>
      <w:tr w:rsidR="004B3C59" w:rsidRPr="0031074D" w:rsidTr="004B3C59">
        <w:tc>
          <w:tcPr>
            <w:tcW w:w="719"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Services</w:t>
            </w:r>
          </w:p>
        </w:tc>
        <w:tc>
          <w:tcPr>
            <w:tcW w:w="742"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0,082</w:t>
            </w:r>
          </w:p>
        </w:tc>
        <w:tc>
          <w:tcPr>
            <w:tcW w:w="735"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0,089</w:t>
            </w:r>
          </w:p>
        </w:tc>
        <w:tc>
          <w:tcPr>
            <w:tcW w:w="127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0,084</w:t>
            </w:r>
          </w:p>
        </w:tc>
        <w:tc>
          <w:tcPr>
            <w:tcW w:w="66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0,922</w:t>
            </w:r>
          </w:p>
        </w:tc>
        <w:tc>
          <w:tcPr>
            <w:tcW w:w="667" w:type="dxa"/>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0,359</w:t>
            </w:r>
          </w:p>
        </w:tc>
      </w:tr>
      <w:tr w:rsidR="004B3C59" w:rsidRPr="0031074D" w:rsidTr="004B3C59">
        <w:tc>
          <w:tcPr>
            <w:tcW w:w="719" w:type="dxa"/>
            <w:vMerge/>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Facilities</w:t>
            </w:r>
          </w:p>
        </w:tc>
        <w:tc>
          <w:tcPr>
            <w:tcW w:w="742"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0,383</w:t>
            </w:r>
          </w:p>
        </w:tc>
        <w:tc>
          <w:tcPr>
            <w:tcW w:w="735"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0,053</w:t>
            </w:r>
          </w:p>
        </w:tc>
        <w:tc>
          <w:tcPr>
            <w:tcW w:w="1277"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0,608</w:t>
            </w:r>
          </w:p>
        </w:tc>
        <w:tc>
          <w:tcPr>
            <w:tcW w:w="667"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7,211</w:t>
            </w:r>
          </w:p>
        </w:tc>
        <w:tc>
          <w:tcPr>
            <w:tcW w:w="667" w:type="dxa"/>
            <w:tcBorders>
              <w:bottom w:val="single" w:sz="4" w:space="0" w:color="auto"/>
            </w:tcBorders>
          </w:tcPr>
          <w:p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0,000</w:t>
            </w:r>
          </w:p>
        </w:tc>
      </w:tr>
      <w:tr w:rsidR="004B3C59" w:rsidRPr="0031074D" w:rsidTr="004B3C59">
        <w:tc>
          <w:tcPr>
            <w:tcW w:w="5865" w:type="dxa"/>
            <w:gridSpan w:val="7"/>
            <w:vAlign w:val="center"/>
          </w:tcPr>
          <w:p w:rsidR="004B3C59" w:rsidRPr="0031074D" w:rsidRDefault="004B3C59" w:rsidP="004B3C59">
            <w:pPr>
              <w:pStyle w:val="ListParagraph"/>
              <w:numPr>
                <w:ilvl w:val="0"/>
                <w:numId w:val="35"/>
              </w:numPr>
              <w:spacing w:after="0" w:line="240" w:lineRule="auto"/>
              <w:rPr>
                <w:rFonts w:ascii="Arial" w:hAnsi="Arial" w:cs="Arial"/>
                <w:sz w:val="18"/>
                <w:szCs w:val="18"/>
              </w:rPr>
            </w:pPr>
            <w:r w:rsidRPr="0031074D">
              <w:rPr>
                <w:rFonts w:ascii="Arial" w:hAnsi="Arial" w:cs="Arial"/>
                <w:sz w:val="18"/>
                <w:szCs w:val="18"/>
              </w:rPr>
              <w:t>Dependent Variable: PURCHASE DECISION</w:t>
            </w:r>
          </w:p>
        </w:tc>
      </w:tr>
    </w:tbl>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4B3C59" w:rsidRDefault="004B3C59" w:rsidP="00F97F00">
      <w:pPr>
        <w:tabs>
          <w:tab w:val="left" w:pos="1080"/>
        </w:tabs>
        <w:jc w:val="both"/>
        <w:rPr>
          <w:rFonts w:ascii="Arial" w:hAnsi="Arial"/>
          <w:bCs/>
          <w:sz w:val="16"/>
          <w:szCs w:val="16"/>
        </w:rPr>
      </w:pPr>
    </w:p>
    <w:p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rsidR="00F97F00" w:rsidRDefault="00F97F00" w:rsidP="00F97F00">
      <w:pPr>
        <w:tabs>
          <w:tab w:val="left" w:pos="1080"/>
        </w:tabs>
        <w:jc w:val="both"/>
        <w:rPr>
          <w:rFonts w:ascii="Arial" w:hAnsi="Arial"/>
          <w:bCs/>
          <w:sz w:val="16"/>
          <w:szCs w:val="16"/>
        </w:rPr>
      </w:pPr>
    </w:p>
    <w:p w:rsidR="00F97F00" w:rsidRPr="0031074D" w:rsidRDefault="00F97F00" w:rsidP="00F97F00">
      <w:pPr>
        <w:tabs>
          <w:tab w:val="left" w:pos="1080"/>
        </w:tabs>
        <w:jc w:val="both"/>
        <w:rPr>
          <w:rFonts w:ascii="Arial" w:hAnsi="Arial"/>
          <w:bCs/>
          <w:lang w:val="en-ID"/>
        </w:rPr>
      </w:pPr>
      <w:r w:rsidRPr="0031074D">
        <w:rPr>
          <w:rFonts w:ascii="Arial" w:hAnsi="Arial"/>
          <w:bCs/>
          <w:lang w:val="en-ID"/>
        </w:rPr>
        <w:t xml:space="preserve">From the table </w:t>
      </w:r>
      <w:r>
        <w:rPr>
          <w:rFonts w:ascii="Arial" w:hAnsi="Arial"/>
          <w:bCs/>
          <w:lang w:val="en-ID"/>
        </w:rPr>
        <w:t xml:space="preserve">above, a </w:t>
      </w:r>
      <w:r w:rsidRPr="0031074D">
        <w:rPr>
          <w:rFonts w:ascii="Arial" w:hAnsi="Arial"/>
          <w:bCs/>
          <w:lang w:val="en-ID"/>
        </w:rPr>
        <w:t>description of the regression equation in this study is obtained as follows:</w:t>
      </w:r>
    </w:p>
    <w:p w:rsidR="00F97F00" w:rsidRPr="0031074D" w:rsidRDefault="00F97F00" w:rsidP="004B3C59">
      <w:pPr>
        <w:tabs>
          <w:tab w:val="left" w:pos="1080"/>
        </w:tabs>
        <w:jc w:val="center"/>
        <w:rPr>
          <w:rFonts w:ascii="Arial" w:hAnsi="Arial"/>
          <w:b/>
          <w:bCs/>
          <w:lang w:val="en-ID"/>
        </w:rPr>
      </w:pPr>
      <w:r w:rsidRPr="0031074D">
        <w:rPr>
          <w:rFonts w:ascii="Arial" w:hAnsi="Arial"/>
          <w:b/>
          <w:bCs/>
          <w:lang w:val="en-ID"/>
        </w:rPr>
        <w:t>Y = 0.015 + 0.251 X1 + 0.082 X2 + 0.383 X3</w:t>
      </w:r>
    </w:p>
    <w:p w:rsidR="00F97F00" w:rsidRDefault="00F97F00" w:rsidP="00F97F00">
      <w:pPr>
        <w:tabs>
          <w:tab w:val="left" w:pos="1080"/>
        </w:tabs>
        <w:jc w:val="both"/>
        <w:rPr>
          <w:rFonts w:ascii="Arial" w:hAnsi="Arial"/>
          <w:bCs/>
          <w:sz w:val="16"/>
          <w:szCs w:val="16"/>
        </w:rPr>
      </w:pPr>
    </w:p>
    <w:p w:rsidR="00F97F00" w:rsidRPr="00F15459" w:rsidRDefault="00F97F00" w:rsidP="00F97F00">
      <w:pPr>
        <w:tabs>
          <w:tab w:val="left" w:pos="1080"/>
        </w:tabs>
        <w:jc w:val="both"/>
        <w:rPr>
          <w:rFonts w:ascii="Arial" w:hAnsi="Arial"/>
          <w:bCs/>
          <w:lang w:val="en-ID"/>
        </w:rPr>
      </w:pPr>
      <w:r>
        <w:rPr>
          <w:rFonts w:ascii="Arial" w:hAnsi="Arial"/>
          <w:bCs/>
        </w:rPr>
        <w:t xml:space="preserve">Where </w:t>
      </w:r>
      <w:r w:rsidRPr="00F15459">
        <w:rPr>
          <w:rFonts w:ascii="Arial" w:hAnsi="Arial"/>
          <w:bCs/>
          <w:lang w:val="en-ID"/>
        </w:rPr>
        <w:t>it shows the positive influence of the independent variables (X1, X2, X3), namely price, service, and facilities because the constant value is positive</w:t>
      </w:r>
      <w:r>
        <w:rPr>
          <w:rFonts w:ascii="Arial" w:hAnsi="Arial"/>
          <w:bCs/>
          <w:lang w:val="en-ID"/>
        </w:rPr>
        <w:t xml:space="preserve">. </w:t>
      </w:r>
      <w:r w:rsidRPr="00F15459">
        <w:rPr>
          <w:rFonts w:ascii="Arial" w:hAnsi="Arial"/>
          <w:bCs/>
          <w:lang w:val="en-ID"/>
        </w:rPr>
        <w:t xml:space="preserve">The level of purchasing decisions / culinary tourism in the Fatahillah Area, Kota Tua, Jakarta will increase by 0.251 units. </w:t>
      </w:r>
      <w:r w:rsidRPr="00F15459">
        <w:rPr>
          <w:rFonts w:ascii="Arial" w:hAnsi="Arial"/>
          <w:bCs/>
        </w:rPr>
        <w:t xml:space="preserve">The level of purchasing decisions / culinary tourism in the Fatahillah Area, Kota Tua, Jakarta will increase by 0.082 units. </w:t>
      </w:r>
      <w:r w:rsidRPr="00F15459">
        <w:rPr>
          <w:rFonts w:ascii="Arial" w:hAnsi="Arial"/>
          <w:bCs/>
          <w:lang w:val="en-ID"/>
        </w:rPr>
        <w:t>The level of purchasing decisions / culinary tourism in the Fatahillah Area, Kota Tua, Jakarta will increase by 0.383 units.</w:t>
      </w:r>
    </w:p>
    <w:p w:rsidR="00F97F00" w:rsidRPr="00F15459" w:rsidRDefault="00F97F00" w:rsidP="00F97F00">
      <w:pPr>
        <w:tabs>
          <w:tab w:val="left" w:pos="1080"/>
        </w:tabs>
        <w:jc w:val="both"/>
        <w:rPr>
          <w:rFonts w:ascii="Arial" w:hAnsi="Arial"/>
          <w:bCs/>
        </w:rPr>
      </w:pPr>
    </w:p>
    <w:p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9</w:t>
      </w:r>
      <w:r>
        <w:rPr>
          <w:rFonts w:ascii="Arial" w:hAnsi="Arial"/>
          <w:b/>
        </w:rPr>
        <w:t>. Determination Coefficient Test</w:t>
      </w:r>
    </w:p>
    <w:tbl>
      <w:tblPr>
        <w:tblStyle w:val="TableGrid"/>
        <w:tblpPr w:leftFromText="180" w:rightFromText="180"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8"/>
        <w:gridCol w:w="1479"/>
        <w:gridCol w:w="1480"/>
        <w:gridCol w:w="1505"/>
        <w:gridCol w:w="1501"/>
      </w:tblGrid>
      <w:tr w:rsidR="004B3C59" w:rsidRPr="0031074D" w:rsidTr="004B3C59">
        <w:tc>
          <w:tcPr>
            <w:tcW w:w="1468" w:type="dxa"/>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contextualSpacing w:val="0"/>
              <w:rPr>
                <w:rFonts w:ascii="Arial" w:hAnsi="Arial" w:cs="Arial"/>
                <w:sz w:val="18"/>
                <w:szCs w:val="18"/>
              </w:rPr>
            </w:pPr>
            <w:r w:rsidRPr="0031074D">
              <w:rPr>
                <w:rFonts w:ascii="Arial" w:hAnsi="Arial" w:cs="Arial"/>
                <w:sz w:val="18"/>
                <w:szCs w:val="18"/>
              </w:rPr>
              <w:t>Model</w:t>
            </w:r>
          </w:p>
        </w:tc>
        <w:tc>
          <w:tcPr>
            <w:tcW w:w="1479" w:type="dxa"/>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w:t>
            </w:r>
          </w:p>
        </w:tc>
        <w:tc>
          <w:tcPr>
            <w:tcW w:w="1480" w:type="dxa"/>
            <w:tcBorders>
              <w:top w:val="single" w:sz="4" w:space="0" w:color="auto"/>
              <w:bottom w:val="single" w:sz="4" w:space="0" w:color="auto"/>
            </w:tcBorders>
            <w:vAlign w:val="center"/>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 Square</w:t>
            </w:r>
          </w:p>
        </w:tc>
        <w:tc>
          <w:tcPr>
            <w:tcW w:w="1505"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Adjusted R Square</w:t>
            </w:r>
          </w:p>
        </w:tc>
        <w:tc>
          <w:tcPr>
            <w:tcW w:w="1501"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Std. Error of the Estimate</w:t>
            </w:r>
          </w:p>
        </w:tc>
      </w:tr>
      <w:tr w:rsidR="004B3C59" w:rsidRPr="0031074D" w:rsidTr="004B3C59">
        <w:tc>
          <w:tcPr>
            <w:tcW w:w="1468"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w:t>
            </w:r>
          </w:p>
        </w:tc>
        <w:tc>
          <w:tcPr>
            <w:tcW w:w="1479"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0,814</w:t>
            </w:r>
          </w:p>
        </w:tc>
        <w:tc>
          <w:tcPr>
            <w:tcW w:w="1480"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0,663</w:t>
            </w:r>
          </w:p>
        </w:tc>
        <w:tc>
          <w:tcPr>
            <w:tcW w:w="1505"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0,652</w:t>
            </w:r>
          </w:p>
        </w:tc>
        <w:tc>
          <w:tcPr>
            <w:tcW w:w="1501" w:type="dxa"/>
            <w:tcBorders>
              <w:top w:val="single" w:sz="4" w:space="0" w:color="auto"/>
              <w:bottom w:val="single" w:sz="4" w:space="0" w:color="auto"/>
            </w:tcBorders>
          </w:tcPr>
          <w:p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1,606</w:t>
            </w:r>
          </w:p>
        </w:tc>
      </w:tr>
      <w:tr w:rsidR="004B3C59" w:rsidRPr="0031074D" w:rsidTr="004B3C59">
        <w:tc>
          <w:tcPr>
            <w:tcW w:w="7433" w:type="dxa"/>
            <w:gridSpan w:val="5"/>
            <w:tcBorders>
              <w:top w:val="single" w:sz="4" w:space="0" w:color="auto"/>
            </w:tcBorders>
          </w:tcPr>
          <w:p w:rsidR="004B3C59" w:rsidRPr="0031074D" w:rsidRDefault="004B3C59" w:rsidP="004B3C59">
            <w:pPr>
              <w:pStyle w:val="ListParagraph"/>
              <w:numPr>
                <w:ilvl w:val="0"/>
                <w:numId w:val="36"/>
              </w:numPr>
              <w:spacing w:after="0" w:line="240" w:lineRule="auto"/>
              <w:contextualSpacing w:val="0"/>
              <w:rPr>
                <w:rFonts w:ascii="Arial" w:hAnsi="Arial" w:cs="Arial"/>
                <w:sz w:val="18"/>
                <w:szCs w:val="18"/>
              </w:rPr>
            </w:pPr>
            <w:r w:rsidRPr="0031074D">
              <w:rPr>
                <w:rFonts w:ascii="Arial" w:hAnsi="Arial" w:cs="Arial"/>
                <w:sz w:val="18"/>
                <w:szCs w:val="18"/>
              </w:rPr>
              <w:t>Predictors : (Constant), FACILITIES, PRICE, SERVICE</w:t>
            </w:r>
          </w:p>
        </w:tc>
      </w:tr>
    </w:tbl>
    <w:p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rsidR="00F97F00" w:rsidRDefault="00F97F00" w:rsidP="00F97F00">
      <w:pPr>
        <w:tabs>
          <w:tab w:val="left" w:pos="1080"/>
        </w:tabs>
        <w:jc w:val="both"/>
        <w:rPr>
          <w:rFonts w:ascii="Arial" w:hAnsi="Arial"/>
          <w:bCs/>
          <w:sz w:val="16"/>
          <w:szCs w:val="16"/>
        </w:rPr>
      </w:pPr>
    </w:p>
    <w:p w:rsidR="00F97F00" w:rsidRPr="0031074D" w:rsidRDefault="00F97F00" w:rsidP="00F97F00">
      <w:pPr>
        <w:tabs>
          <w:tab w:val="left" w:pos="1080"/>
        </w:tabs>
        <w:jc w:val="both"/>
        <w:rPr>
          <w:rFonts w:ascii="Arial" w:hAnsi="Arial"/>
          <w:bCs/>
          <w:lang w:val="en-ID"/>
        </w:rPr>
      </w:pPr>
      <w:r w:rsidRPr="0031074D">
        <w:rPr>
          <w:rFonts w:ascii="Arial" w:hAnsi="Arial"/>
          <w:bCs/>
          <w:lang w:val="en-ID"/>
        </w:rPr>
        <w:t xml:space="preserve">Based on table </w:t>
      </w:r>
      <w:r w:rsidR="00A37731">
        <w:rPr>
          <w:rFonts w:ascii="Arial" w:hAnsi="Arial"/>
          <w:bCs/>
          <w:lang w:val="en-ID"/>
        </w:rPr>
        <w:t>9</w:t>
      </w:r>
      <w:r w:rsidRPr="0031074D">
        <w:rPr>
          <w:rFonts w:ascii="Arial" w:hAnsi="Arial"/>
          <w:bCs/>
          <w:lang w:val="en-ID"/>
        </w:rPr>
        <w:t xml:space="preserve">, it can be seen from the results of the analysis that the coefficient value (R Square) is 0.663 (66.3%). These results indicate that culinary purchasing / traveling decisions can be explained by 3 independent variables, namely price, service, and facilities by 66.3%. While the rest of the coefficient of determination value of 0.337 (33.7%) is explained   or is the influence of other independent variables not examined in this study. </w:t>
      </w:r>
    </w:p>
    <w:p w:rsidR="00F97F00" w:rsidRPr="004B30AD" w:rsidRDefault="00F97F00" w:rsidP="00F97F00">
      <w:pPr>
        <w:tabs>
          <w:tab w:val="left" w:pos="1080"/>
        </w:tabs>
        <w:jc w:val="both"/>
        <w:rPr>
          <w:rFonts w:ascii="Arial" w:hAnsi="Arial"/>
          <w:bCs/>
          <w:sz w:val="16"/>
          <w:szCs w:val="16"/>
        </w:rPr>
      </w:pPr>
    </w:p>
    <w:p w:rsidR="00F97F00" w:rsidRDefault="00F97F00" w:rsidP="00F97F00">
      <w:pPr>
        <w:tabs>
          <w:tab w:val="left" w:pos="1080"/>
        </w:tabs>
        <w:jc w:val="both"/>
        <w:rPr>
          <w:rFonts w:ascii="Arial" w:hAnsi="Arial"/>
          <w:b/>
        </w:rPr>
      </w:pPr>
    </w:p>
    <w:p w:rsidR="00F97F00" w:rsidRDefault="00F97F00" w:rsidP="00F97F00">
      <w:pPr>
        <w:tabs>
          <w:tab w:val="left" w:pos="1080"/>
        </w:tabs>
        <w:jc w:val="both"/>
        <w:rPr>
          <w:rFonts w:ascii="Arial" w:hAnsi="Arial"/>
          <w:b/>
        </w:rPr>
      </w:pPr>
    </w:p>
    <w:p w:rsidR="003331AB" w:rsidRDefault="00F97F00" w:rsidP="003331AB">
      <w:pPr>
        <w:tabs>
          <w:tab w:val="left" w:pos="1080"/>
        </w:tabs>
        <w:jc w:val="both"/>
        <w:rPr>
          <w:rFonts w:ascii="Arial" w:hAnsi="Arial"/>
          <w:bCs/>
          <w:lang w:val="en-ID"/>
        </w:rPr>
      </w:pPr>
      <w:r w:rsidRPr="00F15459">
        <w:rPr>
          <w:rFonts w:ascii="Arial" w:hAnsi="Arial"/>
          <w:bCs/>
          <w:lang w:val="en-ID"/>
        </w:rPr>
        <w:lastRenderedPageBreak/>
        <w:t>Based on the table</w:t>
      </w:r>
      <w:r w:rsidR="00A37731">
        <w:rPr>
          <w:rFonts w:ascii="Arial" w:hAnsi="Arial"/>
          <w:bCs/>
          <w:lang w:val="en-ID"/>
        </w:rPr>
        <w:t>8</w:t>
      </w:r>
      <w:r w:rsidRPr="00F15459">
        <w:rPr>
          <w:rFonts w:ascii="Arial" w:hAnsi="Arial"/>
          <w:bCs/>
          <w:lang w:val="en-ID"/>
        </w:rPr>
        <w:t>, the T-test test is carried out by comparing the t-count value with the t-table value with an error rate   of 5% (0.05) with degrees of freedom df =  (n-k), where n is the number of samples in the study and k is the number of independent variables used</w:t>
      </w:r>
      <w:r>
        <w:rPr>
          <w:rFonts w:ascii="Arial" w:hAnsi="Arial"/>
          <w:bCs/>
          <w:lang w:val="en-ID"/>
        </w:rPr>
        <w:t xml:space="preserve">. </w:t>
      </w:r>
      <w:r w:rsidRPr="00F15459">
        <w:rPr>
          <w:rFonts w:ascii="Arial" w:hAnsi="Arial"/>
          <w:bCs/>
          <w:lang w:val="en-ID"/>
        </w:rPr>
        <w:t xml:space="preserve">In this study, the number of samples used was 100 people and the number of independent variables was 3, then df = (100-3) = 97, then seen from the t-table with an error rate of 5%, the t-table value in this study is 1.660. </w:t>
      </w:r>
      <w:r>
        <w:rPr>
          <w:rFonts w:ascii="Arial" w:hAnsi="Arial"/>
          <w:bCs/>
          <w:lang w:val="en-ID"/>
        </w:rPr>
        <w:t xml:space="preserve">So it can be concluded that the </w:t>
      </w:r>
      <w:r w:rsidRPr="00F15459">
        <w:rPr>
          <w:rFonts w:ascii="Arial" w:hAnsi="Arial"/>
          <w:bCs/>
          <w:lang w:val="en-ID"/>
        </w:rPr>
        <w:t xml:space="preserve">price variable (X1) partially has an influence on purchasing decisions (Y). So it can be concluded that hypothesis 1 in this study is Ho rejected and Ha accepted. </w:t>
      </w:r>
      <w:r w:rsidR="003331AB" w:rsidRPr="003331AB">
        <w:rPr>
          <w:rFonts w:ascii="Arial" w:hAnsi="Arial"/>
          <w:bCs/>
          <w:lang w:val="en-ID"/>
        </w:rPr>
        <w:t xml:space="preserve">These results are associated with the characteristics of respondents, who are predominantly young people of Generation Z who are students, for whom financial budget is an important factor in deciding to go on a culinary tour. Tourists consider prices that are reasonable and commensurate with what they get. In general, culinary prices in </w:t>
      </w:r>
      <w:r w:rsidR="003331AB">
        <w:rPr>
          <w:rFonts w:ascii="Arial" w:hAnsi="Arial"/>
          <w:bCs/>
          <w:lang w:val="en-ID"/>
        </w:rPr>
        <w:t>Kota Tua</w:t>
      </w:r>
      <w:r w:rsidR="003331AB" w:rsidRPr="003331AB">
        <w:rPr>
          <w:rFonts w:ascii="Arial" w:hAnsi="Arial"/>
          <w:bCs/>
          <w:lang w:val="en-ID"/>
        </w:rPr>
        <w:t xml:space="preserve"> are quite diverse, with higher prices at restaurants and more affordable prices at street food stalls, though this varies depending on the culinary offerings. Generation Z travelers often prioritize price over other factors, and this generation is willing to forego certain luxuries for budget-friendly options, reflecting a strong tendency toward cost-effective </w:t>
      </w:r>
      <w:commentRangeStart w:id="4"/>
      <w:r w:rsidR="003331AB" w:rsidRPr="003331AB">
        <w:rPr>
          <w:rFonts w:ascii="Arial" w:hAnsi="Arial"/>
          <w:bCs/>
          <w:lang w:val="en-ID"/>
        </w:rPr>
        <w:t>solutions(Zhiratkova</w:t>
      </w:r>
      <w:commentRangeEnd w:id="4"/>
      <w:r w:rsidR="003D0E39">
        <w:rPr>
          <w:rStyle w:val="CommentReference"/>
          <w:rFonts w:ascii="Times New Roman" w:hAnsi="Times New Roman"/>
          <w:lang w:val="nb-NO" w:eastAsia="nb-NO"/>
        </w:rPr>
        <w:commentReference w:id="4"/>
      </w:r>
      <w:r w:rsidR="003331AB" w:rsidRPr="003331AB">
        <w:rPr>
          <w:rFonts w:ascii="Arial" w:hAnsi="Arial"/>
          <w:bCs/>
          <w:lang w:val="en-ID"/>
        </w:rPr>
        <w:t>, Mavrina, &amp;Shandybina, 2024).</w:t>
      </w:r>
    </w:p>
    <w:p w:rsidR="003331AB" w:rsidRDefault="003331AB" w:rsidP="00F97F00">
      <w:pPr>
        <w:tabs>
          <w:tab w:val="left" w:pos="1080"/>
        </w:tabs>
        <w:jc w:val="both"/>
        <w:rPr>
          <w:rFonts w:ascii="Arial" w:hAnsi="Arial"/>
          <w:bCs/>
          <w:lang w:val="en-ID"/>
        </w:rPr>
      </w:pPr>
    </w:p>
    <w:p w:rsidR="003331AB" w:rsidRDefault="00F97F00" w:rsidP="00F97F00">
      <w:pPr>
        <w:tabs>
          <w:tab w:val="left" w:pos="1080"/>
        </w:tabs>
        <w:jc w:val="both"/>
        <w:rPr>
          <w:rFonts w:ascii="Arial" w:hAnsi="Arial"/>
          <w:bCs/>
          <w:lang w:val="en-ID"/>
        </w:rPr>
      </w:pPr>
      <w:r w:rsidRPr="00F15459">
        <w:rPr>
          <w:rFonts w:ascii="Arial" w:hAnsi="Arial"/>
          <w:bCs/>
          <w:lang w:val="en-ID"/>
        </w:rPr>
        <w:t>The service variable (X2) partially has no influence on purchasing decisions (Y). So it can be concluded that hypothesis 2 in this study is Ho accepted and Ha rejected</w:t>
      </w:r>
      <w:r>
        <w:rPr>
          <w:rFonts w:ascii="Arial" w:hAnsi="Arial"/>
          <w:bCs/>
          <w:lang w:val="en-ID"/>
        </w:rPr>
        <w:t xml:space="preserve">. </w:t>
      </w:r>
      <w:r w:rsidR="003331AB" w:rsidRPr="003331AB">
        <w:rPr>
          <w:rFonts w:ascii="Arial" w:hAnsi="Arial"/>
          <w:bCs/>
          <w:lang w:val="en-ID"/>
        </w:rPr>
        <w:t>This is possible because tourists, when deciding to go on a culinary tour in the Fatahillah</w:t>
      </w:r>
      <w:r w:rsidR="003331AB">
        <w:rPr>
          <w:rFonts w:ascii="Arial" w:hAnsi="Arial"/>
          <w:bCs/>
          <w:lang w:val="en-ID"/>
        </w:rPr>
        <w:t>Kota Tua</w:t>
      </w:r>
      <w:r w:rsidR="003331AB" w:rsidRPr="003331AB">
        <w:rPr>
          <w:rFonts w:ascii="Arial" w:hAnsi="Arial"/>
          <w:bCs/>
          <w:lang w:val="en-ID"/>
        </w:rPr>
        <w:t xml:space="preserve"> area, are unable to know the service quality of a culinary spot/restaurant unless they have purchased a food/beverage product sold at that location. This finding is supported by research indicating that Generation Z values online shopping, often prioritizing factors such as affordability and ease of access over traditional service aspects. They may even overlook service quality, despite still holding clear </w:t>
      </w:r>
      <w:commentRangeStart w:id="5"/>
      <w:r w:rsidR="003331AB" w:rsidRPr="003331AB">
        <w:rPr>
          <w:rFonts w:ascii="Arial" w:hAnsi="Arial"/>
          <w:bCs/>
          <w:lang w:val="en-ID"/>
        </w:rPr>
        <w:t>expectations(Permana</w:t>
      </w:r>
      <w:commentRangeEnd w:id="5"/>
      <w:r w:rsidR="003D0E39">
        <w:rPr>
          <w:rStyle w:val="CommentReference"/>
          <w:rFonts w:ascii="Times New Roman" w:hAnsi="Times New Roman"/>
          <w:lang w:val="nb-NO" w:eastAsia="nb-NO"/>
        </w:rPr>
        <w:commentReference w:id="5"/>
      </w:r>
      <w:r w:rsidR="003331AB" w:rsidRPr="003331AB">
        <w:rPr>
          <w:rFonts w:ascii="Arial" w:hAnsi="Arial"/>
          <w:bCs/>
          <w:lang w:val="en-ID"/>
        </w:rPr>
        <w:t>, Cahyani, Wijayanti, &amp;Syamsurizal, 2024).</w:t>
      </w:r>
    </w:p>
    <w:p w:rsidR="003331AB" w:rsidRDefault="003331AB" w:rsidP="00F97F00">
      <w:pPr>
        <w:tabs>
          <w:tab w:val="left" w:pos="1080"/>
        </w:tabs>
        <w:jc w:val="both"/>
        <w:rPr>
          <w:rFonts w:ascii="Arial" w:hAnsi="Arial"/>
          <w:bCs/>
          <w:lang w:val="en-ID"/>
        </w:rPr>
      </w:pPr>
    </w:p>
    <w:p w:rsidR="003331AB" w:rsidRDefault="003331AB" w:rsidP="00F97F00">
      <w:pPr>
        <w:tabs>
          <w:tab w:val="left" w:pos="1080"/>
        </w:tabs>
        <w:jc w:val="both"/>
        <w:rPr>
          <w:rFonts w:ascii="Arial" w:hAnsi="Arial"/>
          <w:bCs/>
          <w:lang w:val="en-ID"/>
        </w:rPr>
      </w:pPr>
      <w:r w:rsidRPr="00F15459">
        <w:rPr>
          <w:rFonts w:ascii="Arial" w:hAnsi="Arial"/>
          <w:bCs/>
          <w:lang w:val="en-ID"/>
        </w:rPr>
        <w:t xml:space="preserve">The facility variable (X3) partially has an influence on purchasing decisions (Y). So it can be concluded that hypothesis 3 in this study is Ho rejected and Ha </w:t>
      </w:r>
      <w:commentRangeStart w:id="6"/>
      <w:r w:rsidRPr="00F15459">
        <w:rPr>
          <w:rFonts w:ascii="Arial" w:hAnsi="Arial"/>
          <w:bCs/>
          <w:lang w:val="en-ID"/>
        </w:rPr>
        <w:t>accepted</w:t>
      </w:r>
      <w:r>
        <w:rPr>
          <w:rFonts w:ascii="Arial" w:hAnsi="Arial"/>
          <w:bCs/>
          <w:lang w:val="en-ID"/>
        </w:rPr>
        <w:t>.</w:t>
      </w:r>
      <w:r w:rsidRPr="003331AB">
        <w:rPr>
          <w:rFonts w:ascii="Arial" w:hAnsi="Arial"/>
          <w:bCs/>
          <w:lang w:val="en-ID"/>
        </w:rPr>
        <w:t xml:space="preserve">These </w:t>
      </w:r>
      <w:commentRangeEnd w:id="6"/>
      <w:r w:rsidR="00F46C15">
        <w:rPr>
          <w:rStyle w:val="CommentReference"/>
          <w:rFonts w:ascii="Times New Roman" w:hAnsi="Times New Roman"/>
          <w:lang w:val="nb-NO" w:eastAsia="nb-NO"/>
        </w:rPr>
        <w:commentReference w:id="6"/>
      </w:r>
      <w:r w:rsidRPr="003331AB">
        <w:rPr>
          <w:rFonts w:ascii="Arial" w:hAnsi="Arial"/>
          <w:bCs/>
          <w:lang w:val="en-ID"/>
        </w:rPr>
        <w:t>results are associated with the characteristics of respondents who are predominantly young people of Generation Z, who prefer products or services that offer personalized services and high-quality experiences (Zhiratkova et al., 2024).</w:t>
      </w:r>
    </w:p>
    <w:p w:rsidR="00F97F00" w:rsidRPr="00F15459" w:rsidRDefault="00F97F00" w:rsidP="00F97F00">
      <w:pPr>
        <w:tabs>
          <w:tab w:val="left" w:pos="1080"/>
        </w:tabs>
        <w:jc w:val="both"/>
        <w:rPr>
          <w:rFonts w:ascii="Arial" w:hAnsi="Arial"/>
          <w:bCs/>
        </w:rPr>
      </w:pPr>
    </w:p>
    <w:p w:rsidR="00F97F00" w:rsidRDefault="00F97F00" w:rsidP="00EC6BE4">
      <w:pPr>
        <w:tabs>
          <w:tab w:val="left" w:pos="1080"/>
        </w:tabs>
        <w:jc w:val="center"/>
        <w:rPr>
          <w:rFonts w:ascii="Arial" w:hAnsi="Arial"/>
          <w:b/>
        </w:rPr>
      </w:pPr>
      <w:r>
        <w:rPr>
          <w:rFonts w:ascii="Arial" w:hAnsi="Arial"/>
          <w:b/>
        </w:rPr>
        <w:t xml:space="preserve">Table </w:t>
      </w:r>
      <w:r w:rsidR="00A37731">
        <w:rPr>
          <w:rFonts w:ascii="Arial" w:hAnsi="Arial"/>
          <w:b/>
        </w:rPr>
        <w:t>10</w:t>
      </w:r>
      <w:r>
        <w:rPr>
          <w:rFonts w:ascii="Arial" w:hAnsi="Arial"/>
          <w:b/>
        </w:rPr>
        <w:t>.</w:t>
      </w:r>
      <w:r w:rsidR="00EC6BE4">
        <w:rPr>
          <w:rFonts w:ascii="Arial" w:hAnsi="Arial"/>
          <w:b/>
        </w:rPr>
        <w:t xml:space="preserve"> ANOVA</w:t>
      </w:r>
    </w:p>
    <w:tbl>
      <w:tblPr>
        <w:tblStyle w:val="TableGrid"/>
        <w:tblpPr w:leftFromText="180" w:rightFromText="180"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8"/>
        <w:gridCol w:w="1438"/>
        <w:gridCol w:w="1057"/>
        <w:gridCol w:w="1177"/>
        <w:gridCol w:w="1205"/>
        <w:gridCol w:w="1103"/>
        <w:gridCol w:w="1007"/>
      </w:tblGrid>
      <w:tr w:rsidR="00EC6BE4" w:rsidRPr="00F15459" w:rsidTr="00EC6BE4">
        <w:tc>
          <w:tcPr>
            <w:tcW w:w="1058"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Model</w:t>
            </w:r>
          </w:p>
        </w:tc>
        <w:tc>
          <w:tcPr>
            <w:tcW w:w="1438"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p>
        </w:tc>
        <w:tc>
          <w:tcPr>
            <w:tcW w:w="1057"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Sum of Squares</w:t>
            </w:r>
          </w:p>
        </w:tc>
        <w:tc>
          <w:tcPr>
            <w:tcW w:w="1177"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df</w:t>
            </w:r>
          </w:p>
        </w:tc>
        <w:tc>
          <w:tcPr>
            <w:tcW w:w="1205"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Mean Square</w:t>
            </w:r>
          </w:p>
        </w:tc>
        <w:tc>
          <w:tcPr>
            <w:tcW w:w="1103"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F</w:t>
            </w:r>
          </w:p>
        </w:tc>
        <w:tc>
          <w:tcPr>
            <w:tcW w:w="1007" w:type="dxa"/>
            <w:tcBorders>
              <w:top w:val="single" w:sz="4" w:space="0" w:color="auto"/>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Sig.</w:t>
            </w:r>
          </w:p>
        </w:tc>
      </w:tr>
      <w:tr w:rsidR="00EC6BE4" w:rsidRPr="00F15459" w:rsidTr="00EC6BE4">
        <w:tc>
          <w:tcPr>
            <w:tcW w:w="1058" w:type="dxa"/>
            <w:vMerge w:val="restart"/>
            <w:tcBorders>
              <w:top w:val="single" w:sz="4" w:space="0" w:color="auto"/>
            </w:tcBorders>
            <w:vAlign w:val="center"/>
          </w:tcPr>
          <w:p w:rsidR="00EC6BE4" w:rsidRPr="00F15459" w:rsidRDefault="00EC6BE4" w:rsidP="00EC6BE4">
            <w:pPr>
              <w:jc w:val="center"/>
              <w:rPr>
                <w:rFonts w:ascii="Arial" w:hAnsi="Arial" w:cs="Arial"/>
                <w:sz w:val="18"/>
                <w:szCs w:val="18"/>
              </w:rPr>
            </w:pPr>
            <w:r w:rsidRPr="00F15459">
              <w:rPr>
                <w:rFonts w:ascii="Arial" w:hAnsi="Arial" w:cs="Arial"/>
                <w:sz w:val="18"/>
                <w:szCs w:val="18"/>
              </w:rPr>
              <w:t>1</w:t>
            </w:r>
          </w:p>
        </w:tc>
        <w:tc>
          <w:tcPr>
            <w:tcW w:w="1438"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Regression</w:t>
            </w:r>
          </w:p>
        </w:tc>
        <w:tc>
          <w:tcPr>
            <w:tcW w:w="1057"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486,254</w:t>
            </w:r>
          </w:p>
        </w:tc>
        <w:tc>
          <w:tcPr>
            <w:tcW w:w="1177"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3</w:t>
            </w:r>
          </w:p>
        </w:tc>
        <w:tc>
          <w:tcPr>
            <w:tcW w:w="1205"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162,085</w:t>
            </w:r>
          </w:p>
        </w:tc>
        <w:tc>
          <w:tcPr>
            <w:tcW w:w="1103"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62,860</w:t>
            </w:r>
          </w:p>
        </w:tc>
        <w:tc>
          <w:tcPr>
            <w:tcW w:w="1007" w:type="dxa"/>
            <w:tcBorders>
              <w:top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0,000ᵇ</w:t>
            </w:r>
          </w:p>
        </w:tc>
      </w:tr>
      <w:tr w:rsidR="00EC6BE4" w:rsidRPr="00F15459" w:rsidTr="00EC6BE4">
        <w:tc>
          <w:tcPr>
            <w:tcW w:w="1058" w:type="dxa"/>
            <w:vMerge/>
          </w:tcPr>
          <w:p w:rsidR="00EC6BE4" w:rsidRPr="00F15459" w:rsidRDefault="00EC6BE4" w:rsidP="00EC6BE4">
            <w:pPr>
              <w:jc w:val="both"/>
              <w:rPr>
                <w:rFonts w:ascii="Arial" w:hAnsi="Arial" w:cs="Arial"/>
                <w:sz w:val="18"/>
                <w:szCs w:val="18"/>
              </w:rPr>
            </w:pPr>
          </w:p>
        </w:tc>
        <w:tc>
          <w:tcPr>
            <w:tcW w:w="1438" w:type="dxa"/>
          </w:tcPr>
          <w:p w:rsidR="00EC6BE4" w:rsidRPr="00F15459" w:rsidRDefault="00EC6BE4" w:rsidP="00EC6BE4">
            <w:pPr>
              <w:jc w:val="both"/>
              <w:rPr>
                <w:rFonts w:ascii="Arial" w:hAnsi="Arial" w:cs="Arial"/>
                <w:sz w:val="18"/>
                <w:szCs w:val="18"/>
              </w:rPr>
            </w:pPr>
            <w:r w:rsidRPr="00F15459">
              <w:rPr>
                <w:rFonts w:ascii="Arial" w:hAnsi="Arial" w:cs="Arial"/>
                <w:sz w:val="18"/>
                <w:szCs w:val="18"/>
              </w:rPr>
              <w:t>Residuals</w:t>
            </w:r>
          </w:p>
        </w:tc>
        <w:tc>
          <w:tcPr>
            <w:tcW w:w="1057" w:type="dxa"/>
          </w:tcPr>
          <w:p w:rsidR="00EC6BE4" w:rsidRPr="00F15459" w:rsidRDefault="00EC6BE4" w:rsidP="00EC6BE4">
            <w:pPr>
              <w:jc w:val="both"/>
              <w:rPr>
                <w:rFonts w:ascii="Arial" w:hAnsi="Arial" w:cs="Arial"/>
                <w:sz w:val="18"/>
                <w:szCs w:val="18"/>
              </w:rPr>
            </w:pPr>
            <w:r w:rsidRPr="00F15459">
              <w:rPr>
                <w:rFonts w:ascii="Arial" w:hAnsi="Arial" w:cs="Arial"/>
                <w:sz w:val="18"/>
                <w:szCs w:val="18"/>
              </w:rPr>
              <w:t>247,536</w:t>
            </w:r>
          </w:p>
        </w:tc>
        <w:tc>
          <w:tcPr>
            <w:tcW w:w="1177" w:type="dxa"/>
          </w:tcPr>
          <w:p w:rsidR="00EC6BE4" w:rsidRPr="00F15459" w:rsidRDefault="00EC6BE4" w:rsidP="00EC6BE4">
            <w:pPr>
              <w:jc w:val="both"/>
              <w:rPr>
                <w:rFonts w:ascii="Arial" w:hAnsi="Arial" w:cs="Arial"/>
                <w:sz w:val="18"/>
                <w:szCs w:val="18"/>
              </w:rPr>
            </w:pPr>
            <w:r w:rsidRPr="00F15459">
              <w:rPr>
                <w:rFonts w:ascii="Arial" w:hAnsi="Arial" w:cs="Arial"/>
                <w:sz w:val="18"/>
                <w:szCs w:val="18"/>
              </w:rPr>
              <w:t>96</w:t>
            </w:r>
          </w:p>
        </w:tc>
        <w:tc>
          <w:tcPr>
            <w:tcW w:w="1205" w:type="dxa"/>
          </w:tcPr>
          <w:p w:rsidR="00EC6BE4" w:rsidRPr="00F15459" w:rsidRDefault="00EC6BE4" w:rsidP="00EC6BE4">
            <w:pPr>
              <w:jc w:val="both"/>
              <w:rPr>
                <w:rFonts w:ascii="Arial" w:hAnsi="Arial" w:cs="Arial"/>
                <w:sz w:val="18"/>
                <w:szCs w:val="18"/>
              </w:rPr>
            </w:pPr>
            <w:r w:rsidRPr="00F15459">
              <w:rPr>
                <w:rFonts w:ascii="Arial" w:hAnsi="Arial" w:cs="Arial"/>
                <w:sz w:val="18"/>
                <w:szCs w:val="18"/>
              </w:rPr>
              <w:t>2,579</w:t>
            </w:r>
          </w:p>
        </w:tc>
        <w:tc>
          <w:tcPr>
            <w:tcW w:w="1103" w:type="dxa"/>
          </w:tcPr>
          <w:p w:rsidR="00EC6BE4" w:rsidRPr="00F15459" w:rsidRDefault="00EC6BE4" w:rsidP="00EC6BE4">
            <w:pPr>
              <w:jc w:val="both"/>
              <w:rPr>
                <w:rFonts w:ascii="Arial" w:hAnsi="Arial" w:cs="Arial"/>
                <w:sz w:val="18"/>
                <w:szCs w:val="18"/>
              </w:rPr>
            </w:pPr>
          </w:p>
        </w:tc>
        <w:tc>
          <w:tcPr>
            <w:tcW w:w="1007" w:type="dxa"/>
          </w:tcPr>
          <w:p w:rsidR="00EC6BE4" w:rsidRPr="00F15459" w:rsidRDefault="00EC6BE4" w:rsidP="00EC6BE4">
            <w:pPr>
              <w:jc w:val="both"/>
              <w:rPr>
                <w:rFonts w:ascii="Arial" w:hAnsi="Arial" w:cs="Arial"/>
                <w:sz w:val="18"/>
                <w:szCs w:val="18"/>
              </w:rPr>
            </w:pPr>
          </w:p>
        </w:tc>
      </w:tr>
      <w:tr w:rsidR="00EC6BE4" w:rsidRPr="00F15459" w:rsidTr="00EC6BE4">
        <w:tc>
          <w:tcPr>
            <w:tcW w:w="1058" w:type="dxa"/>
            <w:vMerge/>
            <w:tcBorders>
              <w:bottom w:val="single" w:sz="4" w:space="0" w:color="auto"/>
            </w:tcBorders>
          </w:tcPr>
          <w:p w:rsidR="00EC6BE4" w:rsidRPr="00F15459" w:rsidRDefault="00EC6BE4" w:rsidP="00EC6BE4">
            <w:pPr>
              <w:jc w:val="both"/>
              <w:rPr>
                <w:rFonts w:ascii="Arial" w:hAnsi="Arial" w:cs="Arial"/>
                <w:sz w:val="18"/>
                <w:szCs w:val="18"/>
              </w:rPr>
            </w:pPr>
          </w:p>
        </w:tc>
        <w:tc>
          <w:tcPr>
            <w:tcW w:w="1438" w:type="dxa"/>
            <w:tcBorders>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Total</w:t>
            </w:r>
          </w:p>
        </w:tc>
        <w:tc>
          <w:tcPr>
            <w:tcW w:w="1057" w:type="dxa"/>
            <w:tcBorders>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733,790</w:t>
            </w:r>
          </w:p>
        </w:tc>
        <w:tc>
          <w:tcPr>
            <w:tcW w:w="1177" w:type="dxa"/>
            <w:tcBorders>
              <w:bottom w:val="single" w:sz="4" w:space="0" w:color="auto"/>
            </w:tcBorders>
          </w:tcPr>
          <w:p w:rsidR="00EC6BE4" w:rsidRPr="00F15459" w:rsidRDefault="00EC6BE4" w:rsidP="00EC6BE4">
            <w:pPr>
              <w:jc w:val="both"/>
              <w:rPr>
                <w:rFonts w:ascii="Arial" w:hAnsi="Arial" w:cs="Arial"/>
                <w:sz w:val="18"/>
                <w:szCs w:val="18"/>
              </w:rPr>
            </w:pPr>
            <w:r w:rsidRPr="00F15459">
              <w:rPr>
                <w:rFonts w:ascii="Arial" w:hAnsi="Arial" w:cs="Arial"/>
                <w:sz w:val="18"/>
                <w:szCs w:val="18"/>
              </w:rPr>
              <w:t>99</w:t>
            </w:r>
          </w:p>
        </w:tc>
        <w:tc>
          <w:tcPr>
            <w:tcW w:w="1205" w:type="dxa"/>
            <w:tcBorders>
              <w:bottom w:val="single" w:sz="4" w:space="0" w:color="auto"/>
            </w:tcBorders>
          </w:tcPr>
          <w:p w:rsidR="00EC6BE4" w:rsidRPr="00F15459" w:rsidRDefault="00EC6BE4" w:rsidP="00EC6BE4">
            <w:pPr>
              <w:jc w:val="both"/>
              <w:rPr>
                <w:rFonts w:ascii="Arial" w:hAnsi="Arial" w:cs="Arial"/>
                <w:sz w:val="18"/>
                <w:szCs w:val="18"/>
              </w:rPr>
            </w:pPr>
          </w:p>
        </w:tc>
        <w:tc>
          <w:tcPr>
            <w:tcW w:w="1103" w:type="dxa"/>
            <w:tcBorders>
              <w:bottom w:val="single" w:sz="4" w:space="0" w:color="auto"/>
            </w:tcBorders>
          </w:tcPr>
          <w:p w:rsidR="00EC6BE4" w:rsidRPr="00F15459" w:rsidRDefault="00EC6BE4" w:rsidP="00EC6BE4">
            <w:pPr>
              <w:jc w:val="both"/>
              <w:rPr>
                <w:rFonts w:ascii="Arial" w:hAnsi="Arial" w:cs="Arial"/>
                <w:sz w:val="18"/>
                <w:szCs w:val="18"/>
              </w:rPr>
            </w:pPr>
          </w:p>
        </w:tc>
        <w:tc>
          <w:tcPr>
            <w:tcW w:w="1007" w:type="dxa"/>
            <w:tcBorders>
              <w:bottom w:val="single" w:sz="4" w:space="0" w:color="auto"/>
            </w:tcBorders>
          </w:tcPr>
          <w:p w:rsidR="00EC6BE4" w:rsidRPr="00F15459" w:rsidRDefault="00EC6BE4" w:rsidP="00EC6BE4">
            <w:pPr>
              <w:jc w:val="both"/>
              <w:rPr>
                <w:rFonts w:ascii="Arial" w:hAnsi="Arial" w:cs="Arial"/>
                <w:sz w:val="18"/>
                <w:szCs w:val="18"/>
              </w:rPr>
            </w:pPr>
          </w:p>
        </w:tc>
      </w:tr>
      <w:tr w:rsidR="00EC6BE4" w:rsidRPr="00F15459" w:rsidTr="00EC6BE4">
        <w:tc>
          <w:tcPr>
            <w:tcW w:w="8045" w:type="dxa"/>
            <w:gridSpan w:val="7"/>
            <w:tcBorders>
              <w:top w:val="single" w:sz="4" w:space="0" w:color="auto"/>
            </w:tcBorders>
          </w:tcPr>
          <w:p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Dependent Variable: PURCHASE DECISION</w:t>
            </w:r>
          </w:p>
          <w:p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Predictors : (Constant), FACILITIES, PRICE, SERVICE</w:t>
            </w:r>
          </w:p>
        </w:tc>
      </w:tr>
    </w:tbl>
    <w:p w:rsidR="00F97F00" w:rsidRPr="00F15459" w:rsidRDefault="00F97F00" w:rsidP="00EC6BE4">
      <w:pPr>
        <w:tabs>
          <w:tab w:val="left" w:pos="1080"/>
        </w:tabs>
        <w:jc w:val="center"/>
        <w:rPr>
          <w:rFonts w:ascii="Arial" w:hAnsi="Arial"/>
          <w:bCs/>
          <w:sz w:val="16"/>
          <w:szCs w:val="16"/>
        </w:rPr>
      </w:pPr>
      <w:r w:rsidRPr="00F15459">
        <w:rPr>
          <w:rFonts w:ascii="Arial" w:hAnsi="Arial"/>
          <w:bCs/>
          <w:sz w:val="16"/>
          <w:szCs w:val="16"/>
        </w:rPr>
        <w:t>Source: Researcher Processed Data</w:t>
      </w:r>
    </w:p>
    <w:p w:rsidR="00F97F00" w:rsidRDefault="00F97F00" w:rsidP="00F97F00">
      <w:pPr>
        <w:tabs>
          <w:tab w:val="left" w:pos="1080"/>
        </w:tabs>
        <w:jc w:val="both"/>
        <w:rPr>
          <w:rFonts w:ascii="Arial" w:hAnsi="Arial"/>
          <w:b/>
        </w:rPr>
      </w:pPr>
    </w:p>
    <w:p w:rsidR="00F97F00" w:rsidRPr="00F15459" w:rsidRDefault="00F97F00" w:rsidP="00F97F00">
      <w:pPr>
        <w:tabs>
          <w:tab w:val="left" w:pos="1080"/>
        </w:tabs>
        <w:jc w:val="both"/>
        <w:rPr>
          <w:rFonts w:ascii="Arial" w:hAnsi="Arial"/>
          <w:bCs/>
        </w:rPr>
      </w:pPr>
      <w:r w:rsidRPr="00F15459">
        <w:rPr>
          <w:rFonts w:ascii="Arial" w:hAnsi="Arial"/>
          <w:bCs/>
          <w:lang w:val="en-ID"/>
        </w:rPr>
        <w:t>Based on the anova table above, the f-count value is 62.860 which is greater than the f table, namely 2.70, so the price variable (X1), service (X2), facilities (X3) simultaneously have an influence on purchasing decisions. So it can be concluded that hypothesis 4 in this study is Ho rejected and Ha accepted.</w:t>
      </w:r>
    </w:p>
    <w:p w:rsidR="00F97F00" w:rsidRDefault="00F97F00" w:rsidP="00F97F00">
      <w:pPr>
        <w:tabs>
          <w:tab w:val="left" w:pos="1080"/>
        </w:tabs>
        <w:jc w:val="both"/>
        <w:rPr>
          <w:rFonts w:ascii="Arial" w:hAnsi="Arial"/>
          <w:b/>
        </w:rPr>
      </w:pPr>
    </w:p>
    <w:p w:rsidR="00F97F00" w:rsidRDefault="00F97F00" w:rsidP="00F97F00">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F97F00" w:rsidRPr="00FB3A86" w:rsidRDefault="00F97F00" w:rsidP="00F97F00">
      <w:pPr>
        <w:pStyle w:val="ConcHead"/>
        <w:spacing w:after="0"/>
        <w:jc w:val="both"/>
        <w:rPr>
          <w:rFonts w:ascii="Arial" w:hAnsi="Arial" w:cs="Arial"/>
        </w:rPr>
      </w:pPr>
    </w:p>
    <w:p w:rsidR="00F97F00" w:rsidRDefault="00F97F00" w:rsidP="00F97F00">
      <w:pPr>
        <w:pStyle w:val="Body"/>
        <w:spacing w:after="0"/>
        <w:rPr>
          <w:rFonts w:ascii="Arial" w:hAnsi="Arial" w:cs="Arial"/>
          <w:lang w:val="en-ID"/>
        </w:rPr>
      </w:pPr>
      <w:r w:rsidRPr="000F3D68">
        <w:rPr>
          <w:rFonts w:ascii="Arial" w:hAnsi="Arial" w:cs="Arial"/>
          <w:lang w:val="en-ID"/>
        </w:rPr>
        <w:t xml:space="preserve">Based on descriptive analysis of the highest average value on the Facility variable, indicating that culinary tourism facilities in the Kota Tua area are considered good which includes planning the culinary area, equipment or furniture, lighting and color of the café or restaurant </w:t>
      </w:r>
      <w:r w:rsidRPr="000F3D68">
        <w:rPr>
          <w:rFonts w:ascii="Arial" w:hAnsi="Arial" w:cs="Arial"/>
          <w:lang w:val="en-ID"/>
        </w:rPr>
        <w:lastRenderedPageBreak/>
        <w:t xml:space="preserve">area, business signs or graphic elements of culinary businesses,  and supporting elements such as toilets and others. </w:t>
      </w:r>
    </w:p>
    <w:p w:rsidR="00F97F00" w:rsidRDefault="00F97F00" w:rsidP="00F97F00">
      <w:pPr>
        <w:pStyle w:val="Body"/>
        <w:spacing w:after="0"/>
        <w:rPr>
          <w:rFonts w:ascii="Arial" w:hAnsi="Arial" w:cs="Arial"/>
          <w:lang w:val="en-ID"/>
        </w:rPr>
      </w:pPr>
    </w:p>
    <w:p w:rsidR="00F97F00" w:rsidRDefault="00F97F00" w:rsidP="00F97F00">
      <w:pPr>
        <w:pStyle w:val="Body"/>
        <w:spacing w:after="0"/>
        <w:rPr>
          <w:rFonts w:ascii="Arial" w:hAnsi="Arial" w:cs="Arial"/>
          <w:lang w:val="en-ID"/>
        </w:rPr>
      </w:pPr>
      <w:r w:rsidRPr="000F3D68">
        <w:rPr>
          <w:rFonts w:ascii="Arial" w:hAnsi="Arial" w:cs="Arial"/>
          <w:lang w:val="en-ID"/>
        </w:rPr>
        <w:t>Price has an influence on purchasing decisions / culinary tourism in the Fatahillah Area, Kota Tua, Jakarta, it is known that the t-count obtained is 3.376&gt; t-table of 1.660. So it can be concluded that Ha is accepted, so there is an influence between price and purchasing decisions / culinary tourism in the Fatahillah Area, Kota Tua, Jakarta.</w:t>
      </w:r>
    </w:p>
    <w:p w:rsidR="00F97F00" w:rsidRDefault="00F97F00" w:rsidP="00F97F00">
      <w:pPr>
        <w:pStyle w:val="Body"/>
        <w:spacing w:after="0"/>
        <w:rPr>
          <w:rFonts w:ascii="Arial" w:hAnsi="Arial" w:cs="Arial"/>
          <w:lang w:val="en-ID"/>
        </w:rPr>
      </w:pPr>
    </w:p>
    <w:p w:rsidR="00F97F00" w:rsidRPr="000F3D68" w:rsidRDefault="00F97F00" w:rsidP="00F97F00">
      <w:pPr>
        <w:pStyle w:val="Body"/>
        <w:spacing w:after="0"/>
        <w:rPr>
          <w:rFonts w:ascii="Arial" w:hAnsi="Arial" w:cs="Arial"/>
          <w:lang w:val="en-ID"/>
        </w:rPr>
      </w:pPr>
      <w:r w:rsidRPr="000F3D68">
        <w:rPr>
          <w:rFonts w:ascii="Arial" w:hAnsi="Arial" w:cs="Arial"/>
          <w:lang w:val="en-ID"/>
        </w:rPr>
        <w:t>Service has no influence on purchasing decisions / culinary tourism in the Fatahillah Area, Kota Tua, Jakarta. It is known that the t-count obtained is 0.922 &lt; t-table of 1.660. So it can be concluded that Ha is rejected, so there is no influence between price and purchasing decisions / culinary tourism in the Fatahillah Area, Kota Tua, Jakarta.</w:t>
      </w:r>
    </w:p>
    <w:p w:rsidR="00F97F00" w:rsidRPr="000F3D68" w:rsidRDefault="00F97F00" w:rsidP="00F97F00">
      <w:pPr>
        <w:pStyle w:val="Body"/>
        <w:spacing w:after="0"/>
        <w:rPr>
          <w:rFonts w:ascii="Arial" w:hAnsi="Arial" w:cs="Arial"/>
          <w:lang w:val="en-ID"/>
        </w:rPr>
      </w:pPr>
    </w:p>
    <w:p w:rsidR="00F97F00" w:rsidRDefault="00F97F00" w:rsidP="00F97F00">
      <w:pPr>
        <w:pStyle w:val="Body"/>
        <w:spacing w:after="0"/>
        <w:rPr>
          <w:rFonts w:ascii="Arial" w:hAnsi="Arial" w:cs="Arial"/>
          <w:lang w:val="en-ID"/>
        </w:rPr>
      </w:pPr>
      <w:r w:rsidRPr="000F3D68">
        <w:rPr>
          <w:rFonts w:ascii="Arial" w:hAnsi="Arial" w:cs="Arial"/>
          <w:lang w:val="en-ID"/>
        </w:rPr>
        <w:t>Facilities have an influence on purchasing decisions / culinary tourism in the Fatahillah Area, Kota Tua, Jakarta, it is known that the t-count obtained is 7.211&gt; t-table of 1.660. So it can be concluded that Ha is accepted, so there is an influence between facilities and purchasing decisions / culinary tourism in the Fatahillah Area, Kota Tua, Jakarta.</w:t>
      </w:r>
    </w:p>
    <w:p w:rsidR="00F97F00" w:rsidRDefault="00F97F00" w:rsidP="00F97F00">
      <w:pPr>
        <w:pStyle w:val="Body"/>
        <w:spacing w:after="0"/>
        <w:rPr>
          <w:rFonts w:ascii="Arial" w:hAnsi="Arial" w:cs="Arial"/>
          <w:lang w:val="en-ID"/>
        </w:rPr>
      </w:pPr>
    </w:p>
    <w:p w:rsidR="00F97F00" w:rsidRDefault="00F97F00" w:rsidP="00F97F00">
      <w:pPr>
        <w:pStyle w:val="Body"/>
        <w:spacing w:after="0"/>
        <w:rPr>
          <w:rFonts w:ascii="Arial" w:hAnsi="Arial" w:cs="Arial"/>
          <w:lang w:val="en-ID"/>
        </w:rPr>
      </w:pPr>
      <w:r w:rsidRPr="000F3D68">
        <w:rPr>
          <w:rFonts w:ascii="Arial" w:hAnsi="Arial" w:cs="Arial"/>
          <w:lang w:val="en-ID"/>
        </w:rPr>
        <w:t>Price, Service, and Facilities have a simultaneous influence on purchasing decisions / culinary tourism in the Fatahillah Area, Kota Tua, Jakarta, it is known that the f-count obtained is 62.860&gt; f-table of 2.70. So it can be concluded that Ha is accepted, so there is an influence between price, service, facilities and purchasing decisions / culinary tourism in the Fatahillah Area, Kota Tua, Jakarta.</w:t>
      </w:r>
    </w:p>
    <w:p w:rsidR="00F97F00" w:rsidRDefault="00F97F00" w:rsidP="00F97F00">
      <w:pPr>
        <w:pStyle w:val="Body"/>
        <w:spacing w:after="0"/>
        <w:rPr>
          <w:rFonts w:ascii="Arial" w:hAnsi="Arial" w:cs="Arial"/>
          <w:lang w:val="en-ID"/>
        </w:rPr>
      </w:pPr>
    </w:p>
    <w:p w:rsidR="00F97F00" w:rsidRPr="000F3D68" w:rsidRDefault="00F97F00" w:rsidP="00F97F00">
      <w:pPr>
        <w:pStyle w:val="Body"/>
        <w:spacing w:after="0"/>
        <w:rPr>
          <w:rFonts w:ascii="Arial" w:hAnsi="Arial" w:cs="Arial"/>
          <w:lang w:val="en-ID"/>
        </w:rPr>
      </w:pPr>
      <w:r w:rsidRPr="000F3D68">
        <w:rPr>
          <w:rFonts w:ascii="Arial" w:hAnsi="Arial" w:cs="Arial"/>
          <w:lang w:val="en-ID"/>
        </w:rPr>
        <w:t>The magnitude of the influence of price, service, and facilities on purchasing decisions / culinary tourism in the Fatahillah Area, Kota Tua, Jakarta is expressed in the coefficient of determination (R Square) of 0.663 (66.3%). This shows that the 66.3% culinary purchase/tourism decision variable is influenced by price, service, and facilities.</w:t>
      </w:r>
    </w:p>
    <w:p w:rsidR="00F97F00" w:rsidRDefault="00F97F00" w:rsidP="00F97F00">
      <w:pPr>
        <w:pStyle w:val="Body"/>
        <w:spacing w:after="0"/>
        <w:rPr>
          <w:rFonts w:ascii="Arial" w:hAnsi="Arial" w:cs="Arial"/>
          <w:lang w:val="en-ID"/>
        </w:rPr>
      </w:pPr>
    </w:p>
    <w:p w:rsidR="004F2D7E" w:rsidRDefault="003331AB" w:rsidP="00F97F00">
      <w:pPr>
        <w:pStyle w:val="Body"/>
        <w:spacing w:after="0"/>
        <w:rPr>
          <w:rFonts w:ascii="Arial" w:hAnsi="Arial" w:cs="Arial"/>
          <w:lang w:val="en-ID"/>
        </w:rPr>
      </w:pPr>
      <w:r w:rsidRPr="003331AB">
        <w:rPr>
          <w:rFonts w:ascii="Arial" w:hAnsi="Arial" w:cs="Arial"/>
          <w:lang w:val="en-ID"/>
        </w:rPr>
        <w:t xml:space="preserve">Researchers recommend maintaining prices at all culinary establishments in the Fatahillah area to ensure that the quality of the food matches what tourists expect when purchasing culinary products and to maintain the cleanliness of the Fatahillah area so that tourists feel comfortable when enjoying culinary tourism in the Fatahillah area, </w:t>
      </w:r>
      <w:r>
        <w:rPr>
          <w:rFonts w:ascii="Arial" w:hAnsi="Arial" w:cs="Arial"/>
          <w:lang w:val="en-ID"/>
        </w:rPr>
        <w:t>Kota Tua</w:t>
      </w:r>
      <w:r w:rsidRPr="003331AB">
        <w:rPr>
          <w:rFonts w:ascii="Arial" w:hAnsi="Arial" w:cs="Arial"/>
          <w:lang w:val="en-ID"/>
        </w:rPr>
        <w:t>, Jakarta.</w:t>
      </w:r>
    </w:p>
    <w:p w:rsidR="004F2D7E" w:rsidRPr="000F3D68" w:rsidRDefault="004F2D7E" w:rsidP="00F97F00">
      <w:pPr>
        <w:pStyle w:val="Body"/>
        <w:spacing w:after="0"/>
        <w:rPr>
          <w:rFonts w:ascii="Arial" w:hAnsi="Arial" w:cs="Arial"/>
          <w:lang w:val="en-ID"/>
        </w:rPr>
      </w:pPr>
    </w:p>
    <w:p w:rsidR="00F97F00" w:rsidRPr="00D91DBD" w:rsidRDefault="00F97F00" w:rsidP="00F97F00">
      <w:pPr>
        <w:pStyle w:val="ReferHead"/>
        <w:shd w:val="clear" w:color="auto" w:fill="FFFFFF" w:themeFill="background1"/>
        <w:spacing w:after="0"/>
        <w:jc w:val="both"/>
        <w:rPr>
          <w:rFonts w:ascii="Arial" w:hAnsi="Arial" w:cs="Arial"/>
          <w:b w:val="0"/>
          <w:caps w:val="0"/>
          <w:sz w:val="20"/>
        </w:rPr>
      </w:pPr>
    </w:p>
    <w:p w:rsidR="00F97F00" w:rsidRPr="000F3D68" w:rsidRDefault="00F97F00" w:rsidP="00F97F00">
      <w:pPr>
        <w:pStyle w:val="Body"/>
        <w:spacing w:after="0"/>
        <w:rPr>
          <w:rFonts w:ascii="Arial" w:hAnsi="Arial" w:cs="Arial"/>
          <w:lang w:val="en-ID"/>
        </w:rPr>
      </w:pPr>
    </w:p>
    <w:p w:rsidR="00F97F00" w:rsidRDefault="00F97F00" w:rsidP="00F97F00">
      <w:pPr>
        <w:pStyle w:val="ReferHead"/>
        <w:spacing w:after="0"/>
        <w:jc w:val="both"/>
        <w:rPr>
          <w:rFonts w:ascii="Arial" w:hAnsi="Arial" w:cs="Arial"/>
        </w:rPr>
      </w:pPr>
      <w:commentRangeStart w:id="7"/>
      <w:r w:rsidRPr="00FB3A86">
        <w:rPr>
          <w:rFonts w:ascii="Arial" w:hAnsi="Arial" w:cs="Arial"/>
        </w:rPr>
        <w:t>References</w:t>
      </w:r>
      <w:commentRangeEnd w:id="7"/>
      <w:r w:rsidR="002A2F86">
        <w:rPr>
          <w:rStyle w:val="CommentReference"/>
          <w:rFonts w:ascii="Times New Roman" w:hAnsi="Times New Roman"/>
          <w:b w:val="0"/>
          <w:caps w:val="0"/>
          <w:lang w:val="nb-NO" w:eastAsia="nb-NO"/>
        </w:rPr>
        <w:commentReference w:id="7"/>
      </w:r>
    </w:p>
    <w:p w:rsidR="00790ADA" w:rsidRDefault="00790ADA" w:rsidP="00F97F00">
      <w:pPr>
        <w:pStyle w:val="Body"/>
        <w:rPr>
          <w:rFonts w:ascii="Arial" w:hAnsi="Arial" w:cs="Arial"/>
        </w:rPr>
      </w:pPr>
    </w:p>
    <w:p w:rsidR="0004705B" w:rsidRPr="00CB7D92" w:rsidRDefault="0004705B" w:rsidP="003718BA">
      <w:pPr>
        <w:pStyle w:val="Body"/>
        <w:rPr>
          <w:rFonts w:ascii="Arial" w:hAnsi="Arial" w:cs="Arial"/>
        </w:rPr>
      </w:pPr>
      <w:r w:rsidRPr="00CB7D92">
        <w:rPr>
          <w:rFonts w:ascii="Arial" w:hAnsi="Arial" w:cs="Arial"/>
        </w:rPr>
        <w:t xml:space="preserve">ABDUH, M. S. (2024). </w:t>
      </w:r>
      <w:r w:rsidRPr="00CB7D92">
        <w:rPr>
          <w:rFonts w:ascii="Arial" w:hAnsi="Arial" w:cs="Arial"/>
          <w:i/>
          <w:iCs/>
        </w:rPr>
        <w:t>A LOCAL CULINARY TOURISM MODEL TO ATTRACT BUYBACK INTEREST FOR GENERATION-Z TOURISTS THROUGH LOCAVORISM IN A SPECIAL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Amalia, P. (2020). </w:t>
      </w:r>
      <w:r w:rsidRPr="00CB7D92">
        <w:rPr>
          <w:rFonts w:ascii="Arial" w:hAnsi="Arial" w:cs="Arial"/>
          <w:i/>
          <w:iCs/>
        </w:rPr>
        <w:t>THE EFFECT OF MARKETING MIX ON THE DECISION TO BUY CLOTHES IN JATINEGARA MARKET, EAST JAKARTA (Study on Mahkota Muslim Clothing Store, Jatinegara).</w:t>
      </w:r>
    </w:p>
    <w:p w:rsidR="0004705B" w:rsidRPr="00CB7D92" w:rsidRDefault="0004705B" w:rsidP="003718BA">
      <w:pPr>
        <w:pStyle w:val="Body"/>
        <w:rPr>
          <w:rFonts w:ascii="Arial" w:hAnsi="Arial" w:cs="Arial"/>
        </w:rPr>
      </w:pPr>
      <w:r w:rsidRPr="00CB7D92">
        <w:rPr>
          <w:rFonts w:ascii="Arial" w:hAnsi="Arial" w:cs="Arial"/>
        </w:rPr>
        <w:t xml:space="preserve">Apriyadi, D. (2017). </w:t>
      </w:r>
      <w:r w:rsidRPr="00CB7D92">
        <w:rPr>
          <w:rFonts w:ascii="Arial" w:hAnsi="Arial" w:cs="Arial"/>
          <w:i/>
          <w:iCs/>
        </w:rPr>
        <w:t>ANALYSIS OF THE INFLUENCE OF PUNCTUALITY, FACILITIES AND TICKET PRICES ON TRAIN PASSENGER SATISFACTION AT PURWOSARI STATION</w:t>
      </w:r>
      <w:r w:rsidRPr="00CB7D92">
        <w:rPr>
          <w:rFonts w:ascii="Arial" w:hAnsi="Arial" w:cs="Arial"/>
        </w:rPr>
        <w:t>, 73.</w:t>
      </w:r>
    </w:p>
    <w:p w:rsidR="0004705B" w:rsidRPr="00CB7D92" w:rsidRDefault="0004705B" w:rsidP="003718BA">
      <w:pPr>
        <w:pStyle w:val="Body"/>
        <w:rPr>
          <w:rFonts w:ascii="Arial" w:hAnsi="Arial" w:cs="Arial"/>
        </w:rPr>
      </w:pPr>
      <w:r w:rsidRPr="00CB7D92">
        <w:rPr>
          <w:rFonts w:ascii="Arial" w:hAnsi="Arial" w:cs="Arial"/>
        </w:rPr>
        <w:t xml:space="preserve">Ardiansyah, I., &amp;Julianto, E. (2023). </w:t>
      </w:r>
      <w:r w:rsidRPr="00CB7D92">
        <w:rPr>
          <w:rFonts w:ascii="Arial" w:hAnsi="Arial" w:cs="Arial"/>
          <w:i/>
          <w:iCs/>
        </w:rPr>
        <w:t>Tourists' Perception of Tourism Infrastructure After the Revitalization of the Jakarta Old Town Area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lastRenderedPageBreak/>
        <w:t xml:space="preserve">Aryanto, R., &amp; So, I. G. (2012). </w:t>
      </w:r>
      <w:r w:rsidRPr="00CB7D92">
        <w:rPr>
          <w:rFonts w:ascii="Arial" w:hAnsi="Arial" w:cs="Arial"/>
          <w:i/>
          <w:iCs/>
        </w:rPr>
        <w:t>LANDSCAPE MANAGEMENT PLANNING ZONING OF CULTURAL TOURISM DESTINATIONS IN THE OLD CITY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Basriani, A., &amp; Martina. (2017). </w:t>
      </w:r>
      <w:r w:rsidRPr="00CB7D92">
        <w:rPr>
          <w:rFonts w:ascii="Arial" w:hAnsi="Arial" w:cs="Arial"/>
          <w:i/>
          <w:iCs/>
        </w:rPr>
        <w:t>THE EFFECT OF JOB PROMOTION ON EMPLOYEE PERFORMANCE AT PT TASMA PUJA IN PEKANBARU</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Brahmantyo, H., Baiquni, M., Fandeli, C., &amp; Widodo, T. (2016). </w:t>
      </w:r>
      <w:r w:rsidRPr="00CB7D92">
        <w:rPr>
          <w:rFonts w:ascii="Arial" w:hAnsi="Arial" w:cs="Arial"/>
          <w:i/>
          <w:iCs/>
        </w:rPr>
        <w:t>Impact of Tourism Destination Based on The Stakeholder’s Perception: A Cases Study in Jakarta Old Town, Indonesiai</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Christian, F. (2022). </w:t>
      </w:r>
      <w:r w:rsidRPr="00CB7D92">
        <w:rPr>
          <w:rFonts w:ascii="Arial" w:hAnsi="Arial" w:cs="Arial"/>
          <w:i/>
          <w:iCs/>
        </w:rPr>
        <w:t xml:space="preserve">The Influence of Product, Price, Promotion and Location on the Purchase Decision of Fushion Cake at AMKC Atelier, Plaza Indonesia, Jakarta </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Damayanti, A. F. (2022). </w:t>
      </w:r>
      <w:r w:rsidRPr="00CB7D92">
        <w:rPr>
          <w:rFonts w:ascii="Arial" w:hAnsi="Arial" w:cs="Arial"/>
          <w:i/>
          <w:iCs/>
        </w:rPr>
        <w:t xml:space="preserve">THE PURCHASE DECISION WAS REVIEWED FROM THE STORE ATMOSPHERE, PRODUCT VARIETY, AND FACILITIES OF COLD 'N BREW WAHDIN SURAKARTA COFFEE SHOP. </w:t>
      </w:r>
    </w:p>
    <w:p w:rsidR="0004705B" w:rsidRPr="00CB7D92" w:rsidRDefault="0004705B" w:rsidP="003718BA">
      <w:pPr>
        <w:pStyle w:val="Body"/>
        <w:rPr>
          <w:rFonts w:ascii="Arial" w:hAnsi="Arial" w:cs="Arial"/>
        </w:rPr>
      </w:pPr>
      <w:r w:rsidRPr="00CB7D92">
        <w:rPr>
          <w:rFonts w:ascii="Arial" w:hAnsi="Arial" w:cs="Arial"/>
        </w:rPr>
        <w:t xml:space="preserve">Febriza, C. A. (2023). </w:t>
      </w:r>
      <w:r w:rsidRPr="00CB7D92">
        <w:rPr>
          <w:rFonts w:ascii="Arial" w:hAnsi="Arial" w:cs="Arial"/>
          <w:i/>
          <w:iCs/>
        </w:rPr>
        <w:t>The Arrangement of Street Vendors (PKL) (Study on the Impact of Revitalization of Old Town, West Jakarta).</w:t>
      </w:r>
    </w:p>
    <w:p w:rsidR="0004705B" w:rsidRPr="00CB7D92" w:rsidRDefault="0004705B" w:rsidP="003718BA">
      <w:pPr>
        <w:pStyle w:val="Body"/>
        <w:rPr>
          <w:rFonts w:ascii="Arial" w:hAnsi="Arial" w:cs="Arial"/>
        </w:rPr>
      </w:pPr>
      <w:r w:rsidRPr="00CB7D92">
        <w:rPr>
          <w:rFonts w:ascii="Arial" w:hAnsi="Arial" w:cs="Arial"/>
        </w:rPr>
        <w:t xml:space="preserve">Grandhis, N. (2022). </w:t>
      </w:r>
      <w:r w:rsidRPr="00CB7D92">
        <w:rPr>
          <w:rFonts w:ascii="Arial" w:hAnsi="Arial" w:cs="Arial"/>
          <w:i/>
          <w:iCs/>
        </w:rPr>
        <w:t>The Influence of Product Quality and Service Quality on Purchase Decisions at Sambal Gami Awang Long Khas Bontang Restaurant in Samarinda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Hantono, D. (2017). </w:t>
      </w:r>
      <w:r w:rsidRPr="00CB7D92">
        <w:rPr>
          <w:rFonts w:ascii="Arial" w:hAnsi="Arial" w:cs="Arial"/>
          <w:i/>
          <w:iCs/>
        </w:rPr>
        <w:t>PATTERN OF PUBLIC OPEN SPACE ACTIVITIES IN THE TAMAN FATAHILLAH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Indriyatiningsih, Y. (2023). </w:t>
      </w:r>
      <w:r w:rsidRPr="00CB7D92">
        <w:rPr>
          <w:rFonts w:ascii="Arial" w:hAnsi="Arial" w:cs="Arial"/>
          <w:i/>
          <w:iCs/>
        </w:rPr>
        <w:t>THE INFLUENCE OF PRICE, FACILITIES, AND LOCATION COMFORT ON CONSUMER PURCHASE DECISIONS AT BENTO COFFEE IN PUCANGAN KARTASURA SUKOHARJO.</w:t>
      </w:r>
    </w:p>
    <w:p w:rsidR="0004705B" w:rsidRPr="00CB7D92" w:rsidRDefault="0004705B" w:rsidP="003718BA">
      <w:pPr>
        <w:pStyle w:val="Body"/>
        <w:rPr>
          <w:rFonts w:ascii="Arial" w:hAnsi="Arial" w:cs="Arial"/>
        </w:rPr>
      </w:pPr>
      <w:r w:rsidRPr="00CB7D92">
        <w:rPr>
          <w:rFonts w:ascii="Arial" w:hAnsi="Arial" w:cs="Arial"/>
        </w:rPr>
        <w:t xml:space="preserve">Jasmine, N. (2023). </w:t>
      </w:r>
      <w:r w:rsidRPr="00CB7D92">
        <w:rPr>
          <w:rFonts w:ascii="Arial" w:hAnsi="Arial" w:cs="Arial"/>
          <w:i/>
          <w:iCs/>
        </w:rPr>
        <w:t>The Influence of Consumer Perception on the Decision to Purchase Fore Coffee Products in Citra 6, West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Julianto, E., Soeprapto, V. S., &amp;Ardiyansa, S. A. (2024). </w:t>
      </w:r>
      <w:r w:rsidRPr="00CB7D92">
        <w:rPr>
          <w:rFonts w:ascii="Arial" w:hAnsi="Arial" w:cs="Arial"/>
          <w:i/>
          <w:iCs/>
        </w:rPr>
        <w:t>THE EFFECT OF COMPONENT 6A ON TOURIST SATISFACTION IN TAMAN FATAHILLAH, KOTA TUA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Lestari, D., Hidayat, T., Utama, I., &amp;Radiansyah, M. (2024). </w:t>
      </w:r>
      <w:r w:rsidRPr="00CB7D92">
        <w:rPr>
          <w:rFonts w:ascii="Arial" w:hAnsi="Arial" w:cs="Arial"/>
          <w:i/>
          <w:iCs/>
        </w:rPr>
        <w:t>The Influence of Facilities and Promotion on Purchasing Decisions (Case Study on Consumers in Culinary Tourism at Kamu Denai Lama Market, Deli Serdang Regency)</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Mahmudin. (2022). THE EFFECT OF SERVICE QUALITY ON THE LEVEL OF CUSTOMER SATISFACTION OF QUDWAH MART IN LEBAK.</w:t>
      </w:r>
    </w:p>
    <w:p w:rsidR="0004705B" w:rsidRPr="00CB7D92" w:rsidRDefault="0004705B" w:rsidP="003718BA">
      <w:pPr>
        <w:pStyle w:val="Body"/>
        <w:rPr>
          <w:rFonts w:ascii="Arial" w:hAnsi="Arial" w:cs="Arial"/>
        </w:rPr>
      </w:pPr>
      <w:r w:rsidRPr="00CB7D92">
        <w:rPr>
          <w:rFonts w:ascii="Arial" w:hAnsi="Arial" w:cs="Arial"/>
        </w:rPr>
        <w:t xml:space="preserve">Mamesah, P. R. (2020). </w:t>
      </w:r>
      <w:r w:rsidRPr="00CB7D92">
        <w:rPr>
          <w:rFonts w:ascii="Arial" w:hAnsi="Arial" w:cs="Arial"/>
          <w:i/>
          <w:iCs/>
        </w:rPr>
        <w:t>The Effect of Service Quality on Customer Satisfaction at Lucky Inn Manado Hotel</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Mansur, D. M., &amp; Putra, A. H. (2023). </w:t>
      </w:r>
      <w:r w:rsidRPr="00CB7D92">
        <w:rPr>
          <w:rFonts w:ascii="Arial" w:hAnsi="Arial" w:cs="Arial"/>
          <w:i/>
          <w:iCs/>
        </w:rPr>
        <w:t>The Effect of Service Quality on Customer Satisfaction at Honda Dealer Car Repair Shop - Pluit</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Maulana, M. I. (2021). </w:t>
      </w:r>
      <w:r w:rsidRPr="00CB7D92">
        <w:rPr>
          <w:rFonts w:ascii="Arial" w:hAnsi="Arial" w:cs="Arial"/>
          <w:i/>
          <w:iCs/>
        </w:rPr>
        <w:t>THE INFLUENCE OF PRICE, PRODUCT QUALITY, AND PROMOTION ON THE PURCHASE DECISION OF ARTFRESH PRODUCTS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lastRenderedPageBreak/>
        <w:t xml:space="preserve">Muhtarom, A., Syairozi, M. I., &amp; Yonita, H. L. (2022). </w:t>
      </w:r>
      <w:r w:rsidRPr="00CB7D92">
        <w:rPr>
          <w:rFonts w:ascii="Arial" w:hAnsi="Arial" w:cs="Arial"/>
          <w:i/>
          <w:iCs/>
        </w:rPr>
        <w:t>Analysis of Perception of Price, Location, Facilities, and Service Quality on Customer Loyalty Mediated by Purchase Decision (Case Study on MSMEs Skck (KalitengahCanditunggal Culinary Station) Structural Equation Modelling (SEM)- Partial Least 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Nanda, M. T., &amp;Wangdra, Y. (2021). </w:t>
      </w:r>
      <w:r w:rsidRPr="00CB7D92">
        <w:rPr>
          <w:rFonts w:ascii="Arial" w:hAnsi="Arial" w:cs="Arial"/>
          <w:i/>
          <w:iCs/>
        </w:rPr>
        <w:t>THE EFFECT OF FACILITIES AND SERVICE QUALITY ON CUSTOMER SATISFACTION OF PT TENO SUKSES ABADI IN THE CITY OF BATAM</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Nurhalimah, F. (2024). </w:t>
      </w:r>
      <w:r w:rsidRPr="00CB7D92">
        <w:rPr>
          <w:rFonts w:ascii="Arial" w:hAnsi="Arial" w:cs="Arial"/>
          <w:i/>
          <w:iCs/>
        </w:rPr>
        <w:t>THE ROLE OF PRICING, PRODUCT QUALITY, AND SERVICE QUALITY ON PURCHASE DECISIONS AT COFFEE SHOP 66 SELOPANGGUNG KEDIRI</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Nurpratama, M., &amp;Yudianto, A. (2022). </w:t>
      </w:r>
      <w:r w:rsidRPr="00CB7D92">
        <w:rPr>
          <w:rFonts w:ascii="Arial" w:hAnsi="Arial" w:cs="Arial"/>
          <w:i/>
          <w:iCs/>
        </w:rPr>
        <w:t>THE INFLUENCE OF LEADERSHIP STYLE AND WORK FACILITIES ON JOB SATISFACTION IN EMPLOYEES OF THE INDRAMAYU REGENCY KPU</w:t>
      </w:r>
      <w:r w:rsidRPr="00CB7D92">
        <w:rPr>
          <w:rFonts w:ascii="Arial" w:hAnsi="Arial" w:cs="Arial"/>
        </w:rPr>
        <w:t>, 39.</w:t>
      </w:r>
    </w:p>
    <w:p w:rsidR="0004705B" w:rsidRPr="00CB7D92" w:rsidRDefault="0004705B" w:rsidP="003718BA">
      <w:pPr>
        <w:pStyle w:val="Body"/>
        <w:rPr>
          <w:rFonts w:ascii="Arial" w:hAnsi="Arial" w:cs="Arial"/>
        </w:rPr>
      </w:pPr>
      <w:r w:rsidRPr="00CB7D92">
        <w:rPr>
          <w:rFonts w:ascii="Arial" w:hAnsi="Arial" w:cs="Arial"/>
        </w:rPr>
        <w:t xml:space="preserve">Orlando, J., &amp;Harjati, L. (2022). </w:t>
      </w:r>
      <w:r w:rsidRPr="00CB7D92">
        <w:rPr>
          <w:rFonts w:ascii="Arial" w:hAnsi="Arial" w:cs="Arial"/>
          <w:i/>
          <w:iCs/>
        </w:rPr>
        <w:t>THE EFFECT OF PRODUCT ATTRIBUTES AND PRICES ON CONSUMER SATISFACTION AT AA RAFFI FRIED CHICKEN SINDANGBARANG BOGOR RESTAURANT</w:t>
      </w:r>
      <w:r w:rsidRPr="00CB7D92">
        <w:rPr>
          <w:rFonts w:ascii="Arial" w:hAnsi="Arial" w:cs="Arial"/>
        </w:rPr>
        <w:t>, 56.</w:t>
      </w:r>
    </w:p>
    <w:p w:rsidR="0004705B" w:rsidRPr="00CB7D92" w:rsidRDefault="0004705B" w:rsidP="003718BA">
      <w:pPr>
        <w:pStyle w:val="Body"/>
        <w:rPr>
          <w:rFonts w:ascii="Arial" w:hAnsi="Arial" w:cs="Arial"/>
        </w:rPr>
      </w:pPr>
      <w:r w:rsidRPr="00CB7D92">
        <w:rPr>
          <w:rFonts w:ascii="Arial" w:hAnsi="Arial" w:cs="Arial"/>
        </w:rPr>
        <w:t xml:space="preserve">Permana, E., Cahyani, D. S., Wijayanti, F., &amp;Syamsurizal, S. (2024). </w:t>
      </w:r>
      <w:r w:rsidRPr="00CB7D92">
        <w:rPr>
          <w:rFonts w:ascii="Arial" w:hAnsi="Arial" w:cs="Arial"/>
          <w:i/>
          <w:iCs/>
        </w:rPr>
        <w:t>Analysis of Generation Z's satisfaction with e-commerce services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Rachmayuniawati, Y. (2018). </w:t>
      </w:r>
      <w:r w:rsidRPr="00CB7D92">
        <w:rPr>
          <w:rFonts w:ascii="Arial" w:hAnsi="Arial" w:cs="Arial"/>
          <w:i/>
          <w:iCs/>
        </w:rPr>
        <w:t>The Effect of Internal Communication and Coordination on Work Effectiveness in Employees of PrasetyaBundaTasikmalaya Hospital</w:t>
      </w:r>
      <w:r w:rsidRPr="00CB7D92">
        <w:rPr>
          <w:rFonts w:ascii="Arial" w:hAnsi="Arial" w:cs="Arial"/>
        </w:rPr>
        <w:t>, 73.</w:t>
      </w:r>
    </w:p>
    <w:p w:rsidR="0004705B" w:rsidRPr="00CB7D92" w:rsidRDefault="0004705B" w:rsidP="003718BA">
      <w:pPr>
        <w:pStyle w:val="Body"/>
        <w:rPr>
          <w:rFonts w:ascii="Arial" w:hAnsi="Arial" w:cs="Arial"/>
        </w:rPr>
      </w:pPr>
      <w:r w:rsidRPr="00CB7D92">
        <w:rPr>
          <w:rFonts w:ascii="Arial" w:hAnsi="Arial" w:cs="Arial"/>
        </w:rPr>
        <w:t xml:space="preserve">Ragatirta, L. P., &amp;Tiningrum, E. (2020). </w:t>
      </w:r>
      <w:r w:rsidRPr="00CB7D92">
        <w:rPr>
          <w:rFonts w:ascii="Arial" w:hAnsi="Arial" w:cs="Arial"/>
          <w:i/>
          <w:iCs/>
        </w:rPr>
        <w:t>THE INFLUENCE OF STORE ATMOSPHERE, PRODUCT DESIGN, AND BRAND IMAGE ON PURCHASE DECISIONS (Case Study at Rown Division Surakarta),</w:t>
      </w:r>
      <w:r w:rsidRPr="00CB7D92">
        <w:rPr>
          <w:rFonts w:ascii="Arial" w:hAnsi="Arial" w:cs="Arial"/>
        </w:rPr>
        <w:t xml:space="preserve"> 144.</w:t>
      </w:r>
    </w:p>
    <w:p w:rsidR="0004705B" w:rsidRPr="00CB7D92" w:rsidRDefault="0004705B" w:rsidP="003718BA">
      <w:pPr>
        <w:pStyle w:val="Body"/>
        <w:rPr>
          <w:rFonts w:ascii="Arial" w:hAnsi="Arial" w:cs="Arial"/>
        </w:rPr>
      </w:pPr>
      <w:r w:rsidRPr="00CB7D92">
        <w:rPr>
          <w:rFonts w:ascii="Arial" w:hAnsi="Arial" w:cs="Arial"/>
        </w:rPr>
        <w:t>Rifai, A. D., &amp; Tuti, M. (2022). THE INFLUENCE OF PERCEPTION, PRICE, PROMOTION, AND LOCATION ON PURCHASE DECISIONS AT STARBUCKS COFFEE SUMMARECON MALL BEKASI.</w:t>
      </w:r>
    </w:p>
    <w:p w:rsidR="0004705B" w:rsidRPr="00CB7D92" w:rsidRDefault="0004705B" w:rsidP="003718BA">
      <w:pPr>
        <w:pStyle w:val="Body"/>
        <w:rPr>
          <w:rFonts w:ascii="Arial" w:hAnsi="Arial" w:cs="Arial"/>
        </w:rPr>
      </w:pPr>
      <w:r w:rsidRPr="00CB7D92">
        <w:rPr>
          <w:rFonts w:ascii="Arial" w:hAnsi="Arial" w:cs="Arial"/>
        </w:rPr>
        <w:t xml:space="preserve">Rosita, Marhanah, S., &amp; Wahadi, W. H. (2016). </w:t>
      </w:r>
      <w:r w:rsidRPr="00CB7D92">
        <w:rPr>
          <w:rFonts w:ascii="Arial" w:hAnsi="Arial" w:cs="Arial"/>
          <w:i/>
          <w:iCs/>
        </w:rPr>
        <w:t>THE INFLUENCE OF TOURIST FACILITIES AND SERVICE QUALITY ON VISITOR SATISFACTION AT RAGUNAN WILDLIFE PARK IN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SAHIR, S. H. (2022). </w:t>
      </w:r>
      <w:r w:rsidRPr="00CB7D92">
        <w:rPr>
          <w:rFonts w:ascii="Arial" w:hAnsi="Arial" w:cs="Arial"/>
          <w:i/>
          <w:iCs/>
        </w:rPr>
        <w:t>Research Methodology.</w:t>
      </w:r>
      <w:r w:rsidRPr="00CB7D92">
        <w:rPr>
          <w:rFonts w:ascii="Arial" w:hAnsi="Arial" w:cs="Arial"/>
        </w:rPr>
        <w:t xml:space="preserve"> Medan: KBM INDONESIA PUBLISHER.</w:t>
      </w:r>
    </w:p>
    <w:p w:rsidR="0004705B" w:rsidRPr="00CB7D92" w:rsidRDefault="0004705B" w:rsidP="003718BA">
      <w:pPr>
        <w:pStyle w:val="Body"/>
        <w:rPr>
          <w:rFonts w:ascii="Arial" w:hAnsi="Arial" w:cs="Arial"/>
        </w:rPr>
      </w:pPr>
      <w:r w:rsidRPr="00CB7D92">
        <w:rPr>
          <w:rFonts w:ascii="Arial" w:hAnsi="Arial" w:cs="Arial"/>
        </w:rPr>
        <w:t xml:space="preserve">Sugian, G. V. (2024). </w:t>
      </w:r>
      <w:r w:rsidRPr="00CB7D92">
        <w:rPr>
          <w:rFonts w:ascii="Arial" w:hAnsi="Arial" w:cs="Arial"/>
          <w:i/>
          <w:iCs/>
        </w:rPr>
        <w:t>Design of tourist information centers and cultural centers with an approach to cultural heritage values in the Fatahillah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Sumarsid, &amp;Paryanti, A. B. (2022). </w:t>
      </w:r>
      <w:r w:rsidRPr="00CB7D92">
        <w:rPr>
          <w:rFonts w:ascii="Arial" w:hAnsi="Arial" w:cs="Arial"/>
          <w:i/>
          <w:iCs/>
        </w:rPr>
        <w:t xml:space="preserve">THE EFFECT OF SERVICE QUALITY AND PRICE ON CUSTOMER SATISFACTION ON GRABFOOD (SETIABUDI DISTRICT AREA STUDY), </w:t>
      </w:r>
      <w:r w:rsidRPr="00CB7D92">
        <w:rPr>
          <w:rFonts w:ascii="Arial" w:hAnsi="Arial" w:cs="Arial"/>
        </w:rPr>
        <w:t>74.</w:t>
      </w:r>
    </w:p>
    <w:p w:rsidR="0004705B" w:rsidRPr="00CB7D92" w:rsidRDefault="0004705B" w:rsidP="003718BA">
      <w:pPr>
        <w:pStyle w:val="Body"/>
        <w:rPr>
          <w:rFonts w:ascii="Arial" w:hAnsi="Arial" w:cs="Arial"/>
        </w:rPr>
      </w:pPr>
      <w:r w:rsidRPr="00CB7D92">
        <w:rPr>
          <w:rFonts w:ascii="Arial" w:hAnsi="Arial" w:cs="Arial"/>
        </w:rPr>
        <w:t xml:space="preserve">Suparman, D. (2018). </w:t>
      </w:r>
      <w:r w:rsidRPr="00CB7D92">
        <w:rPr>
          <w:rFonts w:ascii="Arial" w:hAnsi="Arial" w:cs="Arial"/>
          <w:i/>
          <w:iCs/>
        </w:rPr>
        <w:t>THE EFFECT OF PRICE AND SERVICE QUALITY ON THE SALE OF MOTORCYCLE SPARE PARTS AT PT. SLM (SELAMAT LESTARI MANDIRI)</w:t>
      </w:r>
      <w:r w:rsidRPr="00CB7D92">
        <w:rPr>
          <w:rFonts w:ascii="Arial" w:hAnsi="Arial" w:cs="Arial"/>
        </w:rPr>
        <w:t>, 7.</w:t>
      </w:r>
    </w:p>
    <w:p w:rsidR="0004705B" w:rsidRPr="00CB7D92" w:rsidRDefault="0004705B" w:rsidP="003718BA">
      <w:pPr>
        <w:pStyle w:val="Body"/>
        <w:rPr>
          <w:rFonts w:ascii="Arial" w:hAnsi="Arial" w:cs="Arial"/>
        </w:rPr>
      </w:pPr>
      <w:r w:rsidRPr="00CB7D92">
        <w:rPr>
          <w:rFonts w:ascii="Arial" w:hAnsi="Arial" w:cs="Arial"/>
        </w:rPr>
        <w:t xml:space="preserve">ABDUH, M. S. (2024). </w:t>
      </w:r>
      <w:r w:rsidRPr="00CB7D92">
        <w:rPr>
          <w:rFonts w:ascii="Arial" w:hAnsi="Arial" w:cs="Arial"/>
          <w:i/>
          <w:iCs/>
        </w:rPr>
        <w:t>A LOCAL CULINARY TOURISM MODEL TO ATTRACT BUYBACK INTEREST FOR GENERATION-Z TOURISTS THROUGH LOCAVORISM IN A SPECIAL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lastRenderedPageBreak/>
        <w:t xml:space="preserve">Amalia, P. (2020). </w:t>
      </w:r>
      <w:r w:rsidRPr="00CB7D92">
        <w:rPr>
          <w:rFonts w:ascii="Arial" w:hAnsi="Arial" w:cs="Arial"/>
          <w:i/>
          <w:iCs/>
        </w:rPr>
        <w:t>THE EFFECT OF MARKETING MIX ON THE DECISION TO BUY CLOTHES IN JATINEGARA MARKET, EAST JAKARTA (Study on Mahkota Muslim Clothing Store, Jatinegara).</w:t>
      </w:r>
    </w:p>
    <w:p w:rsidR="0004705B" w:rsidRPr="00CB7D92" w:rsidRDefault="0004705B" w:rsidP="003718BA">
      <w:pPr>
        <w:pStyle w:val="Body"/>
        <w:rPr>
          <w:rFonts w:ascii="Arial" w:hAnsi="Arial" w:cs="Arial"/>
        </w:rPr>
      </w:pPr>
      <w:r w:rsidRPr="00CB7D92">
        <w:rPr>
          <w:rFonts w:ascii="Arial" w:hAnsi="Arial" w:cs="Arial"/>
        </w:rPr>
        <w:t xml:space="preserve">Apriyadi, D. (2017). </w:t>
      </w:r>
      <w:r w:rsidRPr="00CB7D92">
        <w:rPr>
          <w:rFonts w:ascii="Arial" w:hAnsi="Arial" w:cs="Arial"/>
          <w:i/>
          <w:iCs/>
        </w:rPr>
        <w:t>ANALYSIS OF THE INFLUENCE OF PUNCTUALITY, FACILITIES AND TICKET PRICES ON TRAIN PASSENGER SATISFACTION AT PURWOSARI STATION</w:t>
      </w:r>
      <w:r w:rsidRPr="00CB7D92">
        <w:rPr>
          <w:rFonts w:ascii="Arial" w:hAnsi="Arial" w:cs="Arial"/>
        </w:rPr>
        <w:t>, 73.</w:t>
      </w:r>
    </w:p>
    <w:p w:rsidR="0004705B" w:rsidRPr="00CB7D92" w:rsidRDefault="0004705B" w:rsidP="003718BA">
      <w:pPr>
        <w:pStyle w:val="Body"/>
        <w:rPr>
          <w:rFonts w:ascii="Arial" w:hAnsi="Arial" w:cs="Arial"/>
        </w:rPr>
      </w:pPr>
      <w:r w:rsidRPr="00CB7D92">
        <w:rPr>
          <w:rFonts w:ascii="Arial" w:hAnsi="Arial" w:cs="Arial"/>
        </w:rPr>
        <w:t xml:space="preserve">Ardiansyah, I., &amp;Julianto, E. (2023). </w:t>
      </w:r>
      <w:r w:rsidRPr="00CB7D92">
        <w:rPr>
          <w:rFonts w:ascii="Arial" w:hAnsi="Arial" w:cs="Arial"/>
          <w:i/>
          <w:iCs/>
        </w:rPr>
        <w:t>Tourists' Perception of Tourism Infrastructure After the Revitalization of the Jakarta Old Town Area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Aryanto, R., &amp; So, I. G. (2012). </w:t>
      </w:r>
      <w:r w:rsidRPr="00CB7D92">
        <w:rPr>
          <w:rFonts w:ascii="Arial" w:hAnsi="Arial" w:cs="Arial"/>
          <w:i/>
          <w:iCs/>
        </w:rPr>
        <w:t>LANDSCAPE MANAGEMENT PLANNING ZONING OF CULTURAL TOURISM DESTINATIONS IN THE OLD CITY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Basriani, A., &amp; Martina. (2017). </w:t>
      </w:r>
      <w:r w:rsidRPr="00CB7D92">
        <w:rPr>
          <w:rFonts w:ascii="Arial" w:hAnsi="Arial" w:cs="Arial"/>
          <w:i/>
          <w:iCs/>
        </w:rPr>
        <w:t>THE EFFECT OF JOB PROMOTION ON EMPLOYEE PERFORMANCE AT PT TASMA PUJA IN PEKANBARU</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Brahmantyo, H., Baiquni, M., Fandeli, C., &amp; Widodo, T. (2016). </w:t>
      </w:r>
      <w:r w:rsidRPr="00CB7D92">
        <w:rPr>
          <w:rFonts w:ascii="Arial" w:hAnsi="Arial" w:cs="Arial"/>
          <w:i/>
          <w:iCs/>
        </w:rPr>
        <w:t>Impact of Tourism Destination Based on The Stakeholder’s Perception: A Cases Study in Jakarta Old Town, Indonesiai</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Christian, F. (2022). </w:t>
      </w:r>
      <w:r w:rsidRPr="00CB7D92">
        <w:rPr>
          <w:rFonts w:ascii="Arial" w:hAnsi="Arial" w:cs="Arial"/>
          <w:i/>
          <w:iCs/>
        </w:rPr>
        <w:t xml:space="preserve">The Influence of Product, Price, Promotion and Location on the Purchase Decision of Fushion Cake at AMKC Atelier, Plaza Indonesia, Jakarta </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Damayanti, A. F. (2022). </w:t>
      </w:r>
      <w:r w:rsidRPr="00CB7D92">
        <w:rPr>
          <w:rFonts w:ascii="Arial" w:hAnsi="Arial" w:cs="Arial"/>
          <w:i/>
          <w:iCs/>
        </w:rPr>
        <w:t xml:space="preserve">THE PURCHASE DECISION WAS REVIEWED FROM THE STORE ATMOSPHERE, PRODUCT VARIETY, AND FACILITIES OF COLD 'N BREW WAHDIN SURAKARTA COFFEE SHOP. </w:t>
      </w:r>
    </w:p>
    <w:p w:rsidR="0004705B" w:rsidRPr="00CB7D92" w:rsidRDefault="0004705B" w:rsidP="003718BA">
      <w:pPr>
        <w:pStyle w:val="Body"/>
        <w:rPr>
          <w:rFonts w:ascii="Arial" w:hAnsi="Arial" w:cs="Arial"/>
        </w:rPr>
      </w:pPr>
      <w:r w:rsidRPr="00CB7D92">
        <w:rPr>
          <w:rFonts w:ascii="Arial" w:hAnsi="Arial" w:cs="Arial"/>
        </w:rPr>
        <w:t xml:space="preserve">Febriza, C. A. (2023). </w:t>
      </w:r>
      <w:r w:rsidRPr="00CB7D92">
        <w:rPr>
          <w:rFonts w:ascii="Arial" w:hAnsi="Arial" w:cs="Arial"/>
          <w:i/>
          <w:iCs/>
        </w:rPr>
        <w:t>The Arrangement of Street Vendors (PKL) (Study on the Impact of Revitalization of Old Town, West Jakarta).</w:t>
      </w:r>
    </w:p>
    <w:p w:rsidR="0004705B" w:rsidRPr="00CB7D92" w:rsidRDefault="0004705B" w:rsidP="003718BA">
      <w:pPr>
        <w:pStyle w:val="Body"/>
        <w:rPr>
          <w:rFonts w:ascii="Arial" w:hAnsi="Arial" w:cs="Arial"/>
        </w:rPr>
      </w:pPr>
      <w:r w:rsidRPr="00CB7D92">
        <w:rPr>
          <w:rFonts w:ascii="Arial" w:hAnsi="Arial" w:cs="Arial"/>
        </w:rPr>
        <w:t xml:space="preserve">Grandhis, N. (2022). </w:t>
      </w:r>
      <w:r w:rsidRPr="00CB7D92">
        <w:rPr>
          <w:rFonts w:ascii="Arial" w:hAnsi="Arial" w:cs="Arial"/>
          <w:i/>
          <w:iCs/>
        </w:rPr>
        <w:t>The Influence of Product Quality and Service Quality on Purchase Decisions at Sambal Gami Awang Long Khas Bontang Restaurant in Samarinda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Hantono, D. (2017). </w:t>
      </w:r>
      <w:r w:rsidRPr="00CB7D92">
        <w:rPr>
          <w:rFonts w:ascii="Arial" w:hAnsi="Arial" w:cs="Arial"/>
          <w:i/>
          <w:iCs/>
        </w:rPr>
        <w:t>PATTERN OF PUBLIC OPEN SPACE ACTIVITIES IN THE TAMAN FATAHILLAH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Indriyatiningsih, Y. (2023). </w:t>
      </w:r>
      <w:r w:rsidRPr="00CB7D92">
        <w:rPr>
          <w:rFonts w:ascii="Arial" w:hAnsi="Arial" w:cs="Arial"/>
          <w:i/>
          <w:iCs/>
        </w:rPr>
        <w:t>THE INFLUENCE OF PRICE, FACILITIES, AND LOCATION COMFORT ON CONSUMER PURCHASE DECISIONS AT BENTO COFFEE IN PUCANGAN KARTASURA SUKOHARJO.</w:t>
      </w:r>
    </w:p>
    <w:p w:rsidR="0004705B" w:rsidRPr="00CB7D92" w:rsidRDefault="0004705B" w:rsidP="003718BA">
      <w:pPr>
        <w:pStyle w:val="Body"/>
        <w:rPr>
          <w:rFonts w:ascii="Arial" w:hAnsi="Arial" w:cs="Arial"/>
        </w:rPr>
      </w:pPr>
      <w:r w:rsidRPr="00CB7D92">
        <w:rPr>
          <w:rFonts w:ascii="Arial" w:hAnsi="Arial" w:cs="Arial"/>
        </w:rPr>
        <w:t xml:space="preserve">Jasmine, N. (2023). </w:t>
      </w:r>
      <w:r w:rsidRPr="00CB7D92">
        <w:rPr>
          <w:rFonts w:ascii="Arial" w:hAnsi="Arial" w:cs="Arial"/>
          <w:i/>
          <w:iCs/>
        </w:rPr>
        <w:t>The Influence of Consumer Perception on the Decision to Purchase Fore Coffee Products in Citra 6, West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Julianto, E., Soeprapto, V. S., &amp;Ardiyansa, S. A. (2024). </w:t>
      </w:r>
      <w:r w:rsidRPr="00CB7D92">
        <w:rPr>
          <w:rFonts w:ascii="Arial" w:hAnsi="Arial" w:cs="Arial"/>
          <w:i/>
          <w:iCs/>
        </w:rPr>
        <w:t>THE EFFECT OF COMPONENT 6A ON TOURIST SATISFACTION IN TAMAN FATAHILLAH, KOTA TUA JAKARTA</w:t>
      </w:r>
      <w:r w:rsidRPr="00CB7D92">
        <w:rPr>
          <w:rFonts w:ascii="Arial" w:hAnsi="Arial" w:cs="Arial"/>
        </w:rPr>
        <w:t>.</w:t>
      </w:r>
    </w:p>
    <w:p w:rsidR="00CB7D92" w:rsidRPr="00CB7D92" w:rsidRDefault="00CB7D92" w:rsidP="00CB7D92">
      <w:pPr>
        <w:pStyle w:val="Body"/>
        <w:rPr>
          <w:rFonts w:ascii="Arial" w:hAnsi="Arial" w:cs="Arial"/>
        </w:rPr>
      </w:pPr>
      <w:r w:rsidRPr="00CB7D92">
        <w:rPr>
          <w:rFonts w:ascii="Arial" w:hAnsi="Arial" w:cs="Arial"/>
        </w:rPr>
        <w:t xml:space="preserve">Lestari, D., Hidayat, T., Utama, I., &amp;Radiansyah, M. (2024). </w:t>
      </w:r>
      <w:r w:rsidRPr="00CB7D92">
        <w:rPr>
          <w:rFonts w:ascii="Arial" w:hAnsi="Arial" w:cs="Arial"/>
          <w:i/>
          <w:iCs/>
        </w:rPr>
        <w:t>The Influence of Facilities and Promotion on Purchasing Decisions (Case Study on Consumers in Culinary Tourism at Kamu Denai Lama Market, Deli Serdang Regency)</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Mahmudin. (2022). THE EFFECT OF SERVICE QUALITY ON THE LEVEL OF CUSTOMER SATISFACTION OF QUDWAH MART IN LEBAK.</w:t>
      </w:r>
    </w:p>
    <w:p w:rsidR="0004705B" w:rsidRPr="00CB7D92" w:rsidRDefault="0004705B" w:rsidP="003718BA">
      <w:pPr>
        <w:pStyle w:val="Body"/>
        <w:rPr>
          <w:rFonts w:ascii="Arial" w:hAnsi="Arial" w:cs="Arial"/>
        </w:rPr>
      </w:pPr>
      <w:r w:rsidRPr="00CB7D92">
        <w:rPr>
          <w:rFonts w:ascii="Arial" w:hAnsi="Arial" w:cs="Arial"/>
        </w:rPr>
        <w:lastRenderedPageBreak/>
        <w:t xml:space="preserve">Mamesah, P. R. (2020). </w:t>
      </w:r>
      <w:r w:rsidRPr="00CB7D92">
        <w:rPr>
          <w:rFonts w:ascii="Arial" w:hAnsi="Arial" w:cs="Arial"/>
          <w:i/>
          <w:iCs/>
        </w:rPr>
        <w:t>The Effect of Service Quality on Customer Satisfaction at Lucky Inn Manado Hotel</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Mansur, D. M., &amp; Putra, A. H. (2023). </w:t>
      </w:r>
      <w:r w:rsidRPr="00CB7D92">
        <w:rPr>
          <w:rFonts w:ascii="Arial" w:hAnsi="Arial" w:cs="Arial"/>
          <w:i/>
          <w:iCs/>
        </w:rPr>
        <w:t>The Effect of Service Quality on Customer Satisfaction at Honda Dealer Car Repair Shop - Pluit</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Maulana, M. I. (2021). </w:t>
      </w:r>
      <w:r w:rsidRPr="00CB7D92">
        <w:rPr>
          <w:rFonts w:ascii="Arial" w:hAnsi="Arial" w:cs="Arial"/>
          <w:i/>
          <w:iCs/>
        </w:rPr>
        <w:t>THE INFLUENCE OF PRICE, PRODUCT QUALITY, AND PROMOTION ON THE PURCHASE DECISION OF ARTFRESH PRODUCTS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Muhtarom, A., Syairozi, M. I., &amp; Yonita, H. L. (2022). </w:t>
      </w:r>
      <w:r w:rsidRPr="00CB7D92">
        <w:rPr>
          <w:rFonts w:ascii="Arial" w:hAnsi="Arial" w:cs="Arial"/>
          <w:i/>
          <w:iCs/>
        </w:rPr>
        <w:t>Analysis of Perception of Price, Location, Facilities, and Service Quality on Customer Loyalty Mediated by Purchase Decision (Case Study on MSMEs Skck (KalitengahCanditunggal Culinary Station) Structural Equation Modelling (SEM)- Partial Least 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Nanda, M. T., &amp;Wangdra, Y. (2021). </w:t>
      </w:r>
      <w:r w:rsidRPr="00CB7D92">
        <w:rPr>
          <w:rFonts w:ascii="Arial" w:hAnsi="Arial" w:cs="Arial"/>
          <w:i/>
          <w:iCs/>
        </w:rPr>
        <w:t>THE EFFECT OF FACILITIES AND SERVICE QUALITY ON CUSTOMER SATISFACTION OF PT TENO SUKSES ABADI IN THE CITY OF BATAM</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Nurhalimah, F. (2024). </w:t>
      </w:r>
      <w:r w:rsidRPr="00CB7D92">
        <w:rPr>
          <w:rFonts w:ascii="Arial" w:hAnsi="Arial" w:cs="Arial"/>
          <w:i/>
          <w:iCs/>
        </w:rPr>
        <w:t>THE ROLE OF PRICING, PRODUCT QUALITY, AND SERVICE QUALITY ON PURCHASE DECISIONS AT COFFEE SHOP 66 SELOPANGGUNG KEDIRI</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Nurpratama, M., &amp;Yudianto, A. (2022). </w:t>
      </w:r>
      <w:r w:rsidRPr="00CB7D92">
        <w:rPr>
          <w:rFonts w:ascii="Arial" w:hAnsi="Arial" w:cs="Arial"/>
          <w:i/>
          <w:iCs/>
        </w:rPr>
        <w:t>THE INFLUENCE OF LEADERSHIP STYLE AND WORK FACILITIES ON JOB SATISFACTION IN EMPLOYEES OF THE INDRAMAYU REGENCY KPU</w:t>
      </w:r>
      <w:r w:rsidRPr="00CB7D92">
        <w:rPr>
          <w:rFonts w:ascii="Arial" w:hAnsi="Arial" w:cs="Arial"/>
        </w:rPr>
        <w:t>, 39.</w:t>
      </w:r>
    </w:p>
    <w:p w:rsidR="0004705B" w:rsidRPr="00CB7D92" w:rsidRDefault="0004705B" w:rsidP="003718BA">
      <w:pPr>
        <w:pStyle w:val="Body"/>
        <w:rPr>
          <w:rFonts w:ascii="Arial" w:hAnsi="Arial" w:cs="Arial"/>
        </w:rPr>
      </w:pPr>
      <w:r w:rsidRPr="00CB7D92">
        <w:rPr>
          <w:rFonts w:ascii="Arial" w:hAnsi="Arial" w:cs="Arial"/>
        </w:rPr>
        <w:t xml:space="preserve">Orlando, J., &amp;Harjati, L. (2022). </w:t>
      </w:r>
      <w:r w:rsidRPr="00CB7D92">
        <w:rPr>
          <w:rFonts w:ascii="Arial" w:hAnsi="Arial" w:cs="Arial"/>
          <w:i/>
          <w:iCs/>
        </w:rPr>
        <w:t>THE EFFECT OF PRODUCT ATTRIBUTES AND PRICES ON CONSUMER SATISFACTION AT AA RAFFI FRIED CHICKEN SINDANGBARANG BOGOR RESTAURANT</w:t>
      </w:r>
      <w:r w:rsidRPr="00CB7D92">
        <w:rPr>
          <w:rFonts w:ascii="Arial" w:hAnsi="Arial" w:cs="Arial"/>
        </w:rPr>
        <w:t>, 56.</w:t>
      </w:r>
    </w:p>
    <w:p w:rsidR="0004705B" w:rsidRPr="00CB7D92" w:rsidRDefault="0004705B" w:rsidP="003718BA">
      <w:pPr>
        <w:pStyle w:val="Body"/>
        <w:rPr>
          <w:rFonts w:ascii="Arial" w:hAnsi="Arial" w:cs="Arial"/>
        </w:rPr>
      </w:pPr>
      <w:r w:rsidRPr="00CB7D92">
        <w:rPr>
          <w:rFonts w:ascii="Arial" w:hAnsi="Arial" w:cs="Arial"/>
        </w:rPr>
        <w:t xml:space="preserve">Permana, E., Cahyani, D. S., Wijayanti, F., &amp;Syamsurizal, S. (2024). </w:t>
      </w:r>
      <w:r w:rsidRPr="00CB7D92">
        <w:rPr>
          <w:rFonts w:ascii="Arial" w:hAnsi="Arial" w:cs="Arial"/>
          <w:i/>
          <w:iCs/>
        </w:rPr>
        <w:t>Analysis of Generation Z's satisfaction with e-commerce services</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Rachmayuniawati, Y. (2018). </w:t>
      </w:r>
      <w:r w:rsidRPr="00CB7D92">
        <w:rPr>
          <w:rFonts w:ascii="Arial" w:hAnsi="Arial" w:cs="Arial"/>
          <w:i/>
          <w:iCs/>
        </w:rPr>
        <w:t>The Effect of Internal Communication and Coordination on Work Effectiveness in Employees of PrasetyaBundaTasikmalaya Hospital</w:t>
      </w:r>
      <w:r w:rsidRPr="00CB7D92">
        <w:rPr>
          <w:rFonts w:ascii="Arial" w:hAnsi="Arial" w:cs="Arial"/>
        </w:rPr>
        <w:t>, 73.</w:t>
      </w:r>
    </w:p>
    <w:p w:rsidR="0004705B" w:rsidRPr="00CB7D92" w:rsidRDefault="0004705B" w:rsidP="003718BA">
      <w:pPr>
        <w:pStyle w:val="Body"/>
        <w:rPr>
          <w:rFonts w:ascii="Arial" w:hAnsi="Arial" w:cs="Arial"/>
        </w:rPr>
      </w:pPr>
      <w:r w:rsidRPr="00CB7D92">
        <w:rPr>
          <w:rFonts w:ascii="Arial" w:hAnsi="Arial" w:cs="Arial"/>
        </w:rPr>
        <w:t xml:space="preserve">Ragatirta, L. P., &amp;Tiningrum, E. (2020). </w:t>
      </w:r>
      <w:r w:rsidRPr="00CB7D92">
        <w:rPr>
          <w:rFonts w:ascii="Arial" w:hAnsi="Arial" w:cs="Arial"/>
          <w:i/>
          <w:iCs/>
        </w:rPr>
        <w:t>THE INFLUENCE OF STORE ATMOSPHERE, PRODUCT DESIGN, AND BRAND IMAGE ON PURCHASE DECISIONS (Case Study at Rown Division Surakarta),</w:t>
      </w:r>
      <w:r w:rsidRPr="00CB7D92">
        <w:rPr>
          <w:rFonts w:ascii="Arial" w:hAnsi="Arial" w:cs="Arial"/>
        </w:rPr>
        <w:t xml:space="preserve"> 144.</w:t>
      </w:r>
    </w:p>
    <w:p w:rsidR="0004705B" w:rsidRPr="00CB7D92" w:rsidRDefault="0004705B" w:rsidP="003718BA">
      <w:pPr>
        <w:pStyle w:val="Body"/>
        <w:rPr>
          <w:rFonts w:ascii="Arial" w:hAnsi="Arial" w:cs="Arial"/>
        </w:rPr>
      </w:pPr>
      <w:r w:rsidRPr="00CB7D92">
        <w:rPr>
          <w:rFonts w:ascii="Arial" w:hAnsi="Arial" w:cs="Arial"/>
        </w:rPr>
        <w:t>Rifai, A. D., &amp; Tuti, M. (2022). THE INFLUENCE OF PERCEPTION, PRICE, PROMOTION, AND LOCATION ON PURCHASE DECISIONS AT STARBUCKS COFFEE SUMMARECON MALL BEKASI.</w:t>
      </w:r>
    </w:p>
    <w:p w:rsidR="0004705B" w:rsidRPr="00CB7D92" w:rsidRDefault="0004705B" w:rsidP="003718BA">
      <w:pPr>
        <w:pStyle w:val="Body"/>
        <w:rPr>
          <w:rFonts w:ascii="Arial" w:hAnsi="Arial" w:cs="Arial"/>
        </w:rPr>
      </w:pPr>
      <w:r w:rsidRPr="00CB7D92">
        <w:rPr>
          <w:rFonts w:ascii="Arial" w:hAnsi="Arial" w:cs="Arial"/>
        </w:rPr>
        <w:t xml:space="preserve">Rosita, Marhanah, S., &amp; Wahadi, W. H. (2016). </w:t>
      </w:r>
      <w:r w:rsidRPr="00CB7D92">
        <w:rPr>
          <w:rFonts w:ascii="Arial" w:hAnsi="Arial" w:cs="Arial"/>
          <w:i/>
          <w:iCs/>
        </w:rPr>
        <w:t>THE INFLUENCE OF TOURIST FACILITIES AND SERVICE QUALITY ON VISITOR SATISFACTION AT RAGUNAN WILDLIFE PARK IN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SAHIR, S. H. (2022). </w:t>
      </w:r>
      <w:r w:rsidRPr="00CB7D92">
        <w:rPr>
          <w:rFonts w:ascii="Arial" w:hAnsi="Arial" w:cs="Arial"/>
          <w:i/>
          <w:iCs/>
        </w:rPr>
        <w:t>Research Methodology.</w:t>
      </w:r>
      <w:r w:rsidRPr="00CB7D92">
        <w:rPr>
          <w:rFonts w:ascii="Arial" w:hAnsi="Arial" w:cs="Arial"/>
        </w:rPr>
        <w:t xml:space="preserve"> Medan: KBM INDONESIA PUBLISHER.</w:t>
      </w:r>
    </w:p>
    <w:p w:rsidR="0004705B" w:rsidRPr="00CB7D92" w:rsidRDefault="0004705B" w:rsidP="003718BA">
      <w:pPr>
        <w:pStyle w:val="Body"/>
        <w:rPr>
          <w:rFonts w:ascii="Arial" w:hAnsi="Arial" w:cs="Arial"/>
        </w:rPr>
      </w:pPr>
      <w:r w:rsidRPr="00CB7D92">
        <w:rPr>
          <w:rFonts w:ascii="Arial" w:hAnsi="Arial" w:cs="Arial"/>
        </w:rPr>
        <w:t xml:space="preserve">Sugian, G. V. (2024). </w:t>
      </w:r>
      <w:r w:rsidRPr="00CB7D92">
        <w:rPr>
          <w:rFonts w:ascii="Arial" w:hAnsi="Arial" w:cs="Arial"/>
          <w:i/>
          <w:iCs/>
        </w:rPr>
        <w:t>Design of tourist information centers and cultural centers with an approach to cultural heritage values in the Fatahillah area of Jakarta</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lastRenderedPageBreak/>
        <w:t xml:space="preserve">Sumarsid, &amp;Paryanti, A. B. (2022). </w:t>
      </w:r>
      <w:r w:rsidRPr="00CB7D92">
        <w:rPr>
          <w:rFonts w:ascii="Arial" w:hAnsi="Arial" w:cs="Arial"/>
          <w:i/>
          <w:iCs/>
        </w:rPr>
        <w:t xml:space="preserve">THE EFFECT OF SERVICE QUALITY AND PRICE ON CUSTOMER SATISFACTION ON GRABFOOD (SETIABUDI DISTRICT AREA STUDY), </w:t>
      </w:r>
      <w:r w:rsidRPr="00CB7D92">
        <w:rPr>
          <w:rFonts w:ascii="Arial" w:hAnsi="Arial" w:cs="Arial"/>
        </w:rPr>
        <w:t>74.</w:t>
      </w:r>
    </w:p>
    <w:p w:rsidR="0004705B" w:rsidRPr="00CB7D92" w:rsidRDefault="0004705B" w:rsidP="003718BA">
      <w:pPr>
        <w:pStyle w:val="Body"/>
        <w:rPr>
          <w:rFonts w:ascii="Arial" w:hAnsi="Arial" w:cs="Arial"/>
        </w:rPr>
      </w:pPr>
      <w:r w:rsidRPr="00CB7D92">
        <w:rPr>
          <w:rFonts w:ascii="Arial" w:hAnsi="Arial" w:cs="Arial"/>
        </w:rPr>
        <w:t xml:space="preserve">Suparman, D. (2018). </w:t>
      </w:r>
      <w:r w:rsidRPr="00CB7D92">
        <w:rPr>
          <w:rFonts w:ascii="Arial" w:hAnsi="Arial" w:cs="Arial"/>
          <w:i/>
          <w:iCs/>
        </w:rPr>
        <w:t>THE EFFECT OF PRICE AND SERVICE QUALITY ON THE SALE OF MOTORCYCLE SPARE PARTS AT PT. SLM (SELAMAT LESTARI MANDIRI)</w:t>
      </w:r>
      <w:r w:rsidRPr="00CB7D92">
        <w:rPr>
          <w:rFonts w:ascii="Arial" w:hAnsi="Arial" w:cs="Arial"/>
        </w:rPr>
        <w:t>, 7.</w:t>
      </w:r>
    </w:p>
    <w:p w:rsidR="0004705B" w:rsidRPr="00CB7D92" w:rsidRDefault="0004705B" w:rsidP="003718BA">
      <w:pPr>
        <w:pStyle w:val="Body"/>
        <w:rPr>
          <w:rFonts w:ascii="Arial" w:hAnsi="Arial" w:cs="Arial"/>
        </w:rPr>
      </w:pPr>
      <w:r w:rsidRPr="00CB7D92">
        <w:rPr>
          <w:rFonts w:ascii="Arial" w:hAnsi="Arial" w:cs="Arial"/>
        </w:rPr>
        <w:t xml:space="preserve">Tiofanny, M. A., &amp;Ardiansyah, I. (2024). </w:t>
      </w:r>
      <w:r w:rsidRPr="00CB7D92">
        <w:rPr>
          <w:rFonts w:ascii="Arial" w:hAnsi="Arial" w:cs="Arial"/>
          <w:i/>
          <w:iCs/>
        </w:rPr>
        <w:t>THE EFFECT OF THE INTERPRETATION OF TOUR GUIDES ON TOURIST SATISFACTION IN PARTICIPATING IN THE OLD CITY WALKING TOUR PACKAGE BY THE JAKARTA DISPAREKRAF</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Focus, A. (2022). </w:t>
      </w:r>
      <w:r w:rsidRPr="00CB7D92">
        <w:rPr>
          <w:rFonts w:ascii="Arial" w:hAnsi="Arial" w:cs="Arial"/>
          <w:i/>
          <w:iCs/>
        </w:rPr>
        <w:t>EXPLORATION OF CULINARY TOURISM POTENTIAL IN SUPPORTING TOURISM DEVELOPMENT IN NATUNA REGENCY</w:t>
      </w:r>
      <w:r w:rsidRPr="00CB7D92">
        <w:rPr>
          <w:rFonts w:ascii="Arial" w:hAnsi="Arial" w:cs="Arial"/>
        </w:rPr>
        <w:t>, 44.</w:t>
      </w:r>
    </w:p>
    <w:p w:rsidR="0004705B" w:rsidRPr="00CB7D92" w:rsidRDefault="0004705B" w:rsidP="003718BA">
      <w:pPr>
        <w:pStyle w:val="Body"/>
        <w:rPr>
          <w:rFonts w:ascii="Arial" w:hAnsi="Arial" w:cs="Arial"/>
        </w:rPr>
      </w:pPr>
      <w:r w:rsidRPr="00CB7D92">
        <w:rPr>
          <w:rFonts w:ascii="Arial" w:hAnsi="Arial" w:cs="Arial"/>
        </w:rPr>
        <w:t xml:space="preserve">Wibowati, J., &amp;Octarinie, N. (2020). </w:t>
      </w:r>
      <w:r w:rsidRPr="00CB7D92">
        <w:rPr>
          <w:rFonts w:ascii="Arial" w:hAnsi="Arial" w:cs="Arial"/>
          <w:i/>
          <w:iCs/>
        </w:rPr>
        <w:t>THE EFFECT OF SERVICE QUALITY ON CUSTOMER SATISFACTION AT PT MUARAKATI BARU SATU PALEMBANG</w:t>
      </w:r>
      <w:r w:rsidRPr="00CB7D92">
        <w:rPr>
          <w:rFonts w:ascii="Arial" w:hAnsi="Arial" w:cs="Arial"/>
        </w:rPr>
        <w:t>, 6.</w:t>
      </w:r>
    </w:p>
    <w:p w:rsidR="0004705B" w:rsidRPr="00CB7D92" w:rsidRDefault="0004705B" w:rsidP="003718BA">
      <w:pPr>
        <w:pStyle w:val="Body"/>
        <w:rPr>
          <w:rFonts w:ascii="Arial" w:hAnsi="Arial" w:cs="Arial"/>
        </w:rPr>
      </w:pPr>
      <w:r w:rsidRPr="00CB7D92">
        <w:rPr>
          <w:rFonts w:ascii="Arial" w:hAnsi="Arial" w:cs="Arial"/>
        </w:rPr>
        <w:t xml:space="preserve">Wirasena, A., Samadi, &amp;Khoirunisa, R. (2024). </w:t>
      </w:r>
      <w:r w:rsidRPr="00CB7D92">
        <w:rPr>
          <w:rFonts w:ascii="Arial" w:hAnsi="Arial" w:cs="Arial"/>
          <w:i/>
          <w:iCs/>
        </w:rPr>
        <w:t xml:space="preserve">Analysis of Sustainable Tourism Development of FatahillahMuseum </w:t>
      </w:r>
      <w:r w:rsidRPr="00CB7D92">
        <w:rPr>
          <w:rFonts w:ascii="Arial" w:hAnsi="Arial" w:cs="Arial"/>
        </w:rPr>
        <w:t>.</w:t>
      </w:r>
    </w:p>
    <w:p w:rsidR="0004705B" w:rsidRPr="00CB7D92" w:rsidRDefault="0004705B" w:rsidP="003718BA">
      <w:pPr>
        <w:pStyle w:val="Body"/>
        <w:rPr>
          <w:rFonts w:ascii="Arial" w:hAnsi="Arial" w:cs="Arial"/>
        </w:rPr>
      </w:pPr>
      <w:r w:rsidRPr="00CB7D92">
        <w:rPr>
          <w:rFonts w:ascii="Arial" w:hAnsi="Arial" w:cs="Arial"/>
        </w:rPr>
        <w:t xml:space="preserve">Zhiratkova, Z. V., Mavrina, N. F., &amp;Shandybina, E. V. (2024). </w:t>
      </w:r>
      <w:r w:rsidRPr="00CB7D92">
        <w:rPr>
          <w:rFonts w:ascii="Arial" w:hAnsi="Arial" w:cs="Arial"/>
          <w:i/>
          <w:iCs/>
        </w:rPr>
        <w:t>MOTIVATION OF GENERATION Z WHEN CHOOSING A HOTEL</w:t>
      </w:r>
      <w:r w:rsidRPr="00CB7D92">
        <w:rPr>
          <w:rFonts w:ascii="Arial" w:hAnsi="Arial" w:cs="Arial"/>
        </w:rPr>
        <w:t>.</w:t>
      </w:r>
    </w:p>
    <w:p w:rsidR="0004705B" w:rsidRPr="003B55B0" w:rsidRDefault="0004705B" w:rsidP="003718BA">
      <w:pPr>
        <w:pStyle w:val="Body"/>
        <w:rPr>
          <w:rFonts w:ascii="Arial" w:hAnsi="Arial" w:cs="Arial"/>
        </w:rPr>
      </w:pPr>
      <w:r w:rsidRPr="003B55B0">
        <w:rPr>
          <w:rFonts w:ascii="Arial" w:hAnsi="Arial" w:cs="Arial"/>
        </w:rPr>
        <w:t xml:space="preserve">AnggitaSukmawati, S. G. (2023, March 16). </w:t>
      </w:r>
      <w:r w:rsidRPr="003B55B0">
        <w:rPr>
          <w:rFonts w:ascii="Arial" w:hAnsi="Arial" w:cs="Arial"/>
          <w:i/>
          <w:iCs/>
        </w:rPr>
        <w:t>Definition of Price According to Experts: Purpose, Types and Examples</w:t>
      </w:r>
      <w:r w:rsidRPr="003B55B0">
        <w:rPr>
          <w:rFonts w:ascii="Arial" w:hAnsi="Arial" w:cs="Arial"/>
        </w:rPr>
        <w:t>. Retrieved from www.kompas.com: https://www.kompas.com/skola/read/2023/03/16/060000469/pengertian-harga-menurut-ahli-tujuan-jenis-dan-contohnya</w:t>
      </w:r>
    </w:p>
    <w:p w:rsidR="0004705B" w:rsidRPr="003B55B0" w:rsidRDefault="0004705B" w:rsidP="003718BA">
      <w:pPr>
        <w:pStyle w:val="Body"/>
        <w:rPr>
          <w:rFonts w:ascii="Arial" w:hAnsi="Arial" w:cs="Arial"/>
        </w:rPr>
      </w:pPr>
      <w:r w:rsidRPr="003B55B0">
        <w:rPr>
          <w:rFonts w:ascii="Arial" w:hAnsi="Arial" w:cs="Arial"/>
        </w:rPr>
        <w:t xml:space="preserve">Arieza, U. (2023, September 26). </w:t>
      </w:r>
      <w:r w:rsidRPr="003B55B0">
        <w:rPr>
          <w:rFonts w:ascii="Arial" w:hAnsi="Arial" w:cs="Arial"/>
          <w:i/>
          <w:iCs/>
        </w:rPr>
        <w:t>Getting to Know the History of Jakarta's Old Town, the Heart of the Capital City in the Past</w:t>
      </w:r>
      <w:r w:rsidRPr="003B55B0">
        <w:rPr>
          <w:rFonts w:ascii="Arial" w:hAnsi="Arial" w:cs="Arial"/>
        </w:rPr>
        <w:t>. Retrieved from travel.kompas.com: https://travel.kompas.com/read/2023/09/26/232139927/mengenal-sejarah-kota-tua-jakarta-jantung-ibu-kota-di-masa-lampau?page=all</w:t>
      </w:r>
    </w:p>
    <w:p w:rsidR="0004705B" w:rsidRPr="003B55B0" w:rsidRDefault="0004705B" w:rsidP="003718BA">
      <w:pPr>
        <w:pStyle w:val="Body"/>
        <w:rPr>
          <w:rFonts w:ascii="Arial" w:hAnsi="Arial" w:cs="Arial"/>
        </w:rPr>
      </w:pPr>
      <w:r w:rsidRPr="003B55B0">
        <w:rPr>
          <w:rFonts w:ascii="Arial" w:hAnsi="Arial" w:cs="Arial"/>
        </w:rPr>
        <w:t xml:space="preserve">BPS. (2024, September 2). </w:t>
      </w:r>
      <w:r w:rsidRPr="003B55B0">
        <w:rPr>
          <w:rFonts w:ascii="Arial" w:hAnsi="Arial" w:cs="Arial"/>
          <w:i/>
          <w:iCs/>
        </w:rPr>
        <w:t>Foreign tourist visits (foreign tourists) in July 2024 reached 1.31 million visits, up 16.91 percent year-on-year (y-on-y).</w:t>
      </w:r>
      <w:r w:rsidRPr="003B55B0">
        <w:rPr>
          <w:rFonts w:ascii="Arial" w:hAnsi="Arial" w:cs="Arial"/>
        </w:rPr>
        <w:t xml:space="preserve"> Retrieved from bps.go.id: https://www.bps.go.id/id/pressrelease/2024/09/02/2354/kunjungan-wisatawan-mancanegara--wisman--pada-juli-2024-mencapai--1-31-juta-kunjungan--naik-16-91-persen-year-on-year--y-on-y--.html</w:t>
      </w:r>
    </w:p>
    <w:p w:rsidR="0004705B" w:rsidRPr="003B55B0" w:rsidRDefault="0004705B" w:rsidP="003718BA">
      <w:pPr>
        <w:pStyle w:val="Body"/>
        <w:rPr>
          <w:rFonts w:ascii="Arial" w:hAnsi="Arial" w:cs="Arial"/>
        </w:rPr>
      </w:pPr>
      <w:r w:rsidRPr="003B55B0">
        <w:rPr>
          <w:rFonts w:ascii="Arial" w:hAnsi="Arial" w:cs="Arial"/>
        </w:rPr>
        <w:t xml:space="preserve">BPS. (2024, September 2). </w:t>
      </w:r>
      <w:r w:rsidRPr="003B55B0">
        <w:rPr>
          <w:rFonts w:ascii="Arial" w:hAnsi="Arial" w:cs="Arial"/>
          <w:i/>
          <w:iCs/>
        </w:rPr>
        <w:t>DKI Jakarta Provincial Tourism Development July 2024</w:t>
      </w:r>
      <w:r w:rsidRPr="003B55B0">
        <w:rPr>
          <w:rFonts w:ascii="Arial" w:hAnsi="Arial" w:cs="Arial"/>
        </w:rPr>
        <w:t>. Retrieved from jakarta.bps.go.id: https://jakarta.bps.go.id/id/pressrelease/2024/09/02/1164/perkembangan-pariwisata-provinsi-dki-jakarta-juli-2024.html</w:t>
      </w:r>
    </w:p>
    <w:p w:rsidR="0004705B" w:rsidRPr="003B55B0" w:rsidRDefault="0004705B" w:rsidP="003718BA">
      <w:pPr>
        <w:pStyle w:val="Body"/>
        <w:rPr>
          <w:rFonts w:ascii="Arial" w:hAnsi="Arial" w:cs="Arial"/>
        </w:rPr>
      </w:pPr>
      <w:r w:rsidRPr="003B55B0">
        <w:rPr>
          <w:rFonts w:ascii="Arial" w:hAnsi="Arial" w:cs="Arial"/>
        </w:rPr>
        <w:t xml:space="preserve">Gischa, S. (2023, May 29). </w:t>
      </w:r>
      <w:r w:rsidRPr="003B55B0">
        <w:rPr>
          <w:rFonts w:ascii="Arial" w:hAnsi="Arial" w:cs="Arial"/>
          <w:i/>
          <w:iCs/>
        </w:rPr>
        <w:t>Definition of Purchase Decision According to Experts</w:t>
      </w:r>
      <w:r w:rsidRPr="003B55B0">
        <w:rPr>
          <w:rFonts w:ascii="Arial" w:hAnsi="Arial" w:cs="Arial"/>
        </w:rPr>
        <w:t>. Retrieved from www.kompas.com: https://www.kompas.com/skola/read/2023/05/29/140000769/pengertian-keputusan-pembelian-menurut-ahli</w:t>
      </w:r>
    </w:p>
    <w:p w:rsidR="0004705B" w:rsidRPr="003B55B0" w:rsidRDefault="0004705B" w:rsidP="003718BA">
      <w:pPr>
        <w:pStyle w:val="Body"/>
        <w:rPr>
          <w:rFonts w:ascii="Arial" w:hAnsi="Arial" w:cs="Arial"/>
        </w:rPr>
      </w:pPr>
      <w:r w:rsidRPr="003B55B0">
        <w:rPr>
          <w:rFonts w:ascii="Arial" w:hAnsi="Arial" w:cs="Arial"/>
        </w:rPr>
        <w:t xml:space="preserve">Jainita, U. (2022, December 31). </w:t>
      </w:r>
      <w:r w:rsidRPr="003B55B0">
        <w:rPr>
          <w:rFonts w:ascii="Arial" w:hAnsi="Arial" w:cs="Arial"/>
          <w:i/>
          <w:iCs/>
        </w:rPr>
        <w:t>Visitors crowd the Old Town area for the 2022 end-of-year holidays</w:t>
      </w:r>
      <w:r w:rsidRPr="003B55B0">
        <w:rPr>
          <w:rFonts w:ascii="Arial" w:hAnsi="Arial" w:cs="Arial"/>
        </w:rPr>
        <w:t>. Retrieved from www.antaranews.com: https://www.antaranews.com/berita/3330792/pengunjung-padati-kawasan-kota-tua-untuk-liburan-akhir-tahun-2022</w:t>
      </w:r>
    </w:p>
    <w:p w:rsidR="0004705B" w:rsidRPr="003B55B0" w:rsidRDefault="0004705B" w:rsidP="003718BA">
      <w:pPr>
        <w:pStyle w:val="Body"/>
        <w:rPr>
          <w:rFonts w:ascii="Arial" w:hAnsi="Arial" w:cs="Arial"/>
        </w:rPr>
      </w:pPr>
      <w:r w:rsidRPr="003B55B0">
        <w:rPr>
          <w:rFonts w:ascii="Arial" w:hAnsi="Arial" w:cs="Arial"/>
        </w:rPr>
        <w:lastRenderedPageBreak/>
        <w:t xml:space="preserve">Literature Review. (2023, April 4). </w:t>
      </w:r>
      <w:r w:rsidRPr="003B55B0">
        <w:rPr>
          <w:rFonts w:ascii="Arial" w:hAnsi="Arial" w:cs="Arial"/>
          <w:i/>
          <w:iCs/>
        </w:rPr>
        <w:t>Purchase Intention - Definition, Aspects, Types and Indicators</w:t>
      </w:r>
      <w:r w:rsidRPr="003B55B0">
        <w:rPr>
          <w:rFonts w:ascii="Arial" w:hAnsi="Arial" w:cs="Arial"/>
        </w:rPr>
        <w:t>. Retrieved from www.kajianpustaka.com: https://www.kajianpustaka.com/2023/02/purchase-intention.html</w:t>
      </w:r>
    </w:p>
    <w:p w:rsidR="0004705B" w:rsidRPr="003B55B0" w:rsidRDefault="0004705B" w:rsidP="003718BA">
      <w:pPr>
        <w:pStyle w:val="Body"/>
        <w:rPr>
          <w:rFonts w:ascii="Arial" w:hAnsi="Arial" w:cs="Arial"/>
        </w:rPr>
      </w:pPr>
      <w:r w:rsidRPr="003B55B0">
        <w:rPr>
          <w:rFonts w:ascii="Arial" w:hAnsi="Arial" w:cs="Arial"/>
        </w:rPr>
        <w:t xml:space="preserve">Krisnayanti, N. M. (2024, May 21). </w:t>
      </w:r>
      <w:r w:rsidRPr="003B55B0">
        <w:rPr>
          <w:rFonts w:ascii="Arial" w:hAnsi="Arial" w:cs="Arial"/>
          <w:i/>
          <w:iCs/>
        </w:rPr>
        <w:t>The History of Jakarta Old Town, the Face of Jakarta in the Old Days</w:t>
      </w:r>
      <w:r w:rsidRPr="003B55B0">
        <w:rPr>
          <w:rFonts w:ascii="Arial" w:hAnsi="Arial" w:cs="Arial"/>
        </w:rPr>
        <w:t>. Retrieved from travel.detik.com: https://travel.detik.com/travel-news/d-7350487/sejarah-kota-tua-jakarta-wajah-jakarta-di-masa-dulu-kala</w:t>
      </w:r>
    </w:p>
    <w:p w:rsidR="0004705B" w:rsidRPr="003B55B0" w:rsidRDefault="0004705B" w:rsidP="003718BA">
      <w:pPr>
        <w:pStyle w:val="Body"/>
        <w:rPr>
          <w:rFonts w:ascii="Arial" w:hAnsi="Arial" w:cs="Arial"/>
        </w:rPr>
      </w:pPr>
      <w:r w:rsidRPr="003B55B0">
        <w:rPr>
          <w:rFonts w:ascii="Arial" w:hAnsi="Arial" w:cs="Arial"/>
        </w:rPr>
        <w:t xml:space="preserve">LSPR. (2023, November 30). </w:t>
      </w:r>
      <w:r w:rsidRPr="003B55B0">
        <w:rPr>
          <w:rFonts w:ascii="Arial" w:hAnsi="Arial" w:cs="Arial"/>
          <w:i/>
          <w:iCs/>
        </w:rPr>
        <w:t>Let's explore the types of tourism</w:t>
      </w:r>
      <w:r w:rsidRPr="003B55B0">
        <w:rPr>
          <w:rFonts w:ascii="Arial" w:hAnsi="Arial" w:cs="Arial"/>
        </w:rPr>
        <w:t>. Retrieved from lspr.ac.id: https://www.lspr.ac.id/jenis-jenis-pariwisata/</w:t>
      </w:r>
    </w:p>
    <w:p w:rsidR="0004705B" w:rsidRPr="003B55B0" w:rsidRDefault="0004705B" w:rsidP="003718BA">
      <w:pPr>
        <w:pStyle w:val="Body"/>
        <w:rPr>
          <w:rFonts w:ascii="Arial" w:hAnsi="Arial" w:cs="Arial"/>
        </w:rPr>
      </w:pPr>
      <w:r w:rsidRPr="003B55B0">
        <w:rPr>
          <w:rFonts w:ascii="Arial" w:hAnsi="Arial" w:cs="Arial"/>
        </w:rPr>
        <w:t xml:space="preserve">Mita Amalia Hapsari, F. J. (2022, May 7). </w:t>
      </w:r>
      <w:r w:rsidRPr="003B55B0">
        <w:rPr>
          <w:rFonts w:ascii="Arial" w:hAnsi="Arial" w:cs="Arial"/>
          <w:i/>
          <w:iCs/>
        </w:rPr>
        <w:t>Kota Tua is still a favorite tourist destination, the number of visitors is always above 10,000</w:t>
      </w:r>
      <w:r w:rsidRPr="003B55B0">
        <w:rPr>
          <w:rFonts w:ascii="Arial" w:hAnsi="Arial" w:cs="Arial"/>
        </w:rPr>
        <w:t>. Retrieved from megapolitan.kompas.com: https://megapolitan.kompas.com/read/2022/05/07/10554651/kota-tua-masih-jadi-destinasi-wisata-favorit-jumlah-pengunjung-selalu-di</w:t>
      </w:r>
    </w:p>
    <w:p w:rsidR="0004705B" w:rsidRPr="003B55B0" w:rsidRDefault="0004705B" w:rsidP="003718BA">
      <w:pPr>
        <w:pStyle w:val="Body"/>
        <w:rPr>
          <w:rFonts w:ascii="Arial" w:hAnsi="Arial" w:cs="Arial"/>
        </w:rPr>
      </w:pPr>
      <w:r w:rsidRPr="003B55B0">
        <w:rPr>
          <w:rFonts w:ascii="Arial" w:hAnsi="Arial" w:cs="Arial"/>
        </w:rPr>
        <w:t xml:space="preserve">Muallif. (2024, September 15). </w:t>
      </w:r>
      <w:r w:rsidRPr="003B55B0">
        <w:rPr>
          <w:rFonts w:ascii="Arial" w:hAnsi="Arial" w:cs="Arial"/>
          <w:i/>
          <w:iCs/>
        </w:rPr>
        <w:t>Definition of Price and Factors That Affect It</w:t>
      </w:r>
      <w:r w:rsidRPr="003B55B0">
        <w:rPr>
          <w:rFonts w:ascii="Arial" w:hAnsi="Arial" w:cs="Arial"/>
        </w:rPr>
        <w:t>. Retrieved from an-nur.ac.id: https://an-nur.ac.id/pengertian-harga-dan-faktor-faktor-yang-mempengaruhinya/</w:t>
      </w:r>
    </w:p>
    <w:p w:rsidR="0004705B" w:rsidRPr="003B55B0" w:rsidRDefault="0004705B" w:rsidP="003718BA">
      <w:pPr>
        <w:pStyle w:val="Body"/>
        <w:rPr>
          <w:rFonts w:ascii="Arial" w:hAnsi="Arial" w:cs="Arial"/>
        </w:rPr>
      </w:pPr>
      <w:r w:rsidRPr="003B55B0">
        <w:rPr>
          <w:rFonts w:ascii="Arial" w:hAnsi="Arial" w:cs="Arial"/>
        </w:rPr>
        <w:t xml:space="preserve">Putri, V. K. (2022, November 2). </w:t>
      </w:r>
      <w:r w:rsidRPr="003B55B0">
        <w:rPr>
          <w:rFonts w:ascii="Arial" w:hAnsi="Arial" w:cs="Arial"/>
          <w:i/>
          <w:iCs/>
        </w:rPr>
        <w:t>Consumer Purchase Decision Process Stage</w:t>
      </w:r>
      <w:r w:rsidRPr="003B55B0">
        <w:rPr>
          <w:rFonts w:ascii="Arial" w:hAnsi="Arial" w:cs="Arial"/>
        </w:rPr>
        <w:t>. Retrieved from kompas.com: https://www.kompas.com/skola/read/2022/02/11/120000069/tahap-proses-keputusan-pembelian-konsumen</w:t>
      </w:r>
    </w:p>
    <w:p w:rsidR="0004705B" w:rsidRPr="003B55B0" w:rsidRDefault="0004705B" w:rsidP="003718BA">
      <w:pPr>
        <w:pStyle w:val="Body"/>
        <w:rPr>
          <w:rFonts w:ascii="Arial" w:hAnsi="Arial" w:cs="Arial"/>
        </w:rPr>
      </w:pPr>
      <w:r w:rsidRPr="003B55B0">
        <w:rPr>
          <w:rFonts w:ascii="Arial" w:hAnsi="Arial" w:cs="Arial"/>
        </w:rPr>
        <w:t xml:space="preserve">Superadmin. (2024, January 3). </w:t>
      </w:r>
      <w:r w:rsidRPr="003B55B0">
        <w:rPr>
          <w:rFonts w:ascii="Arial" w:hAnsi="Arial" w:cs="Arial"/>
          <w:i/>
          <w:iCs/>
        </w:rPr>
        <w:t>New Year 2024 Old City Explodes, Visitors to the Jakarta History Museum Increase</w:t>
      </w:r>
      <w:r w:rsidRPr="003B55B0">
        <w:rPr>
          <w:rFonts w:ascii="Arial" w:hAnsi="Arial" w:cs="Arial"/>
        </w:rPr>
        <w:t>. Retrieved from amunisi.co.id: https://amunisi.co.id/tahun-baru-2024-kota-tua-membludak-pengunjung-museum-sejarah-jakarta-meningkat/#:~:text=%E2%80%9CAkhir%20tahun%202023%20yaitu%20hari,jumlah%20pengunjungnya%20mencapai%202.786%20orang.</w:t>
      </w:r>
    </w:p>
    <w:p w:rsidR="0004705B" w:rsidRPr="003B55B0" w:rsidRDefault="0004705B" w:rsidP="003718BA">
      <w:pPr>
        <w:pStyle w:val="Body"/>
        <w:rPr>
          <w:rFonts w:ascii="Arial" w:hAnsi="Arial" w:cs="Arial"/>
        </w:rPr>
      </w:pPr>
      <w:r w:rsidRPr="003B55B0">
        <w:rPr>
          <w:rFonts w:ascii="Arial" w:hAnsi="Arial" w:cs="Arial"/>
        </w:rPr>
        <w:t xml:space="preserve">Syafitri, R. (2023, December 10). </w:t>
      </w:r>
      <w:r w:rsidRPr="003B55B0">
        <w:rPr>
          <w:rFonts w:ascii="Arial" w:hAnsi="Arial" w:cs="Arial"/>
          <w:i/>
          <w:iCs/>
        </w:rPr>
        <w:t>Refer! These are 4 Factors That Influence Purchasing Decisions</w:t>
      </w:r>
      <w:r w:rsidRPr="003B55B0">
        <w:rPr>
          <w:rFonts w:ascii="Arial" w:hAnsi="Arial" w:cs="Arial"/>
        </w:rPr>
        <w:t>. Retrieved from umsida.ac.id: https://umsida.ac.id/simak-ini-4-faktor-yang-memperngaruhi-keputusan-pembelian/</w:t>
      </w:r>
    </w:p>
    <w:p w:rsidR="0004705B" w:rsidRPr="003B55B0" w:rsidRDefault="0004705B" w:rsidP="003718BA">
      <w:pPr>
        <w:pStyle w:val="Body"/>
        <w:rPr>
          <w:rFonts w:ascii="Arial" w:hAnsi="Arial" w:cs="Arial"/>
        </w:rPr>
      </w:pPr>
      <w:r w:rsidRPr="003B55B0">
        <w:rPr>
          <w:rFonts w:ascii="Arial" w:hAnsi="Arial" w:cs="Arial"/>
        </w:rPr>
        <w:t xml:space="preserve">Syukur, R. (2024, December 31). </w:t>
      </w:r>
      <w:r w:rsidRPr="003B55B0">
        <w:rPr>
          <w:rFonts w:ascii="Arial" w:hAnsi="Arial" w:cs="Arial"/>
          <w:i/>
          <w:iCs/>
        </w:rPr>
        <w:t>More than 16 thousand visitors will be crowded with the Old City by the end of 2024</w:t>
      </w:r>
      <w:r w:rsidRPr="003B55B0">
        <w:rPr>
          <w:rFonts w:ascii="Arial" w:hAnsi="Arial" w:cs="Arial"/>
        </w:rPr>
        <w:t>. Retrieved from antaranews.com: https://www.antaranews.com/berita/4558430/lebih-16-ribu-pengunjung-sudah-padati-kota-tua-di-ujung-tahun-2024#:~:text=Berdasarkan%20data%20dari%20Unit%20Pengelola,pada%20malam%20Tahun%20Baru%202025.&amp;text=Tags:,Tahun%20baru%20jakarta</w:t>
      </w:r>
    </w:p>
    <w:p w:rsidR="00CB7D92" w:rsidRPr="00FB3A86" w:rsidRDefault="00CB7D92" w:rsidP="00F97F00">
      <w:pPr>
        <w:pStyle w:val="Body"/>
        <w:rPr>
          <w:rFonts w:ascii="Arial" w:hAnsi="Arial" w:cs="Arial"/>
        </w:rPr>
      </w:pPr>
    </w:p>
    <w:sectPr w:rsidR="00CB7D92" w:rsidRPr="00FB3A86" w:rsidSect="000E08D3">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otel Management 7" w:date="2025-06-11T11:21:00Z" w:initials="HM7">
    <w:p w:rsidR="003718BA" w:rsidRDefault="003718BA">
      <w:pPr>
        <w:pStyle w:val="CommentText"/>
      </w:pPr>
      <w:r>
        <w:rPr>
          <w:rStyle w:val="CommentReference"/>
        </w:rPr>
        <w:annotationRef/>
      </w:r>
      <w:r>
        <w:t>Space between the words</w:t>
      </w:r>
    </w:p>
  </w:comment>
  <w:comment w:id="3" w:author="Hotel Management 7" w:date="2025-06-11T12:59:00Z" w:initials="HM7">
    <w:p w:rsidR="003D0E39" w:rsidRDefault="003D0E39">
      <w:pPr>
        <w:pStyle w:val="CommentText"/>
      </w:pPr>
      <w:r>
        <w:rPr>
          <w:rStyle w:val="CommentReference"/>
        </w:rPr>
        <w:annotationRef/>
      </w:r>
      <w:r>
        <w:t>Make this correct</w:t>
      </w:r>
    </w:p>
  </w:comment>
  <w:comment w:id="4" w:author="Hotel Management 7" w:date="2025-06-11T13:01:00Z" w:initials="HM7">
    <w:p w:rsidR="003D0E39" w:rsidRDefault="003D0E39">
      <w:pPr>
        <w:pStyle w:val="CommentText"/>
      </w:pPr>
      <w:r>
        <w:rPr>
          <w:rStyle w:val="CommentReference"/>
        </w:rPr>
        <w:annotationRef/>
      </w:r>
      <w:r>
        <w:t>Provide gap in these two words</w:t>
      </w:r>
    </w:p>
  </w:comment>
  <w:comment w:id="5" w:author="Hotel Management 7" w:date="2025-06-11T13:02:00Z" w:initials="HM7">
    <w:p w:rsidR="003D0E39" w:rsidRDefault="003D0E39" w:rsidP="003D0E39">
      <w:pPr>
        <w:pStyle w:val="CommentText"/>
      </w:pPr>
      <w:r>
        <w:rPr>
          <w:rStyle w:val="CommentReference"/>
        </w:rPr>
        <w:annotationRef/>
      </w:r>
      <w:r>
        <w:t>Provide gap in these two words</w:t>
      </w:r>
    </w:p>
    <w:p w:rsidR="003D0E39" w:rsidRDefault="003D0E39">
      <w:pPr>
        <w:pStyle w:val="CommentText"/>
      </w:pPr>
    </w:p>
  </w:comment>
  <w:comment w:id="6" w:author="Hotel Management 7" w:date="2025-06-11T13:02:00Z" w:initials="HM7">
    <w:p w:rsidR="00F46C15" w:rsidRDefault="00F46C15" w:rsidP="00F46C15">
      <w:pPr>
        <w:pStyle w:val="CommentText"/>
      </w:pPr>
      <w:r>
        <w:rPr>
          <w:rStyle w:val="CommentReference"/>
        </w:rPr>
        <w:annotationRef/>
      </w:r>
      <w:r>
        <w:t>Provide gap in these two words</w:t>
      </w:r>
    </w:p>
    <w:p w:rsidR="00F46C15" w:rsidRDefault="00F46C15">
      <w:pPr>
        <w:pStyle w:val="CommentText"/>
      </w:pPr>
    </w:p>
  </w:comment>
  <w:comment w:id="7" w:author="Hotel Management 7" w:date="2025-06-11T13:51:00Z" w:initials="HM7">
    <w:p w:rsidR="00775B72" w:rsidRDefault="002A2F86">
      <w:pPr>
        <w:pStyle w:val="CommentText"/>
        <w:rPr>
          <w:bCs/>
          <w:lang w:val="en-GB"/>
        </w:rPr>
      </w:pPr>
      <w:r>
        <w:rPr>
          <w:rStyle w:val="CommentReference"/>
        </w:rPr>
        <w:annotationRef/>
      </w:r>
      <w:r w:rsidR="00775B72" w:rsidRPr="00775B72">
        <w:rPr>
          <w:bCs/>
          <w:lang w:val="en-GB"/>
        </w:rPr>
        <w:t xml:space="preserve">References </w:t>
      </w:r>
      <w:r w:rsidR="00957BFE">
        <w:rPr>
          <w:bCs/>
          <w:lang w:val="en-GB"/>
        </w:rPr>
        <w:t xml:space="preserve">are not matched with the study. </w:t>
      </w:r>
    </w:p>
    <w:p w:rsidR="00957BFE" w:rsidRPr="00775B72" w:rsidRDefault="00957BFE">
      <w:pPr>
        <w:pStyle w:val="CommentText"/>
        <w:rPr>
          <w:bCs/>
          <w:lang w:val="en-GB"/>
        </w:rPr>
      </w:pPr>
      <w:r>
        <w:rPr>
          <w:bCs/>
          <w:lang w:val="en-GB"/>
        </w:rPr>
        <w:t>Few more relevant references should be added.</w:t>
      </w:r>
    </w:p>
    <w:p w:rsidR="002A2F86" w:rsidRDefault="002A2F86">
      <w:pPr>
        <w:pStyle w:val="CommentText"/>
      </w:pPr>
      <w:r>
        <w:t>Should be well organized. Somewhere these are in sentence case while some are in uppercase. There must be similarity in all the references. Also it should be in reverse chronological order.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07C" w:rsidRDefault="004E507C" w:rsidP="00C37E61">
      <w:r>
        <w:separator/>
      </w:r>
    </w:p>
  </w:endnote>
  <w:endnote w:type="continuationSeparator" w:id="1">
    <w:p w:rsidR="004E507C" w:rsidRDefault="004E507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Default="00371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Pr="00C37E61" w:rsidRDefault="003718BA" w:rsidP="00C37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Default="00371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07C" w:rsidRDefault="004E507C" w:rsidP="00C37E61">
      <w:r>
        <w:separator/>
      </w:r>
    </w:p>
  </w:footnote>
  <w:footnote w:type="continuationSeparator" w:id="1">
    <w:p w:rsidR="004E507C" w:rsidRDefault="004E507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Default="00717B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Default="00717B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8BA" w:rsidRDefault="00717B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1780A"/>
    <w:multiLevelType w:val="hybridMultilevel"/>
    <w:tmpl w:val="C6DEA9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0305E3"/>
    <w:multiLevelType w:val="hybridMultilevel"/>
    <w:tmpl w:val="706AF9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CE555B7"/>
    <w:multiLevelType w:val="hybridMultilevel"/>
    <w:tmpl w:val="1B249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0C21024"/>
    <w:multiLevelType w:val="hybridMultilevel"/>
    <w:tmpl w:val="06AC3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A765892"/>
    <w:multiLevelType w:val="hybridMultilevel"/>
    <w:tmpl w:val="8B0CD7BE"/>
    <w:lvl w:ilvl="0" w:tplc="CB8EAB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42B0F07"/>
    <w:multiLevelType w:val="hybridMultilevel"/>
    <w:tmpl w:val="1B249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7BB3D41"/>
    <w:multiLevelType w:val="hybridMultilevel"/>
    <w:tmpl w:val="73C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3DDF4C3C"/>
    <w:multiLevelType w:val="hybridMultilevel"/>
    <w:tmpl w:val="469ACD7C"/>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nsid w:val="50050FC1"/>
    <w:multiLevelType w:val="hybridMultilevel"/>
    <w:tmpl w:val="2DC2E1C8"/>
    <w:lvl w:ilvl="0" w:tplc="88D60614">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nsid w:val="76957442"/>
    <w:multiLevelType w:val="hybridMultilevel"/>
    <w:tmpl w:val="8730DC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5"/>
  </w:num>
  <w:num w:numId="10">
    <w:abstractNumId w:val="3"/>
  </w:num>
  <w:num w:numId="11">
    <w:abstractNumId w:val="27"/>
  </w:num>
  <w:num w:numId="12">
    <w:abstractNumId w:val="4"/>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8"/>
  </w:num>
  <w:num w:numId="20">
    <w:abstractNumId w:val="16"/>
  </w:num>
  <w:num w:numId="21">
    <w:abstractNumId w:val="14"/>
  </w:num>
  <w:num w:numId="22">
    <w:abstractNumId w:val="18"/>
  </w:num>
  <w:num w:numId="23">
    <w:abstractNumId w:val="28"/>
  </w:num>
  <w:num w:numId="24">
    <w:abstractNumId w:val="36"/>
  </w:num>
  <w:num w:numId="25">
    <w:abstractNumId w:val="6"/>
  </w:num>
  <w:num w:numId="26">
    <w:abstractNumId w:val="25"/>
  </w:num>
  <w:num w:numId="27">
    <w:abstractNumId w:val="29"/>
  </w:num>
  <w:num w:numId="28">
    <w:abstractNumId w:val="37"/>
  </w:num>
  <w:num w:numId="29">
    <w:abstractNumId w:val="34"/>
  </w:num>
  <w:num w:numId="30">
    <w:abstractNumId w:val="15"/>
  </w:num>
  <w:num w:numId="31">
    <w:abstractNumId w:val="21"/>
  </w:num>
  <w:num w:numId="32">
    <w:abstractNumId w:val="1"/>
  </w:num>
  <w:num w:numId="33">
    <w:abstractNumId w:val="24"/>
  </w:num>
  <w:num w:numId="34">
    <w:abstractNumId w:val="12"/>
  </w:num>
  <w:num w:numId="35">
    <w:abstractNumId w:val="8"/>
  </w:num>
  <w:num w:numId="36">
    <w:abstractNumId w:val="33"/>
  </w:num>
  <w:num w:numId="37">
    <w:abstractNumId w:val="5"/>
  </w:num>
  <w:num w:numId="38">
    <w:abstractNumId w:val="20"/>
  </w:num>
  <w:num w:numId="39">
    <w:abstractNumId w:val="10"/>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4705B"/>
    <w:rsid w:val="00095930"/>
    <w:rsid w:val="000A47FA"/>
    <w:rsid w:val="000A65D3"/>
    <w:rsid w:val="000B1E33"/>
    <w:rsid w:val="000D689F"/>
    <w:rsid w:val="000E08D3"/>
    <w:rsid w:val="000E7B7B"/>
    <w:rsid w:val="000E7D62"/>
    <w:rsid w:val="000F3D68"/>
    <w:rsid w:val="00103357"/>
    <w:rsid w:val="0011086D"/>
    <w:rsid w:val="00123C9F"/>
    <w:rsid w:val="00126190"/>
    <w:rsid w:val="00130F17"/>
    <w:rsid w:val="001320BF"/>
    <w:rsid w:val="00161FC2"/>
    <w:rsid w:val="00163BC4"/>
    <w:rsid w:val="00191062"/>
    <w:rsid w:val="00192B72"/>
    <w:rsid w:val="0019595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17E"/>
    <w:rsid w:val="00283105"/>
    <w:rsid w:val="00284C4C"/>
    <w:rsid w:val="00287E68"/>
    <w:rsid w:val="00296529"/>
    <w:rsid w:val="00297E48"/>
    <w:rsid w:val="002A2F86"/>
    <w:rsid w:val="002B27FB"/>
    <w:rsid w:val="002B685A"/>
    <w:rsid w:val="002C57D2"/>
    <w:rsid w:val="002D5415"/>
    <w:rsid w:val="002E0D56"/>
    <w:rsid w:val="002F34D6"/>
    <w:rsid w:val="0031074D"/>
    <w:rsid w:val="00315186"/>
    <w:rsid w:val="003201A3"/>
    <w:rsid w:val="003331AB"/>
    <w:rsid w:val="0033343E"/>
    <w:rsid w:val="00343D4C"/>
    <w:rsid w:val="003512C2"/>
    <w:rsid w:val="003718BA"/>
    <w:rsid w:val="00371FB6"/>
    <w:rsid w:val="003763C1"/>
    <w:rsid w:val="00376BBE"/>
    <w:rsid w:val="0039224F"/>
    <w:rsid w:val="003A43A4"/>
    <w:rsid w:val="003A7E18"/>
    <w:rsid w:val="003B55B0"/>
    <w:rsid w:val="003C4C86"/>
    <w:rsid w:val="003C6258"/>
    <w:rsid w:val="003C744E"/>
    <w:rsid w:val="003D0E39"/>
    <w:rsid w:val="003E2904"/>
    <w:rsid w:val="003F3F7F"/>
    <w:rsid w:val="00401927"/>
    <w:rsid w:val="0041027F"/>
    <w:rsid w:val="00412475"/>
    <w:rsid w:val="00423789"/>
    <w:rsid w:val="00440F43"/>
    <w:rsid w:val="00441B6F"/>
    <w:rsid w:val="00446221"/>
    <w:rsid w:val="00450E62"/>
    <w:rsid w:val="004539DB"/>
    <w:rsid w:val="00471A80"/>
    <w:rsid w:val="004A48C1"/>
    <w:rsid w:val="004A6409"/>
    <w:rsid w:val="004B30AD"/>
    <w:rsid w:val="004B3C59"/>
    <w:rsid w:val="004D01D1"/>
    <w:rsid w:val="004D148C"/>
    <w:rsid w:val="004D305E"/>
    <w:rsid w:val="004D4277"/>
    <w:rsid w:val="004E507C"/>
    <w:rsid w:val="004F2D7E"/>
    <w:rsid w:val="00502516"/>
    <w:rsid w:val="00505F06"/>
    <w:rsid w:val="00506828"/>
    <w:rsid w:val="0053056E"/>
    <w:rsid w:val="00543E60"/>
    <w:rsid w:val="00554FDA"/>
    <w:rsid w:val="00565387"/>
    <w:rsid w:val="00580BB9"/>
    <w:rsid w:val="005B3DF9"/>
    <w:rsid w:val="005C0E7E"/>
    <w:rsid w:val="005C784C"/>
    <w:rsid w:val="005D17F6"/>
    <w:rsid w:val="005D3BE4"/>
    <w:rsid w:val="005E5539"/>
    <w:rsid w:val="005F45C2"/>
    <w:rsid w:val="00602BF5"/>
    <w:rsid w:val="00607B14"/>
    <w:rsid w:val="00615024"/>
    <w:rsid w:val="00617FDD"/>
    <w:rsid w:val="00633614"/>
    <w:rsid w:val="00633F68"/>
    <w:rsid w:val="00636EB2"/>
    <w:rsid w:val="006375B8"/>
    <w:rsid w:val="006413AC"/>
    <w:rsid w:val="0066510A"/>
    <w:rsid w:val="00673F9F"/>
    <w:rsid w:val="00686953"/>
    <w:rsid w:val="00687DEA"/>
    <w:rsid w:val="00687E67"/>
    <w:rsid w:val="006967F7"/>
    <w:rsid w:val="006A250C"/>
    <w:rsid w:val="006B21D3"/>
    <w:rsid w:val="006B57D0"/>
    <w:rsid w:val="006D19A5"/>
    <w:rsid w:val="006D30FF"/>
    <w:rsid w:val="006D6940"/>
    <w:rsid w:val="006F11EC"/>
    <w:rsid w:val="0070082C"/>
    <w:rsid w:val="00717B3A"/>
    <w:rsid w:val="00722DBE"/>
    <w:rsid w:val="007369E6"/>
    <w:rsid w:val="00743F13"/>
    <w:rsid w:val="00746E59"/>
    <w:rsid w:val="00754C9A"/>
    <w:rsid w:val="0075599A"/>
    <w:rsid w:val="00761D52"/>
    <w:rsid w:val="00775B72"/>
    <w:rsid w:val="0077749E"/>
    <w:rsid w:val="00790ADA"/>
    <w:rsid w:val="00793BAD"/>
    <w:rsid w:val="007D2288"/>
    <w:rsid w:val="007E088F"/>
    <w:rsid w:val="007F7B32"/>
    <w:rsid w:val="007F7CB1"/>
    <w:rsid w:val="00804BC2"/>
    <w:rsid w:val="0081431A"/>
    <w:rsid w:val="0083216F"/>
    <w:rsid w:val="00860000"/>
    <w:rsid w:val="00863BD3"/>
    <w:rsid w:val="008641ED"/>
    <w:rsid w:val="00866D66"/>
    <w:rsid w:val="008671C6"/>
    <w:rsid w:val="00875803"/>
    <w:rsid w:val="008768DD"/>
    <w:rsid w:val="008B459E"/>
    <w:rsid w:val="008E088F"/>
    <w:rsid w:val="008E13AE"/>
    <w:rsid w:val="008E1506"/>
    <w:rsid w:val="008E710C"/>
    <w:rsid w:val="008F69D6"/>
    <w:rsid w:val="00902823"/>
    <w:rsid w:val="00915CA6"/>
    <w:rsid w:val="00927834"/>
    <w:rsid w:val="009500A6"/>
    <w:rsid w:val="00957BFE"/>
    <w:rsid w:val="00957C18"/>
    <w:rsid w:val="009659BA"/>
    <w:rsid w:val="00983040"/>
    <w:rsid w:val="00995221"/>
    <w:rsid w:val="009B3FB9"/>
    <w:rsid w:val="009C2465"/>
    <w:rsid w:val="009D35A0"/>
    <w:rsid w:val="009D7EB7"/>
    <w:rsid w:val="009E048A"/>
    <w:rsid w:val="009E08E9"/>
    <w:rsid w:val="009E3DB9"/>
    <w:rsid w:val="009E6E35"/>
    <w:rsid w:val="009F0EDA"/>
    <w:rsid w:val="00A03B96"/>
    <w:rsid w:val="00A05B19"/>
    <w:rsid w:val="00A1134E"/>
    <w:rsid w:val="00A153A6"/>
    <w:rsid w:val="00A24E7E"/>
    <w:rsid w:val="00A258C3"/>
    <w:rsid w:val="00A347C0"/>
    <w:rsid w:val="00A37731"/>
    <w:rsid w:val="00A51431"/>
    <w:rsid w:val="00A52D3D"/>
    <w:rsid w:val="00A539AD"/>
    <w:rsid w:val="00A72287"/>
    <w:rsid w:val="00A82EDC"/>
    <w:rsid w:val="00A9014C"/>
    <w:rsid w:val="00A94063"/>
    <w:rsid w:val="00A96752"/>
    <w:rsid w:val="00AA2C49"/>
    <w:rsid w:val="00AA6219"/>
    <w:rsid w:val="00AA74E0"/>
    <w:rsid w:val="00AB703F"/>
    <w:rsid w:val="00AC6BB8"/>
    <w:rsid w:val="00AE008F"/>
    <w:rsid w:val="00B01FCD"/>
    <w:rsid w:val="00B05A98"/>
    <w:rsid w:val="00B1776C"/>
    <w:rsid w:val="00B52583"/>
    <w:rsid w:val="00B52896"/>
    <w:rsid w:val="00B95236"/>
    <w:rsid w:val="00B96BD9"/>
    <w:rsid w:val="00BA1B01"/>
    <w:rsid w:val="00BA2641"/>
    <w:rsid w:val="00BB37AA"/>
    <w:rsid w:val="00BC53A0"/>
    <w:rsid w:val="00BC6413"/>
    <w:rsid w:val="00BE62AD"/>
    <w:rsid w:val="00BF121F"/>
    <w:rsid w:val="00BF1F80"/>
    <w:rsid w:val="00C166EF"/>
    <w:rsid w:val="00C17EB0"/>
    <w:rsid w:val="00C27F5F"/>
    <w:rsid w:val="00C30A0F"/>
    <w:rsid w:val="00C37E61"/>
    <w:rsid w:val="00C70F1B"/>
    <w:rsid w:val="00C71A47"/>
    <w:rsid w:val="00C7464C"/>
    <w:rsid w:val="00C820EC"/>
    <w:rsid w:val="00C85588"/>
    <w:rsid w:val="00CB48A3"/>
    <w:rsid w:val="00CB7D92"/>
    <w:rsid w:val="00CC38F8"/>
    <w:rsid w:val="00CC4E0E"/>
    <w:rsid w:val="00CD6755"/>
    <w:rsid w:val="00CD6856"/>
    <w:rsid w:val="00CE0089"/>
    <w:rsid w:val="00CE793C"/>
    <w:rsid w:val="00CF193C"/>
    <w:rsid w:val="00D14F1A"/>
    <w:rsid w:val="00D15245"/>
    <w:rsid w:val="00D173F1"/>
    <w:rsid w:val="00D74CB0"/>
    <w:rsid w:val="00D8295D"/>
    <w:rsid w:val="00DC2A65"/>
    <w:rsid w:val="00DC4C00"/>
    <w:rsid w:val="00DE15F0"/>
    <w:rsid w:val="00DE5663"/>
    <w:rsid w:val="00DE78AA"/>
    <w:rsid w:val="00E053D0"/>
    <w:rsid w:val="00E15994"/>
    <w:rsid w:val="00E3114E"/>
    <w:rsid w:val="00E31A70"/>
    <w:rsid w:val="00E35B02"/>
    <w:rsid w:val="00E504CD"/>
    <w:rsid w:val="00E66496"/>
    <w:rsid w:val="00E664BE"/>
    <w:rsid w:val="00E66B35"/>
    <w:rsid w:val="00E66E10"/>
    <w:rsid w:val="00E769F6"/>
    <w:rsid w:val="00E8407C"/>
    <w:rsid w:val="00E84F3C"/>
    <w:rsid w:val="00EA012C"/>
    <w:rsid w:val="00EC6A55"/>
    <w:rsid w:val="00EC6BE4"/>
    <w:rsid w:val="00ED0288"/>
    <w:rsid w:val="00EE52CB"/>
    <w:rsid w:val="00EF581D"/>
    <w:rsid w:val="00EF7FD8"/>
    <w:rsid w:val="00F06F59"/>
    <w:rsid w:val="00F15459"/>
    <w:rsid w:val="00F176C3"/>
    <w:rsid w:val="00F17988"/>
    <w:rsid w:val="00F469F0"/>
    <w:rsid w:val="00F46C15"/>
    <w:rsid w:val="00F53273"/>
    <w:rsid w:val="00F755E4"/>
    <w:rsid w:val="00F77D02"/>
    <w:rsid w:val="00F97F00"/>
    <w:rsid w:val="00FB3A86"/>
    <w:rsid w:val="00FC26F2"/>
    <w:rsid w:val="00FC527D"/>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5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4A48C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ListParagraphChar">
    <w:name w:val="List Paragraph Char"/>
    <w:aliases w:val="Body of text Char,List Paragraph1 Char"/>
    <w:link w:val="ListParagraph"/>
    <w:uiPriority w:val="34"/>
    <w:locked/>
    <w:rsid w:val="004A48C1"/>
    <w:rPr>
      <w:rFonts w:asciiTheme="minorHAnsi" w:eastAsiaTheme="minorHAnsi" w:hAnsiTheme="minorHAnsi" w:cstheme="minorBidi"/>
      <w:sz w:val="22"/>
      <w:szCs w:val="22"/>
      <w:lang w:val="en-ID"/>
    </w:rPr>
  </w:style>
  <w:style w:type="character" w:customStyle="1" w:styleId="UnresolvedMention">
    <w:name w:val="Unresolved Mention"/>
    <w:basedOn w:val="DefaultParagraphFont"/>
    <w:uiPriority w:val="99"/>
    <w:semiHidden/>
    <w:unhideWhenUsed/>
    <w:rsid w:val="00A82EDC"/>
    <w:rPr>
      <w:color w:val="605E5C"/>
      <w:shd w:val="clear" w:color="auto" w:fill="E1DFDD"/>
    </w:rPr>
  </w:style>
  <w:style w:type="paragraph" w:styleId="CommentSubject">
    <w:name w:val="annotation subject"/>
    <w:basedOn w:val="CommentText"/>
    <w:next w:val="CommentText"/>
    <w:link w:val="CommentSubjectChar"/>
    <w:semiHidden/>
    <w:unhideWhenUsed/>
    <w:rsid w:val="003718BA"/>
    <w:rPr>
      <w:rFonts w:ascii="Helvetica" w:hAnsi="Helvetica"/>
      <w:b/>
      <w:bCs/>
      <w:lang w:val="en-US" w:eastAsia="en-US"/>
    </w:rPr>
  </w:style>
  <w:style w:type="character" w:customStyle="1" w:styleId="CommentSubjectChar">
    <w:name w:val="Comment Subject Char"/>
    <w:basedOn w:val="CommentTextChar"/>
    <w:link w:val="CommentSubject"/>
    <w:semiHidden/>
    <w:rsid w:val="003718BA"/>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LSP23</b:Tag>
    <b:SourceType>InternetSite</b:SourceType>
    <b:Guid>{BFF1F01B-EE5F-4152-957B-B968C7D3896A}</b:Guid>
    <b:Title>Yuk Jelajahi Jenis-Jenis Pariwisata</b:Title>
    <b:Year>2023</b:Year>
    <b:Author>
      <b:Author>
        <b:NameList>
          <b:Person>
            <b:Last>LSPR</b:Last>
          </b:Person>
        </b:NameList>
      </b:Author>
    </b:Author>
    <b:InternetSiteTitle>lspr.ac.id</b:InternetSiteTitle>
    <b:Month>November</b:Month>
    <b:Day>30</b:Day>
    <b:URL>https://www.lspr.ac.id/jenis-jenis-pariwisata/</b:URL>
    <b:RefOrder>1</b:RefOrder>
  </b:Source>
  <b:Source>
    <b:Tag>BPS24</b:Tag>
    <b:SourceType>InternetSite</b:SourceType>
    <b:Guid>{E030280A-2651-4D00-AE65-79334FB43A56}</b:Guid>
    <b:Author>
      <b:Author>
        <b:NameList>
          <b:Person>
            <b:Last>BPS</b:Last>
          </b:Person>
        </b:NameList>
      </b:Author>
    </b:Author>
    <b:Title>Perkembangan Pariwisata Provinsi DKI Jakarta Juli 2024</b:Title>
    <b:InternetSiteTitle>jakarta.bps.go.id</b:InternetSiteTitle>
    <b:Year>2024</b:Year>
    <b:Month>September</b:Month>
    <b:Day>2</b:Day>
    <b:URL>https://jakarta.bps.go.id/id/pressrelease/2024/09/02/1164/perkembangan-pariwisata-provinsi-dki-jakarta-juli-2024.html</b:URL>
    <b:RefOrder>2</b:RefOrder>
  </b:Source>
  <b:Source>
    <b:Tag>BPS241</b:Tag>
    <b:SourceType>InternetSite</b:SourceType>
    <b:Guid>{BAFA7E59-0A5C-4A85-9CCE-13B7EC11C6AD}</b:Guid>
    <b:Author>
      <b:Author>
        <b:NameList>
          <b:Person>
            <b:Last>BPS</b:Last>
          </b:Person>
        </b:NameList>
      </b:Author>
    </b:Author>
    <b:Title>Kunjungan wisatawan mancanegara (wisman) pada Juli 2024 mencapai 1,31 juta kunjungan, naik 16,91 persen year-on-year (y-on-y).</b:Title>
    <b:InternetSiteTitle>bps.go.id</b:InternetSiteTitle>
    <b:Year>2024</b:Year>
    <b:Month>September</b:Month>
    <b:Day>2</b:Day>
    <b:URL>https://www.bps.go.id/id/pressrelease/2024/09/02/2354/kunjungan-wisatawan-mancanegara--wisman--pada-juli-2024-mencapai--1-31-juta-kunjungan--naik-16-91-persen-year-on-year--y-on-y--.html</b:URL>
    <b:RefOrder>3</b:RefOrder>
  </b:Source>
  <b:Source>
    <b:Tag>Ulf22</b:Tag>
    <b:SourceType>InternetSite</b:SourceType>
    <b:Guid>{3F6FC946-EE97-46FC-B1BD-29EB8A3B9350}</b:Guid>
    <b:Author>
      <b:Author>
        <b:NameList>
          <b:Person>
            <b:Last>Jainita</b:Last>
            <b:First>Ulfa</b:First>
          </b:Person>
        </b:NameList>
      </b:Author>
    </b:Author>
    <b:Title>Pengunjung padati kawasan Kota Tua untuk liburan akhir Tahun 2022</b:Title>
    <b:InternetSiteTitle>www.antaranews.com</b:InternetSiteTitle>
    <b:Year>2022</b:Year>
    <b:Month>Desember</b:Month>
    <b:Day>31</b:Day>
    <b:URL>https://www.antaranews.com/berita/3330792/pengunjung-padati-kawasan-kota-tua-untuk-liburan-akhir-tahun-2022</b:URL>
    <b:RefOrder>4</b:RefOrder>
  </b:Source>
  <b:Source>
    <b:Tag>Ris24</b:Tag>
    <b:SourceType>InternetSite</b:SourceType>
    <b:Guid>{65CB8971-06DD-4637-A3D6-6DEAD5627182}</b:Guid>
    <b:Author>
      <b:Author>
        <b:NameList>
          <b:Person>
            <b:Last>Syukur</b:Last>
            <b:First>Risky</b:First>
          </b:Person>
        </b:NameList>
      </b:Author>
    </b:Author>
    <b:Title>Lebih 16 ribu pengunjung sudah padati Kota Tua di ujung tahun 2024</b:Title>
    <b:InternetSiteTitle>antaranews.com</b:InternetSiteTitle>
    <b:Year>2024</b:Year>
    <b:Month>Desember</b:Month>
    <b:Day>31</b:Day>
    <b:URL>https://www.antaranews.com/berita/4558430/lebih-16-ribu-pengunjung-sudah-padati-kota-tua-di-ujung-tahun-2024#:~:text=Berdasarkan%20data%20dari%20Unit%20Pengelola,pada%20malam%20Tahun%20Baru%202025.&amp;text=Tags:,Tahun%20baru%20jakarta</b:URL>
    <b:RefOrder>5</b:RefOrder>
  </b:Source>
  <b:Source>
    <b:Tag>Him16</b:Tag>
    <b:SourceType>JournalArticle</b:SourceType>
    <b:Guid>{AD245791-061F-468A-AC53-9AD980A860BE}</b:Guid>
    <b:Year>2016</b:Year>
    <b:Author>
      <b:Author>
        <b:NameList>
          <b:Person>
            <b:Last>Brahmantyo</b:Last>
            <b:First>Himawan</b:First>
          </b:Person>
          <b:Person>
            <b:Last>Baiquni</b:Last>
            <b:First>Muhammad</b:First>
          </b:Person>
          <b:Person>
            <b:Last>Fandeli</b:Last>
            <b:First>Chafid</b:First>
          </b:Person>
          <b:Person>
            <b:Last>Widodo</b:Last>
            <b:First>Tri</b:First>
          </b:Person>
        </b:NameList>
      </b:Author>
    </b:Author>
    <b:JournalName>Impact of Tourism Destination Based on The Stakeholder’s Perception: A Cases Study in Jakarta Old Town, Indonesiai</b:JournalName>
    <b:RefOrder>8</b:RefOrder>
  </b:Source>
  <b:Source>
    <b:Tag>Ded17</b:Tag>
    <b:SourceType>JournalArticle</b:SourceType>
    <b:Guid>{02FE34A1-BBAA-4677-A09E-D62EBDE836BB}</b:Guid>
    <b:Author>
      <b:Author>
        <b:NameList>
          <b:Person>
            <b:Last>Hantono</b:Last>
            <b:First>Dedi</b:First>
          </b:Person>
        </b:NameList>
      </b:Author>
    </b:Author>
    <b:Year>2017</b:Year>
    <b:JournalName>POLA AKTIVITAS RUANG TERBUKA PUBLIK PADA KAWASAN TAMAN FATAHILLAH JAKARTA</b:JournalName>
    <b:RefOrder>9</b:RefOrder>
  </b:Source>
  <b:Source>
    <b:Tag>Adi22</b:Tag>
    <b:SourceType>JournalArticle</b:SourceType>
    <b:Guid>{4C95A4DF-CD57-499D-9A7D-AAF15F50D520}</b:Guid>
    <b:Year>2022</b:Year>
    <b:Author>
      <b:Author>
        <b:NameList>
          <b:Person>
            <b:Last>Tumpuan</b:Last>
            <b:First>Adiguna</b:First>
          </b:Person>
        </b:NameList>
      </b:Author>
    </b:Author>
    <b:JournalName>EKSPLORASI POTENSI WISATA KULINER DALAM MENDUKUNG PERKEMBANGAN PARIWISATA DI KABUPATEN NATUNA</b:JournalName>
    <b:Pages>44</b:Pages>
    <b:RefOrder>11</b:RefOrder>
  </b:Source>
  <b:Source>
    <b:Tag>Fel22</b:Tag>
    <b:SourceType>JournalArticle</b:SourceType>
    <b:Guid>{D55A8502-20D9-4BD1-80C9-3801C4292C17}</b:Guid>
    <b:Author>
      <b:Author>
        <b:NameList>
          <b:Person>
            <b:Last>Christian</b:Last>
            <b:First>Felicia</b:First>
          </b:Person>
        </b:NameList>
      </b:Author>
    </b:Author>
    <b:JournalName>Pengaruh Produk, Harga, Promosi dan Lokasi Terhadap Keputusan Pembelian Fushion Cake Di AMKC Atelier, Plaza Indonesia, Jakarta  </b:JournalName>
    <b:Year>2022</b:Year>
    <b:RefOrder>44</b:RefOrder>
  </b:Source>
  <b:Source>
    <b:Tag>Erw24</b:Tag>
    <b:SourceType>JournalArticle</b:SourceType>
    <b:Guid>{B02D903B-642F-4DCD-9A98-54A4A991428F}</b:Guid>
    <b:Author>
      <b:Author>
        <b:NameList>
          <b:Person>
            <b:Last>Permana</b:Last>
            <b:First>Erwin</b:First>
          </b:Person>
          <b:Person>
            <b:Last>Cahyani</b:Last>
            <b:First>Dela</b:First>
            <b:Middle>Setia</b:Middle>
          </b:Person>
          <b:Person>
            <b:Last>Wijayanti</b:Last>
            <b:First>Famita</b:First>
          </b:Person>
          <b:Person>
            <b:Last>Syamsurizal</b:Last>
            <b:First>Syamsurizal</b:First>
          </b:Person>
        </b:NameList>
      </b:Author>
    </b:Author>
    <b:JournalName>Analisis Kepuasan Generasi Z Terhadap Layanan E-Commerce</b:JournalName>
    <b:Year>2024</b:Year>
    <b:RefOrder>46</b:RefOrder>
  </b:Source>
</b:Sources>
</file>

<file path=customXml/itemProps1.xml><?xml version="1.0" encoding="utf-8"?>
<ds:datastoreItem xmlns:ds="http://schemas.openxmlformats.org/officeDocument/2006/customXml" ds:itemID="{837C847B-29F5-4BCE-9019-A5466381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536</TotalTime>
  <Pages>13</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Hotel Management 7</cp:lastModifiedBy>
  <cp:revision>30</cp:revision>
  <cp:lastPrinted>1999-07-06T11:00:00Z</cp:lastPrinted>
  <dcterms:created xsi:type="dcterms:W3CDTF">2014-10-25T14:34:00Z</dcterms:created>
  <dcterms:modified xsi:type="dcterms:W3CDTF">2025-06-11T08:21:00Z</dcterms:modified>
</cp:coreProperties>
</file>