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2CAA1" w14:textId="77777777" w:rsidR="00872413" w:rsidRDefault="00872413" w:rsidP="00D141DB">
      <w:pPr>
        <w:spacing w:after="0" w:line="480" w:lineRule="auto"/>
        <w:ind w:left="0" w:right="0" w:firstLine="0"/>
        <w:jc w:val="center"/>
        <w:rPr>
          <w:b/>
          <w:sz w:val="22"/>
        </w:rPr>
      </w:pPr>
      <w:r w:rsidRPr="00872413">
        <w:rPr>
          <w:b/>
          <w:sz w:val="22"/>
        </w:rPr>
        <w:t>Original Research Article</w:t>
      </w:r>
    </w:p>
    <w:p w14:paraId="4132A04A" w14:textId="77777777" w:rsidR="00872413" w:rsidRDefault="00872413" w:rsidP="00D141DB">
      <w:pPr>
        <w:spacing w:after="0" w:line="480" w:lineRule="auto"/>
        <w:ind w:left="0" w:right="0" w:firstLine="0"/>
        <w:jc w:val="center"/>
        <w:rPr>
          <w:b/>
          <w:sz w:val="22"/>
        </w:rPr>
      </w:pPr>
    </w:p>
    <w:p w14:paraId="51B5B2DF" w14:textId="41E16F2F" w:rsidR="00D141DB" w:rsidRDefault="00D141DB" w:rsidP="00D141DB">
      <w:pPr>
        <w:spacing w:after="0" w:line="480" w:lineRule="auto"/>
        <w:ind w:left="0" w:right="0" w:firstLine="0"/>
        <w:jc w:val="center"/>
        <w:rPr>
          <w:b/>
          <w:sz w:val="22"/>
        </w:rPr>
      </w:pPr>
      <w:r w:rsidRPr="009C6F04">
        <w:rPr>
          <w:b/>
          <w:sz w:val="22"/>
        </w:rPr>
        <w:t xml:space="preserve">Exploring the Manifestations of Large-Scale Land Grabs on Rural Agriculture and Livelihood </w:t>
      </w:r>
      <w:commentRangeStart w:id="0"/>
      <w:commentRangeStart w:id="1"/>
      <w:r w:rsidRPr="009C6F04">
        <w:rPr>
          <w:b/>
          <w:sz w:val="22"/>
        </w:rPr>
        <w:t>Sustainability</w:t>
      </w:r>
      <w:commentRangeEnd w:id="0"/>
      <w:r w:rsidR="00DB43A3">
        <w:rPr>
          <w:rStyle w:val="CommentReference"/>
        </w:rPr>
        <w:commentReference w:id="0"/>
      </w:r>
      <w:commentRangeEnd w:id="1"/>
      <w:r w:rsidR="005F0D45">
        <w:rPr>
          <w:rStyle w:val="CommentReference"/>
        </w:rPr>
        <w:commentReference w:id="1"/>
      </w:r>
    </w:p>
    <w:p w14:paraId="60B04C9B" w14:textId="77777777" w:rsidR="003E598A" w:rsidRPr="009C6F04" w:rsidRDefault="003E598A" w:rsidP="00D141DB">
      <w:pPr>
        <w:spacing w:after="0" w:line="480" w:lineRule="auto"/>
        <w:ind w:left="0" w:right="0" w:firstLine="0"/>
        <w:jc w:val="center"/>
        <w:rPr>
          <w:b/>
          <w:sz w:val="22"/>
        </w:rPr>
      </w:pPr>
    </w:p>
    <w:p w14:paraId="3162A134" w14:textId="77777777" w:rsidR="00D141DB" w:rsidRDefault="00D141DB" w:rsidP="00D141DB">
      <w:pPr>
        <w:spacing w:after="0" w:line="480" w:lineRule="auto"/>
        <w:ind w:left="0" w:right="0" w:firstLine="0"/>
        <w:jc w:val="center"/>
        <w:rPr>
          <w:sz w:val="20"/>
          <w:szCs w:val="20"/>
        </w:rPr>
      </w:pPr>
    </w:p>
    <w:p w14:paraId="35C431D6" w14:textId="77777777" w:rsidR="00D141DB" w:rsidRDefault="00D141DB" w:rsidP="00D141DB">
      <w:pPr>
        <w:spacing w:after="0" w:line="480" w:lineRule="auto"/>
        <w:ind w:left="0" w:right="0" w:firstLine="0"/>
        <w:jc w:val="center"/>
        <w:rPr>
          <w:sz w:val="20"/>
          <w:szCs w:val="20"/>
        </w:rPr>
      </w:pPr>
    </w:p>
    <w:p w14:paraId="712AA99D" w14:textId="75170BA9" w:rsidR="009965C4" w:rsidRPr="009C6F04" w:rsidRDefault="0042716A" w:rsidP="00BB4135">
      <w:pPr>
        <w:spacing w:after="0" w:line="480" w:lineRule="auto"/>
        <w:ind w:left="0" w:right="0" w:firstLine="0"/>
        <w:jc w:val="left"/>
        <w:rPr>
          <w:b/>
          <w:sz w:val="22"/>
        </w:rPr>
      </w:pPr>
      <w:r w:rsidRPr="009C6F04">
        <w:rPr>
          <w:b/>
          <w:sz w:val="22"/>
        </w:rPr>
        <w:t>ABSTRACT</w:t>
      </w:r>
    </w:p>
    <w:p w14:paraId="5E1033CA" w14:textId="1D47E7A6" w:rsidR="009F30E7" w:rsidRPr="009C6F04" w:rsidRDefault="009F30E7" w:rsidP="00BB4135">
      <w:pPr>
        <w:spacing w:line="480" w:lineRule="auto"/>
        <w:rPr>
          <w:bCs/>
          <w:sz w:val="20"/>
          <w:szCs w:val="20"/>
        </w:rPr>
      </w:pPr>
      <w:r w:rsidRPr="009C6F04">
        <w:rPr>
          <w:bCs/>
          <w:sz w:val="20"/>
          <w:szCs w:val="20"/>
        </w:rPr>
        <w:t xml:space="preserve">The paper examines the impact of commercial agricultural investors' large-scale land acquisition on livelihoods, land tenure security, agricultural productivity, and food security in </w:t>
      </w:r>
      <w:proofErr w:type="spellStart"/>
      <w:r w:rsidRPr="009C6F04">
        <w:rPr>
          <w:bCs/>
          <w:sz w:val="20"/>
          <w:szCs w:val="20"/>
        </w:rPr>
        <w:t>Kuntanase</w:t>
      </w:r>
      <w:proofErr w:type="spellEnd"/>
      <w:r w:rsidRPr="009C6F04">
        <w:rPr>
          <w:bCs/>
          <w:sz w:val="20"/>
          <w:szCs w:val="20"/>
        </w:rPr>
        <w:t xml:space="preserve">. Data were collected from 127 households through interviews, focus groups, and questionnaires. Findings indicate that LSLA has greatly devastated agriculture, leading to land loss, reduced farm sizes, decreased production, and changes to petty trade and casual labor. Though there </w:t>
      </w:r>
      <w:r w:rsidR="002C3E49">
        <w:rPr>
          <w:bCs/>
          <w:sz w:val="20"/>
          <w:szCs w:val="20"/>
        </w:rPr>
        <w:t>was</w:t>
      </w:r>
      <w:r w:rsidRPr="009C6F04">
        <w:rPr>
          <w:bCs/>
          <w:sz w:val="20"/>
          <w:szCs w:val="20"/>
        </w:rPr>
        <w:t xml:space="preserve"> temporary </w:t>
      </w:r>
      <w:r w:rsidR="002C3E49">
        <w:rPr>
          <w:bCs/>
          <w:sz w:val="20"/>
          <w:szCs w:val="20"/>
        </w:rPr>
        <w:t>employment</w:t>
      </w:r>
      <w:r w:rsidRPr="009C6F04">
        <w:rPr>
          <w:bCs/>
          <w:sz w:val="20"/>
          <w:szCs w:val="20"/>
        </w:rPr>
        <w:t xml:space="preserve"> for some members of the community in investment firms, the majority of the jobs were precarious and poorly paid. Additionally, the study illustrates that land dispossession has heightened food insecurity, raised household expenditures, and undermined community solidarity. The paper proposes the demand for greater transparency in land governance, the safeguarding of customary rights to land, equitable compensation mechanisms, and sustainable rural development policies to counter the adverse effects of Large-Scale Land Acquisition (LSLA) in </w:t>
      </w:r>
      <w:proofErr w:type="spellStart"/>
      <w:r w:rsidRPr="009C6F04">
        <w:rPr>
          <w:bCs/>
          <w:sz w:val="20"/>
          <w:szCs w:val="20"/>
        </w:rPr>
        <w:t>Kuntanase</w:t>
      </w:r>
      <w:proofErr w:type="spellEnd"/>
      <w:r w:rsidRPr="009C6F04">
        <w:rPr>
          <w:bCs/>
          <w:sz w:val="20"/>
          <w:szCs w:val="20"/>
        </w:rPr>
        <w:t>.</w:t>
      </w:r>
    </w:p>
    <w:p w14:paraId="7749844B" w14:textId="21AF5302" w:rsidR="009965C4" w:rsidRPr="009C6F04" w:rsidRDefault="009965C4" w:rsidP="00BB4135">
      <w:pPr>
        <w:spacing w:line="480" w:lineRule="auto"/>
        <w:rPr>
          <w:bCs/>
          <w:sz w:val="20"/>
          <w:szCs w:val="20"/>
        </w:rPr>
      </w:pPr>
      <w:r w:rsidRPr="009C6F04">
        <w:rPr>
          <w:b/>
          <w:sz w:val="20"/>
          <w:szCs w:val="20"/>
        </w:rPr>
        <w:t>KEYWORDS:</w:t>
      </w:r>
      <w:r w:rsidRPr="009C6F04">
        <w:rPr>
          <w:bCs/>
          <w:sz w:val="20"/>
          <w:szCs w:val="20"/>
        </w:rPr>
        <w:t xml:space="preserve"> Effects, Large-Scale Land Acquisition, </w:t>
      </w:r>
      <w:r w:rsidR="00856688" w:rsidRPr="009C6F04">
        <w:rPr>
          <w:bCs/>
          <w:sz w:val="20"/>
          <w:szCs w:val="20"/>
        </w:rPr>
        <w:t>Agriculture</w:t>
      </w:r>
      <w:r w:rsidRPr="009C6F04">
        <w:rPr>
          <w:bCs/>
          <w:sz w:val="20"/>
          <w:szCs w:val="20"/>
        </w:rPr>
        <w:t xml:space="preserve">, </w:t>
      </w:r>
      <w:r w:rsidR="00856688" w:rsidRPr="009C6F04">
        <w:rPr>
          <w:bCs/>
          <w:sz w:val="20"/>
          <w:szCs w:val="20"/>
        </w:rPr>
        <w:t>Livelihood</w:t>
      </w:r>
      <w:r w:rsidRPr="009C6F04">
        <w:rPr>
          <w:bCs/>
          <w:sz w:val="20"/>
          <w:szCs w:val="20"/>
        </w:rPr>
        <w:t>, Ghana</w:t>
      </w:r>
    </w:p>
    <w:p w14:paraId="758BCCF1" w14:textId="77777777" w:rsidR="009965C4" w:rsidRPr="009C6F04" w:rsidRDefault="009965C4" w:rsidP="00BB4135">
      <w:pPr>
        <w:spacing w:line="480" w:lineRule="auto"/>
        <w:rPr>
          <w:bCs/>
          <w:sz w:val="20"/>
          <w:szCs w:val="20"/>
        </w:rPr>
      </w:pPr>
    </w:p>
    <w:p w14:paraId="76F13DFF" w14:textId="77777777" w:rsidR="009965C4" w:rsidRPr="009C6F04" w:rsidRDefault="009965C4" w:rsidP="00BB4135">
      <w:pPr>
        <w:spacing w:line="480" w:lineRule="auto"/>
        <w:rPr>
          <w:bCs/>
          <w:sz w:val="20"/>
          <w:szCs w:val="20"/>
        </w:rPr>
      </w:pPr>
    </w:p>
    <w:p w14:paraId="17F2A4C8" w14:textId="77777777" w:rsidR="009965C4" w:rsidRPr="009C6F04" w:rsidRDefault="009965C4" w:rsidP="00BB4135">
      <w:pPr>
        <w:spacing w:line="480" w:lineRule="auto"/>
        <w:rPr>
          <w:bCs/>
          <w:sz w:val="20"/>
          <w:szCs w:val="20"/>
        </w:rPr>
      </w:pPr>
    </w:p>
    <w:p w14:paraId="7DEEB91E" w14:textId="70AC821C" w:rsidR="00FE28EB" w:rsidRPr="009C6F04" w:rsidRDefault="0042716A" w:rsidP="006619B0">
      <w:pPr>
        <w:pStyle w:val="ListParagraph"/>
        <w:numPr>
          <w:ilvl w:val="0"/>
          <w:numId w:val="3"/>
        </w:numPr>
        <w:spacing w:line="480" w:lineRule="auto"/>
        <w:rPr>
          <w:b/>
          <w:bCs/>
          <w:sz w:val="22"/>
        </w:rPr>
      </w:pPr>
      <w:r w:rsidRPr="009C6F04">
        <w:rPr>
          <w:b/>
          <w:bCs/>
          <w:sz w:val="22"/>
        </w:rPr>
        <w:t>INTRODUCTION</w:t>
      </w:r>
    </w:p>
    <w:p w14:paraId="33799453" w14:textId="58927B3C" w:rsidR="00D80993" w:rsidRPr="009C6F04" w:rsidRDefault="00D80993" w:rsidP="00D80993">
      <w:pPr>
        <w:spacing w:line="480" w:lineRule="auto"/>
        <w:ind w:left="0" w:firstLine="0"/>
        <w:rPr>
          <w:sz w:val="20"/>
          <w:szCs w:val="20"/>
        </w:rPr>
      </w:pPr>
      <w:r w:rsidRPr="009C6F04">
        <w:rPr>
          <w:sz w:val="20"/>
          <w:szCs w:val="20"/>
        </w:rPr>
        <w:t xml:space="preserve">International land governance has been marked by large-scale land acquisition (LSLA) in the last few decades. Motivated by rising food, biofuel, and raw material and land speculation needs, multinational companies and governments, especially from more affluent countries, have purchased huge tracts of land in the Global South. They are commonly interpreted as attempts to enhance agricultural productivity and food security or stimulate rural development (Deininger et al. 2011; </w:t>
      </w:r>
      <w:proofErr w:type="spellStart"/>
      <w:r w:rsidRPr="009C6F04">
        <w:rPr>
          <w:sz w:val="20"/>
          <w:szCs w:val="20"/>
        </w:rPr>
        <w:t>Cotula</w:t>
      </w:r>
      <w:proofErr w:type="spellEnd"/>
      <w:r w:rsidR="0043741E">
        <w:rPr>
          <w:sz w:val="20"/>
          <w:szCs w:val="20"/>
        </w:rPr>
        <w:t>,</w:t>
      </w:r>
      <w:r w:rsidRPr="009C6F04">
        <w:rPr>
          <w:sz w:val="20"/>
          <w:szCs w:val="20"/>
        </w:rPr>
        <w:t xml:space="preserve"> 2013). They have, however, been </w:t>
      </w:r>
      <w:commentRangeStart w:id="2"/>
      <w:r w:rsidRPr="00F73C70">
        <w:rPr>
          <w:sz w:val="20"/>
          <w:szCs w:val="20"/>
          <w:highlight w:val="yellow"/>
        </w:rPr>
        <w:t>criticized</w:t>
      </w:r>
      <w:commentRangeEnd w:id="2"/>
      <w:r w:rsidR="00160478">
        <w:rPr>
          <w:rStyle w:val="CommentReference"/>
        </w:rPr>
        <w:commentReference w:id="2"/>
      </w:r>
      <w:r w:rsidRPr="009C6F04">
        <w:rPr>
          <w:sz w:val="20"/>
          <w:szCs w:val="20"/>
        </w:rPr>
        <w:t xml:space="preserve"> for the negative impact they have on the local population, such as displacement, loss of livelihood, and undermining customary land tenure (Zoomers</w:t>
      </w:r>
      <w:r w:rsidR="0043741E">
        <w:rPr>
          <w:sz w:val="20"/>
          <w:szCs w:val="20"/>
        </w:rPr>
        <w:t>,</w:t>
      </w:r>
      <w:r w:rsidRPr="009C6F04">
        <w:rPr>
          <w:sz w:val="20"/>
          <w:szCs w:val="20"/>
        </w:rPr>
        <w:t xml:space="preserve"> 2010; Borras et al.</w:t>
      </w:r>
      <w:r w:rsidR="0043741E">
        <w:rPr>
          <w:sz w:val="20"/>
          <w:szCs w:val="20"/>
        </w:rPr>
        <w:t>,</w:t>
      </w:r>
      <w:r w:rsidRPr="009C6F04">
        <w:rPr>
          <w:sz w:val="20"/>
          <w:szCs w:val="20"/>
        </w:rPr>
        <w:t xml:space="preserve"> 2011).</w:t>
      </w:r>
    </w:p>
    <w:p w14:paraId="5A3C0E71" w14:textId="068E7F12" w:rsidR="00D80993" w:rsidRPr="009C6F04" w:rsidRDefault="00D80993" w:rsidP="00D80993">
      <w:pPr>
        <w:spacing w:line="480" w:lineRule="auto"/>
        <w:ind w:left="0" w:firstLine="0"/>
        <w:rPr>
          <w:sz w:val="20"/>
          <w:szCs w:val="20"/>
        </w:rPr>
      </w:pPr>
      <w:r w:rsidRPr="009C6F04">
        <w:rPr>
          <w:sz w:val="20"/>
          <w:szCs w:val="20"/>
        </w:rPr>
        <w:lastRenderedPageBreak/>
        <w:t xml:space="preserve">Sub-Saharan Africa has emerged as a hotspot for LSLA because of its rich soil, poor land governance </w:t>
      </w:r>
      <w:commentRangeStart w:id="3"/>
      <w:r w:rsidRPr="009C6F04">
        <w:rPr>
          <w:sz w:val="20"/>
          <w:szCs w:val="20"/>
        </w:rPr>
        <w:t>institutions,</w:t>
      </w:r>
      <w:commentRangeEnd w:id="3"/>
      <w:r w:rsidR="000B0765">
        <w:rPr>
          <w:rStyle w:val="CommentReference"/>
        </w:rPr>
        <w:commentReference w:id="3"/>
      </w:r>
      <w:r w:rsidRPr="009C6F04">
        <w:rPr>
          <w:sz w:val="20"/>
          <w:szCs w:val="20"/>
        </w:rPr>
        <w:t xml:space="preserve"> and prevalent customary tenure systems. Tens of millions of hectares have been allocated to private investors, typically without the free, prior, and informed consent of the local people. The transactions have contributed to poverty and hunger and triggered speculation on a "new scramble for Africa" (Hall</w:t>
      </w:r>
      <w:r w:rsidR="0043741E">
        <w:rPr>
          <w:sz w:val="20"/>
          <w:szCs w:val="20"/>
        </w:rPr>
        <w:t>,</w:t>
      </w:r>
      <w:r w:rsidRPr="009C6F04">
        <w:rPr>
          <w:sz w:val="20"/>
          <w:szCs w:val="20"/>
        </w:rPr>
        <w:t xml:space="preserve"> 2011).</w:t>
      </w:r>
    </w:p>
    <w:p w14:paraId="4D02DA2B" w14:textId="1F62904E" w:rsidR="00D80993" w:rsidRPr="009C6F04" w:rsidRDefault="00D80993" w:rsidP="00D80993">
      <w:pPr>
        <w:spacing w:line="480" w:lineRule="auto"/>
        <w:ind w:left="0" w:firstLine="0"/>
        <w:rPr>
          <w:sz w:val="20"/>
          <w:szCs w:val="20"/>
        </w:rPr>
      </w:pPr>
      <w:r w:rsidRPr="009C6F04">
        <w:rPr>
          <w:sz w:val="20"/>
          <w:szCs w:val="20"/>
        </w:rPr>
        <w:t xml:space="preserve">LSLA has accelerated in Ghana since the early 2000s. Foreign and domestic investors have leased out extensive tracts of land for agribusiness, biofuel cultivation, and mining. Even though national policies promote them as drivers of </w:t>
      </w:r>
      <w:commentRangeStart w:id="4"/>
      <w:r w:rsidRPr="000B0765">
        <w:rPr>
          <w:sz w:val="20"/>
          <w:szCs w:val="20"/>
          <w:highlight w:val="yellow"/>
        </w:rPr>
        <w:t>modernization</w:t>
      </w:r>
      <w:commentRangeEnd w:id="4"/>
      <w:r w:rsidR="000B0765">
        <w:rPr>
          <w:rStyle w:val="CommentReference"/>
        </w:rPr>
        <w:commentReference w:id="4"/>
      </w:r>
      <w:r w:rsidRPr="009C6F04">
        <w:rPr>
          <w:sz w:val="20"/>
          <w:szCs w:val="20"/>
        </w:rPr>
        <w:t xml:space="preserve">, research indicates they often </w:t>
      </w:r>
      <w:commentRangeStart w:id="5"/>
      <w:r w:rsidRPr="000B0765">
        <w:rPr>
          <w:sz w:val="20"/>
          <w:szCs w:val="20"/>
          <w:highlight w:val="yellow"/>
        </w:rPr>
        <w:t>marginalize</w:t>
      </w:r>
      <w:commentRangeEnd w:id="5"/>
      <w:r w:rsidR="000B0765">
        <w:rPr>
          <w:rStyle w:val="CommentReference"/>
        </w:rPr>
        <w:commentReference w:id="5"/>
      </w:r>
      <w:r w:rsidRPr="009C6F04">
        <w:rPr>
          <w:sz w:val="20"/>
          <w:szCs w:val="20"/>
        </w:rPr>
        <w:t xml:space="preserve"> smallholder farmers, </w:t>
      </w:r>
      <w:commentRangeStart w:id="6"/>
      <w:r w:rsidRPr="000B0765">
        <w:rPr>
          <w:sz w:val="20"/>
          <w:szCs w:val="20"/>
          <w:highlight w:val="yellow"/>
        </w:rPr>
        <w:t>destabilize</w:t>
      </w:r>
      <w:commentRangeEnd w:id="6"/>
      <w:r w:rsidR="000B0765">
        <w:rPr>
          <w:rStyle w:val="CommentReference"/>
        </w:rPr>
        <w:commentReference w:id="6"/>
      </w:r>
      <w:r w:rsidRPr="009C6F04">
        <w:rPr>
          <w:sz w:val="20"/>
          <w:szCs w:val="20"/>
        </w:rPr>
        <w:t xml:space="preserve"> customary land systems, and threaten food security (</w:t>
      </w:r>
      <w:proofErr w:type="spellStart"/>
      <w:r w:rsidRPr="009C6F04">
        <w:rPr>
          <w:sz w:val="20"/>
          <w:szCs w:val="20"/>
        </w:rPr>
        <w:t>Schoneveld</w:t>
      </w:r>
      <w:proofErr w:type="spellEnd"/>
      <w:r w:rsidRPr="009C6F04">
        <w:rPr>
          <w:sz w:val="20"/>
          <w:szCs w:val="20"/>
        </w:rPr>
        <w:t xml:space="preserve"> et al.</w:t>
      </w:r>
      <w:r w:rsidR="0043741E">
        <w:rPr>
          <w:sz w:val="20"/>
          <w:szCs w:val="20"/>
        </w:rPr>
        <w:t>,</w:t>
      </w:r>
      <w:r w:rsidRPr="009C6F04">
        <w:rPr>
          <w:sz w:val="20"/>
          <w:szCs w:val="20"/>
        </w:rPr>
        <w:t xml:space="preserve"> 2011; Boamah</w:t>
      </w:r>
      <w:r w:rsidR="0043741E">
        <w:rPr>
          <w:sz w:val="20"/>
          <w:szCs w:val="20"/>
        </w:rPr>
        <w:t>,</w:t>
      </w:r>
      <w:r w:rsidRPr="009C6F04">
        <w:rPr>
          <w:sz w:val="20"/>
          <w:szCs w:val="20"/>
        </w:rPr>
        <w:t xml:space="preserve"> 2014; </w:t>
      </w:r>
      <w:proofErr w:type="spellStart"/>
      <w:r w:rsidRPr="009C6F04">
        <w:rPr>
          <w:sz w:val="20"/>
          <w:szCs w:val="20"/>
        </w:rPr>
        <w:t>Anaafo</w:t>
      </w:r>
      <w:proofErr w:type="spellEnd"/>
      <w:r w:rsidR="0043741E">
        <w:rPr>
          <w:sz w:val="20"/>
          <w:szCs w:val="20"/>
        </w:rPr>
        <w:t>,</w:t>
      </w:r>
      <w:r w:rsidRPr="009C6F04">
        <w:rPr>
          <w:sz w:val="20"/>
          <w:szCs w:val="20"/>
        </w:rPr>
        <w:t xml:space="preserve"> 2014). The presence of </w:t>
      </w:r>
      <w:r w:rsidRPr="000B0765">
        <w:rPr>
          <w:sz w:val="20"/>
          <w:szCs w:val="20"/>
          <w:highlight w:val="yellow"/>
        </w:rPr>
        <w:t xml:space="preserve">customary and statutory land systems in </w:t>
      </w:r>
      <w:commentRangeStart w:id="7"/>
      <w:r w:rsidRPr="000B0765">
        <w:rPr>
          <w:sz w:val="20"/>
          <w:szCs w:val="20"/>
          <w:highlight w:val="yellow"/>
        </w:rPr>
        <w:t>Ghana</w:t>
      </w:r>
      <w:commentRangeEnd w:id="7"/>
      <w:r w:rsidR="0084580D">
        <w:rPr>
          <w:rStyle w:val="CommentReference"/>
        </w:rPr>
        <w:commentReference w:id="7"/>
      </w:r>
      <w:r w:rsidRPr="009C6F04">
        <w:rPr>
          <w:sz w:val="20"/>
          <w:szCs w:val="20"/>
        </w:rPr>
        <w:t xml:space="preserve"> further complicates tenure security.</w:t>
      </w:r>
    </w:p>
    <w:p w14:paraId="571E8A79" w14:textId="6E71AF16" w:rsidR="00D80993" w:rsidRPr="009C6F04" w:rsidRDefault="00D80993" w:rsidP="00D80993">
      <w:pPr>
        <w:spacing w:line="480" w:lineRule="auto"/>
        <w:ind w:left="0" w:firstLine="0"/>
        <w:rPr>
          <w:sz w:val="20"/>
          <w:szCs w:val="20"/>
        </w:rPr>
      </w:pPr>
      <w:r w:rsidRPr="009C6F04">
        <w:rPr>
          <w:sz w:val="20"/>
          <w:szCs w:val="20"/>
        </w:rPr>
        <w:t xml:space="preserve">These dynamics are evident in </w:t>
      </w:r>
      <w:proofErr w:type="spellStart"/>
      <w:r w:rsidRPr="009C6F04">
        <w:rPr>
          <w:sz w:val="20"/>
          <w:szCs w:val="20"/>
        </w:rPr>
        <w:t>Kuntanase</w:t>
      </w:r>
      <w:proofErr w:type="spellEnd"/>
      <w:r w:rsidRPr="009C6F04">
        <w:rPr>
          <w:sz w:val="20"/>
          <w:szCs w:val="20"/>
        </w:rPr>
        <w:t xml:space="preserve">, a rural agricultural town in the </w:t>
      </w:r>
      <w:proofErr w:type="spellStart"/>
      <w:r w:rsidRPr="009C6F04">
        <w:rPr>
          <w:sz w:val="20"/>
          <w:szCs w:val="20"/>
        </w:rPr>
        <w:t>Bosomtwe</w:t>
      </w:r>
      <w:proofErr w:type="spellEnd"/>
      <w:r w:rsidRPr="009C6F04">
        <w:rPr>
          <w:sz w:val="20"/>
          <w:szCs w:val="20"/>
        </w:rPr>
        <w:t xml:space="preserve"> District of the Ashanti Region. Large-scale land acquisition around and within the town has only just started to limit access to agricultural land, displace </w:t>
      </w:r>
      <w:r w:rsidR="0043741E">
        <w:rPr>
          <w:sz w:val="20"/>
          <w:szCs w:val="20"/>
        </w:rPr>
        <w:t>smallholder</w:t>
      </w:r>
      <w:r w:rsidRPr="009C6F04">
        <w:rPr>
          <w:sz w:val="20"/>
          <w:szCs w:val="20"/>
        </w:rPr>
        <w:t xml:space="preserve"> agriculture, and transform customary landholding practices. The impact of LSLA on agriculture in </w:t>
      </w:r>
      <w:proofErr w:type="spellStart"/>
      <w:r w:rsidRPr="009C6F04">
        <w:rPr>
          <w:sz w:val="20"/>
          <w:szCs w:val="20"/>
        </w:rPr>
        <w:t>Kuntanase</w:t>
      </w:r>
      <w:proofErr w:type="spellEnd"/>
      <w:r w:rsidRPr="009C6F04">
        <w:rPr>
          <w:sz w:val="20"/>
          <w:szCs w:val="20"/>
        </w:rPr>
        <w:t xml:space="preserve"> is examined here with the objective of informing policy discussion on land governance and rural sustainable development in Ghana.</w:t>
      </w:r>
    </w:p>
    <w:p w14:paraId="2FDF9478" w14:textId="1D2DA519" w:rsidR="00FE28EB" w:rsidRPr="009C6F04" w:rsidRDefault="0042716A" w:rsidP="00BB4135">
      <w:pPr>
        <w:pStyle w:val="ListParagraph"/>
        <w:numPr>
          <w:ilvl w:val="0"/>
          <w:numId w:val="3"/>
        </w:numPr>
        <w:spacing w:line="480" w:lineRule="auto"/>
        <w:rPr>
          <w:b/>
          <w:bCs/>
          <w:sz w:val="22"/>
        </w:rPr>
      </w:pPr>
      <w:r w:rsidRPr="009C6F04">
        <w:rPr>
          <w:b/>
          <w:bCs/>
          <w:sz w:val="22"/>
        </w:rPr>
        <w:t>LITERATURE REVIEW</w:t>
      </w:r>
    </w:p>
    <w:p w14:paraId="6FCD133B" w14:textId="65FFC91C" w:rsidR="00AD7B11" w:rsidRPr="009C6F04" w:rsidRDefault="0042716A" w:rsidP="0042716A">
      <w:pPr>
        <w:pStyle w:val="ListParagraph"/>
        <w:numPr>
          <w:ilvl w:val="1"/>
          <w:numId w:val="12"/>
        </w:numPr>
        <w:spacing w:line="480" w:lineRule="auto"/>
        <w:rPr>
          <w:b/>
          <w:bCs/>
          <w:sz w:val="20"/>
          <w:szCs w:val="20"/>
        </w:rPr>
      </w:pPr>
      <w:r w:rsidRPr="009C6F04">
        <w:rPr>
          <w:b/>
          <w:bCs/>
          <w:i/>
          <w:iCs/>
          <w:sz w:val="20"/>
          <w:szCs w:val="20"/>
        </w:rPr>
        <w:t xml:space="preserve"> </w:t>
      </w:r>
      <w:r w:rsidR="009B2FD4" w:rsidRPr="009C6F04">
        <w:rPr>
          <w:b/>
          <w:bCs/>
          <w:sz w:val="20"/>
          <w:szCs w:val="20"/>
        </w:rPr>
        <w:t>Historical Context of Land Acquisition</w:t>
      </w:r>
    </w:p>
    <w:p w14:paraId="479DACD0" w14:textId="23BF1C82" w:rsidR="00D80993" w:rsidRPr="009C6F04" w:rsidRDefault="00D80993" w:rsidP="00D80993">
      <w:pPr>
        <w:spacing w:line="480" w:lineRule="auto"/>
        <w:ind w:left="0" w:firstLine="0"/>
        <w:rPr>
          <w:sz w:val="20"/>
          <w:szCs w:val="20"/>
        </w:rPr>
      </w:pPr>
      <w:r w:rsidRPr="009C6F04">
        <w:rPr>
          <w:sz w:val="20"/>
          <w:szCs w:val="20"/>
        </w:rPr>
        <w:t xml:space="preserve">Land ownership in Ghana is complex, and it is governed by customary tenure, state intervention, and investor interest. Land is customarily owned by stools, individuals, clans, and families, with purchase, lease, and partnership practices. Customary regimes are predominant informally due to </w:t>
      </w:r>
      <w:commentRangeStart w:id="8"/>
      <w:r w:rsidRPr="009C6F04">
        <w:rPr>
          <w:sz w:val="20"/>
          <w:szCs w:val="20"/>
        </w:rPr>
        <w:t>bureaucratic challenges</w:t>
      </w:r>
      <w:commentRangeEnd w:id="8"/>
      <w:r w:rsidR="00B96CD0">
        <w:rPr>
          <w:rStyle w:val="CommentReference"/>
        </w:rPr>
        <w:commentReference w:id="8"/>
      </w:r>
      <w:r w:rsidRPr="009C6F04">
        <w:rPr>
          <w:sz w:val="20"/>
          <w:szCs w:val="20"/>
        </w:rPr>
        <w:t xml:space="preserve">, especially in Wassa </w:t>
      </w:r>
      <w:proofErr w:type="spellStart"/>
      <w:r w:rsidRPr="009C6F04">
        <w:rPr>
          <w:sz w:val="20"/>
          <w:szCs w:val="20"/>
        </w:rPr>
        <w:t>Amenfi</w:t>
      </w:r>
      <w:proofErr w:type="spellEnd"/>
      <w:r w:rsidRPr="009C6F04">
        <w:rPr>
          <w:sz w:val="20"/>
          <w:szCs w:val="20"/>
        </w:rPr>
        <w:t xml:space="preserve"> East and West (Boakye-Dankwah et al.</w:t>
      </w:r>
      <w:r w:rsidR="0043741E">
        <w:rPr>
          <w:sz w:val="20"/>
          <w:szCs w:val="20"/>
        </w:rPr>
        <w:t>,</w:t>
      </w:r>
      <w:r w:rsidRPr="009C6F04">
        <w:rPr>
          <w:sz w:val="20"/>
          <w:szCs w:val="20"/>
        </w:rPr>
        <w:t xml:space="preserve"> 2024).</w:t>
      </w:r>
      <w:r w:rsidR="007412BA">
        <w:rPr>
          <w:sz w:val="20"/>
          <w:szCs w:val="20"/>
        </w:rPr>
        <w:t xml:space="preserve"> </w:t>
      </w:r>
      <w:r w:rsidRPr="009C6F04">
        <w:rPr>
          <w:sz w:val="20"/>
          <w:szCs w:val="20"/>
        </w:rPr>
        <w:t>Land commodification and global restructuring have linked Ghanaian land to international capital, especially in forestry and agribusiness. This has disrupted customary land relations and enhanced competition (</w:t>
      </w:r>
      <w:proofErr w:type="spellStart"/>
      <w:r w:rsidRPr="009C6F04">
        <w:rPr>
          <w:sz w:val="20"/>
          <w:szCs w:val="20"/>
        </w:rPr>
        <w:t>Amanor</w:t>
      </w:r>
      <w:proofErr w:type="spellEnd"/>
      <w:r w:rsidR="0043741E">
        <w:rPr>
          <w:sz w:val="20"/>
          <w:szCs w:val="20"/>
        </w:rPr>
        <w:t>,</w:t>
      </w:r>
      <w:r w:rsidRPr="009C6F04">
        <w:rPr>
          <w:sz w:val="20"/>
          <w:szCs w:val="20"/>
        </w:rPr>
        <w:t xml:space="preserve"> 1999). Agricultural expansion is normally promoted by chiefs and state agencies at the cost of formal procedures, </w:t>
      </w:r>
      <w:commentRangeStart w:id="9"/>
      <w:r w:rsidRPr="001E7B74">
        <w:rPr>
          <w:sz w:val="20"/>
          <w:szCs w:val="20"/>
          <w:highlight w:val="yellow"/>
        </w:rPr>
        <w:t>marginalizing</w:t>
      </w:r>
      <w:commentRangeEnd w:id="9"/>
      <w:r w:rsidR="001E7B74">
        <w:rPr>
          <w:rStyle w:val="CommentReference"/>
        </w:rPr>
        <w:commentReference w:id="9"/>
      </w:r>
      <w:r w:rsidRPr="009C6F04">
        <w:rPr>
          <w:sz w:val="20"/>
          <w:szCs w:val="20"/>
        </w:rPr>
        <w:t xml:space="preserve"> customary owners and creating avenues for elite capture (Lanz et al.</w:t>
      </w:r>
      <w:r w:rsidR="0043741E">
        <w:rPr>
          <w:sz w:val="20"/>
          <w:szCs w:val="20"/>
        </w:rPr>
        <w:t>,</w:t>
      </w:r>
      <w:r w:rsidRPr="009C6F04">
        <w:rPr>
          <w:sz w:val="20"/>
          <w:szCs w:val="20"/>
        </w:rPr>
        <w:t xml:space="preserve"> 2018).</w:t>
      </w:r>
    </w:p>
    <w:p w14:paraId="2DEBC045" w14:textId="2645292D" w:rsidR="00F24A4F" w:rsidRPr="009C6F04" w:rsidRDefault="00D80993" w:rsidP="00D80993">
      <w:pPr>
        <w:spacing w:line="480" w:lineRule="auto"/>
        <w:ind w:left="0" w:firstLine="0"/>
        <w:rPr>
          <w:sz w:val="20"/>
          <w:szCs w:val="20"/>
        </w:rPr>
      </w:pPr>
      <w:r w:rsidRPr="009C6F04">
        <w:rPr>
          <w:sz w:val="20"/>
          <w:szCs w:val="20"/>
        </w:rPr>
        <w:t>Land acquisitions in West Africa, specifically Ghana, Mali, and Nigeria, by foreigners have increased in the form of farm or biofuel projects, with implications of food insecurity and local economic risks (Lanz</w:t>
      </w:r>
      <w:r w:rsidR="0043741E">
        <w:rPr>
          <w:sz w:val="20"/>
          <w:szCs w:val="20"/>
        </w:rPr>
        <w:t>,</w:t>
      </w:r>
      <w:r w:rsidRPr="009C6F04">
        <w:rPr>
          <w:sz w:val="20"/>
          <w:szCs w:val="20"/>
        </w:rPr>
        <w:t xml:space="preserve"> 2022; Anku et al.</w:t>
      </w:r>
      <w:r w:rsidR="0043741E">
        <w:rPr>
          <w:sz w:val="20"/>
          <w:szCs w:val="20"/>
        </w:rPr>
        <w:t>,</w:t>
      </w:r>
      <w:r w:rsidRPr="009C6F04">
        <w:rPr>
          <w:sz w:val="20"/>
          <w:szCs w:val="20"/>
        </w:rPr>
        <w:t xml:space="preserve"> 2022). The majority </w:t>
      </w:r>
      <w:commentRangeStart w:id="10"/>
      <w:r w:rsidRPr="00DC209D">
        <w:rPr>
          <w:strike/>
          <w:sz w:val="20"/>
          <w:szCs w:val="20"/>
        </w:rPr>
        <w:t>disfranchise</w:t>
      </w:r>
      <w:commentRangeEnd w:id="10"/>
      <w:r w:rsidR="00DC209D">
        <w:rPr>
          <w:rStyle w:val="CommentReference"/>
        </w:rPr>
        <w:commentReference w:id="10"/>
      </w:r>
      <w:r w:rsidRPr="009C6F04">
        <w:rPr>
          <w:sz w:val="20"/>
          <w:szCs w:val="20"/>
        </w:rPr>
        <w:t xml:space="preserve"> smallholder farmers</w:t>
      </w:r>
      <w:r w:rsidR="007F41BA">
        <w:rPr>
          <w:sz w:val="20"/>
          <w:szCs w:val="20"/>
        </w:rPr>
        <w:t xml:space="preserve"> are disfranchised</w:t>
      </w:r>
      <w:r w:rsidRPr="009C6F04">
        <w:rPr>
          <w:sz w:val="20"/>
          <w:szCs w:val="20"/>
        </w:rPr>
        <w:t>, threatening their livelihood (Earth &amp; Environmental Science Research &amp; Reviews</w:t>
      </w:r>
      <w:r w:rsidR="0043741E">
        <w:rPr>
          <w:sz w:val="20"/>
          <w:szCs w:val="20"/>
        </w:rPr>
        <w:t>,</w:t>
      </w:r>
      <w:r w:rsidRPr="009C6F04">
        <w:rPr>
          <w:sz w:val="20"/>
          <w:szCs w:val="20"/>
        </w:rPr>
        <w:t xml:space="preserve"> 2020; Quansah</w:t>
      </w:r>
      <w:r w:rsidR="0043741E">
        <w:rPr>
          <w:sz w:val="20"/>
          <w:szCs w:val="20"/>
        </w:rPr>
        <w:t>,</w:t>
      </w:r>
      <w:r w:rsidRPr="009C6F04">
        <w:rPr>
          <w:sz w:val="20"/>
          <w:szCs w:val="20"/>
        </w:rPr>
        <w:t xml:space="preserve"> 2021). Increased involvement of both local and foreign investors is indicative of Ghana's complex land buying dynamics. Community-private partnerships favor </w:t>
      </w:r>
      <w:r w:rsidRPr="009C6F04">
        <w:rPr>
          <w:sz w:val="20"/>
          <w:szCs w:val="20"/>
        </w:rPr>
        <w:lastRenderedPageBreak/>
        <w:t xml:space="preserve">elites over </w:t>
      </w:r>
      <w:r w:rsidRPr="00DC209D">
        <w:rPr>
          <w:sz w:val="20"/>
          <w:szCs w:val="20"/>
          <w:highlight w:val="yellow"/>
        </w:rPr>
        <w:t xml:space="preserve">marginalized </w:t>
      </w:r>
      <w:commentRangeStart w:id="11"/>
      <w:r w:rsidRPr="00DC209D">
        <w:rPr>
          <w:sz w:val="20"/>
          <w:szCs w:val="20"/>
          <w:highlight w:val="yellow"/>
        </w:rPr>
        <w:t>groups</w:t>
      </w:r>
      <w:commentRangeEnd w:id="11"/>
      <w:r w:rsidR="00DC209D">
        <w:rPr>
          <w:rStyle w:val="CommentReference"/>
        </w:rPr>
        <w:commentReference w:id="11"/>
      </w:r>
      <w:r w:rsidRPr="009C6F04">
        <w:rPr>
          <w:sz w:val="20"/>
          <w:szCs w:val="20"/>
        </w:rPr>
        <w:t xml:space="preserve"> like poor female-headed households (Lanz</w:t>
      </w:r>
      <w:r w:rsidR="0043741E">
        <w:rPr>
          <w:sz w:val="20"/>
          <w:szCs w:val="20"/>
        </w:rPr>
        <w:t>,</w:t>
      </w:r>
      <w:r w:rsidRPr="009C6F04">
        <w:rPr>
          <w:sz w:val="20"/>
          <w:szCs w:val="20"/>
        </w:rPr>
        <w:t xml:space="preserve"> 2022). This reflects how land governance entrenches conflict between development and local </w:t>
      </w:r>
      <w:commentRangeStart w:id="12"/>
      <w:r w:rsidRPr="009C6F04">
        <w:rPr>
          <w:sz w:val="20"/>
          <w:szCs w:val="20"/>
        </w:rPr>
        <w:t>livelihoods</w:t>
      </w:r>
      <w:commentRangeEnd w:id="12"/>
      <w:r w:rsidR="000246DA">
        <w:rPr>
          <w:rStyle w:val="CommentReference"/>
        </w:rPr>
        <w:commentReference w:id="12"/>
      </w:r>
      <w:r w:rsidRPr="009C6F04">
        <w:rPr>
          <w:sz w:val="20"/>
          <w:szCs w:val="20"/>
        </w:rPr>
        <w:t>.</w:t>
      </w:r>
    </w:p>
    <w:p w14:paraId="638DD0D5" w14:textId="57C540FF" w:rsidR="009A0667" w:rsidRPr="009C6F04" w:rsidRDefault="009B2FD4" w:rsidP="0042716A">
      <w:pPr>
        <w:pStyle w:val="ListParagraph"/>
        <w:numPr>
          <w:ilvl w:val="1"/>
          <w:numId w:val="12"/>
        </w:numPr>
        <w:spacing w:line="480" w:lineRule="auto"/>
        <w:rPr>
          <w:b/>
          <w:bCs/>
          <w:sz w:val="20"/>
          <w:szCs w:val="20"/>
        </w:rPr>
      </w:pPr>
      <w:r w:rsidRPr="009C6F04">
        <w:rPr>
          <w:b/>
          <w:bCs/>
          <w:sz w:val="20"/>
          <w:szCs w:val="20"/>
        </w:rPr>
        <w:t>Types of Large-Scale Land Acquisitions</w:t>
      </w:r>
    </w:p>
    <w:p w14:paraId="10F44FB9" w14:textId="1105DDDC" w:rsidR="00D80993" w:rsidRPr="009C6F04" w:rsidRDefault="00D80993" w:rsidP="00D80993">
      <w:pPr>
        <w:spacing w:line="480" w:lineRule="auto"/>
        <w:ind w:left="0" w:firstLine="0"/>
        <w:rPr>
          <w:sz w:val="20"/>
          <w:szCs w:val="20"/>
        </w:rPr>
      </w:pPr>
      <w:r w:rsidRPr="009C6F04">
        <w:rPr>
          <w:sz w:val="20"/>
          <w:szCs w:val="20"/>
        </w:rPr>
        <w:t>Large-scale land acquisitions (LSLAs) refer to the huge acquisition of land for agriculture, industry, or business by local or foreign firms. They are complex since they occur at many levels of governance, ranging from customary to formal institutions (German et al.</w:t>
      </w:r>
      <w:r w:rsidR="0043741E">
        <w:rPr>
          <w:sz w:val="20"/>
          <w:szCs w:val="20"/>
        </w:rPr>
        <w:t>,</w:t>
      </w:r>
      <w:r w:rsidRPr="009C6F04">
        <w:rPr>
          <w:sz w:val="20"/>
          <w:szCs w:val="20"/>
        </w:rPr>
        <w:t xml:space="preserve"> 2011). LSLAs are classified by purpose, biofuel, food crops, or agro-industrial production, each of which affects local livelihoods and tenure (</w:t>
      </w:r>
      <w:proofErr w:type="spellStart"/>
      <w:r w:rsidR="007412BA" w:rsidRPr="00C97BC5">
        <w:rPr>
          <w:sz w:val="20"/>
          <w:szCs w:val="20"/>
        </w:rPr>
        <w:t>Anseeuw</w:t>
      </w:r>
      <w:proofErr w:type="spellEnd"/>
      <w:r w:rsidR="0043741E">
        <w:rPr>
          <w:sz w:val="20"/>
          <w:szCs w:val="20"/>
        </w:rPr>
        <w:t>,</w:t>
      </w:r>
      <w:r w:rsidRPr="009C6F04">
        <w:rPr>
          <w:sz w:val="20"/>
          <w:szCs w:val="20"/>
        </w:rPr>
        <w:t xml:space="preserve"> 20</w:t>
      </w:r>
      <w:r w:rsidR="007412BA">
        <w:rPr>
          <w:sz w:val="20"/>
          <w:szCs w:val="20"/>
        </w:rPr>
        <w:t>12</w:t>
      </w:r>
      <w:r w:rsidRPr="009C6F04">
        <w:rPr>
          <w:sz w:val="20"/>
          <w:szCs w:val="20"/>
        </w:rPr>
        <w:t>). Agricultural LSLAs direct land use towards areas with open land markets (</w:t>
      </w:r>
      <w:proofErr w:type="spellStart"/>
      <w:r w:rsidRPr="009C6F04">
        <w:rPr>
          <w:sz w:val="20"/>
          <w:szCs w:val="20"/>
        </w:rPr>
        <w:t>Appau</w:t>
      </w:r>
      <w:proofErr w:type="spellEnd"/>
      <w:r w:rsidRPr="009C6F04">
        <w:rPr>
          <w:sz w:val="20"/>
          <w:szCs w:val="20"/>
        </w:rPr>
        <w:t xml:space="preserve"> et al.</w:t>
      </w:r>
      <w:r w:rsidR="0043741E">
        <w:rPr>
          <w:sz w:val="20"/>
          <w:szCs w:val="20"/>
        </w:rPr>
        <w:t>,</w:t>
      </w:r>
      <w:r w:rsidRPr="009C6F04">
        <w:rPr>
          <w:sz w:val="20"/>
          <w:szCs w:val="20"/>
        </w:rPr>
        <w:t xml:space="preserve"> 2020).</w:t>
      </w:r>
      <w:r w:rsidR="007F41BA">
        <w:rPr>
          <w:sz w:val="20"/>
          <w:szCs w:val="20"/>
        </w:rPr>
        <w:t xml:space="preserve"> </w:t>
      </w:r>
      <w:r w:rsidRPr="009C6F04">
        <w:rPr>
          <w:sz w:val="20"/>
          <w:szCs w:val="20"/>
        </w:rPr>
        <w:t xml:space="preserve">Post-acquisition dynamics vary by location. In </w:t>
      </w:r>
      <w:proofErr w:type="spellStart"/>
      <w:r w:rsidRPr="009C6F04">
        <w:rPr>
          <w:sz w:val="20"/>
          <w:szCs w:val="20"/>
        </w:rPr>
        <w:t>Kasoa</w:t>
      </w:r>
      <w:proofErr w:type="spellEnd"/>
      <w:r w:rsidRPr="009C6F04">
        <w:rPr>
          <w:sz w:val="20"/>
          <w:szCs w:val="20"/>
        </w:rPr>
        <w:t xml:space="preserve"> and Teshie, Ghana, multiple sales and weak regulation expose tenure weaknesses (Sparks</w:t>
      </w:r>
      <w:r w:rsidR="0043741E">
        <w:rPr>
          <w:sz w:val="20"/>
          <w:szCs w:val="20"/>
        </w:rPr>
        <w:t>,</w:t>
      </w:r>
      <w:r w:rsidRPr="009C6F04">
        <w:rPr>
          <w:sz w:val="20"/>
          <w:szCs w:val="20"/>
        </w:rPr>
        <w:t xml:space="preserve"> 2015; </w:t>
      </w:r>
      <w:proofErr w:type="spellStart"/>
      <w:r w:rsidRPr="009C6F04">
        <w:rPr>
          <w:sz w:val="20"/>
          <w:szCs w:val="20"/>
        </w:rPr>
        <w:t>Appau</w:t>
      </w:r>
      <w:proofErr w:type="spellEnd"/>
      <w:r w:rsidRPr="009C6F04">
        <w:rPr>
          <w:sz w:val="20"/>
          <w:szCs w:val="20"/>
        </w:rPr>
        <w:t xml:space="preserve"> et al.</w:t>
      </w:r>
      <w:r w:rsidR="0043741E">
        <w:rPr>
          <w:sz w:val="20"/>
          <w:szCs w:val="20"/>
        </w:rPr>
        <w:t>,</w:t>
      </w:r>
      <w:r w:rsidRPr="009C6F04">
        <w:rPr>
          <w:sz w:val="20"/>
          <w:szCs w:val="20"/>
        </w:rPr>
        <w:t xml:space="preserve"> 2020). This erodes local decision-making and power from customary leaders to the state. Foreign and domestic investors impact communities in different ways; notably, local LSLAs can decrease household land investment (Abdallah et al.</w:t>
      </w:r>
      <w:r w:rsidR="0043741E">
        <w:rPr>
          <w:sz w:val="20"/>
          <w:szCs w:val="20"/>
        </w:rPr>
        <w:t>,</w:t>
      </w:r>
      <w:r w:rsidRPr="009C6F04">
        <w:rPr>
          <w:sz w:val="20"/>
          <w:szCs w:val="20"/>
        </w:rPr>
        <w:t xml:space="preserve"> 2023). Governance, tenure security, and environmental issues continue to be significant.</w:t>
      </w:r>
    </w:p>
    <w:p w14:paraId="5577234A" w14:textId="48C6B6ED" w:rsidR="009B2FD4" w:rsidRPr="009C6F04" w:rsidRDefault="009B2FD4" w:rsidP="0042716A">
      <w:pPr>
        <w:pStyle w:val="ListParagraph"/>
        <w:numPr>
          <w:ilvl w:val="1"/>
          <w:numId w:val="12"/>
        </w:numPr>
        <w:spacing w:line="480" w:lineRule="auto"/>
        <w:rPr>
          <w:b/>
          <w:bCs/>
          <w:sz w:val="20"/>
          <w:szCs w:val="20"/>
        </w:rPr>
      </w:pPr>
      <w:r w:rsidRPr="009C6F04">
        <w:rPr>
          <w:b/>
          <w:bCs/>
          <w:sz w:val="20"/>
          <w:szCs w:val="20"/>
        </w:rPr>
        <w:t>Motivations behind Land Acquisition</w:t>
      </w:r>
    </w:p>
    <w:p w14:paraId="21EB7131" w14:textId="60622337" w:rsidR="00F41A2E" w:rsidRPr="009C6F04" w:rsidRDefault="00B562ED" w:rsidP="00F41A2E">
      <w:pPr>
        <w:pStyle w:val="ListParagraph"/>
        <w:numPr>
          <w:ilvl w:val="2"/>
          <w:numId w:val="12"/>
        </w:numPr>
        <w:spacing w:line="480" w:lineRule="auto"/>
        <w:rPr>
          <w:b/>
          <w:bCs/>
          <w:i/>
          <w:iCs/>
          <w:sz w:val="20"/>
          <w:szCs w:val="20"/>
        </w:rPr>
      </w:pPr>
      <w:r w:rsidRPr="009C6F04">
        <w:rPr>
          <w:b/>
          <w:bCs/>
          <w:sz w:val="20"/>
          <w:szCs w:val="20"/>
        </w:rPr>
        <w:t>Global Demand for Biofuels and Food Security</w:t>
      </w:r>
      <w:r w:rsidR="00F51CA4" w:rsidRPr="009C6F04">
        <w:rPr>
          <w:b/>
          <w:bCs/>
          <w:i/>
          <w:iCs/>
          <w:sz w:val="20"/>
          <w:szCs w:val="20"/>
        </w:rPr>
        <w:t xml:space="preserve"> </w:t>
      </w:r>
    </w:p>
    <w:p w14:paraId="36289881" w14:textId="13575F77" w:rsidR="001C77CC" w:rsidRPr="009C6F04" w:rsidRDefault="001C77CC" w:rsidP="001C77CC">
      <w:pPr>
        <w:spacing w:line="480" w:lineRule="auto"/>
        <w:ind w:left="0" w:firstLine="0"/>
        <w:rPr>
          <w:sz w:val="20"/>
          <w:szCs w:val="20"/>
        </w:rPr>
      </w:pPr>
      <w:r w:rsidRPr="009C6F04">
        <w:rPr>
          <w:sz w:val="20"/>
          <w:szCs w:val="20"/>
        </w:rPr>
        <w:t xml:space="preserve">LSLAs are caused by increased global demand for food and biofuels because of changing markets and energy policy encouraging alternative fuels. Vegetable oil and biofuels are identified by </w:t>
      </w:r>
      <w:proofErr w:type="spellStart"/>
      <w:r w:rsidRPr="009C6F04">
        <w:rPr>
          <w:sz w:val="20"/>
          <w:szCs w:val="20"/>
        </w:rPr>
        <w:t>Schoneveld</w:t>
      </w:r>
      <w:proofErr w:type="spellEnd"/>
      <w:r w:rsidRPr="009C6F04">
        <w:rPr>
          <w:sz w:val="20"/>
          <w:szCs w:val="20"/>
        </w:rPr>
        <w:t xml:space="preserve"> (2011) as key drivers for investing in energy crops. Foreign interest in cultivable land was spurred by the 2007–2008 global food crisis as nations pursued food security in light of escalating prices (</w:t>
      </w:r>
      <w:proofErr w:type="spellStart"/>
      <w:r w:rsidRPr="009C6F04">
        <w:rPr>
          <w:sz w:val="20"/>
          <w:szCs w:val="20"/>
        </w:rPr>
        <w:t>Balehegn</w:t>
      </w:r>
      <w:proofErr w:type="spellEnd"/>
      <w:r w:rsidR="0043741E">
        <w:rPr>
          <w:sz w:val="20"/>
          <w:szCs w:val="20"/>
        </w:rPr>
        <w:t>,</w:t>
      </w:r>
      <w:r w:rsidRPr="009C6F04">
        <w:rPr>
          <w:sz w:val="20"/>
          <w:szCs w:val="20"/>
        </w:rPr>
        <w:t xml:space="preserve"> 2015). In Ghana, LSLAs occupy 8.6% of the agricultural land, replacing food crops with biofuel, stressing water, and dislocating communities (</w:t>
      </w:r>
      <w:proofErr w:type="spellStart"/>
      <w:r w:rsidRPr="009C6F04">
        <w:rPr>
          <w:sz w:val="20"/>
          <w:szCs w:val="20"/>
        </w:rPr>
        <w:t>Kuusaana</w:t>
      </w:r>
      <w:proofErr w:type="spellEnd"/>
      <w:r w:rsidRPr="009C6F04">
        <w:rPr>
          <w:sz w:val="20"/>
          <w:szCs w:val="20"/>
        </w:rPr>
        <w:t xml:space="preserve"> &amp; Gerber</w:t>
      </w:r>
      <w:r w:rsidR="0043741E">
        <w:rPr>
          <w:sz w:val="20"/>
          <w:szCs w:val="20"/>
        </w:rPr>
        <w:t>,</w:t>
      </w:r>
      <w:r w:rsidRPr="009C6F04">
        <w:rPr>
          <w:sz w:val="20"/>
          <w:szCs w:val="20"/>
        </w:rPr>
        <w:t xml:space="preserve"> 2015). Such pressures transform national farming systems (</w:t>
      </w:r>
      <w:proofErr w:type="spellStart"/>
      <w:r w:rsidRPr="009C6F04">
        <w:rPr>
          <w:sz w:val="20"/>
          <w:szCs w:val="20"/>
        </w:rPr>
        <w:t>Chapoto</w:t>
      </w:r>
      <w:proofErr w:type="spellEnd"/>
      <w:r w:rsidRPr="009C6F04">
        <w:rPr>
          <w:sz w:val="20"/>
          <w:szCs w:val="20"/>
        </w:rPr>
        <w:t xml:space="preserve"> et al.</w:t>
      </w:r>
      <w:r w:rsidR="0043741E">
        <w:rPr>
          <w:sz w:val="20"/>
          <w:szCs w:val="20"/>
        </w:rPr>
        <w:t>,</w:t>
      </w:r>
      <w:r w:rsidRPr="009C6F04">
        <w:rPr>
          <w:sz w:val="20"/>
          <w:szCs w:val="20"/>
        </w:rPr>
        <w:t xml:space="preserve"> 2013).</w:t>
      </w:r>
    </w:p>
    <w:p w14:paraId="33E067DB" w14:textId="77777777" w:rsidR="004D1B58" w:rsidRPr="009C6F04" w:rsidRDefault="004D1B58" w:rsidP="001C77CC">
      <w:pPr>
        <w:spacing w:line="480" w:lineRule="auto"/>
        <w:ind w:left="0" w:firstLine="0"/>
        <w:rPr>
          <w:sz w:val="20"/>
          <w:szCs w:val="20"/>
        </w:rPr>
      </w:pPr>
    </w:p>
    <w:p w14:paraId="7E744536" w14:textId="77777777" w:rsidR="004D1B58" w:rsidRPr="009C6F04" w:rsidRDefault="004D1B58" w:rsidP="001C77CC">
      <w:pPr>
        <w:spacing w:line="480" w:lineRule="auto"/>
        <w:ind w:left="0" w:firstLine="0"/>
        <w:rPr>
          <w:sz w:val="20"/>
          <w:szCs w:val="20"/>
        </w:rPr>
      </w:pPr>
    </w:p>
    <w:p w14:paraId="63DC924C" w14:textId="1BAFF554" w:rsidR="00F41A2E" w:rsidRPr="009C6F04" w:rsidRDefault="00B562ED" w:rsidP="00F41A2E">
      <w:pPr>
        <w:pStyle w:val="ListParagraph"/>
        <w:numPr>
          <w:ilvl w:val="2"/>
          <w:numId w:val="12"/>
        </w:numPr>
        <w:spacing w:line="480" w:lineRule="auto"/>
        <w:rPr>
          <w:b/>
          <w:bCs/>
          <w:sz w:val="20"/>
          <w:szCs w:val="20"/>
        </w:rPr>
      </w:pPr>
      <w:r w:rsidRPr="009C6F04">
        <w:rPr>
          <w:b/>
          <w:bCs/>
          <w:sz w:val="20"/>
          <w:szCs w:val="20"/>
        </w:rPr>
        <w:t>Government Economic Development Strategies</w:t>
      </w:r>
      <w:r w:rsidR="00F51CA4" w:rsidRPr="009C6F04">
        <w:rPr>
          <w:b/>
          <w:bCs/>
          <w:sz w:val="20"/>
          <w:szCs w:val="20"/>
        </w:rPr>
        <w:t xml:space="preserve"> </w:t>
      </w:r>
    </w:p>
    <w:p w14:paraId="02EDC5AA" w14:textId="08391A59" w:rsidR="001C77CC" w:rsidRPr="009C6F04" w:rsidRDefault="001C77CC" w:rsidP="001C77CC">
      <w:pPr>
        <w:spacing w:line="480" w:lineRule="auto"/>
        <w:ind w:left="0" w:firstLine="0"/>
        <w:rPr>
          <w:sz w:val="20"/>
          <w:szCs w:val="20"/>
        </w:rPr>
      </w:pPr>
      <w:r w:rsidRPr="009C6F04">
        <w:rPr>
          <w:sz w:val="20"/>
          <w:szCs w:val="20"/>
        </w:rPr>
        <w:t xml:space="preserve">Governments play a central role in promoting LSLAs for development. In Ghana, they broker land acquisition to </w:t>
      </w:r>
      <w:commentRangeStart w:id="13"/>
      <w:r w:rsidRPr="00C072CF">
        <w:rPr>
          <w:sz w:val="20"/>
          <w:szCs w:val="20"/>
          <w:highlight w:val="yellow"/>
        </w:rPr>
        <w:t>modernize</w:t>
      </w:r>
      <w:commentRangeEnd w:id="13"/>
      <w:r w:rsidR="00C072CF">
        <w:rPr>
          <w:rStyle w:val="CommentReference"/>
        </w:rPr>
        <w:commentReference w:id="13"/>
      </w:r>
      <w:r w:rsidRPr="009C6F04">
        <w:rPr>
          <w:sz w:val="20"/>
          <w:szCs w:val="20"/>
        </w:rPr>
        <w:t xml:space="preserve"> agriculture and to secure investment, commonly favoring investors over customary rights (German et al.</w:t>
      </w:r>
      <w:r w:rsidR="0043741E">
        <w:rPr>
          <w:sz w:val="20"/>
          <w:szCs w:val="20"/>
        </w:rPr>
        <w:t>,</w:t>
      </w:r>
      <w:r w:rsidRPr="009C6F04">
        <w:rPr>
          <w:sz w:val="20"/>
          <w:szCs w:val="20"/>
        </w:rPr>
        <w:t xml:space="preserve"> 2011). Poor land management enables customary lands to be taken over by the state (Sparks</w:t>
      </w:r>
      <w:r w:rsidR="0043741E">
        <w:rPr>
          <w:sz w:val="20"/>
          <w:szCs w:val="20"/>
        </w:rPr>
        <w:t>,</w:t>
      </w:r>
      <w:r w:rsidRPr="009C6F04">
        <w:rPr>
          <w:sz w:val="20"/>
          <w:szCs w:val="20"/>
        </w:rPr>
        <w:t xml:space="preserve"> 2015). Both state and traditional leaders support LSLAs, which results in governance gaps and conflicts (Anku et al.</w:t>
      </w:r>
      <w:r w:rsidR="0043741E">
        <w:rPr>
          <w:sz w:val="20"/>
          <w:szCs w:val="20"/>
        </w:rPr>
        <w:t>,</w:t>
      </w:r>
      <w:r w:rsidRPr="009C6F04">
        <w:rPr>
          <w:sz w:val="20"/>
          <w:szCs w:val="20"/>
        </w:rPr>
        <w:t xml:space="preserve"> 2022).</w:t>
      </w:r>
    </w:p>
    <w:p w14:paraId="594D0915" w14:textId="09776901" w:rsidR="00F41A2E" w:rsidRPr="009C6F04" w:rsidRDefault="00B562ED" w:rsidP="00F41A2E">
      <w:pPr>
        <w:pStyle w:val="ListParagraph"/>
        <w:numPr>
          <w:ilvl w:val="2"/>
          <w:numId w:val="12"/>
        </w:numPr>
        <w:spacing w:line="480" w:lineRule="auto"/>
        <w:rPr>
          <w:b/>
          <w:bCs/>
          <w:sz w:val="20"/>
          <w:szCs w:val="20"/>
        </w:rPr>
      </w:pPr>
      <w:r w:rsidRPr="009C6F04">
        <w:rPr>
          <w:b/>
          <w:bCs/>
          <w:sz w:val="20"/>
          <w:szCs w:val="20"/>
        </w:rPr>
        <w:t>Agribusiness Concentration and Market Expansion</w:t>
      </w:r>
      <w:r w:rsidR="00F51CA4" w:rsidRPr="009C6F04">
        <w:rPr>
          <w:b/>
          <w:bCs/>
          <w:sz w:val="20"/>
          <w:szCs w:val="20"/>
        </w:rPr>
        <w:t xml:space="preserve"> </w:t>
      </w:r>
    </w:p>
    <w:p w14:paraId="27441956" w14:textId="11B48434" w:rsidR="00F5380C" w:rsidRPr="009C6F04" w:rsidRDefault="00F5380C" w:rsidP="00F5380C">
      <w:pPr>
        <w:spacing w:line="480" w:lineRule="auto"/>
        <w:ind w:left="0" w:firstLine="0"/>
        <w:rPr>
          <w:sz w:val="20"/>
          <w:szCs w:val="20"/>
        </w:rPr>
      </w:pPr>
      <w:r w:rsidRPr="009C6F04">
        <w:rPr>
          <w:sz w:val="20"/>
          <w:szCs w:val="20"/>
        </w:rPr>
        <w:lastRenderedPageBreak/>
        <w:t xml:space="preserve">Agribusiness concentration in pineapple and cocoa production leads to land acquisition for competitiveness. </w:t>
      </w:r>
      <w:proofErr w:type="spellStart"/>
      <w:r w:rsidRPr="009C6F04">
        <w:rPr>
          <w:sz w:val="20"/>
          <w:szCs w:val="20"/>
        </w:rPr>
        <w:t>Amanor</w:t>
      </w:r>
      <w:proofErr w:type="spellEnd"/>
      <w:r w:rsidRPr="009C6F04">
        <w:rPr>
          <w:sz w:val="20"/>
          <w:szCs w:val="20"/>
        </w:rPr>
        <w:t xml:space="preserve"> (2012) remarks that global resource capture favors large-scale farmers over smallholders through buying out or displacement. This aligns with a neoliberal agrifood agenda that focuses on export-oriented </w:t>
      </w:r>
      <w:commentRangeStart w:id="14"/>
      <w:r w:rsidRPr="00C072CF">
        <w:rPr>
          <w:sz w:val="20"/>
          <w:szCs w:val="20"/>
          <w:highlight w:val="yellow"/>
        </w:rPr>
        <w:t>commercialization</w:t>
      </w:r>
      <w:commentRangeEnd w:id="14"/>
      <w:r w:rsidR="00C072CF">
        <w:rPr>
          <w:rStyle w:val="CommentReference"/>
        </w:rPr>
        <w:commentReference w:id="14"/>
      </w:r>
      <w:r w:rsidRPr="00C072CF">
        <w:rPr>
          <w:sz w:val="20"/>
          <w:szCs w:val="20"/>
          <w:highlight w:val="yellow"/>
        </w:rPr>
        <w:t>,</w:t>
      </w:r>
      <w:r w:rsidRPr="009C6F04">
        <w:rPr>
          <w:sz w:val="20"/>
          <w:szCs w:val="20"/>
        </w:rPr>
        <w:t xml:space="preserve"> which pushes actors to buy land for agro-industrial development rather than </w:t>
      </w:r>
      <w:commentRangeStart w:id="15"/>
      <w:r w:rsidRPr="009C6F04">
        <w:rPr>
          <w:sz w:val="20"/>
          <w:szCs w:val="20"/>
        </w:rPr>
        <w:t>subsistence</w:t>
      </w:r>
      <w:commentRangeEnd w:id="15"/>
      <w:r w:rsidR="00EA63C9">
        <w:rPr>
          <w:rStyle w:val="CommentReference"/>
        </w:rPr>
        <w:commentReference w:id="15"/>
      </w:r>
      <w:r w:rsidRPr="009C6F04">
        <w:rPr>
          <w:sz w:val="20"/>
          <w:szCs w:val="20"/>
        </w:rPr>
        <w:t>.</w:t>
      </w:r>
    </w:p>
    <w:p w14:paraId="1FF94120" w14:textId="068CBCDD" w:rsidR="00F51CA4" w:rsidRPr="009C6F04" w:rsidRDefault="009B2FD4" w:rsidP="0042716A">
      <w:pPr>
        <w:pStyle w:val="ListParagraph"/>
        <w:numPr>
          <w:ilvl w:val="1"/>
          <w:numId w:val="12"/>
        </w:numPr>
        <w:spacing w:line="480" w:lineRule="auto"/>
        <w:rPr>
          <w:b/>
          <w:bCs/>
          <w:sz w:val="20"/>
          <w:szCs w:val="20"/>
        </w:rPr>
      </w:pPr>
      <w:r w:rsidRPr="009C6F04">
        <w:rPr>
          <w:b/>
          <w:bCs/>
          <w:sz w:val="20"/>
          <w:szCs w:val="20"/>
        </w:rPr>
        <w:t>Economic impacts on Local farming</w:t>
      </w:r>
    </w:p>
    <w:p w14:paraId="438E9EC9" w14:textId="77777777" w:rsidR="003C7437" w:rsidRPr="009C6F04" w:rsidRDefault="00F51CA4" w:rsidP="003C7437">
      <w:pPr>
        <w:pStyle w:val="ListParagraph"/>
        <w:numPr>
          <w:ilvl w:val="2"/>
          <w:numId w:val="12"/>
        </w:numPr>
        <w:spacing w:line="480" w:lineRule="auto"/>
        <w:rPr>
          <w:b/>
          <w:bCs/>
          <w:i/>
          <w:iCs/>
          <w:sz w:val="20"/>
          <w:szCs w:val="20"/>
        </w:rPr>
      </w:pPr>
      <w:r w:rsidRPr="009C6F04">
        <w:rPr>
          <w:b/>
          <w:bCs/>
          <w:sz w:val="20"/>
          <w:szCs w:val="20"/>
        </w:rPr>
        <w:t>Loss of Land and Reduced Agricultural Production</w:t>
      </w:r>
      <w:r w:rsidR="00223169" w:rsidRPr="009C6F04">
        <w:rPr>
          <w:b/>
          <w:bCs/>
          <w:i/>
          <w:iCs/>
          <w:sz w:val="20"/>
          <w:szCs w:val="20"/>
        </w:rPr>
        <w:t xml:space="preserve"> </w:t>
      </w:r>
    </w:p>
    <w:p w14:paraId="4B29122C" w14:textId="2B679655" w:rsidR="003C7437" w:rsidRPr="009C6F04" w:rsidRDefault="003C7437" w:rsidP="003C7437">
      <w:pPr>
        <w:spacing w:line="480" w:lineRule="auto"/>
        <w:ind w:left="0" w:firstLine="0"/>
        <w:rPr>
          <w:b/>
          <w:bCs/>
          <w:i/>
          <w:iCs/>
          <w:sz w:val="20"/>
          <w:szCs w:val="20"/>
        </w:rPr>
      </w:pPr>
      <w:r w:rsidRPr="009C6F04">
        <w:rPr>
          <w:sz w:val="20"/>
          <w:szCs w:val="20"/>
        </w:rPr>
        <w:t xml:space="preserve">LSLAs decrease </w:t>
      </w:r>
      <w:r w:rsidR="001070D1" w:rsidRPr="009C6F04">
        <w:rPr>
          <w:sz w:val="20"/>
          <w:szCs w:val="20"/>
        </w:rPr>
        <w:t>cultivable</w:t>
      </w:r>
      <w:r w:rsidRPr="009C6F04">
        <w:rPr>
          <w:sz w:val="20"/>
          <w:szCs w:val="20"/>
        </w:rPr>
        <w:t xml:space="preserve"> land for smallholder farmers. Tom-Dery et al. (2023) document in Ghana's Mion District that large-scale agriculture means deforestation and woody vegetation loss, which forces local farmers to curtail or give up farming, thereby undermining food security. Similarly, </w:t>
      </w:r>
      <w:proofErr w:type="spellStart"/>
      <w:r w:rsidRPr="009C6F04">
        <w:rPr>
          <w:sz w:val="20"/>
          <w:szCs w:val="20"/>
        </w:rPr>
        <w:t>Degife</w:t>
      </w:r>
      <w:proofErr w:type="spellEnd"/>
      <w:r w:rsidRPr="009C6F04">
        <w:rPr>
          <w:sz w:val="20"/>
          <w:szCs w:val="20"/>
        </w:rPr>
        <w:t xml:space="preserve"> &amp; Mauser (2017) point to land loss, food insecurity, and displacement in Ethiopia's </w:t>
      </w:r>
      <w:proofErr w:type="spellStart"/>
      <w:r w:rsidRPr="009C6F04">
        <w:rPr>
          <w:sz w:val="20"/>
          <w:szCs w:val="20"/>
        </w:rPr>
        <w:t>Gambella</w:t>
      </w:r>
      <w:proofErr w:type="spellEnd"/>
      <w:r w:rsidRPr="009C6F04">
        <w:rPr>
          <w:sz w:val="20"/>
          <w:szCs w:val="20"/>
        </w:rPr>
        <w:t xml:space="preserve"> region as comparable parallels to risks Ghanaian farmers are exposed to through LSLAs.</w:t>
      </w:r>
    </w:p>
    <w:p w14:paraId="39B2D351" w14:textId="213F169F" w:rsidR="00F41A2E" w:rsidRPr="009C6F04" w:rsidRDefault="00F51CA4" w:rsidP="00F41A2E">
      <w:pPr>
        <w:pStyle w:val="ListParagraph"/>
        <w:numPr>
          <w:ilvl w:val="2"/>
          <w:numId w:val="12"/>
        </w:numPr>
        <w:spacing w:line="480" w:lineRule="auto"/>
        <w:rPr>
          <w:b/>
          <w:bCs/>
          <w:sz w:val="20"/>
          <w:szCs w:val="20"/>
        </w:rPr>
      </w:pPr>
      <w:r w:rsidRPr="009C6F04">
        <w:rPr>
          <w:b/>
          <w:bCs/>
          <w:sz w:val="20"/>
          <w:szCs w:val="20"/>
        </w:rPr>
        <w:t>Impact on Agricultural Income and Profitability</w:t>
      </w:r>
      <w:r w:rsidR="00223169" w:rsidRPr="009C6F04">
        <w:rPr>
          <w:b/>
          <w:bCs/>
          <w:sz w:val="20"/>
          <w:szCs w:val="20"/>
        </w:rPr>
        <w:t xml:space="preserve"> </w:t>
      </w:r>
    </w:p>
    <w:p w14:paraId="732253F0" w14:textId="30791FD2" w:rsidR="003C7437" w:rsidRPr="009C6F04" w:rsidRDefault="003C7437" w:rsidP="003C7437">
      <w:pPr>
        <w:spacing w:line="480" w:lineRule="auto"/>
        <w:ind w:left="0" w:firstLine="0"/>
        <w:rPr>
          <w:sz w:val="20"/>
          <w:szCs w:val="20"/>
        </w:rPr>
      </w:pPr>
      <w:r w:rsidRPr="009C6F04">
        <w:rPr>
          <w:sz w:val="20"/>
          <w:szCs w:val="20"/>
        </w:rPr>
        <w:t xml:space="preserve">Large-scale land acquisitions (LSLAs) often cause farmers to shift economic activities. </w:t>
      </w:r>
      <w:proofErr w:type="spellStart"/>
      <w:r w:rsidRPr="009C6F04">
        <w:rPr>
          <w:sz w:val="20"/>
          <w:szCs w:val="20"/>
        </w:rPr>
        <w:t>D’Odorico</w:t>
      </w:r>
      <w:proofErr w:type="spellEnd"/>
      <w:r w:rsidRPr="009C6F04">
        <w:rPr>
          <w:sz w:val="20"/>
          <w:szCs w:val="20"/>
        </w:rPr>
        <w:t xml:space="preserve"> </w:t>
      </w:r>
      <w:r w:rsidR="007F41BA">
        <w:rPr>
          <w:sz w:val="20"/>
          <w:szCs w:val="20"/>
        </w:rPr>
        <w:t>et al.</w:t>
      </w:r>
      <w:r w:rsidRPr="009C6F04">
        <w:rPr>
          <w:sz w:val="20"/>
          <w:szCs w:val="20"/>
        </w:rPr>
        <w:t xml:space="preserve"> (2017) found </w:t>
      </w:r>
      <w:r w:rsidR="001070D1" w:rsidRPr="009C6F04">
        <w:rPr>
          <w:sz w:val="20"/>
          <w:szCs w:val="20"/>
        </w:rPr>
        <w:t xml:space="preserve">that </w:t>
      </w:r>
      <w:r w:rsidRPr="009C6F04">
        <w:rPr>
          <w:sz w:val="20"/>
          <w:szCs w:val="20"/>
        </w:rPr>
        <w:t>contract farming linked to LSLAs offers mixed effects: while it improves future security and assets, agricultural income often falls as farmers move to non-farming work due to limited land access. Abdallah, Abdul-Hanan, and Asante (2023) discuss that LSLAs in Northern Ghana deter land investments and improvement returns, even for those with secure tenure, due to fear of loss or diminution.</w:t>
      </w:r>
    </w:p>
    <w:p w14:paraId="3949ADA4" w14:textId="0D0F02C2" w:rsidR="00F41A2E" w:rsidRPr="009C6F04" w:rsidRDefault="00F51CA4" w:rsidP="00F41A2E">
      <w:pPr>
        <w:pStyle w:val="ListParagraph"/>
        <w:numPr>
          <w:ilvl w:val="2"/>
          <w:numId w:val="12"/>
        </w:numPr>
        <w:spacing w:line="480" w:lineRule="auto"/>
        <w:rPr>
          <w:b/>
          <w:bCs/>
          <w:i/>
          <w:iCs/>
          <w:sz w:val="20"/>
          <w:szCs w:val="20"/>
        </w:rPr>
      </w:pPr>
      <w:r w:rsidRPr="009C6F04">
        <w:rPr>
          <w:b/>
          <w:bCs/>
          <w:sz w:val="20"/>
          <w:szCs w:val="20"/>
        </w:rPr>
        <w:t>Shifts in Livelihood and Asset Holdings</w:t>
      </w:r>
      <w:r w:rsidR="00223169" w:rsidRPr="009C6F04">
        <w:rPr>
          <w:b/>
          <w:bCs/>
          <w:i/>
          <w:iCs/>
          <w:sz w:val="20"/>
          <w:szCs w:val="20"/>
        </w:rPr>
        <w:t xml:space="preserve"> </w:t>
      </w:r>
    </w:p>
    <w:p w14:paraId="24BE49A2" w14:textId="75A92F31" w:rsidR="009C6F04" w:rsidRDefault="00EC7C24" w:rsidP="00EC7C24">
      <w:pPr>
        <w:spacing w:line="480" w:lineRule="auto"/>
        <w:ind w:left="0" w:firstLine="0"/>
        <w:rPr>
          <w:sz w:val="20"/>
          <w:szCs w:val="20"/>
        </w:rPr>
      </w:pPr>
      <w:r w:rsidRPr="009C6F04">
        <w:rPr>
          <w:sz w:val="20"/>
          <w:szCs w:val="20"/>
        </w:rPr>
        <w:t xml:space="preserve">Dwindling farm revenues force farmers to diversify. </w:t>
      </w:r>
      <w:proofErr w:type="spellStart"/>
      <w:r w:rsidRPr="009C6F04">
        <w:rPr>
          <w:sz w:val="20"/>
          <w:szCs w:val="20"/>
        </w:rPr>
        <w:t>D'Odorico</w:t>
      </w:r>
      <w:proofErr w:type="spellEnd"/>
      <w:r w:rsidRPr="009C6F04">
        <w:rPr>
          <w:sz w:val="20"/>
          <w:szCs w:val="20"/>
        </w:rPr>
        <w:t xml:space="preserve"> et al. (2017) confirmed that contract farming raises non-farm involvement, affecting rural work and social relations. In mining areas, reduced farm size heightens poverty, as Assan and Owusu (2018) confirmed. These changes threaten customary livelihoods and communal stability.</w:t>
      </w:r>
    </w:p>
    <w:p w14:paraId="7BDC7D57" w14:textId="77777777" w:rsidR="006729C9" w:rsidRDefault="006729C9" w:rsidP="00EC7C24">
      <w:pPr>
        <w:spacing w:line="480" w:lineRule="auto"/>
        <w:ind w:left="0" w:firstLine="0"/>
        <w:rPr>
          <w:sz w:val="20"/>
          <w:szCs w:val="20"/>
        </w:rPr>
      </w:pPr>
    </w:p>
    <w:p w14:paraId="1D60F54F" w14:textId="77777777" w:rsidR="006729C9" w:rsidRPr="009C6F04" w:rsidRDefault="006729C9" w:rsidP="00EC7C24">
      <w:pPr>
        <w:spacing w:line="480" w:lineRule="auto"/>
        <w:ind w:left="0" w:firstLine="0"/>
        <w:rPr>
          <w:sz w:val="20"/>
          <w:szCs w:val="20"/>
        </w:rPr>
      </w:pPr>
    </w:p>
    <w:p w14:paraId="52F208B2" w14:textId="527B99B6" w:rsidR="00F41A2E" w:rsidRPr="009C6F04" w:rsidRDefault="00F51CA4" w:rsidP="00F41A2E">
      <w:pPr>
        <w:pStyle w:val="ListParagraph"/>
        <w:numPr>
          <w:ilvl w:val="2"/>
          <w:numId w:val="12"/>
        </w:numPr>
        <w:spacing w:line="480" w:lineRule="auto"/>
        <w:rPr>
          <w:sz w:val="20"/>
          <w:szCs w:val="20"/>
        </w:rPr>
      </w:pPr>
      <w:r w:rsidRPr="009C6F04">
        <w:rPr>
          <w:b/>
          <w:bCs/>
          <w:sz w:val="20"/>
          <w:szCs w:val="20"/>
        </w:rPr>
        <w:t>Governance, Transparency, and Economic Outcomes</w:t>
      </w:r>
      <w:r w:rsidR="00223169" w:rsidRPr="009C6F04">
        <w:rPr>
          <w:sz w:val="20"/>
          <w:szCs w:val="20"/>
        </w:rPr>
        <w:t xml:space="preserve"> </w:t>
      </w:r>
    </w:p>
    <w:p w14:paraId="5252E3BE" w14:textId="570C19EC" w:rsidR="00EC7C24" w:rsidRPr="009C6F04" w:rsidRDefault="00EC7C24" w:rsidP="00641D28">
      <w:pPr>
        <w:spacing w:line="480" w:lineRule="auto"/>
        <w:ind w:left="0" w:firstLine="0"/>
        <w:rPr>
          <w:sz w:val="20"/>
          <w:szCs w:val="20"/>
        </w:rPr>
      </w:pPr>
      <w:r w:rsidRPr="009C6F04">
        <w:rPr>
          <w:sz w:val="20"/>
          <w:szCs w:val="20"/>
        </w:rPr>
        <w:t>Poor governance and opacity exacerbate economic issues for farmers. Sparks (2015) reveals how land governance failures in Ghana and the environs subject farmers to dispossession, endangering livelihoods. Antwi-Bediako (2018) establishes that issues of land acquisition are caused by traditional leaders' activities, state failure, tenure insecurity, and land brokers, all have adverse implications for the local economy.</w:t>
      </w:r>
    </w:p>
    <w:p w14:paraId="150EDEA7" w14:textId="1B923047" w:rsidR="00F51CA4" w:rsidRPr="009C6F04" w:rsidRDefault="00F41A2E" w:rsidP="00641D28">
      <w:pPr>
        <w:spacing w:line="480" w:lineRule="auto"/>
        <w:ind w:left="0" w:firstLine="0"/>
        <w:rPr>
          <w:b/>
          <w:bCs/>
          <w:sz w:val="20"/>
          <w:szCs w:val="20"/>
        </w:rPr>
      </w:pPr>
      <w:r w:rsidRPr="009C6F04">
        <w:rPr>
          <w:b/>
          <w:bCs/>
          <w:sz w:val="20"/>
          <w:szCs w:val="20"/>
        </w:rPr>
        <w:t xml:space="preserve">2.5 </w:t>
      </w:r>
      <w:r w:rsidR="009B2FD4" w:rsidRPr="009C6F04">
        <w:rPr>
          <w:b/>
          <w:bCs/>
          <w:sz w:val="20"/>
          <w:szCs w:val="20"/>
        </w:rPr>
        <w:t>Social Impact on farming communities</w:t>
      </w:r>
    </w:p>
    <w:p w14:paraId="38D95FBD" w14:textId="77777777" w:rsidR="00F41A2E" w:rsidRPr="009C6F04" w:rsidRDefault="00F41A2E" w:rsidP="00641D28">
      <w:pPr>
        <w:spacing w:line="480" w:lineRule="auto"/>
        <w:ind w:left="0" w:firstLine="0"/>
        <w:rPr>
          <w:b/>
          <w:bCs/>
          <w:i/>
          <w:iCs/>
          <w:sz w:val="20"/>
          <w:szCs w:val="20"/>
        </w:rPr>
      </w:pPr>
      <w:r w:rsidRPr="009C6F04">
        <w:rPr>
          <w:b/>
          <w:bCs/>
          <w:sz w:val="20"/>
          <w:szCs w:val="20"/>
        </w:rPr>
        <w:lastRenderedPageBreak/>
        <w:t xml:space="preserve">2.5.1 </w:t>
      </w:r>
      <w:r w:rsidR="00F51CA4" w:rsidRPr="009C6F04">
        <w:rPr>
          <w:b/>
          <w:bCs/>
          <w:sz w:val="20"/>
          <w:szCs w:val="20"/>
        </w:rPr>
        <w:t>Displacement and Loss of Ancestral Lands</w:t>
      </w:r>
      <w:r w:rsidR="00223169" w:rsidRPr="009C6F04">
        <w:rPr>
          <w:b/>
          <w:bCs/>
          <w:i/>
          <w:iCs/>
          <w:sz w:val="20"/>
          <w:szCs w:val="20"/>
        </w:rPr>
        <w:t xml:space="preserve"> </w:t>
      </w:r>
    </w:p>
    <w:p w14:paraId="6659B874" w14:textId="77777777" w:rsidR="00691FEF" w:rsidRPr="00691FEF" w:rsidRDefault="00691FEF" w:rsidP="00691FEF">
      <w:pPr>
        <w:spacing w:line="480" w:lineRule="auto"/>
        <w:ind w:left="0" w:firstLine="0"/>
        <w:rPr>
          <w:sz w:val="20"/>
          <w:szCs w:val="20"/>
        </w:rPr>
      </w:pPr>
      <w:r w:rsidRPr="00691FEF">
        <w:rPr>
          <w:sz w:val="20"/>
          <w:szCs w:val="20"/>
        </w:rPr>
        <w:t xml:space="preserve">Farming communities are frequently uprooted by land purchase, cutting off their connections to ancestral lands that are essential to their social identities. Particularly at risk of upsetting social structures and community ties are migrants and people without official land rights, according to Stenberg and Said (2018). Tensions and disputes over alleged unfair resource appropriation are exacerbated by this </w:t>
      </w:r>
      <w:commentRangeStart w:id="16"/>
      <w:r w:rsidRPr="00691FEF">
        <w:rPr>
          <w:sz w:val="20"/>
          <w:szCs w:val="20"/>
        </w:rPr>
        <w:t>displacement</w:t>
      </w:r>
      <w:commentRangeEnd w:id="16"/>
      <w:r w:rsidR="008532C5">
        <w:rPr>
          <w:rStyle w:val="CommentReference"/>
        </w:rPr>
        <w:commentReference w:id="16"/>
      </w:r>
      <w:r w:rsidRPr="00691FEF">
        <w:rPr>
          <w:sz w:val="20"/>
          <w:szCs w:val="20"/>
        </w:rPr>
        <w:t xml:space="preserve">. Such disputes are highlighted by </w:t>
      </w:r>
      <w:proofErr w:type="spellStart"/>
      <w:r w:rsidRPr="00691FEF">
        <w:rPr>
          <w:sz w:val="20"/>
          <w:szCs w:val="20"/>
        </w:rPr>
        <w:t>Moomen</w:t>
      </w:r>
      <w:proofErr w:type="spellEnd"/>
      <w:r w:rsidRPr="00691FEF">
        <w:rPr>
          <w:sz w:val="20"/>
          <w:szCs w:val="20"/>
        </w:rPr>
        <w:t xml:space="preserve"> &amp; </w:t>
      </w:r>
      <w:proofErr w:type="spellStart"/>
      <w:r w:rsidRPr="00691FEF">
        <w:rPr>
          <w:sz w:val="20"/>
          <w:szCs w:val="20"/>
        </w:rPr>
        <w:t>Yussif</w:t>
      </w:r>
      <w:proofErr w:type="spellEnd"/>
      <w:r w:rsidRPr="00691FEF">
        <w:rPr>
          <w:sz w:val="20"/>
          <w:szCs w:val="20"/>
        </w:rPr>
        <w:t xml:space="preserve"> (2019) in Ghana's mining </w:t>
      </w:r>
      <w:commentRangeStart w:id="17"/>
      <w:r w:rsidRPr="00691FEF">
        <w:rPr>
          <w:sz w:val="20"/>
          <w:szCs w:val="20"/>
        </w:rPr>
        <w:t>regions</w:t>
      </w:r>
      <w:commentRangeEnd w:id="17"/>
      <w:r w:rsidR="00305F3E">
        <w:rPr>
          <w:rStyle w:val="CommentReference"/>
        </w:rPr>
        <w:commentReference w:id="17"/>
      </w:r>
      <w:r w:rsidRPr="00691FEF">
        <w:rPr>
          <w:sz w:val="20"/>
          <w:szCs w:val="20"/>
        </w:rPr>
        <w:t>, where growing mining encroaches on farmlands, intensifying rivalry and upsetting local ties.</w:t>
      </w:r>
    </w:p>
    <w:p w14:paraId="531ABF64" w14:textId="77777777" w:rsidR="00F41A2E" w:rsidRPr="009C6F04" w:rsidRDefault="00F41A2E" w:rsidP="00641D28">
      <w:pPr>
        <w:spacing w:line="480" w:lineRule="auto"/>
        <w:ind w:left="0" w:firstLine="0"/>
        <w:rPr>
          <w:b/>
          <w:bCs/>
          <w:i/>
          <w:iCs/>
          <w:sz w:val="20"/>
          <w:szCs w:val="20"/>
        </w:rPr>
      </w:pPr>
      <w:r w:rsidRPr="009C6F04">
        <w:rPr>
          <w:b/>
          <w:bCs/>
          <w:sz w:val="20"/>
          <w:szCs w:val="20"/>
        </w:rPr>
        <w:t xml:space="preserve">2.5.2 </w:t>
      </w:r>
      <w:r w:rsidR="00F51CA4" w:rsidRPr="009C6F04">
        <w:rPr>
          <w:b/>
          <w:bCs/>
          <w:sz w:val="20"/>
          <w:szCs w:val="20"/>
        </w:rPr>
        <w:t>Negative Effects on Farming Livelihoods and Household Well-being</w:t>
      </w:r>
    </w:p>
    <w:p w14:paraId="60CD7D8C" w14:textId="45DE40E4" w:rsidR="00641D28" w:rsidRPr="009C6F04" w:rsidRDefault="00223169" w:rsidP="00641D28">
      <w:pPr>
        <w:spacing w:line="480" w:lineRule="auto"/>
        <w:ind w:left="0" w:firstLine="0"/>
        <w:rPr>
          <w:sz w:val="20"/>
          <w:szCs w:val="20"/>
        </w:rPr>
      </w:pPr>
      <w:r w:rsidRPr="009C6F04">
        <w:rPr>
          <w:b/>
          <w:bCs/>
          <w:i/>
          <w:iCs/>
          <w:sz w:val="20"/>
          <w:szCs w:val="20"/>
        </w:rPr>
        <w:t xml:space="preserve"> </w:t>
      </w:r>
      <w:r w:rsidR="00691FEF" w:rsidRPr="009C6F04">
        <w:rPr>
          <w:sz w:val="20"/>
          <w:szCs w:val="20"/>
        </w:rPr>
        <w:t>Reduced farmland due to mining and land acquisition forces households to stop farming, increasing the risk of poverty and undermining economic independence and food security (</w:t>
      </w:r>
      <w:proofErr w:type="spellStart"/>
      <w:r w:rsidR="00691FEF" w:rsidRPr="009C6F04">
        <w:rPr>
          <w:sz w:val="20"/>
          <w:szCs w:val="20"/>
        </w:rPr>
        <w:t>Agariga</w:t>
      </w:r>
      <w:proofErr w:type="spellEnd"/>
      <w:r w:rsidR="00691FEF" w:rsidRPr="009C6F04">
        <w:rPr>
          <w:sz w:val="20"/>
          <w:szCs w:val="20"/>
        </w:rPr>
        <w:t xml:space="preserve"> et al.</w:t>
      </w:r>
      <w:r w:rsidR="00296F01">
        <w:rPr>
          <w:sz w:val="20"/>
          <w:szCs w:val="20"/>
        </w:rPr>
        <w:t>,</w:t>
      </w:r>
      <w:r w:rsidR="00691FEF" w:rsidRPr="009C6F04">
        <w:rPr>
          <w:sz w:val="20"/>
          <w:szCs w:val="20"/>
        </w:rPr>
        <w:t xml:space="preserve"> 2021; Assan and Owusu</w:t>
      </w:r>
      <w:r w:rsidR="00296F01">
        <w:rPr>
          <w:sz w:val="20"/>
          <w:szCs w:val="20"/>
        </w:rPr>
        <w:t>,</w:t>
      </w:r>
      <w:r w:rsidR="00691FEF" w:rsidRPr="009C6F04">
        <w:rPr>
          <w:sz w:val="20"/>
          <w:szCs w:val="20"/>
        </w:rPr>
        <w:t xml:space="preserve"> 2018). Economic vulnerability is exacerbated by land loss and environmental harm, particularly for resource-poor indigenous populations. According to Nyantakyi-Frimpong (2020), tenure uncertainties resulting from LSLAs undermine resilience and restrict farmers' capacity to adjust to climate change by eroding indigenous farming traditions.</w:t>
      </w:r>
    </w:p>
    <w:p w14:paraId="4429162B" w14:textId="77777777" w:rsidR="00F41A2E" w:rsidRPr="009C6F04" w:rsidRDefault="00F41A2E" w:rsidP="00BB4135">
      <w:pPr>
        <w:spacing w:line="480" w:lineRule="auto"/>
        <w:ind w:left="0" w:firstLine="0"/>
        <w:rPr>
          <w:b/>
          <w:bCs/>
          <w:sz w:val="20"/>
          <w:szCs w:val="20"/>
        </w:rPr>
      </w:pPr>
      <w:r w:rsidRPr="009C6F04">
        <w:rPr>
          <w:b/>
          <w:bCs/>
          <w:sz w:val="20"/>
          <w:szCs w:val="20"/>
        </w:rPr>
        <w:t xml:space="preserve">2.5.3 </w:t>
      </w:r>
      <w:r w:rsidR="00F51CA4" w:rsidRPr="009C6F04">
        <w:rPr>
          <w:b/>
          <w:bCs/>
          <w:sz w:val="20"/>
          <w:szCs w:val="20"/>
        </w:rPr>
        <w:t>Social Conflicts and Cultural Impacts</w:t>
      </w:r>
      <w:r w:rsidR="00223169" w:rsidRPr="009C6F04">
        <w:rPr>
          <w:b/>
          <w:bCs/>
          <w:i/>
          <w:iCs/>
          <w:sz w:val="20"/>
          <w:szCs w:val="20"/>
        </w:rPr>
        <w:t xml:space="preserve"> </w:t>
      </w:r>
    </w:p>
    <w:p w14:paraId="46A9AA5D" w14:textId="4364C815" w:rsidR="00691FEF" w:rsidRDefault="00691FEF" w:rsidP="0095410F">
      <w:pPr>
        <w:spacing w:line="480" w:lineRule="auto"/>
        <w:ind w:left="0" w:firstLine="0"/>
        <w:rPr>
          <w:sz w:val="20"/>
          <w:szCs w:val="20"/>
        </w:rPr>
      </w:pPr>
      <w:r w:rsidRPr="00691FEF">
        <w:rPr>
          <w:sz w:val="20"/>
          <w:szCs w:val="20"/>
        </w:rPr>
        <w:t xml:space="preserve">Social tensions are exacerbated by the quick expansion of commercial mining and agriculture without the required community approval. According to </w:t>
      </w:r>
      <w:proofErr w:type="spellStart"/>
      <w:r w:rsidRPr="00691FEF">
        <w:rPr>
          <w:sz w:val="20"/>
          <w:szCs w:val="20"/>
        </w:rPr>
        <w:t>Moomen</w:t>
      </w:r>
      <w:proofErr w:type="spellEnd"/>
      <w:r w:rsidRPr="00691FEF">
        <w:rPr>
          <w:sz w:val="20"/>
          <w:szCs w:val="20"/>
        </w:rPr>
        <w:t xml:space="preserve"> &amp; </w:t>
      </w:r>
      <w:proofErr w:type="spellStart"/>
      <w:r w:rsidRPr="00691FEF">
        <w:rPr>
          <w:sz w:val="20"/>
          <w:szCs w:val="20"/>
        </w:rPr>
        <w:t>Yussif</w:t>
      </w:r>
      <w:proofErr w:type="spellEnd"/>
      <w:r w:rsidRPr="00691FEF">
        <w:rPr>
          <w:sz w:val="20"/>
          <w:szCs w:val="20"/>
        </w:rPr>
        <w:t xml:space="preserve"> (2019), a lack of equitable engagement and benefit sharing during mining expansions leads to cultural tensions and dispossession. According to Antwi-Bediako (2018), </w:t>
      </w:r>
      <w:r w:rsidRPr="00EA7091">
        <w:rPr>
          <w:sz w:val="20"/>
          <w:szCs w:val="20"/>
          <w:highlight w:val="yellow"/>
        </w:rPr>
        <w:t xml:space="preserve">property agreements that disregard the interests of the larger community are driven by chiefs and elites, which heightens </w:t>
      </w:r>
      <w:commentRangeStart w:id="18"/>
      <w:r w:rsidRPr="00EA7091">
        <w:rPr>
          <w:sz w:val="20"/>
          <w:szCs w:val="20"/>
          <w:highlight w:val="yellow"/>
        </w:rPr>
        <w:t>conflicts</w:t>
      </w:r>
      <w:commentRangeEnd w:id="18"/>
      <w:r w:rsidR="006A3B68">
        <w:rPr>
          <w:rStyle w:val="CommentReference"/>
        </w:rPr>
        <w:commentReference w:id="18"/>
      </w:r>
      <w:r w:rsidRPr="00EA7091">
        <w:rPr>
          <w:sz w:val="20"/>
          <w:szCs w:val="20"/>
          <w:highlight w:val="yellow"/>
        </w:rPr>
        <w:t>.</w:t>
      </w:r>
      <w:r w:rsidRPr="00691FEF">
        <w:rPr>
          <w:sz w:val="20"/>
          <w:szCs w:val="20"/>
        </w:rPr>
        <w:t xml:space="preserve"> According to Nyantakyi-Frimpong (2020), a lot of the negative social effects of large-scale land acquisitions go unrecorded, concealing the actual scope of cultural loss and community complaints.</w:t>
      </w:r>
    </w:p>
    <w:p w14:paraId="42FBB3A6" w14:textId="77777777" w:rsidR="009C6F04" w:rsidRDefault="009C6F04" w:rsidP="0095410F">
      <w:pPr>
        <w:spacing w:line="480" w:lineRule="auto"/>
        <w:ind w:left="0" w:firstLine="0"/>
        <w:rPr>
          <w:sz w:val="20"/>
          <w:szCs w:val="20"/>
        </w:rPr>
      </w:pPr>
    </w:p>
    <w:p w14:paraId="0BAD5D26" w14:textId="77777777" w:rsidR="009C6F04" w:rsidRDefault="009C6F04" w:rsidP="0095410F">
      <w:pPr>
        <w:spacing w:line="480" w:lineRule="auto"/>
        <w:ind w:left="0" w:firstLine="0"/>
        <w:rPr>
          <w:sz w:val="20"/>
          <w:szCs w:val="20"/>
        </w:rPr>
      </w:pPr>
    </w:p>
    <w:p w14:paraId="371E16BE" w14:textId="77777777" w:rsidR="009C6F04" w:rsidRPr="009C6F04" w:rsidRDefault="009C6F04" w:rsidP="0095410F">
      <w:pPr>
        <w:spacing w:line="480" w:lineRule="auto"/>
        <w:ind w:left="0" w:firstLine="0"/>
        <w:rPr>
          <w:sz w:val="20"/>
          <w:szCs w:val="20"/>
        </w:rPr>
      </w:pPr>
    </w:p>
    <w:p w14:paraId="54FDCA90" w14:textId="609AE7BF" w:rsidR="009B2FD4" w:rsidRPr="009C6F04" w:rsidRDefault="009B2FD4" w:rsidP="00F41A2E">
      <w:pPr>
        <w:pStyle w:val="ListParagraph"/>
        <w:numPr>
          <w:ilvl w:val="1"/>
          <w:numId w:val="13"/>
        </w:numPr>
        <w:spacing w:line="480" w:lineRule="auto"/>
        <w:rPr>
          <w:b/>
          <w:bCs/>
          <w:sz w:val="20"/>
          <w:szCs w:val="20"/>
        </w:rPr>
      </w:pPr>
      <w:r w:rsidRPr="009C6F04">
        <w:rPr>
          <w:b/>
          <w:bCs/>
          <w:sz w:val="20"/>
          <w:szCs w:val="20"/>
        </w:rPr>
        <w:t>Environmental consequences</w:t>
      </w:r>
    </w:p>
    <w:p w14:paraId="08D5A972" w14:textId="07D24007" w:rsidR="00F41A2E" w:rsidRPr="009C6F04" w:rsidRDefault="00F51CA4" w:rsidP="00F41A2E">
      <w:pPr>
        <w:pStyle w:val="ListParagraph"/>
        <w:numPr>
          <w:ilvl w:val="2"/>
          <w:numId w:val="13"/>
        </w:numPr>
        <w:spacing w:line="480" w:lineRule="auto"/>
        <w:rPr>
          <w:b/>
          <w:bCs/>
          <w:sz w:val="20"/>
          <w:szCs w:val="20"/>
        </w:rPr>
      </w:pPr>
      <w:r w:rsidRPr="009C6F04">
        <w:rPr>
          <w:b/>
          <w:bCs/>
          <w:sz w:val="20"/>
          <w:szCs w:val="20"/>
        </w:rPr>
        <w:t>Land Degradation and Loss of Agricultural Land</w:t>
      </w:r>
      <w:r w:rsidR="00FE3C15" w:rsidRPr="009C6F04">
        <w:rPr>
          <w:b/>
          <w:bCs/>
          <w:sz w:val="20"/>
          <w:szCs w:val="20"/>
        </w:rPr>
        <w:t xml:space="preserve"> </w:t>
      </w:r>
    </w:p>
    <w:p w14:paraId="28F37CC8" w14:textId="185B5390" w:rsidR="0095410F" w:rsidRPr="009C6F04" w:rsidRDefault="00691FEF" w:rsidP="00691FEF">
      <w:pPr>
        <w:spacing w:line="480" w:lineRule="auto"/>
        <w:ind w:left="0" w:firstLine="0"/>
        <w:rPr>
          <w:sz w:val="20"/>
          <w:szCs w:val="20"/>
        </w:rPr>
      </w:pPr>
      <w:r w:rsidRPr="00691FEF">
        <w:rPr>
          <w:sz w:val="20"/>
          <w:szCs w:val="20"/>
        </w:rPr>
        <w:t xml:space="preserve">Fertile farmland has been severely degraded and lost as a result of extensive land acquisition and mining operations. According to </w:t>
      </w:r>
      <w:proofErr w:type="spellStart"/>
      <w:r w:rsidRPr="00691FEF">
        <w:rPr>
          <w:sz w:val="20"/>
          <w:szCs w:val="20"/>
        </w:rPr>
        <w:t>Agariga</w:t>
      </w:r>
      <w:proofErr w:type="spellEnd"/>
      <w:r w:rsidRPr="00691FEF">
        <w:rPr>
          <w:sz w:val="20"/>
          <w:szCs w:val="20"/>
        </w:rPr>
        <w:t xml:space="preserve"> et al. (2021), mining in Ghana's </w:t>
      </w:r>
      <w:proofErr w:type="spellStart"/>
      <w:r w:rsidRPr="00691FEF">
        <w:rPr>
          <w:sz w:val="20"/>
          <w:szCs w:val="20"/>
        </w:rPr>
        <w:t>Asutifi</w:t>
      </w:r>
      <w:proofErr w:type="spellEnd"/>
      <w:r w:rsidRPr="00691FEF">
        <w:rPr>
          <w:sz w:val="20"/>
          <w:szCs w:val="20"/>
        </w:rPr>
        <w:t xml:space="preserve"> North District has harmed agricultural output by degrading the soil and lowering crop yields. According to Assan and Owusu (2018), farming households </w:t>
      </w:r>
      <w:r w:rsidRPr="009C6F04">
        <w:rPr>
          <w:sz w:val="20"/>
          <w:szCs w:val="20"/>
        </w:rPr>
        <w:t>near</w:t>
      </w:r>
      <w:r w:rsidRPr="00691FEF">
        <w:rPr>
          <w:sz w:val="20"/>
          <w:szCs w:val="20"/>
        </w:rPr>
        <w:t xml:space="preserve"> mining operations encounter difficulties in crop production and farmland loss. According to </w:t>
      </w:r>
      <w:proofErr w:type="spellStart"/>
      <w:r w:rsidRPr="00691FEF">
        <w:rPr>
          <w:sz w:val="20"/>
          <w:szCs w:val="20"/>
        </w:rPr>
        <w:t>Moomen</w:t>
      </w:r>
      <w:proofErr w:type="spellEnd"/>
      <w:r w:rsidRPr="00691FEF">
        <w:rPr>
          <w:sz w:val="20"/>
          <w:szCs w:val="20"/>
        </w:rPr>
        <w:t xml:space="preserve"> &amp; </w:t>
      </w:r>
      <w:proofErr w:type="spellStart"/>
      <w:r w:rsidRPr="00691FEF">
        <w:rPr>
          <w:sz w:val="20"/>
          <w:szCs w:val="20"/>
        </w:rPr>
        <w:lastRenderedPageBreak/>
        <w:t>Yussif</w:t>
      </w:r>
      <w:proofErr w:type="spellEnd"/>
      <w:r w:rsidRPr="00691FEF">
        <w:rPr>
          <w:sz w:val="20"/>
          <w:szCs w:val="20"/>
        </w:rPr>
        <w:t xml:space="preserve"> (2019), mining developments in northwest Ghana have reduced the amount of arable land available by displacing farms and settlements, increasing flooding, and leaving bare lands behind.</w:t>
      </w:r>
    </w:p>
    <w:p w14:paraId="0FC5C6AE" w14:textId="0EE39B92" w:rsidR="00F41A2E" w:rsidRPr="009C6F04" w:rsidRDefault="00F51CA4" w:rsidP="00F41A2E">
      <w:pPr>
        <w:pStyle w:val="ListParagraph"/>
        <w:numPr>
          <w:ilvl w:val="2"/>
          <w:numId w:val="13"/>
        </w:numPr>
        <w:spacing w:line="480" w:lineRule="auto"/>
        <w:rPr>
          <w:b/>
          <w:bCs/>
          <w:i/>
          <w:iCs/>
          <w:sz w:val="20"/>
          <w:szCs w:val="20"/>
        </w:rPr>
      </w:pPr>
      <w:r w:rsidRPr="009C6F04">
        <w:rPr>
          <w:b/>
          <w:bCs/>
          <w:sz w:val="20"/>
          <w:szCs w:val="20"/>
        </w:rPr>
        <w:t>Deforestation, Biodiversity Loss, and Ecosystem Disruption</w:t>
      </w:r>
      <w:r w:rsidR="00223169" w:rsidRPr="009C6F04">
        <w:rPr>
          <w:b/>
          <w:bCs/>
          <w:i/>
          <w:iCs/>
          <w:sz w:val="20"/>
          <w:szCs w:val="20"/>
        </w:rPr>
        <w:t xml:space="preserve"> </w:t>
      </w:r>
    </w:p>
    <w:p w14:paraId="7FB16A4D" w14:textId="498BD773" w:rsidR="00CE20C1" w:rsidRPr="009C6F04" w:rsidRDefault="00641D28" w:rsidP="004D1B58">
      <w:pPr>
        <w:spacing w:line="480" w:lineRule="auto"/>
        <w:ind w:left="0" w:firstLine="0"/>
        <w:rPr>
          <w:sz w:val="20"/>
          <w:szCs w:val="20"/>
        </w:rPr>
      </w:pPr>
      <w:r w:rsidRPr="009C6F04">
        <w:rPr>
          <w:sz w:val="20"/>
          <w:szCs w:val="20"/>
        </w:rPr>
        <w:t xml:space="preserve">In </w:t>
      </w:r>
      <w:proofErr w:type="spellStart"/>
      <w:r w:rsidRPr="009C6F04">
        <w:rPr>
          <w:sz w:val="20"/>
          <w:szCs w:val="20"/>
        </w:rPr>
        <w:t>Gambella</w:t>
      </w:r>
      <w:proofErr w:type="spellEnd"/>
      <w:r w:rsidRPr="009C6F04">
        <w:rPr>
          <w:sz w:val="20"/>
          <w:szCs w:val="20"/>
        </w:rPr>
        <w:t xml:space="preserve">, Ethiopia, large-scale agricultural investments have caused extensive deforestation, biodiversity loss, and wetland drainage. </w:t>
      </w:r>
      <w:proofErr w:type="spellStart"/>
      <w:r w:rsidRPr="009C6F04">
        <w:rPr>
          <w:sz w:val="20"/>
          <w:szCs w:val="20"/>
        </w:rPr>
        <w:t>Degife</w:t>
      </w:r>
      <w:proofErr w:type="spellEnd"/>
      <w:r w:rsidRPr="009C6F04">
        <w:rPr>
          <w:sz w:val="20"/>
          <w:szCs w:val="20"/>
        </w:rPr>
        <w:t xml:space="preserve"> &amp; Mauser (2017) highlight how these land acquisitions lead to environmental degradation and harm habitats crucial to local livelihoods. Similarly, Mensah et al. (2015) find that mining in Ghana’s communities results in vegetation loss, disrupted water systems, and soil organism destruction, all impairing ecosystems. Such deforestation threatens biodiversity and ecological balance in both regions.</w:t>
      </w:r>
    </w:p>
    <w:p w14:paraId="38A2353D" w14:textId="41E13FE6" w:rsidR="00F41A2E" w:rsidRPr="009C6F04" w:rsidRDefault="00F51CA4" w:rsidP="00F41A2E">
      <w:pPr>
        <w:pStyle w:val="ListParagraph"/>
        <w:numPr>
          <w:ilvl w:val="2"/>
          <w:numId w:val="13"/>
        </w:numPr>
        <w:spacing w:line="480" w:lineRule="auto"/>
        <w:rPr>
          <w:b/>
          <w:bCs/>
          <w:sz w:val="20"/>
          <w:szCs w:val="20"/>
        </w:rPr>
      </w:pPr>
      <w:r w:rsidRPr="009C6F04">
        <w:rPr>
          <w:b/>
          <w:bCs/>
          <w:sz w:val="20"/>
          <w:szCs w:val="20"/>
        </w:rPr>
        <w:t>Water Pollution and Hydrological Impacts</w:t>
      </w:r>
      <w:r w:rsidR="00223169" w:rsidRPr="009C6F04">
        <w:rPr>
          <w:b/>
          <w:bCs/>
          <w:i/>
          <w:iCs/>
          <w:sz w:val="20"/>
          <w:szCs w:val="20"/>
        </w:rPr>
        <w:t xml:space="preserve"> </w:t>
      </w:r>
    </w:p>
    <w:p w14:paraId="3121542A" w14:textId="7EFC85B4" w:rsidR="00CE20C1" w:rsidRPr="009C6F04" w:rsidRDefault="00641D28" w:rsidP="00F41A2E">
      <w:pPr>
        <w:spacing w:line="480" w:lineRule="auto"/>
        <w:ind w:left="0" w:firstLine="0"/>
        <w:rPr>
          <w:sz w:val="20"/>
          <w:szCs w:val="20"/>
        </w:rPr>
      </w:pPr>
      <w:r w:rsidRPr="009C6F04">
        <w:rPr>
          <w:sz w:val="20"/>
          <w:szCs w:val="20"/>
        </w:rPr>
        <w:t xml:space="preserve">Mining activities severely harm water quality, creating environmental and public health risks. Mensah et al. (2015) report toxic pollution of rivers in mining areas, especially from mercury used in artisanal mining, harming aquatic life and reducing water for farming and domestic use. Okyere et al. (2021) link mining to water degradation and respiratory illnesses caused by air pollution. </w:t>
      </w:r>
      <w:proofErr w:type="spellStart"/>
      <w:r w:rsidRPr="009C6F04">
        <w:rPr>
          <w:sz w:val="20"/>
          <w:szCs w:val="20"/>
        </w:rPr>
        <w:t>Moomen</w:t>
      </w:r>
      <w:proofErr w:type="spellEnd"/>
      <w:r w:rsidRPr="009C6F04">
        <w:rPr>
          <w:sz w:val="20"/>
          <w:szCs w:val="20"/>
        </w:rPr>
        <w:t xml:space="preserve"> &amp; </w:t>
      </w:r>
      <w:proofErr w:type="spellStart"/>
      <w:r w:rsidRPr="009C6F04">
        <w:rPr>
          <w:sz w:val="20"/>
          <w:szCs w:val="20"/>
        </w:rPr>
        <w:t>Yussif</w:t>
      </w:r>
      <w:proofErr w:type="spellEnd"/>
      <w:r w:rsidRPr="009C6F04">
        <w:rPr>
          <w:sz w:val="20"/>
          <w:szCs w:val="20"/>
        </w:rPr>
        <w:t xml:space="preserve"> (2019) show that vegetation loss and soil disturbance from mining worsen flooding and waterlogging problems.</w:t>
      </w:r>
    </w:p>
    <w:p w14:paraId="2FCFB6D0" w14:textId="4E579C8E" w:rsidR="00796138" w:rsidRPr="009C6F04" w:rsidRDefault="00134E82" w:rsidP="00F41A2E">
      <w:pPr>
        <w:pStyle w:val="ListParagraph"/>
        <w:numPr>
          <w:ilvl w:val="0"/>
          <w:numId w:val="13"/>
        </w:numPr>
        <w:spacing w:line="480" w:lineRule="auto"/>
        <w:rPr>
          <w:sz w:val="22"/>
        </w:rPr>
      </w:pPr>
      <w:r w:rsidRPr="009C6F04">
        <w:rPr>
          <w:b/>
          <w:sz w:val="22"/>
        </w:rPr>
        <w:t xml:space="preserve">METHODOLOGY </w:t>
      </w:r>
    </w:p>
    <w:p w14:paraId="203A2298" w14:textId="77777777" w:rsidR="003232C9" w:rsidRDefault="003232C9" w:rsidP="00617D7C">
      <w:pPr>
        <w:spacing w:line="480" w:lineRule="auto"/>
        <w:ind w:left="0" w:firstLine="0"/>
        <w:rPr>
          <w:sz w:val="20"/>
          <w:szCs w:val="20"/>
        </w:rPr>
      </w:pPr>
      <w:r w:rsidRPr="003232C9">
        <w:rPr>
          <w:sz w:val="20"/>
          <w:szCs w:val="20"/>
        </w:rPr>
        <w:t>In Ghana, large-scale land grabs have increasingly disrupted rural agricultural livelihoods, particularly in peri-urban areas. The country's dual land tenure system, blending customary and statutory laws, has made fertile lands vulnerable to commodification, often leading to disputes and displacement (</w:t>
      </w:r>
      <w:proofErr w:type="spellStart"/>
      <w:r w:rsidRPr="003232C9">
        <w:rPr>
          <w:sz w:val="20"/>
          <w:szCs w:val="20"/>
        </w:rPr>
        <w:t>Ubink</w:t>
      </w:r>
      <w:proofErr w:type="spellEnd"/>
      <w:r w:rsidRPr="003232C9">
        <w:rPr>
          <w:sz w:val="20"/>
          <w:szCs w:val="20"/>
        </w:rPr>
        <w:t>, 2008). Urban expansion has intensified land speculation, threatening food security and smallholder farmers (</w:t>
      </w:r>
      <w:proofErr w:type="spellStart"/>
      <w:r w:rsidRPr="003232C9">
        <w:rPr>
          <w:sz w:val="20"/>
          <w:szCs w:val="20"/>
        </w:rPr>
        <w:t>Bugri</w:t>
      </w:r>
      <w:proofErr w:type="spellEnd"/>
      <w:r w:rsidRPr="003232C9">
        <w:rPr>
          <w:sz w:val="20"/>
          <w:szCs w:val="20"/>
        </w:rPr>
        <w:t xml:space="preserve">, 2012). Women, integral to subsistence farming, often face greater challenges due to restricted land </w:t>
      </w:r>
      <w:commentRangeStart w:id="19"/>
      <w:r w:rsidRPr="003232C9">
        <w:rPr>
          <w:sz w:val="20"/>
          <w:szCs w:val="20"/>
        </w:rPr>
        <w:t>access</w:t>
      </w:r>
      <w:commentRangeEnd w:id="19"/>
      <w:r w:rsidR="00DF16C3">
        <w:rPr>
          <w:rStyle w:val="CommentReference"/>
        </w:rPr>
        <w:commentReference w:id="19"/>
      </w:r>
      <w:r w:rsidRPr="003232C9">
        <w:rPr>
          <w:sz w:val="20"/>
          <w:szCs w:val="20"/>
        </w:rPr>
        <w:t xml:space="preserve"> (Daley &amp; Englert, 2010). As agrarian communities transition to non-agricultural economies, balancing rural sustainability with economic development remains a pressing challenge (Kasanga &amp; Kotey, 2001; Owusu &amp; Agyei-Mensah, 2011).</w:t>
      </w:r>
    </w:p>
    <w:p w14:paraId="44F5205F" w14:textId="445100FA" w:rsidR="00617D7C" w:rsidRPr="009C6F04" w:rsidRDefault="00617D7C" w:rsidP="00617D7C">
      <w:pPr>
        <w:spacing w:line="480" w:lineRule="auto"/>
        <w:ind w:left="0" w:firstLine="0"/>
        <w:rPr>
          <w:sz w:val="20"/>
          <w:szCs w:val="20"/>
        </w:rPr>
      </w:pPr>
      <w:r w:rsidRPr="009C6F04">
        <w:rPr>
          <w:sz w:val="20"/>
          <w:szCs w:val="20"/>
        </w:rPr>
        <w:t xml:space="preserve">The study was carried out in </w:t>
      </w:r>
      <w:proofErr w:type="spellStart"/>
      <w:r w:rsidRPr="009C6F04">
        <w:rPr>
          <w:sz w:val="20"/>
          <w:szCs w:val="20"/>
        </w:rPr>
        <w:t>Kuntanse</w:t>
      </w:r>
      <w:proofErr w:type="spellEnd"/>
      <w:r w:rsidRPr="009C6F04">
        <w:rPr>
          <w:sz w:val="20"/>
          <w:szCs w:val="20"/>
        </w:rPr>
        <w:t xml:space="preserve">, a peri-urban area in </w:t>
      </w:r>
      <w:r w:rsidR="004D1B58" w:rsidRPr="009C6F04">
        <w:rPr>
          <w:sz w:val="20"/>
          <w:szCs w:val="20"/>
        </w:rPr>
        <w:t xml:space="preserve">the </w:t>
      </w:r>
      <w:r w:rsidRPr="009C6F04">
        <w:rPr>
          <w:sz w:val="20"/>
          <w:szCs w:val="20"/>
        </w:rPr>
        <w:t xml:space="preserve">Ashanti Region of Ghana, about 30 kilometers southeast of Kumasi. </w:t>
      </w:r>
      <w:proofErr w:type="spellStart"/>
      <w:r w:rsidRPr="009C6F04">
        <w:rPr>
          <w:sz w:val="20"/>
          <w:szCs w:val="20"/>
        </w:rPr>
        <w:t>Bosomtwe</w:t>
      </w:r>
      <w:proofErr w:type="spellEnd"/>
      <w:r w:rsidRPr="009C6F04">
        <w:rPr>
          <w:sz w:val="20"/>
          <w:szCs w:val="20"/>
        </w:rPr>
        <w:t>, covering 718 square kilometers of land, had approximately 165,180 inhabitants as of 2021, with a higher number of females than males (Ghana Statistical Service [GSS]</w:t>
      </w:r>
      <w:r w:rsidR="00296F01">
        <w:rPr>
          <w:sz w:val="20"/>
          <w:szCs w:val="20"/>
        </w:rPr>
        <w:t>,</w:t>
      </w:r>
      <w:r w:rsidRPr="009C6F04">
        <w:rPr>
          <w:sz w:val="20"/>
          <w:szCs w:val="20"/>
        </w:rPr>
        <w:t xml:space="preserve"> 2021). </w:t>
      </w:r>
      <w:proofErr w:type="spellStart"/>
      <w:r w:rsidRPr="009C6F04">
        <w:rPr>
          <w:sz w:val="20"/>
          <w:szCs w:val="20"/>
        </w:rPr>
        <w:t>Kuntanse</w:t>
      </w:r>
      <w:proofErr w:type="spellEnd"/>
      <w:r w:rsidRPr="009C6F04">
        <w:rPr>
          <w:sz w:val="20"/>
          <w:szCs w:val="20"/>
        </w:rPr>
        <w:t xml:space="preserve"> is experiencing high population growth rates because of </w:t>
      </w:r>
      <w:commentRangeStart w:id="20"/>
      <w:r w:rsidRPr="00F54D47">
        <w:rPr>
          <w:sz w:val="20"/>
          <w:szCs w:val="20"/>
          <w:highlight w:val="yellow"/>
        </w:rPr>
        <w:t>urbanization</w:t>
      </w:r>
      <w:commentRangeEnd w:id="20"/>
      <w:r w:rsidR="00F54D47">
        <w:rPr>
          <w:rStyle w:val="CommentReference"/>
        </w:rPr>
        <w:commentReference w:id="20"/>
      </w:r>
      <w:r w:rsidRPr="009C6F04">
        <w:rPr>
          <w:sz w:val="20"/>
          <w:szCs w:val="20"/>
        </w:rPr>
        <w:t xml:space="preserve"> and migration.</w:t>
      </w:r>
    </w:p>
    <w:p w14:paraId="239DBF35" w14:textId="021666DB" w:rsidR="00796138" w:rsidRPr="009C6F04" w:rsidRDefault="00617D7C" w:rsidP="00617D7C">
      <w:pPr>
        <w:spacing w:line="480" w:lineRule="auto"/>
        <w:ind w:left="0" w:firstLine="0"/>
        <w:rPr>
          <w:sz w:val="20"/>
          <w:szCs w:val="20"/>
        </w:rPr>
      </w:pPr>
      <w:proofErr w:type="spellStart"/>
      <w:r w:rsidRPr="009C6F04">
        <w:rPr>
          <w:sz w:val="20"/>
          <w:szCs w:val="20"/>
        </w:rPr>
        <w:t>Kuntanse</w:t>
      </w:r>
      <w:proofErr w:type="spellEnd"/>
      <w:r w:rsidRPr="009C6F04">
        <w:rPr>
          <w:sz w:val="20"/>
          <w:szCs w:val="20"/>
        </w:rPr>
        <w:t>, once agrarian, is progressively shifting to non-agricultural economies due to rising land commodification and infrastructure. Being close to Kumasi has made land more valuable, making it attractive to real estate developers and "land grabs" (Owusu &amp; Agyei-Mensah</w:t>
      </w:r>
      <w:r w:rsidR="00296F01">
        <w:rPr>
          <w:sz w:val="20"/>
          <w:szCs w:val="20"/>
        </w:rPr>
        <w:t>,</w:t>
      </w:r>
      <w:r w:rsidRPr="009C6F04">
        <w:rPr>
          <w:sz w:val="20"/>
          <w:szCs w:val="20"/>
        </w:rPr>
        <w:t xml:space="preserve"> 2011), encroaching on agricultural land and negatively impacting local agriculture and food security (</w:t>
      </w:r>
      <w:proofErr w:type="spellStart"/>
      <w:r w:rsidRPr="009C6F04">
        <w:rPr>
          <w:sz w:val="20"/>
          <w:szCs w:val="20"/>
        </w:rPr>
        <w:t>Bugri</w:t>
      </w:r>
      <w:proofErr w:type="spellEnd"/>
      <w:r w:rsidR="00296F01">
        <w:rPr>
          <w:sz w:val="20"/>
          <w:szCs w:val="20"/>
        </w:rPr>
        <w:t>,</w:t>
      </w:r>
      <w:r w:rsidRPr="009C6F04">
        <w:rPr>
          <w:sz w:val="20"/>
          <w:szCs w:val="20"/>
        </w:rPr>
        <w:t xml:space="preserve"> 2012). </w:t>
      </w:r>
      <w:proofErr w:type="spellStart"/>
      <w:r w:rsidRPr="009C6F04">
        <w:rPr>
          <w:sz w:val="20"/>
          <w:szCs w:val="20"/>
        </w:rPr>
        <w:t>Kuntanse</w:t>
      </w:r>
      <w:proofErr w:type="spellEnd"/>
      <w:r w:rsidRPr="009C6F04">
        <w:rPr>
          <w:sz w:val="20"/>
          <w:szCs w:val="20"/>
        </w:rPr>
        <w:t xml:space="preserve"> has a semi-equatorial climate </w:t>
      </w:r>
      <w:r w:rsidRPr="009C6F04">
        <w:rPr>
          <w:sz w:val="20"/>
          <w:szCs w:val="20"/>
        </w:rPr>
        <w:lastRenderedPageBreak/>
        <w:t>with two rainfall seasons that support the cultivation of maize, cassava, and plantain (Acheampong</w:t>
      </w:r>
      <w:r w:rsidR="00296F01">
        <w:rPr>
          <w:sz w:val="20"/>
          <w:szCs w:val="20"/>
        </w:rPr>
        <w:t>,</w:t>
      </w:r>
      <w:r w:rsidRPr="009C6F04">
        <w:rPr>
          <w:sz w:val="20"/>
          <w:szCs w:val="20"/>
        </w:rPr>
        <w:t xml:space="preserve"> 2019). Small-scale agriculture is advantaged by rich soils, but the productivity of agriculture is undermined by large-scale land appropriation and land use transformation (Kasanga &amp; Kotey</w:t>
      </w:r>
      <w:r w:rsidR="00296F01">
        <w:rPr>
          <w:sz w:val="20"/>
          <w:szCs w:val="20"/>
        </w:rPr>
        <w:t>,</w:t>
      </w:r>
      <w:r w:rsidRPr="009C6F04">
        <w:rPr>
          <w:sz w:val="20"/>
          <w:szCs w:val="20"/>
        </w:rPr>
        <w:t xml:space="preserve"> 2001). </w:t>
      </w:r>
      <w:proofErr w:type="spellStart"/>
      <w:r w:rsidRPr="009C6F04">
        <w:rPr>
          <w:sz w:val="20"/>
          <w:szCs w:val="20"/>
        </w:rPr>
        <w:t>Kuntanse's</w:t>
      </w:r>
      <w:proofErr w:type="spellEnd"/>
      <w:r w:rsidRPr="009C6F04">
        <w:rPr>
          <w:sz w:val="20"/>
          <w:szCs w:val="20"/>
        </w:rPr>
        <w:t xml:space="preserve"> dual land tenure system merges family and chief ownership with </w:t>
      </w:r>
      <w:proofErr w:type="spellStart"/>
      <w:r w:rsidRPr="009C6F04">
        <w:rPr>
          <w:sz w:val="20"/>
          <w:szCs w:val="20"/>
        </w:rPr>
        <w:t>Bosomtwe</w:t>
      </w:r>
      <w:proofErr w:type="spellEnd"/>
      <w:r w:rsidRPr="009C6F04">
        <w:rPr>
          <w:sz w:val="20"/>
          <w:szCs w:val="20"/>
        </w:rPr>
        <w:t xml:space="preserve"> District Assembly regulation (</w:t>
      </w:r>
      <w:proofErr w:type="spellStart"/>
      <w:r w:rsidRPr="009C6F04">
        <w:rPr>
          <w:sz w:val="20"/>
          <w:szCs w:val="20"/>
        </w:rPr>
        <w:t>Ubink</w:t>
      </w:r>
      <w:proofErr w:type="spellEnd"/>
      <w:r w:rsidR="00296F01">
        <w:rPr>
          <w:sz w:val="20"/>
          <w:szCs w:val="20"/>
        </w:rPr>
        <w:t>,</w:t>
      </w:r>
      <w:r w:rsidRPr="009C6F04">
        <w:rPr>
          <w:sz w:val="20"/>
          <w:szCs w:val="20"/>
        </w:rPr>
        <w:t xml:space="preserve"> 2008). Land commodification has exacerbated tensions, undermining rural livelihoods and sustainability, and </w:t>
      </w:r>
      <w:proofErr w:type="spellStart"/>
      <w:r w:rsidRPr="009C6F04">
        <w:rPr>
          <w:sz w:val="20"/>
          <w:szCs w:val="20"/>
        </w:rPr>
        <w:t>Kuntanse</w:t>
      </w:r>
      <w:proofErr w:type="spellEnd"/>
      <w:r w:rsidRPr="009C6F04">
        <w:rPr>
          <w:sz w:val="20"/>
          <w:szCs w:val="20"/>
        </w:rPr>
        <w:t xml:space="preserve"> has become a key case for examining </w:t>
      </w:r>
      <w:r w:rsidR="00296F01">
        <w:rPr>
          <w:sz w:val="20"/>
          <w:szCs w:val="20"/>
        </w:rPr>
        <w:t xml:space="preserve">the </w:t>
      </w:r>
      <w:r w:rsidRPr="009C6F04">
        <w:rPr>
          <w:sz w:val="20"/>
          <w:szCs w:val="20"/>
        </w:rPr>
        <w:t>impacts of land acquisition on agriculture.</w:t>
      </w:r>
    </w:p>
    <w:p w14:paraId="37A08168" w14:textId="77777777" w:rsidR="00FE3C15" w:rsidRPr="009C6F04" w:rsidRDefault="00FE3C15" w:rsidP="0095410F">
      <w:pPr>
        <w:spacing w:after="285" w:line="480" w:lineRule="auto"/>
        <w:ind w:right="0"/>
        <w:jc w:val="center"/>
        <w:rPr>
          <w:bCs/>
          <w:sz w:val="20"/>
          <w:szCs w:val="20"/>
        </w:rPr>
      </w:pPr>
      <w:r w:rsidRPr="009C6F04">
        <w:rPr>
          <w:bCs/>
          <w:noProof/>
          <w:sz w:val="20"/>
          <w:szCs w:val="20"/>
        </w:rPr>
        <w:drawing>
          <wp:inline distT="0" distB="0" distL="0" distR="0" wp14:anchorId="658A5B03" wp14:editId="07D27868">
            <wp:extent cx="5204733" cy="3857625"/>
            <wp:effectExtent l="0" t="0" r="0" b="0"/>
            <wp:docPr id="9973379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337989" name="Picture 997337989"/>
                    <pic:cNvPicPr/>
                  </pic:nvPicPr>
                  <pic:blipFill>
                    <a:blip r:embed="rId11">
                      <a:extLst>
                        <a:ext uri="{28A0092B-C50C-407E-A947-70E740481C1C}">
                          <a14:useLocalDpi xmlns:a14="http://schemas.microsoft.com/office/drawing/2010/main" val="0"/>
                        </a:ext>
                      </a:extLst>
                    </a:blip>
                    <a:stretch>
                      <a:fillRect/>
                    </a:stretch>
                  </pic:blipFill>
                  <pic:spPr>
                    <a:xfrm>
                      <a:off x="0" y="0"/>
                      <a:ext cx="5226900" cy="3874055"/>
                    </a:xfrm>
                    <a:prstGeom prst="rect">
                      <a:avLst/>
                    </a:prstGeom>
                  </pic:spPr>
                </pic:pic>
              </a:graphicData>
            </a:graphic>
          </wp:inline>
        </w:drawing>
      </w:r>
    </w:p>
    <w:p w14:paraId="239154A4" w14:textId="77777777" w:rsidR="00FE3C15" w:rsidRPr="009C6F04" w:rsidRDefault="00FE3C15" w:rsidP="00134E82">
      <w:pPr>
        <w:spacing w:after="285" w:line="480" w:lineRule="auto"/>
        <w:ind w:left="0" w:right="0" w:firstLine="0"/>
        <w:jc w:val="center"/>
        <w:rPr>
          <w:b/>
          <w:sz w:val="20"/>
          <w:szCs w:val="20"/>
        </w:rPr>
      </w:pPr>
      <w:r w:rsidRPr="009C6F04">
        <w:rPr>
          <w:b/>
          <w:sz w:val="20"/>
          <w:szCs w:val="20"/>
        </w:rPr>
        <w:t>Figure 1: Study Area Map</w:t>
      </w:r>
    </w:p>
    <w:p w14:paraId="4286BB4A" w14:textId="566FCC3D" w:rsidR="00FE3C15" w:rsidRPr="009C6F04" w:rsidRDefault="00FE3C15" w:rsidP="00134E82">
      <w:pPr>
        <w:spacing w:after="285" w:line="480" w:lineRule="auto"/>
        <w:ind w:left="0" w:right="0" w:firstLine="0"/>
        <w:jc w:val="center"/>
        <w:rPr>
          <w:bCs/>
          <w:sz w:val="20"/>
          <w:szCs w:val="20"/>
        </w:rPr>
      </w:pPr>
      <w:r w:rsidRPr="009C6F04">
        <w:rPr>
          <w:bCs/>
          <w:sz w:val="20"/>
          <w:szCs w:val="20"/>
        </w:rPr>
        <w:t xml:space="preserve">Source: </w:t>
      </w:r>
      <w:proofErr w:type="spellStart"/>
      <w:r w:rsidRPr="009C6F04">
        <w:rPr>
          <w:bCs/>
          <w:sz w:val="20"/>
          <w:szCs w:val="20"/>
        </w:rPr>
        <w:t>Abunyewah</w:t>
      </w:r>
      <w:proofErr w:type="spellEnd"/>
      <w:r w:rsidRPr="009C6F04">
        <w:rPr>
          <w:bCs/>
          <w:sz w:val="20"/>
          <w:szCs w:val="20"/>
        </w:rPr>
        <w:t xml:space="preserve"> et al. 2022</w:t>
      </w:r>
    </w:p>
    <w:p w14:paraId="0266B0B6" w14:textId="77777777" w:rsidR="00F24A4F" w:rsidRPr="009C6F04" w:rsidRDefault="00F24A4F" w:rsidP="00F24A4F">
      <w:pPr>
        <w:spacing w:after="285" w:line="480" w:lineRule="auto"/>
        <w:ind w:right="0"/>
        <w:rPr>
          <w:b/>
          <w:bCs/>
          <w:sz w:val="20"/>
          <w:szCs w:val="20"/>
        </w:rPr>
      </w:pPr>
      <w:r w:rsidRPr="009C6F04">
        <w:rPr>
          <w:bCs/>
          <w:sz w:val="20"/>
          <w:szCs w:val="20"/>
        </w:rPr>
        <w:t xml:space="preserve">This study </w:t>
      </w:r>
      <w:commentRangeStart w:id="21"/>
      <w:r w:rsidRPr="001A445C">
        <w:rPr>
          <w:bCs/>
          <w:sz w:val="20"/>
          <w:szCs w:val="20"/>
          <w:highlight w:val="yellow"/>
        </w:rPr>
        <w:t>utilized</w:t>
      </w:r>
      <w:commentRangeEnd w:id="21"/>
      <w:r w:rsidR="001A445C">
        <w:rPr>
          <w:rStyle w:val="CommentReference"/>
        </w:rPr>
        <w:commentReference w:id="21"/>
      </w:r>
      <w:r w:rsidRPr="009C6F04">
        <w:rPr>
          <w:bCs/>
          <w:sz w:val="20"/>
          <w:szCs w:val="20"/>
        </w:rPr>
        <w:t xml:space="preserve"> a qualitative case study design to examine local perspectives on land acquisition and its socio-economic impacts. The case study approach was deemed suitable for </w:t>
      </w:r>
      <w:commentRangeStart w:id="22"/>
      <w:r w:rsidRPr="00054F71">
        <w:rPr>
          <w:bCs/>
          <w:sz w:val="20"/>
          <w:szCs w:val="20"/>
          <w:highlight w:val="yellow"/>
        </w:rPr>
        <w:t>analyzing</w:t>
      </w:r>
      <w:commentRangeEnd w:id="22"/>
      <w:r w:rsidR="009003C1">
        <w:rPr>
          <w:rStyle w:val="CommentReference"/>
        </w:rPr>
        <w:commentReference w:id="22"/>
      </w:r>
      <w:r w:rsidRPr="009C6F04">
        <w:rPr>
          <w:bCs/>
          <w:sz w:val="20"/>
          <w:szCs w:val="20"/>
        </w:rPr>
        <w:t xml:space="preserve"> complex, real-world issues within their specific context, facilitating the exploration of interactions between traditional land governance and contemporary agricultural practices in </w:t>
      </w:r>
      <w:proofErr w:type="spellStart"/>
      <w:r w:rsidRPr="009C6F04">
        <w:rPr>
          <w:bCs/>
          <w:sz w:val="20"/>
          <w:szCs w:val="20"/>
        </w:rPr>
        <w:t>Kuntanase</w:t>
      </w:r>
      <w:proofErr w:type="spellEnd"/>
      <w:r w:rsidRPr="009C6F04">
        <w:rPr>
          <w:bCs/>
          <w:sz w:val="20"/>
          <w:szCs w:val="20"/>
        </w:rPr>
        <w:t xml:space="preserve">. A purposive sampling strategy was employed to select 127 participants, comprising local farmers, chiefs, elders, affected community members, and officials from the District Assembly and the Ministry of Food and Agriculture. Data collection methods included semi-structured interviews, focus group discussions, and direct observation. Both English and Twi were used to facilitate participant </w:t>
      </w:r>
      <w:r w:rsidRPr="009C6F04">
        <w:rPr>
          <w:bCs/>
          <w:sz w:val="20"/>
          <w:szCs w:val="20"/>
        </w:rPr>
        <w:lastRenderedPageBreak/>
        <w:t xml:space="preserve">expression. Field notes and audio recordings were transcribed for analysis. A thematic analysis approach was applied, coding interview data and notes to identify key themes related to land acquisition, community engagement, livelihood impacts, and development perceptions. NVivo software was </w:t>
      </w:r>
      <w:commentRangeStart w:id="23"/>
      <w:r w:rsidRPr="005407FD">
        <w:rPr>
          <w:bCs/>
          <w:sz w:val="20"/>
          <w:szCs w:val="20"/>
          <w:highlight w:val="yellow"/>
        </w:rPr>
        <w:t>utilized</w:t>
      </w:r>
      <w:commentRangeEnd w:id="23"/>
      <w:r w:rsidR="005407FD">
        <w:rPr>
          <w:rStyle w:val="CommentReference"/>
        </w:rPr>
        <w:commentReference w:id="23"/>
      </w:r>
      <w:r w:rsidRPr="009C6F04">
        <w:rPr>
          <w:bCs/>
          <w:sz w:val="20"/>
          <w:szCs w:val="20"/>
        </w:rPr>
        <w:t xml:space="preserve"> to support data </w:t>
      </w:r>
      <w:commentRangeStart w:id="24"/>
      <w:r w:rsidRPr="005407FD">
        <w:rPr>
          <w:bCs/>
          <w:sz w:val="20"/>
          <w:szCs w:val="20"/>
          <w:highlight w:val="yellow"/>
        </w:rPr>
        <w:t>organization</w:t>
      </w:r>
      <w:commentRangeEnd w:id="24"/>
      <w:r w:rsidR="005407FD">
        <w:rPr>
          <w:rStyle w:val="CommentReference"/>
        </w:rPr>
        <w:commentReference w:id="24"/>
      </w:r>
      <w:r w:rsidRPr="009C6F04">
        <w:rPr>
          <w:bCs/>
          <w:sz w:val="20"/>
          <w:szCs w:val="20"/>
        </w:rPr>
        <w:t xml:space="preserve"> and systematic analysis. This design provided nuanced insights into the dynamics of land governance and rural development in Ghana.</w:t>
      </w:r>
    </w:p>
    <w:p w14:paraId="16FB0A71" w14:textId="58990BCE" w:rsidR="000744D8" w:rsidRPr="009C6F04" w:rsidRDefault="00134E82" w:rsidP="00F41A2E">
      <w:pPr>
        <w:pStyle w:val="ListParagraph"/>
        <w:numPr>
          <w:ilvl w:val="0"/>
          <w:numId w:val="13"/>
        </w:numPr>
        <w:spacing w:after="285" w:line="480" w:lineRule="auto"/>
        <w:ind w:right="0"/>
        <w:rPr>
          <w:b/>
          <w:bCs/>
          <w:sz w:val="22"/>
        </w:rPr>
      </w:pPr>
      <w:r w:rsidRPr="009C6F04">
        <w:rPr>
          <w:b/>
          <w:bCs/>
          <w:sz w:val="22"/>
        </w:rPr>
        <w:t>RESULTS AND DISCUSSION</w:t>
      </w:r>
    </w:p>
    <w:p w14:paraId="312EE5D0" w14:textId="1B6E716B" w:rsidR="000744D8" w:rsidRPr="009C6F04" w:rsidRDefault="00A154CC" w:rsidP="00134E82">
      <w:pPr>
        <w:pStyle w:val="Heading2"/>
        <w:numPr>
          <w:ilvl w:val="1"/>
          <w:numId w:val="14"/>
        </w:numPr>
        <w:spacing w:after="286" w:line="480" w:lineRule="auto"/>
        <w:rPr>
          <w:sz w:val="20"/>
          <w:szCs w:val="20"/>
        </w:rPr>
      </w:pPr>
      <w:bookmarkStart w:id="25" w:name="_Toc90312"/>
      <w:r w:rsidRPr="009C6F04">
        <w:rPr>
          <w:sz w:val="20"/>
          <w:szCs w:val="20"/>
        </w:rPr>
        <w:t>Selected demographic</w:t>
      </w:r>
      <w:r w:rsidR="000744D8" w:rsidRPr="009C6F04">
        <w:rPr>
          <w:sz w:val="20"/>
          <w:szCs w:val="20"/>
        </w:rPr>
        <w:t xml:space="preserve"> </w:t>
      </w:r>
      <w:r w:rsidRPr="009C6F04">
        <w:rPr>
          <w:sz w:val="20"/>
          <w:szCs w:val="20"/>
        </w:rPr>
        <w:t>f</w:t>
      </w:r>
      <w:r w:rsidR="000744D8" w:rsidRPr="009C6F04">
        <w:rPr>
          <w:sz w:val="20"/>
          <w:szCs w:val="20"/>
        </w:rPr>
        <w:t xml:space="preserve">eatures of Respondents </w:t>
      </w:r>
      <w:bookmarkEnd w:id="25"/>
    </w:p>
    <w:p w14:paraId="41B08FC8" w14:textId="77777777" w:rsidR="00F24A4F" w:rsidRPr="009C6F04" w:rsidRDefault="00F24A4F" w:rsidP="00BB4135">
      <w:pPr>
        <w:spacing w:after="156" w:line="480" w:lineRule="auto"/>
        <w:ind w:left="0" w:right="18"/>
        <w:rPr>
          <w:sz w:val="20"/>
          <w:szCs w:val="20"/>
        </w:rPr>
      </w:pPr>
      <w:r w:rsidRPr="009C6F04">
        <w:rPr>
          <w:sz w:val="20"/>
          <w:szCs w:val="20"/>
        </w:rPr>
        <w:t xml:space="preserve">The study evaluated the principal characteristics of 127 households sampled in </w:t>
      </w:r>
      <w:proofErr w:type="spellStart"/>
      <w:r w:rsidRPr="009C6F04">
        <w:rPr>
          <w:sz w:val="20"/>
          <w:szCs w:val="20"/>
        </w:rPr>
        <w:t>Kuntanase</w:t>
      </w:r>
      <w:proofErr w:type="spellEnd"/>
      <w:r w:rsidRPr="009C6F04">
        <w:rPr>
          <w:sz w:val="20"/>
          <w:szCs w:val="20"/>
        </w:rPr>
        <w:t xml:space="preserve"> through the use of questionnaires and interviews. As indicated in Table 1, 65% of the respondents were male, while 35% were female, reflecting a predominance of male farmers within the community. This gender distribution is also associated with the practice of married women engaging in farming activities alongside their husbands, which may lead to men being more frequently identified as the primary respondents in household surveys. The age of participants in the study ranged from 20 years and above. Among the respondents, 80.8% were married, 9.6% were single, 4.8% were widowed, and 4.8% were divorced. Regarding educational attainment, 31% of the participants had no formal education, 43% had completed primary education as their highest level, 12% had completed secondary education, and 6% had attained tertiary education. </w:t>
      </w:r>
    </w:p>
    <w:p w14:paraId="57C45009" w14:textId="0EEAA20A" w:rsidR="000744D8" w:rsidRPr="009C6F04" w:rsidRDefault="00F24A4F" w:rsidP="007F41BA">
      <w:pPr>
        <w:spacing w:after="156" w:line="480" w:lineRule="auto"/>
        <w:ind w:left="0" w:right="18"/>
        <w:rPr>
          <w:sz w:val="20"/>
          <w:szCs w:val="20"/>
        </w:rPr>
      </w:pPr>
      <w:r w:rsidRPr="009C6F04">
        <w:rPr>
          <w:sz w:val="20"/>
          <w:szCs w:val="20"/>
        </w:rPr>
        <w:t xml:space="preserve">The educational categories were thus divided into four subgroups: no formal education, primary education, secondary education, and tertiary education. Of the 127 respondents surveyed from the community, 46% were natives of </w:t>
      </w:r>
      <w:proofErr w:type="spellStart"/>
      <w:r w:rsidRPr="009C6F04">
        <w:rPr>
          <w:sz w:val="20"/>
          <w:szCs w:val="20"/>
        </w:rPr>
        <w:t>Kuntanase</w:t>
      </w:r>
      <w:proofErr w:type="spellEnd"/>
      <w:r w:rsidRPr="009C6F04">
        <w:rPr>
          <w:sz w:val="20"/>
          <w:szCs w:val="20"/>
        </w:rPr>
        <w:t xml:space="preserve">, while 54% were immigrants (settlement farmers). Among these, 8% had relocated to </w:t>
      </w:r>
      <w:proofErr w:type="spellStart"/>
      <w:r w:rsidRPr="009C6F04">
        <w:rPr>
          <w:sz w:val="20"/>
          <w:szCs w:val="20"/>
        </w:rPr>
        <w:t>Kuntanase</w:t>
      </w:r>
      <w:proofErr w:type="spellEnd"/>
      <w:r w:rsidRPr="009C6F04">
        <w:rPr>
          <w:sz w:val="20"/>
          <w:szCs w:val="20"/>
        </w:rPr>
        <w:t xml:space="preserve"> less than ten years ago, 51% had been residing and farming in the community for more than ten years, and 41% had been in </w:t>
      </w:r>
      <w:proofErr w:type="spellStart"/>
      <w:r w:rsidRPr="009C6F04">
        <w:rPr>
          <w:sz w:val="20"/>
          <w:szCs w:val="20"/>
        </w:rPr>
        <w:t>Kuntanase</w:t>
      </w:r>
      <w:proofErr w:type="spellEnd"/>
      <w:r w:rsidRPr="009C6F04">
        <w:rPr>
          <w:sz w:val="20"/>
          <w:szCs w:val="20"/>
        </w:rPr>
        <w:t xml:space="preserve"> since birth. Furthermore, 19% of the respondents were aged between 20-30 years, 25% were aged 31-40 years, 26% were aged 41-50 years, 17% were aged 51-60 years, and 13% were aged 60 years and above. These findings reflect the demographic characteristics of the community under study.</w:t>
      </w:r>
      <w:r w:rsidR="000744D8" w:rsidRPr="009C6F04">
        <w:rPr>
          <w:sz w:val="20"/>
          <w:szCs w:val="20"/>
        </w:rPr>
        <w:t xml:space="preserve"> </w:t>
      </w:r>
    </w:p>
    <w:p w14:paraId="213F5D56" w14:textId="753C3329" w:rsidR="000744D8" w:rsidRPr="009C6F04" w:rsidRDefault="000744D8" w:rsidP="00134E82">
      <w:pPr>
        <w:spacing w:after="0" w:line="480" w:lineRule="auto"/>
        <w:ind w:left="0" w:right="0" w:firstLine="0"/>
        <w:jc w:val="center"/>
        <w:rPr>
          <w:b/>
          <w:sz w:val="20"/>
          <w:szCs w:val="20"/>
        </w:rPr>
      </w:pPr>
      <w:r w:rsidRPr="009C6F04">
        <w:rPr>
          <w:b/>
          <w:iCs/>
          <w:sz w:val="20"/>
          <w:szCs w:val="20"/>
        </w:rPr>
        <w:t>Table</w:t>
      </w:r>
      <w:r w:rsidR="00A154CC" w:rsidRPr="009C6F04">
        <w:rPr>
          <w:b/>
          <w:iCs/>
          <w:sz w:val="20"/>
          <w:szCs w:val="20"/>
        </w:rPr>
        <w:t xml:space="preserve"> </w:t>
      </w:r>
      <w:r w:rsidRPr="009C6F04">
        <w:rPr>
          <w:b/>
          <w:iCs/>
          <w:sz w:val="20"/>
          <w:szCs w:val="20"/>
        </w:rPr>
        <w:t>1:</w:t>
      </w:r>
      <w:r w:rsidRPr="009C6F04">
        <w:rPr>
          <w:b/>
          <w:sz w:val="20"/>
          <w:szCs w:val="20"/>
        </w:rPr>
        <w:t xml:space="preserve"> </w:t>
      </w:r>
      <w:r w:rsidR="000867F2" w:rsidRPr="009C6F04">
        <w:rPr>
          <w:b/>
          <w:sz w:val="20"/>
          <w:szCs w:val="20"/>
        </w:rPr>
        <w:t xml:space="preserve">Selected </w:t>
      </w:r>
      <w:r w:rsidRPr="009C6F04">
        <w:rPr>
          <w:b/>
          <w:sz w:val="20"/>
          <w:szCs w:val="20"/>
        </w:rPr>
        <w:t>Demographic Features of Respondents</w:t>
      </w:r>
    </w:p>
    <w:tbl>
      <w:tblPr>
        <w:tblStyle w:val="PlainTable5"/>
        <w:tblW w:w="3940" w:type="pct"/>
        <w:tblLook w:val="04A0" w:firstRow="1" w:lastRow="0" w:firstColumn="1" w:lastColumn="0" w:noHBand="0" w:noVBand="1"/>
      </w:tblPr>
      <w:tblGrid>
        <w:gridCol w:w="2409"/>
        <w:gridCol w:w="565"/>
        <w:gridCol w:w="2410"/>
        <w:gridCol w:w="1138"/>
        <w:gridCol w:w="590"/>
      </w:tblGrid>
      <w:tr w:rsidR="0032280A" w:rsidRPr="009C6F04" w14:paraId="0B41121E" w14:textId="77777777" w:rsidTr="0032280A">
        <w:trPr>
          <w:gridAfter w:val="4"/>
          <w:cnfStyle w:val="100000000000" w:firstRow="1" w:lastRow="0" w:firstColumn="0" w:lastColumn="0" w:oddVBand="0" w:evenVBand="0" w:oddHBand="0" w:evenHBand="0" w:firstRowFirstColumn="0" w:firstRowLastColumn="0" w:lastRowFirstColumn="0" w:lastRowLastColumn="0"/>
          <w:wAfter w:w="3306" w:type="pct"/>
          <w:trHeight w:val="555"/>
        </w:trPr>
        <w:tc>
          <w:tcPr>
            <w:cnfStyle w:val="001000000100" w:firstRow="0" w:lastRow="0" w:firstColumn="1" w:lastColumn="0" w:oddVBand="0" w:evenVBand="0" w:oddHBand="0" w:evenHBand="0" w:firstRowFirstColumn="1" w:firstRowLastColumn="0" w:lastRowFirstColumn="0" w:lastRowLastColumn="0"/>
            <w:tcW w:w="1694" w:type="pct"/>
          </w:tcPr>
          <w:p w14:paraId="16EC6D95" w14:textId="13D0F5DA" w:rsidR="0032280A" w:rsidRPr="009C6F04" w:rsidRDefault="0032280A" w:rsidP="00BB4135">
            <w:pPr>
              <w:spacing w:after="0" w:line="240" w:lineRule="auto"/>
              <w:ind w:left="0" w:right="0" w:firstLine="0"/>
              <w:jc w:val="center"/>
              <w:rPr>
                <w:rFonts w:ascii="Times New Roman" w:hAnsi="Times New Roman"/>
                <w:i w:val="0"/>
                <w:iCs w:val="0"/>
                <w:sz w:val="20"/>
                <w:szCs w:val="20"/>
              </w:rPr>
            </w:pPr>
            <w:r w:rsidRPr="009C6F04">
              <w:rPr>
                <w:rFonts w:ascii="Times New Roman" w:hAnsi="Times New Roman"/>
                <w:b/>
                <w:i w:val="0"/>
                <w:iCs w:val="0"/>
                <w:sz w:val="20"/>
                <w:szCs w:val="20"/>
              </w:rPr>
              <w:t>Descriptive</w:t>
            </w:r>
          </w:p>
        </w:tc>
      </w:tr>
      <w:tr w:rsidR="0032280A" w:rsidRPr="009C6F04" w14:paraId="739047BD" w14:textId="77777777" w:rsidTr="0032280A">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1694" w:type="pct"/>
          </w:tcPr>
          <w:p w14:paraId="5A60CFB4" w14:textId="77777777" w:rsidR="0032280A" w:rsidRPr="009C6F04" w:rsidRDefault="0032280A" w:rsidP="00BB4135">
            <w:pPr>
              <w:spacing w:after="0" w:line="240" w:lineRule="auto"/>
              <w:ind w:left="0" w:right="0" w:firstLine="0"/>
              <w:jc w:val="both"/>
              <w:rPr>
                <w:rFonts w:ascii="Times New Roman" w:hAnsi="Times New Roman"/>
                <w:i w:val="0"/>
                <w:iCs w:val="0"/>
                <w:sz w:val="20"/>
                <w:szCs w:val="20"/>
              </w:rPr>
            </w:pPr>
            <w:r w:rsidRPr="009C6F04">
              <w:rPr>
                <w:rFonts w:ascii="Times New Roman" w:hAnsi="Times New Roman"/>
                <w:b/>
                <w:i w:val="0"/>
                <w:iCs w:val="0"/>
                <w:sz w:val="20"/>
                <w:szCs w:val="20"/>
              </w:rPr>
              <w:t xml:space="preserve"> </w:t>
            </w:r>
          </w:p>
        </w:tc>
        <w:tc>
          <w:tcPr>
            <w:tcW w:w="397" w:type="pct"/>
          </w:tcPr>
          <w:p w14:paraId="4F0D1F2E" w14:textId="77777777" w:rsidR="0032280A" w:rsidRPr="009C6F04" w:rsidRDefault="0032280A" w:rsidP="00BB4135">
            <w:pPr>
              <w:spacing w:after="160" w:line="240" w:lineRule="auto"/>
              <w:ind w:left="0" w:right="0" w:firstLine="0"/>
              <w:cnfStyle w:val="000000100000" w:firstRow="0" w:lastRow="0" w:firstColumn="0" w:lastColumn="0" w:oddVBand="0" w:evenVBand="0" w:oddHBand="1" w:evenHBand="0" w:firstRowFirstColumn="0" w:firstRowLastColumn="0" w:lastRowFirstColumn="0" w:lastRowLastColumn="0"/>
              <w:rPr>
                <w:sz w:val="20"/>
                <w:szCs w:val="20"/>
              </w:rPr>
            </w:pPr>
          </w:p>
        </w:tc>
        <w:tc>
          <w:tcPr>
            <w:tcW w:w="1694" w:type="pct"/>
          </w:tcPr>
          <w:p w14:paraId="45720C0A" w14:textId="52746D4F" w:rsidR="0032280A" w:rsidRPr="009C6F04" w:rsidRDefault="0032280A"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Category</w:t>
            </w:r>
          </w:p>
        </w:tc>
        <w:tc>
          <w:tcPr>
            <w:tcW w:w="1216" w:type="pct"/>
            <w:gridSpan w:val="2"/>
          </w:tcPr>
          <w:p w14:paraId="3F31C646" w14:textId="741D8F12" w:rsidR="0032280A" w:rsidRPr="009C6F04" w:rsidRDefault="0032280A"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Percentile (%)</w:t>
            </w:r>
          </w:p>
        </w:tc>
      </w:tr>
      <w:tr w:rsidR="0032280A" w:rsidRPr="009C6F04" w14:paraId="726DC1B8" w14:textId="77777777" w:rsidTr="0032280A">
        <w:trPr>
          <w:trHeight w:val="555"/>
        </w:trPr>
        <w:tc>
          <w:tcPr>
            <w:cnfStyle w:val="001000000000" w:firstRow="0" w:lastRow="0" w:firstColumn="1" w:lastColumn="0" w:oddVBand="0" w:evenVBand="0" w:oddHBand="0" w:evenHBand="0" w:firstRowFirstColumn="0" w:firstRowLastColumn="0" w:lastRowFirstColumn="0" w:lastRowLastColumn="0"/>
            <w:tcW w:w="1694" w:type="pct"/>
            <w:vMerge w:val="restart"/>
          </w:tcPr>
          <w:p w14:paraId="011D157A" w14:textId="01D1BE20" w:rsidR="0032280A" w:rsidRPr="009C6F04" w:rsidRDefault="0032280A" w:rsidP="00BB4135">
            <w:pPr>
              <w:spacing w:after="0" w:line="240" w:lineRule="auto"/>
              <w:ind w:left="0" w:right="0" w:firstLine="0"/>
              <w:jc w:val="left"/>
              <w:rPr>
                <w:rFonts w:ascii="Times New Roman" w:hAnsi="Times New Roman"/>
                <w:i w:val="0"/>
                <w:iCs w:val="0"/>
                <w:sz w:val="20"/>
                <w:szCs w:val="20"/>
              </w:rPr>
            </w:pPr>
            <w:r w:rsidRPr="009C6F04">
              <w:rPr>
                <w:rFonts w:ascii="Times New Roman" w:hAnsi="Times New Roman"/>
                <w:i w:val="0"/>
                <w:iCs w:val="0"/>
                <w:sz w:val="20"/>
                <w:szCs w:val="20"/>
              </w:rPr>
              <w:t>Respondents’ Age</w:t>
            </w:r>
          </w:p>
        </w:tc>
        <w:tc>
          <w:tcPr>
            <w:tcW w:w="397" w:type="pct"/>
            <w:vMerge w:val="restart"/>
          </w:tcPr>
          <w:p w14:paraId="53CD8784" w14:textId="77777777" w:rsidR="0032280A" w:rsidRPr="009C6F04" w:rsidRDefault="0032280A" w:rsidP="00BB4135">
            <w:pPr>
              <w:spacing w:after="160" w:line="240" w:lineRule="auto"/>
              <w:ind w:left="0" w:right="0"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694" w:type="pct"/>
          </w:tcPr>
          <w:p w14:paraId="0ED4B484" w14:textId="5792439E" w:rsidR="0032280A" w:rsidRPr="009C6F04" w:rsidRDefault="0032280A"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C6F04">
              <w:rPr>
                <w:sz w:val="20"/>
                <w:szCs w:val="20"/>
              </w:rPr>
              <w:t>20-30</w:t>
            </w:r>
          </w:p>
        </w:tc>
        <w:tc>
          <w:tcPr>
            <w:tcW w:w="1216" w:type="pct"/>
            <w:gridSpan w:val="2"/>
          </w:tcPr>
          <w:p w14:paraId="40E37E36" w14:textId="6A82F160" w:rsidR="0032280A" w:rsidRPr="009C6F04" w:rsidRDefault="0032280A"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C6F04">
              <w:rPr>
                <w:sz w:val="20"/>
                <w:szCs w:val="20"/>
              </w:rPr>
              <w:t>19</w:t>
            </w:r>
          </w:p>
        </w:tc>
      </w:tr>
      <w:tr w:rsidR="0032280A" w:rsidRPr="009C6F04" w14:paraId="7169FF67" w14:textId="77777777" w:rsidTr="0032280A">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1694" w:type="pct"/>
            <w:vMerge/>
          </w:tcPr>
          <w:p w14:paraId="77ADA374" w14:textId="77777777" w:rsidR="0032280A" w:rsidRPr="009C6F04" w:rsidRDefault="0032280A" w:rsidP="00BB4135">
            <w:pPr>
              <w:spacing w:after="160" w:line="240" w:lineRule="auto"/>
              <w:ind w:left="0" w:right="0" w:firstLine="0"/>
              <w:jc w:val="left"/>
              <w:rPr>
                <w:rFonts w:ascii="Times New Roman" w:hAnsi="Times New Roman"/>
                <w:i w:val="0"/>
                <w:iCs w:val="0"/>
                <w:sz w:val="20"/>
                <w:szCs w:val="20"/>
              </w:rPr>
            </w:pPr>
          </w:p>
        </w:tc>
        <w:tc>
          <w:tcPr>
            <w:tcW w:w="397" w:type="pct"/>
            <w:vMerge/>
          </w:tcPr>
          <w:p w14:paraId="5B64A3D5" w14:textId="77777777" w:rsidR="0032280A" w:rsidRPr="009C6F04" w:rsidRDefault="0032280A" w:rsidP="00BB4135">
            <w:pPr>
              <w:spacing w:after="160" w:line="240" w:lineRule="auto"/>
              <w:ind w:left="0" w:right="0" w:firstLine="0"/>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1694" w:type="pct"/>
          </w:tcPr>
          <w:p w14:paraId="3EEE049C" w14:textId="2138EF06" w:rsidR="0032280A" w:rsidRPr="009C6F04" w:rsidRDefault="0032280A"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31-40</w:t>
            </w:r>
          </w:p>
        </w:tc>
        <w:tc>
          <w:tcPr>
            <w:tcW w:w="1216" w:type="pct"/>
            <w:gridSpan w:val="2"/>
          </w:tcPr>
          <w:p w14:paraId="767B4098" w14:textId="1B71DA7D" w:rsidR="0032280A" w:rsidRPr="009C6F04" w:rsidRDefault="0032280A"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25</w:t>
            </w:r>
          </w:p>
        </w:tc>
      </w:tr>
      <w:tr w:rsidR="0032280A" w:rsidRPr="009C6F04" w14:paraId="654608A2" w14:textId="77777777" w:rsidTr="0032280A">
        <w:trPr>
          <w:trHeight w:val="540"/>
        </w:trPr>
        <w:tc>
          <w:tcPr>
            <w:cnfStyle w:val="001000000000" w:firstRow="0" w:lastRow="0" w:firstColumn="1" w:lastColumn="0" w:oddVBand="0" w:evenVBand="0" w:oddHBand="0" w:evenHBand="0" w:firstRowFirstColumn="0" w:firstRowLastColumn="0" w:lastRowFirstColumn="0" w:lastRowLastColumn="0"/>
            <w:tcW w:w="1694" w:type="pct"/>
            <w:vMerge/>
          </w:tcPr>
          <w:p w14:paraId="0A77F9BF" w14:textId="77777777" w:rsidR="0032280A" w:rsidRPr="009C6F04" w:rsidRDefault="0032280A" w:rsidP="00BB4135">
            <w:pPr>
              <w:spacing w:after="160" w:line="240" w:lineRule="auto"/>
              <w:ind w:left="0" w:right="0" w:firstLine="0"/>
              <w:jc w:val="left"/>
              <w:rPr>
                <w:rFonts w:ascii="Times New Roman" w:hAnsi="Times New Roman"/>
                <w:i w:val="0"/>
                <w:iCs w:val="0"/>
                <w:sz w:val="20"/>
                <w:szCs w:val="20"/>
              </w:rPr>
            </w:pPr>
          </w:p>
        </w:tc>
        <w:tc>
          <w:tcPr>
            <w:tcW w:w="397" w:type="pct"/>
            <w:vMerge/>
          </w:tcPr>
          <w:p w14:paraId="37B4DA72" w14:textId="77777777" w:rsidR="0032280A" w:rsidRPr="009C6F04" w:rsidRDefault="0032280A" w:rsidP="00BB4135">
            <w:pPr>
              <w:spacing w:after="160" w:line="240" w:lineRule="auto"/>
              <w:ind w:left="0" w:right="0"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694" w:type="pct"/>
          </w:tcPr>
          <w:p w14:paraId="302D1AE3" w14:textId="20367EDE" w:rsidR="0032280A" w:rsidRPr="009C6F04" w:rsidRDefault="0032280A"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C6F04">
              <w:rPr>
                <w:sz w:val="20"/>
                <w:szCs w:val="20"/>
              </w:rPr>
              <w:t>41-50</w:t>
            </w:r>
          </w:p>
        </w:tc>
        <w:tc>
          <w:tcPr>
            <w:tcW w:w="1216" w:type="pct"/>
            <w:gridSpan w:val="2"/>
          </w:tcPr>
          <w:p w14:paraId="71EE7D33" w14:textId="64D021C2" w:rsidR="0032280A" w:rsidRPr="009C6F04" w:rsidRDefault="0032280A"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C6F04">
              <w:rPr>
                <w:sz w:val="20"/>
                <w:szCs w:val="20"/>
              </w:rPr>
              <w:t>26</w:t>
            </w:r>
          </w:p>
        </w:tc>
      </w:tr>
      <w:tr w:rsidR="0032280A" w:rsidRPr="009C6F04" w14:paraId="37DC87E9" w14:textId="77777777" w:rsidTr="0032280A">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1694" w:type="pct"/>
            <w:vMerge/>
          </w:tcPr>
          <w:p w14:paraId="4AC61979" w14:textId="77777777" w:rsidR="0032280A" w:rsidRPr="009C6F04" w:rsidRDefault="0032280A" w:rsidP="00BB4135">
            <w:pPr>
              <w:spacing w:after="160" w:line="240" w:lineRule="auto"/>
              <w:ind w:left="0" w:right="0" w:firstLine="0"/>
              <w:jc w:val="left"/>
              <w:rPr>
                <w:rFonts w:ascii="Times New Roman" w:hAnsi="Times New Roman"/>
                <w:i w:val="0"/>
                <w:iCs w:val="0"/>
                <w:sz w:val="20"/>
                <w:szCs w:val="20"/>
              </w:rPr>
            </w:pPr>
          </w:p>
        </w:tc>
        <w:tc>
          <w:tcPr>
            <w:tcW w:w="397" w:type="pct"/>
            <w:vMerge/>
          </w:tcPr>
          <w:p w14:paraId="2CCC2301" w14:textId="77777777" w:rsidR="0032280A" w:rsidRPr="009C6F04" w:rsidRDefault="0032280A" w:rsidP="00BB4135">
            <w:pPr>
              <w:spacing w:after="160" w:line="240" w:lineRule="auto"/>
              <w:ind w:left="0" w:right="0" w:firstLine="0"/>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1694" w:type="pct"/>
          </w:tcPr>
          <w:p w14:paraId="2E67B45B" w14:textId="65ADBB46" w:rsidR="0032280A" w:rsidRPr="009C6F04" w:rsidRDefault="0032280A"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51-60</w:t>
            </w:r>
          </w:p>
        </w:tc>
        <w:tc>
          <w:tcPr>
            <w:tcW w:w="1216" w:type="pct"/>
            <w:gridSpan w:val="2"/>
          </w:tcPr>
          <w:p w14:paraId="2CDD10DC" w14:textId="23EB7A07" w:rsidR="0032280A" w:rsidRPr="009C6F04" w:rsidRDefault="0032280A"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17</w:t>
            </w:r>
          </w:p>
        </w:tc>
      </w:tr>
      <w:tr w:rsidR="0032280A" w:rsidRPr="009C6F04" w14:paraId="616BB90A" w14:textId="77777777" w:rsidTr="0032280A">
        <w:trPr>
          <w:trHeight w:val="735"/>
        </w:trPr>
        <w:tc>
          <w:tcPr>
            <w:cnfStyle w:val="001000000000" w:firstRow="0" w:lastRow="0" w:firstColumn="1" w:lastColumn="0" w:oddVBand="0" w:evenVBand="0" w:oddHBand="0" w:evenHBand="0" w:firstRowFirstColumn="0" w:firstRowLastColumn="0" w:lastRowFirstColumn="0" w:lastRowLastColumn="0"/>
            <w:tcW w:w="1694" w:type="pct"/>
            <w:vMerge/>
          </w:tcPr>
          <w:p w14:paraId="2256D422" w14:textId="77777777" w:rsidR="0032280A" w:rsidRPr="009C6F04" w:rsidRDefault="0032280A" w:rsidP="00BB4135">
            <w:pPr>
              <w:spacing w:after="160" w:line="240" w:lineRule="auto"/>
              <w:ind w:left="0" w:right="0" w:firstLine="0"/>
              <w:jc w:val="left"/>
              <w:rPr>
                <w:rFonts w:ascii="Times New Roman" w:hAnsi="Times New Roman"/>
                <w:i w:val="0"/>
                <w:iCs w:val="0"/>
                <w:sz w:val="20"/>
                <w:szCs w:val="20"/>
              </w:rPr>
            </w:pPr>
          </w:p>
        </w:tc>
        <w:tc>
          <w:tcPr>
            <w:tcW w:w="397" w:type="pct"/>
            <w:vMerge/>
          </w:tcPr>
          <w:p w14:paraId="7814D1B3" w14:textId="77777777" w:rsidR="0032280A" w:rsidRPr="009C6F04" w:rsidRDefault="0032280A" w:rsidP="00BB4135">
            <w:pPr>
              <w:spacing w:after="160" w:line="240" w:lineRule="auto"/>
              <w:ind w:left="0" w:right="0"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694" w:type="pct"/>
          </w:tcPr>
          <w:p w14:paraId="51BDA674" w14:textId="54F66836" w:rsidR="0032280A" w:rsidRPr="009C6F04" w:rsidRDefault="0032280A"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C6F04">
              <w:rPr>
                <w:sz w:val="20"/>
                <w:szCs w:val="20"/>
              </w:rPr>
              <w:t>60 and above</w:t>
            </w:r>
          </w:p>
        </w:tc>
        <w:tc>
          <w:tcPr>
            <w:tcW w:w="1216" w:type="pct"/>
            <w:gridSpan w:val="2"/>
          </w:tcPr>
          <w:p w14:paraId="7F259FAD" w14:textId="0E80C479" w:rsidR="0032280A" w:rsidRPr="009C6F04" w:rsidRDefault="0032280A"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C6F04">
              <w:rPr>
                <w:sz w:val="20"/>
                <w:szCs w:val="20"/>
              </w:rPr>
              <w:t>13</w:t>
            </w:r>
          </w:p>
        </w:tc>
      </w:tr>
      <w:tr w:rsidR="0032280A" w:rsidRPr="009C6F04" w14:paraId="01DBBF5E" w14:textId="77777777" w:rsidTr="0032280A">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1694" w:type="pct"/>
            <w:vMerge w:val="restart"/>
          </w:tcPr>
          <w:p w14:paraId="7CA6A4F2" w14:textId="6677865F" w:rsidR="0032280A" w:rsidRPr="009C6F04" w:rsidRDefault="0032280A" w:rsidP="00BB4135">
            <w:pPr>
              <w:spacing w:after="0" w:line="240" w:lineRule="auto"/>
              <w:ind w:left="0" w:right="0" w:firstLine="0"/>
              <w:jc w:val="left"/>
              <w:rPr>
                <w:rFonts w:ascii="Times New Roman" w:hAnsi="Times New Roman"/>
                <w:i w:val="0"/>
                <w:iCs w:val="0"/>
                <w:sz w:val="20"/>
                <w:szCs w:val="20"/>
              </w:rPr>
            </w:pPr>
            <w:r w:rsidRPr="009C6F04">
              <w:rPr>
                <w:rFonts w:ascii="Times New Roman" w:hAnsi="Times New Roman"/>
                <w:i w:val="0"/>
                <w:iCs w:val="0"/>
                <w:sz w:val="20"/>
                <w:szCs w:val="20"/>
              </w:rPr>
              <w:t>Gender of Respondents</w:t>
            </w:r>
          </w:p>
        </w:tc>
        <w:tc>
          <w:tcPr>
            <w:tcW w:w="397" w:type="pct"/>
            <w:vMerge w:val="restart"/>
          </w:tcPr>
          <w:p w14:paraId="2012E2D5" w14:textId="77777777" w:rsidR="0032280A" w:rsidRPr="009C6F04" w:rsidRDefault="0032280A" w:rsidP="00BB4135">
            <w:pPr>
              <w:spacing w:after="160" w:line="240" w:lineRule="auto"/>
              <w:ind w:left="0" w:right="0" w:firstLine="0"/>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1694" w:type="pct"/>
          </w:tcPr>
          <w:p w14:paraId="0F94D63B" w14:textId="0C08BC28" w:rsidR="0032280A" w:rsidRPr="009C6F04" w:rsidRDefault="0032280A"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Male</w:t>
            </w:r>
          </w:p>
        </w:tc>
        <w:tc>
          <w:tcPr>
            <w:tcW w:w="1216" w:type="pct"/>
            <w:gridSpan w:val="2"/>
          </w:tcPr>
          <w:p w14:paraId="6C4A84F6" w14:textId="37F941CB" w:rsidR="0032280A" w:rsidRPr="009C6F04" w:rsidRDefault="0032280A"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65</w:t>
            </w:r>
          </w:p>
        </w:tc>
      </w:tr>
      <w:tr w:rsidR="0032280A" w:rsidRPr="009C6F04" w14:paraId="4D3CE85E" w14:textId="77777777" w:rsidTr="0032280A">
        <w:trPr>
          <w:trHeight w:val="781"/>
        </w:trPr>
        <w:tc>
          <w:tcPr>
            <w:cnfStyle w:val="001000000000" w:firstRow="0" w:lastRow="0" w:firstColumn="1" w:lastColumn="0" w:oddVBand="0" w:evenVBand="0" w:oddHBand="0" w:evenHBand="0" w:firstRowFirstColumn="0" w:firstRowLastColumn="0" w:lastRowFirstColumn="0" w:lastRowLastColumn="0"/>
            <w:tcW w:w="1694" w:type="pct"/>
            <w:vMerge/>
          </w:tcPr>
          <w:p w14:paraId="66491F23" w14:textId="77777777" w:rsidR="0032280A" w:rsidRPr="009C6F04" w:rsidRDefault="0032280A" w:rsidP="00BB4135">
            <w:pPr>
              <w:spacing w:after="160" w:line="240" w:lineRule="auto"/>
              <w:ind w:left="0" w:right="0" w:firstLine="0"/>
              <w:jc w:val="left"/>
              <w:rPr>
                <w:rFonts w:ascii="Times New Roman" w:hAnsi="Times New Roman"/>
                <w:i w:val="0"/>
                <w:iCs w:val="0"/>
                <w:sz w:val="20"/>
                <w:szCs w:val="20"/>
              </w:rPr>
            </w:pPr>
          </w:p>
        </w:tc>
        <w:tc>
          <w:tcPr>
            <w:tcW w:w="397" w:type="pct"/>
            <w:vMerge/>
          </w:tcPr>
          <w:p w14:paraId="1E3C5F15" w14:textId="77777777" w:rsidR="0032280A" w:rsidRPr="009C6F04" w:rsidRDefault="0032280A" w:rsidP="00BB4135">
            <w:pPr>
              <w:spacing w:after="160" w:line="240" w:lineRule="auto"/>
              <w:ind w:left="0" w:right="0"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694" w:type="pct"/>
          </w:tcPr>
          <w:p w14:paraId="0D185930" w14:textId="46270A85" w:rsidR="0032280A" w:rsidRPr="009C6F04" w:rsidRDefault="0032280A"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C6F04">
              <w:rPr>
                <w:sz w:val="20"/>
                <w:szCs w:val="20"/>
              </w:rPr>
              <w:t>Female</w:t>
            </w:r>
          </w:p>
        </w:tc>
        <w:tc>
          <w:tcPr>
            <w:tcW w:w="1216" w:type="pct"/>
            <w:gridSpan w:val="2"/>
          </w:tcPr>
          <w:p w14:paraId="0C5FAB57" w14:textId="58BF94B8" w:rsidR="0032280A" w:rsidRPr="009C6F04" w:rsidRDefault="0032280A"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C6F04">
              <w:rPr>
                <w:sz w:val="20"/>
                <w:szCs w:val="20"/>
              </w:rPr>
              <w:t>35</w:t>
            </w:r>
          </w:p>
        </w:tc>
      </w:tr>
      <w:tr w:rsidR="0032280A" w:rsidRPr="009C6F04" w14:paraId="75693D41" w14:textId="77777777" w:rsidTr="0032280A">
        <w:trPr>
          <w:cnfStyle w:val="000000100000" w:firstRow="0" w:lastRow="0" w:firstColumn="0" w:lastColumn="0" w:oddVBand="0" w:evenVBand="0" w:oddHBand="1"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1694" w:type="pct"/>
            <w:vMerge w:val="restart"/>
          </w:tcPr>
          <w:p w14:paraId="2ADFB06F" w14:textId="012A3F40" w:rsidR="0032280A" w:rsidRPr="009C6F04" w:rsidRDefault="0032280A" w:rsidP="00BB4135">
            <w:pPr>
              <w:tabs>
                <w:tab w:val="center" w:pos="1582"/>
              </w:tabs>
              <w:spacing w:after="85" w:line="240" w:lineRule="auto"/>
              <w:ind w:left="0" w:right="0" w:firstLine="0"/>
              <w:jc w:val="left"/>
              <w:rPr>
                <w:rFonts w:ascii="Times New Roman" w:hAnsi="Times New Roman"/>
                <w:i w:val="0"/>
                <w:iCs w:val="0"/>
                <w:sz w:val="20"/>
                <w:szCs w:val="20"/>
              </w:rPr>
            </w:pPr>
            <w:r w:rsidRPr="009C6F04">
              <w:rPr>
                <w:rFonts w:ascii="Times New Roman" w:hAnsi="Times New Roman"/>
                <w:i w:val="0"/>
                <w:iCs w:val="0"/>
                <w:sz w:val="20"/>
                <w:szCs w:val="20"/>
              </w:rPr>
              <w:t>Marital Status of Respondents</w:t>
            </w:r>
          </w:p>
        </w:tc>
        <w:tc>
          <w:tcPr>
            <w:tcW w:w="397" w:type="pct"/>
            <w:vMerge w:val="restart"/>
          </w:tcPr>
          <w:p w14:paraId="62805143" w14:textId="5ACCB100" w:rsidR="0032280A" w:rsidRPr="009C6F04" w:rsidRDefault="0032280A" w:rsidP="00BB4135">
            <w:pPr>
              <w:spacing w:after="0" w:line="240" w:lineRule="auto"/>
              <w:ind w:left="0" w:right="0" w:firstLine="0"/>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1694" w:type="pct"/>
          </w:tcPr>
          <w:p w14:paraId="6FBA675B" w14:textId="62CB6ECD" w:rsidR="0032280A" w:rsidRPr="009C6F04" w:rsidRDefault="0032280A"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Married</w:t>
            </w:r>
          </w:p>
        </w:tc>
        <w:tc>
          <w:tcPr>
            <w:tcW w:w="1216" w:type="pct"/>
            <w:gridSpan w:val="2"/>
          </w:tcPr>
          <w:p w14:paraId="15C9AFC8" w14:textId="256B6BF6" w:rsidR="0032280A" w:rsidRPr="009C6F04" w:rsidRDefault="0032280A"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80.8</w:t>
            </w:r>
          </w:p>
        </w:tc>
      </w:tr>
      <w:tr w:rsidR="0032280A" w:rsidRPr="009C6F04" w14:paraId="0CA9E614" w14:textId="77777777" w:rsidTr="0032280A">
        <w:trPr>
          <w:trHeight w:val="541"/>
        </w:trPr>
        <w:tc>
          <w:tcPr>
            <w:cnfStyle w:val="001000000000" w:firstRow="0" w:lastRow="0" w:firstColumn="1" w:lastColumn="0" w:oddVBand="0" w:evenVBand="0" w:oddHBand="0" w:evenHBand="0" w:firstRowFirstColumn="0" w:firstRowLastColumn="0" w:lastRowFirstColumn="0" w:lastRowLastColumn="0"/>
            <w:tcW w:w="1694" w:type="pct"/>
            <w:vMerge/>
          </w:tcPr>
          <w:p w14:paraId="615FF041" w14:textId="77777777" w:rsidR="0032280A" w:rsidRPr="009C6F04" w:rsidRDefault="0032280A" w:rsidP="00BB4135">
            <w:pPr>
              <w:spacing w:after="160" w:line="240" w:lineRule="auto"/>
              <w:ind w:left="0" w:right="0" w:firstLine="0"/>
              <w:jc w:val="left"/>
              <w:rPr>
                <w:rFonts w:ascii="Times New Roman" w:hAnsi="Times New Roman"/>
                <w:i w:val="0"/>
                <w:iCs w:val="0"/>
                <w:sz w:val="20"/>
                <w:szCs w:val="20"/>
              </w:rPr>
            </w:pPr>
          </w:p>
        </w:tc>
        <w:tc>
          <w:tcPr>
            <w:tcW w:w="397" w:type="pct"/>
            <w:vMerge/>
          </w:tcPr>
          <w:p w14:paraId="3890E161" w14:textId="77777777" w:rsidR="0032280A" w:rsidRPr="009C6F04" w:rsidRDefault="0032280A" w:rsidP="00BB4135">
            <w:pPr>
              <w:spacing w:after="160" w:line="240" w:lineRule="auto"/>
              <w:ind w:left="0" w:right="0"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694" w:type="pct"/>
          </w:tcPr>
          <w:p w14:paraId="29231211" w14:textId="31668A30" w:rsidR="0032280A" w:rsidRPr="009C6F04" w:rsidRDefault="0032280A"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C6F04">
              <w:rPr>
                <w:sz w:val="20"/>
                <w:szCs w:val="20"/>
              </w:rPr>
              <w:t>Single</w:t>
            </w:r>
          </w:p>
        </w:tc>
        <w:tc>
          <w:tcPr>
            <w:tcW w:w="1216" w:type="pct"/>
            <w:gridSpan w:val="2"/>
          </w:tcPr>
          <w:p w14:paraId="56942706" w14:textId="0678D69F" w:rsidR="0032280A" w:rsidRPr="009C6F04" w:rsidRDefault="0032280A"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C6F04">
              <w:rPr>
                <w:sz w:val="20"/>
                <w:szCs w:val="20"/>
              </w:rPr>
              <w:t>9.6</w:t>
            </w:r>
          </w:p>
        </w:tc>
      </w:tr>
      <w:tr w:rsidR="0032280A" w:rsidRPr="009C6F04" w14:paraId="54F0918F" w14:textId="77777777" w:rsidTr="0032280A">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1694" w:type="pct"/>
            <w:vMerge/>
          </w:tcPr>
          <w:p w14:paraId="6CEC3905" w14:textId="77777777" w:rsidR="0032280A" w:rsidRPr="009C6F04" w:rsidRDefault="0032280A" w:rsidP="00BB4135">
            <w:pPr>
              <w:spacing w:after="160" w:line="240" w:lineRule="auto"/>
              <w:ind w:left="0" w:right="0" w:firstLine="0"/>
              <w:jc w:val="left"/>
              <w:rPr>
                <w:rFonts w:ascii="Times New Roman" w:hAnsi="Times New Roman"/>
                <w:i w:val="0"/>
                <w:iCs w:val="0"/>
                <w:sz w:val="20"/>
                <w:szCs w:val="20"/>
              </w:rPr>
            </w:pPr>
          </w:p>
        </w:tc>
        <w:tc>
          <w:tcPr>
            <w:tcW w:w="397" w:type="pct"/>
            <w:vMerge/>
          </w:tcPr>
          <w:p w14:paraId="3D547804" w14:textId="77777777" w:rsidR="0032280A" w:rsidRPr="009C6F04" w:rsidRDefault="0032280A" w:rsidP="00BB4135">
            <w:pPr>
              <w:spacing w:after="160" w:line="240" w:lineRule="auto"/>
              <w:ind w:left="0" w:right="0" w:firstLine="0"/>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1694" w:type="pct"/>
          </w:tcPr>
          <w:p w14:paraId="6C8D0D63" w14:textId="45D01380" w:rsidR="0032280A" w:rsidRPr="009C6F04" w:rsidRDefault="0032280A"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Widow</w:t>
            </w:r>
          </w:p>
        </w:tc>
        <w:tc>
          <w:tcPr>
            <w:tcW w:w="1216" w:type="pct"/>
            <w:gridSpan w:val="2"/>
          </w:tcPr>
          <w:p w14:paraId="25915EDA" w14:textId="17C3E985" w:rsidR="0032280A" w:rsidRPr="009C6F04" w:rsidRDefault="0032280A"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4.8</w:t>
            </w:r>
          </w:p>
        </w:tc>
      </w:tr>
      <w:tr w:rsidR="0032280A" w:rsidRPr="009C6F04" w14:paraId="1268D79D" w14:textId="77777777" w:rsidTr="0032280A">
        <w:trPr>
          <w:trHeight w:val="438"/>
        </w:trPr>
        <w:tc>
          <w:tcPr>
            <w:cnfStyle w:val="001000000000" w:firstRow="0" w:lastRow="0" w:firstColumn="1" w:lastColumn="0" w:oddVBand="0" w:evenVBand="0" w:oddHBand="0" w:evenHBand="0" w:firstRowFirstColumn="0" w:firstRowLastColumn="0" w:lastRowFirstColumn="0" w:lastRowLastColumn="0"/>
            <w:tcW w:w="1694" w:type="pct"/>
            <w:vMerge/>
          </w:tcPr>
          <w:p w14:paraId="2C0CF5EA" w14:textId="77777777" w:rsidR="0032280A" w:rsidRPr="009C6F04" w:rsidRDefault="0032280A" w:rsidP="00BB4135">
            <w:pPr>
              <w:spacing w:after="160" w:line="240" w:lineRule="auto"/>
              <w:ind w:left="0" w:right="0" w:firstLine="0"/>
              <w:jc w:val="left"/>
              <w:rPr>
                <w:rFonts w:ascii="Times New Roman" w:hAnsi="Times New Roman"/>
                <w:i w:val="0"/>
                <w:iCs w:val="0"/>
                <w:sz w:val="20"/>
                <w:szCs w:val="20"/>
              </w:rPr>
            </w:pPr>
          </w:p>
        </w:tc>
        <w:tc>
          <w:tcPr>
            <w:tcW w:w="397" w:type="pct"/>
            <w:vMerge/>
          </w:tcPr>
          <w:p w14:paraId="0842D91E" w14:textId="77777777" w:rsidR="0032280A" w:rsidRPr="009C6F04" w:rsidRDefault="0032280A" w:rsidP="00BB4135">
            <w:pPr>
              <w:spacing w:after="160" w:line="240" w:lineRule="auto"/>
              <w:ind w:left="0" w:right="0"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694" w:type="pct"/>
          </w:tcPr>
          <w:p w14:paraId="079015D7" w14:textId="5A88FAF4" w:rsidR="0032280A" w:rsidRPr="009C6F04" w:rsidRDefault="0032280A"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C6F04">
              <w:rPr>
                <w:sz w:val="20"/>
                <w:szCs w:val="20"/>
              </w:rPr>
              <w:t>Divorced</w:t>
            </w:r>
          </w:p>
        </w:tc>
        <w:tc>
          <w:tcPr>
            <w:tcW w:w="1216" w:type="pct"/>
            <w:gridSpan w:val="2"/>
          </w:tcPr>
          <w:p w14:paraId="1F120C26" w14:textId="6FAEB7D5" w:rsidR="0032280A" w:rsidRPr="009C6F04" w:rsidRDefault="0032280A"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C6F04">
              <w:rPr>
                <w:sz w:val="20"/>
                <w:szCs w:val="20"/>
              </w:rPr>
              <w:t>4.8</w:t>
            </w:r>
          </w:p>
        </w:tc>
      </w:tr>
      <w:tr w:rsidR="0032280A" w:rsidRPr="009C6F04" w14:paraId="3C6C8B66" w14:textId="77777777" w:rsidTr="0032280A">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1694" w:type="pct"/>
            <w:vMerge w:val="restart"/>
          </w:tcPr>
          <w:p w14:paraId="5B24524A" w14:textId="610A7AD9" w:rsidR="0032280A" w:rsidRPr="009C6F04" w:rsidRDefault="0032280A" w:rsidP="00BB4135">
            <w:pPr>
              <w:tabs>
                <w:tab w:val="center" w:pos="1794"/>
              </w:tabs>
              <w:spacing w:after="85" w:line="240" w:lineRule="auto"/>
              <w:ind w:left="0" w:right="0" w:firstLine="0"/>
              <w:jc w:val="left"/>
              <w:rPr>
                <w:rFonts w:ascii="Times New Roman" w:hAnsi="Times New Roman"/>
                <w:i w:val="0"/>
                <w:iCs w:val="0"/>
                <w:sz w:val="20"/>
                <w:szCs w:val="20"/>
              </w:rPr>
            </w:pPr>
            <w:r w:rsidRPr="009C6F04">
              <w:rPr>
                <w:rFonts w:ascii="Times New Roman" w:hAnsi="Times New Roman"/>
                <w:i w:val="0"/>
                <w:iCs w:val="0"/>
                <w:sz w:val="20"/>
                <w:szCs w:val="20"/>
              </w:rPr>
              <w:t>Educational Level of</w:t>
            </w:r>
          </w:p>
          <w:p w14:paraId="1B75B9D3" w14:textId="54BBE5BC" w:rsidR="0032280A" w:rsidRPr="009C6F04" w:rsidRDefault="0032280A" w:rsidP="00BB4135">
            <w:pPr>
              <w:spacing w:after="0" w:line="240" w:lineRule="auto"/>
              <w:ind w:left="0" w:right="0" w:firstLine="0"/>
              <w:jc w:val="left"/>
              <w:rPr>
                <w:rFonts w:ascii="Times New Roman" w:hAnsi="Times New Roman"/>
                <w:i w:val="0"/>
                <w:iCs w:val="0"/>
                <w:sz w:val="20"/>
                <w:szCs w:val="20"/>
              </w:rPr>
            </w:pPr>
            <w:r w:rsidRPr="009C6F04">
              <w:rPr>
                <w:rFonts w:ascii="Times New Roman" w:hAnsi="Times New Roman"/>
                <w:i w:val="0"/>
                <w:iCs w:val="0"/>
                <w:sz w:val="20"/>
                <w:szCs w:val="20"/>
              </w:rPr>
              <w:t>Respondents</w:t>
            </w:r>
          </w:p>
        </w:tc>
        <w:tc>
          <w:tcPr>
            <w:tcW w:w="397" w:type="pct"/>
            <w:vMerge w:val="restart"/>
          </w:tcPr>
          <w:p w14:paraId="0E669E6F" w14:textId="2CB027D4" w:rsidR="0032280A" w:rsidRPr="009C6F04" w:rsidRDefault="0032280A" w:rsidP="00BB4135">
            <w:pPr>
              <w:spacing w:after="0" w:line="240" w:lineRule="auto"/>
              <w:ind w:left="0" w:right="0" w:firstLine="0"/>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1694" w:type="pct"/>
          </w:tcPr>
          <w:p w14:paraId="11D8C671" w14:textId="54103A3B" w:rsidR="0032280A" w:rsidRPr="009C6F04" w:rsidRDefault="0032280A"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No Formal Education</w:t>
            </w:r>
          </w:p>
        </w:tc>
        <w:tc>
          <w:tcPr>
            <w:tcW w:w="1216" w:type="pct"/>
            <w:gridSpan w:val="2"/>
          </w:tcPr>
          <w:p w14:paraId="25A8164F" w14:textId="579A222C" w:rsidR="0032280A" w:rsidRPr="009C6F04" w:rsidRDefault="0032280A"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31</w:t>
            </w:r>
          </w:p>
        </w:tc>
      </w:tr>
      <w:tr w:rsidR="0032280A" w:rsidRPr="009C6F04" w14:paraId="08EE2B49" w14:textId="77777777" w:rsidTr="0032280A">
        <w:trPr>
          <w:trHeight w:val="540"/>
        </w:trPr>
        <w:tc>
          <w:tcPr>
            <w:cnfStyle w:val="001000000000" w:firstRow="0" w:lastRow="0" w:firstColumn="1" w:lastColumn="0" w:oddVBand="0" w:evenVBand="0" w:oddHBand="0" w:evenHBand="0" w:firstRowFirstColumn="0" w:firstRowLastColumn="0" w:lastRowFirstColumn="0" w:lastRowLastColumn="0"/>
            <w:tcW w:w="1694" w:type="pct"/>
            <w:vMerge/>
          </w:tcPr>
          <w:p w14:paraId="2B2C9276" w14:textId="77777777" w:rsidR="0032280A" w:rsidRPr="009C6F04" w:rsidRDefault="0032280A" w:rsidP="00BB4135">
            <w:pPr>
              <w:spacing w:after="160" w:line="240" w:lineRule="auto"/>
              <w:ind w:left="0" w:right="0" w:firstLine="0"/>
              <w:jc w:val="left"/>
              <w:rPr>
                <w:rFonts w:ascii="Times New Roman" w:hAnsi="Times New Roman"/>
                <w:i w:val="0"/>
                <w:iCs w:val="0"/>
                <w:sz w:val="20"/>
                <w:szCs w:val="20"/>
              </w:rPr>
            </w:pPr>
          </w:p>
        </w:tc>
        <w:tc>
          <w:tcPr>
            <w:tcW w:w="397" w:type="pct"/>
            <w:vMerge/>
          </w:tcPr>
          <w:p w14:paraId="67FB7A81" w14:textId="77777777" w:rsidR="0032280A" w:rsidRPr="009C6F04" w:rsidRDefault="0032280A" w:rsidP="00BB4135">
            <w:pPr>
              <w:spacing w:after="160" w:line="240" w:lineRule="auto"/>
              <w:ind w:left="0" w:right="0"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694" w:type="pct"/>
          </w:tcPr>
          <w:p w14:paraId="35978533" w14:textId="0D96D03D" w:rsidR="0032280A" w:rsidRPr="009C6F04" w:rsidRDefault="0032280A"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C6F04">
              <w:rPr>
                <w:sz w:val="20"/>
                <w:szCs w:val="20"/>
              </w:rPr>
              <w:t>Primary Level</w:t>
            </w:r>
          </w:p>
        </w:tc>
        <w:tc>
          <w:tcPr>
            <w:tcW w:w="1216" w:type="pct"/>
            <w:gridSpan w:val="2"/>
          </w:tcPr>
          <w:p w14:paraId="269A4FA5" w14:textId="48BBE5CF" w:rsidR="0032280A" w:rsidRPr="009C6F04" w:rsidRDefault="0032280A"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C6F04">
              <w:rPr>
                <w:sz w:val="20"/>
                <w:szCs w:val="20"/>
              </w:rPr>
              <w:t>43</w:t>
            </w:r>
          </w:p>
        </w:tc>
      </w:tr>
      <w:tr w:rsidR="0032280A" w:rsidRPr="009C6F04" w14:paraId="57C2F917" w14:textId="77777777" w:rsidTr="0032280A">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1694" w:type="pct"/>
            <w:vMerge/>
          </w:tcPr>
          <w:p w14:paraId="33FF47CB" w14:textId="77777777" w:rsidR="0032280A" w:rsidRPr="009C6F04" w:rsidRDefault="0032280A" w:rsidP="00BB4135">
            <w:pPr>
              <w:spacing w:after="160" w:line="240" w:lineRule="auto"/>
              <w:ind w:left="0" w:right="0" w:firstLine="0"/>
              <w:jc w:val="left"/>
              <w:rPr>
                <w:rFonts w:ascii="Times New Roman" w:hAnsi="Times New Roman"/>
                <w:i w:val="0"/>
                <w:iCs w:val="0"/>
                <w:sz w:val="20"/>
                <w:szCs w:val="20"/>
              </w:rPr>
            </w:pPr>
          </w:p>
        </w:tc>
        <w:tc>
          <w:tcPr>
            <w:tcW w:w="397" w:type="pct"/>
            <w:vMerge/>
          </w:tcPr>
          <w:p w14:paraId="6371FA08" w14:textId="77777777" w:rsidR="0032280A" w:rsidRPr="009C6F04" w:rsidRDefault="0032280A" w:rsidP="00BB4135">
            <w:pPr>
              <w:spacing w:after="160" w:line="240" w:lineRule="auto"/>
              <w:ind w:left="0" w:right="0" w:firstLine="0"/>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1694" w:type="pct"/>
          </w:tcPr>
          <w:p w14:paraId="2691E318" w14:textId="6DBF6FBA" w:rsidR="0032280A" w:rsidRPr="009C6F04" w:rsidRDefault="0032280A"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Secondary Level</w:t>
            </w:r>
          </w:p>
        </w:tc>
        <w:tc>
          <w:tcPr>
            <w:tcW w:w="1216" w:type="pct"/>
            <w:gridSpan w:val="2"/>
          </w:tcPr>
          <w:p w14:paraId="3744717F" w14:textId="6247602E" w:rsidR="0032280A" w:rsidRPr="009C6F04" w:rsidRDefault="0032280A"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20</w:t>
            </w:r>
          </w:p>
        </w:tc>
      </w:tr>
      <w:tr w:rsidR="0032280A" w:rsidRPr="009C6F04" w14:paraId="56213D8D" w14:textId="77777777" w:rsidTr="0032280A">
        <w:trPr>
          <w:trHeight w:val="675"/>
        </w:trPr>
        <w:tc>
          <w:tcPr>
            <w:cnfStyle w:val="001000000000" w:firstRow="0" w:lastRow="0" w:firstColumn="1" w:lastColumn="0" w:oddVBand="0" w:evenVBand="0" w:oddHBand="0" w:evenHBand="0" w:firstRowFirstColumn="0" w:firstRowLastColumn="0" w:lastRowFirstColumn="0" w:lastRowLastColumn="0"/>
            <w:tcW w:w="1694" w:type="pct"/>
            <w:vMerge/>
          </w:tcPr>
          <w:p w14:paraId="6DDACD08" w14:textId="77777777" w:rsidR="0032280A" w:rsidRPr="009C6F04" w:rsidRDefault="0032280A" w:rsidP="00BB4135">
            <w:pPr>
              <w:spacing w:after="160" w:line="240" w:lineRule="auto"/>
              <w:ind w:left="0" w:right="0" w:firstLine="0"/>
              <w:jc w:val="left"/>
              <w:rPr>
                <w:rFonts w:ascii="Times New Roman" w:hAnsi="Times New Roman"/>
                <w:i w:val="0"/>
                <w:iCs w:val="0"/>
                <w:sz w:val="20"/>
                <w:szCs w:val="20"/>
              </w:rPr>
            </w:pPr>
          </w:p>
        </w:tc>
        <w:tc>
          <w:tcPr>
            <w:tcW w:w="397" w:type="pct"/>
            <w:vMerge/>
          </w:tcPr>
          <w:p w14:paraId="7DF89866" w14:textId="77777777" w:rsidR="0032280A" w:rsidRPr="009C6F04" w:rsidRDefault="0032280A" w:rsidP="00BB4135">
            <w:pPr>
              <w:spacing w:after="160" w:line="240" w:lineRule="auto"/>
              <w:ind w:left="0" w:right="0"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694" w:type="pct"/>
          </w:tcPr>
          <w:p w14:paraId="44FB81DB" w14:textId="642E1BEB" w:rsidR="0032280A" w:rsidRPr="009C6F04" w:rsidRDefault="0032280A"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C6F04">
              <w:rPr>
                <w:sz w:val="20"/>
                <w:szCs w:val="20"/>
              </w:rPr>
              <w:t>Tertiary Level</w:t>
            </w:r>
          </w:p>
        </w:tc>
        <w:tc>
          <w:tcPr>
            <w:tcW w:w="1216" w:type="pct"/>
            <w:gridSpan w:val="2"/>
          </w:tcPr>
          <w:p w14:paraId="5A2EF2B0" w14:textId="662017B1" w:rsidR="0032280A" w:rsidRPr="009C6F04" w:rsidRDefault="0032280A"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C6F04">
              <w:rPr>
                <w:sz w:val="20"/>
                <w:szCs w:val="20"/>
              </w:rPr>
              <w:t>6</w:t>
            </w:r>
          </w:p>
        </w:tc>
      </w:tr>
      <w:tr w:rsidR="0032280A" w:rsidRPr="009C6F04" w14:paraId="11FC200E" w14:textId="77777777" w:rsidTr="0032280A">
        <w:trPr>
          <w:gridAfter w:val="1"/>
          <w:cnfStyle w:val="000000100000" w:firstRow="0" w:lastRow="0" w:firstColumn="0" w:lastColumn="0" w:oddVBand="0" w:evenVBand="0" w:oddHBand="1" w:evenHBand="0" w:firstRowFirstColumn="0" w:firstRowLastColumn="0" w:lastRowFirstColumn="0" w:lastRowLastColumn="0"/>
          <w:wAfter w:w="415" w:type="pct"/>
          <w:trHeight w:val="556"/>
        </w:trPr>
        <w:tc>
          <w:tcPr>
            <w:cnfStyle w:val="001000000000" w:firstRow="0" w:lastRow="0" w:firstColumn="1" w:lastColumn="0" w:oddVBand="0" w:evenVBand="0" w:oddHBand="0" w:evenHBand="0" w:firstRowFirstColumn="0" w:firstRowLastColumn="0" w:lastRowFirstColumn="0" w:lastRowLastColumn="0"/>
            <w:tcW w:w="1694" w:type="pct"/>
            <w:vMerge w:val="restart"/>
          </w:tcPr>
          <w:p w14:paraId="54432E7A" w14:textId="297DD683" w:rsidR="0032280A" w:rsidRPr="009C6F04" w:rsidRDefault="0032280A" w:rsidP="00BB4135">
            <w:pPr>
              <w:spacing w:after="0" w:line="240" w:lineRule="auto"/>
              <w:ind w:left="0" w:right="0" w:firstLine="0"/>
              <w:jc w:val="left"/>
              <w:rPr>
                <w:rFonts w:ascii="Times New Roman" w:hAnsi="Times New Roman"/>
                <w:i w:val="0"/>
                <w:iCs w:val="0"/>
                <w:sz w:val="20"/>
                <w:szCs w:val="20"/>
              </w:rPr>
            </w:pPr>
            <w:r w:rsidRPr="009C6F04">
              <w:rPr>
                <w:rFonts w:ascii="Times New Roman" w:hAnsi="Times New Roman"/>
                <w:i w:val="0"/>
                <w:iCs w:val="0"/>
                <w:sz w:val="20"/>
                <w:szCs w:val="20"/>
              </w:rPr>
              <w:t>How long respondents have lived in the area</w:t>
            </w:r>
          </w:p>
        </w:tc>
        <w:tc>
          <w:tcPr>
            <w:tcW w:w="2891" w:type="pct"/>
            <w:gridSpan w:val="3"/>
          </w:tcPr>
          <w:p w14:paraId="305AD982" w14:textId="4806D24B" w:rsidR="0032280A" w:rsidRPr="009C6F04" w:rsidRDefault="0032280A"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 xml:space="preserve">      Less than ten (10) years             8</w:t>
            </w:r>
          </w:p>
        </w:tc>
      </w:tr>
      <w:tr w:rsidR="0032280A" w:rsidRPr="009C6F04" w14:paraId="51587692" w14:textId="77777777" w:rsidTr="0032280A">
        <w:trPr>
          <w:gridAfter w:val="1"/>
          <w:wAfter w:w="415" w:type="pct"/>
          <w:trHeight w:val="540"/>
        </w:trPr>
        <w:tc>
          <w:tcPr>
            <w:cnfStyle w:val="001000000000" w:firstRow="0" w:lastRow="0" w:firstColumn="1" w:lastColumn="0" w:oddVBand="0" w:evenVBand="0" w:oddHBand="0" w:evenHBand="0" w:firstRowFirstColumn="0" w:firstRowLastColumn="0" w:lastRowFirstColumn="0" w:lastRowLastColumn="0"/>
            <w:tcW w:w="1694" w:type="pct"/>
            <w:vMerge/>
          </w:tcPr>
          <w:p w14:paraId="10666BD1" w14:textId="77777777" w:rsidR="0032280A" w:rsidRPr="009C6F04" w:rsidRDefault="0032280A" w:rsidP="00BB4135">
            <w:pPr>
              <w:spacing w:after="160" w:line="240" w:lineRule="auto"/>
              <w:ind w:left="0" w:right="0" w:firstLine="0"/>
              <w:jc w:val="left"/>
              <w:rPr>
                <w:rFonts w:ascii="Times New Roman" w:hAnsi="Times New Roman"/>
                <w:i w:val="0"/>
                <w:iCs w:val="0"/>
                <w:sz w:val="20"/>
                <w:szCs w:val="20"/>
              </w:rPr>
            </w:pPr>
          </w:p>
        </w:tc>
        <w:tc>
          <w:tcPr>
            <w:tcW w:w="2891" w:type="pct"/>
            <w:gridSpan w:val="3"/>
          </w:tcPr>
          <w:p w14:paraId="4442E347" w14:textId="67DA298F" w:rsidR="0032280A" w:rsidRPr="009C6F04" w:rsidRDefault="0032280A"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C6F04">
              <w:rPr>
                <w:sz w:val="20"/>
                <w:szCs w:val="20"/>
              </w:rPr>
              <w:t xml:space="preserve">        More than ten (10) years         51</w:t>
            </w:r>
          </w:p>
        </w:tc>
      </w:tr>
      <w:tr w:rsidR="0032280A" w:rsidRPr="009C6F04" w14:paraId="4030DA3C" w14:textId="77777777" w:rsidTr="0032280A">
        <w:trPr>
          <w:gridAfter w:val="1"/>
          <w:cnfStyle w:val="000000100000" w:firstRow="0" w:lastRow="0" w:firstColumn="0" w:lastColumn="0" w:oddVBand="0" w:evenVBand="0" w:oddHBand="1" w:evenHBand="0" w:firstRowFirstColumn="0" w:firstRowLastColumn="0" w:lastRowFirstColumn="0" w:lastRowLastColumn="0"/>
          <w:wAfter w:w="415" w:type="pct"/>
          <w:trHeight w:val="576"/>
        </w:trPr>
        <w:tc>
          <w:tcPr>
            <w:cnfStyle w:val="001000000000" w:firstRow="0" w:lastRow="0" w:firstColumn="1" w:lastColumn="0" w:oddVBand="0" w:evenVBand="0" w:oddHBand="0" w:evenHBand="0" w:firstRowFirstColumn="0" w:firstRowLastColumn="0" w:lastRowFirstColumn="0" w:lastRowLastColumn="0"/>
            <w:tcW w:w="1694" w:type="pct"/>
          </w:tcPr>
          <w:p w14:paraId="49C99941" w14:textId="77777777" w:rsidR="0032280A" w:rsidRPr="009C6F04" w:rsidRDefault="0032280A" w:rsidP="00BB4135">
            <w:pPr>
              <w:spacing w:after="160" w:line="240" w:lineRule="auto"/>
              <w:ind w:left="0" w:right="0" w:firstLine="0"/>
              <w:jc w:val="left"/>
              <w:rPr>
                <w:rFonts w:ascii="Times New Roman" w:hAnsi="Times New Roman"/>
                <w:i w:val="0"/>
                <w:iCs w:val="0"/>
                <w:sz w:val="20"/>
                <w:szCs w:val="20"/>
              </w:rPr>
            </w:pPr>
          </w:p>
        </w:tc>
        <w:tc>
          <w:tcPr>
            <w:tcW w:w="2891" w:type="pct"/>
            <w:gridSpan w:val="3"/>
          </w:tcPr>
          <w:p w14:paraId="560920C3" w14:textId="298F687F" w:rsidR="0032280A" w:rsidRPr="009C6F04" w:rsidRDefault="0032280A"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 xml:space="preserve">                 Since Birth                     41</w:t>
            </w:r>
          </w:p>
        </w:tc>
      </w:tr>
      <w:tr w:rsidR="0032280A" w:rsidRPr="009C6F04" w14:paraId="6F0990EA" w14:textId="77777777" w:rsidTr="0032280A">
        <w:trPr>
          <w:gridAfter w:val="1"/>
          <w:wAfter w:w="415" w:type="pct"/>
          <w:trHeight w:val="796"/>
        </w:trPr>
        <w:tc>
          <w:tcPr>
            <w:cnfStyle w:val="001000000000" w:firstRow="0" w:lastRow="0" w:firstColumn="1" w:lastColumn="0" w:oddVBand="0" w:evenVBand="0" w:oddHBand="0" w:evenHBand="0" w:firstRowFirstColumn="0" w:firstRowLastColumn="0" w:lastRowFirstColumn="0" w:lastRowLastColumn="0"/>
            <w:tcW w:w="1694" w:type="pct"/>
            <w:vMerge w:val="restart"/>
          </w:tcPr>
          <w:p w14:paraId="2D3107D7" w14:textId="753C95C4" w:rsidR="0032280A" w:rsidRPr="009C6F04" w:rsidRDefault="0032280A" w:rsidP="00BB4135">
            <w:pPr>
              <w:spacing w:after="0" w:line="240" w:lineRule="auto"/>
              <w:ind w:left="0" w:right="0" w:firstLine="0"/>
              <w:jc w:val="left"/>
              <w:rPr>
                <w:rFonts w:ascii="Times New Roman" w:hAnsi="Times New Roman"/>
                <w:i w:val="0"/>
                <w:iCs w:val="0"/>
                <w:sz w:val="20"/>
                <w:szCs w:val="20"/>
              </w:rPr>
            </w:pPr>
            <w:r w:rsidRPr="009C6F04">
              <w:rPr>
                <w:rFonts w:ascii="Times New Roman" w:hAnsi="Times New Roman"/>
                <w:i w:val="0"/>
                <w:iCs w:val="0"/>
                <w:sz w:val="20"/>
                <w:szCs w:val="20"/>
              </w:rPr>
              <w:t>Community membership</w:t>
            </w:r>
          </w:p>
        </w:tc>
        <w:tc>
          <w:tcPr>
            <w:tcW w:w="2891" w:type="pct"/>
            <w:gridSpan w:val="3"/>
          </w:tcPr>
          <w:p w14:paraId="4D0686FD" w14:textId="7C829C62" w:rsidR="0032280A" w:rsidRPr="009C6F04" w:rsidRDefault="0032280A"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C6F04">
              <w:rPr>
                <w:sz w:val="20"/>
                <w:szCs w:val="20"/>
              </w:rPr>
              <w:t xml:space="preserve">         Native of the Community    46</w:t>
            </w:r>
          </w:p>
        </w:tc>
      </w:tr>
      <w:tr w:rsidR="0032280A" w:rsidRPr="009C6F04" w14:paraId="76074642" w14:textId="77777777" w:rsidTr="0032280A">
        <w:trPr>
          <w:gridAfter w:val="1"/>
          <w:cnfStyle w:val="000000100000" w:firstRow="0" w:lastRow="0" w:firstColumn="0" w:lastColumn="0" w:oddVBand="0" w:evenVBand="0" w:oddHBand="1" w:evenHBand="0" w:firstRowFirstColumn="0" w:firstRowLastColumn="0" w:lastRowFirstColumn="0" w:lastRowLastColumn="0"/>
          <w:wAfter w:w="415" w:type="pct"/>
          <w:trHeight w:val="355"/>
        </w:trPr>
        <w:tc>
          <w:tcPr>
            <w:cnfStyle w:val="001000000000" w:firstRow="0" w:lastRow="0" w:firstColumn="1" w:lastColumn="0" w:oddVBand="0" w:evenVBand="0" w:oddHBand="0" w:evenHBand="0" w:firstRowFirstColumn="0" w:firstRowLastColumn="0" w:lastRowFirstColumn="0" w:lastRowLastColumn="0"/>
            <w:tcW w:w="1694" w:type="pct"/>
            <w:vMerge/>
          </w:tcPr>
          <w:p w14:paraId="5D094F27" w14:textId="77777777" w:rsidR="0032280A" w:rsidRPr="009C6F04" w:rsidRDefault="0032280A" w:rsidP="00BB4135">
            <w:pPr>
              <w:spacing w:after="160" w:line="240" w:lineRule="auto"/>
              <w:ind w:left="0" w:right="0" w:firstLine="0"/>
              <w:jc w:val="both"/>
              <w:rPr>
                <w:rFonts w:ascii="Times New Roman" w:hAnsi="Times New Roman"/>
                <w:i w:val="0"/>
                <w:iCs w:val="0"/>
                <w:sz w:val="20"/>
                <w:szCs w:val="20"/>
              </w:rPr>
            </w:pPr>
          </w:p>
        </w:tc>
        <w:tc>
          <w:tcPr>
            <w:tcW w:w="2891" w:type="pct"/>
            <w:gridSpan w:val="3"/>
          </w:tcPr>
          <w:p w14:paraId="492E659B" w14:textId="26FEC3FA" w:rsidR="0032280A" w:rsidRPr="009C6F04" w:rsidRDefault="0032280A"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 xml:space="preserve">               Immigrant                    54</w:t>
            </w:r>
          </w:p>
        </w:tc>
      </w:tr>
    </w:tbl>
    <w:p w14:paraId="101F4E49" w14:textId="41C9C94C" w:rsidR="000744D8" w:rsidRPr="009C6F04" w:rsidRDefault="000744D8" w:rsidP="00134E82">
      <w:pPr>
        <w:spacing w:after="260" w:line="480" w:lineRule="auto"/>
        <w:ind w:left="0" w:right="18"/>
        <w:jc w:val="center"/>
        <w:rPr>
          <w:sz w:val="20"/>
          <w:szCs w:val="20"/>
        </w:rPr>
      </w:pPr>
      <w:r w:rsidRPr="009C6F04">
        <w:rPr>
          <w:b/>
          <w:sz w:val="20"/>
          <w:szCs w:val="20"/>
        </w:rPr>
        <w:t xml:space="preserve">Source: </w:t>
      </w:r>
      <w:r w:rsidR="00461B71" w:rsidRPr="009C6F04">
        <w:rPr>
          <w:sz w:val="20"/>
          <w:szCs w:val="20"/>
        </w:rPr>
        <w:t>F</w:t>
      </w:r>
      <w:r w:rsidRPr="009C6F04">
        <w:rPr>
          <w:sz w:val="20"/>
          <w:szCs w:val="20"/>
        </w:rPr>
        <w:t>ield survey</w:t>
      </w:r>
      <w:r w:rsidR="000867F2" w:rsidRPr="009C6F04">
        <w:rPr>
          <w:sz w:val="20"/>
          <w:szCs w:val="20"/>
        </w:rPr>
        <w:t>,</w:t>
      </w:r>
      <w:r w:rsidRPr="009C6F04">
        <w:rPr>
          <w:sz w:val="20"/>
          <w:szCs w:val="20"/>
        </w:rPr>
        <w:t xml:space="preserve"> 2021.</w:t>
      </w:r>
    </w:p>
    <w:p w14:paraId="3B577958" w14:textId="4C80882A" w:rsidR="000744D8" w:rsidRPr="009C6F04" w:rsidRDefault="000744D8" w:rsidP="00134E82">
      <w:pPr>
        <w:pStyle w:val="ListParagraph"/>
        <w:numPr>
          <w:ilvl w:val="1"/>
          <w:numId w:val="14"/>
        </w:numPr>
        <w:spacing w:after="270" w:line="480" w:lineRule="auto"/>
        <w:ind w:right="0"/>
        <w:jc w:val="left"/>
        <w:rPr>
          <w:b/>
          <w:bCs/>
          <w:sz w:val="20"/>
          <w:szCs w:val="20"/>
        </w:rPr>
      </w:pPr>
      <w:bookmarkStart w:id="26" w:name="_Toc90313"/>
      <w:r w:rsidRPr="009C6F04">
        <w:rPr>
          <w:b/>
          <w:bCs/>
          <w:sz w:val="20"/>
          <w:szCs w:val="20"/>
        </w:rPr>
        <w:t xml:space="preserve">Household Sources of Income </w:t>
      </w:r>
      <w:bookmarkEnd w:id="26"/>
    </w:p>
    <w:p w14:paraId="05E2BB51" w14:textId="2343077A" w:rsidR="00461B71" w:rsidRPr="009C6F04" w:rsidRDefault="00B719A3" w:rsidP="00BB4135">
      <w:pPr>
        <w:spacing w:after="155" w:line="480" w:lineRule="auto"/>
        <w:ind w:left="0" w:right="18"/>
        <w:rPr>
          <w:sz w:val="20"/>
          <w:szCs w:val="20"/>
        </w:rPr>
      </w:pPr>
      <w:r w:rsidRPr="009C6F04">
        <w:rPr>
          <w:sz w:val="20"/>
          <w:szCs w:val="20"/>
        </w:rPr>
        <w:t>T</w:t>
      </w:r>
      <w:r w:rsidR="000744D8" w:rsidRPr="009C6F04">
        <w:rPr>
          <w:sz w:val="20"/>
          <w:szCs w:val="20"/>
        </w:rPr>
        <w:t xml:space="preserve">able </w:t>
      </w:r>
      <w:r w:rsidRPr="009C6F04">
        <w:rPr>
          <w:sz w:val="20"/>
          <w:szCs w:val="20"/>
        </w:rPr>
        <w:t>2</w:t>
      </w:r>
      <w:r w:rsidR="000744D8" w:rsidRPr="009C6F04">
        <w:rPr>
          <w:sz w:val="20"/>
          <w:szCs w:val="20"/>
        </w:rPr>
        <w:t xml:space="preserve"> shows the revenue sources of all the households surveyed for this study. The respondents were asked to disclose their sources of revenue in a before and after scenario; thus</w:t>
      </w:r>
      <w:r w:rsidR="000867F2" w:rsidRPr="009C6F04">
        <w:rPr>
          <w:sz w:val="20"/>
          <w:szCs w:val="20"/>
        </w:rPr>
        <w:t>,</w:t>
      </w:r>
      <w:r w:rsidR="000744D8" w:rsidRPr="009C6F04">
        <w:rPr>
          <w:sz w:val="20"/>
          <w:szCs w:val="20"/>
        </w:rPr>
        <w:t xml:space="preserve"> before the coming into force of the various companies operating in the local community. The questionnaire aimed at determining the primary income sources </w:t>
      </w:r>
      <w:r w:rsidR="000744D8" w:rsidRPr="009C6F04">
        <w:rPr>
          <w:sz w:val="20"/>
          <w:szCs w:val="20"/>
        </w:rPr>
        <w:lastRenderedPageBreak/>
        <w:t xml:space="preserve">of community members. The results from the questionnaire </w:t>
      </w:r>
      <w:r w:rsidR="000867F2" w:rsidRPr="009C6F04">
        <w:rPr>
          <w:sz w:val="20"/>
          <w:szCs w:val="20"/>
        </w:rPr>
        <w:t>indicate</w:t>
      </w:r>
      <w:r w:rsidR="000744D8" w:rsidRPr="009C6F04">
        <w:rPr>
          <w:sz w:val="20"/>
          <w:szCs w:val="20"/>
        </w:rPr>
        <w:t xml:space="preserve"> that all 12</w:t>
      </w:r>
      <w:r w:rsidR="0032280A" w:rsidRPr="009C6F04">
        <w:rPr>
          <w:sz w:val="20"/>
          <w:szCs w:val="20"/>
        </w:rPr>
        <w:t>7</w:t>
      </w:r>
      <w:r w:rsidR="000744D8" w:rsidRPr="009C6F04">
        <w:rPr>
          <w:sz w:val="20"/>
          <w:szCs w:val="20"/>
        </w:rPr>
        <w:t xml:space="preserve"> respondents surveyed were farmers. However, aside the farming</w:t>
      </w:r>
      <w:r w:rsidR="000867F2" w:rsidRPr="009C6F04">
        <w:rPr>
          <w:sz w:val="20"/>
          <w:szCs w:val="20"/>
        </w:rPr>
        <w:t>,</w:t>
      </w:r>
      <w:r w:rsidR="000744D8" w:rsidRPr="009C6F04">
        <w:rPr>
          <w:sz w:val="20"/>
          <w:szCs w:val="20"/>
        </w:rPr>
        <w:t xml:space="preserve"> other respondents had other sources of income to complement the proceeds they got from the farms. One of the respondents when asked why she combines farming with petty trading</w:t>
      </w:r>
      <w:r w:rsidR="000867F2" w:rsidRPr="009C6F04">
        <w:rPr>
          <w:sz w:val="20"/>
          <w:szCs w:val="20"/>
        </w:rPr>
        <w:t>,</w:t>
      </w:r>
      <w:r w:rsidR="000744D8" w:rsidRPr="009C6F04">
        <w:rPr>
          <w:sz w:val="20"/>
          <w:szCs w:val="20"/>
        </w:rPr>
        <w:t xml:space="preserve"> currently stated that </w:t>
      </w:r>
    </w:p>
    <w:p w14:paraId="42031381" w14:textId="2CD1A2F1" w:rsidR="000744D8" w:rsidRPr="009C6F04" w:rsidRDefault="00461B71" w:rsidP="00BB4135">
      <w:pPr>
        <w:spacing w:after="154" w:line="480" w:lineRule="auto"/>
        <w:ind w:left="293" w:right="567"/>
        <w:rPr>
          <w:sz w:val="20"/>
          <w:szCs w:val="20"/>
        </w:rPr>
      </w:pPr>
      <w:r w:rsidRPr="005407FD">
        <w:rPr>
          <w:i/>
          <w:iCs/>
          <w:sz w:val="20"/>
          <w:szCs w:val="20"/>
          <w:highlight w:val="yellow"/>
        </w:rPr>
        <w:t>‘</w:t>
      </w:r>
      <w:r w:rsidR="000744D8" w:rsidRPr="005407FD">
        <w:rPr>
          <w:i/>
          <w:iCs/>
          <w:sz w:val="20"/>
          <w:szCs w:val="20"/>
          <w:highlight w:val="yellow"/>
        </w:rPr>
        <w:t xml:space="preserve">‘Currently, the size of land </w:t>
      </w:r>
      <w:r w:rsidRPr="005407FD">
        <w:rPr>
          <w:i/>
          <w:iCs/>
          <w:sz w:val="20"/>
          <w:szCs w:val="20"/>
          <w:highlight w:val="yellow"/>
        </w:rPr>
        <w:t>I</w:t>
      </w:r>
      <w:r w:rsidR="000744D8" w:rsidRPr="005407FD">
        <w:rPr>
          <w:i/>
          <w:iCs/>
          <w:sz w:val="20"/>
          <w:szCs w:val="20"/>
          <w:highlight w:val="yellow"/>
        </w:rPr>
        <w:t xml:space="preserve"> used to farm to produce food crops for both home consumption and commercial purposes has now reduced, and as a result</w:t>
      </w:r>
      <w:r w:rsidR="000867F2" w:rsidRPr="005407FD">
        <w:rPr>
          <w:i/>
          <w:iCs/>
          <w:sz w:val="20"/>
          <w:szCs w:val="20"/>
          <w:highlight w:val="yellow"/>
        </w:rPr>
        <w:t>,</w:t>
      </w:r>
      <w:r w:rsidR="000744D8" w:rsidRPr="005407FD">
        <w:rPr>
          <w:i/>
          <w:iCs/>
          <w:sz w:val="20"/>
          <w:szCs w:val="20"/>
          <w:highlight w:val="yellow"/>
        </w:rPr>
        <w:t xml:space="preserve"> </w:t>
      </w:r>
      <w:r w:rsidR="000867F2" w:rsidRPr="005407FD">
        <w:rPr>
          <w:i/>
          <w:iCs/>
          <w:sz w:val="20"/>
          <w:szCs w:val="20"/>
          <w:highlight w:val="yellow"/>
        </w:rPr>
        <w:t>I</w:t>
      </w:r>
      <w:r w:rsidR="000744D8" w:rsidRPr="005407FD">
        <w:rPr>
          <w:i/>
          <w:iCs/>
          <w:sz w:val="20"/>
          <w:szCs w:val="20"/>
          <w:highlight w:val="yellow"/>
        </w:rPr>
        <w:t xml:space="preserve"> need to resort to other sources of income </w:t>
      </w:r>
      <w:r w:rsidR="000867F2" w:rsidRPr="005407FD">
        <w:rPr>
          <w:i/>
          <w:iCs/>
          <w:sz w:val="20"/>
          <w:szCs w:val="20"/>
          <w:highlight w:val="yellow"/>
        </w:rPr>
        <w:t>to</w:t>
      </w:r>
      <w:r w:rsidR="000744D8" w:rsidRPr="005407FD">
        <w:rPr>
          <w:i/>
          <w:iCs/>
          <w:sz w:val="20"/>
          <w:szCs w:val="20"/>
          <w:highlight w:val="yellow"/>
        </w:rPr>
        <w:t xml:space="preserve"> sustain the house and make </w:t>
      </w:r>
      <w:r w:rsidR="000867F2" w:rsidRPr="005407FD">
        <w:rPr>
          <w:i/>
          <w:iCs/>
          <w:sz w:val="20"/>
          <w:szCs w:val="20"/>
          <w:highlight w:val="yellow"/>
        </w:rPr>
        <w:t>a</w:t>
      </w:r>
      <w:r w:rsidR="000744D8" w:rsidRPr="005407FD">
        <w:rPr>
          <w:i/>
          <w:iCs/>
          <w:sz w:val="20"/>
          <w:szCs w:val="20"/>
          <w:highlight w:val="yellow"/>
        </w:rPr>
        <w:t xml:space="preserve"> little money for my children and myself. Hence</w:t>
      </w:r>
      <w:r w:rsidR="000867F2" w:rsidRPr="005407FD">
        <w:rPr>
          <w:i/>
          <w:iCs/>
          <w:sz w:val="20"/>
          <w:szCs w:val="20"/>
          <w:highlight w:val="yellow"/>
        </w:rPr>
        <w:t>,</w:t>
      </w:r>
      <w:r w:rsidR="000744D8" w:rsidRPr="005407FD">
        <w:rPr>
          <w:i/>
          <w:iCs/>
          <w:sz w:val="20"/>
          <w:szCs w:val="20"/>
          <w:highlight w:val="yellow"/>
        </w:rPr>
        <w:t xml:space="preserve"> </w:t>
      </w:r>
      <w:r w:rsidR="000867F2" w:rsidRPr="005407FD">
        <w:rPr>
          <w:i/>
          <w:iCs/>
          <w:sz w:val="20"/>
          <w:szCs w:val="20"/>
          <w:highlight w:val="yellow"/>
        </w:rPr>
        <w:t>I</w:t>
      </w:r>
      <w:r w:rsidR="000744D8" w:rsidRPr="005407FD">
        <w:rPr>
          <w:i/>
          <w:iCs/>
          <w:sz w:val="20"/>
          <w:szCs w:val="20"/>
          <w:highlight w:val="yellow"/>
        </w:rPr>
        <w:t xml:space="preserve"> go to the farm very early in the morning and by </w:t>
      </w:r>
      <w:r w:rsidR="000867F2" w:rsidRPr="005407FD">
        <w:rPr>
          <w:i/>
          <w:iCs/>
          <w:sz w:val="20"/>
          <w:szCs w:val="20"/>
          <w:highlight w:val="yellow"/>
        </w:rPr>
        <w:t>noon</w:t>
      </w:r>
      <w:r w:rsidR="000744D8" w:rsidRPr="005407FD">
        <w:rPr>
          <w:i/>
          <w:iCs/>
          <w:sz w:val="20"/>
          <w:szCs w:val="20"/>
          <w:highlight w:val="yellow"/>
        </w:rPr>
        <w:t xml:space="preserve"> to about </w:t>
      </w:r>
      <w:r w:rsidR="000867F2" w:rsidRPr="005407FD">
        <w:rPr>
          <w:i/>
          <w:iCs/>
          <w:sz w:val="20"/>
          <w:szCs w:val="20"/>
          <w:highlight w:val="yellow"/>
        </w:rPr>
        <w:t>1 pm</w:t>
      </w:r>
      <w:r w:rsidR="000744D8" w:rsidRPr="005407FD">
        <w:rPr>
          <w:i/>
          <w:iCs/>
          <w:sz w:val="20"/>
          <w:szCs w:val="20"/>
          <w:highlight w:val="yellow"/>
        </w:rPr>
        <w:t xml:space="preserve"> come back to operate as a </w:t>
      </w:r>
      <w:commentRangeStart w:id="27"/>
      <w:r w:rsidR="000744D8" w:rsidRPr="005407FD">
        <w:rPr>
          <w:i/>
          <w:iCs/>
          <w:sz w:val="20"/>
          <w:szCs w:val="20"/>
          <w:highlight w:val="yellow"/>
        </w:rPr>
        <w:t>seamstress</w:t>
      </w:r>
      <w:commentRangeEnd w:id="27"/>
      <w:r w:rsidR="005407FD">
        <w:rPr>
          <w:rStyle w:val="CommentReference"/>
        </w:rPr>
        <w:commentReference w:id="27"/>
      </w:r>
      <w:r w:rsidR="000744D8" w:rsidRPr="005407FD">
        <w:rPr>
          <w:i/>
          <w:iCs/>
          <w:sz w:val="20"/>
          <w:szCs w:val="20"/>
          <w:highlight w:val="yellow"/>
        </w:rPr>
        <w:t>’</w:t>
      </w:r>
      <w:r w:rsidRPr="005407FD">
        <w:rPr>
          <w:i/>
          <w:iCs/>
          <w:sz w:val="20"/>
          <w:szCs w:val="20"/>
          <w:highlight w:val="yellow"/>
        </w:rPr>
        <w:t>’</w:t>
      </w:r>
      <w:r w:rsidR="000744D8" w:rsidRPr="009C6F04">
        <w:rPr>
          <w:i/>
          <w:iCs/>
          <w:sz w:val="20"/>
          <w:szCs w:val="20"/>
        </w:rPr>
        <w:t xml:space="preserve"> </w:t>
      </w:r>
      <w:r w:rsidR="00EB10CF" w:rsidRPr="009C6F04">
        <w:rPr>
          <w:sz w:val="20"/>
          <w:szCs w:val="20"/>
        </w:rPr>
        <w:t xml:space="preserve">Interview, Farmer 1, </w:t>
      </w:r>
      <w:proofErr w:type="spellStart"/>
      <w:r w:rsidR="00EA2FA1" w:rsidRPr="009C6F04">
        <w:rPr>
          <w:sz w:val="20"/>
          <w:szCs w:val="20"/>
        </w:rPr>
        <w:t>Kuntanase</w:t>
      </w:r>
      <w:proofErr w:type="spellEnd"/>
      <w:r w:rsidR="00EB10CF" w:rsidRPr="009C6F04">
        <w:rPr>
          <w:sz w:val="20"/>
          <w:szCs w:val="20"/>
        </w:rPr>
        <w:t>.</w:t>
      </w:r>
    </w:p>
    <w:p w14:paraId="5AD7929F" w14:textId="738AB9E8" w:rsidR="007A5496" w:rsidRPr="009C6F04" w:rsidRDefault="007A5496" w:rsidP="00BC36ED">
      <w:pPr>
        <w:spacing w:after="172" w:line="480" w:lineRule="auto"/>
        <w:ind w:left="0" w:right="18" w:firstLine="0"/>
        <w:rPr>
          <w:sz w:val="20"/>
          <w:szCs w:val="20"/>
        </w:rPr>
      </w:pPr>
      <w:r w:rsidRPr="009C6F04">
        <w:rPr>
          <w:sz w:val="20"/>
          <w:szCs w:val="20"/>
        </w:rPr>
        <w:t xml:space="preserve">Survey results show that before the arrival of large-scale land acquisition (LSLA) companies, 107 farmers in </w:t>
      </w:r>
      <w:proofErr w:type="spellStart"/>
      <w:r w:rsidRPr="009C6F04">
        <w:rPr>
          <w:sz w:val="20"/>
          <w:szCs w:val="20"/>
        </w:rPr>
        <w:t>Kuntanase</w:t>
      </w:r>
      <w:proofErr w:type="spellEnd"/>
      <w:r w:rsidRPr="009C6F04">
        <w:rPr>
          <w:sz w:val="20"/>
          <w:szCs w:val="20"/>
        </w:rPr>
        <w:t xml:space="preserve"> relied solely on farming for income. This number has since dropped to 71, and those remaining report declining yields, reduced crop variety, and smaller </w:t>
      </w:r>
      <w:r w:rsidRPr="00BC36ED">
        <w:rPr>
          <w:sz w:val="20"/>
          <w:szCs w:val="20"/>
        </w:rPr>
        <w:t>farm sizes</w:t>
      </w:r>
      <w:r w:rsidRPr="009C6F04">
        <w:rPr>
          <w:sz w:val="20"/>
          <w:szCs w:val="20"/>
        </w:rPr>
        <w:t>. Notably, 56% of farmers are immigrants who must lease land from unaffected native landowners or rely on relatives in nearby villages for farmland.</w:t>
      </w:r>
      <w:r w:rsidR="007F41BA">
        <w:rPr>
          <w:sz w:val="20"/>
          <w:szCs w:val="20"/>
        </w:rPr>
        <w:t xml:space="preserve"> According to </w:t>
      </w:r>
      <w:proofErr w:type="spellStart"/>
      <w:r w:rsidR="007F41BA" w:rsidRPr="009C6F04">
        <w:rPr>
          <w:sz w:val="20"/>
          <w:szCs w:val="20"/>
        </w:rPr>
        <w:t>D’Odorico</w:t>
      </w:r>
      <w:proofErr w:type="spellEnd"/>
      <w:r w:rsidR="007F41BA" w:rsidRPr="009C6F04">
        <w:rPr>
          <w:sz w:val="20"/>
          <w:szCs w:val="20"/>
        </w:rPr>
        <w:t xml:space="preserve"> </w:t>
      </w:r>
      <w:r w:rsidR="007F41BA">
        <w:rPr>
          <w:sz w:val="20"/>
          <w:szCs w:val="20"/>
        </w:rPr>
        <w:t>et al.</w:t>
      </w:r>
      <w:r w:rsidR="007F41BA" w:rsidRPr="009C6F04">
        <w:rPr>
          <w:sz w:val="20"/>
          <w:szCs w:val="20"/>
        </w:rPr>
        <w:t xml:space="preserve"> (2017)</w:t>
      </w:r>
      <w:r w:rsidR="007F41BA">
        <w:rPr>
          <w:sz w:val="20"/>
          <w:szCs w:val="20"/>
        </w:rPr>
        <w:t>,</w:t>
      </w:r>
      <w:r w:rsidR="007F41BA" w:rsidRPr="009C6F04">
        <w:rPr>
          <w:sz w:val="20"/>
          <w:szCs w:val="20"/>
        </w:rPr>
        <w:t xml:space="preserve"> contract farming linked to LSLAs offers mixed effects: while it improves future security and assets, agricultural income often falls as farmers move to non-farming work due to limited land access</w:t>
      </w:r>
      <w:r w:rsidR="007F41BA">
        <w:rPr>
          <w:sz w:val="20"/>
          <w:szCs w:val="20"/>
        </w:rPr>
        <w:t>.</w:t>
      </w:r>
      <w:r w:rsidR="00BC36ED">
        <w:rPr>
          <w:sz w:val="20"/>
          <w:szCs w:val="20"/>
        </w:rPr>
        <w:t xml:space="preserve"> </w:t>
      </w:r>
      <w:r w:rsidRPr="009C6F04">
        <w:rPr>
          <w:sz w:val="20"/>
          <w:szCs w:val="20"/>
        </w:rPr>
        <w:t xml:space="preserve">Petty trading has become the second most common livelihood, increasing from 17 to 33 households since the LSLA operations began. Women dominate this sector, driven by reduced food crop output that compels them to travel to larger towns like </w:t>
      </w:r>
      <w:proofErr w:type="spellStart"/>
      <w:r w:rsidRPr="009C6F04">
        <w:rPr>
          <w:sz w:val="20"/>
          <w:szCs w:val="20"/>
        </w:rPr>
        <w:t>Nsuta</w:t>
      </w:r>
      <w:proofErr w:type="spellEnd"/>
      <w:r w:rsidRPr="009C6F04">
        <w:rPr>
          <w:sz w:val="20"/>
          <w:szCs w:val="20"/>
        </w:rPr>
        <w:t xml:space="preserve"> to buy goods for resale. Other emerging income sources include charcoal burning, carpentry, masonry, machine operation, and hairdressing. Additionally, 24 households reported at least one member working in local LSLA companies.</w:t>
      </w:r>
    </w:p>
    <w:p w14:paraId="26CC651F" w14:textId="1C1D888F" w:rsidR="000744D8" w:rsidRPr="009C6F04" w:rsidRDefault="007A5496" w:rsidP="00257048">
      <w:pPr>
        <w:spacing w:after="172" w:line="480" w:lineRule="auto"/>
        <w:ind w:left="0" w:right="18"/>
        <w:rPr>
          <w:sz w:val="20"/>
          <w:szCs w:val="20"/>
        </w:rPr>
      </w:pPr>
      <w:r w:rsidRPr="009C6F04">
        <w:rPr>
          <w:sz w:val="20"/>
          <w:szCs w:val="20"/>
        </w:rPr>
        <w:t xml:space="preserve">Most farmers cultivate food crops such as maize, cassava, yam, plantain, and cocoyam, mainly to feed their households and earn income. All 127 respondents stated that their crops are the primary food source for their families. However, 66% now buy certain food items they used to grow, such as maize, due to reduced land access and production capacity. These findings reflect a clear shift in livelihood strategies, with reduced reliance on farming and a growing dependence on alternative income sources. The loss of farmland and declining crop productivity have significantly impacted household food security and economic stability in </w:t>
      </w:r>
      <w:proofErr w:type="spellStart"/>
      <w:r w:rsidRPr="009C6F04">
        <w:rPr>
          <w:sz w:val="20"/>
          <w:szCs w:val="20"/>
        </w:rPr>
        <w:t>Kuntanase</w:t>
      </w:r>
      <w:proofErr w:type="spellEnd"/>
      <w:r w:rsidRPr="009C6F04">
        <w:rPr>
          <w:sz w:val="20"/>
          <w:szCs w:val="20"/>
        </w:rPr>
        <w:t>.</w:t>
      </w:r>
    </w:p>
    <w:p w14:paraId="24738BCD" w14:textId="64CCD832" w:rsidR="000744D8" w:rsidRPr="009C6F04" w:rsidRDefault="000744D8" w:rsidP="00134E82">
      <w:pPr>
        <w:spacing w:after="225" w:line="480" w:lineRule="auto"/>
        <w:ind w:left="0" w:right="0" w:firstLine="0"/>
        <w:jc w:val="center"/>
        <w:rPr>
          <w:b/>
          <w:bCs/>
          <w:sz w:val="20"/>
          <w:szCs w:val="20"/>
        </w:rPr>
      </w:pPr>
      <w:r w:rsidRPr="009C6F04">
        <w:rPr>
          <w:b/>
          <w:bCs/>
          <w:iCs/>
          <w:sz w:val="20"/>
          <w:szCs w:val="20"/>
        </w:rPr>
        <w:t>Table 2:</w:t>
      </w:r>
      <w:r w:rsidRPr="009C6F04">
        <w:rPr>
          <w:b/>
          <w:bCs/>
          <w:sz w:val="20"/>
          <w:szCs w:val="20"/>
        </w:rPr>
        <w:t xml:space="preserve"> Source of Income of respondents</w:t>
      </w:r>
    </w:p>
    <w:tbl>
      <w:tblPr>
        <w:tblStyle w:val="PlainTable5"/>
        <w:tblW w:w="7900" w:type="dxa"/>
        <w:tblLook w:val="04A0" w:firstRow="1" w:lastRow="0" w:firstColumn="1" w:lastColumn="0" w:noHBand="0" w:noVBand="1"/>
      </w:tblPr>
      <w:tblGrid>
        <w:gridCol w:w="2931"/>
        <w:gridCol w:w="2435"/>
        <w:gridCol w:w="296"/>
        <w:gridCol w:w="2238"/>
      </w:tblGrid>
      <w:tr w:rsidR="000744D8" w:rsidRPr="009C6F04" w14:paraId="2C077845" w14:textId="77777777" w:rsidTr="000867F2">
        <w:trPr>
          <w:cnfStyle w:val="100000000000" w:firstRow="1" w:lastRow="0" w:firstColumn="0" w:lastColumn="0" w:oddVBand="0" w:evenVBand="0" w:oddHBand="0" w:evenHBand="0" w:firstRowFirstColumn="0" w:firstRowLastColumn="0" w:lastRowFirstColumn="0" w:lastRowLastColumn="0"/>
          <w:trHeight w:val="336"/>
        </w:trPr>
        <w:tc>
          <w:tcPr>
            <w:cnfStyle w:val="001000000100" w:firstRow="0" w:lastRow="0" w:firstColumn="1" w:lastColumn="0" w:oddVBand="0" w:evenVBand="0" w:oddHBand="0" w:evenHBand="0" w:firstRowFirstColumn="1" w:firstRowLastColumn="0" w:lastRowFirstColumn="0" w:lastRowLastColumn="0"/>
            <w:tcW w:w="2931" w:type="dxa"/>
            <w:vMerge w:val="restart"/>
          </w:tcPr>
          <w:p w14:paraId="7FC6F62F" w14:textId="63B3C674" w:rsidR="000744D8" w:rsidRPr="009C6F04" w:rsidRDefault="00FE3C15" w:rsidP="00BB4135">
            <w:pPr>
              <w:spacing w:after="0" w:line="240" w:lineRule="auto"/>
              <w:ind w:left="0" w:right="0" w:firstLine="0"/>
              <w:jc w:val="both"/>
              <w:rPr>
                <w:rFonts w:ascii="Times New Roman" w:hAnsi="Times New Roman"/>
                <w:i w:val="0"/>
                <w:iCs w:val="0"/>
                <w:sz w:val="20"/>
                <w:szCs w:val="20"/>
              </w:rPr>
            </w:pPr>
            <w:r w:rsidRPr="009C6F04">
              <w:rPr>
                <w:rFonts w:ascii="Times New Roman" w:hAnsi="Times New Roman"/>
                <w:b/>
                <w:i w:val="0"/>
                <w:iCs w:val="0"/>
                <w:sz w:val="20"/>
                <w:szCs w:val="20"/>
              </w:rPr>
              <w:t>Occupations</w:t>
            </w:r>
            <w:r w:rsidR="000744D8" w:rsidRPr="009C6F04">
              <w:rPr>
                <w:rFonts w:ascii="Times New Roman" w:hAnsi="Times New Roman"/>
                <w:b/>
                <w:i w:val="0"/>
                <w:iCs w:val="0"/>
                <w:sz w:val="20"/>
                <w:szCs w:val="20"/>
              </w:rPr>
              <w:t xml:space="preserve"> </w:t>
            </w:r>
          </w:p>
        </w:tc>
        <w:tc>
          <w:tcPr>
            <w:tcW w:w="4969" w:type="dxa"/>
            <w:gridSpan w:val="3"/>
          </w:tcPr>
          <w:p w14:paraId="0EDF6A8E" w14:textId="01A1B41B" w:rsidR="000744D8" w:rsidRPr="009C6F04" w:rsidRDefault="000744D8" w:rsidP="00BB4135">
            <w:pPr>
              <w:spacing w:after="0" w:line="240" w:lineRule="auto"/>
              <w:ind w:left="0" w:right="0"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val="0"/>
                <w:iCs w:val="0"/>
                <w:sz w:val="20"/>
                <w:szCs w:val="20"/>
              </w:rPr>
            </w:pPr>
            <w:r w:rsidRPr="009C6F04">
              <w:rPr>
                <w:rFonts w:ascii="Times New Roman" w:hAnsi="Times New Roman"/>
                <w:b/>
                <w:i w:val="0"/>
                <w:iCs w:val="0"/>
                <w:sz w:val="20"/>
                <w:szCs w:val="20"/>
              </w:rPr>
              <w:t>Frequency Distribution</w:t>
            </w:r>
          </w:p>
        </w:tc>
      </w:tr>
      <w:tr w:rsidR="000744D8" w:rsidRPr="009C6F04" w14:paraId="1771C2CF" w14:textId="77777777" w:rsidTr="001318AB">
        <w:trPr>
          <w:cnfStyle w:val="000000100000" w:firstRow="0" w:lastRow="0" w:firstColumn="0" w:lastColumn="0" w:oddVBand="0" w:evenVBand="0" w:oddHBand="1" w:evenHBand="0" w:firstRowFirstColumn="0" w:firstRowLastColumn="0" w:lastRowFirstColumn="0" w:lastRowLastColumn="0"/>
          <w:trHeight w:val="1013"/>
        </w:trPr>
        <w:tc>
          <w:tcPr>
            <w:cnfStyle w:val="001000000000" w:firstRow="0" w:lastRow="0" w:firstColumn="1" w:lastColumn="0" w:oddVBand="0" w:evenVBand="0" w:oddHBand="0" w:evenHBand="0" w:firstRowFirstColumn="0" w:firstRowLastColumn="0" w:lastRowFirstColumn="0" w:lastRowLastColumn="0"/>
            <w:tcW w:w="2931" w:type="dxa"/>
            <w:vMerge/>
          </w:tcPr>
          <w:p w14:paraId="359DA8C3" w14:textId="77777777" w:rsidR="000744D8" w:rsidRPr="009C6F04" w:rsidRDefault="000744D8" w:rsidP="00BB4135">
            <w:pPr>
              <w:spacing w:after="160" w:line="240" w:lineRule="auto"/>
              <w:ind w:left="0" w:right="0" w:firstLine="0"/>
              <w:jc w:val="both"/>
              <w:rPr>
                <w:rFonts w:ascii="Times New Roman" w:hAnsi="Times New Roman"/>
                <w:i w:val="0"/>
                <w:iCs w:val="0"/>
                <w:sz w:val="20"/>
                <w:szCs w:val="20"/>
              </w:rPr>
            </w:pPr>
          </w:p>
        </w:tc>
        <w:tc>
          <w:tcPr>
            <w:tcW w:w="2435" w:type="dxa"/>
          </w:tcPr>
          <w:p w14:paraId="7C60156E" w14:textId="4458524E" w:rsidR="000744D8" w:rsidRPr="009C6F04" w:rsidRDefault="000744D8"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b/>
                <w:sz w:val="20"/>
                <w:szCs w:val="20"/>
              </w:rPr>
              <w:t xml:space="preserve">Before </w:t>
            </w:r>
            <w:r w:rsidR="000867F2" w:rsidRPr="009C6F04">
              <w:rPr>
                <w:b/>
                <w:sz w:val="20"/>
                <w:szCs w:val="20"/>
              </w:rPr>
              <w:t xml:space="preserve">the </w:t>
            </w:r>
            <w:r w:rsidRPr="009C6F04">
              <w:rPr>
                <w:b/>
                <w:sz w:val="20"/>
                <w:szCs w:val="20"/>
              </w:rPr>
              <w:t>operation</w:t>
            </w:r>
            <w:r w:rsidR="00B719A3" w:rsidRPr="009C6F04">
              <w:rPr>
                <w:b/>
                <w:sz w:val="20"/>
                <w:szCs w:val="20"/>
              </w:rPr>
              <w:t xml:space="preserve"> of</w:t>
            </w:r>
            <w:r w:rsidRPr="009C6F04">
              <w:rPr>
                <w:b/>
                <w:sz w:val="20"/>
                <w:szCs w:val="20"/>
              </w:rPr>
              <w:t xml:space="preserve"> companies </w:t>
            </w:r>
            <w:r w:rsidR="00EB10CF" w:rsidRPr="009C6F04">
              <w:rPr>
                <w:b/>
                <w:sz w:val="20"/>
                <w:szCs w:val="20"/>
              </w:rPr>
              <w:t xml:space="preserve">in the </w:t>
            </w:r>
            <w:r w:rsidRPr="009C6F04">
              <w:rPr>
                <w:b/>
                <w:sz w:val="20"/>
                <w:szCs w:val="20"/>
              </w:rPr>
              <w:t>community</w:t>
            </w:r>
          </w:p>
        </w:tc>
        <w:tc>
          <w:tcPr>
            <w:tcW w:w="296" w:type="dxa"/>
          </w:tcPr>
          <w:p w14:paraId="0D231FF0" w14:textId="4E92BCA9" w:rsidR="000744D8" w:rsidRPr="009C6F04" w:rsidRDefault="000744D8" w:rsidP="00BB4135">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sz w:val="20"/>
                <w:szCs w:val="20"/>
              </w:rPr>
            </w:pPr>
          </w:p>
        </w:tc>
        <w:tc>
          <w:tcPr>
            <w:tcW w:w="2238" w:type="dxa"/>
          </w:tcPr>
          <w:p w14:paraId="178D0126" w14:textId="03D5D3A1" w:rsidR="000744D8" w:rsidRPr="009C6F04" w:rsidRDefault="005B5DEB"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b/>
                <w:sz w:val="20"/>
                <w:szCs w:val="20"/>
              </w:rPr>
              <w:t>Curr</w:t>
            </w:r>
            <w:r w:rsidR="000744D8" w:rsidRPr="009C6F04">
              <w:rPr>
                <w:b/>
                <w:sz w:val="20"/>
                <w:szCs w:val="20"/>
              </w:rPr>
              <w:t>ently</w:t>
            </w:r>
          </w:p>
        </w:tc>
      </w:tr>
      <w:tr w:rsidR="000744D8" w:rsidRPr="009C6F04" w14:paraId="6F87FE4D" w14:textId="77777777" w:rsidTr="000867F2">
        <w:trPr>
          <w:trHeight w:val="556"/>
        </w:trPr>
        <w:tc>
          <w:tcPr>
            <w:cnfStyle w:val="001000000000" w:firstRow="0" w:lastRow="0" w:firstColumn="1" w:lastColumn="0" w:oddVBand="0" w:evenVBand="0" w:oddHBand="0" w:evenHBand="0" w:firstRowFirstColumn="0" w:firstRowLastColumn="0" w:lastRowFirstColumn="0" w:lastRowLastColumn="0"/>
            <w:tcW w:w="2931" w:type="dxa"/>
          </w:tcPr>
          <w:p w14:paraId="024B34ED" w14:textId="77777777" w:rsidR="000744D8" w:rsidRPr="009C6F04" w:rsidRDefault="000744D8" w:rsidP="00BB4135">
            <w:pPr>
              <w:spacing w:after="0" w:line="240" w:lineRule="auto"/>
              <w:ind w:left="0" w:right="0" w:firstLine="0"/>
              <w:jc w:val="both"/>
              <w:rPr>
                <w:rFonts w:ascii="Times New Roman" w:hAnsi="Times New Roman"/>
                <w:i w:val="0"/>
                <w:iCs w:val="0"/>
                <w:sz w:val="20"/>
                <w:szCs w:val="20"/>
              </w:rPr>
            </w:pPr>
            <w:r w:rsidRPr="009C6F04">
              <w:rPr>
                <w:rFonts w:ascii="Times New Roman" w:hAnsi="Times New Roman"/>
                <w:i w:val="0"/>
                <w:iCs w:val="0"/>
                <w:sz w:val="20"/>
                <w:szCs w:val="20"/>
              </w:rPr>
              <w:t xml:space="preserve">Food Crop Farming only </w:t>
            </w:r>
          </w:p>
        </w:tc>
        <w:tc>
          <w:tcPr>
            <w:tcW w:w="2435" w:type="dxa"/>
          </w:tcPr>
          <w:p w14:paraId="1A3A24A4" w14:textId="2012AE84" w:rsidR="000744D8" w:rsidRPr="009C6F04" w:rsidRDefault="000744D8"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C6F04">
              <w:rPr>
                <w:sz w:val="20"/>
                <w:szCs w:val="20"/>
              </w:rPr>
              <w:t>10</w:t>
            </w:r>
            <w:r w:rsidR="005B5DEB" w:rsidRPr="009C6F04">
              <w:rPr>
                <w:sz w:val="20"/>
                <w:szCs w:val="20"/>
              </w:rPr>
              <w:t>7</w:t>
            </w:r>
          </w:p>
        </w:tc>
        <w:tc>
          <w:tcPr>
            <w:tcW w:w="296" w:type="dxa"/>
          </w:tcPr>
          <w:p w14:paraId="439C786E" w14:textId="77777777" w:rsidR="000744D8" w:rsidRPr="009C6F04" w:rsidRDefault="000744D8" w:rsidP="00BB4135">
            <w:pPr>
              <w:spacing w:after="16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2238" w:type="dxa"/>
          </w:tcPr>
          <w:p w14:paraId="64C4DE10" w14:textId="01A9881E" w:rsidR="000744D8" w:rsidRPr="009C6F04" w:rsidRDefault="005B5DEB"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C6F04">
              <w:rPr>
                <w:sz w:val="20"/>
                <w:szCs w:val="20"/>
              </w:rPr>
              <w:t>71</w:t>
            </w:r>
          </w:p>
        </w:tc>
      </w:tr>
      <w:tr w:rsidR="000744D8" w:rsidRPr="009C6F04" w14:paraId="780C8107" w14:textId="77777777" w:rsidTr="000867F2">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2931" w:type="dxa"/>
          </w:tcPr>
          <w:p w14:paraId="4F33BECA" w14:textId="77777777" w:rsidR="000744D8" w:rsidRPr="009C6F04" w:rsidRDefault="000744D8" w:rsidP="00BB4135">
            <w:pPr>
              <w:spacing w:after="0" w:line="240" w:lineRule="auto"/>
              <w:ind w:left="0" w:right="0" w:firstLine="0"/>
              <w:jc w:val="both"/>
              <w:rPr>
                <w:rFonts w:ascii="Times New Roman" w:hAnsi="Times New Roman"/>
                <w:i w:val="0"/>
                <w:iCs w:val="0"/>
                <w:sz w:val="20"/>
                <w:szCs w:val="20"/>
              </w:rPr>
            </w:pPr>
            <w:r w:rsidRPr="009C6F04">
              <w:rPr>
                <w:rFonts w:ascii="Times New Roman" w:hAnsi="Times New Roman"/>
                <w:i w:val="0"/>
                <w:iCs w:val="0"/>
                <w:sz w:val="20"/>
                <w:szCs w:val="20"/>
              </w:rPr>
              <w:t xml:space="preserve">Petty trade </w:t>
            </w:r>
          </w:p>
        </w:tc>
        <w:tc>
          <w:tcPr>
            <w:tcW w:w="2435" w:type="dxa"/>
          </w:tcPr>
          <w:p w14:paraId="0F2B3E1A" w14:textId="6D360773" w:rsidR="000744D8" w:rsidRPr="009C6F04" w:rsidRDefault="000744D8"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1</w:t>
            </w:r>
            <w:r w:rsidR="005B5DEB" w:rsidRPr="009C6F04">
              <w:rPr>
                <w:sz w:val="20"/>
                <w:szCs w:val="20"/>
              </w:rPr>
              <w:t>7</w:t>
            </w:r>
          </w:p>
        </w:tc>
        <w:tc>
          <w:tcPr>
            <w:tcW w:w="296" w:type="dxa"/>
          </w:tcPr>
          <w:p w14:paraId="08FA2272" w14:textId="77777777" w:rsidR="000744D8" w:rsidRPr="009C6F04" w:rsidRDefault="000744D8" w:rsidP="00BB4135">
            <w:pPr>
              <w:spacing w:after="16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2238" w:type="dxa"/>
          </w:tcPr>
          <w:p w14:paraId="7F082F53" w14:textId="4DBFDA58" w:rsidR="000744D8" w:rsidRPr="009C6F04" w:rsidRDefault="000744D8"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3</w:t>
            </w:r>
            <w:r w:rsidR="005B5DEB" w:rsidRPr="009C6F04">
              <w:rPr>
                <w:sz w:val="20"/>
                <w:szCs w:val="20"/>
              </w:rPr>
              <w:t>3</w:t>
            </w:r>
          </w:p>
        </w:tc>
      </w:tr>
      <w:tr w:rsidR="000744D8" w:rsidRPr="009C6F04" w14:paraId="532C9A5A" w14:textId="77777777" w:rsidTr="000867F2">
        <w:trPr>
          <w:trHeight w:val="556"/>
        </w:trPr>
        <w:tc>
          <w:tcPr>
            <w:cnfStyle w:val="001000000000" w:firstRow="0" w:lastRow="0" w:firstColumn="1" w:lastColumn="0" w:oddVBand="0" w:evenVBand="0" w:oddHBand="0" w:evenHBand="0" w:firstRowFirstColumn="0" w:firstRowLastColumn="0" w:lastRowFirstColumn="0" w:lastRowLastColumn="0"/>
            <w:tcW w:w="2931" w:type="dxa"/>
          </w:tcPr>
          <w:p w14:paraId="12BEEFBE" w14:textId="77777777" w:rsidR="000744D8" w:rsidRPr="009C6F04" w:rsidRDefault="000744D8" w:rsidP="00BB4135">
            <w:pPr>
              <w:spacing w:after="0" w:line="240" w:lineRule="auto"/>
              <w:ind w:left="0" w:right="0" w:firstLine="0"/>
              <w:jc w:val="both"/>
              <w:rPr>
                <w:rFonts w:ascii="Times New Roman" w:hAnsi="Times New Roman"/>
                <w:i w:val="0"/>
                <w:iCs w:val="0"/>
                <w:sz w:val="20"/>
                <w:szCs w:val="20"/>
              </w:rPr>
            </w:pPr>
            <w:r w:rsidRPr="009C6F04">
              <w:rPr>
                <w:rFonts w:ascii="Times New Roman" w:hAnsi="Times New Roman"/>
                <w:i w:val="0"/>
                <w:iCs w:val="0"/>
                <w:sz w:val="20"/>
                <w:szCs w:val="20"/>
              </w:rPr>
              <w:t xml:space="preserve">Charcoal burning </w:t>
            </w:r>
          </w:p>
        </w:tc>
        <w:tc>
          <w:tcPr>
            <w:tcW w:w="2435" w:type="dxa"/>
          </w:tcPr>
          <w:p w14:paraId="42000BCA" w14:textId="26AAE473" w:rsidR="000744D8" w:rsidRPr="009C6F04" w:rsidRDefault="000744D8"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C6F04">
              <w:rPr>
                <w:sz w:val="20"/>
                <w:szCs w:val="20"/>
              </w:rPr>
              <w:t>3</w:t>
            </w:r>
            <w:r w:rsidR="005B5DEB" w:rsidRPr="009C6F04">
              <w:rPr>
                <w:sz w:val="20"/>
                <w:szCs w:val="20"/>
              </w:rPr>
              <w:t>0</w:t>
            </w:r>
          </w:p>
        </w:tc>
        <w:tc>
          <w:tcPr>
            <w:tcW w:w="296" w:type="dxa"/>
          </w:tcPr>
          <w:p w14:paraId="16D10DF7" w14:textId="77777777" w:rsidR="000744D8" w:rsidRPr="009C6F04" w:rsidRDefault="000744D8" w:rsidP="00BB4135">
            <w:pPr>
              <w:spacing w:after="16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2238" w:type="dxa"/>
          </w:tcPr>
          <w:p w14:paraId="6D117E71" w14:textId="0D9490E0" w:rsidR="000744D8" w:rsidRPr="009C6F04" w:rsidRDefault="000744D8"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C6F04">
              <w:rPr>
                <w:sz w:val="20"/>
                <w:szCs w:val="20"/>
              </w:rPr>
              <w:t>1</w:t>
            </w:r>
            <w:r w:rsidR="005B5DEB" w:rsidRPr="009C6F04">
              <w:rPr>
                <w:sz w:val="20"/>
                <w:szCs w:val="20"/>
              </w:rPr>
              <w:t>1</w:t>
            </w:r>
          </w:p>
        </w:tc>
      </w:tr>
      <w:tr w:rsidR="000744D8" w:rsidRPr="009C6F04" w14:paraId="3B2E8A0D" w14:textId="77777777" w:rsidTr="000867F2">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931" w:type="dxa"/>
          </w:tcPr>
          <w:p w14:paraId="712A5EB6" w14:textId="77777777" w:rsidR="000744D8" w:rsidRPr="009C6F04" w:rsidRDefault="000744D8" w:rsidP="00BB4135">
            <w:pPr>
              <w:spacing w:after="0" w:line="240" w:lineRule="auto"/>
              <w:ind w:left="0" w:right="0" w:firstLine="0"/>
              <w:jc w:val="both"/>
              <w:rPr>
                <w:rFonts w:ascii="Times New Roman" w:hAnsi="Times New Roman"/>
                <w:i w:val="0"/>
                <w:iCs w:val="0"/>
                <w:sz w:val="20"/>
                <w:szCs w:val="20"/>
              </w:rPr>
            </w:pPr>
            <w:r w:rsidRPr="009C6F04">
              <w:rPr>
                <w:rFonts w:ascii="Times New Roman" w:hAnsi="Times New Roman"/>
                <w:i w:val="0"/>
                <w:iCs w:val="0"/>
                <w:sz w:val="20"/>
                <w:szCs w:val="20"/>
              </w:rPr>
              <w:t xml:space="preserve">Carpenter/ Mason </w:t>
            </w:r>
          </w:p>
        </w:tc>
        <w:tc>
          <w:tcPr>
            <w:tcW w:w="2435" w:type="dxa"/>
          </w:tcPr>
          <w:p w14:paraId="01805B2A" w14:textId="2DDCF7AF" w:rsidR="000744D8" w:rsidRPr="009C6F04" w:rsidRDefault="000744D8"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3</w:t>
            </w:r>
          </w:p>
        </w:tc>
        <w:tc>
          <w:tcPr>
            <w:tcW w:w="296" w:type="dxa"/>
          </w:tcPr>
          <w:p w14:paraId="3436153A" w14:textId="77777777" w:rsidR="000744D8" w:rsidRPr="009C6F04" w:rsidRDefault="000744D8" w:rsidP="00BB4135">
            <w:pPr>
              <w:spacing w:after="16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2238" w:type="dxa"/>
          </w:tcPr>
          <w:p w14:paraId="19D92A0A" w14:textId="249E379D" w:rsidR="000744D8" w:rsidRPr="009C6F04" w:rsidRDefault="005B5DEB"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8</w:t>
            </w:r>
          </w:p>
        </w:tc>
      </w:tr>
      <w:tr w:rsidR="000744D8" w:rsidRPr="009C6F04" w14:paraId="4469B41F" w14:textId="77777777" w:rsidTr="000867F2">
        <w:trPr>
          <w:trHeight w:val="541"/>
        </w:trPr>
        <w:tc>
          <w:tcPr>
            <w:cnfStyle w:val="001000000000" w:firstRow="0" w:lastRow="0" w:firstColumn="1" w:lastColumn="0" w:oddVBand="0" w:evenVBand="0" w:oddHBand="0" w:evenHBand="0" w:firstRowFirstColumn="0" w:firstRowLastColumn="0" w:lastRowFirstColumn="0" w:lastRowLastColumn="0"/>
            <w:tcW w:w="2931" w:type="dxa"/>
          </w:tcPr>
          <w:p w14:paraId="0372F0B3" w14:textId="77777777" w:rsidR="000744D8" w:rsidRPr="009C6F04" w:rsidRDefault="000744D8" w:rsidP="00BB4135">
            <w:pPr>
              <w:spacing w:after="0" w:line="240" w:lineRule="auto"/>
              <w:ind w:left="0" w:right="0" w:firstLine="0"/>
              <w:jc w:val="both"/>
              <w:rPr>
                <w:rFonts w:ascii="Times New Roman" w:hAnsi="Times New Roman"/>
                <w:i w:val="0"/>
                <w:iCs w:val="0"/>
                <w:sz w:val="20"/>
                <w:szCs w:val="20"/>
              </w:rPr>
            </w:pPr>
            <w:r w:rsidRPr="009C6F04">
              <w:rPr>
                <w:rFonts w:ascii="Times New Roman" w:hAnsi="Times New Roman"/>
                <w:i w:val="0"/>
                <w:iCs w:val="0"/>
                <w:sz w:val="20"/>
                <w:szCs w:val="20"/>
              </w:rPr>
              <w:t xml:space="preserve">Seamstress/ Hairdressing </w:t>
            </w:r>
          </w:p>
        </w:tc>
        <w:tc>
          <w:tcPr>
            <w:tcW w:w="2435" w:type="dxa"/>
          </w:tcPr>
          <w:p w14:paraId="6B88C842" w14:textId="73DE648A" w:rsidR="000744D8" w:rsidRPr="009C6F04" w:rsidRDefault="005B5DEB"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C6F04">
              <w:rPr>
                <w:sz w:val="20"/>
                <w:szCs w:val="20"/>
              </w:rPr>
              <w:t>3</w:t>
            </w:r>
          </w:p>
        </w:tc>
        <w:tc>
          <w:tcPr>
            <w:tcW w:w="296" w:type="dxa"/>
          </w:tcPr>
          <w:p w14:paraId="797785E2" w14:textId="77777777" w:rsidR="000744D8" w:rsidRPr="009C6F04" w:rsidRDefault="000744D8" w:rsidP="00BB4135">
            <w:pPr>
              <w:spacing w:after="16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2238" w:type="dxa"/>
          </w:tcPr>
          <w:p w14:paraId="79581D51" w14:textId="37DD3A21" w:rsidR="000744D8" w:rsidRPr="009C6F04" w:rsidRDefault="005B5DEB"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C6F04">
              <w:rPr>
                <w:sz w:val="20"/>
                <w:szCs w:val="20"/>
              </w:rPr>
              <w:t>6</w:t>
            </w:r>
          </w:p>
        </w:tc>
      </w:tr>
      <w:tr w:rsidR="000744D8" w:rsidRPr="009C6F04" w14:paraId="52F7FC11" w14:textId="77777777" w:rsidTr="000867F2">
        <w:trPr>
          <w:cnfStyle w:val="000000100000" w:firstRow="0" w:lastRow="0" w:firstColumn="0" w:lastColumn="0" w:oddVBand="0" w:evenVBand="0" w:oddHBand="1"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2931" w:type="dxa"/>
          </w:tcPr>
          <w:p w14:paraId="262FE14E" w14:textId="77777777" w:rsidR="000744D8" w:rsidRPr="009C6F04" w:rsidRDefault="000744D8" w:rsidP="00BB4135">
            <w:pPr>
              <w:spacing w:after="0" w:line="240" w:lineRule="auto"/>
              <w:ind w:left="0" w:right="0" w:firstLine="0"/>
              <w:jc w:val="both"/>
              <w:rPr>
                <w:rFonts w:ascii="Times New Roman" w:hAnsi="Times New Roman"/>
                <w:i w:val="0"/>
                <w:iCs w:val="0"/>
                <w:sz w:val="20"/>
                <w:szCs w:val="20"/>
              </w:rPr>
            </w:pPr>
            <w:r w:rsidRPr="009C6F04">
              <w:rPr>
                <w:rFonts w:ascii="Times New Roman" w:hAnsi="Times New Roman"/>
                <w:i w:val="0"/>
                <w:iCs w:val="0"/>
                <w:sz w:val="20"/>
                <w:szCs w:val="20"/>
              </w:rPr>
              <w:t xml:space="preserve">Machine operation </w:t>
            </w:r>
          </w:p>
        </w:tc>
        <w:tc>
          <w:tcPr>
            <w:tcW w:w="2435" w:type="dxa"/>
          </w:tcPr>
          <w:p w14:paraId="15E33139" w14:textId="0BFEF78B" w:rsidR="000744D8" w:rsidRPr="009C6F04" w:rsidRDefault="005B5DEB"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2</w:t>
            </w:r>
          </w:p>
        </w:tc>
        <w:tc>
          <w:tcPr>
            <w:tcW w:w="296" w:type="dxa"/>
          </w:tcPr>
          <w:p w14:paraId="47E420E9" w14:textId="77777777" w:rsidR="000744D8" w:rsidRPr="009C6F04" w:rsidRDefault="000744D8" w:rsidP="00BB4135">
            <w:pPr>
              <w:spacing w:after="16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2238" w:type="dxa"/>
          </w:tcPr>
          <w:p w14:paraId="15CF763F" w14:textId="6239ED83" w:rsidR="000744D8" w:rsidRPr="009C6F04" w:rsidRDefault="000744D8"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1</w:t>
            </w:r>
            <w:r w:rsidR="005B5DEB" w:rsidRPr="009C6F04">
              <w:rPr>
                <w:sz w:val="20"/>
                <w:szCs w:val="20"/>
              </w:rPr>
              <w:t>3</w:t>
            </w:r>
          </w:p>
        </w:tc>
      </w:tr>
      <w:tr w:rsidR="000744D8" w:rsidRPr="009C6F04" w14:paraId="2B1AFCA1" w14:textId="77777777" w:rsidTr="000867F2">
        <w:trPr>
          <w:trHeight w:val="616"/>
        </w:trPr>
        <w:tc>
          <w:tcPr>
            <w:cnfStyle w:val="001000000000" w:firstRow="0" w:lastRow="0" w:firstColumn="1" w:lastColumn="0" w:oddVBand="0" w:evenVBand="0" w:oddHBand="0" w:evenHBand="0" w:firstRowFirstColumn="0" w:firstRowLastColumn="0" w:lastRowFirstColumn="0" w:lastRowLastColumn="0"/>
            <w:tcW w:w="2931" w:type="dxa"/>
          </w:tcPr>
          <w:p w14:paraId="0E8E0653" w14:textId="77777777" w:rsidR="000744D8" w:rsidRPr="009C6F04" w:rsidRDefault="000744D8" w:rsidP="00BB4135">
            <w:pPr>
              <w:spacing w:after="0" w:line="240" w:lineRule="auto"/>
              <w:ind w:left="0" w:right="0" w:firstLine="0"/>
              <w:jc w:val="both"/>
              <w:rPr>
                <w:rFonts w:ascii="Times New Roman" w:hAnsi="Times New Roman"/>
                <w:i w:val="0"/>
                <w:iCs w:val="0"/>
                <w:sz w:val="20"/>
                <w:szCs w:val="20"/>
              </w:rPr>
            </w:pPr>
            <w:r w:rsidRPr="009C6F04">
              <w:rPr>
                <w:rFonts w:ascii="Times New Roman" w:hAnsi="Times New Roman"/>
                <w:i w:val="0"/>
                <w:iCs w:val="0"/>
                <w:sz w:val="20"/>
                <w:szCs w:val="20"/>
              </w:rPr>
              <w:t xml:space="preserve">Local company </w:t>
            </w:r>
          </w:p>
        </w:tc>
        <w:tc>
          <w:tcPr>
            <w:tcW w:w="2731" w:type="dxa"/>
            <w:gridSpan w:val="2"/>
          </w:tcPr>
          <w:p w14:paraId="79955213" w14:textId="03827961" w:rsidR="000744D8" w:rsidRPr="009C6F04" w:rsidRDefault="005B5DEB"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C6F04">
              <w:rPr>
                <w:sz w:val="20"/>
                <w:szCs w:val="20"/>
              </w:rPr>
              <w:t>1</w:t>
            </w:r>
          </w:p>
        </w:tc>
        <w:tc>
          <w:tcPr>
            <w:tcW w:w="2238" w:type="dxa"/>
          </w:tcPr>
          <w:p w14:paraId="707A9E62" w14:textId="5C3959F3" w:rsidR="000744D8" w:rsidRPr="009C6F04" w:rsidRDefault="000744D8"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C6F04">
              <w:rPr>
                <w:sz w:val="20"/>
                <w:szCs w:val="20"/>
              </w:rPr>
              <w:t>2</w:t>
            </w:r>
            <w:r w:rsidR="005B5DEB" w:rsidRPr="009C6F04">
              <w:rPr>
                <w:sz w:val="20"/>
                <w:szCs w:val="20"/>
              </w:rPr>
              <w:t>4</w:t>
            </w:r>
          </w:p>
        </w:tc>
      </w:tr>
    </w:tbl>
    <w:p w14:paraId="3C5D435C" w14:textId="11A56933" w:rsidR="005654AC" w:rsidRPr="009C6F04" w:rsidRDefault="000744D8" w:rsidP="007A5496">
      <w:pPr>
        <w:spacing w:after="260" w:line="480" w:lineRule="auto"/>
        <w:ind w:left="0" w:right="18"/>
        <w:jc w:val="center"/>
        <w:rPr>
          <w:b/>
          <w:sz w:val="20"/>
          <w:szCs w:val="20"/>
        </w:rPr>
      </w:pPr>
      <w:r w:rsidRPr="009C6F04">
        <w:rPr>
          <w:b/>
          <w:sz w:val="20"/>
          <w:szCs w:val="20"/>
        </w:rPr>
        <w:t xml:space="preserve">Source: </w:t>
      </w:r>
      <w:r w:rsidR="00B719A3" w:rsidRPr="009C6F04">
        <w:rPr>
          <w:b/>
          <w:sz w:val="20"/>
          <w:szCs w:val="20"/>
        </w:rPr>
        <w:t>F</w:t>
      </w:r>
      <w:r w:rsidRPr="009C6F04">
        <w:rPr>
          <w:b/>
          <w:sz w:val="20"/>
          <w:szCs w:val="20"/>
        </w:rPr>
        <w:t>ield survey</w:t>
      </w:r>
      <w:r w:rsidR="00B719A3" w:rsidRPr="009C6F04">
        <w:rPr>
          <w:b/>
          <w:sz w:val="20"/>
          <w:szCs w:val="20"/>
        </w:rPr>
        <w:t>,</w:t>
      </w:r>
      <w:r w:rsidRPr="009C6F04">
        <w:rPr>
          <w:b/>
          <w:sz w:val="20"/>
          <w:szCs w:val="20"/>
        </w:rPr>
        <w:t xml:space="preserve"> 2021.</w:t>
      </w:r>
    </w:p>
    <w:p w14:paraId="5BF37215" w14:textId="5AB5D0D6" w:rsidR="006B0152" w:rsidRPr="009C6F04" w:rsidRDefault="006B0152" w:rsidP="00283A15">
      <w:pPr>
        <w:pStyle w:val="ListParagraph"/>
        <w:numPr>
          <w:ilvl w:val="2"/>
          <w:numId w:val="14"/>
        </w:numPr>
        <w:spacing w:after="180" w:line="480" w:lineRule="auto"/>
        <w:ind w:right="18"/>
        <w:rPr>
          <w:b/>
          <w:bCs/>
          <w:sz w:val="20"/>
          <w:szCs w:val="20"/>
        </w:rPr>
      </w:pPr>
      <w:r w:rsidRPr="009C6F04">
        <w:rPr>
          <w:b/>
          <w:bCs/>
          <w:sz w:val="20"/>
          <w:szCs w:val="20"/>
        </w:rPr>
        <w:t xml:space="preserve">Effect </w:t>
      </w:r>
      <w:r w:rsidR="00EB10CF" w:rsidRPr="009C6F04">
        <w:rPr>
          <w:b/>
          <w:bCs/>
          <w:sz w:val="20"/>
          <w:szCs w:val="20"/>
        </w:rPr>
        <w:t xml:space="preserve">of LSLA </w:t>
      </w:r>
      <w:r w:rsidRPr="009C6F04">
        <w:rPr>
          <w:b/>
          <w:bCs/>
          <w:sz w:val="20"/>
          <w:szCs w:val="20"/>
        </w:rPr>
        <w:t xml:space="preserve">on </w:t>
      </w:r>
      <w:r w:rsidR="00EB10CF" w:rsidRPr="009C6F04">
        <w:rPr>
          <w:b/>
          <w:bCs/>
          <w:sz w:val="20"/>
          <w:szCs w:val="20"/>
        </w:rPr>
        <w:t>the l</w:t>
      </w:r>
      <w:r w:rsidRPr="009C6F04">
        <w:rPr>
          <w:b/>
          <w:bCs/>
          <w:sz w:val="20"/>
          <w:szCs w:val="20"/>
        </w:rPr>
        <w:t xml:space="preserve">evel of </w:t>
      </w:r>
      <w:r w:rsidR="00F73F0A" w:rsidRPr="009C6F04">
        <w:rPr>
          <w:b/>
          <w:bCs/>
          <w:sz w:val="20"/>
          <w:szCs w:val="20"/>
        </w:rPr>
        <w:t>i</w:t>
      </w:r>
      <w:r w:rsidRPr="009C6F04">
        <w:rPr>
          <w:b/>
          <w:bCs/>
          <w:sz w:val="20"/>
          <w:szCs w:val="20"/>
        </w:rPr>
        <w:t>ncome</w:t>
      </w:r>
      <w:r w:rsidR="00EB10CF" w:rsidRPr="009C6F04">
        <w:rPr>
          <w:b/>
          <w:bCs/>
          <w:sz w:val="20"/>
          <w:szCs w:val="20"/>
        </w:rPr>
        <w:t xml:space="preserve"> of the respondents</w:t>
      </w:r>
    </w:p>
    <w:p w14:paraId="719520ED" w14:textId="77777777" w:rsidR="00F73F0A" w:rsidRPr="009C6F04" w:rsidRDefault="000744D8" w:rsidP="00BB4135">
      <w:pPr>
        <w:spacing w:after="180" w:line="480" w:lineRule="auto"/>
        <w:ind w:left="0" w:right="18"/>
        <w:rPr>
          <w:sz w:val="20"/>
          <w:szCs w:val="20"/>
        </w:rPr>
      </w:pPr>
      <w:r w:rsidRPr="009C6F04">
        <w:rPr>
          <w:sz w:val="20"/>
          <w:szCs w:val="20"/>
        </w:rPr>
        <w:t xml:space="preserve">Moreover, results from the survey indicated that the activities of the operations of the LSLA companies in the area has affected the income generation capacity of the community members, since some of the members of the community; especially immigrant farmers have lost some proportions of the lands they used to cultivate and hence this has affected their income generation capacity since the yields that will be gotten from their farm will drastically be affected.  One of the interviewed farmers stated that </w:t>
      </w:r>
    </w:p>
    <w:p w14:paraId="49DF7385" w14:textId="241C1BD8" w:rsidR="000744D8" w:rsidRPr="009C6F04" w:rsidRDefault="00F73F0A" w:rsidP="00BB4135">
      <w:pPr>
        <w:spacing w:after="180" w:line="480" w:lineRule="auto"/>
        <w:ind w:left="293" w:right="567"/>
        <w:rPr>
          <w:sz w:val="20"/>
          <w:szCs w:val="20"/>
        </w:rPr>
      </w:pPr>
      <w:r w:rsidRPr="005407FD">
        <w:rPr>
          <w:i/>
          <w:iCs/>
          <w:sz w:val="20"/>
          <w:szCs w:val="20"/>
          <w:highlight w:val="yellow"/>
        </w:rPr>
        <w:t>‘</w:t>
      </w:r>
      <w:r w:rsidR="000744D8" w:rsidRPr="005407FD">
        <w:rPr>
          <w:i/>
          <w:iCs/>
          <w:sz w:val="20"/>
          <w:szCs w:val="20"/>
          <w:highlight w:val="yellow"/>
        </w:rPr>
        <w:t xml:space="preserve">‘I used to harvest about 20 bags of maize during the harvest season, but now l </w:t>
      </w:r>
      <w:proofErr w:type="gramStart"/>
      <w:r w:rsidR="000744D8" w:rsidRPr="005407FD">
        <w:rPr>
          <w:i/>
          <w:iCs/>
          <w:sz w:val="20"/>
          <w:szCs w:val="20"/>
          <w:highlight w:val="yellow"/>
        </w:rPr>
        <w:t>get</w:t>
      </w:r>
      <w:proofErr w:type="gramEnd"/>
      <w:r w:rsidR="000744D8" w:rsidRPr="005407FD">
        <w:rPr>
          <w:i/>
          <w:iCs/>
          <w:sz w:val="20"/>
          <w:szCs w:val="20"/>
          <w:highlight w:val="yellow"/>
        </w:rPr>
        <w:t xml:space="preserve"> about 8-11 bags during the harvest season since portions of my maize farm </w:t>
      </w:r>
      <w:r w:rsidR="005B5DEB" w:rsidRPr="005407FD">
        <w:rPr>
          <w:i/>
          <w:iCs/>
          <w:sz w:val="20"/>
          <w:szCs w:val="20"/>
          <w:highlight w:val="yellow"/>
        </w:rPr>
        <w:t>were</w:t>
      </w:r>
      <w:r w:rsidR="000744D8" w:rsidRPr="005407FD">
        <w:rPr>
          <w:i/>
          <w:iCs/>
          <w:sz w:val="20"/>
          <w:szCs w:val="20"/>
          <w:highlight w:val="yellow"/>
        </w:rPr>
        <w:t xml:space="preserve"> taken by these </w:t>
      </w:r>
      <w:commentRangeStart w:id="28"/>
      <w:r w:rsidR="000744D8" w:rsidRPr="005407FD">
        <w:rPr>
          <w:i/>
          <w:iCs/>
          <w:sz w:val="20"/>
          <w:szCs w:val="20"/>
          <w:highlight w:val="yellow"/>
        </w:rPr>
        <w:t>investors</w:t>
      </w:r>
      <w:commentRangeEnd w:id="28"/>
      <w:r w:rsidR="005407FD">
        <w:rPr>
          <w:rStyle w:val="CommentReference"/>
        </w:rPr>
        <w:commentReference w:id="28"/>
      </w:r>
      <w:r w:rsidR="000744D8" w:rsidRPr="005407FD">
        <w:rPr>
          <w:i/>
          <w:iCs/>
          <w:sz w:val="20"/>
          <w:szCs w:val="20"/>
          <w:highlight w:val="yellow"/>
        </w:rPr>
        <w:t>’</w:t>
      </w:r>
      <w:r w:rsidRPr="005407FD">
        <w:rPr>
          <w:i/>
          <w:iCs/>
          <w:sz w:val="20"/>
          <w:szCs w:val="20"/>
          <w:highlight w:val="yellow"/>
        </w:rPr>
        <w:t>’</w:t>
      </w:r>
      <w:r w:rsidRPr="009C6F04">
        <w:rPr>
          <w:sz w:val="20"/>
          <w:szCs w:val="20"/>
        </w:rPr>
        <w:t xml:space="preserve"> </w:t>
      </w:r>
      <w:r w:rsidR="007A5496" w:rsidRPr="009C6F04">
        <w:rPr>
          <w:sz w:val="20"/>
          <w:szCs w:val="20"/>
        </w:rPr>
        <w:t>I</w:t>
      </w:r>
      <w:r w:rsidRPr="009C6F04">
        <w:rPr>
          <w:sz w:val="20"/>
          <w:szCs w:val="20"/>
        </w:rPr>
        <w:t xml:space="preserve">nterview, farmer 2, </w:t>
      </w:r>
      <w:proofErr w:type="spellStart"/>
      <w:r w:rsidR="00EA2FA1" w:rsidRPr="009C6F04">
        <w:rPr>
          <w:sz w:val="20"/>
          <w:szCs w:val="20"/>
        </w:rPr>
        <w:t>Kuntanase</w:t>
      </w:r>
      <w:proofErr w:type="spellEnd"/>
      <w:r w:rsidRPr="009C6F04">
        <w:rPr>
          <w:sz w:val="20"/>
          <w:szCs w:val="20"/>
        </w:rPr>
        <w:t>.</w:t>
      </w:r>
      <w:r w:rsidR="000744D8" w:rsidRPr="009C6F04">
        <w:rPr>
          <w:sz w:val="20"/>
          <w:szCs w:val="20"/>
        </w:rPr>
        <w:t xml:space="preserve">  </w:t>
      </w:r>
    </w:p>
    <w:p w14:paraId="03F9492A" w14:textId="77777777" w:rsidR="00BC36ED" w:rsidRDefault="00F24A4F" w:rsidP="00F24A4F">
      <w:pPr>
        <w:spacing w:line="480" w:lineRule="auto"/>
        <w:rPr>
          <w:sz w:val="20"/>
          <w:szCs w:val="20"/>
        </w:rPr>
      </w:pPr>
      <w:bookmarkStart w:id="29" w:name="_Toc90315"/>
      <w:r w:rsidRPr="009C6F04">
        <w:rPr>
          <w:sz w:val="20"/>
          <w:szCs w:val="20"/>
        </w:rPr>
        <w:t xml:space="preserve">As illustrated in Table 2, the number of households exclusively engaged in food crop farming in </w:t>
      </w:r>
      <w:proofErr w:type="spellStart"/>
      <w:r w:rsidRPr="009C6F04">
        <w:rPr>
          <w:sz w:val="20"/>
          <w:szCs w:val="20"/>
        </w:rPr>
        <w:t>Kuntanase</w:t>
      </w:r>
      <w:proofErr w:type="spellEnd"/>
      <w:r w:rsidRPr="009C6F04">
        <w:rPr>
          <w:sz w:val="20"/>
          <w:szCs w:val="20"/>
        </w:rPr>
        <w:t xml:space="preserve"> has decreased from 107 to 71, representing a 33.6% reduction. This decline has had a substantial impact on both household food availability and income generation. The primary cause of this reduction is attributed to the activities of firms operating in the region, which have limited access to agricultural land. </w:t>
      </w:r>
      <w:r w:rsidR="00BC36ED" w:rsidRPr="00BC36ED">
        <w:rPr>
          <w:sz w:val="20"/>
          <w:szCs w:val="20"/>
        </w:rPr>
        <w:t>Abdallah et al. (2023) specifically examine investments in land-improving and yield-enhancing techniques in Northern Ghana, demonstrating that LSLAs discourage household investment in agriculture. Even households with secure perceptions of land tenure reduce inputs, likely due to uncertainties related to potential land loss or decreased land quality</w:t>
      </w:r>
      <w:r w:rsidR="00BC36ED">
        <w:rPr>
          <w:sz w:val="20"/>
          <w:szCs w:val="20"/>
        </w:rPr>
        <w:t xml:space="preserve">. </w:t>
      </w:r>
    </w:p>
    <w:p w14:paraId="70891720" w14:textId="08536FEB" w:rsidR="00F24A4F" w:rsidRPr="009C6F04" w:rsidRDefault="00F24A4F" w:rsidP="00F24A4F">
      <w:pPr>
        <w:spacing w:line="480" w:lineRule="auto"/>
        <w:rPr>
          <w:b/>
          <w:bCs/>
          <w:sz w:val="20"/>
          <w:szCs w:val="20"/>
        </w:rPr>
      </w:pPr>
      <w:r w:rsidRPr="009C6F04">
        <w:rPr>
          <w:sz w:val="20"/>
          <w:szCs w:val="20"/>
        </w:rPr>
        <w:lastRenderedPageBreak/>
        <w:t xml:space="preserve">Charcoal production, previously the second most significant source of income, has diminished by 63.3%, primarily due to restricted land access resulting from land acquisitions. Nevertheless, some households have experienced enhanced income through employment with these companies. Survey results indicate that 25 individuals from the 127 households have obtained gainful employment with investor companies, providing a stable monthly income. Concurrently, there has been a marked increase in alternative income-generating activities. Petty trade has increased by 94.1%, carpentry/masonry by 166%, and machine operation by an impressive 650%. These changes suggest a growing diversification of household income sources in response to shifts in land use and agricultural decline. Overall, while LSLA activities have adversely affected traditional farming and charcoal production, they have also facilitated the emergence of new economic activities within the </w:t>
      </w:r>
      <w:proofErr w:type="spellStart"/>
      <w:r w:rsidRPr="009C6F04">
        <w:rPr>
          <w:sz w:val="20"/>
          <w:szCs w:val="20"/>
        </w:rPr>
        <w:t>Kuntanase</w:t>
      </w:r>
      <w:proofErr w:type="spellEnd"/>
      <w:r w:rsidRPr="009C6F04">
        <w:rPr>
          <w:sz w:val="20"/>
          <w:szCs w:val="20"/>
        </w:rPr>
        <w:t xml:space="preserve"> community.</w:t>
      </w:r>
    </w:p>
    <w:p w14:paraId="1B1A6AD1" w14:textId="7B225E50" w:rsidR="000744D8" w:rsidRPr="009C6F04" w:rsidRDefault="000744D8" w:rsidP="00283A15">
      <w:pPr>
        <w:pStyle w:val="ListParagraph"/>
        <w:numPr>
          <w:ilvl w:val="2"/>
          <w:numId w:val="14"/>
        </w:numPr>
        <w:spacing w:line="480" w:lineRule="auto"/>
        <w:rPr>
          <w:b/>
          <w:bCs/>
          <w:sz w:val="20"/>
          <w:szCs w:val="20"/>
        </w:rPr>
      </w:pPr>
      <w:r w:rsidRPr="009C6F04">
        <w:rPr>
          <w:b/>
          <w:bCs/>
          <w:sz w:val="20"/>
          <w:szCs w:val="20"/>
        </w:rPr>
        <w:t xml:space="preserve">Household Expenditure </w:t>
      </w:r>
      <w:bookmarkEnd w:id="29"/>
    </w:p>
    <w:p w14:paraId="53C10469" w14:textId="2DA55989" w:rsidR="000744D8" w:rsidRPr="009C6F04" w:rsidRDefault="00F24A4F" w:rsidP="00BB4135">
      <w:pPr>
        <w:spacing w:after="155" w:line="480" w:lineRule="auto"/>
        <w:ind w:left="0" w:right="18"/>
        <w:rPr>
          <w:sz w:val="20"/>
          <w:szCs w:val="20"/>
        </w:rPr>
      </w:pPr>
      <w:r w:rsidRPr="009C6F04">
        <w:rPr>
          <w:sz w:val="20"/>
          <w:szCs w:val="20"/>
        </w:rPr>
        <w:t xml:space="preserve">Household expenditures predominantly focus on the consumption of services and goods, including financial outlays for agricultural inputs, particularly </w:t>
      </w:r>
      <w:commentRangeStart w:id="30"/>
      <w:r w:rsidRPr="005407FD">
        <w:rPr>
          <w:sz w:val="20"/>
          <w:szCs w:val="20"/>
          <w:highlight w:val="yellow"/>
        </w:rPr>
        <w:t>fertilizers</w:t>
      </w:r>
      <w:commentRangeEnd w:id="30"/>
      <w:r w:rsidR="005407FD">
        <w:rPr>
          <w:rStyle w:val="CommentReference"/>
        </w:rPr>
        <w:commentReference w:id="30"/>
      </w:r>
      <w:r w:rsidRPr="005407FD">
        <w:rPr>
          <w:sz w:val="20"/>
          <w:szCs w:val="20"/>
          <w:highlight w:val="yellow"/>
        </w:rPr>
        <w:t>,</w:t>
      </w:r>
      <w:r w:rsidRPr="009C6F04">
        <w:rPr>
          <w:sz w:val="20"/>
          <w:szCs w:val="20"/>
        </w:rPr>
        <w:t xml:space="preserve"> food for domestic consumption, educational fees, utility bills, transportation, and healthcare, among other categories. Notably, food and </w:t>
      </w:r>
      <w:commentRangeStart w:id="31"/>
      <w:r w:rsidRPr="00D4768B">
        <w:rPr>
          <w:sz w:val="20"/>
          <w:szCs w:val="20"/>
          <w:highlight w:val="yellow"/>
        </w:rPr>
        <w:t>fertilizers</w:t>
      </w:r>
      <w:commentRangeEnd w:id="31"/>
      <w:r w:rsidR="00D4768B">
        <w:rPr>
          <w:rStyle w:val="CommentReference"/>
        </w:rPr>
        <w:commentReference w:id="31"/>
      </w:r>
      <w:r w:rsidRPr="009C6F04">
        <w:rPr>
          <w:sz w:val="20"/>
          <w:szCs w:val="20"/>
        </w:rPr>
        <w:t xml:space="preserve"> are the most significant items on the expenditure list. The primary expenditures for all surveyed households are food for home consumption and </w:t>
      </w:r>
      <w:commentRangeStart w:id="32"/>
      <w:r w:rsidRPr="00D4768B">
        <w:rPr>
          <w:sz w:val="20"/>
          <w:szCs w:val="20"/>
          <w:highlight w:val="yellow"/>
        </w:rPr>
        <w:t>fertilizers</w:t>
      </w:r>
      <w:commentRangeEnd w:id="32"/>
      <w:r w:rsidR="00D4768B">
        <w:rPr>
          <w:rStyle w:val="CommentReference"/>
        </w:rPr>
        <w:commentReference w:id="32"/>
      </w:r>
      <w:r w:rsidRPr="009C6F04">
        <w:rPr>
          <w:sz w:val="20"/>
          <w:szCs w:val="20"/>
        </w:rPr>
        <w:t xml:space="preserve"> for agricultural purposes. During the research period, the majority of household respondents reported an increase in their expenditures compared to previous years, primarily due to purchasing nearly all consumed goods from the market. Survey respondents indicated that the current rise in household expenditures, in conjunction with their limited income, has exerted pressure on their budgets, resulting in indebtedness to various suppliers and acquaintances.</w:t>
      </w:r>
      <w:r w:rsidR="000744D8" w:rsidRPr="009C6F04">
        <w:rPr>
          <w:sz w:val="20"/>
          <w:szCs w:val="20"/>
        </w:rPr>
        <w:t xml:space="preserve">  </w:t>
      </w:r>
    </w:p>
    <w:p w14:paraId="2ED3027E" w14:textId="6A64FD6B" w:rsidR="000744D8" w:rsidRPr="009C6F04" w:rsidRDefault="000744D8" w:rsidP="00134E82">
      <w:pPr>
        <w:pStyle w:val="Heading2"/>
        <w:numPr>
          <w:ilvl w:val="1"/>
          <w:numId w:val="14"/>
        </w:numPr>
        <w:spacing w:line="480" w:lineRule="auto"/>
        <w:rPr>
          <w:sz w:val="20"/>
          <w:szCs w:val="20"/>
        </w:rPr>
      </w:pPr>
      <w:bookmarkStart w:id="33" w:name="_Toc90316"/>
      <w:r w:rsidRPr="009C6F04">
        <w:rPr>
          <w:sz w:val="20"/>
          <w:szCs w:val="20"/>
        </w:rPr>
        <w:t xml:space="preserve">Employment by the LSLA companies in the Community. </w:t>
      </w:r>
      <w:bookmarkEnd w:id="33"/>
    </w:p>
    <w:p w14:paraId="1D56E603" w14:textId="77099F96" w:rsidR="007A5496" w:rsidRPr="009C6F04" w:rsidRDefault="00F24A4F" w:rsidP="007A5496">
      <w:pPr>
        <w:spacing w:after="172" w:line="480" w:lineRule="auto"/>
        <w:ind w:left="0" w:right="0"/>
        <w:rPr>
          <w:sz w:val="20"/>
          <w:szCs w:val="20"/>
        </w:rPr>
      </w:pPr>
      <w:r w:rsidRPr="009C6F04">
        <w:rPr>
          <w:sz w:val="20"/>
          <w:szCs w:val="20"/>
        </w:rPr>
        <w:t xml:space="preserve">Analysis of the household survey data indicates that 21% of the 127 surveyed households have at least one or two members employed by companies operating within the </w:t>
      </w:r>
      <w:proofErr w:type="spellStart"/>
      <w:r w:rsidRPr="009C6F04">
        <w:rPr>
          <w:sz w:val="20"/>
          <w:szCs w:val="20"/>
        </w:rPr>
        <w:t>Kuntanase</w:t>
      </w:r>
      <w:proofErr w:type="spellEnd"/>
      <w:r w:rsidRPr="009C6F04">
        <w:rPr>
          <w:sz w:val="20"/>
          <w:szCs w:val="20"/>
        </w:rPr>
        <w:t xml:space="preserve"> region. These individuals occupy positions such as out-grower farmers, machine operators, tree planters, or engage in both contract and non-contract farming activities. Further examination reveals that 85% of these workers are employed on a casual or seasonal basis, predominantly during planting and harvesting periods, as exemplified by employment at </w:t>
      </w:r>
      <w:proofErr w:type="spellStart"/>
      <w:r w:rsidRPr="009C6F04">
        <w:rPr>
          <w:sz w:val="20"/>
          <w:szCs w:val="20"/>
        </w:rPr>
        <w:t>Kwanmako</w:t>
      </w:r>
      <w:proofErr w:type="spellEnd"/>
      <w:r w:rsidRPr="009C6F04">
        <w:rPr>
          <w:sz w:val="20"/>
          <w:szCs w:val="20"/>
        </w:rPr>
        <w:t xml:space="preserve"> Farms. Only 15% are employed on a contractual basis, typically serving as farm caretakers or supervisors. Despite initial assurances from investors, chiefs, and stakeholders that large-scale land acquisitions (LSLA) would generate significant employment opportunities, the actual number of residents employed is insufficient to meaningfully enhance household income levels. Moreover, wages for casual laborers are minimal and often unstable. Workers reported </w:t>
      </w:r>
      <w:r w:rsidR="006729C9" w:rsidRPr="009C6F04">
        <w:rPr>
          <w:sz w:val="20"/>
          <w:szCs w:val="20"/>
        </w:rPr>
        <w:t>earnings</w:t>
      </w:r>
      <w:r w:rsidRPr="009C6F04">
        <w:rPr>
          <w:sz w:val="20"/>
          <w:szCs w:val="20"/>
        </w:rPr>
        <w:t xml:space="preserve"> on a "work and pay" basis, with some receiving as little as 600 cedis per month, and occasionally </w:t>
      </w:r>
      <w:r w:rsidRPr="009C6F04">
        <w:rPr>
          <w:sz w:val="20"/>
          <w:szCs w:val="20"/>
        </w:rPr>
        <w:lastRenderedPageBreak/>
        <w:t xml:space="preserve">less, contingent upon daily work availability. These positions offer limited job security, prompting many to express concerns about meeting household food needs and paying for utilities. Ultimately, while LSLA has created some employment opportunities, the jobs provided are neither sufficient nor reliable enough to mitigate the broader economic challenges resulting from reduced agricultural </w:t>
      </w:r>
      <w:commentRangeStart w:id="34"/>
      <w:r w:rsidRPr="009C6F04">
        <w:rPr>
          <w:sz w:val="20"/>
          <w:szCs w:val="20"/>
        </w:rPr>
        <w:t>activity</w:t>
      </w:r>
      <w:commentRangeEnd w:id="34"/>
      <w:r w:rsidR="00D4768B">
        <w:rPr>
          <w:rStyle w:val="CommentReference"/>
        </w:rPr>
        <w:commentReference w:id="34"/>
      </w:r>
      <w:r w:rsidRPr="009C6F04">
        <w:rPr>
          <w:sz w:val="20"/>
          <w:szCs w:val="20"/>
        </w:rPr>
        <w:t>.</w:t>
      </w:r>
    </w:p>
    <w:p w14:paraId="2EA916BF" w14:textId="599BA9D4" w:rsidR="000744D8" w:rsidRPr="009C6F04" w:rsidRDefault="000744D8" w:rsidP="00134E82">
      <w:pPr>
        <w:pStyle w:val="Heading2"/>
        <w:numPr>
          <w:ilvl w:val="1"/>
          <w:numId w:val="14"/>
        </w:numPr>
        <w:spacing w:line="480" w:lineRule="auto"/>
        <w:rPr>
          <w:sz w:val="20"/>
          <w:szCs w:val="20"/>
        </w:rPr>
      </w:pPr>
      <w:bookmarkStart w:id="35" w:name="_Toc90317"/>
      <w:r w:rsidRPr="009C6F04">
        <w:rPr>
          <w:sz w:val="20"/>
          <w:szCs w:val="20"/>
        </w:rPr>
        <w:t xml:space="preserve">Access to Farmland for Production of </w:t>
      </w:r>
      <w:r w:rsidR="005654AC" w:rsidRPr="009C6F04">
        <w:rPr>
          <w:sz w:val="20"/>
          <w:szCs w:val="20"/>
        </w:rPr>
        <w:t>Food</w:t>
      </w:r>
      <w:r w:rsidRPr="009C6F04">
        <w:rPr>
          <w:sz w:val="20"/>
          <w:szCs w:val="20"/>
        </w:rPr>
        <w:t xml:space="preserve">. </w:t>
      </w:r>
      <w:bookmarkEnd w:id="35"/>
    </w:p>
    <w:p w14:paraId="7FE98299" w14:textId="12A7A5D5" w:rsidR="000744D8" w:rsidRPr="009C6F04" w:rsidRDefault="001318AB" w:rsidP="00BB4135">
      <w:pPr>
        <w:spacing w:after="173" w:line="480" w:lineRule="auto"/>
        <w:ind w:left="0" w:right="18"/>
        <w:rPr>
          <w:sz w:val="20"/>
          <w:szCs w:val="20"/>
        </w:rPr>
      </w:pPr>
      <w:r w:rsidRPr="009C6F04">
        <w:rPr>
          <w:sz w:val="20"/>
          <w:szCs w:val="20"/>
        </w:rPr>
        <w:t>Before</w:t>
      </w:r>
      <w:r w:rsidR="000744D8" w:rsidRPr="009C6F04">
        <w:rPr>
          <w:sz w:val="20"/>
          <w:szCs w:val="20"/>
        </w:rPr>
        <w:t xml:space="preserve"> the operations of the various companies in the community, many of the community members had access to a vast amount of community land or forest land for farming. However, since the coming into force of the various companies, most of the households have either lost a vast majority or a portion of </w:t>
      </w:r>
      <w:r w:rsidRPr="009C6F04">
        <w:rPr>
          <w:sz w:val="20"/>
          <w:szCs w:val="20"/>
        </w:rPr>
        <w:t>their</w:t>
      </w:r>
      <w:r w:rsidR="000744D8" w:rsidRPr="009C6F04">
        <w:rPr>
          <w:sz w:val="20"/>
          <w:szCs w:val="20"/>
        </w:rPr>
        <w:t xml:space="preserve"> </w:t>
      </w:r>
      <w:proofErr w:type="gramStart"/>
      <w:r w:rsidR="000744D8" w:rsidRPr="009C6F04">
        <w:rPr>
          <w:sz w:val="20"/>
          <w:szCs w:val="20"/>
        </w:rPr>
        <w:t>lands</w:t>
      </w:r>
      <w:proofErr w:type="gramEnd"/>
      <w:r w:rsidR="000744D8" w:rsidRPr="009C6F04">
        <w:rPr>
          <w:sz w:val="20"/>
          <w:szCs w:val="20"/>
        </w:rPr>
        <w:t xml:space="preserve"> to some of these </w:t>
      </w:r>
      <w:commentRangeStart w:id="36"/>
      <w:r w:rsidRPr="00D4768B">
        <w:rPr>
          <w:sz w:val="20"/>
          <w:szCs w:val="20"/>
          <w:highlight w:val="yellow"/>
        </w:rPr>
        <w:t>organizations</w:t>
      </w:r>
      <w:commentRangeEnd w:id="36"/>
      <w:r w:rsidR="00D4768B">
        <w:rPr>
          <w:rStyle w:val="CommentReference"/>
        </w:rPr>
        <w:commentReference w:id="36"/>
      </w:r>
      <w:r w:rsidR="000744D8" w:rsidRPr="009C6F04">
        <w:rPr>
          <w:sz w:val="20"/>
          <w:szCs w:val="20"/>
        </w:rPr>
        <w:t xml:space="preserve">, hence affecting their ability to satisfy household food consumption </w:t>
      </w:r>
      <w:proofErr w:type="gramStart"/>
      <w:r w:rsidR="000744D8" w:rsidRPr="009C6F04">
        <w:rPr>
          <w:sz w:val="20"/>
          <w:szCs w:val="20"/>
        </w:rPr>
        <w:t>and also</w:t>
      </w:r>
      <w:proofErr w:type="gramEnd"/>
      <w:r w:rsidR="000744D8" w:rsidRPr="009C6F04">
        <w:rPr>
          <w:sz w:val="20"/>
          <w:szCs w:val="20"/>
        </w:rPr>
        <w:t xml:space="preserve"> produce food for sale.  </w:t>
      </w:r>
    </w:p>
    <w:p w14:paraId="3148FA45" w14:textId="5E35A61A" w:rsidR="00F001F1" w:rsidRPr="009C6F04" w:rsidRDefault="00283A15" w:rsidP="005654AC">
      <w:pPr>
        <w:spacing w:line="480" w:lineRule="auto"/>
        <w:rPr>
          <w:b/>
          <w:bCs/>
          <w:sz w:val="20"/>
          <w:szCs w:val="20"/>
        </w:rPr>
      </w:pPr>
      <w:bookmarkStart w:id="37" w:name="_Toc90318"/>
      <w:r w:rsidRPr="009C6F04">
        <w:rPr>
          <w:b/>
          <w:bCs/>
          <w:sz w:val="20"/>
          <w:szCs w:val="20"/>
        </w:rPr>
        <w:t xml:space="preserve">4.4.1 </w:t>
      </w:r>
      <w:r w:rsidR="000744D8" w:rsidRPr="009C6F04">
        <w:rPr>
          <w:b/>
          <w:bCs/>
          <w:sz w:val="20"/>
          <w:szCs w:val="20"/>
        </w:rPr>
        <w:t xml:space="preserve">Loss of Land and </w:t>
      </w:r>
      <w:r w:rsidR="001318AB" w:rsidRPr="009C6F04">
        <w:rPr>
          <w:b/>
          <w:bCs/>
          <w:sz w:val="20"/>
          <w:szCs w:val="20"/>
        </w:rPr>
        <w:t>Its</w:t>
      </w:r>
      <w:r w:rsidR="000744D8" w:rsidRPr="009C6F04">
        <w:rPr>
          <w:b/>
          <w:bCs/>
          <w:sz w:val="20"/>
          <w:szCs w:val="20"/>
        </w:rPr>
        <w:t xml:space="preserve"> Effect on Farmers </w:t>
      </w:r>
      <w:bookmarkEnd w:id="37"/>
    </w:p>
    <w:p w14:paraId="280EDF46" w14:textId="12CBECB6" w:rsidR="007A5496" w:rsidRPr="009C6F04" w:rsidRDefault="00F772A5" w:rsidP="007A5496">
      <w:pPr>
        <w:spacing w:after="151" w:line="480" w:lineRule="auto"/>
        <w:ind w:left="0" w:right="18"/>
        <w:rPr>
          <w:sz w:val="20"/>
          <w:szCs w:val="20"/>
        </w:rPr>
      </w:pPr>
      <w:r>
        <w:rPr>
          <w:sz w:val="20"/>
          <w:szCs w:val="20"/>
        </w:rPr>
        <w:t xml:space="preserve">According to </w:t>
      </w:r>
      <w:r w:rsidRPr="00F772A5">
        <w:rPr>
          <w:sz w:val="20"/>
          <w:szCs w:val="20"/>
        </w:rPr>
        <w:t>Stenberg and Said (2018)</w:t>
      </w:r>
      <w:r>
        <w:rPr>
          <w:sz w:val="20"/>
          <w:szCs w:val="20"/>
        </w:rPr>
        <w:t>,</w:t>
      </w:r>
      <w:r w:rsidRPr="00F772A5">
        <w:rPr>
          <w:sz w:val="20"/>
          <w:szCs w:val="20"/>
        </w:rPr>
        <w:t xml:space="preserve"> </w:t>
      </w:r>
      <w:r>
        <w:rPr>
          <w:sz w:val="20"/>
          <w:szCs w:val="20"/>
        </w:rPr>
        <w:t>farmers</w:t>
      </w:r>
      <w:r w:rsidRPr="00F772A5">
        <w:rPr>
          <w:sz w:val="20"/>
          <w:szCs w:val="20"/>
        </w:rPr>
        <w:t xml:space="preserve"> without formal land rights are particularly vulnerable to losing their farms, resulting in the disruption of social structures and community ties.</w:t>
      </w:r>
      <w:r>
        <w:rPr>
          <w:szCs w:val="24"/>
        </w:rPr>
        <w:t xml:space="preserve"> </w:t>
      </w:r>
      <w:r w:rsidR="007A5496" w:rsidRPr="009C6F04">
        <w:rPr>
          <w:sz w:val="20"/>
          <w:szCs w:val="20"/>
        </w:rPr>
        <w:t xml:space="preserve">Of the 127 households surveyed, 58% reported losing part of their land to investors, while 42% had not lost land at the time of the study. However, 84% of those who had not yet lost land believed that their land was likely to be acquired soon. This growing concern reflects the widespread impact of large-scale land-based investments (LSLBIs) on land access in </w:t>
      </w:r>
      <w:proofErr w:type="spellStart"/>
      <w:r w:rsidR="007A5496" w:rsidRPr="009C6F04">
        <w:rPr>
          <w:sz w:val="20"/>
          <w:szCs w:val="20"/>
        </w:rPr>
        <w:t>Kuntanase</w:t>
      </w:r>
      <w:proofErr w:type="spellEnd"/>
      <w:r w:rsidR="007A5496" w:rsidRPr="009C6F04">
        <w:rPr>
          <w:sz w:val="20"/>
          <w:szCs w:val="20"/>
        </w:rPr>
        <w:t>.</w:t>
      </w:r>
    </w:p>
    <w:p w14:paraId="37DAB804" w14:textId="340C841B" w:rsidR="009C6F04" w:rsidRPr="009C6F04" w:rsidRDefault="007A5496" w:rsidP="00257048">
      <w:pPr>
        <w:spacing w:after="151" w:line="480" w:lineRule="auto"/>
        <w:ind w:left="0" w:right="18"/>
        <w:rPr>
          <w:sz w:val="20"/>
          <w:szCs w:val="20"/>
        </w:rPr>
      </w:pPr>
      <w:r w:rsidRPr="009C6F04">
        <w:rPr>
          <w:sz w:val="20"/>
          <w:szCs w:val="20"/>
        </w:rPr>
        <w:t>The loss of farmland by more than half of the community has led to severe land scarcity, limiting food crop production for both consumption and sale. Respondents recalled having vast lands before company operations began, often supplying food to relatives in urban areas. Now, reduced land access has significantly diminished food crop yields. A key effect of this is the drop in the number of households engaged in farming</w:t>
      </w:r>
      <w:r w:rsidR="00D1587E" w:rsidRPr="009C6F04">
        <w:rPr>
          <w:sz w:val="20"/>
          <w:szCs w:val="20"/>
        </w:rPr>
        <w:t xml:space="preserve"> </w:t>
      </w:r>
      <w:r w:rsidRPr="009C6F04">
        <w:rPr>
          <w:sz w:val="20"/>
          <w:szCs w:val="20"/>
        </w:rPr>
        <w:t>from 107 to 71, as indicated in Table 2. This shift has increased household expenditures, particularly on food, as many farmers who once produced their own staples now depend on market purchases. This transformation from food producers to buyers has placed additional financial strain on households and signals deeper concerns about long-term food security and economic resilience in the community.</w:t>
      </w:r>
    </w:p>
    <w:p w14:paraId="1074792C" w14:textId="5E9A45FC" w:rsidR="000744D8" w:rsidRPr="009C6F04" w:rsidRDefault="00283A15" w:rsidP="00BB4135">
      <w:pPr>
        <w:spacing w:line="480" w:lineRule="auto"/>
        <w:rPr>
          <w:b/>
          <w:bCs/>
          <w:sz w:val="20"/>
          <w:szCs w:val="20"/>
        </w:rPr>
      </w:pPr>
      <w:bookmarkStart w:id="38" w:name="_Toc90319"/>
      <w:r w:rsidRPr="009C6F04">
        <w:rPr>
          <w:b/>
          <w:bCs/>
          <w:sz w:val="20"/>
          <w:szCs w:val="20"/>
        </w:rPr>
        <w:t xml:space="preserve">4.4.2 </w:t>
      </w:r>
      <w:r w:rsidR="000744D8" w:rsidRPr="009C6F04">
        <w:rPr>
          <w:b/>
          <w:bCs/>
          <w:sz w:val="20"/>
          <w:szCs w:val="20"/>
        </w:rPr>
        <w:t xml:space="preserve">Changes in Landholding(acres) Sizes </w:t>
      </w:r>
      <w:bookmarkEnd w:id="38"/>
    </w:p>
    <w:p w14:paraId="2BF630C9" w14:textId="01DA03A4" w:rsidR="007A5496" w:rsidRPr="009C6F04" w:rsidRDefault="000744D8" w:rsidP="009C6F04">
      <w:pPr>
        <w:spacing w:after="158" w:line="480" w:lineRule="auto"/>
        <w:ind w:left="0" w:right="18"/>
        <w:rPr>
          <w:sz w:val="20"/>
          <w:szCs w:val="20"/>
        </w:rPr>
      </w:pPr>
      <w:r w:rsidRPr="009C6F04">
        <w:rPr>
          <w:sz w:val="20"/>
          <w:szCs w:val="20"/>
        </w:rPr>
        <w:t xml:space="preserve">As part of the questionnaire, respondents were asked to indicate the size of their lands before </w:t>
      </w:r>
      <w:r w:rsidR="00E9445A" w:rsidRPr="009C6F04">
        <w:rPr>
          <w:sz w:val="20"/>
          <w:szCs w:val="20"/>
        </w:rPr>
        <w:t>4</w:t>
      </w:r>
      <w:r w:rsidRPr="009C6F04">
        <w:rPr>
          <w:sz w:val="20"/>
          <w:szCs w:val="20"/>
        </w:rPr>
        <w:t xml:space="preserve">-10 years ago and in contemporary times. As indicated by </w:t>
      </w:r>
      <w:r w:rsidR="00F001F1" w:rsidRPr="009C6F04">
        <w:rPr>
          <w:sz w:val="20"/>
          <w:szCs w:val="20"/>
        </w:rPr>
        <w:t>T</w:t>
      </w:r>
      <w:r w:rsidRPr="009C6F04">
        <w:rPr>
          <w:sz w:val="20"/>
          <w:szCs w:val="20"/>
        </w:rPr>
        <w:t xml:space="preserve">able 3 below, there has been major changes in the size of landholdings by community members.  </w:t>
      </w:r>
    </w:p>
    <w:p w14:paraId="480260F2" w14:textId="398D7E90" w:rsidR="000744D8" w:rsidRPr="009C6F04" w:rsidRDefault="000744D8" w:rsidP="00283A15">
      <w:pPr>
        <w:spacing w:after="74" w:line="480" w:lineRule="auto"/>
        <w:ind w:left="0" w:right="0"/>
        <w:jc w:val="center"/>
        <w:rPr>
          <w:sz w:val="20"/>
          <w:szCs w:val="20"/>
        </w:rPr>
      </w:pPr>
      <w:r w:rsidRPr="009C6F04">
        <w:rPr>
          <w:b/>
          <w:iCs/>
          <w:sz w:val="20"/>
          <w:szCs w:val="20"/>
        </w:rPr>
        <w:t>Table</w:t>
      </w:r>
      <w:r w:rsidR="000A1556" w:rsidRPr="009C6F04">
        <w:rPr>
          <w:b/>
          <w:iCs/>
          <w:sz w:val="20"/>
          <w:szCs w:val="20"/>
        </w:rPr>
        <w:t xml:space="preserve"> </w:t>
      </w:r>
      <w:r w:rsidRPr="009C6F04">
        <w:rPr>
          <w:b/>
          <w:iCs/>
          <w:sz w:val="20"/>
          <w:szCs w:val="20"/>
        </w:rPr>
        <w:t>3:</w:t>
      </w:r>
      <w:r w:rsidRPr="009C6F04">
        <w:rPr>
          <w:b/>
          <w:sz w:val="20"/>
          <w:szCs w:val="20"/>
        </w:rPr>
        <w:t xml:space="preserve"> Changes in landholdings</w:t>
      </w:r>
    </w:p>
    <w:tbl>
      <w:tblPr>
        <w:tblStyle w:val="PlainTable5"/>
        <w:tblW w:w="5000" w:type="pct"/>
        <w:tblLook w:val="04A0" w:firstRow="1" w:lastRow="0" w:firstColumn="1" w:lastColumn="0" w:noHBand="0" w:noVBand="1"/>
      </w:tblPr>
      <w:tblGrid>
        <w:gridCol w:w="1815"/>
        <w:gridCol w:w="2217"/>
        <w:gridCol w:w="1639"/>
        <w:gridCol w:w="1700"/>
        <w:gridCol w:w="1655"/>
      </w:tblGrid>
      <w:tr w:rsidR="000744D8" w:rsidRPr="009C6F04" w14:paraId="6539B716" w14:textId="77777777" w:rsidTr="008F7755">
        <w:trPr>
          <w:cnfStyle w:val="100000000000" w:firstRow="1" w:lastRow="0" w:firstColumn="0" w:lastColumn="0" w:oddVBand="0" w:evenVBand="0" w:oddHBand="0" w:evenHBand="0" w:firstRowFirstColumn="0" w:firstRowLastColumn="0" w:lastRowFirstColumn="0" w:lastRowLastColumn="0"/>
          <w:trHeight w:val="395"/>
        </w:trPr>
        <w:tc>
          <w:tcPr>
            <w:cnfStyle w:val="001000000100" w:firstRow="0" w:lastRow="0" w:firstColumn="1" w:lastColumn="0" w:oddVBand="0" w:evenVBand="0" w:oddHBand="0" w:evenHBand="0" w:firstRowFirstColumn="1" w:firstRowLastColumn="0" w:lastRowFirstColumn="0" w:lastRowLastColumn="0"/>
            <w:tcW w:w="1005" w:type="pct"/>
            <w:vMerge w:val="restart"/>
          </w:tcPr>
          <w:p w14:paraId="1E4E07A5" w14:textId="331F170F" w:rsidR="000744D8" w:rsidRPr="009C6F04" w:rsidRDefault="000744D8" w:rsidP="00BB4135">
            <w:pPr>
              <w:spacing w:after="270" w:line="240" w:lineRule="auto"/>
              <w:ind w:left="0" w:right="0" w:firstLine="0"/>
              <w:jc w:val="center"/>
              <w:rPr>
                <w:rFonts w:ascii="Times New Roman" w:hAnsi="Times New Roman"/>
                <w:i w:val="0"/>
                <w:iCs w:val="0"/>
                <w:sz w:val="20"/>
                <w:szCs w:val="20"/>
              </w:rPr>
            </w:pPr>
          </w:p>
          <w:p w14:paraId="328815B7" w14:textId="4AC468D3" w:rsidR="000744D8" w:rsidRPr="009C6F04" w:rsidRDefault="000744D8" w:rsidP="00BB4135">
            <w:pPr>
              <w:spacing w:after="0" w:line="240" w:lineRule="auto"/>
              <w:ind w:left="0" w:right="0" w:firstLine="0"/>
              <w:jc w:val="center"/>
              <w:rPr>
                <w:rFonts w:ascii="Times New Roman" w:hAnsi="Times New Roman"/>
                <w:i w:val="0"/>
                <w:iCs w:val="0"/>
                <w:sz w:val="20"/>
                <w:szCs w:val="20"/>
              </w:rPr>
            </w:pPr>
            <w:r w:rsidRPr="009C6F04">
              <w:rPr>
                <w:rFonts w:ascii="Times New Roman" w:hAnsi="Times New Roman"/>
                <w:b/>
                <w:bCs/>
                <w:i w:val="0"/>
                <w:iCs w:val="0"/>
                <w:sz w:val="20"/>
                <w:szCs w:val="20"/>
              </w:rPr>
              <w:t>Land</w:t>
            </w:r>
            <w:r w:rsidR="001318AB" w:rsidRPr="009C6F04">
              <w:rPr>
                <w:rFonts w:ascii="Times New Roman" w:hAnsi="Times New Roman"/>
                <w:b/>
                <w:bCs/>
                <w:i w:val="0"/>
                <w:iCs w:val="0"/>
                <w:sz w:val="20"/>
                <w:szCs w:val="20"/>
              </w:rPr>
              <w:t xml:space="preserve"> </w:t>
            </w:r>
            <w:r w:rsidRPr="009C6F04">
              <w:rPr>
                <w:rFonts w:ascii="Times New Roman" w:hAnsi="Times New Roman"/>
                <w:b/>
                <w:bCs/>
                <w:i w:val="0"/>
                <w:iCs w:val="0"/>
                <w:sz w:val="20"/>
                <w:szCs w:val="20"/>
              </w:rPr>
              <w:t>size (</w:t>
            </w:r>
            <w:r w:rsidR="001318AB" w:rsidRPr="009C6F04">
              <w:rPr>
                <w:rFonts w:ascii="Times New Roman" w:hAnsi="Times New Roman"/>
                <w:b/>
                <w:bCs/>
                <w:i w:val="0"/>
                <w:iCs w:val="0"/>
                <w:sz w:val="20"/>
                <w:szCs w:val="20"/>
              </w:rPr>
              <w:t>acres</w:t>
            </w:r>
            <w:r w:rsidRPr="009C6F04">
              <w:rPr>
                <w:rFonts w:ascii="Times New Roman" w:hAnsi="Times New Roman"/>
                <w:i w:val="0"/>
                <w:iCs w:val="0"/>
                <w:sz w:val="20"/>
                <w:szCs w:val="20"/>
              </w:rPr>
              <w:t>)</w:t>
            </w:r>
          </w:p>
        </w:tc>
        <w:tc>
          <w:tcPr>
            <w:tcW w:w="2136" w:type="pct"/>
            <w:gridSpan w:val="2"/>
          </w:tcPr>
          <w:p w14:paraId="415E5323" w14:textId="101BFD1D" w:rsidR="000744D8" w:rsidRPr="009C6F04" w:rsidRDefault="000744D8" w:rsidP="00BB4135">
            <w:pPr>
              <w:spacing w:after="270" w:line="240" w:lineRule="auto"/>
              <w:ind w:left="0" w:right="0" w:firstLine="0"/>
              <w:cnfStyle w:val="100000000000" w:firstRow="1" w:lastRow="0" w:firstColumn="0" w:lastColumn="0" w:oddVBand="0" w:evenVBand="0" w:oddHBand="0" w:evenHBand="0" w:firstRowFirstColumn="0" w:firstRowLastColumn="0" w:lastRowFirstColumn="0" w:lastRowLastColumn="0"/>
              <w:rPr>
                <w:rFonts w:ascii="Times New Roman" w:hAnsi="Times New Roman"/>
                <w:b/>
                <w:bCs/>
                <w:i w:val="0"/>
                <w:iCs w:val="0"/>
                <w:sz w:val="20"/>
                <w:szCs w:val="20"/>
              </w:rPr>
            </w:pPr>
            <w:r w:rsidRPr="009C6F04">
              <w:rPr>
                <w:rFonts w:ascii="Times New Roman" w:hAnsi="Times New Roman"/>
                <w:b/>
                <w:bCs/>
                <w:i w:val="0"/>
                <w:iCs w:val="0"/>
                <w:sz w:val="20"/>
                <w:szCs w:val="20"/>
              </w:rPr>
              <w:t xml:space="preserve">                    Number of households </w:t>
            </w:r>
          </w:p>
        </w:tc>
        <w:tc>
          <w:tcPr>
            <w:tcW w:w="942" w:type="pct"/>
          </w:tcPr>
          <w:p w14:paraId="00D21C56" w14:textId="09539694" w:rsidR="000744D8" w:rsidRPr="009C6F04" w:rsidRDefault="000744D8" w:rsidP="00BB4135">
            <w:pPr>
              <w:spacing w:after="270" w:line="240" w:lineRule="auto"/>
              <w:ind w:left="0" w:right="0" w:firstLine="0"/>
              <w:cnfStyle w:val="100000000000" w:firstRow="1" w:lastRow="0" w:firstColumn="0" w:lastColumn="0" w:oddVBand="0" w:evenVBand="0" w:oddHBand="0" w:evenHBand="0" w:firstRowFirstColumn="0" w:firstRowLastColumn="0" w:lastRowFirstColumn="0" w:lastRowLastColumn="0"/>
              <w:rPr>
                <w:rFonts w:ascii="Times New Roman" w:hAnsi="Times New Roman"/>
                <w:b/>
                <w:bCs/>
                <w:i w:val="0"/>
                <w:iCs w:val="0"/>
                <w:sz w:val="20"/>
                <w:szCs w:val="20"/>
              </w:rPr>
            </w:pPr>
            <w:r w:rsidRPr="009C6F04">
              <w:rPr>
                <w:rFonts w:ascii="Times New Roman" w:hAnsi="Times New Roman"/>
                <w:b/>
                <w:bCs/>
                <w:i w:val="0"/>
                <w:iCs w:val="0"/>
                <w:sz w:val="20"/>
                <w:szCs w:val="20"/>
              </w:rPr>
              <w:t xml:space="preserve">Percentiles </w:t>
            </w:r>
          </w:p>
        </w:tc>
        <w:tc>
          <w:tcPr>
            <w:tcW w:w="917" w:type="pct"/>
          </w:tcPr>
          <w:p w14:paraId="1795B47C" w14:textId="77777777" w:rsidR="000744D8" w:rsidRPr="009C6F04" w:rsidRDefault="000744D8" w:rsidP="00BB4135">
            <w:pPr>
              <w:spacing w:after="160" w:line="240" w:lineRule="auto"/>
              <w:ind w:left="0" w:right="0" w:firstLine="0"/>
              <w:cnfStyle w:val="100000000000" w:firstRow="1" w:lastRow="0" w:firstColumn="0" w:lastColumn="0" w:oddVBand="0" w:evenVBand="0" w:oddHBand="0" w:evenHBand="0" w:firstRowFirstColumn="0" w:firstRowLastColumn="0" w:lastRowFirstColumn="0" w:lastRowLastColumn="0"/>
              <w:rPr>
                <w:rFonts w:ascii="Times New Roman" w:hAnsi="Times New Roman"/>
                <w:b/>
                <w:bCs/>
                <w:i w:val="0"/>
                <w:iCs w:val="0"/>
                <w:sz w:val="20"/>
                <w:szCs w:val="20"/>
              </w:rPr>
            </w:pPr>
          </w:p>
        </w:tc>
      </w:tr>
      <w:tr w:rsidR="000744D8" w:rsidRPr="009C6F04" w14:paraId="002E2B62" w14:textId="77777777" w:rsidTr="008F7755">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1005" w:type="pct"/>
            <w:vMerge/>
          </w:tcPr>
          <w:p w14:paraId="7231BB9E" w14:textId="77777777" w:rsidR="000744D8" w:rsidRPr="009C6F04" w:rsidRDefault="000744D8" w:rsidP="00BB4135">
            <w:pPr>
              <w:spacing w:after="160" w:line="240" w:lineRule="auto"/>
              <w:ind w:left="0" w:right="0" w:firstLine="0"/>
              <w:jc w:val="center"/>
              <w:rPr>
                <w:rFonts w:ascii="Times New Roman" w:hAnsi="Times New Roman"/>
                <w:i w:val="0"/>
                <w:iCs w:val="0"/>
                <w:sz w:val="20"/>
                <w:szCs w:val="20"/>
              </w:rPr>
            </w:pPr>
          </w:p>
        </w:tc>
        <w:tc>
          <w:tcPr>
            <w:tcW w:w="1228" w:type="pct"/>
          </w:tcPr>
          <w:p w14:paraId="78F77EDA" w14:textId="0FB1889A" w:rsidR="000744D8" w:rsidRPr="009C6F04" w:rsidRDefault="000744D8"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 xml:space="preserve">Before </w:t>
            </w:r>
            <w:r w:rsidRPr="009C6F04">
              <w:rPr>
                <w:sz w:val="20"/>
                <w:szCs w:val="20"/>
              </w:rPr>
              <w:tab/>
            </w:r>
            <w:r w:rsidR="00E9445A" w:rsidRPr="009C6F04">
              <w:rPr>
                <w:sz w:val="20"/>
                <w:szCs w:val="20"/>
              </w:rPr>
              <w:t>4</w:t>
            </w:r>
            <w:r w:rsidRPr="009C6F04">
              <w:rPr>
                <w:sz w:val="20"/>
                <w:szCs w:val="20"/>
              </w:rPr>
              <w:t>-10 years ago</w:t>
            </w:r>
          </w:p>
        </w:tc>
        <w:tc>
          <w:tcPr>
            <w:tcW w:w="908" w:type="pct"/>
          </w:tcPr>
          <w:p w14:paraId="49CA651C" w14:textId="623E20A3" w:rsidR="000744D8" w:rsidRPr="009C6F04" w:rsidRDefault="000744D8"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Currently</w:t>
            </w:r>
          </w:p>
        </w:tc>
        <w:tc>
          <w:tcPr>
            <w:tcW w:w="942" w:type="pct"/>
          </w:tcPr>
          <w:p w14:paraId="7495BD02" w14:textId="5D10CCB3" w:rsidR="000744D8" w:rsidRPr="009C6F04" w:rsidRDefault="000744D8"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 xml:space="preserve">4-10 years </w:t>
            </w:r>
            <w:proofErr w:type="gramStart"/>
            <w:r w:rsidRPr="009C6F04">
              <w:rPr>
                <w:sz w:val="20"/>
                <w:szCs w:val="20"/>
              </w:rPr>
              <w:t>ago</w:t>
            </w:r>
            <w:proofErr w:type="gramEnd"/>
          </w:p>
        </w:tc>
        <w:tc>
          <w:tcPr>
            <w:tcW w:w="917" w:type="pct"/>
          </w:tcPr>
          <w:p w14:paraId="2F80EDC3" w14:textId="3D24FAD9" w:rsidR="000744D8" w:rsidRPr="009C6F04" w:rsidRDefault="000744D8"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Currently</w:t>
            </w:r>
          </w:p>
        </w:tc>
      </w:tr>
      <w:tr w:rsidR="000744D8" w:rsidRPr="009C6F04" w14:paraId="11C251D8" w14:textId="77777777" w:rsidTr="008F7755">
        <w:trPr>
          <w:trHeight w:val="399"/>
        </w:trPr>
        <w:tc>
          <w:tcPr>
            <w:cnfStyle w:val="001000000000" w:firstRow="0" w:lastRow="0" w:firstColumn="1" w:lastColumn="0" w:oddVBand="0" w:evenVBand="0" w:oddHBand="0" w:evenHBand="0" w:firstRowFirstColumn="0" w:firstRowLastColumn="0" w:lastRowFirstColumn="0" w:lastRowLastColumn="0"/>
            <w:tcW w:w="1005" w:type="pct"/>
          </w:tcPr>
          <w:p w14:paraId="06430467" w14:textId="38D0DE4A" w:rsidR="000744D8" w:rsidRPr="009C6F04" w:rsidRDefault="000744D8" w:rsidP="00BB4135">
            <w:pPr>
              <w:spacing w:after="0" w:line="240" w:lineRule="auto"/>
              <w:ind w:left="0" w:right="0" w:firstLine="0"/>
              <w:jc w:val="center"/>
              <w:rPr>
                <w:rFonts w:ascii="Times New Roman" w:hAnsi="Times New Roman"/>
                <w:i w:val="0"/>
                <w:iCs w:val="0"/>
                <w:sz w:val="20"/>
                <w:szCs w:val="20"/>
              </w:rPr>
            </w:pPr>
            <w:r w:rsidRPr="009C6F04">
              <w:rPr>
                <w:rFonts w:ascii="Times New Roman" w:hAnsi="Times New Roman"/>
                <w:i w:val="0"/>
                <w:iCs w:val="0"/>
                <w:sz w:val="20"/>
                <w:szCs w:val="20"/>
              </w:rPr>
              <w:t>1-5</w:t>
            </w:r>
          </w:p>
        </w:tc>
        <w:tc>
          <w:tcPr>
            <w:tcW w:w="1228" w:type="pct"/>
          </w:tcPr>
          <w:p w14:paraId="540CA6EE" w14:textId="04AEDC36" w:rsidR="000744D8" w:rsidRPr="009C6F04" w:rsidRDefault="000744D8"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C6F04">
              <w:rPr>
                <w:sz w:val="20"/>
                <w:szCs w:val="20"/>
              </w:rPr>
              <w:t>1</w:t>
            </w:r>
            <w:r w:rsidR="00E9445A" w:rsidRPr="009C6F04">
              <w:rPr>
                <w:sz w:val="20"/>
                <w:szCs w:val="20"/>
              </w:rPr>
              <w:t>3</w:t>
            </w:r>
          </w:p>
        </w:tc>
        <w:tc>
          <w:tcPr>
            <w:tcW w:w="908" w:type="pct"/>
          </w:tcPr>
          <w:p w14:paraId="046CD390" w14:textId="12BBBB69" w:rsidR="000744D8" w:rsidRPr="009C6F04" w:rsidRDefault="00E9445A"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C6F04">
              <w:rPr>
                <w:sz w:val="20"/>
                <w:szCs w:val="20"/>
              </w:rPr>
              <w:t>40</w:t>
            </w:r>
          </w:p>
        </w:tc>
        <w:tc>
          <w:tcPr>
            <w:tcW w:w="942" w:type="pct"/>
          </w:tcPr>
          <w:p w14:paraId="5DFCF980" w14:textId="00EBB8AB" w:rsidR="000744D8" w:rsidRPr="009C6F04" w:rsidRDefault="00E9445A"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C6F04">
              <w:rPr>
                <w:sz w:val="20"/>
                <w:szCs w:val="20"/>
              </w:rPr>
              <w:t>10.2</w:t>
            </w:r>
            <w:r w:rsidR="000744D8" w:rsidRPr="009C6F04">
              <w:rPr>
                <w:sz w:val="20"/>
                <w:szCs w:val="20"/>
              </w:rPr>
              <w:t>%</w:t>
            </w:r>
          </w:p>
        </w:tc>
        <w:tc>
          <w:tcPr>
            <w:tcW w:w="917" w:type="pct"/>
          </w:tcPr>
          <w:p w14:paraId="4CFC9A90" w14:textId="1018EFE3" w:rsidR="000744D8" w:rsidRPr="009C6F04" w:rsidRDefault="00E9445A"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C6F04">
              <w:rPr>
                <w:sz w:val="20"/>
                <w:szCs w:val="20"/>
              </w:rPr>
              <w:t>31.5</w:t>
            </w:r>
            <w:r w:rsidR="000744D8" w:rsidRPr="009C6F04">
              <w:rPr>
                <w:sz w:val="20"/>
                <w:szCs w:val="20"/>
              </w:rPr>
              <w:t>%</w:t>
            </w:r>
          </w:p>
        </w:tc>
      </w:tr>
      <w:tr w:rsidR="000744D8" w:rsidRPr="009C6F04" w14:paraId="0D2836DA" w14:textId="77777777" w:rsidTr="008F7755">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005" w:type="pct"/>
          </w:tcPr>
          <w:p w14:paraId="66CA828A" w14:textId="3FEC991F" w:rsidR="000744D8" w:rsidRPr="009C6F04" w:rsidRDefault="000744D8" w:rsidP="00BB4135">
            <w:pPr>
              <w:spacing w:after="0" w:line="240" w:lineRule="auto"/>
              <w:ind w:left="0" w:right="0" w:firstLine="0"/>
              <w:jc w:val="center"/>
              <w:rPr>
                <w:rFonts w:ascii="Times New Roman" w:hAnsi="Times New Roman"/>
                <w:i w:val="0"/>
                <w:iCs w:val="0"/>
                <w:sz w:val="20"/>
                <w:szCs w:val="20"/>
              </w:rPr>
            </w:pPr>
            <w:r w:rsidRPr="009C6F04">
              <w:rPr>
                <w:rFonts w:ascii="Times New Roman" w:hAnsi="Times New Roman"/>
                <w:i w:val="0"/>
                <w:iCs w:val="0"/>
                <w:sz w:val="20"/>
                <w:szCs w:val="20"/>
              </w:rPr>
              <w:t>6-10</w:t>
            </w:r>
          </w:p>
        </w:tc>
        <w:tc>
          <w:tcPr>
            <w:tcW w:w="1228" w:type="pct"/>
          </w:tcPr>
          <w:p w14:paraId="01FED562" w14:textId="70ADAE71" w:rsidR="000744D8" w:rsidRPr="009C6F04" w:rsidRDefault="000744D8"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3</w:t>
            </w:r>
            <w:r w:rsidR="00E9445A" w:rsidRPr="009C6F04">
              <w:rPr>
                <w:sz w:val="20"/>
                <w:szCs w:val="20"/>
              </w:rPr>
              <w:t>2</w:t>
            </w:r>
          </w:p>
        </w:tc>
        <w:tc>
          <w:tcPr>
            <w:tcW w:w="908" w:type="pct"/>
          </w:tcPr>
          <w:p w14:paraId="284CBDA3" w14:textId="03AC45CE" w:rsidR="000744D8" w:rsidRPr="009C6F04" w:rsidRDefault="000744D8"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5</w:t>
            </w:r>
            <w:r w:rsidR="00E9445A" w:rsidRPr="009C6F04">
              <w:rPr>
                <w:sz w:val="20"/>
                <w:szCs w:val="20"/>
              </w:rPr>
              <w:t>2</w:t>
            </w:r>
          </w:p>
        </w:tc>
        <w:tc>
          <w:tcPr>
            <w:tcW w:w="942" w:type="pct"/>
          </w:tcPr>
          <w:p w14:paraId="2313D010" w14:textId="44C144A7" w:rsidR="000744D8" w:rsidRPr="009C6F04" w:rsidRDefault="000744D8"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2</w:t>
            </w:r>
            <w:r w:rsidR="00E9445A" w:rsidRPr="009C6F04">
              <w:rPr>
                <w:sz w:val="20"/>
                <w:szCs w:val="20"/>
              </w:rPr>
              <w:t>5.2</w:t>
            </w:r>
            <w:r w:rsidRPr="009C6F04">
              <w:rPr>
                <w:sz w:val="20"/>
                <w:szCs w:val="20"/>
              </w:rPr>
              <w:t>%</w:t>
            </w:r>
          </w:p>
        </w:tc>
        <w:tc>
          <w:tcPr>
            <w:tcW w:w="917" w:type="pct"/>
          </w:tcPr>
          <w:p w14:paraId="4A21C8FC" w14:textId="6D716BEC" w:rsidR="000744D8" w:rsidRPr="009C6F04" w:rsidRDefault="000744D8"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4</w:t>
            </w:r>
            <w:r w:rsidR="00E9445A" w:rsidRPr="009C6F04">
              <w:rPr>
                <w:sz w:val="20"/>
                <w:szCs w:val="20"/>
              </w:rPr>
              <w:t>0.9</w:t>
            </w:r>
            <w:r w:rsidRPr="009C6F04">
              <w:rPr>
                <w:sz w:val="20"/>
                <w:szCs w:val="20"/>
              </w:rPr>
              <w:t>%</w:t>
            </w:r>
          </w:p>
        </w:tc>
      </w:tr>
      <w:tr w:rsidR="000744D8" w:rsidRPr="009C6F04" w14:paraId="57D7A0F3" w14:textId="77777777" w:rsidTr="008F7755">
        <w:trPr>
          <w:trHeight w:val="546"/>
        </w:trPr>
        <w:tc>
          <w:tcPr>
            <w:cnfStyle w:val="001000000000" w:firstRow="0" w:lastRow="0" w:firstColumn="1" w:lastColumn="0" w:oddVBand="0" w:evenVBand="0" w:oddHBand="0" w:evenHBand="0" w:firstRowFirstColumn="0" w:firstRowLastColumn="0" w:lastRowFirstColumn="0" w:lastRowLastColumn="0"/>
            <w:tcW w:w="1005" w:type="pct"/>
          </w:tcPr>
          <w:p w14:paraId="5ACD11B9" w14:textId="72BB04BD" w:rsidR="000744D8" w:rsidRPr="009C6F04" w:rsidRDefault="000744D8" w:rsidP="00BB4135">
            <w:pPr>
              <w:spacing w:after="0" w:line="240" w:lineRule="auto"/>
              <w:ind w:left="0" w:right="0" w:firstLine="0"/>
              <w:jc w:val="center"/>
              <w:rPr>
                <w:rFonts w:ascii="Times New Roman" w:hAnsi="Times New Roman"/>
                <w:i w:val="0"/>
                <w:iCs w:val="0"/>
                <w:sz w:val="20"/>
                <w:szCs w:val="20"/>
              </w:rPr>
            </w:pPr>
            <w:r w:rsidRPr="009C6F04">
              <w:rPr>
                <w:rFonts w:ascii="Times New Roman" w:hAnsi="Times New Roman"/>
                <w:i w:val="0"/>
                <w:iCs w:val="0"/>
                <w:sz w:val="20"/>
                <w:szCs w:val="20"/>
              </w:rPr>
              <w:t>10-25</w:t>
            </w:r>
          </w:p>
        </w:tc>
        <w:tc>
          <w:tcPr>
            <w:tcW w:w="1228" w:type="pct"/>
          </w:tcPr>
          <w:p w14:paraId="082DDFD2" w14:textId="4D3534AA" w:rsidR="000744D8" w:rsidRPr="009C6F04" w:rsidRDefault="00E9445A"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C6F04">
              <w:rPr>
                <w:sz w:val="20"/>
                <w:szCs w:val="20"/>
              </w:rPr>
              <w:t>59</w:t>
            </w:r>
          </w:p>
        </w:tc>
        <w:tc>
          <w:tcPr>
            <w:tcW w:w="908" w:type="pct"/>
          </w:tcPr>
          <w:p w14:paraId="62F02732" w14:textId="7C3C77B5" w:rsidR="000744D8" w:rsidRPr="009C6F04" w:rsidRDefault="000744D8"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C6F04">
              <w:rPr>
                <w:sz w:val="20"/>
                <w:szCs w:val="20"/>
              </w:rPr>
              <w:t>2</w:t>
            </w:r>
            <w:r w:rsidR="00E9445A" w:rsidRPr="009C6F04">
              <w:rPr>
                <w:sz w:val="20"/>
                <w:szCs w:val="20"/>
              </w:rPr>
              <w:t>5</w:t>
            </w:r>
          </w:p>
        </w:tc>
        <w:tc>
          <w:tcPr>
            <w:tcW w:w="942" w:type="pct"/>
          </w:tcPr>
          <w:p w14:paraId="321C93F0" w14:textId="0BEB7C71" w:rsidR="000744D8" w:rsidRPr="009C6F04" w:rsidRDefault="000744D8"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C6F04">
              <w:rPr>
                <w:sz w:val="20"/>
                <w:szCs w:val="20"/>
              </w:rPr>
              <w:t>4</w:t>
            </w:r>
            <w:r w:rsidR="00E9445A" w:rsidRPr="009C6F04">
              <w:rPr>
                <w:sz w:val="20"/>
                <w:szCs w:val="20"/>
              </w:rPr>
              <w:t>6.5</w:t>
            </w:r>
            <w:r w:rsidRPr="009C6F04">
              <w:rPr>
                <w:sz w:val="20"/>
                <w:szCs w:val="20"/>
              </w:rPr>
              <w:t>%</w:t>
            </w:r>
          </w:p>
        </w:tc>
        <w:tc>
          <w:tcPr>
            <w:tcW w:w="917" w:type="pct"/>
          </w:tcPr>
          <w:p w14:paraId="0D6431D0" w14:textId="2CCA4EA2" w:rsidR="000744D8" w:rsidRPr="009C6F04" w:rsidRDefault="00E9445A"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C6F04">
              <w:rPr>
                <w:sz w:val="20"/>
                <w:szCs w:val="20"/>
              </w:rPr>
              <w:t>19.7</w:t>
            </w:r>
            <w:r w:rsidR="000744D8" w:rsidRPr="009C6F04">
              <w:rPr>
                <w:sz w:val="20"/>
                <w:szCs w:val="20"/>
              </w:rPr>
              <w:t>%</w:t>
            </w:r>
          </w:p>
        </w:tc>
      </w:tr>
      <w:tr w:rsidR="000744D8" w:rsidRPr="009C6F04" w14:paraId="2CDDDE5D" w14:textId="77777777" w:rsidTr="008F7755">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005" w:type="pct"/>
          </w:tcPr>
          <w:p w14:paraId="06466073" w14:textId="0BB1B5A2" w:rsidR="000744D8" w:rsidRPr="009C6F04" w:rsidRDefault="000744D8" w:rsidP="00BB4135">
            <w:pPr>
              <w:spacing w:after="0" w:line="240" w:lineRule="auto"/>
              <w:ind w:left="0" w:right="0" w:firstLine="0"/>
              <w:jc w:val="center"/>
              <w:rPr>
                <w:rFonts w:ascii="Times New Roman" w:hAnsi="Times New Roman"/>
                <w:i w:val="0"/>
                <w:iCs w:val="0"/>
                <w:sz w:val="20"/>
                <w:szCs w:val="20"/>
              </w:rPr>
            </w:pPr>
            <w:r w:rsidRPr="009C6F04">
              <w:rPr>
                <w:rFonts w:ascii="Times New Roman" w:hAnsi="Times New Roman"/>
                <w:i w:val="0"/>
                <w:iCs w:val="0"/>
                <w:sz w:val="20"/>
                <w:szCs w:val="20"/>
              </w:rPr>
              <w:t>25-50</w:t>
            </w:r>
          </w:p>
        </w:tc>
        <w:tc>
          <w:tcPr>
            <w:tcW w:w="1228" w:type="pct"/>
          </w:tcPr>
          <w:p w14:paraId="54EECAE8" w14:textId="59412920" w:rsidR="000744D8" w:rsidRPr="009C6F04" w:rsidRDefault="000744D8"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2</w:t>
            </w:r>
            <w:r w:rsidR="00E9445A" w:rsidRPr="009C6F04">
              <w:rPr>
                <w:sz w:val="20"/>
                <w:szCs w:val="20"/>
              </w:rPr>
              <w:t>3</w:t>
            </w:r>
          </w:p>
        </w:tc>
        <w:tc>
          <w:tcPr>
            <w:tcW w:w="908" w:type="pct"/>
          </w:tcPr>
          <w:p w14:paraId="67EB09C9" w14:textId="020D3AE4" w:rsidR="000744D8" w:rsidRPr="009C6F04" w:rsidRDefault="00E9445A"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10</w:t>
            </w:r>
          </w:p>
        </w:tc>
        <w:tc>
          <w:tcPr>
            <w:tcW w:w="942" w:type="pct"/>
          </w:tcPr>
          <w:p w14:paraId="3EE34640" w14:textId="32B63AF6" w:rsidR="000744D8" w:rsidRPr="009C6F04" w:rsidRDefault="000744D8"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1</w:t>
            </w:r>
            <w:r w:rsidR="00E9445A" w:rsidRPr="009C6F04">
              <w:rPr>
                <w:sz w:val="20"/>
                <w:szCs w:val="20"/>
              </w:rPr>
              <w:t>8.1</w:t>
            </w:r>
            <w:r w:rsidRPr="009C6F04">
              <w:rPr>
                <w:sz w:val="20"/>
                <w:szCs w:val="20"/>
              </w:rPr>
              <w:t>%</w:t>
            </w:r>
          </w:p>
        </w:tc>
        <w:tc>
          <w:tcPr>
            <w:tcW w:w="917" w:type="pct"/>
          </w:tcPr>
          <w:p w14:paraId="300AE41C" w14:textId="143B4E33" w:rsidR="000744D8" w:rsidRPr="009C6F04" w:rsidRDefault="00E9445A"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7.9</w:t>
            </w:r>
            <w:r w:rsidR="000744D8" w:rsidRPr="009C6F04">
              <w:rPr>
                <w:sz w:val="20"/>
                <w:szCs w:val="20"/>
              </w:rPr>
              <w:t>%</w:t>
            </w:r>
          </w:p>
        </w:tc>
      </w:tr>
    </w:tbl>
    <w:p w14:paraId="159B8CA3" w14:textId="043D30B5" w:rsidR="000744D8" w:rsidRPr="009C6F04" w:rsidRDefault="000744D8" w:rsidP="00283A15">
      <w:pPr>
        <w:spacing w:after="260" w:line="480" w:lineRule="auto"/>
        <w:ind w:left="0" w:right="18"/>
        <w:jc w:val="center"/>
        <w:rPr>
          <w:bCs/>
          <w:sz w:val="20"/>
          <w:szCs w:val="20"/>
        </w:rPr>
      </w:pPr>
      <w:r w:rsidRPr="009C6F04">
        <w:rPr>
          <w:bCs/>
          <w:sz w:val="20"/>
          <w:szCs w:val="20"/>
        </w:rPr>
        <w:t xml:space="preserve">Source: </w:t>
      </w:r>
      <w:r w:rsidR="000A1556" w:rsidRPr="009C6F04">
        <w:rPr>
          <w:bCs/>
          <w:sz w:val="20"/>
          <w:szCs w:val="20"/>
        </w:rPr>
        <w:t>F</w:t>
      </w:r>
      <w:r w:rsidRPr="009C6F04">
        <w:rPr>
          <w:bCs/>
          <w:sz w:val="20"/>
          <w:szCs w:val="20"/>
        </w:rPr>
        <w:t>ield survey</w:t>
      </w:r>
      <w:r w:rsidR="00E52F05" w:rsidRPr="009C6F04">
        <w:rPr>
          <w:bCs/>
          <w:sz w:val="20"/>
          <w:szCs w:val="20"/>
        </w:rPr>
        <w:t>,</w:t>
      </w:r>
      <w:r w:rsidRPr="009C6F04">
        <w:rPr>
          <w:bCs/>
          <w:sz w:val="20"/>
          <w:szCs w:val="20"/>
        </w:rPr>
        <w:t xml:space="preserve"> 2021.</w:t>
      </w:r>
    </w:p>
    <w:p w14:paraId="3EA6E408" w14:textId="00019734" w:rsidR="000744D8" w:rsidRPr="009C6F04" w:rsidRDefault="00E9445A" w:rsidP="00BB4135">
      <w:pPr>
        <w:spacing w:line="480" w:lineRule="auto"/>
        <w:ind w:left="0" w:right="18"/>
        <w:rPr>
          <w:sz w:val="20"/>
          <w:szCs w:val="20"/>
        </w:rPr>
      </w:pPr>
      <w:r w:rsidRPr="009C6F04">
        <w:rPr>
          <w:sz w:val="20"/>
          <w:szCs w:val="20"/>
        </w:rPr>
        <w:t>As shown in</w:t>
      </w:r>
      <w:r w:rsidR="000744D8" w:rsidRPr="009C6F04">
        <w:rPr>
          <w:sz w:val="20"/>
          <w:szCs w:val="20"/>
        </w:rPr>
        <w:t xml:space="preserve"> </w:t>
      </w:r>
      <w:r w:rsidR="00AF29F4" w:rsidRPr="009C6F04">
        <w:rPr>
          <w:sz w:val="20"/>
          <w:szCs w:val="20"/>
        </w:rPr>
        <w:t>T</w:t>
      </w:r>
      <w:r w:rsidR="000744D8" w:rsidRPr="009C6F04">
        <w:rPr>
          <w:sz w:val="20"/>
          <w:szCs w:val="20"/>
        </w:rPr>
        <w:t xml:space="preserve">able 3, before </w:t>
      </w:r>
      <w:r w:rsidRPr="009C6F04">
        <w:rPr>
          <w:sz w:val="20"/>
          <w:szCs w:val="20"/>
        </w:rPr>
        <w:t>4</w:t>
      </w:r>
      <w:r w:rsidR="000744D8" w:rsidRPr="009C6F04">
        <w:rPr>
          <w:sz w:val="20"/>
          <w:szCs w:val="20"/>
        </w:rPr>
        <w:t xml:space="preserve">-10 years ago, only </w:t>
      </w:r>
      <w:r w:rsidRPr="009C6F04">
        <w:rPr>
          <w:sz w:val="20"/>
          <w:szCs w:val="20"/>
        </w:rPr>
        <w:t>10.2</w:t>
      </w:r>
      <w:r w:rsidR="000744D8" w:rsidRPr="009C6F04">
        <w:rPr>
          <w:sz w:val="20"/>
          <w:szCs w:val="20"/>
        </w:rPr>
        <w:t xml:space="preserve">% of the respondents owned 1-5 acres of land, that number has increased to </w:t>
      </w:r>
      <w:r w:rsidRPr="009C6F04">
        <w:rPr>
          <w:sz w:val="20"/>
          <w:szCs w:val="20"/>
        </w:rPr>
        <w:t>31.5</w:t>
      </w:r>
      <w:r w:rsidR="000744D8" w:rsidRPr="009C6F04">
        <w:rPr>
          <w:sz w:val="20"/>
          <w:szCs w:val="20"/>
        </w:rPr>
        <w:t>% as at the time of the research, 2</w:t>
      </w:r>
      <w:r w:rsidRPr="009C6F04">
        <w:rPr>
          <w:sz w:val="20"/>
          <w:szCs w:val="20"/>
        </w:rPr>
        <w:t>5.2</w:t>
      </w:r>
      <w:r w:rsidR="000744D8" w:rsidRPr="009C6F04">
        <w:rPr>
          <w:sz w:val="20"/>
          <w:szCs w:val="20"/>
        </w:rPr>
        <w:t>% of the household owned 6-10 acres of cropland 4-10 years ago, however in contemporary times, 4</w:t>
      </w:r>
      <w:r w:rsidRPr="009C6F04">
        <w:rPr>
          <w:sz w:val="20"/>
          <w:szCs w:val="20"/>
        </w:rPr>
        <w:t>0.9</w:t>
      </w:r>
      <w:r w:rsidR="000744D8" w:rsidRPr="009C6F04">
        <w:rPr>
          <w:sz w:val="20"/>
          <w:szCs w:val="20"/>
        </w:rPr>
        <w:t>% of respondents’ farm on only 6-10 acres of land. Furthermore, 4</w:t>
      </w:r>
      <w:r w:rsidRPr="009C6F04">
        <w:rPr>
          <w:sz w:val="20"/>
          <w:szCs w:val="20"/>
        </w:rPr>
        <w:t>6.5</w:t>
      </w:r>
      <w:r w:rsidR="000744D8" w:rsidRPr="009C6F04">
        <w:rPr>
          <w:sz w:val="20"/>
          <w:szCs w:val="20"/>
        </w:rPr>
        <w:t xml:space="preserve">% of households surveyed farmed on 10-25 acres of land before 4-10 years ago, however, that number has decreased to </w:t>
      </w:r>
      <w:r w:rsidRPr="009C6F04">
        <w:rPr>
          <w:sz w:val="20"/>
          <w:szCs w:val="20"/>
        </w:rPr>
        <w:t>19.7</w:t>
      </w:r>
      <w:r w:rsidR="000744D8" w:rsidRPr="009C6F04">
        <w:rPr>
          <w:sz w:val="20"/>
          <w:szCs w:val="20"/>
        </w:rPr>
        <w:t>%</w:t>
      </w:r>
      <w:r w:rsidR="00AF29F4" w:rsidRPr="009C6F04">
        <w:rPr>
          <w:sz w:val="20"/>
          <w:szCs w:val="20"/>
        </w:rPr>
        <w:t xml:space="preserve"> and,</w:t>
      </w:r>
      <w:r w:rsidR="000744D8" w:rsidRPr="009C6F04">
        <w:rPr>
          <w:sz w:val="20"/>
          <w:szCs w:val="20"/>
        </w:rPr>
        <w:t xml:space="preserve"> 18% of the households had access to 25-50 acres of land for food production, however in contemporary times, that figure has also decreased to </w:t>
      </w:r>
      <w:r w:rsidRPr="009C6F04">
        <w:rPr>
          <w:sz w:val="20"/>
          <w:szCs w:val="20"/>
        </w:rPr>
        <w:t>7.9</w:t>
      </w:r>
      <w:r w:rsidR="000744D8" w:rsidRPr="009C6F04">
        <w:rPr>
          <w:sz w:val="20"/>
          <w:szCs w:val="20"/>
        </w:rPr>
        <w:t xml:space="preserve">%.  </w:t>
      </w:r>
    </w:p>
    <w:p w14:paraId="273BFD1B" w14:textId="5F34D573" w:rsidR="009C6F04" w:rsidRPr="009C6F04" w:rsidRDefault="000744D8" w:rsidP="00257048">
      <w:pPr>
        <w:spacing w:after="172" w:line="480" w:lineRule="auto"/>
        <w:ind w:left="0" w:right="18"/>
        <w:rPr>
          <w:sz w:val="20"/>
          <w:szCs w:val="20"/>
        </w:rPr>
      </w:pPr>
      <w:r w:rsidRPr="009C6F04">
        <w:rPr>
          <w:sz w:val="20"/>
          <w:szCs w:val="20"/>
        </w:rPr>
        <w:t xml:space="preserve">Critically assessing the figures above, it can be deduced that while previously many farmers had access to farm about 10-25 acres of land for household food consumption and sales as a source of income, in contemporary times, due to the loss of some portions of the land they previously had access to for farming, a vast majority of households; about </w:t>
      </w:r>
      <w:r w:rsidR="00E9445A" w:rsidRPr="009C6F04">
        <w:rPr>
          <w:sz w:val="20"/>
          <w:szCs w:val="20"/>
        </w:rPr>
        <w:t>40.9</w:t>
      </w:r>
      <w:r w:rsidRPr="009C6F04">
        <w:rPr>
          <w:sz w:val="20"/>
          <w:szCs w:val="20"/>
        </w:rPr>
        <w:t>% now only have access to 6-10 acres of land to produce food for home consumption and sale as well.</w:t>
      </w:r>
      <w:r w:rsidR="00AF29F4" w:rsidRPr="009C6F04">
        <w:rPr>
          <w:sz w:val="20"/>
          <w:szCs w:val="20"/>
        </w:rPr>
        <w:t xml:space="preserve"> </w:t>
      </w:r>
      <w:r w:rsidRPr="009C6F04">
        <w:rPr>
          <w:sz w:val="20"/>
          <w:szCs w:val="20"/>
        </w:rPr>
        <w:t>From the results of the survey</w:t>
      </w:r>
      <w:r w:rsidR="00E9445A" w:rsidRPr="009C6F04">
        <w:rPr>
          <w:sz w:val="20"/>
          <w:szCs w:val="20"/>
        </w:rPr>
        <w:t>,</w:t>
      </w:r>
      <w:r w:rsidRPr="009C6F04">
        <w:rPr>
          <w:sz w:val="20"/>
          <w:szCs w:val="20"/>
        </w:rPr>
        <w:t xml:space="preserve"> it can be deduced that the activities of LSLA in the community </w:t>
      </w:r>
      <w:r w:rsidR="00E9445A" w:rsidRPr="009C6F04">
        <w:rPr>
          <w:sz w:val="20"/>
          <w:szCs w:val="20"/>
        </w:rPr>
        <w:t>have</w:t>
      </w:r>
      <w:r w:rsidRPr="009C6F04">
        <w:rPr>
          <w:sz w:val="20"/>
          <w:szCs w:val="20"/>
        </w:rPr>
        <w:t xml:space="preserve"> led to a decline in the available land for food production in the area, resulting in many households now farming on lesser sizes of farmland than they previously used to.  This</w:t>
      </w:r>
      <w:r w:rsidR="00E9445A" w:rsidRPr="009C6F04">
        <w:rPr>
          <w:sz w:val="20"/>
          <w:szCs w:val="20"/>
        </w:rPr>
        <w:t>,</w:t>
      </w:r>
      <w:r w:rsidRPr="009C6F04">
        <w:rPr>
          <w:sz w:val="20"/>
          <w:szCs w:val="20"/>
        </w:rPr>
        <w:t xml:space="preserve"> in turn</w:t>
      </w:r>
      <w:r w:rsidR="00E9445A" w:rsidRPr="009C6F04">
        <w:rPr>
          <w:sz w:val="20"/>
          <w:szCs w:val="20"/>
        </w:rPr>
        <w:t>,</w:t>
      </w:r>
      <w:r w:rsidRPr="009C6F04">
        <w:rPr>
          <w:sz w:val="20"/>
          <w:szCs w:val="20"/>
        </w:rPr>
        <w:t xml:space="preserve"> has negatively affected the production of food crops in the community.</w:t>
      </w:r>
    </w:p>
    <w:p w14:paraId="27A55EEF" w14:textId="32745BEB" w:rsidR="000744D8" w:rsidRPr="009C6F04" w:rsidRDefault="000744D8" w:rsidP="00283A15">
      <w:pPr>
        <w:pStyle w:val="ListParagraph"/>
        <w:numPr>
          <w:ilvl w:val="1"/>
          <w:numId w:val="14"/>
        </w:numPr>
        <w:spacing w:after="270" w:line="480" w:lineRule="auto"/>
        <w:ind w:right="0"/>
        <w:jc w:val="left"/>
        <w:rPr>
          <w:b/>
          <w:bCs/>
          <w:sz w:val="20"/>
          <w:szCs w:val="20"/>
        </w:rPr>
      </w:pPr>
      <w:bookmarkStart w:id="39" w:name="_Toc90320"/>
      <w:r w:rsidRPr="009C6F04">
        <w:rPr>
          <w:b/>
          <w:bCs/>
          <w:sz w:val="20"/>
          <w:szCs w:val="20"/>
        </w:rPr>
        <w:t xml:space="preserve">Reasons for the Change in Landholdings  </w:t>
      </w:r>
      <w:bookmarkEnd w:id="39"/>
    </w:p>
    <w:p w14:paraId="3DF664F0" w14:textId="77777777" w:rsidR="007A5496" w:rsidRPr="009C6F04" w:rsidRDefault="007A5496" w:rsidP="00D1587E">
      <w:pPr>
        <w:spacing w:after="270" w:line="480" w:lineRule="auto"/>
        <w:ind w:left="0" w:right="0" w:firstLine="0"/>
        <w:rPr>
          <w:sz w:val="20"/>
          <w:szCs w:val="20"/>
        </w:rPr>
      </w:pPr>
      <w:r w:rsidRPr="009C6F04">
        <w:rPr>
          <w:sz w:val="20"/>
          <w:szCs w:val="20"/>
        </w:rPr>
        <w:t xml:space="preserve">Responses from the 127 surveyed households reveal significant changes in landholding sizes due to various causes. Notably, 47 households reported their farmlands were taken by an organization without consent or compensation. Another 16 households attributed changes to sharing land with relatives, while 6 said they consented to the acquisition and received compensation. Additionally, 5 households sold land to private individuals or groups, 7 reported </w:t>
      </w:r>
      <w:proofErr w:type="gramStart"/>
      <w:r w:rsidRPr="009C6F04">
        <w:rPr>
          <w:sz w:val="20"/>
          <w:szCs w:val="20"/>
        </w:rPr>
        <w:t>land</w:t>
      </w:r>
      <w:proofErr w:type="gramEnd"/>
      <w:r w:rsidRPr="009C6F04">
        <w:rPr>
          <w:sz w:val="20"/>
          <w:szCs w:val="20"/>
        </w:rPr>
        <w:t xml:space="preserve"> taken by overseas individuals (referred to as ‘</w:t>
      </w:r>
      <w:proofErr w:type="spellStart"/>
      <w:r w:rsidRPr="009C6F04">
        <w:rPr>
          <w:sz w:val="20"/>
          <w:szCs w:val="20"/>
        </w:rPr>
        <w:t>borga</w:t>
      </w:r>
      <w:proofErr w:type="spellEnd"/>
      <w:r w:rsidRPr="009C6F04">
        <w:rPr>
          <w:sz w:val="20"/>
          <w:szCs w:val="20"/>
        </w:rPr>
        <w:t xml:space="preserve">’), and 3 were unaware of who </w:t>
      </w:r>
      <w:commentRangeStart w:id="40"/>
      <w:r w:rsidRPr="00E42034">
        <w:rPr>
          <w:sz w:val="20"/>
          <w:szCs w:val="20"/>
          <w:highlight w:val="yellow"/>
        </w:rPr>
        <w:t>authorized</w:t>
      </w:r>
      <w:commentRangeEnd w:id="40"/>
      <w:r w:rsidR="00E42034">
        <w:rPr>
          <w:rStyle w:val="CommentReference"/>
        </w:rPr>
        <w:commentReference w:id="40"/>
      </w:r>
      <w:r w:rsidRPr="009C6F04">
        <w:rPr>
          <w:sz w:val="20"/>
          <w:szCs w:val="20"/>
        </w:rPr>
        <w:t xml:space="preserve"> the land transfer.</w:t>
      </w:r>
    </w:p>
    <w:p w14:paraId="6ED4BF53" w14:textId="4369B240" w:rsidR="00D1587E" w:rsidRPr="009C6F04" w:rsidRDefault="007A5496" w:rsidP="009C6F04">
      <w:pPr>
        <w:spacing w:after="270" w:line="480" w:lineRule="auto"/>
        <w:ind w:left="0" w:right="0" w:firstLine="0"/>
        <w:rPr>
          <w:sz w:val="20"/>
          <w:szCs w:val="20"/>
        </w:rPr>
      </w:pPr>
      <w:r w:rsidRPr="009C6F04">
        <w:rPr>
          <w:sz w:val="20"/>
          <w:szCs w:val="20"/>
        </w:rPr>
        <w:lastRenderedPageBreak/>
        <w:t xml:space="preserve">Table 4 shows that 33.9% of respondents experienced no change in land size, mostly among native residents with access to family land. However, settler farmers mostly immigrants were most affected, as they typically lease forest lands or farmland from local leaders. Among the 12.6% who shared land with relatives, most did so to support affected family members. Farmers reported that many were not informed during the land acquisition process. Some only learned of </w:t>
      </w:r>
      <w:proofErr w:type="gramStart"/>
      <w:r w:rsidRPr="009C6F04">
        <w:rPr>
          <w:sz w:val="20"/>
          <w:szCs w:val="20"/>
        </w:rPr>
        <w:t>it</w:t>
      </w:r>
      <w:proofErr w:type="gramEnd"/>
      <w:r w:rsidRPr="009C6F04">
        <w:rPr>
          <w:sz w:val="20"/>
          <w:szCs w:val="20"/>
        </w:rPr>
        <w:t xml:space="preserve"> days before operations began, and several experienced the destruction of crops during land clearing leading to major financial losses. Before the land acquisitions, farmers cultivated fertile forest land for food production without drastically altering land use. Now, some of these lands are being used for timber or plywood production. This shift has reduced the size of land available for food crops, negatively affecting both food yields and household consumption. Respondents expressed deep concern over the conversion of fertile food-producing land to non-food uses, exacerbating food insecurity in the community.</w:t>
      </w:r>
    </w:p>
    <w:p w14:paraId="24E9EE67" w14:textId="28B20E32" w:rsidR="000744D8" w:rsidRPr="009C6F04" w:rsidRDefault="000744D8" w:rsidP="00283A15">
      <w:pPr>
        <w:spacing w:after="0" w:line="480" w:lineRule="auto"/>
        <w:ind w:left="0" w:right="0"/>
        <w:jc w:val="center"/>
        <w:rPr>
          <w:b/>
          <w:sz w:val="20"/>
          <w:szCs w:val="20"/>
        </w:rPr>
      </w:pPr>
      <w:r w:rsidRPr="009C6F04">
        <w:rPr>
          <w:b/>
          <w:iCs/>
          <w:sz w:val="20"/>
          <w:szCs w:val="20"/>
        </w:rPr>
        <w:t>Table 4</w:t>
      </w:r>
      <w:r w:rsidRPr="009C6F04">
        <w:rPr>
          <w:b/>
          <w:sz w:val="20"/>
          <w:szCs w:val="20"/>
        </w:rPr>
        <w:t>: Reasons for changes in landholdings</w:t>
      </w:r>
    </w:p>
    <w:tbl>
      <w:tblPr>
        <w:tblStyle w:val="PlainTable5"/>
        <w:tblW w:w="5000" w:type="pct"/>
        <w:tblLook w:val="04A0" w:firstRow="1" w:lastRow="0" w:firstColumn="1" w:lastColumn="0" w:noHBand="0" w:noVBand="1"/>
      </w:tblPr>
      <w:tblGrid>
        <w:gridCol w:w="6089"/>
        <w:gridCol w:w="1545"/>
        <w:gridCol w:w="1392"/>
      </w:tblGrid>
      <w:tr w:rsidR="000744D8" w:rsidRPr="009C6F04" w14:paraId="61F26833" w14:textId="77777777" w:rsidTr="00304917">
        <w:trPr>
          <w:cnfStyle w:val="100000000000" w:firstRow="1" w:lastRow="0" w:firstColumn="0" w:lastColumn="0" w:oddVBand="0" w:evenVBand="0" w:oddHBand="0" w:evenHBand="0" w:firstRowFirstColumn="0" w:firstRowLastColumn="0" w:lastRowFirstColumn="0" w:lastRowLastColumn="0"/>
          <w:trHeight w:val="419"/>
        </w:trPr>
        <w:tc>
          <w:tcPr>
            <w:cnfStyle w:val="001000000100" w:firstRow="0" w:lastRow="0" w:firstColumn="1" w:lastColumn="0" w:oddVBand="0" w:evenVBand="0" w:oddHBand="0" w:evenHBand="0" w:firstRowFirstColumn="1" w:firstRowLastColumn="0" w:lastRowFirstColumn="0" w:lastRowLastColumn="0"/>
            <w:tcW w:w="3373" w:type="pct"/>
          </w:tcPr>
          <w:p w14:paraId="3D6BA1D0" w14:textId="77777777" w:rsidR="000744D8" w:rsidRPr="009C6F04" w:rsidRDefault="000744D8" w:rsidP="00BB4135">
            <w:pPr>
              <w:spacing w:after="0" w:line="240" w:lineRule="auto"/>
              <w:ind w:left="0" w:right="0" w:firstLine="0"/>
              <w:jc w:val="both"/>
              <w:rPr>
                <w:rFonts w:ascii="Times New Roman" w:hAnsi="Times New Roman"/>
                <w:b/>
                <w:bCs/>
                <w:i w:val="0"/>
                <w:iCs w:val="0"/>
                <w:sz w:val="20"/>
                <w:szCs w:val="20"/>
              </w:rPr>
            </w:pPr>
            <w:r w:rsidRPr="009C6F04">
              <w:rPr>
                <w:rFonts w:ascii="Times New Roman" w:hAnsi="Times New Roman"/>
                <w:b/>
                <w:bCs/>
                <w:i w:val="0"/>
                <w:iCs w:val="0"/>
                <w:sz w:val="20"/>
                <w:szCs w:val="20"/>
              </w:rPr>
              <w:t xml:space="preserve">Primary Causes for Change in Landholdings </w:t>
            </w:r>
          </w:p>
        </w:tc>
        <w:tc>
          <w:tcPr>
            <w:tcW w:w="856" w:type="pct"/>
          </w:tcPr>
          <w:p w14:paraId="652B6B79" w14:textId="5CD1ED3F" w:rsidR="000744D8" w:rsidRPr="009C6F04" w:rsidRDefault="000744D8" w:rsidP="00BB4135">
            <w:pPr>
              <w:spacing w:after="0" w:line="240" w:lineRule="auto"/>
              <w:ind w:left="0" w:right="0"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bCs/>
                <w:i w:val="0"/>
                <w:iCs w:val="0"/>
                <w:sz w:val="20"/>
                <w:szCs w:val="20"/>
              </w:rPr>
            </w:pPr>
            <w:r w:rsidRPr="009C6F04">
              <w:rPr>
                <w:rFonts w:ascii="Times New Roman" w:hAnsi="Times New Roman"/>
                <w:b/>
                <w:bCs/>
                <w:i w:val="0"/>
                <w:iCs w:val="0"/>
                <w:sz w:val="20"/>
                <w:szCs w:val="20"/>
              </w:rPr>
              <w:t>Frequency</w:t>
            </w:r>
          </w:p>
        </w:tc>
        <w:tc>
          <w:tcPr>
            <w:tcW w:w="771" w:type="pct"/>
          </w:tcPr>
          <w:p w14:paraId="4DC6E2AA" w14:textId="32AB1735" w:rsidR="000744D8" w:rsidRPr="009C6F04" w:rsidRDefault="000744D8" w:rsidP="00BB4135">
            <w:pPr>
              <w:spacing w:after="0" w:line="240" w:lineRule="auto"/>
              <w:ind w:left="0" w:right="0"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bCs/>
                <w:i w:val="0"/>
                <w:iCs w:val="0"/>
                <w:sz w:val="20"/>
                <w:szCs w:val="20"/>
              </w:rPr>
            </w:pPr>
            <w:r w:rsidRPr="009C6F04">
              <w:rPr>
                <w:rFonts w:ascii="Times New Roman" w:hAnsi="Times New Roman"/>
                <w:b/>
                <w:bCs/>
                <w:i w:val="0"/>
                <w:iCs w:val="0"/>
                <w:sz w:val="20"/>
                <w:szCs w:val="20"/>
              </w:rPr>
              <w:t>Percentile</w:t>
            </w:r>
            <w:r w:rsidR="00B22541" w:rsidRPr="009C6F04">
              <w:rPr>
                <w:rFonts w:ascii="Times New Roman" w:hAnsi="Times New Roman"/>
                <w:b/>
                <w:bCs/>
                <w:i w:val="0"/>
                <w:iCs w:val="0"/>
                <w:sz w:val="20"/>
                <w:szCs w:val="20"/>
              </w:rPr>
              <w:t xml:space="preserve"> </w:t>
            </w:r>
          </w:p>
        </w:tc>
      </w:tr>
      <w:tr w:rsidR="000744D8" w:rsidRPr="009C6F04" w14:paraId="1BBBC50B" w14:textId="77777777" w:rsidTr="00304917">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3373" w:type="pct"/>
          </w:tcPr>
          <w:p w14:paraId="2B946191" w14:textId="77777777" w:rsidR="000744D8" w:rsidRPr="009C6F04" w:rsidRDefault="000744D8" w:rsidP="00BB4135">
            <w:pPr>
              <w:spacing w:after="0" w:line="240" w:lineRule="auto"/>
              <w:ind w:left="0" w:right="0" w:firstLine="0"/>
              <w:jc w:val="both"/>
              <w:rPr>
                <w:rFonts w:ascii="Times New Roman" w:hAnsi="Times New Roman"/>
                <w:i w:val="0"/>
                <w:iCs w:val="0"/>
                <w:sz w:val="20"/>
                <w:szCs w:val="20"/>
              </w:rPr>
            </w:pPr>
            <w:r w:rsidRPr="009C6F04">
              <w:rPr>
                <w:rFonts w:ascii="Times New Roman" w:hAnsi="Times New Roman"/>
                <w:i w:val="0"/>
                <w:iCs w:val="0"/>
                <w:sz w:val="20"/>
                <w:szCs w:val="20"/>
              </w:rPr>
              <w:t xml:space="preserve">Shared with my family relatives </w:t>
            </w:r>
          </w:p>
        </w:tc>
        <w:tc>
          <w:tcPr>
            <w:tcW w:w="856" w:type="pct"/>
          </w:tcPr>
          <w:p w14:paraId="766FC6DF" w14:textId="4E2D1E08" w:rsidR="000744D8" w:rsidRPr="009C6F04" w:rsidRDefault="000744D8"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1</w:t>
            </w:r>
            <w:r w:rsidR="00E9445A" w:rsidRPr="009C6F04">
              <w:rPr>
                <w:sz w:val="20"/>
                <w:szCs w:val="20"/>
              </w:rPr>
              <w:t>6</w:t>
            </w:r>
          </w:p>
        </w:tc>
        <w:tc>
          <w:tcPr>
            <w:tcW w:w="771" w:type="pct"/>
          </w:tcPr>
          <w:p w14:paraId="392D58FD" w14:textId="2C8397C1" w:rsidR="000744D8" w:rsidRPr="009C6F04" w:rsidRDefault="000744D8"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1</w:t>
            </w:r>
            <w:r w:rsidR="00E9445A" w:rsidRPr="009C6F04">
              <w:rPr>
                <w:sz w:val="20"/>
                <w:szCs w:val="20"/>
              </w:rPr>
              <w:t>2.6</w:t>
            </w:r>
            <w:r w:rsidR="00B22541" w:rsidRPr="009C6F04">
              <w:rPr>
                <w:sz w:val="20"/>
                <w:szCs w:val="20"/>
              </w:rPr>
              <w:t>%</w:t>
            </w:r>
          </w:p>
        </w:tc>
      </w:tr>
      <w:tr w:rsidR="000744D8" w:rsidRPr="009C6F04" w14:paraId="5B0B2834" w14:textId="77777777" w:rsidTr="00304917">
        <w:trPr>
          <w:trHeight w:val="416"/>
        </w:trPr>
        <w:tc>
          <w:tcPr>
            <w:cnfStyle w:val="001000000000" w:firstRow="0" w:lastRow="0" w:firstColumn="1" w:lastColumn="0" w:oddVBand="0" w:evenVBand="0" w:oddHBand="0" w:evenHBand="0" w:firstRowFirstColumn="0" w:firstRowLastColumn="0" w:lastRowFirstColumn="0" w:lastRowLastColumn="0"/>
            <w:tcW w:w="3373" w:type="pct"/>
          </w:tcPr>
          <w:p w14:paraId="0D82F664" w14:textId="77777777" w:rsidR="000744D8" w:rsidRPr="009C6F04" w:rsidRDefault="000744D8" w:rsidP="00BB4135">
            <w:pPr>
              <w:spacing w:after="0" w:line="240" w:lineRule="auto"/>
              <w:ind w:left="0" w:right="0" w:firstLine="0"/>
              <w:jc w:val="both"/>
              <w:rPr>
                <w:rFonts w:ascii="Times New Roman" w:hAnsi="Times New Roman"/>
                <w:i w:val="0"/>
                <w:iCs w:val="0"/>
                <w:sz w:val="20"/>
                <w:szCs w:val="20"/>
              </w:rPr>
            </w:pPr>
            <w:r w:rsidRPr="009C6F04">
              <w:rPr>
                <w:rFonts w:ascii="Times New Roman" w:hAnsi="Times New Roman"/>
                <w:i w:val="0"/>
                <w:iCs w:val="0"/>
                <w:sz w:val="20"/>
                <w:szCs w:val="20"/>
              </w:rPr>
              <w:t xml:space="preserve">Sold to a group or an individual </w:t>
            </w:r>
          </w:p>
        </w:tc>
        <w:tc>
          <w:tcPr>
            <w:tcW w:w="856" w:type="pct"/>
          </w:tcPr>
          <w:p w14:paraId="74330110" w14:textId="421A2B18" w:rsidR="000744D8" w:rsidRPr="009C6F04" w:rsidRDefault="00E9445A"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C6F04">
              <w:rPr>
                <w:sz w:val="20"/>
                <w:szCs w:val="20"/>
              </w:rPr>
              <w:t>5</w:t>
            </w:r>
          </w:p>
        </w:tc>
        <w:tc>
          <w:tcPr>
            <w:tcW w:w="771" w:type="pct"/>
          </w:tcPr>
          <w:p w14:paraId="63BCBF7E" w14:textId="4F619B2F" w:rsidR="000744D8" w:rsidRPr="009C6F04" w:rsidRDefault="00E9445A"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C6F04">
              <w:rPr>
                <w:sz w:val="20"/>
                <w:szCs w:val="20"/>
              </w:rPr>
              <w:t>3.9</w:t>
            </w:r>
            <w:r w:rsidR="00B22541" w:rsidRPr="009C6F04">
              <w:rPr>
                <w:sz w:val="20"/>
                <w:szCs w:val="20"/>
              </w:rPr>
              <w:t>%</w:t>
            </w:r>
          </w:p>
        </w:tc>
      </w:tr>
      <w:tr w:rsidR="000744D8" w:rsidRPr="009C6F04" w14:paraId="1845271C" w14:textId="77777777" w:rsidTr="00304917">
        <w:trPr>
          <w:cnfStyle w:val="000000100000" w:firstRow="0" w:lastRow="0" w:firstColumn="0" w:lastColumn="0" w:oddVBand="0" w:evenVBand="0" w:oddHBand="1"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3373" w:type="pct"/>
          </w:tcPr>
          <w:p w14:paraId="56122E27" w14:textId="77777777" w:rsidR="000744D8" w:rsidRPr="009C6F04" w:rsidRDefault="000744D8" w:rsidP="00BB4135">
            <w:pPr>
              <w:spacing w:after="0" w:line="240" w:lineRule="auto"/>
              <w:ind w:left="0" w:right="0" w:firstLine="0"/>
              <w:jc w:val="both"/>
              <w:rPr>
                <w:rFonts w:ascii="Times New Roman" w:hAnsi="Times New Roman"/>
                <w:i w:val="0"/>
                <w:iCs w:val="0"/>
                <w:sz w:val="20"/>
                <w:szCs w:val="20"/>
              </w:rPr>
            </w:pPr>
            <w:r w:rsidRPr="009C6F04">
              <w:rPr>
                <w:rFonts w:ascii="Times New Roman" w:hAnsi="Times New Roman"/>
                <w:i w:val="0"/>
                <w:iCs w:val="0"/>
                <w:sz w:val="20"/>
                <w:szCs w:val="20"/>
              </w:rPr>
              <w:t xml:space="preserve">Taken by an </w:t>
            </w:r>
            <w:commentRangeStart w:id="41"/>
            <w:r w:rsidRPr="00E42034">
              <w:rPr>
                <w:rFonts w:ascii="Times New Roman" w:hAnsi="Times New Roman"/>
                <w:i w:val="0"/>
                <w:iCs w:val="0"/>
                <w:sz w:val="20"/>
                <w:szCs w:val="20"/>
                <w:highlight w:val="yellow"/>
              </w:rPr>
              <w:t>organization</w:t>
            </w:r>
            <w:commentRangeEnd w:id="41"/>
            <w:r w:rsidR="00E42034">
              <w:rPr>
                <w:rStyle w:val="CommentReference"/>
                <w:rFonts w:ascii="Times New Roman" w:hAnsi="Times New Roman"/>
                <w:i w:val="0"/>
                <w:iCs w:val="0"/>
              </w:rPr>
              <w:commentReference w:id="41"/>
            </w:r>
            <w:r w:rsidRPr="009C6F04">
              <w:rPr>
                <w:rFonts w:ascii="Times New Roman" w:hAnsi="Times New Roman"/>
                <w:i w:val="0"/>
                <w:iCs w:val="0"/>
                <w:sz w:val="20"/>
                <w:szCs w:val="20"/>
              </w:rPr>
              <w:t xml:space="preserve"> with no compensation and without my consent  </w:t>
            </w:r>
          </w:p>
        </w:tc>
        <w:tc>
          <w:tcPr>
            <w:tcW w:w="856" w:type="pct"/>
          </w:tcPr>
          <w:p w14:paraId="12817127" w14:textId="06DD224C" w:rsidR="000744D8" w:rsidRPr="009C6F04" w:rsidRDefault="000744D8"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4</w:t>
            </w:r>
            <w:r w:rsidR="00E9445A" w:rsidRPr="009C6F04">
              <w:rPr>
                <w:sz w:val="20"/>
                <w:szCs w:val="20"/>
              </w:rPr>
              <w:t>7</w:t>
            </w:r>
          </w:p>
        </w:tc>
        <w:tc>
          <w:tcPr>
            <w:tcW w:w="771" w:type="pct"/>
          </w:tcPr>
          <w:p w14:paraId="0ADE96A0" w14:textId="6E8B2C45" w:rsidR="000744D8" w:rsidRPr="009C6F04" w:rsidRDefault="000744D8"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3</w:t>
            </w:r>
            <w:r w:rsidR="00E9445A" w:rsidRPr="009C6F04">
              <w:rPr>
                <w:sz w:val="20"/>
                <w:szCs w:val="20"/>
              </w:rPr>
              <w:t>7</w:t>
            </w:r>
            <w:r w:rsidR="00B22541" w:rsidRPr="009C6F04">
              <w:rPr>
                <w:sz w:val="20"/>
                <w:szCs w:val="20"/>
              </w:rPr>
              <w:t>%</w:t>
            </w:r>
          </w:p>
        </w:tc>
      </w:tr>
      <w:tr w:rsidR="000744D8" w:rsidRPr="009C6F04" w14:paraId="67E56348" w14:textId="77777777" w:rsidTr="00304917">
        <w:trPr>
          <w:trHeight w:val="701"/>
        </w:trPr>
        <w:tc>
          <w:tcPr>
            <w:cnfStyle w:val="001000000000" w:firstRow="0" w:lastRow="0" w:firstColumn="1" w:lastColumn="0" w:oddVBand="0" w:evenVBand="0" w:oddHBand="0" w:evenHBand="0" w:firstRowFirstColumn="0" w:firstRowLastColumn="0" w:lastRowFirstColumn="0" w:lastRowLastColumn="0"/>
            <w:tcW w:w="3373" w:type="pct"/>
          </w:tcPr>
          <w:p w14:paraId="2FFA0C61" w14:textId="0860577F" w:rsidR="000744D8" w:rsidRPr="009C6F04" w:rsidRDefault="000744D8" w:rsidP="00BB4135">
            <w:pPr>
              <w:spacing w:after="0" w:line="240" w:lineRule="auto"/>
              <w:ind w:left="0" w:right="0" w:firstLine="0"/>
              <w:jc w:val="both"/>
              <w:rPr>
                <w:rFonts w:ascii="Times New Roman" w:hAnsi="Times New Roman"/>
                <w:i w:val="0"/>
                <w:iCs w:val="0"/>
                <w:sz w:val="20"/>
                <w:szCs w:val="20"/>
              </w:rPr>
            </w:pPr>
            <w:r w:rsidRPr="009C6F04">
              <w:rPr>
                <w:rFonts w:ascii="Times New Roman" w:hAnsi="Times New Roman"/>
                <w:i w:val="0"/>
                <w:iCs w:val="0"/>
                <w:sz w:val="20"/>
                <w:szCs w:val="20"/>
              </w:rPr>
              <w:t xml:space="preserve">Taken by an </w:t>
            </w:r>
            <w:commentRangeStart w:id="42"/>
            <w:r w:rsidRPr="00E42034">
              <w:rPr>
                <w:rFonts w:ascii="Times New Roman" w:hAnsi="Times New Roman"/>
                <w:i w:val="0"/>
                <w:iCs w:val="0"/>
                <w:sz w:val="20"/>
                <w:szCs w:val="20"/>
                <w:highlight w:val="yellow"/>
              </w:rPr>
              <w:t>organization</w:t>
            </w:r>
            <w:commentRangeEnd w:id="42"/>
            <w:r w:rsidR="00E42034">
              <w:rPr>
                <w:rStyle w:val="CommentReference"/>
                <w:rFonts w:ascii="Times New Roman" w:hAnsi="Times New Roman"/>
                <w:i w:val="0"/>
                <w:iCs w:val="0"/>
              </w:rPr>
              <w:commentReference w:id="42"/>
            </w:r>
            <w:r w:rsidRPr="009C6F04">
              <w:rPr>
                <w:rFonts w:ascii="Times New Roman" w:hAnsi="Times New Roman"/>
                <w:i w:val="0"/>
                <w:iCs w:val="0"/>
                <w:sz w:val="20"/>
                <w:szCs w:val="20"/>
              </w:rPr>
              <w:t xml:space="preserve"> with compensation paid</w:t>
            </w:r>
            <w:r w:rsidR="008F7755" w:rsidRPr="009C6F04">
              <w:rPr>
                <w:rFonts w:ascii="Times New Roman" w:hAnsi="Times New Roman"/>
                <w:i w:val="0"/>
                <w:iCs w:val="0"/>
                <w:sz w:val="20"/>
                <w:szCs w:val="20"/>
              </w:rPr>
              <w:t>,</w:t>
            </w:r>
            <w:r w:rsidRPr="009C6F04">
              <w:rPr>
                <w:rFonts w:ascii="Times New Roman" w:hAnsi="Times New Roman"/>
                <w:i w:val="0"/>
                <w:iCs w:val="0"/>
                <w:sz w:val="20"/>
                <w:szCs w:val="20"/>
              </w:rPr>
              <w:t xml:space="preserve"> and with my consent  </w:t>
            </w:r>
          </w:p>
        </w:tc>
        <w:tc>
          <w:tcPr>
            <w:tcW w:w="856" w:type="pct"/>
          </w:tcPr>
          <w:p w14:paraId="26B9A95A" w14:textId="4F2AFFDB" w:rsidR="000744D8" w:rsidRPr="009C6F04" w:rsidRDefault="00E9445A"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C6F04">
              <w:rPr>
                <w:sz w:val="20"/>
                <w:szCs w:val="20"/>
              </w:rPr>
              <w:t>6</w:t>
            </w:r>
          </w:p>
        </w:tc>
        <w:tc>
          <w:tcPr>
            <w:tcW w:w="771" w:type="pct"/>
          </w:tcPr>
          <w:p w14:paraId="3BA29971" w14:textId="6C2E36DE" w:rsidR="000744D8" w:rsidRPr="009C6F04" w:rsidRDefault="000744D8"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C6F04">
              <w:rPr>
                <w:sz w:val="20"/>
                <w:szCs w:val="20"/>
              </w:rPr>
              <w:t>4</w:t>
            </w:r>
            <w:r w:rsidR="00E9445A" w:rsidRPr="009C6F04">
              <w:rPr>
                <w:sz w:val="20"/>
                <w:szCs w:val="20"/>
              </w:rPr>
              <w:t>.7</w:t>
            </w:r>
            <w:r w:rsidR="00B22541" w:rsidRPr="009C6F04">
              <w:rPr>
                <w:sz w:val="20"/>
                <w:szCs w:val="20"/>
              </w:rPr>
              <w:t>%</w:t>
            </w:r>
          </w:p>
        </w:tc>
      </w:tr>
      <w:tr w:rsidR="000744D8" w:rsidRPr="009C6F04" w14:paraId="27194468" w14:textId="77777777" w:rsidTr="00304917">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3373" w:type="pct"/>
          </w:tcPr>
          <w:p w14:paraId="661EBC30" w14:textId="77777777" w:rsidR="000744D8" w:rsidRPr="009C6F04" w:rsidRDefault="000744D8" w:rsidP="00BB4135">
            <w:pPr>
              <w:spacing w:after="0" w:line="240" w:lineRule="auto"/>
              <w:ind w:left="0" w:right="0" w:firstLine="0"/>
              <w:jc w:val="both"/>
              <w:rPr>
                <w:rFonts w:ascii="Times New Roman" w:hAnsi="Times New Roman"/>
                <w:i w:val="0"/>
                <w:iCs w:val="0"/>
                <w:sz w:val="20"/>
                <w:szCs w:val="20"/>
              </w:rPr>
            </w:pPr>
            <w:r w:rsidRPr="009C6F04">
              <w:rPr>
                <w:rFonts w:ascii="Times New Roman" w:hAnsi="Times New Roman"/>
                <w:i w:val="0"/>
                <w:iCs w:val="0"/>
                <w:sz w:val="20"/>
                <w:szCs w:val="20"/>
              </w:rPr>
              <w:t xml:space="preserve">Taken by ‘Borga’ </w:t>
            </w:r>
          </w:p>
        </w:tc>
        <w:tc>
          <w:tcPr>
            <w:tcW w:w="856" w:type="pct"/>
          </w:tcPr>
          <w:p w14:paraId="44266104" w14:textId="165FD5AE" w:rsidR="000744D8" w:rsidRPr="009C6F04" w:rsidRDefault="00E9445A"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7</w:t>
            </w:r>
          </w:p>
        </w:tc>
        <w:tc>
          <w:tcPr>
            <w:tcW w:w="771" w:type="pct"/>
          </w:tcPr>
          <w:p w14:paraId="0F64BFA8" w14:textId="43FBE0C1" w:rsidR="000744D8" w:rsidRPr="009C6F04" w:rsidRDefault="00E9445A"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5.5</w:t>
            </w:r>
            <w:r w:rsidR="00B22541" w:rsidRPr="009C6F04">
              <w:rPr>
                <w:sz w:val="20"/>
                <w:szCs w:val="20"/>
              </w:rPr>
              <w:t>%</w:t>
            </w:r>
          </w:p>
        </w:tc>
      </w:tr>
      <w:tr w:rsidR="000744D8" w:rsidRPr="009C6F04" w14:paraId="66E7D242" w14:textId="77777777" w:rsidTr="00304917">
        <w:trPr>
          <w:trHeight w:val="547"/>
        </w:trPr>
        <w:tc>
          <w:tcPr>
            <w:cnfStyle w:val="001000000000" w:firstRow="0" w:lastRow="0" w:firstColumn="1" w:lastColumn="0" w:oddVBand="0" w:evenVBand="0" w:oddHBand="0" w:evenHBand="0" w:firstRowFirstColumn="0" w:firstRowLastColumn="0" w:lastRowFirstColumn="0" w:lastRowLastColumn="0"/>
            <w:tcW w:w="3373" w:type="pct"/>
          </w:tcPr>
          <w:p w14:paraId="0F62225A" w14:textId="77777777" w:rsidR="000744D8" w:rsidRPr="009C6F04" w:rsidRDefault="000744D8" w:rsidP="00BB4135">
            <w:pPr>
              <w:spacing w:after="0" w:line="240" w:lineRule="auto"/>
              <w:ind w:left="0" w:right="0" w:firstLine="0"/>
              <w:jc w:val="both"/>
              <w:rPr>
                <w:rFonts w:ascii="Times New Roman" w:hAnsi="Times New Roman"/>
                <w:i w:val="0"/>
                <w:iCs w:val="0"/>
                <w:sz w:val="20"/>
                <w:szCs w:val="20"/>
              </w:rPr>
            </w:pPr>
            <w:r w:rsidRPr="009C6F04">
              <w:rPr>
                <w:rFonts w:ascii="Times New Roman" w:hAnsi="Times New Roman"/>
                <w:i w:val="0"/>
                <w:iCs w:val="0"/>
                <w:sz w:val="20"/>
                <w:szCs w:val="20"/>
              </w:rPr>
              <w:t xml:space="preserve">Don’t Know </w:t>
            </w:r>
          </w:p>
        </w:tc>
        <w:tc>
          <w:tcPr>
            <w:tcW w:w="856" w:type="pct"/>
          </w:tcPr>
          <w:p w14:paraId="42CC7EA2" w14:textId="489F9990" w:rsidR="000744D8" w:rsidRPr="009C6F04" w:rsidRDefault="00E9445A"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C6F04">
              <w:rPr>
                <w:sz w:val="20"/>
                <w:szCs w:val="20"/>
              </w:rPr>
              <w:t>3</w:t>
            </w:r>
          </w:p>
        </w:tc>
        <w:tc>
          <w:tcPr>
            <w:tcW w:w="771" w:type="pct"/>
          </w:tcPr>
          <w:p w14:paraId="3A22DF93" w14:textId="30EA1A90" w:rsidR="000744D8" w:rsidRPr="009C6F04" w:rsidRDefault="00B22541"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C6F04">
              <w:rPr>
                <w:sz w:val="20"/>
                <w:szCs w:val="20"/>
              </w:rPr>
              <w:t>2.4%</w:t>
            </w:r>
          </w:p>
        </w:tc>
      </w:tr>
      <w:tr w:rsidR="000744D8" w:rsidRPr="009C6F04" w14:paraId="3070AEC2" w14:textId="77777777" w:rsidTr="00304917">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3373" w:type="pct"/>
          </w:tcPr>
          <w:p w14:paraId="667A0F3B" w14:textId="77777777" w:rsidR="000744D8" w:rsidRPr="009C6F04" w:rsidRDefault="000744D8" w:rsidP="00BB4135">
            <w:pPr>
              <w:spacing w:after="0" w:line="240" w:lineRule="auto"/>
              <w:ind w:left="0" w:right="0" w:firstLine="0"/>
              <w:jc w:val="both"/>
              <w:rPr>
                <w:rFonts w:ascii="Times New Roman" w:hAnsi="Times New Roman"/>
                <w:i w:val="0"/>
                <w:iCs w:val="0"/>
                <w:sz w:val="20"/>
                <w:szCs w:val="20"/>
              </w:rPr>
            </w:pPr>
            <w:r w:rsidRPr="009C6F04">
              <w:rPr>
                <w:rFonts w:ascii="Times New Roman" w:hAnsi="Times New Roman"/>
                <w:i w:val="0"/>
                <w:iCs w:val="0"/>
                <w:sz w:val="20"/>
                <w:szCs w:val="20"/>
              </w:rPr>
              <w:t xml:space="preserve">No Change in Landholding  </w:t>
            </w:r>
          </w:p>
        </w:tc>
        <w:tc>
          <w:tcPr>
            <w:tcW w:w="856" w:type="pct"/>
          </w:tcPr>
          <w:p w14:paraId="73A741CB" w14:textId="4A92BF5B" w:rsidR="000744D8" w:rsidRPr="009C6F04" w:rsidRDefault="000744D8"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4</w:t>
            </w:r>
            <w:r w:rsidR="00B22541" w:rsidRPr="009C6F04">
              <w:rPr>
                <w:sz w:val="20"/>
                <w:szCs w:val="20"/>
              </w:rPr>
              <w:t>3</w:t>
            </w:r>
          </w:p>
        </w:tc>
        <w:tc>
          <w:tcPr>
            <w:tcW w:w="771" w:type="pct"/>
          </w:tcPr>
          <w:p w14:paraId="7293F025" w14:textId="2009E6F9" w:rsidR="000744D8" w:rsidRPr="009C6F04" w:rsidRDefault="000744D8"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3</w:t>
            </w:r>
            <w:r w:rsidR="00B22541" w:rsidRPr="009C6F04">
              <w:rPr>
                <w:sz w:val="20"/>
                <w:szCs w:val="20"/>
              </w:rPr>
              <w:t>3.7%</w:t>
            </w:r>
          </w:p>
        </w:tc>
      </w:tr>
      <w:tr w:rsidR="000744D8" w:rsidRPr="009C6F04" w14:paraId="563E3FE1" w14:textId="77777777" w:rsidTr="00304917">
        <w:trPr>
          <w:trHeight w:val="706"/>
        </w:trPr>
        <w:tc>
          <w:tcPr>
            <w:cnfStyle w:val="001000000000" w:firstRow="0" w:lastRow="0" w:firstColumn="1" w:lastColumn="0" w:oddVBand="0" w:evenVBand="0" w:oddHBand="0" w:evenHBand="0" w:firstRowFirstColumn="0" w:firstRowLastColumn="0" w:lastRowFirstColumn="0" w:lastRowLastColumn="0"/>
            <w:tcW w:w="3373" w:type="pct"/>
          </w:tcPr>
          <w:p w14:paraId="6DED10EE" w14:textId="77777777" w:rsidR="000744D8" w:rsidRPr="009C6F04" w:rsidRDefault="000744D8" w:rsidP="00BB4135">
            <w:pPr>
              <w:spacing w:after="0" w:line="240" w:lineRule="auto"/>
              <w:ind w:left="0" w:right="0" w:firstLine="0"/>
              <w:jc w:val="both"/>
              <w:rPr>
                <w:rFonts w:ascii="Times New Roman" w:hAnsi="Times New Roman"/>
                <w:b/>
                <w:bCs/>
                <w:sz w:val="20"/>
                <w:szCs w:val="20"/>
              </w:rPr>
            </w:pPr>
            <w:r w:rsidRPr="009C6F04">
              <w:rPr>
                <w:rFonts w:ascii="Times New Roman" w:hAnsi="Times New Roman"/>
                <w:b/>
                <w:bCs/>
                <w:sz w:val="20"/>
                <w:szCs w:val="20"/>
              </w:rPr>
              <w:t xml:space="preserve">Total </w:t>
            </w:r>
          </w:p>
        </w:tc>
        <w:tc>
          <w:tcPr>
            <w:tcW w:w="856" w:type="pct"/>
          </w:tcPr>
          <w:p w14:paraId="3AAF6D1A" w14:textId="1DB5E194" w:rsidR="000744D8" w:rsidRPr="009C6F04" w:rsidRDefault="000744D8"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9C6F04">
              <w:rPr>
                <w:b/>
                <w:bCs/>
                <w:sz w:val="20"/>
                <w:szCs w:val="20"/>
              </w:rPr>
              <w:t>12</w:t>
            </w:r>
            <w:r w:rsidR="00B22541" w:rsidRPr="009C6F04">
              <w:rPr>
                <w:b/>
                <w:bCs/>
                <w:sz w:val="20"/>
                <w:szCs w:val="20"/>
              </w:rPr>
              <w:t>7</w:t>
            </w:r>
          </w:p>
        </w:tc>
        <w:tc>
          <w:tcPr>
            <w:tcW w:w="771" w:type="pct"/>
          </w:tcPr>
          <w:p w14:paraId="76F954FC" w14:textId="360E90EA" w:rsidR="000744D8" w:rsidRPr="009C6F04" w:rsidRDefault="000744D8"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9C6F04">
              <w:rPr>
                <w:b/>
                <w:bCs/>
                <w:sz w:val="20"/>
                <w:szCs w:val="20"/>
              </w:rPr>
              <w:t>100</w:t>
            </w:r>
          </w:p>
        </w:tc>
      </w:tr>
    </w:tbl>
    <w:p w14:paraId="2D259027" w14:textId="51D75D98" w:rsidR="000744D8" w:rsidRPr="009C6F04" w:rsidRDefault="000744D8" w:rsidP="00283A15">
      <w:pPr>
        <w:spacing w:after="260" w:line="480" w:lineRule="auto"/>
        <w:ind w:left="0" w:right="18" w:firstLine="0"/>
        <w:jc w:val="center"/>
        <w:rPr>
          <w:bCs/>
          <w:sz w:val="20"/>
          <w:szCs w:val="20"/>
        </w:rPr>
      </w:pPr>
      <w:r w:rsidRPr="009C6F04">
        <w:rPr>
          <w:bCs/>
          <w:sz w:val="20"/>
          <w:szCs w:val="20"/>
        </w:rPr>
        <w:t xml:space="preserve">Source: </w:t>
      </w:r>
      <w:r w:rsidR="00304917" w:rsidRPr="009C6F04">
        <w:rPr>
          <w:bCs/>
          <w:sz w:val="20"/>
          <w:szCs w:val="20"/>
        </w:rPr>
        <w:t>F</w:t>
      </w:r>
      <w:r w:rsidRPr="009C6F04">
        <w:rPr>
          <w:bCs/>
          <w:sz w:val="20"/>
          <w:szCs w:val="20"/>
        </w:rPr>
        <w:t>ield survey</w:t>
      </w:r>
      <w:r w:rsidR="00304917" w:rsidRPr="009C6F04">
        <w:rPr>
          <w:bCs/>
          <w:sz w:val="20"/>
          <w:szCs w:val="20"/>
        </w:rPr>
        <w:t>,</w:t>
      </w:r>
      <w:r w:rsidRPr="009C6F04">
        <w:rPr>
          <w:bCs/>
          <w:sz w:val="20"/>
          <w:szCs w:val="20"/>
        </w:rPr>
        <w:t xml:space="preserve"> 2021.</w:t>
      </w:r>
    </w:p>
    <w:p w14:paraId="3EAB6D1C" w14:textId="6CC84B6B" w:rsidR="000744D8" w:rsidRPr="009C6F04" w:rsidRDefault="000744D8" w:rsidP="00283A15">
      <w:pPr>
        <w:pStyle w:val="Heading2"/>
        <w:numPr>
          <w:ilvl w:val="1"/>
          <w:numId w:val="14"/>
        </w:numPr>
        <w:spacing w:line="480" w:lineRule="auto"/>
        <w:rPr>
          <w:sz w:val="20"/>
          <w:szCs w:val="20"/>
        </w:rPr>
      </w:pPr>
      <w:bookmarkStart w:id="43" w:name="_Toc90321"/>
      <w:r w:rsidRPr="009C6F04">
        <w:rPr>
          <w:sz w:val="20"/>
          <w:szCs w:val="20"/>
        </w:rPr>
        <w:t xml:space="preserve">Factors Affecting the Production of Food in the Community </w:t>
      </w:r>
      <w:bookmarkEnd w:id="43"/>
    </w:p>
    <w:p w14:paraId="7ED2E2DC" w14:textId="46EC8455" w:rsidR="00D1587E" w:rsidRPr="009C6F04" w:rsidRDefault="00D1587E" w:rsidP="00D1587E">
      <w:pPr>
        <w:spacing w:after="173" w:line="480" w:lineRule="auto"/>
        <w:ind w:left="0" w:right="18" w:firstLine="0"/>
        <w:rPr>
          <w:sz w:val="20"/>
          <w:szCs w:val="20"/>
        </w:rPr>
      </w:pPr>
      <w:r w:rsidRPr="009C6F04">
        <w:rPr>
          <w:sz w:val="20"/>
          <w:szCs w:val="20"/>
        </w:rPr>
        <w:t xml:space="preserve">This study examines the current factors affecting food production in </w:t>
      </w:r>
      <w:proofErr w:type="spellStart"/>
      <w:r w:rsidRPr="009C6F04">
        <w:rPr>
          <w:sz w:val="20"/>
          <w:szCs w:val="20"/>
        </w:rPr>
        <w:t>Kuntanase</w:t>
      </w:r>
      <w:proofErr w:type="spellEnd"/>
      <w:r w:rsidRPr="009C6F04">
        <w:rPr>
          <w:sz w:val="20"/>
          <w:szCs w:val="20"/>
        </w:rPr>
        <w:t>, based on responses from 127 surveyed households, as detailed in Table 5. The most commonly reported constraint was insufficient farmland, cited by 96.9% of respondents. This was followed by a lack of capital, affecting 87.4% of households. Declining soil fertility was also a major concern for 75.6% of respondents, with many farmers unable to afford the increasingly expensive fertilizers needed to sustain productivity. Additionally, 48% of respondents reported difficulties in selling their produce</w:t>
      </w:r>
      <w:r w:rsidR="007F41BA">
        <w:rPr>
          <w:sz w:val="20"/>
          <w:szCs w:val="20"/>
        </w:rPr>
        <w:t>,</w:t>
      </w:r>
      <w:r w:rsidRPr="009C6F04">
        <w:rPr>
          <w:sz w:val="20"/>
          <w:szCs w:val="20"/>
        </w:rPr>
        <w:t xml:space="preserve"> particularly cassava, which is widely cultivated and often oversupplied. In </w:t>
      </w:r>
      <w:r w:rsidRPr="009C6F04">
        <w:rPr>
          <w:sz w:val="20"/>
          <w:szCs w:val="20"/>
        </w:rPr>
        <w:lastRenderedPageBreak/>
        <w:t>some cases, farmers returned from the market with unsold goods. A smaller proportion (12.6%) mentioned that conflicts with local companies had negatively impacted their farming activities.</w:t>
      </w:r>
    </w:p>
    <w:p w14:paraId="522C13A4" w14:textId="1060FE52" w:rsidR="00D1587E" w:rsidRPr="009C6F04" w:rsidRDefault="00D1587E" w:rsidP="00D1587E">
      <w:pPr>
        <w:spacing w:after="173" w:line="480" w:lineRule="auto"/>
        <w:ind w:left="0" w:right="18"/>
        <w:rPr>
          <w:sz w:val="20"/>
          <w:szCs w:val="20"/>
        </w:rPr>
      </w:pPr>
      <w:r w:rsidRPr="009C6F04">
        <w:rPr>
          <w:sz w:val="20"/>
          <w:szCs w:val="20"/>
        </w:rPr>
        <w:t xml:space="preserve">Several respondents expressed a willingness to relocate to nearby villages for farming if they had access to sufficient capital. Although labor was generally available, underemployment remained an issue due to a shortage of job opportunities. Importantly, water was not considered a constraint, as the community has abundant water resources. In summary, the key barriers to food crop production in </w:t>
      </w:r>
      <w:proofErr w:type="spellStart"/>
      <w:r w:rsidRPr="009C6F04">
        <w:rPr>
          <w:sz w:val="20"/>
          <w:szCs w:val="20"/>
        </w:rPr>
        <w:t>Kuntanase</w:t>
      </w:r>
      <w:proofErr w:type="spellEnd"/>
      <w:r w:rsidRPr="009C6F04">
        <w:rPr>
          <w:sz w:val="20"/>
          <w:szCs w:val="20"/>
        </w:rPr>
        <w:t xml:space="preserve"> are limited land, lack of capital, declining soil fertility, and poor market access particularly due to fertilizer costs. Addressing these challenges could enhance food security and improve household livelihoods.</w:t>
      </w:r>
    </w:p>
    <w:p w14:paraId="2E15EA09" w14:textId="0390DCE9" w:rsidR="000744D8" w:rsidRPr="009C6F04" w:rsidRDefault="000744D8" w:rsidP="00283A15">
      <w:pPr>
        <w:spacing w:after="0" w:line="480" w:lineRule="auto"/>
        <w:ind w:left="0" w:right="0"/>
        <w:jc w:val="center"/>
        <w:rPr>
          <w:sz w:val="20"/>
          <w:szCs w:val="20"/>
        </w:rPr>
      </w:pPr>
      <w:r w:rsidRPr="009C6F04">
        <w:rPr>
          <w:b/>
          <w:iCs/>
          <w:sz w:val="20"/>
          <w:szCs w:val="20"/>
        </w:rPr>
        <w:t>Table 5</w:t>
      </w:r>
      <w:r w:rsidRPr="009C6F04">
        <w:rPr>
          <w:b/>
          <w:sz w:val="20"/>
          <w:szCs w:val="20"/>
        </w:rPr>
        <w:t xml:space="preserve">: </w:t>
      </w:r>
      <w:r w:rsidRPr="009C6F04">
        <w:rPr>
          <w:bCs/>
          <w:sz w:val="20"/>
          <w:szCs w:val="20"/>
        </w:rPr>
        <w:t>Factors affecting food production</w:t>
      </w:r>
      <w:r w:rsidRPr="009C6F04">
        <w:rPr>
          <w:b/>
          <w:sz w:val="20"/>
          <w:szCs w:val="20"/>
        </w:rPr>
        <w:t>.</w:t>
      </w:r>
    </w:p>
    <w:tbl>
      <w:tblPr>
        <w:tblStyle w:val="PlainTable5"/>
        <w:tblW w:w="7915" w:type="dxa"/>
        <w:tblLook w:val="04A0" w:firstRow="1" w:lastRow="0" w:firstColumn="1" w:lastColumn="0" w:noHBand="0" w:noVBand="1"/>
      </w:tblPr>
      <w:tblGrid>
        <w:gridCol w:w="3139"/>
        <w:gridCol w:w="1171"/>
        <w:gridCol w:w="1172"/>
        <w:gridCol w:w="1261"/>
        <w:gridCol w:w="1172"/>
      </w:tblGrid>
      <w:tr w:rsidR="000744D8" w:rsidRPr="009C6F04" w14:paraId="381A3D50" w14:textId="77777777" w:rsidTr="003B4C16">
        <w:trPr>
          <w:cnfStyle w:val="100000000000" w:firstRow="1" w:lastRow="0" w:firstColumn="0" w:lastColumn="0" w:oddVBand="0" w:evenVBand="0" w:oddHBand="0" w:evenHBand="0" w:firstRowFirstColumn="0" w:firstRowLastColumn="0" w:lastRowFirstColumn="0" w:lastRowLastColumn="0"/>
          <w:trHeight w:val="560"/>
        </w:trPr>
        <w:tc>
          <w:tcPr>
            <w:cnfStyle w:val="001000000100" w:firstRow="0" w:lastRow="0" w:firstColumn="1" w:lastColumn="0" w:oddVBand="0" w:evenVBand="0" w:oddHBand="0" w:evenHBand="0" w:firstRowFirstColumn="1" w:firstRowLastColumn="0" w:lastRowFirstColumn="0" w:lastRowLastColumn="0"/>
            <w:tcW w:w="3139" w:type="dxa"/>
          </w:tcPr>
          <w:p w14:paraId="7A278E5B" w14:textId="5CD770BB" w:rsidR="000744D8" w:rsidRPr="009C6F04" w:rsidRDefault="000744D8" w:rsidP="00BB4135">
            <w:pPr>
              <w:spacing w:after="270" w:line="240" w:lineRule="auto"/>
              <w:ind w:left="0" w:right="0" w:firstLine="0"/>
              <w:jc w:val="center"/>
              <w:rPr>
                <w:rFonts w:ascii="Times New Roman" w:hAnsi="Times New Roman"/>
                <w:b/>
                <w:bCs/>
                <w:i w:val="0"/>
                <w:iCs w:val="0"/>
                <w:sz w:val="20"/>
                <w:szCs w:val="20"/>
              </w:rPr>
            </w:pPr>
            <w:r w:rsidRPr="009C6F04">
              <w:rPr>
                <w:rFonts w:ascii="Times New Roman" w:hAnsi="Times New Roman"/>
                <w:b/>
                <w:bCs/>
                <w:i w:val="0"/>
                <w:iCs w:val="0"/>
                <w:sz w:val="20"/>
                <w:szCs w:val="20"/>
              </w:rPr>
              <w:t>Factors</w:t>
            </w:r>
          </w:p>
        </w:tc>
        <w:tc>
          <w:tcPr>
            <w:tcW w:w="1171" w:type="dxa"/>
          </w:tcPr>
          <w:p w14:paraId="73CF940E" w14:textId="6ABA7CCB" w:rsidR="000744D8" w:rsidRPr="009C6F04" w:rsidRDefault="000744D8" w:rsidP="00BB4135">
            <w:pPr>
              <w:spacing w:after="270" w:line="240" w:lineRule="auto"/>
              <w:ind w:left="0" w:right="0"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bCs/>
                <w:i w:val="0"/>
                <w:iCs w:val="0"/>
                <w:sz w:val="20"/>
                <w:szCs w:val="20"/>
              </w:rPr>
            </w:pPr>
            <w:r w:rsidRPr="009C6F04">
              <w:rPr>
                <w:rFonts w:ascii="Times New Roman" w:hAnsi="Times New Roman"/>
                <w:b/>
                <w:bCs/>
                <w:i w:val="0"/>
                <w:iCs w:val="0"/>
                <w:sz w:val="20"/>
                <w:szCs w:val="20"/>
              </w:rPr>
              <w:t>Yes</w:t>
            </w:r>
          </w:p>
        </w:tc>
        <w:tc>
          <w:tcPr>
            <w:tcW w:w="1172" w:type="dxa"/>
          </w:tcPr>
          <w:p w14:paraId="481BCB1C" w14:textId="43E869E1" w:rsidR="000744D8" w:rsidRPr="009C6F04" w:rsidRDefault="000744D8" w:rsidP="00BB4135">
            <w:pPr>
              <w:spacing w:after="270" w:line="240" w:lineRule="auto"/>
              <w:ind w:left="0" w:right="0"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bCs/>
                <w:i w:val="0"/>
                <w:iCs w:val="0"/>
                <w:sz w:val="20"/>
                <w:szCs w:val="20"/>
              </w:rPr>
            </w:pPr>
            <w:r w:rsidRPr="009C6F04">
              <w:rPr>
                <w:rFonts w:ascii="Times New Roman" w:hAnsi="Times New Roman"/>
                <w:b/>
                <w:bCs/>
                <w:i w:val="0"/>
                <w:iCs w:val="0"/>
                <w:sz w:val="20"/>
                <w:szCs w:val="20"/>
              </w:rPr>
              <w:t>Percentile</w:t>
            </w:r>
          </w:p>
        </w:tc>
        <w:tc>
          <w:tcPr>
            <w:tcW w:w="1261" w:type="dxa"/>
          </w:tcPr>
          <w:p w14:paraId="0F000C0B" w14:textId="367F62DB" w:rsidR="000744D8" w:rsidRPr="009C6F04" w:rsidRDefault="000744D8" w:rsidP="00BB4135">
            <w:pPr>
              <w:spacing w:after="270" w:line="240" w:lineRule="auto"/>
              <w:ind w:left="0" w:right="0"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bCs/>
                <w:i w:val="0"/>
                <w:iCs w:val="0"/>
                <w:sz w:val="20"/>
                <w:szCs w:val="20"/>
              </w:rPr>
            </w:pPr>
            <w:r w:rsidRPr="009C6F04">
              <w:rPr>
                <w:rFonts w:ascii="Times New Roman" w:hAnsi="Times New Roman"/>
                <w:b/>
                <w:bCs/>
                <w:i w:val="0"/>
                <w:iCs w:val="0"/>
                <w:sz w:val="20"/>
                <w:szCs w:val="20"/>
              </w:rPr>
              <w:t>No</w:t>
            </w:r>
          </w:p>
        </w:tc>
        <w:tc>
          <w:tcPr>
            <w:tcW w:w="1172" w:type="dxa"/>
          </w:tcPr>
          <w:p w14:paraId="53AD3D6C" w14:textId="56546518" w:rsidR="000744D8" w:rsidRPr="009C6F04" w:rsidRDefault="000744D8" w:rsidP="00BB4135">
            <w:pPr>
              <w:spacing w:after="270" w:line="240" w:lineRule="auto"/>
              <w:ind w:left="0" w:right="0"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bCs/>
                <w:i w:val="0"/>
                <w:iCs w:val="0"/>
                <w:sz w:val="20"/>
                <w:szCs w:val="20"/>
              </w:rPr>
            </w:pPr>
            <w:r w:rsidRPr="009C6F04">
              <w:rPr>
                <w:rFonts w:ascii="Times New Roman" w:hAnsi="Times New Roman"/>
                <w:b/>
                <w:bCs/>
                <w:i w:val="0"/>
                <w:iCs w:val="0"/>
                <w:sz w:val="20"/>
                <w:szCs w:val="20"/>
              </w:rPr>
              <w:t>Percentile</w:t>
            </w:r>
          </w:p>
        </w:tc>
      </w:tr>
      <w:tr w:rsidR="000744D8" w:rsidRPr="009C6F04" w14:paraId="0782C232" w14:textId="77777777" w:rsidTr="003B4C16">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3139" w:type="dxa"/>
          </w:tcPr>
          <w:p w14:paraId="61AF012C" w14:textId="77777777" w:rsidR="000744D8" w:rsidRPr="009C6F04" w:rsidRDefault="000744D8" w:rsidP="00BB4135">
            <w:pPr>
              <w:spacing w:after="0" w:line="240" w:lineRule="auto"/>
              <w:ind w:left="0" w:right="0" w:firstLine="0"/>
              <w:jc w:val="both"/>
              <w:rPr>
                <w:rFonts w:ascii="Times New Roman" w:hAnsi="Times New Roman"/>
                <w:i w:val="0"/>
                <w:iCs w:val="0"/>
                <w:sz w:val="20"/>
                <w:szCs w:val="20"/>
              </w:rPr>
            </w:pPr>
            <w:r w:rsidRPr="009C6F04">
              <w:rPr>
                <w:rFonts w:ascii="Times New Roman" w:hAnsi="Times New Roman"/>
                <w:i w:val="0"/>
                <w:iCs w:val="0"/>
                <w:sz w:val="20"/>
                <w:szCs w:val="20"/>
              </w:rPr>
              <w:t xml:space="preserve">Insufficient Lands </w:t>
            </w:r>
          </w:p>
        </w:tc>
        <w:tc>
          <w:tcPr>
            <w:tcW w:w="1171" w:type="dxa"/>
          </w:tcPr>
          <w:p w14:paraId="7E2F0C62" w14:textId="3A0B10EE" w:rsidR="000744D8" w:rsidRPr="009C6F04" w:rsidRDefault="000744D8" w:rsidP="00BB4135">
            <w:pPr>
              <w:spacing w:after="27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12</w:t>
            </w:r>
            <w:r w:rsidR="00B22541" w:rsidRPr="009C6F04">
              <w:rPr>
                <w:sz w:val="20"/>
                <w:szCs w:val="20"/>
              </w:rPr>
              <w:t>3</w:t>
            </w:r>
          </w:p>
        </w:tc>
        <w:tc>
          <w:tcPr>
            <w:tcW w:w="1172" w:type="dxa"/>
          </w:tcPr>
          <w:p w14:paraId="6DFB068E" w14:textId="60648726" w:rsidR="000744D8" w:rsidRPr="009C6F04" w:rsidRDefault="000744D8"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96.</w:t>
            </w:r>
            <w:r w:rsidR="00B22541" w:rsidRPr="009C6F04">
              <w:rPr>
                <w:sz w:val="20"/>
                <w:szCs w:val="20"/>
              </w:rPr>
              <w:t>9</w:t>
            </w:r>
            <w:r w:rsidRPr="009C6F04">
              <w:rPr>
                <w:sz w:val="20"/>
                <w:szCs w:val="20"/>
              </w:rPr>
              <w:t>%</w:t>
            </w:r>
          </w:p>
        </w:tc>
        <w:tc>
          <w:tcPr>
            <w:tcW w:w="1261" w:type="dxa"/>
          </w:tcPr>
          <w:p w14:paraId="523778A2" w14:textId="1BF7AED1" w:rsidR="000744D8" w:rsidRPr="009C6F04" w:rsidRDefault="00B22541"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6</w:t>
            </w:r>
          </w:p>
        </w:tc>
        <w:tc>
          <w:tcPr>
            <w:tcW w:w="1172" w:type="dxa"/>
          </w:tcPr>
          <w:p w14:paraId="351BD337" w14:textId="4D2A052E" w:rsidR="000744D8" w:rsidRPr="009C6F04" w:rsidRDefault="00B22541"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4.7</w:t>
            </w:r>
            <w:r w:rsidR="000744D8" w:rsidRPr="009C6F04">
              <w:rPr>
                <w:sz w:val="20"/>
                <w:szCs w:val="20"/>
              </w:rPr>
              <w:t>%</w:t>
            </w:r>
          </w:p>
        </w:tc>
      </w:tr>
      <w:tr w:rsidR="000744D8" w:rsidRPr="009C6F04" w14:paraId="406211C7" w14:textId="77777777" w:rsidTr="003B4C16">
        <w:trPr>
          <w:trHeight w:val="600"/>
        </w:trPr>
        <w:tc>
          <w:tcPr>
            <w:cnfStyle w:val="001000000000" w:firstRow="0" w:lastRow="0" w:firstColumn="1" w:lastColumn="0" w:oddVBand="0" w:evenVBand="0" w:oddHBand="0" w:evenHBand="0" w:firstRowFirstColumn="0" w:firstRowLastColumn="0" w:lastRowFirstColumn="0" w:lastRowLastColumn="0"/>
            <w:tcW w:w="3139" w:type="dxa"/>
          </w:tcPr>
          <w:p w14:paraId="3E60AA24" w14:textId="77777777" w:rsidR="000744D8" w:rsidRPr="009C6F04" w:rsidRDefault="000744D8" w:rsidP="00BB4135">
            <w:pPr>
              <w:spacing w:after="0" w:line="240" w:lineRule="auto"/>
              <w:ind w:left="0" w:right="0" w:firstLine="0"/>
              <w:jc w:val="both"/>
              <w:rPr>
                <w:rFonts w:ascii="Times New Roman" w:hAnsi="Times New Roman"/>
                <w:i w:val="0"/>
                <w:iCs w:val="0"/>
                <w:sz w:val="20"/>
                <w:szCs w:val="20"/>
              </w:rPr>
            </w:pPr>
            <w:r w:rsidRPr="009C6F04">
              <w:rPr>
                <w:rFonts w:ascii="Times New Roman" w:hAnsi="Times New Roman"/>
                <w:i w:val="0"/>
                <w:iCs w:val="0"/>
                <w:sz w:val="20"/>
                <w:szCs w:val="20"/>
              </w:rPr>
              <w:t xml:space="preserve">Lack of Capital </w:t>
            </w:r>
          </w:p>
        </w:tc>
        <w:tc>
          <w:tcPr>
            <w:tcW w:w="1171" w:type="dxa"/>
          </w:tcPr>
          <w:p w14:paraId="1D6C06D7" w14:textId="5AD036AA" w:rsidR="000744D8" w:rsidRPr="009C6F04" w:rsidRDefault="000744D8"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C6F04">
              <w:rPr>
                <w:sz w:val="20"/>
                <w:szCs w:val="20"/>
              </w:rPr>
              <w:t>11</w:t>
            </w:r>
            <w:r w:rsidR="00B22541" w:rsidRPr="009C6F04">
              <w:rPr>
                <w:sz w:val="20"/>
                <w:szCs w:val="20"/>
              </w:rPr>
              <w:t>1</w:t>
            </w:r>
          </w:p>
        </w:tc>
        <w:tc>
          <w:tcPr>
            <w:tcW w:w="1172" w:type="dxa"/>
          </w:tcPr>
          <w:p w14:paraId="544F1ED3" w14:textId="092443F3" w:rsidR="000744D8" w:rsidRPr="009C6F04" w:rsidRDefault="00B22541"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C6F04">
              <w:rPr>
                <w:sz w:val="20"/>
                <w:szCs w:val="20"/>
              </w:rPr>
              <w:t>87.4</w:t>
            </w:r>
            <w:r w:rsidR="000744D8" w:rsidRPr="009C6F04">
              <w:rPr>
                <w:sz w:val="20"/>
                <w:szCs w:val="20"/>
              </w:rPr>
              <w:t>%</w:t>
            </w:r>
          </w:p>
        </w:tc>
        <w:tc>
          <w:tcPr>
            <w:tcW w:w="1261" w:type="dxa"/>
          </w:tcPr>
          <w:p w14:paraId="7A5E71BF" w14:textId="2A65FACF" w:rsidR="000744D8" w:rsidRPr="009C6F04" w:rsidRDefault="000744D8"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C6F04">
              <w:rPr>
                <w:sz w:val="20"/>
                <w:szCs w:val="20"/>
              </w:rPr>
              <w:t>1</w:t>
            </w:r>
            <w:r w:rsidR="00B22541" w:rsidRPr="009C6F04">
              <w:rPr>
                <w:sz w:val="20"/>
                <w:szCs w:val="20"/>
              </w:rPr>
              <w:t>0</w:t>
            </w:r>
          </w:p>
        </w:tc>
        <w:tc>
          <w:tcPr>
            <w:tcW w:w="1172" w:type="dxa"/>
          </w:tcPr>
          <w:p w14:paraId="143E9836" w14:textId="5D69CE78" w:rsidR="000744D8" w:rsidRPr="009C6F04" w:rsidRDefault="00B22541"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C6F04">
              <w:rPr>
                <w:sz w:val="20"/>
                <w:szCs w:val="20"/>
              </w:rPr>
              <w:t>7.9</w:t>
            </w:r>
            <w:r w:rsidR="000744D8" w:rsidRPr="009C6F04">
              <w:rPr>
                <w:sz w:val="20"/>
                <w:szCs w:val="20"/>
              </w:rPr>
              <w:t>%</w:t>
            </w:r>
          </w:p>
        </w:tc>
      </w:tr>
      <w:tr w:rsidR="000744D8" w:rsidRPr="009C6F04" w14:paraId="0F43F3DE" w14:textId="77777777" w:rsidTr="003B4C16">
        <w:trPr>
          <w:cnfStyle w:val="000000100000" w:firstRow="0" w:lastRow="0" w:firstColumn="0" w:lastColumn="0" w:oddVBand="0" w:evenVBand="0" w:oddHBand="1" w:evenHBand="0" w:firstRowFirstColumn="0" w:firstRowLastColumn="0" w:lastRowFirstColumn="0" w:lastRowLastColumn="0"/>
          <w:trHeight w:val="641"/>
        </w:trPr>
        <w:tc>
          <w:tcPr>
            <w:cnfStyle w:val="001000000000" w:firstRow="0" w:lastRow="0" w:firstColumn="1" w:lastColumn="0" w:oddVBand="0" w:evenVBand="0" w:oddHBand="0" w:evenHBand="0" w:firstRowFirstColumn="0" w:firstRowLastColumn="0" w:lastRowFirstColumn="0" w:lastRowLastColumn="0"/>
            <w:tcW w:w="3139" w:type="dxa"/>
          </w:tcPr>
          <w:p w14:paraId="0D50E80C" w14:textId="79EC5AFA" w:rsidR="000744D8" w:rsidRPr="009C6F04" w:rsidRDefault="000744D8" w:rsidP="00BB4135">
            <w:pPr>
              <w:spacing w:after="0" w:line="240" w:lineRule="auto"/>
              <w:ind w:left="0" w:right="0" w:firstLine="0"/>
              <w:jc w:val="both"/>
              <w:rPr>
                <w:rFonts w:ascii="Times New Roman" w:hAnsi="Times New Roman"/>
                <w:i w:val="0"/>
                <w:iCs w:val="0"/>
                <w:sz w:val="20"/>
                <w:szCs w:val="20"/>
              </w:rPr>
            </w:pPr>
            <w:r w:rsidRPr="009C6F04">
              <w:rPr>
                <w:rFonts w:ascii="Times New Roman" w:hAnsi="Times New Roman"/>
                <w:i w:val="0"/>
                <w:iCs w:val="0"/>
                <w:sz w:val="20"/>
                <w:szCs w:val="20"/>
              </w:rPr>
              <w:t>Difficulty in selling</w:t>
            </w:r>
            <w:r w:rsidR="000A1556" w:rsidRPr="009C6F04">
              <w:rPr>
                <w:rFonts w:ascii="Times New Roman" w:hAnsi="Times New Roman"/>
                <w:i w:val="0"/>
                <w:iCs w:val="0"/>
                <w:sz w:val="20"/>
                <w:szCs w:val="20"/>
              </w:rPr>
              <w:t xml:space="preserve"> </w:t>
            </w:r>
            <w:r w:rsidRPr="009C6F04">
              <w:rPr>
                <w:rFonts w:ascii="Times New Roman" w:hAnsi="Times New Roman"/>
                <w:i w:val="0"/>
                <w:iCs w:val="0"/>
                <w:sz w:val="20"/>
                <w:szCs w:val="20"/>
              </w:rPr>
              <w:t xml:space="preserve">farm produce </w:t>
            </w:r>
          </w:p>
        </w:tc>
        <w:tc>
          <w:tcPr>
            <w:tcW w:w="1171" w:type="dxa"/>
          </w:tcPr>
          <w:p w14:paraId="73E2C549" w14:textId="44BF128F" w:rsidR="000744D8" w:rsidRPr="009C6F04" w:rsidRDefault="00B22541"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61</w:t>
            </w:r>
          </w:p>
        </w:tc>
        <w:tc>
          <w:tcPr>
            <w:tcW w:w="1172" w:type="dxa"/>
          </w:tcPr>
          <w:p w14:paraId="5DB772CF" w14:textId="37D75372" w:rsidR="000744D8" w:rsidRPr="009C6F04" w:rsidRDefault="000744D8"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4</w:t>
            </w:r>
            <w:r w:rsidR="00B22541" w:rsidRPr="009C6F04">
              <w:rPr>
                <w:sz w:val="20"/>
                <w:szCs w:val="20"/>
              </w:rPr>
              <w:t>8</w:t>
            </w:r>
            <w:r w:rsidRPr="009C6F04">
              <w:rPr>
                <w:sz w:val="20"/>
                <w:szCs w:val="20"/>
              </w:rPr>
              <w:t>%</w:t>
            </w:r>
          </w:p>
        </w:tc>
        <w:tc>
          <w:tcPr>
            <w:tcW w:w="1261" w:type="dxa"/>
          </w:tcPr>
          <w:p w14:paraId="61BC619D" w14:textId="152EF028" w:rsidR="000744D8" w:rsidRPr="009C6F04" w:rsidRDefault="000744D8"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6</w:t>
            </w:r>
            <w:r w:rsidR="00B22541" w:rsidRPr="009C6F04">
              <w:rPr>
                <w:sz w:val="20"/>
                <w:szCs w:val="20"/>
              </w:rPr>
              <w:t>5</w:t>
            </w:r>
          </w:p>
        </w:tc>
        <w:tc>
          <w:tcPr>
            <w:tcW w:w="1172" w:type="dxa"/>
          </w:tcPr>
          <w:p w14:paraId="12F9ABE4" w14:textId="05C40ABA" w:rsidR="000744D8" w:rsidRPr="009C6F04" w:rsidRDefault="000744D8"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5</w:t>
            </w:r>
            <w:r w:rsidR="00B22541" w:rsidRPr="009C6F04">
              <w:rPr>
                <w:sz w:val="20"/>
                <w:szCs w:val="20"/>
              </w:rPr>
              <w:t>1.2</w:t>
            </w:r>
            <w:r w:rsidRPr="009C6F04">
              <w:rPr>
                <w:sz w:val="20"/>
                <w:szCs w:val="20"/>
              </w:rPr>
              <w:t>%</w:t>
            </w:r>
          </w:p>
        </w:tc>
      </w:tr>
      <w:tr w:rsidR="000744D8" w:rsidRPr="009C6F04" w14:paraId="14959167" w14:textId="77777777" w:rsidTr="003B4C16">
        <w:trPr>
          <w:trHeight w:val="537"/>
        </w:trPr>
        <w:tc>
          <w:tcPr>
            <w:cnfStyle w:val="001000000000" w:firstRow="0" w:lastRow="0" w:firstColumn="1" w:lastColumn="0" w:oddVBand="0" w:evenVBand="0" w:oddHBand="0" w:evenHBand="0" w:firstRowFirstColumn="0" w:firstRowLastColumn="0" w:lastRowFirstColumn="0" w:lastRowLastColumn="0"/>
            <w:tcW w:w="3139" w:type="dxa"/>
          </w:tcPr>
          <w:p w14:paraId="3CEF3B4E" w14:textId="77777777" w:rsidR="000744D8" w:rsidRPr="009C6F04" w:rsidRDefault="000744D8" w:rsidP="00BB4135">
            <w:pPr>
              <w:spacing w:after="0" w:line="240" w:lineRule="auto"/>
              <w:ind w:left="0" w:right="0" w:firstLine="0"/>
              <w:jc w:val="both"/>
              <w:rPr>
                <w:rFonts w:ascii="Times New Roman" w:hAnsi="Times New Roman"/>
                <w:i w:val="0"/>
                <w:iCs w:val="0"/>
                <w:sz w:val="20"/>
                <w:szCs w:val="20"/>
              </w:rPr>
            </w:pPr>
            <w:r w:rsidRPr="009C6F04">
              <w:rPr>
                <w:rFonts w:ascii="Times New Roman" w:hAnsi="Times New Roman"/>
                <w:i w:val="0"/>
                <w:iCs w:val="0"/>
                <w:sz w:val="20"/>
                <w:szCs w:val="20"/>
              </w:rPr>
              <w:t xml:space="preserve">Soil Fertility Decline </w:t>
            </w:r>
          </w:p>
        </w:tc>
        <w:tc>
          <w:tcPr>
            <w:tcW w:w="1171" w:type="dxa"/>
          </w:tcPr>
          <w:p w14:paraId="40C2E6E5" w14:textId="036FBB77" w:rsidR="000744D8" w:rsidRPr="009C6F04" w:rsidRDefault="000744D8"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C6F04">
              <w:rPr>
                <w:sz w:val="20"/>
                <w:szCs w:val="20"/>
              </w:rPr>
              <w:t>9</w:t>
            </w:r>
            <w:r w:rsidR="00B22541" w:rsidRPr="009C6F04">
              <w:rPr>
                <w:sz w:val="20"/>
                <w:szCs w:val="20"/>
              </w:rPr>
              <w:t>6</w:t>
            </w:r>
          </w:p>
        </w:tc>
        <w:tc>
          <w:tcPr>
            <w:tcW w:w="1172" w:type="dxa"/>
          </w:tcPr>
          <w:p w14:paraId="1020A494" w14:textId="20B3F0B9" w:rsidR="000744D8" w:rsidRPr="009C6F04" w:rsidRDefault="000744D8"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C6F04">
              <w:rPr>
                <w:sz w:val="20"/>
                <w:szCs w:val="20"/>
              </w:rPr>
              <w:t>7</w:t>
            </w:r>
            <w:r w:rsidR="00B22541" w:rsidRPr="009C6F04">
              <w:rPr>
                <w:sz w:val="20"/>
                <w:szCs w:val="20"/>
              </w:rPr>
              <w:t>5</w:t>
            </w:r>
            <w:r w:rsidRPr="009C6F04">
              <w:rPr>
                <w:sz w:val="20"/>
                <w:szCs w:val="20"/>
              </w:rPr>
              <w:t>.6%</w:t>
            </w:r>
          </w:p>
        </w:tc>
        <w:tc>
          <w:tcPr>
            <w:tcW w:w="1261" w:type="dxa"/>
          </w:tcPr>
          <w:p w14:paraId="4F567CE2" w14:textId="3986222D" w:rsidR="000744D8" w:rsidRPr="009C6F04" w:rsidRDefault="00B22541"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C6F04">
              <w:rPr>
                <w:sz w:val="20"/>
                <w:szCs w:val="20"/>
              </w:rPr>
              <w:t>27</w:t>
            </w:r>
          </w:p>
        </w:tc>
        <w:tc>
          <w:tcPr>
            <w:tcW w:w="1172" w:type="dxa"/>
          </w:tcPr>
          <w:p w14:paraId="4401D001" w14:textId="69117CE7" w:rsidR="000744D8" w:rsidRPr="009C6F04" w:rsidRDefault="000744D8"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C6F04">
              <w:rPr>
                <w:sz w:val="20"/>
                <w:szCs w:val="20"/>
              </w:rPr>
              <w:t>2</w:t>
            </w:r>
            <w:r w:rsidR="00B22541" w:rsidRPr="009C6F04">
              <w:rPr>
                <w:sz w:val="20"/>
                <w:szCs w:val="20"/>
              </w:rPr>
              <w:t>1.3</w:t>
            </w:r>
            <w:r w:rsidRPr="009C6F04">
              <w:rPr>
                <w:sz w:val="20"/>
                <w:szCs w:val="20"/>
              </w:rPr>
              <w:t>%</w:t>
            </w:r>
          </w:p>
        </w:tc>
      </w:tr>
      <w:tr w:rsidR="000744D8" w:rsidRPr="009C6F04" w14:paraId="3FE85FCC" w14:textId="77777777" w:rsidTr="00E52F05">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3139" w:type="dxa"/>
          </w:tcPr>
          <w:p w14:paraId="48F7EA7E" w14:textId="77777777" w:rsidR="000744D8" w:rsidRPr="009C6F04" w:rsidRDefault="000744D8" w:rsidP="00BB4135">
            <w:pPr>
              <w:spacing w:after="0" w:line="240" w:lineRule="auto"/>
              <w:ind w:left="0" w:right="0" w:firstLine="0"/>
              <w:jc w:val="both"/>
              <w:rPr>
                <w:rFonts w:ascii="Times New Roman" w:hAnsi="Times New Roman"/>
                <w:i w:val="0"/>
                <w:iCs w:val="0"/>
                <w:sz w:val="20"/>
                <w:szCs w:val="20"/>
              </w:rPr>
            </w:pPr>
            <w:r w:rsidRPr="009C6F04">
              <w:rPr>
                <w:rFonts w:ascii="Times New Roman" w:hAnsi="Times New Roman"/>
                <w:i w:val="0"/>
                <w:iCs w:val="0"/>
                <w:sz w:val="20"/>
                <w:szCs w:val="20"/>
              </w:rPr>
              <w:t xml:space="preserve">Land Conflict with Company </w:t>
            </w:r>
          </w:p>
        </w:tc>
        <w:tc>
          <w:tcPr>
            <w:tcW w:w="1171" w:type="dxa"/>
          </w:tcPr>
          <w:p w14:paraId="69EBC7F3" w14:textId="34B64FB7" w:rsidR="000744D8" w:rsidRPr="009C6F04" w:rsidRDefault="000744D8"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1</w:t>
            </w:r>
            <w:r w:rsidR="00B22541" w:rsidRPr="009C6F04">
              <w:rPr>
                <w:sz w:val="20"/>
                <w:szCs w:val="20"/>
              </w:rPr>
              <w:t>6</w:t>
            </w:r>
          </w:p>
        </w:tc>
        <w:tc>
          <w:tcPr>
            <w:tcW w:w="1172" w:type="dxa"/>
          </w:tcPr>
          <w:p w14:paraId="1562AFDD" w14:textId="10C29B51" w:rsidR="000744D8" w:rsidRPr="009C6F04" w:rsidRDefault="000744D8"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1</w:t>
            </w:r>
            <w:r w:rsidR="00B22541" w:rsidRPr="009C6F04">
              <w:rPr>
                <w:sz w:val="20"/>
                <w:szCs w:val="20"/>
              </w:rPr>
              <w:t>2</w:t>
            </w:r>
            <w:r w:rsidRPr="009C6F04">
              <w:rPr>
                <w:sz w:val="20"/>
                <w:szCs w:val="20"/>
              </w:rPr>
              <w:t>.6%</w:t>
            </w:r>
          </w:p>
        </w:tc>
        <w:tc>
          <w:tcPr>
            <w:tcW w:w="1261" w:type="dxa"/>
          </w:tcPr>
          <w:p w14:paraId="06016B0F" w14:textId="65FC91D6" w:rsidR="000744D8" w:rsidRPr="009C6F04" w:rsidRDefault="000744D8"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10</w:t>
            </w:r>
            <w:r w:rsidR="00B22541" w:rsidRPr="009C6F04">
              <w:rPr>
                <w:sz w:val="20"/>
                <w:szCs w:val="20"/>
              </w:rPr>
              <w:t>9</w:t>
            </w:r>
          </w:p>
        </w:tc>
        <w:tc>
          <w:tcPr>
            <w:tcW w:w="1172" w:type="dxa"/>
          </w:tcPr>
          <w:p w14:paraId="7F74D3A5" w14:textId="7F018CC7" w:rsidR="000744D8" w:rsidRPr="009C6F04" w:rsidRDefault="000744D8"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8</w:t>
            </w:r>
            <w:r w:rsidR="00B22541" w:rsidRPr="009C6F04">
              <w:rPr>
                <w:sz w:val="20"/>
                <w:szCs w:val="20"/>
              </w:rPr>
              <w:t>5.9</w:t>
            </w:r>
            <w:r w:rsidRPr="009C6F04">
              <w:rPr>
                <w:sz w:val="20"/>
                <w:szCs w:val="20"/>
              </w:rPr>
              <w:t>%</w:t>
            </w:r>
          </w:p>
        </w:tc>
      </w:tr>
    </w:tbl>
    <w:p w14:paraId="15046E1A" w14:textId="72701C9C" w:rsidR="007A4BD2" w:rsidRPr="009C6F04" w:rsidRDefault="000744D8" w:rsidP="00283A15">
      <w:pPr>
        <w:spacing w:after="275" w:line="480" w:lineRule="auto"/>
        <w:ind w:left="0" w:right="18"/>
        <w:jc w:val="center"/>
        <w:rPr>
          <w:bCs/>
          <w:sz w:val="20"/>
          <w:szCs w:val="20"/>
        </w:rPr>
      </w:pPr>
      <w:r w:rsidRPr="009C6F04">
        <w:rPr>
          <w:bCs/>
          <w:sz w:val="20"/>
          <w:szCs w:val="20"/>
        </w:rPr>
        <w:t xml:space="preserve">Source: </w:t>
      </w:r>
      <w:r w:rsidR="007A4BD2" w:rsidRPr="009C6F04">
        <w:rPr>
          <w:bCs/>
          <w:sz w:val="20"/>
          <w:szCs w:val="20"/>
        </w:rPr>
        <w:t>F</w:t>
      </w:r>
      <w:r w:rsidRPr="009C6F04">
        <w:rPr>
          <w:bCs/>
          <w:sz w:val="20"/>
          <w:szCs w:val="20"/>
        </w:rPr>
        <w:t>ield survey 2021.</w:t>
      </w:r>
      <w:bookmarkStart w:id="44" w:name="_Toc90322"/>
    </w:p>
    <w:p w14:paraId="073EAC78" w14:textId="70647428" w:rsidR="000744D8" w:rsidRPr="009C6F04" w:rsidRDefault="000744D8" w:rsidP="00283A15">
      <w:pPr>
        <w:pStyle w:val="ListParagraph"/>
        <w:numPr>
          <w:ilvl w:val="1"/>
          <w:numId w:val="14"/>
        </w:numPr>
        <w:spacing w:after="270" w:line="480" w:lineRule="auto"/>
        <w:ind w:right="0"/>
        <w:jc w:val="left"/>
        <w:rPr>
          <w:b/>
          <w:bCs/>
          <w:sz w:val="20"/>
          <w:szCs w:val="20"/>
        </w:rPr>
      </w:pPr>
      <w:r w:rsidRPr="009C6F04">
        <w:rPr>
          <w:b/>
          <w:bCs/>
          <w:sz w:val="20"/>
          <w:szCs w:val="20"/>
        </w:rPr>
        <w:t xml:space="preserve">Food Accessibility Concerns.  </w:t>
      </w:r>
      <w:bookmarkEnd w:id="44"/>
    </w:p>
    <w:p w14:paraId="32693236" w14:textId="1870FFD1" w:rsidR="00ED688D" w:rsidRPr="009C6F04" w:rsidRDefault="000744D8" w:rsidP="00BB4135">
      <w:pPr>
        <w:spacing w:after="168" w:line="480" w:lineRule="auto"/>
        <w:ind w:left="0" w:right="18"/>
        <w:rPr>
          <w:sz w:val="20"/>
          <w:szCs w:val="20"/>
        </w:rPr>
      </w:pPr>
      <w:r w:rsidRPr="009C6F04">
        <w:rPr>
          <w:sz w:val="20"/>
          <w:szCs w:val="20"/>
        </w:rPr>
        <w:t xml:space="preserve">As part of the survey, respondents were asked ‘whether it has been difficult to access food in the past few months </w:t>
      </w:r>
      <w:r w:rsidR="00ED688D" w:rsidRPr="009C6F04">
        <w:rPr>
          <w:sz w:val="20"/>
          <w:szCs w:val="20"/>
        </w:rPr>
        <w:t>to</w:t>
      </w:r>
      <w:r w:rsidRPr="009C6F04">
        <w:rPr>
          <w:sz w:val="20"/>
          <w:szCs w:val="20"/>
        </w:rPr>
        <w:t xml:space="preserve"> satisfy household food consumption.’ Out of the 12</w:t>
      </w:r>
      <w:r w:rsidR="00B22541" w:rsidRPr="009C6F04">
        <w:rPr>
          <w:sz w:val="20"/>
          <w:szCs w:val="20"/>
        </w:rPr>
        <w:t>7</w:t>
      </w:r>
      <w:r w:rsidRPr="009C6F04">
        <w:rPr>
          <w:sz w:val="20"/>
          <w:szCs w:val="20"/>
        </w:rPr>
        <w:t xml:space="preserve"> respondents, 6</w:t>
      </w:r>
      <w:r w:rsidR="00B22541" w:rsidRPr="009C6F04">
        <w:rPr>
          <w:sz w:val="20"/>
          <w:szCs w:val="20"/>
        </w:rPr>
        <w:t>4</w:t>
      </w:r>
      <w:r w:rsidRPr="009C6F04">
        <w:rPr>
          <w:sz w:val="20"/>
          <w:szCs w:val="20"/>
        </w:rPr>
        <w:t xml:space="preserve"> </w:t>
      </w:r>
      <w:r w:rsidR="00ED688D" w:rsidRPr="009C6F04">
        <w:rPr>
          <w:sz w:val="20"/>
          <w:szCs w:val="20"/>
        </w:rPr>
        <w:t>households</w:t>
      </w:r>
      <w:r w:rsidRPr="009C6F04">
        <w:rPr>
          <w:sz w:val="20"/>
          <w:szCs w:val="20"/>
        </w:rPr>
        <w:t xml:space="preserve"> answered no</w:t>
      </w:r>
      <w:r w:rsidR="00603C9B" w:rsidRPr="009C6F04">
        <w:rPr>
          <w:sz w:val="20"/>
          <w:szCs w:val="20"/>
        </w:rPr>
        <w:t>, and</w:t>
      </w:r>
      <w:r w:rsidRPr="009C6F04">
        <w:rPr>
          <w:sz w:val="20"/>
          <w:szCs w:val="20"/>
        </w:rPr>
        <w:t xml:space="preserve"> 5</w:t>
      </w:r>
      <w:r w:rsidR="00B22541" w:rsidRPr="009C6F04">
        <w:rPr>
          <w:sz w:val="20"/>
          <w:szCs w:val="20"/>
        </w:rPr>
        <w:t>7</w:t>
      </w:r>
      <w:r w:rsidRPr="009C6F04">
        <w:rPr>
          <w:sz w:val="20"/>
          <w:szCs w:val="20"/>
        </w:rPr>
        <w:t xml:space="preserve"> respondents affirmed that </w:t>
      </w:r>
      <w:r w:rsidR="00ED688D" w:rsidRPr="009C6F04">
        <w:rPr>
          <w:sz w:val="20"/>
          <w:szCs w:val="20"/>
        </w:rPr>
        <w:t xml:space="preserve">accessing food in the community has been difficult </w:t>
      </w:r>
      <w:r w:rsidRPr="009C6F04">
        <w:rPr>
          <w:sz w:val="20"/>
          <w:szCs w:val="20"/>
        </w:rPr>
        <w:t>over the past few months</w:t>
      </w:r>
      <w:r w:rsidR="00603C9B" w:rsidRPr="009C6F04">
        <w:rPr>
          <w:sz w:val="20"/>
          <w:szCs w:val="20"/>
        </w:rPr>
        <w:t>,</w:t>
      </w:r>
      <w:r w:rsidR="00B22541" w:rsidRPr="009C6F04">
        <w:rPr>
          <w:sz w:val="20"/>
          <w:szCs w:val="20"/>
        </w:rPr>
        <w:t xml:space="preserve"> and 6 respondents mentioned sometimes,</w:t>
      </w:r>
      <w:r w:rsidR="00603C9B" w:rsidRPr="009C6F04">
        <w:rPr>
          <w:sz w:val="20"/>
          <w:szCs w:val="20"/>
        </w:rPr>
        <w:t xml:space="preserve"> as shown in </w:t>
      </w:r>
      <w:r w:rsidR="003841B2" w:rsidRPr="009C6F04">
        <w:rPr>
          <w:sz w:val="20"/>
          <w:szCs w:val="20"/>
        </w:rPr>
        <w:t>Figure 2</w:t>
      </w:r>
      <w:r w:rsidRPr="009C6F04">
        <w:rPr>
          <w:sz w:val="20"/>
          <w:szCs w:val="20"/>
        </w:rPr>
        <w:t>. Out of the 5</w:t>
      </w:r>
      <w:r w:rsidR="00B22541" w:rsidRPr="009C6F04">
        <w:rPr>
          <w:sz w:val="20"/>
          <w:szCs w:val="20"/>
        </w:rPr>
        <w:t>7</w:t>
      </w:r>
      <w:r w:rsidRPr="009C6F04">
        <w:rPr>
          <w:sz w:val="20"/>
          <w:szCs w:val="20"/>
        </w:rPr>
        <w:t xml:space="preserve"> respondents who responded ‘Yes’</w:t>
      </w:r>
      <w:r w:rsidR="00ED688D" w:rsidRPr="009C6F04">
        <w:rPr>
          <w:sz w:val="20"/>
          <w:szCs w:val="20"/>
        </w:rPr>
        <w:t>,</w:t>
      </w:r>
      <w:r w:rsidRPr="009C6F04">
        <w:rPr>
          <w:sz w:val="20"/>
          <w:szCs w:val="20"/>
        </w:rPr>
        <w:t xml:space="preserve"> approximately 6</w:t>
      </w:r>
      <w:r w:rsidR="00B22541" w:rsidRPr="009C6F04">
        <w:rPr>
          <w:sz w:val="20"/>
          <w:szCs w:val="20"/>
        </w:rPr>
        <w:t>6</w:t>
      </w:r>
      <w:r w:rsidRPr="009C6F04">
        <w:rPr>
          <w:sz w:val="20"/>
          <w:szCs w:val="20"/>
        </w:rPr>
        <w:t xml:space="preserve">% reported </w:t>
      </w:r>
      <w:r w:rsidR="00ED688D" w:rsidRPr="009C6F04">
        <w:rPr>
          <w:sz w:val="20"/>
          <w:szCs w:val="20"/>
        </w:rPr>
        <w:t>having had scenarios where the whole household had gone a whole day without food because there was neither food available at home nor any money to buy food from the market</w:t>
      </w:r>
      <w:r w:rsidRPr="009C6F04">
        <w:rPr>
          <w:sz w:val="20"/>
          <w:szCs w:val="20"/>
        </w:rPr>
        <w:t xml:space="preserve">.  </w:t>
      </w:r>
    </w:p>
    <w:p w14:paraId="40E00C26" w14:textId="5F3801F3" w:rsidR="00ED688D" w:rsidRPr="009C6F04" w:rsidRDefault="000744D8" w:rsidP="00BB4135">
      <w:pPr>
        <w:spacing w:after="168" w:line="480" w:lineRule="auto"/>
        <w:ind w:left="0" w:right="18"/>
        <w:rPr>
          <w:sz w:val="20"/>
          <w:szCs w:val="20"/>
        </w:rPr>
      </w:pPr>
      <w:r w:rsidRPr="009C6F04">
        <w:rPr>
          <w:sz w:val="20"/>
          <w:szCs w:val="20"/>
        </w:rPr>
        <w:t xml:space="preserve">It was deduced that the issues about </w:t>
      </w:r>
      <w:r w:rsidR="00ED688D" w:rsidRPr="009C6F04">
        <w:rPr>
          <w:sz w:val="20"/>
          <w:szCs w:val="20"/>
        </w:rPr>
        <w:t xml:space="preserve">the </w:t>
      </w:r>
      <w:r w:rsidRPr="009C6F04">
        <w:rPr>
          <w:sz w:val="20"/>
          <w:szCs w:val="20"/>
        </w:rPr>
        <w:t xml:space="preserve">availability of food for household consumption </w:t>
      </w:r>
      <w:r w:rsidR="00ED688D" w:rsidRPr="009C6F04">
        <w:rPr>
          <w:sz w:val="20"/>
          <w:szCs w:val="20"/>
        </w:rPr>
        <w:t>are</w:t>
      </w:r>
      <w:r w:rsidRPr="009C6F04">
        <w:rPr>
          <w:sz w:val="20"/>
          <w:szCs w:val="20"/>
        </w:rPr>
        <w:t xml:space="preserve"> often associated with poverty or as a result of the lack of household income. Although the respondents who responded ‘No’ (5</w:t>
      </w:r>
      <w:r w:rsidR="00B22541" w:rsidRPr="009C6F04">
        <w:rPr>
          <w:sz w:val="20"/>
          <w:szCs w:val="20"/>
        </w:rPr>
        <w:t>0.4</w:t>
      </w:r>
      <w:r w:rsidR="00ED688D" w:rsidRPr="009C6F04">
        <w:rPr>
          <w:sz w:val="20"/>
          <w:szCs w:val="20"/>
        </w:rPr>
        <w:t>%)</w:t>
      </w:r>
      <w:r w:rsidRPr="009C6F04">
        <w:rPr>
          <w:sz w:val="20"/>
          <w:szCs w:val="20"/>
        </w:rPr>
        <w:t xml:space="preserve"> to difficulty in accessing food are more than the respondents who responded ‘Yes’ (4</w:t>
      </w:r>
      <w:r w:rsidR="00B22541" w:rsidRPr="009C6F04">
        <w:rPr>
          <w:sz w:val="20"/>
          <w:szCs w:val="20"/>
        </w:rPr>
        <w:t>4.9</w:t>
      </w:r>
      <w:r w:rsidR="00ED688D" w:rsidRPr="009C6F04">
        <w:rPr>
          <w:sz w:val="20"/>
          <w:szCs w:val="20"/>
        </w:rPr>
        <w:t>%)</w:t>
      </w:r>
      <w:r w:rsidRPr="009C6F04">
        <w:rPr>
          <w:sz w:val="20"/>
          <w:szCs w:val="20"/>
        </w:rPr>
        <w:t xml:space="preserve">. It can be deduced that, </w:t>
      </w:r>
      <w:r w:rsidRPr="009C6F04">
        <w:rPr>
          <w:sz w:val="20"/>
          <w:szCs w:val="20"/>
        </w:rPr>
        <w:lastRenderedPageBreak/>
        <w:t xml:space="preserve">should the current happenings in the community go on unchecked, it’s only a matter of time before large sections of the community </w:t>
      </w:r>
      <w:r w:rsidR="00ED688D" w:rsidRPr="009C6F04">
        <w:rPr>
          <w:sz w:val="20"/>
          <w:szCs w:val="20"/>
        </w:rPr>
        <w:t>experience</w:t>
      </w:r>
      <w:r w:rsidRPr="009C6F04">
        <w:rPr>
          <w:sz w:val="20"/>
          <w:szCs w:val="20"/>
        </w:rPr>
        <w:t xml:space="preserve"> severe food security concerns. One of the respondents of the survey </w:t>
      </w:r>
      <w:r w:rsidR="00ED688D" w:rsidRPr="009C6F04">
        <w:rPr>
          <w:sz w:val="20"/>
          <w:szCs w:val="20"/>
        </w:rPr>
        <w:t>stated that;</w:t>
      </w:r>
      <w:r w:rsidRPr="009C6F04">
        <w:rPr>
          <w:sz w:val="20"/>
          <w:szCs w:val="20"/>
        </w:rPr>
        <w:t xml:space="preserve"> </w:t>
      </w:r>
    </w:p>
    <w:p w14:paraId="5FC27E4A" w14:textId="45DF00D1" w:rsidR="00BB4135" w:rsidRPr="009C6F04" w:rsidRDefault="00ED688D" w:rsidP="00BF6A9D">
      <w:pPr>
        <w:spacing w:after="168" w:line="480" w:lineRule="auto"/>
        <w:ind w:left="293" w:right="567"/>
        <w:rPr>
          <w:sz w:val="20"/>
          <w:szCs w:val="20"/>
        </w:rPr>
      </w:pPr>
      <w:r w:rsidRPr="00E42034">
        <w:rPr>
          <w:i/>
          <w:iCs/>
          <w:sz w:val="20"/>
          <w:szCs w:val="20"/>
          <w:highlight w:val="yellow"/>
        </w:rPr>
        <w:t>‘</w:t>
      </w:r>
      <w:r w:rsidR="000744D8" w:rsidRPr="00E42034">
        <w:rPr>
          <w:i/>
          <w:iCs/>
          <w:sz w:val="20"/>
          <w:szCs w:val="20"/>
          <w:highlight w:val="yellow"/>
        </w:rPr>
        <w:t xml:space="preserve">‘These days, although my family and </w:t>
      </w:r>
      <w:r w:rsidRPr="00E42034">
        <w:rPr>
          <w:i/>
          <w:iCs/>
          <w:sz w:val="20"/>
          <w:szCs w:val="20"/>
          <w:highlight w:val="yellow"/>
        </w:rPr>
        <w:t>I</w:t>
      </w:r>
      <w:r w:rsidR="000744D8" w:rsidRPr="00E42034">
        <w:rPr>
          <w:i/>
          <w:iCs/>
          <w:sz w:val="20"/>
          <w:szCs w:val="20"/>
          <w:highlight w:val="yellow"/>
        </w:rPr>
        <w:t xml:space="preserve"> eat every day, the food we get now is not as sufficient as in the past. We hardly have enough food at </w:t>
      </w:r>
      <w:commentRangeStart w:id="45"/>
      <w:r w:rsidR="000744D8" w:rsidRPr="00E42034">
        <w:rPr>
          <w:i/>
          <w:iCs/>
          <w:sz w:val="20"/>
          <w:szCs w:val="20"/>
          <w:highlight w:val="yellow"/>
        </w:rPr>
        <w:t>home</w:t>
      </w:r>
      <w:commentRangeEnd w:id="45"/>
      <w:r w:rsidR="00E42034">
        <w:rPr>
          <w:rStyle w:val="CommentReference"/>
        </w:rPr>
        <w:commentReference w:id="45"/>
      </w:r>
      <w:r w:rsidRPr="00E42034">
        <w:rPr>
          <w:i/>
          <w:iCs/>
          <w:sz w:val="20"/>
          <w:szCs w:val="20"/>
          <w:highlight w:val="yellow"/>
        </w:rPr>
        <w:t>’’</w:t>
      </w:r>
      <w:r w:rsidRPr="009C6F04">
        <w:rPr>
          <w:i/>
          <w:iCs/>
          <w:sz w:val="20"/>
          <w:szCs w:val="20"/>
        </w:rPr>
        <w:t xml:space="preserve"> </w:t>
      </w:r>
      <w:r w:rsidRPr="009C6F04">
        <w:rPr>
          <w:sz w:val="20"/>
          <w:szCs w:val="20"/>
        </w:rPr>
        <w:t xml:space="preserve">interview, Farmer 3, </w:t>
      </w:r>
      <w:proofErr w:type="spellStart"/>
      <w:r w:rsidR="00EA2FA1" w:rsidRPr="009C6F04">
        <w:rPr>
          <w:sz w:val="20"/>
          <w:szCs w:val="20"/>
        </w:rPr>
        <w:t>Kuntanase</w:t>
      </w:r>
      <w:proofErr w:type="spellEnd"/>
      <w:r w:rsidRPr="009C6F04">
        <w:rPr>
          <w:sz w:val="20"/>
          <w:szCs w:val="20"/>
        </w:rPr>
        <w:t>.</w:t>
      </w:r>
    </w:p>
    <w:p w14:paraId="7567B80E" w14:textId="6F67599D" w:rsidR="003841B2" w:rsidRPr="009C6F04" w:rsidRDefault="003841B2" w:rsidP="00BF6A9D">
      <w:pPr>
        <w:spacing w:after="168" w:line="480" w:lineRule="auto"/>
        <w:ind w:left="293" w:right="567"/>
        <w:rPr>
          <w:sz w:val="20"/>
          <w:szCs w:val="20"/>
        </w:rPr>
      </w:pPr>
      <w:r w:rsidRPr="009C6F04">
        <w:rPr>
          <w:noProof/>
          <w:sz w:val="20"/>
          <w:szCs w:val="20"/>
        </w:rPr>
        <w:drawing>
          <wp:inline distT="0" distB="0" distL="0" distR="0" wp14:anchorId="6AE5C755" wp14:editId="0C1CE5EB">
            <wp:extent cx="4572000" cy="2743200"/>
            <wp:effectExtent l="0" t="0" r="0" b="0"/>
            <wp:docPr id="333736729" name="Chart 1">
              <a:extLst xmlns:a="http://schemas.openxmlformats.org/drawingml/2006/main">
                <a:ext uri="{FF2B5EF4-FFF2-40B4-BE49-F238E27FC236}">
                  <a16:creationId xmlns:a16="http://schemas.microsoft.com/office/drawing/2014/main" id="{307CFB20-718B-DA8D-379E-4ED1B4140B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A0F7A43" w14:textId="6D044674" w:rsidR="00ED688D" w:rsidRPr="009C6F04" w:rsidRDefault="003841B2" w:rsidP="00283A15">
      <w:pPr>
        <w:spacing w:after="0" w:line="480" w:lineRule="auto"/>
        <w:ind w:left="0" w:right="0"/>
        <w:jc w:val="center"/>
        <w:rPr>
          <w:b/>
          <w:sz w:val="20"/>
          <w:szCs w:val="20"/>
        </w:rPr>
      </w:pPr>
      <w:r w:rsidRPr="009C6F04">
        <w:rPr>
          <w:b/>
          <w:iCs/>
          <w:sz w:val="20"/>
          <w:szCs w:val="20"/>
        </w:rPr>
        <w:t>Figure</w:t>
      </w:r>
      <w:r w:rsidR="000744D8" w:rsidRPr="009C6F04">
        <w:rPr>
          <w:b/>
          <w:iCs/>
          <w:sz w:val="20"/>
          <w:szCs w:val="20"/>
        </w:rPr>
        <w:t xml:space="preserve"> </w:t>
      </w:r>
      <w:r w:rsidRPr="009C6F04">
        <w:rPr>
          <w:b/>
          <w:iCs/>
          <w:sz w:val="20"/>
          <w:szCs w:val="20"/>
        </w:rPr>
        <w:t>2</w:t>
      </w:r>
      <w:r w:rsidR="000744D8" w:rsidRPr="009C6F04">
        <w:rPr>
          <w:b/>
          <w:sz w:val="20"/>
          <w:szCs w:val="20"/>
        </w:rPr>
        <w:t>: Difficulty in accessing food</w:t>
      </w:r>
    </w:p>
    <w:p w14:paraId="2A60D7E0" w14:textId="489E0651" w:rsidR="000744D8" w:rsidRDefault="000744D8" w:rsidP="00283A15">
      <w:pPr>
        <w:spacing w:after="275" w:line="480" w:lineRule="auto"/>
        <w:ind w:left="0" w:right="18" w:firstLine="0"/>
        <w:jc w:val="center"/>
        <w:rPr>
          <w:bCs/>
          <w:sz w:val="20"/>
          <w:szCs w:val="20"/>
        </w:rPr>
      </w:pPr>
      <w:r w:rsidRPr="009C6F04">
        <w:rPr>
          <w:bCs/>
          <w:sz w:val="20"/>
          <w:szCs w:val="20"/>
        </w:rPr>
        <w:t xml:space="preserve">Source: </w:t>
      </w:r>
      <w:r w:rsidR="00603C9B" w:rsidRPr="009C6F04">
        <w:rPr>
          <w:bCs/>
          <w:sz w:val="20"/>
          <w:szCs w:val="20"/>
        </w:rPr>
        <w:t>F</w:t>
      </w:r>
      <w:r w:rsidRPr="009C6F04">
        <w:rPr>
          <w:bCs/>
          <w:sz w:val="20"/>
          <w:szCs w:val="20"/>
        </w:rPr>
        <w:t>ield survey</w:t>
      </w:r>
      <w:r w:rsidR="00603C9B" w:rsidRPr="009C6F04">
        <w:rPr>
          <w:bCs/>
          <w:sz w:val="20"/>
          <w:szCs w:val="20"/>
        </w:rPr>
        <w:t>,</w:t>
      </w:r>
      <w:r w:rsidRPr="009C6F04">
        <w:rPr>
          <w:bCs/>
          <w:sz w:val="20"/>
          <w:szCs w:val="20"/>
        </w:rPr>
        <w:t xml:space="preserve"> 2021.</w:t>
      </w:r>
    </w:p>
    <w:p w14:paraId="1C75D456" w14:textId="77777777" w:rsidR="00257048" w:rsidRPr="009C6F04" w:rsidRDefault="00257048" w:rsidP="00283A15">
      <w:pPr>
        <w:spacing w:after="275" w:line="480" w:lineRule="auto"/>
        <w:ind w:left="0" w:right="18" w:firstLine="0"/>
        <w:jc w:val="center"/>
        <w:rPr>
          <w:bCs/>
          <w:sz w:val="20"/>
          <w:szCs w:val="20"/>
        </w:rPr>
      </w:pPr>
    </w:p>
    <w:p w14:paraId="71A3A686" w14:textId="427F4435" w:rsidR="000744D8" w:rsidRPr="009C6F04" w:rsidRDefault="000744D8" w:rsidP="00283A15">
      <w:pPr>
        <w:pStyle w:val="ListParagraph"/>
        <w:numPr>
          <w:ilvl w:val="1"/>
          <w:numId w:val="14"/>
        </w:numPr>
        <w:spacing w:after="270" w:line="480" w:lineRule="auto"/>
        <w:ind w:right="0"/>
        <w:jc w:val="left"/>
        <w:rPr>
          <w:b/>
          <w:bCs/>
          <w:sz w:val="20"/>
          <w:szCs w:val="20"/>
        </w:rPr>
      </w:pPr>
      <w:bookmarkStart w:id="46" w:name="_Toc90323"/>
      <w:r w:rsidRPr="009C6F04">
        <w:rPr>
          <w:b/>
          <w:bCs/>
          <w:sz w:val="20"/>
          <w:szCs w:val="20"/>
        </w:rPr>
        <w:t xml:space="preserve">Future Operations of LSLA in the Community </w:t>
      </w:r>
      <w:bookmarkEnd w:id="46"/>
    </w:p>
    <w:p w14:paraId="409E733C" w14:textId="61E45CCD" w:rsidR="000744D8" w:rsidRPr="009C6F04" w:rsidRDefault="000744D8" w:rsidP="00BB4135">
      <w:pPr>
        <w:spacing w:after="158" w:line="480" w:lineRule="auto"/>
        <w:ind w:left="0" w:right="18"/>
        <w:rPr>
          <w:sz w:val="20"/>
          <w:szCs w:val="20"/>
        </w:rPr>
      </w:pPr>
      <w:r w:rsidRPr="009C6F04">
        <w:rPr>
          <w:sz w:val="20"/>
          <w:szCs w:val="20"/>
        </w:rPr>
        <w:t>The various households surveyed were asked by the researcher to indicate whether or not they were happy with the LSLA companies operating in their community</w:t>
      </w:r>
      <w:r w:rsidR="00603C9B" w:rsidRPr="009C6F04">
        <w:rPr>
          <w:sz w:val="20"/>
          <w:szCs w:val="20"/>
        </w:rPr>
        <w:t>,</w:t>
      </w:r>
      <w:r w:rsidRPr="009C6F04">
        <w:rPr>
          <w:sz w:val="20"/>
          <w:szCs w:val="20"/>
        </w:rPr>
        <w:t xml:space="preserve"> and the results are indicated in </w:t>
      </w:r>
      <w:r w:rsidR="00603C9B" w:rsidRPr="009C6F04">
        <w:rPr>
          <w:sz w:val="20"/>
          <w:szCs w:val="20"/>
        </w:rPr>
        <w:t xml:space="preserve">Table </w:t>
      </w:r>
      <w:r w:rsidR="003841B2" w:rsidRPr="009C6F04">
        <w:rPr>
          <w:sz w:val="20"/>
          <w:szCs w:val="20"/>
        </w:rPr>
        <w:t>6</w:t>
      </w:r>
      <w:r w:rsidRPr="009C6F04">
        <w:rPr>
          <w:sz w:val="20"/>
          <w:szCs w:val="20"/>
        </w:rPr>
        <w:t xml:space="preserve">.  </w:t>
      </w:r>
      <w:r w:rsidR="00603C9B" w:rsidRPr="009C6F04">
        <w:rPr>
          <w:sz w:val="20"/>
          <w:szCs w:val="20"/>
        </w:rPr>
        <w:t>Respondents (</w:t>
      </w:r>
      <w:r w:rsidRPr="009C6F04">
        <w:rPr>
          <w:sz w:val="20"/>
          <w:szCs w:val="20"/>
        </w:rPr>
        <w:t>87</w:t>
      </w:r>
      <w:r w:rsidR="00370691" w:rsidRPr="009C6F04">
        <w:rPr>
          <w:sz w:val="20"/>
          <w:szCs w:val="20"/>
        </w:rPr>
        <w:t>.4</w:t>
      </w:r>
      <w:r w:rsidRPr="009C6F04">
        <w:rPr>
          <w:sz w:val="20"/>
          <w:szCs w:val="20"/>
        </w:rPr>
        <w:t>%</w:t>
      </w:r>
      <w:r w:rsidR="00603C9B" w:rsidRPr="009C6F04">
        <w:rPr>
          <w:sz w:val="20"/>
          <w:szCs w:val="20"/>
        </w:rPr>
        <w:t>)</w:t>
      </w:r>
      <w:r w:rsidRPr="009C6F04">
        <w:rPr>
          <w:sz w:val="20"/>
          <w:szCs w:val="20"/>
        </w:rPr>
        <w:t xml:space="preserve"> responded not happy with the LSLA firms operating in the community of </w:t>
      </w:r>
      <w:proofErr w:type="spellStart"/>
      <w:r w:rsidR="00EA2FA1" w:rsidRPr="009C6F04">
        <w:rPr>
          <w:sz w:val="20"/>
          <w:szCs w:val="20"/>
        </w:rPr>
        <w:t>Kuntanase</w:t>
      </w:r>
      <w:proofErr w:type="spellEnd"/>
      <w:r w:rsidRPr="009C6F04">
        <w:rPr>
          <w:sz w:val="20"/>
          <w:szCs w:val="20"/>
        </w:rPr>
        <w:t>, while 1</w:t>
      </w:r>
      <w:r w:rsidR="00370691" w:rsidRPr="009C6F04">
        <w:rPr>
          <w:sz w:val="20"/>
          <w:szCs w:val="20"/>
        </w:rPr>
        <w:t>1</w:t>
      </w:r>
      <w:r w:rsidRPr="009C6F04">
        <w:rPr>
          <w:sz w:val="20"/>
          <w:szCs w:val="20"/>
        </w:rPr>
        <w:t>% communicated that they were happy with the operations of the companies and that they should continue their operations in the area.   The difference between the 87</w:t>
      </w:r>
      <w:r w:rsidR="00370691" w:rsidRPr="009C6F04">
        <w:rPr>
          <w:sz w:val="20"/>
          <w:szCs w:val="20"/>
        </w:rPr>
        <w:t>.4</w:t>
      </w:r>
      <w:r w:rsidRPr="009C6F04">
        <w:rPr>
          <w:sz w:val="20"/>
          <w:szCs w:val="20"/>
        </w:rPr>
        <w:t>% who said ‘No’ and the 1</w:t>
      </w:r>
      <w:r w:rsidR="00370691" w:rsidRPr="009C6F04">
        <w:rPr>
          <w:sz w:val="20"/>
          <w:szCs w:val="20"/>
        </w:rPr>
        <w:t>1</w:t>
      </w:r>
      <w:r w:rsidRPr="009C6F04">
        <w:rPr>
          <w:sz w:val="20"/>
          <w:szCs w:val="20"/>
        </w:rPr>
        <w:t xml:space="preserve">% who said ‘Yes’ can be attributed to individual gains that </w:t>
      </w:r>
      <w:r w:rsidR="00603C9B" w:rsidRPr="009C6F04">
        <w:rPr>
          <w:sz w:val="20"/>
          <w:szCs w:val="20"/>
        </w:rPr>
        <w:t xml:space="preserve">a </w:t>
      </w:r>
      <w:r w:rsidRPr="009C6F04">
        <w:rPr>
          <w:sz w:val="20"/>
          <w:szCs w:val="20"/>
        </w:rPr>
        <w:t xml:space="preserve">certain portion of the community members derive from the operations of some of these firms </w:t>
      </w:r>
    </w:p>
    <w:p w14:paraId="4A9738F9" w14:textId="37425479" w:rsidR="00BB4135" w:rsidRPr="009C6F04" w:rsidRDefault="000534E9" w:rsidP="00BB4135">
      <w:pPr>
        <w:spacing w:after="270" w:line="480" w:lineRule="auto"/>
        <w:ind w:left="0" w:right="0" w:firstLine="0"/>
        <w:jc w:val="left"/>
        <w:rPr>
          <w:sz w:val="20"/>
          <w:szCs w:val="20"/>
        </w:rPr>
      </w:pPr>
      <w:r w:rsidRPr="009C6F04">
        <w:rPr>
          <w:sz w:val="20"/>
          <w:szCs w:val="20"/>
        </w:rPr>
        <w:t xml:space="preserve">As shown in Table </w:t>
      </w:r>
      <w:r w:rsidR="003841B2" w:rsidRPr="009C6F04">
        <w:rPr>
          <w:sz w:val="20"/>
          <w:szCs w:val="20"/>
        </w:rPr>
        <w:t>6</w:t>
      </w:r>
      <w:r w:rsidRPr="009C6F04">
        <w:rPr>
          <w:sz w:val="20"/>
          <w:szCs w:val="20"/>
        </w:rPr>
        <w:t>, approximately 7</w:t>
      </w:r>
      <w:r w:rsidR="00370691" w:rsidRPr="009C6F04">
        <w:rPr>
          <w:sz w:val="20"/>
          <w:szCs w:val="20"/>
        </w:rPr>
        <w:t>4</w:t>
      </w:r>
      <w:r w:rsidRPr="009C6F04">
        <w:rPr>
          <w:sz w:val="20"/>
          <w:szCs w:val="20"/>
        </w:rPr>
        <w:t xml:space="preserve">% of the households stated that the LSLA firms in the area should take part in the land available in the community and give back the remaining land. While about </w:t>
      </w:r>
      <w:r w:rsidR="00370691" w:rsidRPr="009C6F04">
        <w:rPr>
          <w:sz w:val="20"/>
          <w:szCs w:val="20"/>
        </w:rPr>
        <w:t>26</w:t>
      </w:r>
      <w:r w:rsidRPr="009C6F04">
        <w:rPr>
          <w:sz w:val="20"/>
          <w:szCs w:val="20"/>
        </w:rPr>
        <w:t xml:space="preserve">% of the responded saying they wished the LSLA companies operating in the community ‘pack their bags and leave the </w:t>
      </w:r>
      <w:r w:rsidRPr="009C6F04">
        <w:rPr>
          <w:sz w:val="20"/>
          <w:szCs w:val="20"/>
        </w:rPr>
        <w:lastRenderedPageBreak/>
        <w:t xml:space="preserve">community, handing back the land to them’ The other respondents selected options such as ‘They should continue working’, ‘they should deliver their promises’ while others responded that the firms should create employment opportunities for the community members. </w:t>
      </w:r>
    </w:p>
    <w:p w14:paraId="19B78D2E" w14:textId="702A0881" w:rsidR="000744D8" w:rsidRPr="009C6F04" w:rsidRDefault="000534E9" w:rsidP="00283A15">
      <w:pPr>
        <w:spacing w:after="0" w:line="480" w:lineRule="auto"/>
        <w:ind w:left="0" w:right="0"/>
        <w:jc w:val="center"/>
        <w:rPr>
          <w:b/>
          <w:color w:val="44546A"/>
          <w:sz w:val="20"/>
          <w:szCs w:val="20"/>
        </w:rPr>
      </w:pPr>
      <w:r w:rsidRPr="009C6F04">
        <w:rPr>
          <w:b/>
          <w:iCs/>
          <w:sz w:val="20"/>
          <w:szCs w:val="20"/>
        </w:rPr>
        <w:t>Table</w:t>
      </w:r>
      <w:r w:rsidR="000744D8" w:rsidRPr="009C6F04">
        <w:rPr>
          <w:b/>
          <w:iCs/>
          <w:sz w:val="20"/>
          <w:szCs w:val="20"/>
        </w:rPr>
        <w:t xml:space="preserve"> </w:t>
      </w:r>
      <w:r w:rsidRPr="009C6F04">
        <w:rPr>
          <w:b/>
          <w:iCs/>
          <w:sz w:val="20"/>
          <w:szCs w:val="20"/>
        </w:rPr>
        <w:t>6</w:t>
      </w:r>
      <w:r w:rsidR="000744D8" w:rsidRPr="009C6F04">
        <w:rPr>
          <w:b/>
          <w:iCs/>
          <w:sz w:val="20"/>
          <w:szCs w:val="20"/>
        </w:rPr>
        <w:t>:</w:t>
      </w:r>
      <w:r w:rsidR="000744D8" w:rsidRPr="009C6F04">
        <w:rPr>
          <w:b/>
          <w:sz w:val="20"/>
          <w:szCs w:val="20"/>
        </w:rPr>
        <w:t xml:space="preserve"> </w:t>
      </w:r>
      <w:r w:rsidRPr="009C6F04">
        <w:rPr>
          <w:b/>
          <w:sz w:val="20"/>
          <w:szCs w:val="20"/>
        </w:rPr>
        <w:t>Future Operations of LSLA in the Community</w:t>
      </w:r>
    </w:p>
    <w:tbl>
      <w:tblPr>
        <w:tblStyle w:val="PlainTable5"/>
        <w:tblW w:w="0" w:type="auto"/>
        <w:tblLook w:val="04A0" w:firstRow="1" w:lastRow="0" w:firstColumn="1" w:lastColumn="0" w:noHBand="0" w:noVBand="1"/>
      </w:tblPr>
      <w:tblGrid>
        <w:gridCol w:w="4514"/>
        <w:gridCol w:w="4512"/>
      </w:tblGrid>
      <w:tr w:rsidR="00603C9B" w:rsidRPr="009C6F04" w14:paraId="26571E77" w14:textId="77777777" w:rsidTr="00C23FF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21" w:type="dxa"/>
          </w:tcPr>
          <w:p w14:paraId="4D43F6AF" w14:textId="395DB2D0" w:rsidR="00603C9B" w:rsidRPr="009C6F04" w:rsidRDefault="00603C9B" w:rsidP="00BB4135">
            <w:pPr>
              <w:spacing w:after="0" w:line="240" w:lineRule="auto"/>
              <w:ind w:left="0" w:right="0" w:firstLine="0"/>
              <w:jc w:val="both"/>
              <w:rPr>
                <w:rFonts w:ascii="Times New Roman" w:hAnsi="Times New Roman"/>
                <w:b/>
                <w:i w:val="0"/>
                <w:iCs w:val="0"/>
                <w:sz w:val="20"/>
                <w:szCs w:val="20"/>
              </w:rPr>
            </w:pPr>
            <w:r w:rsidRPr="009C6F04">
              <w:rPr>
                <w:rFonts w:ascii="Times New Roman" w:hAnsi="Times New Roman"/>
                <w:b/>
                <w:i w:val="0"/>
                <w:iCs w:val="0"/>
                <w:sz w:val="20"/>
                <w:szCs w:val="20"/>
              </w:rPr>
              <w:t>Are the community members happy with the operations of the companies?</w:t>
            </w:r>
            <w:r w:rsidRPr="009C6F04">
              <w:rPr>
                <w:rFonts w:ascii="Times New Roman" w:hAnsi="Times New Roman"/>
                <w:b/>
                <w:i w:val="0"/>
                <w:iCs w:val="0"/>
                <w:color w:val="44546A"/>
                <w:sz w:val="20"/>
                <w:szCs w:val="20"/>
              </w:rPr>
              <w:t xml:space="preserve"> </w:t>
            </w:r>
          </w:p>
        </w:tc>
        <w:tc>
          <w:tcPr>
            <w:tcW w:w="4621" w:type="dxa"/>
          </w:tcPr>
          <w:p w14:paraId="435B72FD" w14:textId="250DA47B" w:rsidR="00603C9B" w:rsidRPr="009C6F04" w:rsidRDefault="000534E9" w:rsidP="00BB4135">
            <w:pPr>
              <w:spacing w:after="0" w:line="240" w:lineRule="auto"/>
              <w:ind w:left="0" w:right="0"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bCs/>
                <w:i w:val="0"/>
                <w:iCs w:val="0"/>
                <w:sz w:val="20"/>
                <w:szCs w:val="20"/>
              </w:rPr>
            </w:pPr>
            <w:r w:rsidRPr="009C6F04">
              <w:rPr>
                <w:rFonts w:ascii="Times New Roman" w:hAnsi="Times New Roman"/>
                <w:b/>
                <w:bCs/>
                <w:i w:val="0"/>
                <w:iCs w:val="0"/>
                <w:sz w:val="20"/>
                <w:szCs w:val="20"/>
              </w:rPr>
              <w:t>Respondent</w:t>
            </w:r>
          </w:p>
        </w:tc>
      </w:tr>
      <w:tr w:rsidR="00603C9B" w:rsidRPr="009C6F04" w14:paraId="460F3710" w14:textId="77777777" w:rsidTr="00C23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77388ACD" w14:textId="50670438" w:rsidR="00603C9B" w:rsidRPr="009C6F04" w:rsidRDefault="00603C9B" w:rsidP="00BB4135">
            <w:pPr>
              <w:spacing w:after="0" w:line="240" w:lineRule="auto"/>
              <w:ind w:left="0" w:right="0" w:firstLine="0"/>
              <w:jc w:val="both"/>
              <w:rPr>
                <w:rFonts w:ascii="Times New Roman" w:hAnsi="Times New Roman"/>
                <w:i w:val="0"/>
                <w:iCs w:val="0"/>
                <w:sz w:val="20"/>
                <w:szCs w:val="20"/>
              </w:rPr>
            </w:pPr>
            <w:r w:rsidRPr="009C6F04">
              <w:rPr>
                <w:rFonts w:ascii="Times New Roman" w:hAnsi="Times New Roman"/>
                <w:i w:val="0"/>
                <w:iCs w:val="0"/>
                <w:sz w:val="20"/>
                <w:szCs w:val="20"/>
              </w:rPr>
              <w:t>Yes</w:t>
            </w:r>
          </w:p>
        </w:tc>
        <w:tc>
          <w:tcPr>
            <w:tcW w:w="4621" w:type="dxa"/>
          </w:tcPr>
          <w:p w14:paraId="4F31D6EE" w14:textId="478356DE" w:rsidR="00603C9B" w:rsidRPr="009C6F04" w:rsidRDefault="000534E9"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1</w:t>
            </w:r>
            <w:r w:rsidR="00370691" w:rsidRPr="009C6F04">
              <w:rPr>
                <w:sz w:val="20"/>
                <w:szCs w:val="20"/>
              </w:rPr>
              <w:t>11</w:t>
            </w:r>
          </w:p>
        </w:tc>
      </w:tr>
      <w:tr w:rsidR="00603C9B" w:rsidRPr="009C6F04" w14:paraId="7305B0B0" w14:textId="77777777" w:rsidTr="00C23FFD">
        <w:tc>
          <w:tcPr>
            <w:cnfStyle w:val="001000000000" w:firstRow="0" w:lastRow="0" w:firstColumn="1" w:lastColumn="0" w:oddVBand="0" w:evenVBand="0" w:oddHBand="0" w:evenHBand="0" w:firstRowFirstColumn="0" w:firstRowLastColumn="0" w:lastRowFirstColumn="0" w:lastRowLastColumn="0"/>
            <w:tcW w:w="4621" w:type="dxa"/>
          </w:tcPr>
          <w:p w14:paraId="50C0290B" w14:textId="461FEC5D" w:rsidR="00603C9B" w:rsidRPr="009C6F04" w:rsidRDefault="00603C9B" w:rsidP="00BB4135">
            <w:pPr>
              <w:spacing w:after="0" w:line="240" w:lineRule="auto"/>
              <w:ind w:left="0" w:right="0" w:firstLine="0"/>
              <w:jc w:val="both"/>
              <w:rPr>
                <w:rFonts w:ascii="Times New Roman" w:hAnsi="Times New Roman"/>
                <w:i w:val="0"/>
                <w:iCs w:val="0"/>
                <w:sz w:val="20"/>
                <w:szCs w:val="20"/>
              </w:rPr>
            </w:pPr>
            <w:r w:rsidRPr="009C6F04">
              <w:rPr>
                <w:rFonts w:ascii="Times New Roman" w:hAnsi="Times New Roman"/>
                <w:i w:val="0"/>
                <w:iCs w:val="0"/>
                <w:sz w:val="20"/>
                <w:szCs w:val="20"/>
              </w:rPr>
              <w:t>No</w:t>
            </w:r>
          </w:p>
        </w:tc>
        <w:tc>
          <w:tcPr>
            <w:tcW w:w="4621" w:type="dxa"/>
          </w:tcPr>
          <w:p w14:paraId="76F368BA" w14:textId="1C5B08BE" w:rsidR="00603C9B" w:rsidRPr="009C6F04" w:rsidRDefault="000534E9"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C6F04">
              <w:rPr>
                <w:sz w:val="20"/>
                <w:szCs w:val="20"/>
              </w:rPr>
              <w:t>1</w:t>
            </w:r>
            <w:r w:rsidR="00370691" w:rsidRPr="009C6F04">
              <w:rPr>
                <w:sz w:val="20"/>
                <w:szCs w:val="20"/>
              </w:rPr>
              <w:t>4</w:t>
            </w:r>
          </w:p>
        </w:tc>
      </w:tr>
      <w:tr w:rsidR="00603C9B" w:rsidRPr="009C6F04" w14:paraId="75972E3F" w14:textId="77777777" w:rsidTr="00C23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3C58395D" w14:textId="77777777" w:rsidR="00603C9B" w:rsidRPr="009C6F04" w:rsidRDefault="00603C9B" w:rsidP="00BB4135">
            <w:pPr>
              <w:spacing w:after="0" w:line="240" w:lineRule="auto"/>
              <w:ind w:left="0" w:right="0" w:firstLine="0"/>
              <w:jc w:val="both"/>
              <w:rPr>
                <w:rFonts w:ascii="Times New Roman" w:hAnsi="Times New Roman"/>
                <w:i w:val="0"/>
                <w:iCs w:val="0"/>
                <w:sz w:val="20"/>
                <w:szCs w:val="20"/>
              </w:rPr>
            </w:pPr>
          </w:p>
        </w:tc>
        <w:tc>
          <w:tcPr>
            <w:tcW w:w="4621" w:type="dxa"/>
          </w:tcPr>
          <w:p w14:paraId="1F9D6E24" w14:textId="77777777" w:rsidR="00603C9B" w:rsidRPr="009C6F04" w:rsidRDefault="00603C9B"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603C9B" w:rsidRPr="009C6F04" w14:paraId="3FA4DA04" w14:textId="77777777" w:rsidTr="00C23FFD">
        <w:trPr>
          <w:trHeight w:val="891"/>
        </w:trPr>
        <w:tc>
          <w:tcPr>
            <w:cnfStyle w:val="001000000000" w:firstRow="0" w:lastRow="0" w:firstColumn="1" w:lastColumn="0" w:oddVBand="0" w:evenVBand="0" w:oddHBand="0" w:evenHBand="0" w:firstRowFirstColumn="0" w:firstRowLastColumn="0" w:lastRowFirstColumn="0" w:lastRowLastColumn="0"/>
            <w:tcW w:w="4621" w:type="dxa"/>
          </w:tcPr>
          <w:p w14:paraId="43D6188E" w14:textId="1C737EF6" w:rsidR="00603C9B" w:rsidRPr="009C6F04" w:rsidRDefault="000534E9" w:rsidP="00BB4135">
            <w:pPr>
              <w:spacing w:after="0" w:line="240" w:lineRule="auto"/>
              <w:ind w:left="0" w:right="0" w:firstLine="0"/>
              <w:jc w:val="both"/>
              <w:rPr>
                <w:rFonts w:ascii="Times New Roman" w:hAnsi="Times New Roman"/>
                <w:b/>
                <w:i w:val="0"/>
                <w:iCs w:val="0"/>
                <w:sz w:val="20"/>
                <w:szCs w:val="20"/>
              </w:rPr>
            </w:pPr>
            <w:r w:rsidRPr="009C6F04">
              <w:rPr>
                <w:rFonts w:ascii="Times New Roman" w:hAnsi="Times New Roman"/>
                <w:b/>
                <w:i w:val="0"/>
                <w:iCs w:val="0"/>
                <w:sz w:val="20"/>
                <w:szCs w:val="20"/>
              </w:rPr>
              <w:t>Respondents were allowed to choose at most two 2 options</w:t>
            </w:r>
          </w:p>
        </w:tc>
        <w:tc>
          <w:tcPr>
            <w:tcW w:w="4621" w:type="dxa"/>
          </w:tcPr>
          <w:p w14:paraId="0778C832" w14:textId="77777777" w:rsidR="00603C9B" w:rsidRPr="009C6F04" w:rsidRDefault="00603C9B"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603C9B" w:rsidRPr="009C6F04" w14:paraId="01172CD2" w14:textId="77777777" w:rsidTr="00C23FFD">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4621" w:type="dxa"/>
          </w:tcPr>
          <w:p w14:paraId="3F10A9F5" w14:textId="77777777" w:rsidR="000534E9" w:rsidRPr="009C6F04" w:rsidRDefault="000534E9" w:rsidP="00BB4135">
            <w:pPr>
              <w:spacing w:after="160" w:line="240" w:lineRule="auto"/>
              <w:ind w:left="0" w:right="0" w:firstLine="0"/>
              <w:jc w:val="both"/>
              <w:rPr>
                <w:rFonts w:ascii="Times New Roman" w:hAnsi="Times New Roman"/>
                <w:i w:val="0"/>
                <w:iCs w:val="0"/>
                <w:color w:val="auto"/>
                <w:sz w:val="20"/>
                <w:szCs w:val="20"/>
              </w:rPr>
            </w:pPr>
            <w:r w:rsidRPr="009C6F04">
              <w:rPr>
                <w:rFonts w:ascii="Times New Roman" w:eastAsia="Calibri" w:hAnsi="Times New Roman"/>
                <w:i w:val="0"/>
                <w:iCs w:val="0"/>
                <w:color w:val="auto"/>
                <w:sz w:val="20"/>
                <w:szCs w:val="20"/>
              </w:rPr>
              <w:t>They should take part of the land and leave some for us</w:t>
            </w:r>
          </w:p>
          <w:p w14:paraId="324C999B" w14:textId="77777777" w:rsidR="00603C9B" w:rsidRPr="009C6F04" w:rsidRDefault="00603C9B" w:rsidP="00BB4135">
            <w:pPr>
              <w:spacing w:after="0" w:line="240" w:lineRule="auto"/>
              <w:ind w:left="0" w:right="0" w:firstLine="0"/>
              <w:jc w:val="both"/>
              <w:rPr>
                <w:rFonts w:ascii="Times New Roman" w:hAnsi="Times New Roman"/>
                <w:i w:val="0"/>
                <w:iCs w:val="0"/>
                <w:color w:val="auto"/>
                <w:sz w:val="20"/>
                <w:szCs w:val="20"/>
              </w:rPr>
            </w:pPr>
          </w:p>
        </w:tc>
        <w:tc>
          <w:tcPr>
            <w:tcW w:w="4621" w:type="dxa"/>
          </w:tcPr>
          <w:p w14:paraId="3FAD9418" w14:textId="47E5FE59" w:rsidR="00603C9B" w:rsidRPr="009C6F04" w:rsidRDefault="00370691"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86</w:t>
            </w:r>
            <w:r w:rsidR="00C23FFD" w:rsidRPr="009C6F04">
              <w:rPr>
                <w:sz w:val="20"/>
                <w:szCs w:val="20"/>
              </w:rPr>
              <w:t>%</w:t>
            </w:r>
          </w:p>
        </w:tc>
      </w:tr>
      <w:tr w:rsidR="000534E9" w:rsidRPr="009C6F04" w14:paraId="3343DB97" w14:textId="77777777" w:rsidTr="00C23FFD">
        <w:trPr>
          <w:trHeight w:val="553"/>
        </w:trPr>
        <w:tc>
          <w:tcPr>
            <w:cnfStyle w:val="001000000000" w:firstRow="0" w:lastRow="0" w:firstColumn="1" w:lastColumn="0" w:oddVBand="0" w:evenVBand="0" w:oddHBand="0" w:evenHBand="0" w:firstRowFirstColumn="0" w:firstRowLastColumn="0" w:lastRowFirstColumn="0" w:lastRowLastColumn="0"/>
            <w:tcW w:w="4621" w:type="dxa"/>
          </w:tcPr>
          <w:p w14:paraId="79FCF93F" w14:textId="77777777" w:rsidR="000534E9" w:rsidRPr="009C6F04" w:rsidRDefault="000534E9" w:rsidP="00BB4135">
            <w:pPr>
              <w:spacing w:after="160" w:line="240" w:lineRule="auto"/>
              <w:ind w:left="0" w:right="0" w:firstLine="0"/>
              <w:jc w:val="both"/>
              <w:rPr>
                <w:rFonts w:ascii="Times New Roman" w:hAnsi="Times New Roman"/>
                <w:i w:val="0"/>
                <w:iCs w:val="0"/>
                <w:color w:val="auto"/>
                <w:sz w:val="20"/>
                <w:szCs w:val="20"/>
              </w:rPr>
            </w:pPr>
            <w:r w:rsidRPr="009C6F04">
              <w:rPr>
                <w:rFonts w:ascii="Times New Roman" w:eastAsia="Calibri" w:hAnsi="Times New Roman"/>
                <w:i w:val="0"/>
                <w:iCs w:val="0"/>
                <w:color w:val="auto"/>
                <w:sz w:val="20"/>
                <w:szCs w:val="20"/>
              </w:rPr>
              <w:t>They should hand back the lands and leave</w:t>
            </w:r>
          </w:p>
          <w:p w14:paraId="385EA91C" w14:textId="77777777" w:rsidR="000534E9" w:rsidRPr="009C6F04" w:rsidRDefault="000534E9" w:rsidP="00BB4135">
            <w:pPr>
              <w:spacing w:after="160" w:line="240" w:lineRule="auto"/>
              <w:ind w:left="0" w:right="0" w:firstLine="0"/>
              <w:jc w:val="both"/>
              <w:rPr>
                <w:rFonts w:ascii="Times New Roman" w:eastAsia="Calibri" w:hAnsi="Times New Roman"/>
                <w:i w:val="0"/>
                <w:iCs w:val="0"/>
                <w:color w:val="auto"/>
                <w:sz w:val="20"/>
                <w:szCs w:val="20"/>
              </w:rPr>
            </w:pPr>
          </w:p>
        </w:tc>
        <w:tc>
          <w:tcPr>
            <w:tcW w:w="4621" w:type="dxa"/>
          </w:tcPr>
          <w:p w14:paraId="228A6B52" w14:textId="16D19EAE" w:rsidR="000534E9" w:rsidRPr="009C6F04" w:rsidRDefault="000534E9"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C6F04">
              <w:rPr>
                <w:sz w:val="20"/>
                <w:szCs w:val="20"/>
              </w:rPr>
              <w:t>4</w:t>
            </w:r>
            <w:r w:rsidR="00370691" w:rsidRPr="009C6F04">
              <w:rPr>
                <w:sz w:val="20"/>
                <w:szCs w:val="20"/>
              </w:rPr>
              <w:t>5</w:t>
            </w:r>
            <w:r w:rsidR="00C23FFD" w:rsidRPr="009C6F04">
              <w:rPr>
                <w:sz w:val="20"/>
                <w:szCs w:val="20"/>
              </w:rPr>
              <w:t>%</w:t>
            </w:r>
          </w:p>
        </w:tc>
      </w:tr>
      <w:tr w:rsidR="000534E9" w:rsidRPr="009C6F04" w14:paraId="74F7EB81" w14:textId="77777777" w:rsidTr="00C23FFD">
        <w:trPr>
          <w:cnfStyle w:val="000000100000" w:firstRow="0" w:lastRow="0" w:firstColumn="0" w:lastColumn="0" w:oddVBand="0" w:evenVBand="0" w:oddHBand="1"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4621" w:type="dxa"/>
          </w:tcPr>
          <w:p w14:paraId="768A223C" w14:textId="77777777" w:rsidR="000534E9" w:rsidRPr="009C6F04" w:rsidRDefault="000534E9" w:rsidP="00BB4135">
            <w:pPr>
              <w:spacing w:after="160" w:line="240" w:lineRule="auto"/>
              <w:ind w:left="0" w:right="0" w:firstLine="0"/>
              <w:jc w:val="both"/>
              <w:rPr>
                <w:rFonts w:ascii="Times New Roman" w:hAnsi="Times New Roman"/>
                <w:i w:val="0"/>
                <w:iCs w:val="0"/>
                <w:color w:val="auto"/>
                <w:sz w:val="20"/>
                <w:szCs w:val="20"/>
              </w:rPr>
            </w:pPr>
            <w:r w:rsidRPr="009C6F04">
              <w:rPr>
                <w:rFonts w:ascii="Times New Roman" w:eastAsia="Calibri" w:hAnsi="Times New Roman"/>
                <w:i w:val="0"/>
                <w:iCs w:val="0"/>
                <w:color w:val="auto"/>
                <w:sz w:val="20"/>
                <w:szCs w:val="20"/>
              </w:rPr>
              <w:t>They should employ more of our community members</w:t>
            </w:r>
          </w:p>
          <w:p w14:paraId="588510C5" w14:textId="77777777" w:rsidR="000534E9" w:rsidRPr="009C6F04" w:rsidRDefault="000534E9" w:rsidP="00BB4135">
            <w:pPr>
              <w:spacing w:after="160" w:line="240" w:lineRule="auto"/>
              <w:ind w:left="0" w:right="0" w:firstLine="0"/>
              <w:jc w:val="both"/>
              <w:rPr>
                <w:rFonts w:ascii="Times New Roman" w:eastAsia="Calibri" w:hAnsi="Times New Roman"/>
                <w:i w:val="0"/>
                <w:iCs w:val="0"/>
                <w:color w:val="auto"/>
                <w:sz w:val="20"/>
                <w:szCs w:val="20"/>
              </w:rPr>
            </w:pPr>
          </w:p>
        </w:tc>
        <w:tc>
          <w:tcPr>
            <w:tcW w:w="4621" w:type="dxa"/>
          </w:tcPr>
          <w:p w14:paraId="03E14A9C" w14:textId="487D265E" w:rsidR="000534E9" w:rsidRPr="009C6F04" w:rsidRDefault="000534E9"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1</w:t>
            </w:r>
            <w:r w:rsidR="00370691" w:rsidRPr="009C6F04">
              <w:rPr>
                <w:sz w:val="20"/>
                <w:szCs w:val="20"/>
              </w:rPr>
              <w:t>2</w:t>
            </w:r>
            <w:r w:rsidR="00C23FFD" w:rsidRPr="009C6F04">
              <w:rPr>
                <w:sz w:val="20"/>
                <w:szCs w:val="20"/>
              </w:rPr>
              <w:t>%</w:t>
            </w:r>
          </w:p>
        </w:tc>
      </w:tr>
      <w:tr w:rsidR="000534E9" w:rsidRPr="009C6F04" w14:paraId="18A07073" w14:textId="77777777" w:rsidTr="00C23FFD">
        <w:tc>
          <w:tcPr>
            <w:cnfStyle w:val="001000000000" w:firstRow="0" w:lastRow="0" w:firstColumn="1" w:lastColumn="0" w:oddVBand="0" w:evenVBand="0" w:oddHBand="0" w:evenHBand="0" w:firstRowFirstColumn="0" w:firstRowLastColumn="0" w:lastRowFirstColumn="0" w:lastRowLastColumn="0"/>
            <w:tcW w:w="4621" w:type="dxa"/>
          </w:tcPr>
          <w:p w14:paraId="5E06A58C" w14:textId="77777777" w:rsidR="000534E9" w:rsidRPr="009C6F04" w:rsidRDefault="000534E9" w:rsidP="00BB4135">
            <w:pPr>
              <w:spacing w:after="160" w:line="240" w:lineRule="auto"/>
              <w:ind w:left="0" w:right="0" w:firstLine="0"/>
              <w:jc w:val="both"/>
              <w:rPr>
                <w:rFonts w:ascii="Times New Roman" w:hAnsi="Times New Roman"/>
                <w:i w:val="0"/>
                <w:iCs w:val="0"/>
                <w:color w:val="auto"/>
                <w:sz w:val="20"/>
                <w:szCs w:val="20"/>
              </w:rPr>
            </w:pPr>
            <w:r w:rsidRPr="009C6F04">
              <w:rPr>
                <w:rFonts w:ascii="Times New Roman" w:eastAsia="Calibri" w:hAnsi="Times New Roman"/>
                <w:i w:val="0"/>
                <w:iCs w:val="0"/>
                <w:color w:val="auto"/>
                <w:sz w:val="20"/>
                <w:szCs w:val="20"/>
              </w:rPr>
              <w:t>They should keep their promises</w:t>
            </w:r>
          </w:p>
          <w:p w14:paraId="3CA24ACE" w14:textId="77777777" w:rsidR="000534E9" w:rsidRPr="009C6F04" w:rsidRDefault="000534E9" w:rsidP="00BB4135">
            <w:pPr>
              <w:spacing w:after="160" w:line="240" w:lineRule="auto"/>
              <w:ind w:left="0" w:right="0" w:firstLine="0"/>
              <w:jc w:val="both"/>
              <w:rPr>
                <w:rFonts w:ascii="Times New Roman" w:eastAsia="Calibri" w:hAnsi="Times New Roman"/>
                <w:i w:val="0"/>
                <w:iCs w:val="0"/>
                <w:color w:val="auto"/>
                <w:sz w:val="20"/>
                <w:szCs w:val="20"/>
              </w:rPr>
            </w:pPr>
          </w:p>
        </w:tc>
        <w:tc>
          <w:tcPr>
            <w:tcW w:w="4621" w:type="dxa"/>
          </w:tcPr>
          <w:p w14:paraId="391C9582" w14:textId="1C9E3D66" w:rsidR="000534E9" w:rsidRPr="009C6F04" w:rsidRDefault="000534E9" w:rsidP="00BB413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C6F04">
              <w:rPr>
                <w:sz w:val="20"/>
                <w:szCs w:val="20"/>
              </w:rPr>
              <w:t>1</w:t>
            </w:r>
            <w:r w:rsidR="00370691" w:rsidRPr="009C6F04">
              <w:rPr>
                <w:sz w:val="20"/>
                <w:szCs w:val="20"/>
              </w:rPr>
              <w:t>5</w:t>
            </w:r>
            <w:r w:rsidR="00C23FFD" w:rsidRPr="009C6F04">
              <w:rPr>
                <w:sz w:val="20"/>
                <w:szCs w:val="20"/>
              </w:rPr>
              <w:t>%</w:t>
            </w:r>
          </w:p>
        </w:tc>
      </w:tr>
      <w:tr w:rsidR="000534E9" w:rsidRPr="009C6F04" w14:paraId="160D80AB" w14:textId="77777777" w:rsidTr="00C23FFD">
        <w:trPr>
          <w:cnfStyle w:val="000000100000" w:firstRow="0" w:lastRow="0" w:firstColumn="0" w:lastColumn="0" w:oddVBand="0" w:evenVBand="0" w:oddHBand="1"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4621" w:type="dxa"/>
          </w:tcPr>
          <w:p w14:paraId="737803DA" w14:textId="77777777" w:rsidR="000534E9" w:rsidRPr="009C6F04" w:rsidRDefault="000534E9" w:rsidP="00BB4135">
            <w:pPr>
              <w:spacing w:after="160" w:line="240" w:lineRule="auto"/>
              <w:ind w:left="0" w:right="0" w:firstLine="0"/>
              <w:jc w:val="both"/>
              <w:rPr>
                <w:rFonts w:ascii="Times New Roman" w:hAnsi="Times New Roman"/>
                <w:i w:val="0"/>
                <w:iCs w:val="0"/>
                <w:color w:val="auto"/>
                <w:sz w:val="20"/>
                <w:szCs w:val="20"/>
              </w:rPr>
            </w:pPr>
            <w:r w:rsidRPr="009C6F04">
              <w:rPr>
                <w:rFonts w:ascii="Times New Roman" w:eastAsia="Calibri" w:hAnsi="Times New Roman"/>
                <w:i w:val="0"/>
                <w:iCs w:val="0"/>
                <w:color w:val="auto"/>
                <w:sz w:val="20"/>
                <w:szCs w:val="20"/>
              </w:rPr>
              <w:t>They should continue their work</w:t>
            </w:r>
          </w:p>
          <w:p w14:paraId="3FE515EB" w14:textId="77777777" w:rsidR="000534E9" w:rsidRPr="009C6F04" w:rsidRDefault="000534E9" w:rsidP="00BB4135">
            <w:pPr>
              <w:spacing w:after="160" w:line="240" w:lineRule="auto"/>
              <w:ind w:left="0" w:right="0" w:firstLine="0"/>
              <w:jc w:val="both"/>
              <w:rPr>
                <w:rFonts w:ascii="Times New Roman" w:eastAsia="Calibri" w:hAnsi="Times New Roman"/>
                <w:i w:val="0"/>
                <w:iCs w:val="0"/>
                <w:color w:val="auto"/>
                <w:sz w:val="20"/>
                <w:szCs w:val="20"/>
              </w:rPr>
            </w:pPr>
          </w:p>
        </w:tc>
        <w:tc>
          <w:tcPr>
            <w:tcW w:w="4621" w:type="dxa"/>
          </w:tcPr>
          <w:p w14:paraId="5286BD00" w14:textId="6B733322" w:rsidR="000534E9" w:rsidRPr="009C6F04" w:rsidRDefault="00370691" w:rsidP="00BB413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C6F04">
              <w:rPr>
                <w:sz w:val="20"/>
                <w:szCs w:val="20"/>
              </w:rPr>
              <w:t>6</w:t>
            </w:r>
            <w:r w:rsidR="00C23FFD" w:rsidRPr="009C6F04">
              <w:rPr>
                <w:sz w:val="20"/>
                <w:szCs w:val="20"/>
              </w:rPr>
              <w:t>%</w:t>
            </w:r>
          </w:p>
        </w:tc>
      </w:tr>
    </w:tbl>
    <w:p w14:paraId="23806E80" w14:textId="17952025" w:rsidR="00C23FFD" w:rsidRPr="009C6F04" w:rsidRDefault="000744D8" w:rsidP="00283A15">
      <w:pPr>
        <w:spacing w:after="260" w:line="480" w:lineRule="auto"/>
        <w:ind w:left="0" w:right="18" w:firstLine="0"/>
        <w:jc w:val="center"/>
        <w:rPr>
          <w:bCs/>
          <w:sz w:val="20"/>
          <w:szCs w:val="20"/>
        </w:rPr>
      </w:pPr>
      <w:r w:rsidRPr="009C6F04">
        <w:rPr>
          <w:bCs/>
          <w:sz w:val="20"/>
          <w:szCs w:val="20"/>
        </w:rPr>
        <w:t xml:space="preserve">Source: </w:t>
      </w:r>
      <w:r w:rsidR="00C23FFD" w:rsidRPr="009C6F04">
        <w:rPr>
          <w:bCs/>
          <w:sz w:val="20"/>
          <w:szCs w:val="20"/>
        </w:rPr>
        <w:t>F</w:t>
      </w:r>
      <w:r w:rsidRPr="009C6F04">
        <w:rPr>
          <w:bCs/>
          <w:sz w:val="20"/>
          <w:szCs w:val="20"/>
        </w:rPr>
        <w:t>ield survey</w:t>
      </w:r>
      <w:r w:rsidR="00C23FFD" w:rsidRPr="009C6F04">
        <w:rPr>
          <w:bCs/>
          <w:sz w:val="20"/>
          <w:szCs w:val="20"/>
        </w:rPr>
        <w:t>,</w:t>
      </w:r>
      <w:r w:rsidRPr="009C6F04">
        <w:rPr>
          <w:bCs/>
          <w:sz w:val="20"/>
          <w:szCs w:val="20"/>
        </w:rPr>
        <w:t xml:space="preserve"> 2021.</w:t>
      </w:r>
    </w:p>
    <w:p w14:paraId="5435718E" w14:textId="0A29FCF5" w:rsidR="00EE585A" w:rsidRPr="009C6F04" w:rsidRDefault="00283A15" w:rsidP="00EE585A">
      <w:pPr>
        <w:pStyle w:val="ListParagraph"/>
        <w:numPr>
          <w:ilvl w:val="0"/>
          <w:numId w:val="14"/>
        </w:numPr>
        <w:spacing w:line="480" w:lineRule="auto"/>
        <w:rPr>
          <w:b/>
          <w:bCs/>
          <w:sz w:val="22"/>
        </w:rPr>
      </w:pPr>
      <w:r w:rsidRPr="009C6F04">
        <w:rPr>
          <w:b/>
          <w:bCs/>
          <w:sz w:val="22"/>
        </w:rPr>
        <w:t>SUMMARY OF FINDINGS</w:t>
      </w:r>
    </w:p>
    <w:p w14:paraId="7DCF3F86" w14:textId="77777777" w:rsidR="00EE585A" w:rsidRPr="009C6F04" w:rsidRDefault="00EE585A" w:rsidP="00EE585A">
      <w:pPr>
        <w:spacing w:line="480" w:lineRule="auto"/>
        <w:ind w:left="0" w:firstLine="0"/>
        <w:rPr>
          <w:sz w:val="20"/>
          <w:szCs w:val="20"/>
        </w:rPr>
      </w:pPr>
      <w:r w:rsidRPr="009C6F04">
        <w:rPr>
          <w:sz w:val="20"/>
          <w:szCs w:val="20"/>
        </w:rPr>
        <w:t xml:space="preserve">This paper examined the effects of large-scale land acquisitions (LSLA) on farming in </w:t>
      </w:r>
      <w:proofErr w:type="spellStart"/>
      <w:r w:rsidRPr="009C6F04">
        <w:rPr>
          <w:sz w:val="20"/>
          <w:szCs w:val="20"/>
        </w:rPr>
        <w:t>Kuntanase</w:t>
      </w:r>
      <w:proofErr w:type="spellEnd"/>
      <w:r w:rsidRPr="009C6F04">
        <w:rPr>
          <w:sz w:val="20"/>
          <w:szCs w:val="20"/>
        </w:rPr>
        <w:t>. Findings show LSLA has drastically altered the traditional farming system, with over half of local farmers losing land to investors. This has led to reduced farm sizes, lower agricultural output, and declining household incomes. Farming, once the main livelihood, has diminished, forcing many to seek alternative jobs such as small-scale trading, machine operating, or casual labor for LSLA companies. However, these jobs are often seasonal, low-paying, and offer little financial security.</w:t>
      </w:r>
    </w:p>
    <w:p w14:paraId="64E20C90" w14:textId="54E01EBD" w:rsidR="00EE585A" w:rsidRPr="009C6F04" w:rsidRDefault="00EE585A" w:rsidP="00EE585A">
      <w:pPr>
        <w:spacing w:line="480" w:lineRule="auto"/>
        <w:ind w:left="0" w:firstLine="0"/>
        <w:rPr>
          <w:sz w:val="20"/>
          <w:szCs w:val="20"/>
        </w:rPr>
      </w:pPr>
      <w:r w:rsidRPr="009C6F04">
        <w:rPr>
          <w:sz w:val="20"/>
          <w:szCs w:val="20"/>
        </w:rPr>
        <w:t xml:space="preserve">The decline in farming has also caused a rise in household expenses, especially for food and farming inputs, as families now rely more on the market. Many respondents reported experiencing food insecurity, raising concerns about future food availability. Although a few farmers received compensation for lost land, most were either uncompensated or only informed after land deals were </w:t>
      </w:r>
      <w:commentRangeStart w:id="47"/>
      <w:r w:rsidRPr="001B335B">
        <w:rPr>
          <w:sz w:val="20"/>
          <w:szCs w:val="20"/>
          <w:highlight w:val="yellow"/>
        </w:rPr>
        <w:t>finalized</w:t>
      </w:r>
      <w:commentRangeEnd w:id="47"/>
      <w:r w:rsidR="001B335B">
        <w:rPr>
          <w:rStyle w:val="CommentReference"/>
        </w:rPr>
        <w:commentReference w:id="47"/>
      </w:r>
      <w:r w:rsidR="009C6F04">
        <w:rPr>
          <w:sz w:val="20"/>
          <w:szCs w:val="20"/>
        </w:rPr>
        <w:t>,</w:t>
      </w:r>
      <w:r w:rsidRPr="009C6F04">
        <w:rPr>
          <w:sz w:val="20"/>
          <w:szCs w:val="20"/>
        </w:rPr>
        <w:t xml:space="preserve"> indicating a lack of transparency and fairness in </w:t>
      </w:r>
      <w:r w:rsidRPr="009C6F04">
        <w:rPr>
          <w:sz w:val="20"/>
          <w:szCs w:val="20"/>
        </w:rPr>
        <w:lastRenderedPageBreak/>
        <w:t xml:space="preserve">the acquisition process. Key challenges to food production include limited farmland, insufficient capital, reduced soil fertility, and market barriers. Overall, the study concludes that LSLA has had severe negative impacts on agriculture, food security, and the socio-economic well-being of households in </w:t>
      </w:r>
      <w:proofErr w:type="spellStart"/>
      <w:r w:rsidRPr="009C6F04">
        <w:rPr>
          <w:sz w:val="20"/>
          <w:szCs w:val="20"/>
        </w:rPr>
        <w:t>Kuntanase</w:t>
      </w:r>
      <w:proofErr w:type="spellEnd"/>
      <w:r w:rsidRPr="009C6F04">
        <w:rPr>
          <w:sz w:val="20"/>
          <w:szCs w:val="20"/>
        </w:rPr>
        <w:t>.</w:t>
      </w:r>
    </w:p>
    <w:p w14:paraId="45BDE415" w14:textId="7143E1AC" w:rsidR="00D76BF6" w:rsidRPr="009C6F04" w:rsidRDefault="00283A15" w:rsidP="00134E82">
      <w:pPr>
        <w:pStyle w:val="ListParagraph"/>
        <w:numPr>
          <w:ilvl w:val="0"/>
          <w:numId w:val="14"/>
        </w:numPr>
        <w:spacing w:line="480" w:lineRule="auto"/>
        <w:rPr>
          <w:b/>
          <w:bCs/>
          <w:sz w:val="22"/>
        </w:rPr>
      </w:pPr>
      <w:r w:rsidRPr="009C6F04">
        <w:rPr>
          <w:b/>
          <w:bCs/>
          <w:sz w:val="22"/>
        </w:rPr>
        <w:t>CONCLUSION AND RECOMMENDATIONS</w:t>
      </w:r>
    </w:p>
    <w:p w14:paraId="013A6EE0" w14:textId="4E812867" w:rsidR="00D76BF6" w:rsidRPr="009C6F04" w:rsidRDefault="00D76BF6" w:rsidP="00BB4135">
      <w:pPr>
        <w:spacing w:line="480" w:lineRule="auto"/>
        <w:rPr>
          <w:sz w:val="20"/>
          <w:szCs w:val="20"/>
        </w:rPr>
      </w:pPr>
      <w:r w:rsidRPr="009C6F04">
        <w:rPr>
          <w:sz w:val="20"/>
          <w:szCs w:val="20"/>
        </w:rPr>
        <w:t xml:space="preserve">The paper assessed the effect of large-scale land acquisitions (LSLA) on farming activities in </w:t>
      </w:r>
      <w:proofErr w:type="spellStart"/>
      <w:r w:rsidR="00EA2FA1" w:rsidRPr="009C6F04">
        <w:rPr>
          <w:sz w:val="20"/>
          <w:szCs w:val="20"/>
        </w:rPr>
        <w:t>Kuntanase</w:t>
      </w:r>
      <w:proofErr w:type="spellEnd"/>
      <w:r w:rsidRPr="009C6F04">
        <w:rPr>
          <w:sz w:val="20"/>
          <w:szCs w:val="20"/>
        </w:rPr>
        <w:t>, proving that LSLA has highly disrupted farmers' livelihoods in the community. More than half of the respondents pointed out that they have lost portions of their lands to investors, leading to a remarkable reduction in landholding size, farm productivity, and income for the households. Most farmers who had hitherto depended on agriculture alone have had to diversify into small-scale trading and other non-farming activities in a bid to keep their families afloat. While some members of the community secured formal employment with LSLA companies, it was largely seasonal, casual, and lowly remunerated, leading to scant reward in relation to the severe loss of agricultural livelihoods. The expansion in family consumption, particularly of food and agricultural inputs, also stretched family budgets, and therefore raised the amounts of borrowing and added to the growing problems of food insecurity among the population.</w:t>
      </w:r>
    </w:p>
    <w:p w14:paraId="4B1D7FB5" w14:textId="74C6C94B" w:rsidR="00BF6A9D" w:rsidRDefault="00D76BF6" w:rsidP="0042716A">
      <w:pPr>
        <w:spacing w:line="480" w:lineRule="auto"/>
        <w:rPr>
          <w:sz w:val="20"/>
          <w:szCs w:val="20"/>
        </w:rPr>
      </w:pPr>
      <w:r w:rsidRPr="009C6F04">
        <w:rPr>
          <w:sz w:val="20"/>
          <w:szCs w:val="20"/>
        </w:rPr>
        <w:t xml:space="preserve">In view of these observations, there is an urgent need for the protection and reinforcement of land rights to avert the uneven acquisition of agricultural land through lack of consultation and compensation. </w:t>
      </w:r>
      <w:r w:rsidRPr="001B335B">
        <w:rPr>
          <w:sz w:val="20"/>
          <w:szCs w:val="20"/>
          <w:highlight w:val="yellow"/>
        </w:rPr>
        <w:t xml:space="preserve">Effective and inclusive community </w:t>
      </w:r>
      <w:commentRangeStart w:id="48"/>
      <w:r w:rsidRPr="001B335B">
        <w:rPr>
          <w:sz w:val="20"/>
          <w:szCs w:val="20"/>
          <w:highlight w:val="yellow"/>
        </w:rPr>
        <w:t>consultation</w:t>
      </w:r>
      <w:commentRangeEnd w:id="48"/>
      <w:r w:rsidR="001B335B">
        <w:rPr>
          <w:rStyle w:val="CommentReference"/>
        </w:rPr>
        <w:commentReference w:id="48"/>
      </w:r>
      <w:r w:rsidRPr="009C6F04">
        <w:rPr>
          <w:sz w:val="20"/>
          <w:szCs w:val="20"/>
        </w:rPr>
        <w:t xml:space="preserve"> must be </w:t>
      </w:r>
      <w:proofErr w:type="gramStart"/>
      <w:r w:rsidRPr="009C6F04">
        <w:rPr>
          <w:sz w:val="20"/>
          <w:szCs w:val="20"/>
        </w:rPr>
        <w:t>made</w:t>
      </w:r>
      <w:proofErr w:type="gramEnd"/>
      <w:r w:rsidRPr="009C6F04">
        <w:rPr>
          <w:sz w:val="20"/>
          <w:szCs w:val="20"/>
        </w:rPr>
        <w:t xml:space="preserve"> a precondition to any prospective land agreement, accompanied by </w:t>
      </w:r>
      <w:r w:rsidRPr="001B335B">
        <w:rPr>
          <w:sz w:val="20"/>
          <w:szCs w:val="20"/>
          <w:highlight w:val="yellow"/>
        </w:rPr>
        <w:t xml:space="preserve">equitable and prompt </w:t>
      </w:r>
      <w:commentRangeStart w:id="49"/>
      <w:r w:rsidRPr="001B335B">
        <w:rPr>
          <w:sz w:val="20"/>
          <w:szCs w:val="20"/>
          <w:highlight w:val="yellow"/>
        </w:rPr>
        <w:t>compensation</w:t>
      </w:r>
      <w:commentRangeEnd w:id="49"/>
      <w:r w:rsidR="001B335B">
        <w:rPr>
          <w:rStyle w:val="CommentReference"/>
        </w:rPr>
        <w:commentReference w:id="49"/>
      </w:r>
      <w:r w:rsidRPr="009C6F04">
        <w:rPr>
          <w:sz w:val="20"/>
          <w:szCs w:val="20"/>
        </w:rPr>
        <w:t xml:space="preserve"> packages being extended to the impacted farmers. The support of alternative livelihood schemes, the provision of access to affordable credit and farm inputs, and the regulation of LSLA firms to guarantee their commitments to communities are required actions to buffer the observed negative impacts. Furthermore, some of the lands bought up must be reclaimed or ceded for community-driven agriculture ventures to protect food security, and regular tracking of LSLA impacts must be </w:t>
      </w:r>
      <w:commentRangeStart w:id="50"/>
      <w:r w:rsidRPr="001B335B">
        <w:rPr>
          <w:sz w:val="20"/>
          <w:szCs w:val="20"/>
          <w:highlight w:val="yellow"/>
        </w:rPr>
        <w:t>institutionalized</w:t>
      </w:r>
      <w:commentRangeEnd w:id="50"/>
      <w:r w:rsidR="001B335B">
        <w:rPr>
          <w:rStyle w:val="CommentReference"/>
        </w:rPr>
        <w:commentReference w:id="50"/>
      </w:r>
      <w:r w:rsidRPr="009C6F04">
        <w:rPr>
          <w:sz w:val="20"/>
          <w:szCs w:val="20"/>
        </w:rPr>
        <w:t xml:space="preserve"> to guide policy responses. The strengthening of community education and advocacy </w:t>
      </w:r>
      <w:r w:rsidR="007E4A4E" w:rsidRPr="009C6F04">
        <w:rPr>
          <w:sz w:val="20"/>
          <w:szCs w:val="20"/>
        </w:rPr>
        <w:t>concerning</w:t>
      </w:r>
      <w:r w:rsidRPr="009C6F04">
        <w:rPr>
          <w:sz w:val="20"/>
          <w:szCs w:val="20"/>
        </w:rPr>
        <w:t xml:space="preserve"> land rights will also further empower farmers to negotiate better in future land deals and protect their interests. Addressing these critical concerns will be crucial to the revival of the socio-economic well-being of the people of </w:t>
      </w:r>
      <w:proofErr w:type="spellStart"/>
      <w:r w:rsidR="00EA2FA1" w:rsidRPr="009C6F04">
        <w:rPr>
          <w:sz w:val="20"/>
          <w:szCs w:val="20"/>
        </w:rPr>
        <w:t>Kuntanase</w:t>
      </w:r>
      <w:proofErr w:type="spellEnd"/>
      <w:r w:rsidRPr="009C6F04">
        <w:rPr>
          <w:sz w:val="20"/>
          <w:szCs w:val="20"/>
        </w:rPr>
        <w:t xml:space="preserve"> and ensuring sustainable rural development in the backdrop of large-scale land purchases.</w:t>
      </w:r>
    </w:p>
    <w:p w14:paraId="0B7F38CD" w14:textId="77777777" w:rsidR="0092025C" w:rsidRPr="0092025C" w:rsidRDefault="0092025C" w:rsidP="0042716A">
      <w:pPr>
        <w:spacing w:line="480" w:lineRule="auto"/>
        <w:rPr>
          <w:b/>
          <w:bCs/>
          <w:sz w:val="20"/>
          <w:szCs w:val="20"/>
        </w:rPr>
      </w:pPr>
      <w:r w:rsidRPr="0092025C">
        <w:rPr>
          <w:b/>
          <w:bCs/>
          <w:sz w:val="20"/>
          <w:szCs w:val="20"/>
        </w:rPr>
        <w:t xml:space="preserve">DISCLAIMER (ARTIFICIAL INTELLIGENCE) </w:t>
      </w:r>
    </w:p>
    <w:p w14:paraId="57ED590D" w14:textId="690F500F" w:rsidR="0092025C" w:rsidRDefault="0092025C" w:rsidP="0042716A">
      <w:pPr>
        <w:spacing w:line="480" w:lineRule="auto"/>
        <w:rPr>
          <w:sz w:val="20"/>
          <w:szCs w:val="20"/>
        </w:rPr>
      </w:pPr>
      <w:r w:rsidRPr="0092025C">
        <w:rPr>
          <w:sz w:val="20"/>
          <w:szCs w:val="20"/>
        </w:rPr>
        <w:t xml:space="preserve">The authors hereby declare that Grammarly was used for grammar check during the editing of this manuscript. </w:t>
      </w:r>
    </w:p>
    <w:p w14:paraId="497810CE" w14:textId="77777777" w:rsidR="00587A6D" w:rsidRDefault="00587A6D" w:rsidP="0042716A">
      <w:pPr>
        <w:spacing w:line="480" w:lineRule="auto"/>
        <w:rPr>
          <w:sz w:val="20"/>
          <w:szCs w:val="20"/>
        </w:rPr>
      </w:pPr>
    </w:p>
    <w:p w14:paraId="4F07ACB0" w14:textId="77777777" w:rsidR="00587A6D" w:rsidRPr="00711219" w:rsidRDefault="00587A6D" w:rsidP="00587A6D">
      <w:pPr>
        <w:spacing w:after="189" w:line="480" w:lineRule="auto"/>
        <w:ind w:left="-5" w:right="21"/>
        <w:rPr>
          <w:b/>
          <w:bCs/>
          <w:sz w:val="20"/>
          <w:szCs w:val="20"/>
        </w:rPr>
      </w:pPr>
      <w:r w:rsidRPr="00711219">
        <w:rPr>
          <w:b/>
          <w:bCs/>
          <w:sz w:val="20"/>
          <w:szCs w:val="20"/>
        </w:rPr>
        <w:t>Conflict Of Interest Statement</w:t>
      </w:r>
    </w:p>
    <w:p w14:paraId="7478C1B0" w14:textId="77777777" w:rsidR="00587A6D" w:rsidRPr="00711219" w:rsidRDefault="00587A6D" w:rsidP="00587A6D">
      <w:pPr>
        <w:spacing w:after="189" w:line="480" w:lineRule="auto"/>
        <w:ind w:left="-5" w:right="21"/>
        <w:rPr>
          <w:sz w:val="20"/>
          <w:szCs w:val="20"/>
        </w:rPr>
      </w:pPr>
      <w:r w:rsidRPr="00711219">
        <w:rPr>
          <w:sz w:val="20"/>
          <w:szCs w:val="20"/>
        </w:rPr>
        <w:lastRenderedPageBreak/>
        <w:t>The authors do not know of any conflicts of interest associated with this publication, and there has been no significant financial support for this work that could have influenced its outcome.</w:t>
      </w:r>
    </w:p>
    <w:p w14:paraId="65AC408F" w14:textId="77777777" w:rsidR="00587A6D" w:rsidRPr="00711219" w:rsidRDefault="00587A6D" w:rsidP="00587A6D">
      <w:pPr>
        <w:spacing w:line="480" w:lineRule="auto"/>
        <w:rPr>
          <w:b/>
          <w:bCs/>
          <w:sz w:val="20"/>
          <w:szCs w:val="20"/>
        </w:rPr>
      </w:pPr>
      <w:r w:rsidRPr="00711219">
        <w:rPr>
          <w:b/>
          <w:bCs/>
          <w:sz w:val="20"/>
          <w:szCs w:val="20"/>
        </w:rPr>
        <w:t>Disclosure Statement</w:t>
      </w:r>
    </w:p>
    <w:p w14:paraId="1C35A89C" w14:textId="77777777" w:rsidR="00587A6D" w:rsidRDefault="00587A6D" w:rsidP="00587A6D">
      <w:pPr>
        <w:spacing w:line="480" w:lineRule="auto"/>
        <w:rPr>
          <w:sz w:val="20"/>
          <w:szCs w:val="20"/>
        </w:rPr>
      </w:pPr>
      <w:r w:rsidRPr="00711219">
        <w:rPr>
          <w:sz w:val="20"/>
          <w:szCs w:val="20"/>
        </w:rPr>
        <w:t>The authors reported no potential conflict of interest</w:t>
      </w:r>
    </w:p>
    <w:p w14:paraId="39FA2BB1" w14:textId="77777777" w:rsidR="00587A6D" w:rsidRPr="009C6F04" w:rsidRDefault="00587A6D" w:rsidP="0042716A">
      <w:pPr>
        <w:spacing w:line="480" w:lineRule="auto"/>
        <w:rPr>
          <w:sz w:val="20"/>
          <w:szCs w:val="20"/>
        </w:rPr>
      </w:pPr>
    </w:p>
    <w:p w14:paraId="4B8F1AE7" w14:textId="100EE995" w:rsidR="00F51CA4" w:rsidRPr="009C6F04" w:rsidRDefault="001F32B5" w:rsidP="00BB4135">
      <w:pPr>
        <w:spacing w:line="480" w:lineRule="auto"/>
        <w:rPr>
          <w:b/>
          <w:bCs/>
          <w:sz w:val="22"/>
        </w:rPr>
      </w:pPr>
      <w:r w:rsidRPr="009C6F04">
        <w:rPr>
          <w:b/>
          <w:bCs/>
          <w:sz w:val="22"/>
        </w:rPr>
        <w:t>REFERENCES</w:t>
      </w:r>
    </w:p>
    <w:p w14:paraId="10D1899C" w14:textId="6FBD4B93" w:rsidR="009B265B" w:rsidRPr="0013229D" w:rsidRDefault="000B0620" w:rsidP="009B17CB">
      <w:pPr>
        <w:pStyle w:val="ListParagraph1"/>
        <w:spacing w:after="891" w:line="480" w:lineRule="auto"/>
        <w:ind w:left="993" w:right="136" w:hanging="993"/>
        <w:rPr>
          <w:sz w:val="20"/>
          <w:szCs w:val="20"/>
        </w:rPr>
      </w:pPr>
      <w:r w:rsidRPr="00C97BC5">
        <w:rPr>
          <w:sz w:val="20"/>
          <w:szCs w:val="20"/>
        </w:rPr>
        <w:t xml:space="preserve">Abdallah, A.-H., </w:t>
      </w:r>
      <w:proofErr w:type="spellStart"/>
      <w:r w:rsidRPr="00C97BC5">
        <w:rPr>
          <w:sz w:val="20"/>
          <w:szCs w:val="20"/>
        </w:rPr>
        <w:t>Ayamga</w:t>
      </w:r>
      <w:proofErr w:type="spellEnd"/>
      <w:r w:rsidRPr="00C97BC5">
        <w:rPr>
          <w:sz w:val="20"/>
          <w:szCs w:val="20"/>
        </w:rPr>
        <w:t xml:space="preserve">, M., &amp; </w:t>
      </w:r>
      <w:proofErr w:type="spellStart"/>
      <w:r w:rsidRPr="00C97BC5">
        <w:rPr>
          <w:sz w:val="20"/>
          <w:szCs w:val="20"/>
        </w:rPr>
        <w:t>Awuni</w:t>
      </w:r>
      <w:proofErr w:type="spellEnd"/>
      <w:r w:rsidRPr="00C97BC5">
        <w:rPr>
          <w:sz w:val="20"/>
          <w:szCs w:val="20"/>
        </w:rPr>
        <w:t>, A. J. (2023)</w:t>
      </w:r>
      <w:r w:rsidR="009B265B" w:rsidRPr="0013229D">
        <w:rPr>
          <w:sz w:val="20"/>
          <w:szCs w:val="20"/>
        </w:rPr>
        <w:t>. " Large-Scale Land Acquisition and Household Farm Investment in Northern Ghana. Land, 12, 737. DOI:</w:t>
      </w:r>
      <w:hyperlink r:id="rId13" w:tgtFrame="_blank" w:history="1">
        <w:r w:rsidR="009B265B" w:rsidRPr="0013229D">
          <w:rPr>
            <w:rStyle w:val="Hyperlink"/>
            <w:sz w:val="20"/>
            <w:szCs w:val="20"/>
          </w:rPr>
          <w:t>10.3390/land12040737</w:t>
        </w:r>
      </w:hyperlink>
    </w:p>
    <w:p w14:paraId="5198D9BF" w14:textId="2DF97D80" w:rsidR="009B265B" w:rsidRPr="0013229D" w:rsidRDefault="000B0620" w:rsidP="009B17CB">
      <w:pPr>
        <w:pStyle w:val="ListParagraph1"/>
        <w:spacing w:after="891" w:line="480" w:lineRule="auto"/>
        <w:ind w:left="993" w:right="136" w:hanging="993"/>
        <w:rPr>
          <w:sz w:val="20"/>
          <w:szCs w:val="20"/>
        </w:rPr>
      </w:pPr>
      <w:r w:rsidRPr="00C97BC5">
        <w:rPr>
          <w:sz w:val="20"/>
          <w:szCs w:val="20"/>
        </w:rPr>
        <w:t xml:space="preserve">Abubakari, M., Twum, O. K., &amp; </w:t>
      </w:r>
      <w:proofErr w:type="spellStart"/>
      <w:r w:rsidRPr="00C97BC5">
        <w:rPr>
          <w:sz w:val="20"/>
          <w:szCs w:val="20"/>
        </w:rPr>
        <w:t>Asokwah</w:t>
      </w:r>
      <w:proofErr w:type="spellEnd"/>
      <w:r w:rsidRPr="00C97BC5">
        <w:rPr>
          <w:sz w:val="20"/>
          <w:szCs w:val="20"/>
        </w:rPr>
        <w:t>, A. G. (2020)</w:t>
      </w:r>
      <w:r w:rsidR="009B265B" w:rsidRPr="0013229D">
        <w:rPr>
          <w:sz w:val="20"/>
          <w:szCs w:val="20"/>
        </w:rPr>
        <w:t xml:space="preserve">. "From conflict to cooperation: The trajectories of large-scale land investments on land conflict reversal in Ghana." </w:t>
      </w:r>
      <w:r w:rsidR="009B265B" w:rsidRPr="0013229D">
        <w:rPr>
          <w:i/>
          <w:iCs/>
          <w:sz w:val="20"/>
          <w:szCs w:val="20"/>
        </w:rPr>
        <w:t>Land Use Policy</w:t>
      </w:r>
      <w:r w:rsidR="009B265B" w:rsidRPr="0013229D">
        <w:rPr>
          <w:sz w:val="20"/>
          <w:szCs w:val="20"/>
        </w:rPr>
        <w:t xml:space="preserve"> 94: 104485. </w:t>
      </w:r>
      <w:hyperlink r:id="rId14" w:history="1">
        <w:r w:rsidR="009B265B" w:rsidRPr="0013229D">
          <w:rPr>
            <w:rStyle w:val="Hyperlink"/>
            <w:sz w:val="20"/>
            <w:szCs w:val="20"/>
          </w:rPr>
          <w:t>https://doi.org/10.1016/j.landusepol.2020.104543</w:t>
        </w:r>
      </w:hyperlink>
    </w:p>
    <w:p w14:paraId="6FE65770" w14:textId="55D845E4" w:rsidR="009B265B" w:rsidRPr="0013229D" w:rsidRDefault="000B0620" w:rsidP="00C04E86">
      <w:pPr>
        <w:pStyle w:val="ListParagraph1"/>
        <w:spacing w:after="891" w:line="480" w:lineRule="auto"/>
        <w:ind w:left="993" w:right="136" w:hanging="993"/>
        <w:jc w:val="both"/>
        <w:rPr>
          <w:sz w:val="20"/>
          <w:szCs w:val="20"/>
        </w:rPr>
      </w:pPr>
      <w:proofErr w:type="spellStart"/>
      <w:r w:rsidRPr="00C97BC5">
        <w:rPr>
          <w:sz w:val="20"/>
          <w:szCs w:val="20"/>
        </w:rPr>
        <w:t>Abunyewah</w:t>
      </w:r>
      <w:proofErr w:type="spellEnd"/>
      <w:r w:rsidRPr="00C97BC5">
        <w:rPr>
          <w:sz w:val="20"/>
          <w:szCs w:val="20"/>
        </w:rPr>
        <w:t xml:space="preserve">, M., </w:t>
      </w:r>
      <w:proofErr w:type="spellStart"/>
      <w:r w:rsidRPr="00C97BC5">
        <w:rPr>
          <w:sz w:val="20"/>
          <w:szCs w:val="20"/>
        </w:rPr>
        <w:t>Erdiaw-Kwasie</w:t>
      </w:r>
      <w:proofErr w:type="spellEnd"/>
      <w:r w:rsidRPr="00C97BC5">
        <w:rPr>
          <w:sz w:val="20"/>
          <w:szCs w:val="20"/>
        </w:rPr>
        <w:t>, M. O., Arhin, P., &amp; Acheampong, Y. M. (2022)</w:t>
      </w:r>
      <w:r w:rsidR="009B265B" w:rsidRPr="0013229D">
        <w:rPr>
          <w:sz w:val="20"/>
          <w:szCs w:val="20"/>
        </w:rPr>
        <w:t xml:space="preserve">. "Rural Water Project Planning and Evaluation in Ghana: A New Methodological Perspective." </w:t>
      </w:r>
      <w:r w:rsidR="009B265B" w:rsidRPr="0013229D">
        <w:rPr>
          <w:i/>
          <w:iCs/>
          <w:sz w:val="20"/>
          <w:szCs w:val="20"/>
        </w:rPr>
        <w:t>Water Policy</w:t>
      </w:r>
      <w:r w:rsidR="009B265B" w:rsidRPr="0013229D">
        <w:rPr>
          <w:sz w:val="20"/>
          <w:szCs w:val="20"/>
        </w:rPr>
        <w:t xml:space="preserve"> 24 (10). </w:t>
      </w:r>
      <w:hyperlink r:id="rId15" w:history="1">
        <w:r w:rsidR="009B265B" w:rsidRPr="0013229D">
          <w:rPr>
            <w:rStyle w:val="Hyperlink"/>
            <w:sz w:val="20"/>
            <w:szCs w:val="20"/>
          </w:rPr>
          <w:t>https://doi.org/10.2166/wp.2022.157</w:t>
        </w:r>
      </w:hyperlink>
    </w:p>
    <w:p w14:paraId="72B568D5" w14:textId="202C8C61" w:rsidR="009B265B" w:rsidRPr="0013229D" w:rsidRDefault="000B0620" w:rsidP="00093F57">
      <w:pPr>
        <w:pStyle w:val="ListParagraph1"/>
        <w:spacing w:after="891" w:line="480" w:lineRule="auto"/>
        <w:ind w:left="993" w:right="136" w:hanging="993"/>
        <w:rPr>
          <w:sz w:val="20"/>
          <w:szCs w:val="20"/>
        </w:rPr>
      </w:pPr>
      <w:r w:rsidRPr="00C97BC5">
        <w:rPr>
          <w:sz w:val="20"/>
          <w:szCs w:val="20"/>
        </w:rPr>
        <w:t>Acheampong, R. (2019)</w:t>
      </w:r>
      <w:r w:rsidR="009B265B" w:rsidRPr="0013229D">
        <w:rPr>
          <w:sz w:val="20"/>
          <w:szCs w:val="20"/>
        </w:rPr>
        <w:t xml:space="preserve">. "Spatial Planning in Ghana: Origins, Contemporary Reforms and Practices, and New Perspectives. Springer urban book series. </w:t>
      </w:r>
      <w:hyperlink r:id="rId16" w:history="1">
        <w:r w:rsidR="009B265B" w:rsidRPr="0013229D">
          <w:rPr>
            <w:rStyle w:val="Hyperlink"/>
            <w:sz w:val="20"/>
            <w:szCs w:val="20"/>
          </w:rPr>
          <w:t>https://doi.org/10.1007/978-3-030-02011-8</w:t>
        </w:r>
      </w:hyperlink>
    </w:p>
    <w:p w14:paraId="3483AB0A" w14:textId="1D59F8BB" w:rsidR="009B265B" w:rsidRPr="0013229D" w:rsidRDefault="000B0620" w:rsidP="00C04E86">
      <w:pPr>
        <w:pStyle w:val="ListParagraph1"/>
        <w:spacing w:after="891" w:line="480" w:lineRule="auto"/>
        <w:ind w:left="993" w:right="136" w:hanging="993"/>
        <w:jc w:val="both"/>
        <w:rPr>
          <w:sz w:val="20"/>
          <w:szCs w:val="20"/>
        </w:rPr>
      </w:pPr>
      <w:proofErr w:type="spellStart"/>
      <w:r w:rsidRPr="00C97BC5">
        <w:rPr>
          <w:sz w:val="20"/>
          <w:szCs w:val="20"/>
        </w:rPr>
        <w:t>Agariga</w:t>
      </w:r>
      <w:proofErr w:type="spellEnd"/>
      <w:r w:rsidRPr="00C97BC5">
        <w:rPr>
          <w:sz w:val="20"/>
          <w:szCs w:val="20"/>
        </w:rPr>
        <w:t xml:space="preserve">, F., </w:t>
      </w:r>
      <w:proofErr w:type="spellStart"/>
      <w:r w:rsidRPr="00C97BC5">
        <w:rPr>
          <w:sz w:val="20"/>
          <w:szCs w:val="20"/>
        </w:rPr>
        <w:t>Abugre</w:t>
      </w:r>
      <w:proofErr w:type="spellEnd"/>
      <w:r w:rsidRPr="00C97BC5">
        <w:rPr>
          <w:sz w:val="20"/>
          <w:szCs w:val="20"/>
        </w:rPr>
        <w:t>, S., Siabi, E., Siabi, K., &amp; Appiah, M. (2021)</w:t>
      </w:r>
      <w:r w:rsidR="009B265B" w:rsidRPr="0013229D">
        <w:rPr>
          <w:sz w:val="20"/>
          <w:szCs w:val="20"/>
        </w:rPr>
        <w:t xml:space="preserve">. "Mining Impact on Livelihoods of Farmers of </w:t>
      </w:r>
      <w:proofErr w:type="spellStart"/>
      <w:r w:rsidR="009B265B" w:rsidRPr="0013229D">
        <w:rPr>
          <w:sz w:val="20"/>
          <w:szCs w:val="20"/>
        </w:rPr>
        <w:t>Asutifi</w:t>
      </w:r>
      <w:proofErr w:type="spellEnd"/>
      <w:r w:rsidR="009B265B" w:rsidRPr="0013229D">
        <w:rPr>
          <w:sz w:val="20"/>
          <w:szCs w:val="20"/>
        </w:rPr>
        <w:t xml:space="preserve"> North District, Ghana." </w:t>
      </w:r>
      <w:r w:rsidR="009B265B" w:rsidRPr="0013229D">
        <w:rPr>
          <w:i/>
          <w:iCs/>
          <w:sz w:val="20"/>
          <w:szCs w:val="20"/>
        </w:rPr>
        <w:t>Environmental Management and Sustainable Development</w:t>
      </w:r>
      <w:r w:rsidR="009B265B" w:rsidRPr="0013229D">
        <w:rPr>
          <w:sz w:val="20"/>
          <w:szCs w:val="20"/>
        </w:rPr>
        <w:t xml:space="preserve"> 10 (4): 29. </w:t>
      </w:r>
      <w:hyperlink r:id="rId17" w:history="1">
        <w:r w:rsidR="009B265B" w:rsidRPr="0013229D">
          <w:rPr>
            <w:rStyle w:val="Hyperlink"/>
            <w:sz w:val="20"/>
            <w:szCs w:val="20"/>
          </w:rPr>
          <w:t>http://dx.doi.org/10.5296/emsd.v10i4.19066</w:t>
        </w:r>
      </w:hyperlink>
    </w:p>
    <w:p w14:paraId="3A457B9F" w14:textId="0352F972" w:rsidR="009B265B" w:rsidRPr="0013229D" w:rsidRDefault="000B0620" w:rsidP="00C04E86">
      <w:pPr>
        <w:pStyle w:val="ListParagraph1"/>
        <w:spacing w:after="891" w:line="480" w:lineRule="auto"/>
        <w:ind w:left="993" w:right="136" w:hanging="993"/>
        <w:jc w:val="both"/>
        <w:rPr>
          <w:sz w:val="20"/>
          <w:szCs w:val="20"/>
        </w:rPr>
      </w:pPr>
      <w:r w:rsidRPr="00C97BC5">
        <w:rPr>
          <w:sz w:val="20"/>
          <w:szCs w:val="20"/>
        </w:rPr>
        <w:t>Alden Wily, L. (2011)</w:t>
      </w:r>
      <w:r w:rsidR="009B265B" w:rsidRPr="0013229D">
        <w:rPr>
          <w:sz w:val="20"/>
          <w:szCs w:val="20"/>
        </w:rPr>
        <w:t xml:space="preserve">. "The Law is to Blame: The Vulnerable Status of Common Property Rights in Sub-Saharan Africa." </w:t>
      </w:r>
      <w:r w:rsidR="009B265B" w:rsidRPr="0013229D">
        <w:rPr>
          <w:i/>
          <w:iCs/>
          <w:sz w:val="20"/>
          <w:szCs w:val="20"/>
        </w:rPr>
        <w:t>Development and Change</w:t>
      </w:r>
      <w:r w:rsidR="009B265B" w:rsidRPr="0013229D">
        <w:rPr>
          <w:sz w:val="20"/>
          <w:szCs w:val="20"/>
        </w:rPr>
        <w:t xml:space="preserve"> 42 (3): 733-757. </w:t>
      </w:r>
      <w:hyperlink r:id="rId18" w:history="1">
        <w:r w:rsidR="009B265B" w:rsidRPr="0013229D">
          <w:rPr>
            <w:rStyle w:val="Hyperlink"/>
            <w:sz w:val="20"/>
            <w:szCs w:val="20"/>
          </w:rPr>
          <w:t>http://dx.doi.org/10.1111/j.1467-7660.2011.01712.x</w:t>
        </w:r>
      </w:hyperlink>
    </w:p>
    <w:p w14:paraId="16A44633" w14:textId="6AC73C66" w:rsidR="009B265B" w:rsidRPr="0013229D" w:rsidRDefault="000B0620" w:rsidP="00C04E86">
      <w:pPr>
        <w:pStyle w:val="ListParagraph1"/>
        <w:spacing w:after="891" w:line="480" w:lineRule="auto"/>
        <w:ind w:left="993" w:right="136" w:hanging="993"/>
        <w:jc w:val="both"/>
        <w:rPr>
          <w:sz w:val="20"/>
          <w:szCs w:val="20"/>
        </w:rPr>
      </w:pPr>
      <w:proofErr w:type="spellStart"/>
      <w:r w:rsidRPr="00C97BC5">
        <w:rPr>
          <w:sz w:val="20"/>
          <w:szCs w:val="20"/>
        </w:rPr>
        <w:t>Amanor</w:t>
      </w:r>
      <w:proofErr w:type="spellEnd"/>
      <w:r w:rsidRPr="00C97BC5">
        <w:rPr>
          <w:sz w:val="20"/>
          <w:szCs w:val="20"/>
        </w:rPr>
        <w:t>, K. S. (1999)</w:t>
      </w:r>
      <w:r w:rsidR="009B265B" w:rsidRPr="0013229D">
        <w:rPr>
          <w:sz w:val="20"/>
          <w:szCs w:val="20"/>
        </w:rPr>
        <w:t xml:space="preserve">. </w:t>
      </w:r>
      <w:r w:rsidR="009B265B" w:rsidRPr="0013229D">
        <w:rPr>
          <w:i/>
          <w:iCs/>
          <w:sz w:val="20"/>
          <w:szCs w:val="20"/>
        </w:rPr>
        <w:t>Global Restructuring and Land Rights in Ghana: Forest Food Chains, Timber and Rural Livelihoods</w:t>
      </w:r>
      <w:r w:rsidR="009B265B" w:rsidRPr="0013229D">
        <w:rPr>
          <w:sz w:val="20"/>
          <w:szCs w:val="20"/>
        </w:rPr>
        <w:t xml:space="preserve">. </w:t>
      </w:r>
      <w:r w:rsidR="009B265B" w:rsidRPr="0013229D">
        <w:rPr>
          <w:i/>
          <w:iCs/>
          <w:sz w:val="20"/>
          <w:szCs w:val="20"/>
        </w:rPr>
        <w:t>Research Report</w:t>
      </w:r>
      <w:r w:rsidR="009B265B" w:rsidRPr="0013229D">
        <w:rPr>
          <w:sz w:val="20"/>
          <w:szCs w:val="20"/>
        </w:rPr>
        <w:t xml:space="preserve">, 108. </w:t>
      </w:r>
      <w:hyperlink r:id="rId19" w:history="1">
        <w:r w:rsidR="009B265B" w:rsidRPr="0013229D">
          <w:rPr>
            <w:rStyle w:val="Hyperlink"/>
            <w:sz w:val="20"/>
            <w:szCs w:val="20"/>
          </w:rPr>
          <w:t>Global Restructuring and Land Rights in Ghana</w:t>
        </w:r>
      </w:hyperlink>
    </w:p>
    <w:p w14:paraId="3725D849" w14:textId="766EC8B6" w:rsidR="009B265B" w:rsidRPr="0013229D" w:rsidRDefault="000B0620" w:rsidP="00C04E86">
      <w:pPr>
        <w:pStyle w:val="ListParagraph1"/>
        <w:spacing w:after="891" w:line="480" w:lineRule="auto"/>
        <w:ind w:left="993" w:right="136" w:hanging="993"/>
        <w:jc w:val="both"/>
        <w:rPr>
          <w:sz w:val="20"/>
          <w:szCs w:val="20"/>
        </w:rPr>
      </w:pPr>
      <w:proofErr w:type="spellStart"/>
      <w:r w:rsidRPr="00C97BC5">
        <w:rPr>
          <w:sz w:val="20"/>
          <w:szCs w:val="20"/>
        </w:rPr>
        <w:t>Amanor</w:t>
      </w:r>
      <w:proofErr w:type="spellEnd"/>
      <w:r w:rsidRPr="00C97BC5">
        <w:rPr>
          <w:sz w:val="20"/>
          <w:szCs w:val="20"/>
        </w:rPr>
        <w:t>, K. S. (2012)</w:t>
      </w:r>
      <w:r w:rsidR="009B265B" w:rsidRPr="0013229D">
        <w:rPr>
          <w:sz w:val="20"/>
          <w:szCs w:val="20"/>
        </w:rPr>
        <w:t xml:space="preserve">. "Global Resource Grabs, Agribusiness Concentration, and the Smallholder: Two West African Case Studies." </w:t>
      </w:r>
      <w:r w:rsidR="009B265B" w:rsidRPr="0013229D">
        <w:rPr>
          <w:i/>
          <w:iCs/>
          <w:sz w:val="20"/>
          <w:szCs w:val="20"/>
        </w:rPr>
        <w:t>Journal of Peasant Studies</w:t>
      </w:r>
      <w:r w:rsidR="009B265B" w:rsidRPr="0013229D">
        <w:rPr>
          <w:sz w:val="20"/>
          <w:szCs w:val="20"/>
        </w:rPr>
        <w:t xml:space="preserve"> 39 (3-4): 731-754. </w:t>
      </w:r>
      <w:hyperlink r:id="rId20" w:history="1">
        <w:r w:rsidR="009B265B" w:rsidRPr="0013229D">
          <w:rPr>
            <w:rStyle w:val="Hyperlink"/>
            <w:sz w:val="20"/>
            <w:szCs w:val="20"/>
          </w:rPr>
          <w:t>https://doi.org/10.1080/03066150.2012.676543</w:t>
        </w:r>
      </w:hyperlink>
    </w:p>
    <w:p w14:paraId="41E7467B" w14:textId="2DFA63C6" w:rsidR="009B265B" w:rsidRPr="0013229D" w:rsidRDefault="000B0620" w:rsidP="00C04E86">
      <w:pPr>
        <w:pStyle w:val="ListParagraph1"/>
        <w:spacing w:after="891" w:line="480" w:lineRule="auto"/>
        <w:ind w:left="993" w:right="136" w:hanging="993"/>
        <w:jc w:val="both"/>
        <w:rPr>
          <w:sz w:val="20"/>
          <w:szCs w:val="20"/>
        </w:rPr>
      </w:pPr>
      <w:proofErr w:type="spellStart"/>
      <w:r w:rsidRPr="00C97BC5">
        <w:rPr>
          <w:sz w:val="20"/>
          <w:szCs w:val="20"/>
        </w:rPr>
        <w:t>Anaafo</w:t>
      </w:r>
      <w:proofErr w:type="spellEnd"/>
      <w:r w:rsidRPr="00C97BC5">
        <w:rPr>
          <w:sz w:val="20"/>
          <w:szCs w:val="20"/>
        </w:rPr>
        <w:t>, D. (2014)</w:t>
      </w:r>
      <w:r w:rsidR="009B265B" w:rsidRPr="0013229D">
        <w:rPr>
          <w:sz w:val="20"/>
          <w:szCs w:val="20"/>
        </w:rPr>
        <w:t xml:space="preserve">. "Land Reforms and Land Rights Change: A Case Study of Land-Stressed Groups in the </w:t>
      </w:r>
      <w:proofErr w:type="spellStart"/>
      <w:r w:rsidR="009B265B" w:rsidRPr="0013229D">
        <w:rPr>
          <w:sz w:val="20"/>
          <w:szCs w:val="20"/>
        </w:rPr>
        <w:t>Nkoranza</w:t>
      </w:r>
      <w:proofErr w:type="spellEnd"/>
      <w:r w:rsidR="009B265B" w:rsidRPr="0013229D">
        <w:rPr>
          <w:sz w:val="20"/>
          <w:szCs w:val="20"/>
        </w:rPr>
        <w:t xml:space="preserve"> South Municipality, Ghana." </w:t>
      </w:r>
      <w:r w:rsidR="009B265B" w:rsidRPr="0013229D">
        <w:rPr>
          <w:i/>
          <w:iCs/>
          <w:sz w:val="20"/>
          <w:szCs w:val="20"/>
        </w:rPr>
        <w:t>Land Use Policy</w:t>
      </w:r>
      <w:r w:rsidR="009B265B" w:rsidRPr="0013229D">
        <w:rPr>
          <w:sz w:val="20"/>
          <w:szCs w:val="20"/>
        </w:rPr>
        <w:t xml:space="preserve">. </w:t>
      </w:r>
      <w:hyperlink r:id="rId21" w:history="1">
        <w:r w:rsidR="009B265B" w:rsidRPr="0013229D">
          <w:rPr>
            <w:rStyle w:val="Hyperlink"/>
            <w:sz w:val="20"/>
            <w:szCs w:val="20"/>
          </w:rPr>
          <w:t>https://doi.org/10.1016/j.landusepol.2014.09.011</w:t>
        </w:r>
      </w:hyperlink>
      <w:r w:rsidR="009B265B" w:rsidRPr="0013229D">
        <w:rPr>
          <w:sz w:val="20"/>
          <w:szCs w:val="20"/>
        </w:rPr>
        <w:t>.</w:t>
      </w:r>
    </w:p>
    <w:p w14:paraId="6087ADFB" w14:textId="69787718" w:rsidR="009B265B" w:rsidRPr="00DB43A3" w:rsidRDefault="000B0620" w:rsidP="00C04E86">
      <w:pPr>
        <w:pStyle w:val="ListParagraph1"/>
        <w:spacing w:after="891" w:line="480" w:lineRule="auto"/>
        <w:ind w:left="993" w:right="136" w:hanging="993"/>
        <w:jc w:val="both"/>
        <w:rPr>
          <w:sz w:val="20"/>
          <w:szCs w:val="20"/>
          <w:lang w:val="da-DK"/>
        </w:rPr>
      </w:pPr>
      <w:r w:rsidRPr="00C97BC5">
        <w:rPr>
          <w:sz w:val="20"/>
          <w:szCs w:val="20"/>
        </w:rPr>
        <w:lastRenderedPageBreak/>
        <w:t>Anku, J., Andrews, N., &amp; Cochrane, L. (2022)</w:t>
      </w:r>
      <w:r w:rsidR="009B265B" w:rsidRPr="0013229D">
        <w:rPr>
          <w:sz w:val="20"/>
          <w:szCs w:val="20"/>
        </w:rPr>
        <w:t xml:space="preserve">. "The Global Land Rush and Agricultural Investment in Ghana: Existing Knowledge, Gaps, and Future Directions." </w:t>
      </w:r>
      <w:r w:rsidR="009B265B" w:rsidRPr="00DB43A3">
        <w:rPr>
          <w:i/>
          <w:iCs/>
          <w:sz w:val="20"/>
          <w:szCs w:val="20"/>
          <w:lang w:val="da-DK"/>
        </w:rPr>
        <w:t>Land</w:t>
      </w:r>
      <w:r w:rsidR="009B265B" w:rsidRPr="00DB43A3">
        <w:rPr>
          <w:sz w:val="20"/>
          <w:szCs w:val="20"/>
          <w:lang w:val="da-DK"/>
        </w:rPr>
        <w:t xml:space="preserve"> 12 (1): 132. </w:t>
      </w:r>
      <w:r w:rsidR="009B265B">
        <w:fldChar w:fldCharType="begin"/>
      </w:r>
      <w:r w:rsidR="009B265B" w:rsidRPr="00DB43A3">
        <w:rPr>
          <w:lang w:val="da-DK"/>
        </w:rPr>
        <w:instrText>HYPERLINK "https://doi.org/10.3390/land12010132%20"</w:instrText>
      </w:r>
      <w:r w:rsidR="009B265B">
        <w:fldChar w:fldCharType="separate"/>
      </w:r>
      <w:r w:rsidR="009B265B" w:rsidRPr="00DB43A3">
        <w:rPr>
          <w:rStyle w:val="Hyperlink"/>
          <w:sz w:val="20"/>
          <w:szCs w:val="20"/>
          <w:lang w:val="da-DK"/>
        </w:rPr>
        <w:t>https://doi.org/10.3390/land12010132</w:t>
      </w:r>
      <w:r w:rsidR="009B265B">
        <w:fldChar w:fldCharType="end"/>
      </w:r>
      <w:r w:rsidR="009B265B" w:rsidRPr="00DB43A3">
        <w:rPr>
          <w:sz w:val="20"/>
          <w:szCs w:val="20"/>
          <w:lang w:val="da-DK"/>
        </w:rPr>
        <w:t xml:space="preserve"> </w:t>
      </w:r>
    </w:p>
    <w:p w14:paraId="502A5318" w14:textId="500839FF" w:rsidR="009B265B" w:rsidRPr="0013229D" w:rsidRDefault="000B0620" w:rsidP="00C04E86">
      <w:pPr>
        <w:pStyle w:val="ListParagraph1"/>
        <w:spacing w:after="891" w:line="480" w:lineRule="auto"/>
        <w:ind w:left="993" w:right="136" w:hanging="993"/>
        <w:jc w:val="both"/>
        <w:rPr>
          <w:sz w:val="20"/>
          <w:szCs w:val="20"/>
        </w:rPr>
      </w:pPr>
      <w:r w:rsidRPr="00DB43A3">
        <w:rPr>
          <w:sz w:val="20"/>
          <w:szCs w:val="20"/>
          <w:lang w:val="da-DK"/>
        </w:rPr>
        <w:t>Anseeuw, W., Boche, M., Breu, T., Giger, M., Lay, J., Messerli, P., &amp; Nolte, K. (2012)</w:t>
      </w:r>
      <w:r w:rsidR="009B265B" w:rsidRPr="00DB43A3">
        <w:rPr>
          <w:sz w:val="20"/>
          <w:szCs w:val="20"/>
          <w:lang w:val="da-DK"/>
        </w:rPr>
        <w:t xml:space="preserve">. </w:t>
      </w:r>
      <w:r w:rsidR="009B265B" w:rsidRPr="0013229D">
        <w:rPr>
          <w:i/>
          <w:iCs/>
          <w:sz w:val="20"/>
          <w:szCs w:val="20"/>
        </w:rPr>
        <w:t>Transnational Land Deals for Agriculture in the Global South: Analytical Report Based on the Land Matrix Database</w:t>
      </w:r>
      <w:r w:rsidR="009B265B" w:rsidRPr="0013229D">
        <w:rPr>
          <w:sz w:val="20"/>
          <w:szCs w:val="20"/>
        </w:rPr>
        <w:t xml:space="preserve">. CDE, CIRAD, GIGA. </w:t>
      </w:r>
      <w:hyperlink r:id="rId22" w:history="1">
        <w:r w:rsidR="009B265B" w:rsidRPr="0013229D">
          <w:rPr>
            <w:rStyle w:val="Hyperlink"/>
            <w:sz w:val="20"/>
            <w:szCs w:val="20"/>
          </w:rPr>
          <w:t>(PDF) Transnational Land Deals for Agriculture in the Global South: Analytical Report Based on the Land Matrix Database</w:t>
        </w:r>
      </w:hyperlink>
    </w:p>
    <w:p w14:paraId="02C2A28E" w14:textId="68A8BB06" w:rsidR="009B265B" w:rsidRPr="0013229D" w:rsidRDefault="000B0620" w:rsidP="00C04E86">
      <w:pPr>
        <w:pStyle w:val="ListParagraph1"/>
        <w:spacing w:after="891" w:line="480" w:lineRule="auto"/>
        <w:ind w:left="993" w:right="136" w:hanging="993"/>
        <w:jc w:val="both"/>
        <w:rPr>
          <w:sz w:val="20"/>
          <w:szCs w:val="20"/>
        </w:rPr>
      </w:pPr>
      <w:r w:rsidRPr="00C97BC5">
        <w:rPr>
          <w:sz w:val="20"/>
          <w:szCs w:val="20"/>
        </w:rPr>
        <w:t>Antwi-Bediako, R. (2018)</w:t>
      </w:r>
      <w:r w:rsidR="009B265B" w:rsidRPr="0013229D">
        <w:rPr>
          <w:sz w:val="20"/>
          <w:szCs w:val="20"/>
        </w:rPr>
        <w:t xml:space="preserve">. "Chiefs and Nexus of Challenges in Land Deals: An Insight into Blame Perspectives, Exonerating Chiefs During and After Jatropha Investment in Ghana." </w:t>
      </w:r>
      <w:r w:rsidR="009B265B" w:rsidRPr="0013229D">
        <w:rPr>
          <w:i/>
          <w:iCs/>
          <w:sz w:val="20"/>
          <w:szCs w:val="20"/>
        </w:rPr>
        <w:t>Cogent Social Science</w:t>
      </w:r>
      <w:r w:rsidR="009B265B" w:rsidRPr="0013229D">
        <w:rPr>
          <w:sz w:val="20"/>
          <w:szCs w:val="20"/>
        </w:rPr>
        <w:t xml:space="preserve"> 4 (1). </w:t>
      </w:r>
      <w:hyperlink r:id="rId23" w:history="1">
        <w:r w:rsidR="009B265B" w:rsidRPr="0013229D">
          <w:rPr>
            <w:rStyle w:val="Hyperlink"/>
            <w:sz w:val="20"/>
            <w:szCs w:val="20"/>
          </w:rPr>
          <w:t>https://doi.org/10.1080/23311886.2018.1456795</w:t>
        </w:r>
      </w:hyperlink>
      <w:r w:rsidR="009B265B" w:rsidRPr="0013229D">
        <w:rPr>
          <w:sz w:val="20"/>
          <w:szCs w:val="20"/>
        </w:rPr>
        <w:t xml:space="preserve">. </w:t>
      </w:r>
    </w:p>
    <w:p w14:paraId="7FE2C519" w14:textId="50383FCE" w:rsidR="009B265B" w:rsidRPr="0013229D" w:rsidRDefault="009B265B" w:rsidP="00C04E86">
      <w:pPr>
        <w:pStyle w:val="ListParagraph1"/>
        <w:spacing w:after="891" w:line="480" w:lineRule="auto"/>
        <w:ind w:left="993" w:right="136" w:hanging="993"/>
        <w:jc w:val="both"/>
        <w:rPr>
          <w:sz w:val="20"/>
          <w:szCs w:val="20"/>
        </w:rPr>
      </w:pPr>
      <w:r w:rsidRPr="0013229D">
        <w:rPr>
          <w:sz w:val="20"/>
          <w:szCs w:val="20"/>
        </w:rPr>
        <w:t xml:space="preserve"> </w:t>
      </w:r>
      <w:proofErr w:type="spellStart"/>
      <w:r w:rsidR="000B0620" w:rsidRPr="00C97BC5">
        <w:rPr>
          <w:sz w:val="20"/>
          <w:szCs w:val="20"/>
        </w:rPr>
        <w:t>Appau</w:t>
      </w:r>
      <w:proofErr w:type="spellEnd"/>
      <w:r w:rsidR="000B0620" w:rsidRPr="00C97BC5">
        <w:rPr>
          <w:sz w:val="20"/>
          <w:szCs w:val="20"/>
        </w:rPr>
        <w:t>, W. M., Tannor, O., &amp; Ofori, P. (2020)</w:t>
      </w:r>
      <w:r w:rsidRPr="0013229D">
        <w:rPr>
          <w:sz w:val="20"/>
          <w:szCs w:val="20"/>
        </w:rPr>
        <w:t xml:space="preserve">. "Modern Trends in Ownership and Acquisition of Large-scale Lands in Teshie and </w:t>
      </w:r>
      <w:proofErr w:type="spellStart"/>
      <w:r w:rsidRPr="0013229D">
        <w:rPr>
          <w:sz w:val="20"/>
          <w:szCs w:val="20"/>
        </w:rPr>
        <w:t>Kasoa</w:t>
      </w:r>
      <w:proofErr w:type="spellEnd"/>
      <w:r w:rsidRPr="0013229D">
        <w:rPr>
          <w:sz w:val="20"/>
          <w:szCs w:val="20"/>
        </w:rPr>
        <w:t xml:space="preserve">, Ghana." Ghana Journal of Development Studies, 17(2): 95-116. </w:t>
      </w:r>
      <w:hyperlink r:id="rId24" w:history="1">
        <w:r w:rsidRPr="0013229D">
          <w:rPr>
            <w:rStyle w:val="Hyperlink"/>
            <w:sz w:val="20"/>
            <w:szCs w:val="20"/>
          </w:rPr>
          <w:t>http://dx.doi.org/10.4314/gjds.v17i2.5</w:t>
        </w:r>
      </w:hyperlink>
      <w:r w:rsidRPr="0013229D">
        <w:rPr>
          <w:sz w:val="20"/>
          <w:szCs w:val="20"/>
        </w:rPr>
        <w:t xml:space="preserve">. </w:t>
      </w:r>
    </w:p>
    <w:p w14:paraId="39B05409" w14:textId="15CC4D79" w:rsidR="009B265B" w:rsidRPr="0013229D" w:rsidRDefault="000B0620" w:rsidP="00C04E86">
      <w:pPr>
        <w:pStyle w:val="ListParagraph1"/>
        <w:spacing w:after="891" w:line="480" w:lineRule="auto"/>
        <w:ind w:left="993" w:right="136" w:hanging="993"/>
        <w:jc w:val="both"/>
        <w:rPr>
          <w:sz w:val="20"/>
          <w:szCs w:val="20"/>
        </w:rPr>
      </w:pPr>
      <w:r w:rsidRPr="00DB43A3">
        <w:rPr>
          <w:sz w:val="20"/>
          <w:szCs w:val="20"/>
          <w:lang w:val="da-DK"/>
        </w:rPr>
        <w:t>Assan, K. J., &amp; Muhammed, A.-R. (2018)</w:t>
      </w:r>
      <w:r w:rsidR="009B265B" w:rsidRPr="00DB43A3">
        <w:rPr>
          <w:sz w:val="20"/>
          <w:szCs w:val="20"/>
          <w:lang w:val="da-DK"/>
        </w:rPr>
        <w:t xml:space="preserve">. </w:t>
      </w:r>
      <w:r w:rsidR="009B265B" w:rsidRPr="0013229D">
        <w:rPr>
          <w:sz w:val="20"/>
          <w:szCs w:val="20"/>
        </w:rPr>
        <w:t xml:space="preserve">"The Impact of Mining on Farming as a Livelihood Strategy and Its Implications for Poverty Reduction and Household Well-being in Ghana." </w:t>
      </w:r>
      <w:r w:rsidR="009B265B" w:rsidRPr="0013229D">
        <w:rPr>
          <w:i/>
          <w:iCs/>
          <w:sz w:val="20"/>
          <w:szCs w:val="20"/>
        </w:rPr>
        <w:t>International Journal of Development and Sustainability,</w:t>
      </w:r>
      <w:r w:rsidR="009B265B" w:rsidRPr="0013229D">
        <w:rPr>
          <w:sz w:val="20"/>
          <w:szCs w:val="20"/>
        </w:rPr>
        <w:t xml:space="preserve"> 7 (1): 1-20. </w:t>
      </w:r>
      <w:hyperlink r:id="rId25" w:history="1">
        <w:r w:rsidR="009B265B" w:rsidRPr="0013229D">
          <w:rPr>
            <w:rStyle w:val="Hyperlink"/>
            <w:sz w:val="20"/>
            <w:szCs w:val="20"/>
          </w:rPr>
          <w:t>(PDF) The impact of mining on farming as a livelihood strategy and its implications for poverty reduction and household well-being in Ghana</w:t>
        </w:r>
      </w:hyperlink>
      <w:r w:rsidR="009B265B" w:rsidRPr="0013229D">
        <w:rPr>
          <w:sz w:val="20"/>
          <w:szCs w:val="20"/>
        </w:rPr>
        <w:t xml:space="preserve">. </w:t>
      </w:r>
    </w:p>
    <w:p w14:paraId="3C94A2BB" w14:textId="35AFA5DE" w:rsidR="009B265B" w:rsidRPr="0013229D" w:rsidRDefault="000B0620" w:rsidP="00C04E86">
      <w:pPr>
        <w:pStyle w:val="ListParagraph1"/>
        <w:spacing w:after="891" w:line="480" w:lineRule="auto"/>
        <w:ind w:left="993" w:right="136" w:hanging="993"/>
        <w:jc w:val="both"/>
        <w:rPr>
          <w:sz w:val="20"/>
          <w:szCs w:val="20"/>
        </w:rPr>
      </w:pPr>
      <w:r w:rsidRPr="00C97BC5">
        <w:rPr>
          <w:sz w:val="20"/>
          <w:szCs w:val="20"/>
        </w:rPr>
        <w:t xml:space="preserve">Boakye Dankwah, D., Enu-Kwesi, F., Koomson, F., </w:t>
      </w:r>
      <w:proofErr w:type="spellStart"/>
      <w:r w:rsidRPr="00C97BC5">
        <w:rPr>
          <w:sz w:val="20"/>
          <w:szCs w:val="20"/>
        </w:rPr>
        <w:t>Ntiri</w:t>
      </w:r>
      <w:proofErr w:type="spellEnd"/>
      <w:r w:rsidRPr="00C97BC5">
        <w:rPr>
          <w:sz w:val="20"/>
          <w:szCs w:val="20"/>
        </w:rPr>
        <w:t>, O. R., &amp; Asmah, E. E. (2024)</w:t>
      </w:r>
      <w:r w:rsidR="009B265B" w:rsidRPr="0013229D">
        <w:rPr>
          <w:sz w:val="20"/>
          <w:szCs w:val="20"/>
        </w:rPr>
        <w:t xml:space="preserve">. "Interface Between Artisanal and Small-scale Mining and Cocoa Farming in the Wassa </w:t>
      </w:r>
      <w:proofErr w:type="spellStart"/>
      <w:r w:rsidR="009B265B" w:rsidRPr="0013229D">
        <w:rPr>
          <w:sz w:val="20"/>
          <w:szCs w:val="20"/>
        </w:rPr>
        <w:t>Amenfi</w:t>
      </w:r>
      <w:proofErr w:type="spellEnd"/>
      <w:r w:rsidR="009B265B" w:rsidRPr="0013229D">
        <w:rPr>
          <w:sz w:val="20"/>
          <w:szCs w:val="20"/>
        </w:rPr>
        <w:t xml:space="preserve"> East and West Districts of Ghana." </w:t>
      </w:r>
      <w:r w:rsidR="009B265B" w:rsidRPr="0013229D">
        <w:rPr>
          <w:i/>
          <w:iCs/>
          <w:sz w:val="20"/>
          <w:szCs w:val="20"/>
        </w:rPr>
        <w:t>The Extractive Industries and Society</w:t>
      </w:r>
      <w:r w:rsidR="009B265B" w:rsidRPr="0013229D">
        <w:rPr>
          <w:sz w:val="20"/>
          <w:szCs w:val="20"/>
        </w:rPr>
        <w:t xml:space="preserve">, 17. </w:t>
      </w:r>
      <w:hyperlink r:id="rId26" w:history="1">
        <w:r w:rsidR="009B265B" w:rsidRPr="0013229D">
          <w:rPr>
            <w:rStyle w:val="Hyperlink"/>
            <w:sz w:val="20"/>
            <w:szCs w:val="20"/>
          </w:rPr>
          <w:t>https://doi.org/10.1016/j.exis.2024.101418</w:t>
        </w:r>
      </w:hyperlink>
      <w:r w:rsidR="009B265B" w:rsidRPr="0013229D">
        <w:rPr>
          <w:sz w:val="20"/>
          <w:szCs w:val="20"/>
        </w:rPr>
        <w:t xml:space="preserve">.  </w:t>
      </w:r>
    </w:p>
    <w:p w14:paraId="2D33A206" w14:textId="1F5384D0" w:rsidR="009B265B" w:rsidRPr="0013229D" w:rsidRDefault="000B0620" w:rsidP="00C04E86">
      <w:pPr>
        <w:pStyle w:val="ListParagraph1"/>
        <w:spacing w:after="891" w:line="480" w:lineRule="auto"/>
        <w:ind w:left="993" w:right="136" w:hanging="993"/>
        <w:jc w:val="both"/>
        <w:rPr>
          <w:sz w:val="20"/>
          <w:szCs w:val="20"/>
        </w:rPr>
      </w:pPr>
      <w:r w:rsidRPr="00C97BC5">
        <w:rPr>
          <w:sz w:val="20"/>
          <w:szCs w:val="20"/>
        </w:rPr>
        <w:t>Boamah, F. (2014)</w:t>
      </w:r>
      <w:r w:rsidR="009B265B" w:rsidRPr="0013229D">
        <w:rPr>
          <w:sz w:val="20"/>
          <w:szCs w:val="20"/>
        </w:rPr>
        <w:t xml:space="preserve">. "How and Why Chiefs Formalize Land Use in Recent Times: The Politics of Land Dispossession Through Biofuels Investments in Ghana." </w:t>
      </w:r>
      <w:r w:rsidR="009B265B" w:rsidRPr="0013229D">
        <w:rPr>
          <w:i/>
          <w:iCs/>
          <w:sz w:val="20"/>
          <w:szCs w:val="20"/>
        </w:rPr>
        <w:t xml:space="preserve">Review of African Political Economy, </w:t>
      </w:r>
      <w:r w:rsidR="009B265B" w:rsidRPr="0013229D">
        <w:rPr>
          <w:sz w:val="20"/>
          <w:szCs w:val="20"/>
        </w:rPr>
        <w:t xml:space="preserve">41 (141). </w:t>
      </w:r>
      <w:hyperlink r:id="rId27" w:history="1">
        <w:r w:rsidR="009B265B" w:rsidRPr="0013229D">
          <w:rPr>
            <w:rStyle w:val="Hyperlink"/>
            <w:sz w:val="20"/>
            <w:szCs w:val="20"/>
          </w:rPr>
          <w:t>https://doi.org/10.1080/03056244.2014.901947</w:t>
        </w:r>
      </w:hyperlink>
      <w:r w:rsidR="009B265B" w:rsidRPr="0013229D">
        <w:rPr>
          <w:sz w:val="20"/>
          <w:szCs w:val="20"/>
        </w:rPr>
        <w:t xml:space="preserve">.  </w:t>
      </w:r>
    </w:p>
    <w:p w14:paraId="30DB7B99" w14:textId="1A375D13" w:rsidR="009B265B" w:rsidRPr="0013229D" w:rsidRDefault="000B0620" w:rsidP="00C04E86">
      <w:pPr>
        <w:pStyle w:val="ListParagraph1"/>
        <w:spacing w:after="891" w:line="480" w:lineRule="auto"/>
        <w:ind w:left="993" w:right="136" w:hanging="993"/>
        <w:jc w:val="both"/>
        <w:rPr>
          <w:sz w:val="20"/>
          <w:szCs w:val="20"/>
        </w:rPr>
      </w:pPr>
      <w:r w:rsidRPr="00C97BC5">
        <w:rPr>
          <w:sz w:val="20"/>
          <w:szCs w:val="20"/>
        </w:rPr>
        <w:t>Borras Jr, S. M., Hall, R., Scoones, I., White, B., &amp; Wolford, W. (2011)</w:t>
      </w:r>
      <w:r w:rsidR="009B265B" w:rsidRPr="0013229D">
        <w:rPr>
          <w:sz w:val="20"/>
          <w:szCs w:val="20"/>
        </w:rPr>
        <w:t xml:space="preserve">. "Towards a Better Understanding of Global Land Grabbing: An Editorial Introduction." </w:t>
      </w:r>
      <w:r w:rsidR="009B265B" w:rsidRPr="0013229D">
        <w:rPr>
          <w:i/>
          <w:iCs/>
          <w:sz w:val="20"/>
          <w:szCs w:val="20"/>
        </w:rPr>
        <w:t>Journal of Peasant Studies</w:t>
      </w:r>
      <w:r w:rsidR="009B265B" w:rsidRPr="0013229D">
        <w:rPr>
          <w:sz w:val="20"/>
          <w:szCs w:val="20"/>
        </w:rPr>
        <w:t xml:space="preserve"> 38 (2): 209-216. </w:t>
      </w:r>
      <w:hyperlink r:id="rId28" w:history="1">
        <w:r w:rsidR="009B265B" w:rsidRPr="0013229D">
          <w:rPr>
            <w:rStyle w:val="Hyperlink"/>
            <w:sz w:val="20"/>
            <w:szCs w:val="20"/>
          </w:rPr>
          <w:t>https://doi.org/10.1080/03066150.2011.559005</w:t>
        </w:r>
      </w:hyperlink>
      <w:r w:rsidR="009B265B" w:rsidRPr="0013229D">
        <w:rPr>
          <w:sz w:val="20"/>
          <w:szCs w:val="20"/>
        </w:rPr>
        <w:t xml:space="preserve">. </w:t>
      </w:r>
    </w:p>
    <w:p w14:paraId="6F2177FE" w14:textId="3E12CD93" w:rsidR="009B265B" w:rsidRPr="0013229D" w:rsidRDefault="000B0620" w:rsidP="00C04E86">
      <w:pPr>
        <w:pStyle w:val="ListParagraph1"/>
        <w:spacing w:after="891" w:line="480" w:lineRule="auto"/>
        <w:ind w:left="993" w:right="136" w:hanging="993"/>
        <w:jc w:val="both"/>
        <w:rPr>
          <w:sz w:val="20"/>
          <w:szCs w:val="20"/>
        </w:rPr>
      </w:pPr>
      <w:proofErr w:type="spellStart"/>
      <w:r w:rsidRPr="00C97BC5">
        <w:rPr>
          <w:sz w:val="20"/>
          <w:szCs w:val="20"/>
        </w:rPr>
        <w:t>Bugri</w:t>
      </w:r>
      <w:proofErr w:type="spellEnd"/>
      <w:r w:rsidRPr="00C97BC5">
        <w:rPr>
          <w:sz w:val="20"/>
          <w:szCs w:val="20"/>
        </w:rPr>
        <w:t>, J. T. (2012)</w:t>
      </w:r>
      <w:r w:rsidR="009B265B" w:rsidRPr="0013229D">
        <w:rPr>
          <w:sz w:val="20"/>
          <w:szCs w:val="20"/>
        </w:rPr>
        <w:t xml:space="preserve">. "Sustaining Customary Land Secretariats for Improved Land Governance in Ghana: Some Policy Considerations." </w:t>
      </w:r>
      <w:r w:rsidR="009B265B" w:rsidRPr="0013229D">
        <w:rPr>
          <w:i/>
          <w:iCs/>
          <w:sz w:val="20"/>
          <w:szCs w:val="20"/>
        </w:rPr>
        <w:t>World bank, DC</w:t>
      </w:r>
      <w:r w:rsidR="009B265B" w:rsidRPr="0013229D">
        <w:rPr>
          <w:sz w:val="20"/>
          <w:szCs w:val="20"/>
        </w:rPr>
        <w:t xml:space="preserve">. </w:t>
      </w:r>
      <w:hyperlink r:id="rId29" w:history="1">
        <w:r w:rsidR="009B265B" w:rsidRPr="0013229D">
          <w:rPr>
            <w:rStyle w:val="Hyperlink"/>
            <w:sz w:val="20"/>
            <w:szCs w:val="20"/>
          </w:rPr>
          <w:t>http://landandpoverty.com/agenda/pdfs/paper/bugri_full_paper.pdf</w:t>
        </w:r>
      </w:hyperlink>
      <w:r w:rsidR="009B265B" w:rsidRPr="0013229D">
        <w:rPr>
          <w:sz w:val="20"/>
          <w:szCs w:val="20"/>
        </w:rPr>
        <w:t xml:space="preserve">. </w:t>
      </w:r>
    </w:p>
    <w:p w14:paraId="72053C30" w14:textId="67394563" w:rsidR="009B265B" w:rsidRPr="0013229D" w:rsidRDefault="000B0620" w:rsidP="00C04E86">
      <w:pPr>
        <w:pStyle w:val="ListParagraph1"/>
        <w:spacing w:after="891" w:line="480" w:lineRule="auto"/>
        <w:ind w:left="993" w:right="136" w:hanging="993"/>
        <w:jc w:val="both"/>
        <w:rPr>
          <w:sz w:val="20"/>
          <w:szCs w:val="20"/>
        </w:rPr>
      </w:pPr>
      <w:proofErr w:type="spellStart"/>
      <w:r w:rsidRPr="00C97BC5">
        <w:rPr>
          <w:sz w:val="20"/>
          <w:szCs w:val="20"/>
        </w:rPr>
        <w:lastRenderedPageBreak/>
        <w:t>Cotula</w:t>
      </w:r>
      <w:proofErr w:type="spellEnd"/>
      <w:r w:rsidRPr="00C97BC5">
        <w:rPr>
          <w:sz w:val="20"/>
          <w:szCs w:val="20"/>
        </w:rPr>
        <w:t>, L. (2013)</w:t>
      </w:r>
      <w:r w:rsidR="009B265B" w:rsidRPr="0013229D">
        <w:rPr>
          <w:sz w:val="20"/>
          <w:szCs w:val="20"/>
        </w:rPr>
        <w:t xml:space="preserve">. </w:t>
      </w:r>
      <w:r w:rsidR="009B265B" w:rsidRPr="0013229D">
        <w:rPr>
          <w:i/>
          <w:iCs/>
          <w:sz w:val="20"/>
          <w:szCs w:val="20"/>
        </w:rPr>
        <w:t>The Great African Land Grab? Agricultural Investments and the Global Food System</w:t>
      </w:r>
      <w:r w:rsidR="009B265B" w:rsidRPr="0013229D">
        <w:rPr>
          <w:sz w:val="20"/>
          <w:szCs w:val="20"/>
        </w:rPr>
        <w:t xml:space="preserve">. Zed Books. </w:t>
      </w:r>
      <w:hyperlink r:id="rId30" w:history="1">
        <w:r w:rsidR="009B265B" w:rsidRPr="0013229D">
          <w:rPr>
            <w:rStyle w:val="Hyperlink"/>
            <w:sz w:val="20"/>
            <w:szCs w:val="20"/>
          </w:rPr>
          <w:t>http://dx.doi.org/10.5040/9781350223196</w:t>
        </w:r>
      </w:hyperlink>
      <w:r w:rsidR="009B265B" w:rsidRPr="0013229D">
        <w:rPr>
          <w:sz w:val="20"/>
          <w:szCs w:val="20"/>
        </w:rPr>
        <w:t xml:space="preserve">. </w:t>
      </w:r>
    </w:p>
    <w:p w14:paraId="001072B2" w14:textId="75E2C814" w:rsidR="00404D5C" w:rsidRPr="0013229D" w:rsidRDefault="000B0620" w:rsidP="00C04E86">
      <w:pPr>
        <w:pStyle w:val="ListParagraph1"/>
        <w:spacing w:after="891" w:line="480" w:lineRule="auto"/>
        <w:ind w:left="993" w:right="136" w:hanging="993"/>
        <w:jc w:val="both"/>
        <w:rPr>
          <w:sz w:val="20"/>
          <w:szCs w:val="20"/>
        </w:rPr>
      </w:pPr>
      <w:r w:rsidRPr="00CA614E">
        <w:rPr>
          <w:sz w:val="20"/>
          <w:szCs w:val="20"/>
        </w:rPr>
        <w:t>Daley, E., &amp; Englert, B. (2010)</w:t>
      </w:r>
      <w:r w:rsidR="00404D5C" w:rsidRPr="00CA614E">
        <w:rPr>
          <w:sz w:val="20"/>
          <w:szCs w:val="20"/>
        </w:rPr>
        <w:t xml:space="preserve">. </w:t>
      </w:r>
      <w:r w:rsidR="00404D5C" w:rsidRPr="00CA614E">
        <w:rPr>
          <w:i/>
          <w:iCs/>
          <w:sz w:val="20"/>
          <w:szCs w:val="20"/>
        </w:rPr>
        <w:t>Securing land rights for women in Africa.</w:t>
      </w:r>
      <w:r w:rsidR="00404D5C" w:rsidRPr="00CA614E">
        <w:rPr>
          <w:sz w:val="20"/>
          <w:szCs w:val="20"/>
        </w:rPr>
        <w:t xml:space="preserve"> Journal of International Development, 22(7), 1072–1082.https://www.academia.edu/45130885/Securing_Women_s_Land_Rights_in_Eastern_Africa.</w:t>
      </w:r>
      <w:r w:rsidR="008A6830">
        <w:rPr>
          <w:sz w:val="20"/>
          <w:szCs w:val="20"/>
        </w:rPr>
        <w:t xml:space="preserve"> </w:t>
      </w:r>
    </w:p>
    <w:p w14:paraId="4DE2F373" w14:textId="0D6D1C1E" w:rsidR="009B265B" w:rsidRPr="0013229D" w:rsidRDefault="0013229D" w:rsidP="00C04E86">
      <w:pPr>
        <w:pStyle w:val="ListParagraph1"/>
        <w:spacing w:after="891" w:line="480" w:lineRule="auto"/>
        <w:ind w:left="993" w:right="136" w:hanging="993"/>
        <w:jc w:val="both"/>
        <w:rPr>
          <w:sz w:val="20"/>
          <w:szCs w:val="20"/>
        </w:rPr>
      </w:pPr>
      <w:proofErr w:type="spellStart"/>
      <w:r w:rsidRPr="00C97BC5">
        <w:rPr>
          <w:sz w:val="20"/>
          <w:szCs w:val="20"/>
        </w:rPr>
        <w:t>Degife</w:t>
      </w:r>
      <w:proofErr w:type="spellEnd"/>
      <w:r w:rsidRPr="00C97BC5">
        <w:rPr>
          <w:sz w:val="20"/>
          <w:szCs w:val="20"/>
        </w:rPr>
        <w:t>, A. W., &amp; Mauser, W. (2017)</w:t>
      </w:r>
      <w:r w:rsidR="009B265B" w:rsidRPr="0013229D">
        <w:rPr>
          <w:sz w:val="20"/>
          <w:szCs w:val="20"/>
        </w:rPr>
        <w:t xml:space="preserve">. "Socio-economic and Environmental Impacts of Large-scale Agricultural Investment in </w:t>
      </w:r>
      <w:proofErr w:type="spellStart"/>
      <w:r w:rsidR="009B265B" w:rsidRPr="0013229D">
        <w:rPr>
          <w:sz w:val="20"/>
          <w:szCs w:val="20"/>
        </w:rPr>
        <w:t>Gambella</w:t>
      </w:r>
      <w:proofErr w:type="spellEnd"/>
      <w:r w:rsidR="009B265B" w:rsidRPr="0013229D">
        <w:rPr>
          <w:sz w:val="20"/>
          <w:szCs w:val="20"/>
        </w:rPr>
        <w:t xml:space="preserve"> Region, Ethiopia." </w:t>
      </w:r>
      <w:r w:rsidR="009B265B" w:rsidRPr="0013229D">
        <w:rPr>
          <w:i/>
          <w:iCs/>
          <w:sz w:val="20"/>
          <w:szCs w:val="20"/>
        </w:rPr>
        <w:t>Journal of US-China Public Administration, 14(4)</w:t>
      </w:r>
      <w:r w:rsidR="009B265B" w:rsidRPr="0013229D">
        <w:rPr>
          <w:sz w:val="20"/>
          <w:szCs w:val="20"/>
        </w:rPr>
        <w:t xml:space="preserve">. </w:t>
      </w:r>
      <w:hyperlink r:id="rId31" w:history="1">
        <w:r w:rsidR="009B265B" w:rsidRPr="0013229D">
          <w:rPr>
            <w:rStyle w:val="Hyperlink"/>
            <w:sz w:val="20"/>
            <w:szCs w:val="20"/>
          </w:rPr>
          <w:t>http://dx.doi.org/10.17265/1548-6591/2017.04.001</w:t>
        </w:r>
      </w:hyperlink>
      <w:r w:rsidR="009B265B" w:rsidRPr="0013229D">
        <w:rPr>
          <w:sz w:val="20"/>
          <w:szCs w:val="20"/>
        </w:rPr>
        <w:t xml:space="preserve">. </w:t>
      </w:r>
    </w:p>
    <w:p w14:paraId="16A25FEB" w14:textId="7E5B2CFE" w:rsidR="009B265B" w:rsidRPr="0013229D" w:rsidRDefault="0013229D" w:rsidP="00C04E86">
      <w:pPr>
        <w:pStyle w:val="ListParagraph1"/>
        <w:spacing w:after="891" w:line="480" w:lineRule="auto"/>
        <w:ind w:left="993" w:right="136" w:hanging="993"/>
        <w:jc w:val="both"/>
        <w:rPr>
          <w:sz w:val="20"/>
          <w:szCs w:val="20"/>
        </w:rPr>
      </w:pPr>
      <w:r w:rsidRPr="00DB43A3">
        <w:rPr>
          <w:sz w:val="20"/>
          <w:szCs w:val="20"/>
          <w:lang w:val="da-DK"/>
        </w:rPr>
        <w:t>Deininger, K., Byerlee, D., Lindsay, J., Norton, A., Selod, H., &amp; Stickler, M. (2011).</w:t>
      </w:r>
      <w:r w:rsidR="009B265B" w:rsidRPr="00DB43A3">
        <w:rPr>
          <w:sz w:val="20"/>
          <w:szCs w:val="20"/>
          <w:lang w:val="da-DK"/>
        </w:rPr>
        <w:t xml:space="preserve"> </w:t>
      </w:r>
      <w:r w:rsidR="009B265B" w:rsidRPr="0013229D">
        <w:rPr>
          <w:sz w:val="20"/>
          <w:szCs w:val="20"/>
        </w:rPr>
        <w:t xml:space="preserve">Rising Global Interest in Farmland: Can It Yield Sustainable and Equitable Benefits? </w:t>
      </w:r>
      <w:r w:rsidR="009B265B" w:rsidRPr="0013229D">
        <w:rPr>
          <w:i/>
          <w:iCs/>
          <w:sz w:val="20"/>
          <w:szCs w:val="20"/>
        </w:rPr>
        <w:t>Experimental Agriculture</w:t>
      </w:r>
      <w:r w:rsidR="009B265B" w:rsidRPr="0013229D">
        <w:rPr>
          <w:sz w:val="20"/>
          <w:szCs w:val="20"/>
        </w:rPr>
        <w:t xml:space="preserve">, 47(4): 730 </w:t>
      </w:r>
      <w:hyperlink r:id="rId32" w:history="1">
        <w:r w:rsidR="009B265B" w:rsidRPr="0013229D">
          <w:rPr>
            <w:rStyle w:val="Hyperlink"/>
            <w:sz w:val="20"/>
            <w:szCs w:val="20"/>
          </w:rPr>
          <w:t>https://doi.org/10.1017/S0014479711000548</w:t>
        </w:r>
      </w:hyperlink>
      <w:r w:rsidR="009B265B" w:rsidRPr="0013229D">
        <w:rPr>
          <w:sz w:val="20"/>
          <w:szCs w:val="20"/>
        </w:rPr>
        <w:t xml:space="preserve">. </w:t>
      </w:r>
    </w:p>
    <w:p w14:paraId="6E466561" w14:textId="5FC026CD" w:rsidR="009B265B" w:rsidRPr="0013229D" w:rsidRDefault="0013229D" w:rsidP="00C04E86">
      <w:pPr>
        <w:pStyle w:val="ListParagraph1"/>
        <w:spacing w:after="891" w:line="480" w:lineRule="auto"/>
        <w:ind w:left="993" w:right="136" w:hanging="993"/>
        <w:jc w:val="both"/>
        <w:rPr>
          <w:sz w:val="20"/>
          <w:szCs w:val="20"/>
        </w:rPr>
      </w:pPr>
      <w:proofErr w:type="spellStart"/>
      <w:r w:rsidRPr="00C97BC5">
        <w:rPr>
          <w:sz w:val="20"/>
          <w:szCs w:val="20"/>
        </w:rPr>
        <w:t>D'Odorico</w:t>
      </w:r>
      <w:proofErr w:type="spellEnd"/>
      <w:r w:rsidRPr="00C97BC5">
        <w:rPr>
          <w:sz w:val="20"/>
          <w:szCs w:val="20"/>
        </w:rPr>
        <w:t xml:space="preserve">, P., Rulli, C. M., </w:t>
      </w:r>
      <w:proofErr w:type="spellStart"/>
      <w:r w:rsidRPr="00C97BC5">
        <w:rPr>
          <w:sz w:val="20"/>
          <w:szCs w:val="20"/>
        </w:rPr>
        <w:t>Dell’Angelo</w:t>
      </w:r>
      <w:proofErr w:type="spellEnd"/>
      <w:r w:rsidRPr="00C97BC5">
        <w:rPr>
          <w:sz w:val="20"/>
          <w:szCs w:val="20"/>
        </w:rPr>
        <w:t>, J., &amp; Davis, F. K. (2017)</w:t>
      </w:r>
      <w:r w:rsidR="009B265B" w:rsidRPr="0013229D">
        <w:rPr>
          <w:sz w:val="20"/>
          <w:szCs w:val="20"/>
        </w:rPr>
        <w:t xml:space="preserve">. "New Frontiers of Land and Water Commodification: Socio-environmental Controversies of Large-scale Land Acquisitions." </w:t>
      </w:r>
      <w:r w:rsidR="009B265B" w:rsidRPr="0013229D">
        <w:rPr>
          <w:i/>
          <w:iCs/>
          <w:sz w:val="20"/>
          <w:szCs w:val="20"/>
        </w:rPr>
        <w:t xml:space="preserve">Land Degradation and Development, 28(7). </w:t>
      </w:r>
      <w:r w:rsidR="009B265B" w:rsidRPr="0013229D">
        <w:rPr>
          <w:sz w:val="20"/>
          <w:szCs w:val="20"/>
        </w:rPr>
        <w:t xml:space="preserve">12 (11). </w:t>
      </w:r>
      <w:hyperlink r:id="rId33" w:history="1">
        <w:r w:rsidR="009B265B" w:rsidRPr="0013229D">
          <w:rPr>
            <w:rStyle w:val="Hyperlink"/>
            <w:sz w:val="20"/>
            <w:szCs w:val="20"/>
          </w:rPr>
          <w:t>https://doi.org/10.1002/ldr.2750</w:t>
        </w:r>
      </w:hyperlink>
      <w:r w:rsidR="009B265B" w:rsidRPr="0013229D">
        <w:rPr>
          <w:sz w:val="20"/>
          <w:szCs w:val="20"/>
        </w:rPr>
        <w:t xml:space="preserve">. </w:t>
      </w:r>
    </w:p>
    <w:p w14:paraId="1DAC1E1F" w14:textId="4E976372" w:rsidR="009B265B" w:rsidRPr="0013229D" w:rsidRDefault="0013229D" w:rsidP="00C04E86">
      <w:pPr>
        <w:pStyle w:val="ListParagraph1"/>
        <w:spacing w:after="891" w:line="480" w:lineRule="auto"/>
        <w:ind w:left="993" w:right="136" w:hanging="993"/>
        <w:jc w:val="both"/>
        <w:rPr>
          <w:sz w:val="20"/>
          <w:szCs w:val="20"/>
        </w:rPr>
      </w:pPr>
      <w:r w:rsidRPr="00C97BC5">
        <w:rPr>
          <w:sz w:val="20"/>
          <w:szCs w:val="20"/>
        </w:rPr>
        <w:t xml:space="preserve">German, L., </w:t>
      </w:r>
      <w:proofErr w:type="spellStart"/>
      <w:r w:rsidRPr="00C97BC5">
        <w:rPr>
          <w:sz w:val="20"/>
          <w:szCs w:val="20"/>
        </w:rPr>
        <w:t>Schoneveld</w:t>
      </w:r>
      <w:proofErr w:type="spellEnd"/>
      <w:r w:rsidRPr="00C97BC5">
        <w:rPr>
          <w:sz w:val="20"/>
          <w:szCs w:val="20"/>
        </w:rPr>
        <w:t>, G. C., &amp; Mwangi, E. (2011)</w:t>
      </w:r>
      <w:r w:rsidR="009B265B" w:rsidRPr="0013229D">
        <w:rPr>
          <w:sz w:val="20"/>
          <w:szCs w:val="20"/>
        </w:rPr>
        <w:t xml:space="preserve">. "Processes of Large-scale Land Acquisition by Investors: Case Studies from Sub-Saharan Africa." </w:t>
      </w:r>
      <w:r w:rsidR="009B265B" w:rsidRPr="0013229D">
        <w:rPr>
          <w:i/>
          <w:iCs/>
          <w:sz w:val="20"/>
          <w:szCs w:val="20"/>
        </w:rPr>
        <w:t>Land Deals Politics Initiatives</w:t>
      </w:r>
      <w:r w:rsidR="009B265B" w:rsidRPr="0013229D">
        <w:rPr>
          <w:sz w:val="20"/>
          <w:szCs w:val="20"/>
        </w:rPr>
        <w:t xml:space="preserve">. </w:t>
      </w:r>
      <w:hyperlink r:id="rId34" w:history="1">
        <w:r w:rsidR="009B265B" w:rsidRPr="0013229D">
          <w:rPr>
            <w:rStyle w:val="Hyperlink"/>
            <w:sz w:val="20"/>
            <w:szCs w:val="20"/>
          </w:rPr>
          <w:t>German_Schoneveld_Mwangi.pdf</w:t>
        </w:r>
      </w:hyperlink>
      <w:r w:rsidR="009B265B" w:rsidRPr="0013229D">
        <w:rPr>
          <w:sz w:val="20"/>
          <w:szCs w:val="20"/>
        </w:rPr>
        <w:t>.</w:t>
      </w:r>
    </w:p>
    <w:p w14:paraId="6F0C43AE" w14:textId="56197B76" w:rsidR="009B265B" w:rsidRPr="0013229D" w:rsidRDefault="009B265B" w:rsidP="00C04E86">
      <w:pPr>
        <w:pStyle w:val="ListParagraph1"/>
        <w:spacing w:after="891" w:line="480" w:lineRule="auto"/>
        <w:ind w:left="993" w:right="136" w:hanging="993"/>
        <w:jc w:val="both"/>
        <w:rPr>
          <w:sz w:val="20"/>
          <w:szCs w:val="20"/>
        </w:rPr>
      </w:pPr>
      <w:r w:rsidRPr="0013229D">
        <w:rPr>
          <w:sz w:val="20"/>
          <w:szCs w:val="20"/>
        </w:rPr>
        <w:t xml:space="preserve">Ghana Statistical Service. </w:t>
      </w:r>
      <w:r w:rsidR="0013229D" w:rsidRPr="0013229D">
        <w:rPr>
          <w:sz w:val="20"/>
          <w:szCs w:val="20"/>
        </w:rPr>
        <w:t>(</w:t>
      </w:r>
      <w:r w:rsidRPr="0013229D">
        <w:rPr>
          <w:sz w:val="20"/>
          <w:szCs w:val="20"/>
        </w:rPr>
        <w:t>2021</w:t>
      </w:r>
      <w:r w:rsidR="0013229D" w:rsidRPr="0013229D">
        <w:rPr>
          <w:sz w:val="20"/>
          <w:szCs w:val="20"/>
        </w:rPr>
        <w:t>)</w:t>
      </w:r>
      <w:r w:rsidRPr="0013229D">
        <w:rPr>
          <w:sz w:val="20"/>
          <w:szCs w:val="20"/>
        </w:rPr>
        <w:t xml:space="preserve">. </w:t>
      </w:r>
      <w:r w:rsidRPr="0013229D">
        <w:rPr>
          <w:i/>
          <w:iCs/>
          <w:sz w:val="20"/>
          <w:szCs w:val="20"/>
        </w:rPr>
        <w:t xml:space="preserve">2021 Population and Housing Census: </w:t>
      </w:r>
      <w:proofErr w:type="spellStart"/>
      <w:r w:rsidRPr="0013229D">
        <w:rPr>
          <w:i/>
          <w:iCs/>
          <w:sz w:val="20"/>
          <w:szCs w:val="20"/>
        </w:rPr>
        <w:t>Bosomtwe</w:t>
      </w:r>
      <w:proofErr w:type="spellEnd"/>
      <w:r w:rsidRPr="0013229D">
        <w:rPr>
          <w:i/>
          <w:iCs/>
          <w:sz w:val="20"/>
          <w:szCs w:val="20"/>
        </w:rPr>
        <w:t xml:space="preserve"> District Analytical Report</w:t>
      </w:r>
      <w:r w:rsidRPr="0013229D">
        <w:rPr>
          <w:sz w:val="20"/>
          <w:szCs w:val="20"/>
        </w:rPr>
        <w:t xml:space="preserve">. Accra, Ghana: Ghana Statistical Service. </w:t>
      </w:r>
      <w:hyperlink r:id="rId35" w:history="1">
        <w:r w:rsidRPr="0013229D">
          <w:rPr>
            <w:rStyle w:val="Hyperlink"/>
            <w:sz w:val="20"/>
            <w:szCs w:val="20"/>
          </w:rPr>
          <w:t xml:space="preserve">Ghana Statistical Service. 2021. 2021 Population and Housing Census: </w:t>
        </w:r>
        <w:proofErr w:type="spellStart"/>
        <w:r w:rsidRPr="0013229D">
          <w:rPr>
            <w:rStyle w:val="Hyperlink"/>
            <w:sz w:val="20"/>
            <w:szCs w:val="20"/>
          </w:rPr>
          <w:t>Bosomtwe</w:t>
        </w:r>
        <w:proofErr w:type="spellEnd"/>
        <w:r w:rsidRPr="0013229D">
          <w:rPr>
            <w:rStyle w:val="Hyperlink"/>
            <w:sz w:val="20"/>
            <w:szCs w:val="20"/>
          </w:rPr>
          <w:t xml:space="preserve"> District Analytical Report. Accra, Ghana: Ghana Statistical Service - Search</w:t>
        </w:r>
      </w:hyperlink>
      <w:r w:rsidRPr="0013229D">
        <w:rPr>
          <w:sz w:val="20"/>
          <w:szCs w:val="20"/>
        </w:rPr>
        <w:t xml:space="preserve">. </w:t>
      </w:r>
    </w:p>
    <w:p w14:paraId="448D61CC" w14:textId="2BE6D174" w:rsidR="009B265B" w:rsidRPr="0013229D" w:rsidRDefault="0013229D" w:rsidP="00C04E86">
      <w:pPr>
        <w:pStyle w:val="ListParagraph1"/>
        <w:spacing w:after="891" w:line="480" w:lineRule="auto"/>
        <w:ind w:left="993" w:right="136" w:hanging="993"/>
        <w:jc w:val="both"/>
        <w:rPr>
          <w:sz w:val="20"/>
          <w:szCs w:val="20"/>
        </w:rPr>
      </w:pPr>
      <w:r w:rsidRPr="00C97BC5">
        <w:rPr>
          <w:sz w:val="20"/>
          <w:szCs w:val="20"/>
        </w:rPr>
        <w:t>Hall, R. (2011)</w:t>
      </w:r>
      <w:r w:rsidR="009B265B" w:rsidRPr="0013229D">
        <w:rPr>
          <w:sz w:val="20"/>
          <w:szCs w:val="20"/>
        </w:rPr>
        <w:t xml:space="preserve">. "Land Grabbing in Southern Africa: The Many Faces of the Investor Rush." </w:t>
      </w:r>
      <w:r w:rsidR="009B265B" w:rsidRPr="0013229D">
        <w:rPr>
          <w:i/>
          <w:iCs/>
          <w:sz w:val="20"/>
          <w:szCs w:val="20"/>
        </w:rPr>
        <w:t>Review of African Political Economy</w:t>
      </w:r>
      <w:r w:rsidR="009B265B" w:rsidRPr="0013229D">
        <w:rPr>
          <w:sz w:val="20"/>
          <w:szCs w:val="20"/>
        </w:rPr>
        <w:t xml:space="preserve"> 38 (128): 193–214. </w:t>
      </w:r>
      <w:hyperlink r:id="rId36" w:history="1">
        <w:r w:rsidR="009B265B" w:rsidRPr="0013229D">
          <w:rPr>
            <w:rStyle w:val="Hyperlink"/>
            <w:sz w:val="20"/>
            <w:szCs w:val="20"/>
          </w:rPr>
          <w:t>https://doi.org/10.1080/03056244.2011.582753</w:t>
        </w:r>
      </w:hyperlink>
      <w:r w:rsidR="009B265B" w:rsidRPr="0013229D">
        <w:rPr>
          <w:sz w:val="20"/>
          <w:szCs w:val="20"/>
        </w:rPr>
        <w:t xml:space="preserve">. </w:t>
      </w:r>
    </w:p>
    <w:p w14:paraId="7EEDA50C" w14:textId="5D76A62B" w:rsidR="009B265B" w:rsidRPr="0013229D" w:rsidRDefault="0013229D" w:rsidP="00C04E86">
      <w:pPr>
        <w:pStyle w:val="ListParagraph1"/>
        <w:spacing w:after="891" w:line="480" w:lineRule="auto"/>
        <w:ind w:left="993" w:right="136" w:hanging="993"/>
        <w:jc w:val="both"/>
        <w:rPr>
          <w:sz w:val="20"/>
          <w:szCs w:val="20"/>
        </w:rPr>
      </w:pPr>
      <w:r w:rsidRPr="00C97BC5">
        <w:rPr>
          <w:sz w:val="20"/>
          <w:szCs w:val="20"/>
        </w:rPr>
        <w:t>Kasanga, K., &amp; Kotey, N. A. (2001)</w:t>
      </w:r>
      <w:r w:rsidR="009B265B" w:rsidRPr="0013229D">
        <w:rPr>
          <w:sz w:val="20"/>
          <w:szCs w:val="20"/>
        </w:rPr>
        <w:t xml:space="preserve">. </w:t>
      </w:r>
      <w:r w:rsidR="009B265B" w:rsidRPr="0013229D">
        <w:rPr>
          <w:i/>
          <w:iCs/>
          <w:sz w:val="20"/>
          <w:szCs w:val="20"/>
        </w:rPr>
        <w:t>Land Management in Ghana: Building on Tradition and Modernity</w:t>
      </w:r>
      <w:r w:rsidR="009B265B" w:rsidRPr="0013229D">
        <w:rPr>
          <w:sz w:val="20"/>
          <w:szCs w:val="20"/>
        </w:rPr>
        <w:t xml:space="preserve">. London: International Institute for Environment and Development. </w:t>
      </w:r>
      <w:hyperlink r:id="rId37" w:history="1">
        <w:r w:rsidR="009B265B" w:rsidRPr="0013229D">
          <w:rPr>
            <w:rStyle w:val="Hyperlink"/>
            <w:sz w:val="20"/>
            <w:szCs w:val="20"/>
          </w:rPr>
          <w:t>https://www.iied.org/9002iied</w:t>
        </w:r>
      </w:hyperlink>
      <w:r w:rsidR="009B265B" w:rsidRPr="0013229D">
        <w:rPr>
          <w:sz w:val="20"/>
          <w:szCs w:val="20"/>
        </w:rPr>
        <w:t xml:space="preserve">. </w:t>
      </w:r>
    </w:p>
    <w:p w14:paraId="7DE1CAAC" w14:textId="4F18F5ED" w:rsidR="009B265B" w:rsidRPr="00DB43A3" w:rsidRDefault="0013229D" w:rsidP="00C04E86">
      <w:pPr>
        <w:pStyle w:val="ListParagraph1"/>
        <w:spacing w:after="891" w:line="480" w:lineRule="auto"/>
        <w:ind w:left="993" w:right="136" w:hanging="993"/>
        <w:jc w:val="both"/>
        <w:rPr>
          <w:sz w:val="20"/>
          <w:szCs w:val="20"/>
          <w:lang w:val="da-DK"/>
        </w:rPr>
      </w:pPr>
      <w:proofErr w:type="spellStart"/>
      <w:r w:rsidRPr="00C97BC5">
        <w:rPr>
          <w:sz w:val="20"/>
          <w:szCs w:val="20"/>
        </w:rPr>
        <w:t>Kuusaana</w:t>
      </w:r>
      <w:proofErr w:type="spellEnd"/>
      <w:r w:rsidRPr="00C97BC5">
        <w:rPr>
          <w:sz w:val="20"/>
          <w:szCs w:val="20"/>
        </w:rPr>
        <w:t>, E. D., &amp; Gerber, N. (2015)</w:t>
      </w:r>
      <w:r w:rsidRPr="0013229D">
        <w:rPr>
          <w:sz w:val="20"/>
          <w:szCs w:val="20"/>
        </w:rPr>
        <w:t>.</w:t>
      </w:r>
      <w:r w:rsidR="009B265B" w:rsidRPr="0013229D">
        <w:rPr>
          <w:sz w:val="20"/>
          <w:szCs w:val="20"/>
        </w:rPr>
        <w:t xml:space="preserve"> "Institutional Synergies in Customary Land Markets—Selected Case Studies of Large-scale Land Acquisitions in Ghana." </w:t>
      </w:r>
      <w:r w:rsidR="009B265B" w:rsidRPr="00DB43A3">
        <w:rPr>
          <w:i/>
          <w:iCs/>
          <w:sz w:val="20"/>
          <w:szCs w:val="20"/>
          <w:lang w:val="da-DK"/>
        </w:rPr>
        <w:t>Land, 4(3): 842-868</w:t>
      </w:r>
      <w:r w:rsidR="009B265B" w:rsidRPr="00DB43A3">
        <w:rPr>
          <w:sz w:val="20"/>
          <w:szCs w:val="20"/>
          <w:lang w:val="da-DK"/>
        </w:rPr>
        <w:t xml:space="preserve">. </w:t>
      </w:r>
      <w:hyperlink r:id="rId38" w:history="1">
        <w:r w:rsidR="009B265B" w:rsidRPr="00DB43A3">
          <w:rPr>
            <w:rStyle w:val="Hyperlink"/>
            <w:sz w:val="20"/>
            <w:szCs w:val="20"/>
            <w:lang w:val="da-DK"/>
          </w:rPr>
          <w:t>https://doi.org/10.3390/land4030842</w:t>
        </w:r>
      </w:hyperlink>
      <w:r w:rsidR="009B265B" w:rsidRPr="00DB43A3">
        <w:rPr>
          <w:sz w:val="20"/>
          <w:szCs w:val="20"/>
          <w:lang w:val="da-DK"/>
        </w:rPr>
        <w:t xml:space="preserve">. </w:t>
      </w:r>
    </w:p>
    <w:p w14:paraId="5A291880" w14:textId="0514D182" w:rsidR="009B265B" w:rsidRPr="0013229D" w:rsidRDefault="0013229D" w:rsidP="00C04E86">
      <w:pPr>
        <w:pStyle w:val="ListParagraph1"/>
        <w:spacing w:after="891" w:line="480" w:lineRule="auto"/>
        <w:ind w:left="993" w:right="136" w:hanging="993"/>
        <w:jc w:val="both"/>
        <w:rPr>
          <w:sz w:val="20"/>
          <w:szCs w:val="20"/>
        </w:rPr>
      </w:pPr>
      <w:r w:rsidRPr="00DB43A3">
        <w:rPr>
          <w:sz w:val="20"/>
          <w:szCs w:val="20"/>
          <w:lang w:val="da-DK"/>
        </w:rPr>
        <w:lastRenderedPageBreak/>
        <w:t>Lanz, K., Gerber, J.-D., &amp; Haller, T. (2018)</w:t>
      </w:r>
      <w:r w:rsidR="009B265B" w:rsidRPr="00DB43A3">
        <w:rPr>
          <w:sz w:val="20"/>
          <w:szCs w:val="20"/>
          <w:lang w:val="da-DK"/>
        </w:rPr>
        <w:t xml:space="preserve">. </w:t>
      </w:r>
      <w:r w:rsidR="009B265B" w:rsidRPr="0013229D">
        <w:rPr>
          <w:sz w:val="20"/>
          <w:szCs w:val="20"/>
        </w:rPr>
        <w:t xml:space="preserve">"Land Grabbing, the State and Chiefs: The Politics of Extending Commercial Agriculture in Ghana." </w:t>
      </w:r>
      <w:r w:rsidR="009B265B" w:rsidRPr="0013229D">
        <w:rPr>
          <w:i/>
          <w:iCs/>
          <w:sz w:val="20"/>
          <w:szCs w:val="20"/>
        </w:rPr>
        <w:t>Development and Change</w:t>
      </w:r>
      <w:r w:rsidR="009B265B" w:rsidRPr="0013229D">
        <w:rPr>
          <w:sz w:val="20"/>
          <w:szCs w:val="20"/>
        </w:rPr>
        <w:t xml:space="preserve">, 49(6): 1526-1552. </w:t>
      </w:r>
      <w:hyperlink r:id="rId39" w:history="1">
        <w:r w:rsidR="009B265B" w:rsidRPr="0013229D">
          <w:rPr>
            <w:rStyle w:val="Hyperlink"/>
            <w:sz w:val="20"/>
            <w:szCs w:val="20"/>
          </w:rPr>
          <w:t>https://doi.org/10.1111/dech.12429</w:t>
        </w:r>
      </w:hyperlink>
      <w:r w:rsidR="009B265B" w:rsidRPr="0013229D">
        <w:rPr>
          <w:sz w:val="20"/>
          <w:szCs w:val="20"/>
        </w:rPr>
        <w:t xml:space="preserve">. </w:t>
      </w:r>
    </w:p>
    <w:p w14:paraId="759DD59E" w14:textId="5FB9BA68" w:rsidR="009B265B" w:rsidRPr="0013229D" w:rsidRDefault="0013229D" w:rsidP="00C04E86">
      <w:pPr>
        <w:pStyle w:val="ListParagraph1"/>
        <w:spacing w:after="891" w:line="480" w:lineRule="auto"/>
        <w:ind w:left="993" w:right="136" w:hanging="993"/>
        <w:jc w:val="both"/>
        <w:rPr>
          <w:sz w:val="20"/>
          <w:szCs w:val="20"/>
        </w:rPr>
      </w:pPr>
      <w:r w:rsidRPr="00C97BC5">
        <w:rPr>
          <w:sz w:val="20"/>
          <w:szCs w:val="20"/>
        </w:rPr>
        <w:t>Lanz, K. (2022)</w:t>
      </w:r>
      <w:r w:rsidR="009B265B" w:rsidRPr="0013229D">
        <w:rPr>
          <w:sz w:val="20"/>
          <w:szCs w:val="20"/>
        </w:rPr>
        <w:t xml:space="preserve">. "Large-scale Land Acquisition in Ghana: </w:t>
      </w:r>
      <w:r w:rsidR="009B265B" w:rsidRPr="0013229D">
        <w:rPr>
          <w:i/>
          <w:iCs/>
          <w:sz w:val="20"/>
          <w:szCs w:val="20"/>
        </w:rPr>
        <w:t>Institutional Change, Gender and Power</w:t>
      </w:r>
      <w:r w:rsidR="009B265B" w:rsidRPr="0013229D">
        <w:rPr>
          <w:sz w:val="20"/>
          <w:szCs w:val="20"/>
        </w:rPr>
        <w:t xml:space="preserve"> (1st ed.). Routledge. </w:t>
      </w:r>
      <w:hyperlink r:id="rId40" w:history="1">
        <w:r w:rsidR="009B265B" w:rsidRPr="0013229D">
          <w:rPr>
            <w:rStyle w:val="Hyperlink"/>
            <w:sz w:val="20"/>
            <w:szCs w:val="20"/>
          </w:rPr>
          <w:t>https://doi.org/10.4324/9781003212768</w:t>
        </w:r>
      </w:hyperlink>
    </w:p>
    <w:p w14:paraId="4318F68D" w14:textId="171E34E6" w:rsidR="009B265B" w:rsidRPr="0013229D" w:rsidRDefault="0013229D" w:rsidP="00ED4D9B">
      <w:pPr>
        <w:pStyle w:val="ListParagraph1"/>
        <w:spacing w:after="891" w:line="480" w:lineRule="auto"/>
        <w:ind w:left="993" w:right="136" w:hanging="993"/>
        <w:jc w:val="both"/>
        <w:rPr>
          <w:sz w:val="20"/>
          <w:szCs w:val="20"/>
        </w:rPr>
      </w:pPr>
      <w:r w:rsidRPr="00C97BC5">
        <w:rPr>
          <w:sz w:val="20"/>
          <w:szCs w:val="20"/>
        </w:rPr>
        <w:t xml:space="preserve">Mensah, A. K., Mahiri, O. I., Owusu, O., Mireku, O. D., </w:t>
      </w:r>
      <w:proofErr w:type="spellStart"/>
      <w:r w:rsidRPr="00C97BC5">
        <w:rPr>
          <w:sz w:val="20"/>
          <w:szCs w:val="20"/>
        </w:rPr>
        <w:t>Wireko</w:t>
      </w:r>
      <w:proofErr w:type="spellEnd"/>
      <w:r w:rsidRPr="00C97BC5">
        <w:rPr>
          <w:sz w:val="20"/>
          <w:szCs w:val="20"/>
        </w:rPr>
        <w:t>, I., &amp; Kissi, E. A. (2015)</w:t>
      </w:r>
      <w:r w:rsidR="009B265B" w:rsidRPr="0013229D">
        <w:rPr>
          <w:sz w:val="20"/>
          <w:szCs w:val="20"/>
        </w:rPr>
        <w:t xml:space="preserve">. "Environmental Impacts of Mining: A Study of Mining Communities in Ghana." </w:t>
      </w:r>
      <w:r w:rsidR="009B265B" w:rsidRPr="0013229D">
        <w:rPr>
          <w:i/>
          <w:iCs/>
          <w:sz w:val="20"/>
          <w:szCs w:val="20"/>
        </w:rPr>
        <w:t>Applied Ecology and Environmental Sciences, 3(3): 81-94</w:t>
      </w:r>
      <w:r w:rsidR="009B265B" w:rsidRPr="0013229D">
        <w:rPr>
          <w:sz w:val="20"/>
          <w:szCs w:val="20"/>
        </w:rPr>
        <w:t xml:space="preserve">. </w:t>
      </w:r>
      <w:hyperlink r:id="rId41" w:history="1">
        <w:r w:rsidR="009B265B" w:rsidRPr="0013229D">
          <w:rPr>
            <w:rStyle w:val="Hyperlink"/>
            <w:sz w:val="20"/>
            <w:szCs w:val="20"/>
          </w:rPr>
          <w:t>https://pubs.sciepub.com/aees/3/3/3</w:t>
        </w:r>
      </w:hyperlink>
      <w:r w:rsidR="009B265B" w:rsidRPr="0013229D">
        <w:rPr>
          <w:sz w:val="20"/>
          <w:szCs w:val="20"/>
        </w:rPr>
        <w:t xml:space="preserve">. </w:t>
      </w:r>
    </w:p>
    <w:p w14:paraId="2FB74548" w14:textId="52DA4A8C" w:rsidR="009B265B" w:rsidRPr="0013229D" w:rsidRDefault="0013229D" w:rsidP="00C04E86">
      <w:pPr>
        <w:pStyle w:val="ListParagraph1"/>
        <w:spacing w:after="891" w:line="480" w:lineRule="auto"/>
        <w:ind w:left="993" w:right="136" w:hanging="993"/>
        <w:jc w:val="both"/>
        <w:rPr>
          <w:sz w:val="20"/>
          <w:szCs w:val="20"/>
        </w:rPr>
      </w:pPr>
      <w:proofErr w:type="spellStart"/>
      <w:r w:rsidRPr="00C97BC5">
        <w:rPr>
          <w:sz w:val="20"/>
          <w:szCs w:val="20"/>
        </w:rPr>
        <w:t>Moomen</w:t>
      </w:r>
      <w:proofErr w:type="spellEnd"/>
      <w:r w:rsidRPr="00C97BC5">
        <w:rPr>
          <w:sz w:val="20"/>
          <w:szCs w:val="20"/>
        </w:rPr>
        <w:t xml:space="preserve">, A.-W., &amp; </w:t>
      </w:r>
      <w:proofErr w:type="spellStart"/>
      <w:r w:rsidRPr="00C97BC5">
        <w:rPr>
          <w:sz w:val="20"/>
          <w:szCs w:val="20"/>
        </w:rPr>
        <w:t>Yussif</w:t>
      </w:r>
      <w:proofErr w:type="spellEnd"/>
      <w:r w:rsidRPr="00C97BC5">
        <w:rPr>
          <w:sz w:val="20"/>
          <w:szCs w:val="20"/>
        </w:rPr>
        <w:t>, I. (2019)</w:t>
      </w:r>
      <w:r w:rsidR="009B265B" w:rsidRPr="0013229D">
        <w:rPr>
          <w:sz w:val="20"/>
          <w:szCs w:val="20"/>
        </w:rPr>
        <w:t xml:space="preserve">. "Evaluation of Farmland Availability and Large-scale Mining Sector Activities at the Village Scale." </w:t>
      </w:r>
      <w:r w:rsidR="009B265B" w:rsidRPr="0013229D">
        <w:rPr>
          <w:i/>
          <w:iCs/>
          <w:sz w:val="20"/>
          <w:szCs w:val="20"/>
        </w:rPr>
        <w:t>IEEE</w:t>
      </w:r>
      <w:r w:rsidR="009B265B" w:rsidRPr="0013229D">
        <w:rPr>
          <w:sz w:val="20"/>
          <w:szCs w:val="20"/>
        </w:rPr>
        <w:t xml:space="preserve">. </w:t>
      </w:r>
      <w:hyperlink r:id="rId42" w:history="1">
        <w:r w:rsidR="009B265B" w:rsidRPr="0013229D">
          <w:rPr>
            <w:rStyle w:val="Hyperlink"/>
            <w:sz w:val="20"/>
            <w:szCs w:val="20"/>
          </w:rPr>
          <w:t>Evaluation of Farmland availability and Large- Scale Mining Sector Activities at Village Scale | IEEE Conference Publication | IEEE Xplore</w:t>
        </w:r>
      </w:hyperlink>
      <w:r w:rsidR="009B265B" w:rsidRPr="0013229D">
        <w:rPr>
          <w:sz w:val="20"/>
          <w:szCs w:val="20"/>
        </w:rPr>
        <w:t>.</w:t>
      </w:r>
    </w:p>
    <w:p w14:paraId="24E9AEA1" w14:textId="6B9F909D" w:rsidR="009B265B" w:rsidRPr="0013229D" w:rsidRDefault="0013229D" w:rsidP="00C04E86">
      <w:pPr>
        <w:pStyle w:val="ListParagraph1"/>
        <w:spacing w:after="891" w:line="480" w:lineRule="auto"/>
        <w:ind w:left="993" w:right="136" w:hanging="993"/>
        <w:jc w:val="both"/>
        <w:rPr>
          <w:sz w:val="20"/>
          <w:szCs w:val="20"/>
        </w:rPr>
      </w:pPr>
      <w:r w:rsidRPr="00C97BC5">
        <w:rPr>
          <w:sz w:val="20"/>
          <w:szCs w:val="20"/>
        </w:rPr>
        <w:t>Nyantakyi-Frimpong, H. (2020)</w:t>
      </w:r>
      <w:r w:rsidR="009B265B" w:rsidRPr="0013229D">
        <w:rPr>
          <w:sz w:val="20"/>
          <w:szCs w:val="20"/>
        </w:rPr>
        <w:t xml:space="preserve">. "What Lies Beneath: Climate Change, Land Expropriation, and </w:t>
      </w:r>
      <w:proofErr w:type="spellStart"/>
      <w:r w:rsidR="009B265B" w:rsidRPr="0013229D">
        <w:rPr>
          <w:sz w:val="20"/>
          <w:szCs w:val="20"/>
        </w:rPr>
        <w:t>Zaï</w:t>
      </w:r>
      <w:proofErr w:type="spellEnd"/>
      <w:r w:rsidR="009B265B" w:rsidRPr="0013229D">
        <w:rPr>
          <w:sz w:val="20"/>
          <w:szCs w:val="20"/>
        </w:rPr>
        <w:t xml:space="preserve"> Agroecological Innovations by Smallholder Farmers in Northern Ghana." </w:t>
      </w:r>
      <w:r w:rsidR="009B265B" w:rsidRPr="0013229D">
        <w:rPr>
          <w:i/>
          <w:iCs/>
          <w:sz w:val="20"/>
          <w:szCs w:val="20"/>
        </w:rPr>
        <w:t>Land Use Policy</w:t>
      </w:r>
      <w:r w:rsidR="009B265B" w:rsidRPr="0013229D">
        <w:rPr>
          <w:sz w:val="20"/>
          <w:szCs w:val="20"/>
        </w:rPr>
        <w:t xml:space="preserve">, 92. </w:t>
      </w:r>
      <w:hyperlink r:id="rId43" w:history="1">
        <w:r w:rsidR="009B265B" w:rsidRPr="0013229D">
          <w:rPr>
            <w:rStyle w:val="Hyperlink"/>
            <w:sz w:val="20"/>
            <w:szCs w:val="20"/>
          </w:rPr>
          <w:t>https://doi.org/10.1016/j.landusepol.2020.104469</w:t>
        </w:r>
      </w:hyperlink>
      <w:r w:rsidR="009B265B" w:rsidRPr="0013229D">
        <w:rPr>
          <w:sz w:val="20"/>
          <w:szCs w:val="20"/>
        </w:rPr>
        <w:t xml:space="preserve">. </w:t>
      </w:r>
    </w:p>
    <w:p w14:paraId="33DD174D" w14:textId="18D3FD6A" w:rsidR="009B265B" w:rsidRPr="0013229D" w:rsidRDefault="0013229D" w:rsidP="00C04E86">
      <w:pPr>
        <w:pStyle w:val="ListParagraph1"/>
        <w:spacing w:after="891" w:line="480" w:lineRule="auto"/>
        <w:ind w:left="993" w:right="136" w:hanging="993"/>
        <w:jc w:val="both"/>
        <w:rPr>
          <w:sz w:val="20"/>
          <w:szCs w:val="20"/>
        </w:rPr>
      </w:pPr>
      <w:r w:rsidRPr="00C97BC5">
        <w:rPr>
          <w:sz w:val="20"/>
          <w:szCs w:val="20"/>
        </w:rPr>
        <w:t xml:space="preserve">Okyere, M., &amp; </w:t>
      </w:r>
      <w:proofErr w:type="spellStart"/>
      <w:r w:rsidRPr="00C97BC5">
        <w:rPr>
          <w:sz w:val="20"/>
          <w:szCs w:val="20"/>
        </w:rPr>
        <w:t>Ayitey</w:t>
      </w:r>
      <w:proofErr w:type="spellEnd"/>
      <w:r w:rsidRPr="00C97BC5">
        <w:rPr>
          <w:sz w:val="20"/>
          <w:szCs w:val="20"/>
        </w:rPr>
        <w:t>, Z. J. (2021)</w:t>
      </w:r>
      <w:r w:rsidR="009B265B" w:rsidRPr="0013229D">
        <w:rPr>
          <w:sz w:val="20"/>
          <w:szCs w:val="20"/>
        </w:rPr>
        <w:t xml:space="preserve">. "Large Scale Mining in Ghana: A Review of the Implications on the Host Communities." </w:t>
      </w:r>
      <w:r w:rsidR="009B265B" w:rsidRPr="0013229D">
        <w:rPr>
          <w:i/>
          <w:iCs/>
          <w:sz w:val="20"/>
          <w:szCs w:val="20"/>
        </w:rPr>
        <w:t>Journal of Degraded and Mining Lands Management</w:t>
      </w:r>
      <w:r w:rsidR="009B265B" w:rsidRPr="0013229D">
        <w:rPr>
          <w:sz w:val="20"/>
          <w:szCs w:val="20"/>
        </w:rPr>
        <w:t xml:space="preserve">, 9(1): 3193-3199. </w:t>
      </w:r>
      <w:hyperlink r:id="rId44" w:history="1">
        <w:r w:rsidR="009B265B" w:rsidRPr="0013229D">
          <w:rPr>
            <w:rStyle w:val="Hyperlink"/>
            <w:sz w:val="20"/>
            <w:szCs w:val="20"/>
          </w:rPr>
          <w:t>http://dx.doi.org/10.15243/jdmlm.2021.091.3193</w:t>
        </w:r>
      </w:hyperlink>
      <w:r w:rsidR="009B265B" w:rsidRPr="0013229D">
        <w:rPr>
          <w:sz w:val="20"/>
          <w:szCs w:val="20"/>
        </w:rPr>
        <w:t xml:space="preserve">. </w:t>
      </w:r>
    </w:p>
    <w:p w14:paraId="43D3C362" w14:textId="57290BCC" w:rsidR="009B265B" w:rsidRPr="0013229D" w:rsidRDefault="0013229D" w:rsidP="00C04E86">
      <w:pPr>
        <w:pStyle w:val="ListParagraph1"/>
        <w:spacing w:after="891" w:line="480" w:lineRule="auto"/>
        <w:ind w:left="993" w:right="136" w:hanging="993"/>
        <w:jc w:val="both"/>
        <w:rPr>
          <w:sz w:val="20"/>
          <w:szCs w:val="20"/>
        </w:rPr>
      </w:pPr>
      <w:r w:rsidRPr="00DB43A3">
        <w:rPr>
          <w:sz w:val="20"/>
          <w:szCs w:val="20"/>
          <w:lang w:val="da-DK"/>
        </w:rPr>
        <w:t>Owusu, G., &amp; Agyei-Mensah, S. (2011)</w:t>
      </w:r>
      <w:r w:rsidR="009B265B" w:rsidRPr="00DB43A3">
        <w:rPr>
          <w:sz w:val="20"/>
          <w:szCs w:val="20"/>
          <w:lang w:val="da-DK"/>
        </w:rPr>
        <w:t xml:space="preserve">. </w:t>
      </w:r>
      <w:r w:rsidR="009B265B" w:rsidRPr="0013229D">
        <w:rPr>
          <w:sz w:val="20"/>
          <w:szCs w:val="20"/>
        </w:rPr>
        <w:t xml:space="preserve">"A Comparative Study of Ethnic Residential Segregation in Ghana's Two Largest Cities, Accra and Kumasi." </w:t>
      </w:r>
      <w:r w:rsidR="009B265B" w:rsidRPr="0013229D">
        <w:rPr>
          <w:i/>
          <w:iCs/>
          <w:sz w:val="20"/>
          <w:szCs w:val="20"/>
        </w:rPr>
        <w:t>Population and Environment</w:t>
      </w:r>
      <w:r w:rsidR="009B265B" w:rsidRPr="0013229D">
        <w:rPr>
          <w:sz w:val="20"/>
          <w:szCs w:val="20"/>
        </w:rPr>
        <w:t xml:space="preserve"> 32 (4): 332–352. </w:t>
      </w:r>
      <w:hyperlink r:id="rId45" w:history="1">
        <w:r w:rsidR="009B265B" w:rsidRPr="0013229D">
          <w:rPr>
            <w:rStyle w:val="Hyperlink"/>
            <w:sz w:val="20"/>
            <w:szCs w:val="20"/>
          </w:rPr>
          <w:t>https://www.jstor.org/stable/41487555</w:t>
        </w:r>
      </w:hyperlink>
    </w:p>
    <w:p w14:paraId="2DFB5B59" w14:textId="45FFFD99" w:rsidR="009B265B" w:rsidRPr="0013229D" w:rsidRDefault="0013229D" w:rsidP="00060487">
      <w:pPr>
        <w:pStyle w:val="ListParagraph1"/>
        <w:spacing w:after="891" w:line="480" w:lineRule="auto"/>
        <w:ind w:left="993" w:right="136" w:hanging="993"/>
        <w:rPr>
          <w:sz w:val="20"/>
          <w:szCs w:val="20"/>
        </w:rPr>
      </w:pPr>
      <w:r w:rsidRPr="00C97BC5">
        <w:rPr>
          <w:sz w:val="20"/>
          <w:szCs w:val="20"/>
        </w:rPr>
        <w:t>Quansah, C., Mensah, O. N., Frimpong, A., &amp; Mensah, O. R. (2020)</w:t>
      </w:r>
      <w:r w:rsidR="009B265B" w:rsidRPr="0013229D">
        <w:rPr>
          <w:sz w:val="20"/>
          <w:szCs w:val="20"/>
        </w:rPr>
        <w:t xml:space="preserve">. "Effects of Large-Scale Land Acquisition on the Livelihood Outcomes of Smallholder Farmers in the </w:t>
      </w:r>
      <w:proofErr w:type="spellStart"/>
      <w:r w:rsidR="009B265B" w:rsidRPr="0013229D">
        <w:rPr>
          <w:sz w:val="20"/>
          <w:szCs w:val="20"/>
        </w:rPr>
        <w:t>Pru</w:t>
      </w:r>
      <w:proofErr w:type="spellEnd"/>
      <w:r w:rsidR="009B265B" w:rsidRPr="0013229D">
        <w:rPr>
          <w:sz w:val="20"/>
          <w:szCs w:val="20"/>
        </w:rPr>
        <w:t xml:space="preserve"> District of Ghana." International Journal of Business and Social Science, 11(8): 83-91. </w:t>
      </w:r>
      <w:hyperlink r:id="rId46" w:history="1">
        <w:r w:rsidR="009B265B" w:rsidRPr="0013229D">
          <w:rPr>
            <w:rStyle w:val="Hyperlink"/>
            <w:sz w:val="20"/>
            <w:szCs w:val="20"/>
          </w:rPr>
          <w:t>http://dx.doi.org/10.30845/ijbss.v11n8p7</w:t>
        </w:r>
      </w:hyperlink>
      <w:r w:rsidR="009B265B" w:rsidRPr="0013229D">
        <w:rPr>
          <w:sz w:val="20"/>
          <w:szCs w:val="20"/>
        </w:rPr>
        <w:t xml:space="preserve">. </w:t>
      </w:r>
    </w:p>
    <w:p w14:paraId="1EEC2985" w14:textId="2AA0B0C6" w:rsidR="009B265B" w:rsidRPr="0013229D" w:rsidRDefault="0013229D" w:rsidP="00C04E86">
      <w:pPr>
        <w:pStyle w:val="ListParagraph1"/>
        <w:spacing w:after="891" w:line="480" w:lineRule="auto"/>
        <w:ind w:left="993" w:right="136" w:hanging="993"/>
        <w:jc w:val="both"/>
        <w:rPr>
          <w:sz w:val="20"/>
          <w:szCs w:val="20"/>
        </w:rPr>
      </w:pPr>
      <w:r w:rsidRPr="00C97BC5">
        <w:rPr>
          <w:sz w:val="20"/>
          <w:szCs w:val="20"/>
        </w:rPr>
        <w:t xml:space="preserve">Quansah, C., Mensah, O. R., Yeboah, I., Frimpong, A., &amp; </w:t>
      </w:r>
      <w:proofErr w:type="spellStart"/>
      <w:r w:rsidRPr="00C97BC5">
        <w:rPr>
          <w:sz w:val="20"/>
          <w:szCs w:val="20"/>
        </w:rPr>
        <w:t>Ewusi</w:t>
      </w:r>
      <w:proofErr w:type="spellEnd"/>
      <w:r w:rsidRPr="00C97BC5">
        <w:rPr>
          <w:sz w:val="20"/>
          <w:szCs w:val="20"/>
        </w:rPr>
        <w:t>, E. (2021)</w:t>
      </w:r>
      <w:r w:rsidR="009B265B" w:rsidRPr="0013229D">
        <w:rPr>
          <w:sz w:val="20"/>
          <w:szCs w:val="20"/>
        </w:rPr>
        <w:t xml:space="preserve">. Coping and Adaptation Strategies by Small-scale Farmers Affected in </w:t>
      </w:r>
      <w:proofErr w:type="spellStart"/>
      <w:r w:rsidR="009B265B" w:rsidRPr="0013229D">
        <w:rPr>
          <w:sz w:val="20"/>
          <w:szCs w:val="20"/>
        </w:rPr>
        <w:t>Pru</w:t>
      </w:r>
      <w:proofErr w:type="spellEnd"/>
      <w:r w:rsidR="009B265B" w:rsidRPr="0013229D">
        <w:rPr>
          <w:sz w:val="20"/>
          <w:szCs w:val="20"/>
        </w:rPr>
        <w:t xml:space="preserve"> District, Ghana. ResearchGate. </w:t>
      </w:r>
      <w:hyperlink r:id="rId47" w:history="1">
        <w:r w:rsidR="009B265B" w:rsidRPr="0013229D">
          <w:rPr>
            <w:rStyle w:val="Hyperlink"/>
            <w:sz w:val="20"/>
            <w:szCs w:val="20"/>
          </w:rPr>
          <w:t>http://dx.doi.org/10.13140/RG.2.2.30022.40005</w:t>
        </w:r>
      </w:hyperlink>
      <w:r w:rsidR="009B265B" w:rsidRPr="0013229D">
        <w:rPr>
          <w:sz w:val="20"/>
          <w:szCs w:val="20"/>
        </w:rPr>
        <w:t xml:space="preserve">. </w:t>
      </w:r>
    </w:p>
    <w:p w14:paraId="65019208" w14:textId="509C25FA" w:rsidR="009B265B" w:rsidRPr="0013229D" w:rsidRDefault="0013229D" w:rsidP="00C04E86">
      <w:pPr>
        <w:pStyle w:val="ListParagraph1"/>
        <w:spacing w:after="891" w:line="480" w:lineRule="auto"/>
        <w:ind w:left="993" w:right="136" w:hanging="993"/>
        <w:jc w:val="both"/>
        <w:rPr>
          <w:sz w:val="20"/>
          <w:szCs w:val="20"/>
        </w:rPr>
      </w:pPr>
      <w:proofErr w:type="spellStart"/>
      <w:r w:rsidRPr="00C97BC5">
        <w:rPr>
          <w:sz w:val="20"/>
          <w:szCs w:val="20"/>
        </w:rPr>
        <w:t>Schoneveld</w:t>
      </w:r>
      <w:proofErr w:type="spellEnd"/>
      <w:r w:rsidRPr="00C97BC5">
        <w:rPr>
          <w:sz w:val="20"/>
          <w:szCs w:val="20"/>
        </w:rPr>
        <w:t>, G. C. (2011)</w:t>
      </w:r>
      <w:r w:rsidR="009B265B" w:rsidRPr="0013229D">
        <w:rPr>
          <w:sz w:val="20"/>
          <w:szCs w:val="20"/>
        </w:rPr>
        <w:t xml:space="preserve">. "The Anatomy of Large-scale Farmland Acquisitions in Sub-Saharan Africa." Center for International Forestry Research (CIFOR), Working Paper 85. </w:t>
      </w:r>
      <w:hyperlink r:id="rId48" w:history="1">
        <w:r w:rsidR="009B265B" w:rsidRPr="0013229D">
          <w:rPr>
            <w:rStyle w:val="Hyperlink"/>
            <w:sz w:val="20"/>
            <w:szCs w:val="20"/>
          </w:rPr>
          <w:t>WP85Schoneveld.pdf</w:t>
        </w:r>
      </w:hyperlink>
    </w:p>
    <w:p w14:paraId="084C1806" w14:textId="2F40009C" w:rsidR="009B265B" w:rsidRPr="0013229D" w:rsidRDefault="0013229D" w:rsidP="00C04E86">
      <w:pPr>
        <w:pStyle w:val="ListParagraph1"/>
        <w:spacing w:after="891" w:line="480" w:lineRule="auto"/>
        <w:ind w:left="993" w:right="136" w:hanging="993"/>
        <w:jc w:val="both"/>
        <w:rPr>
          <w:sz w:val="20"/>
          <w:szCs w:val="20"/>
        </w:rPr>
      </w:pPr>
      <w:proofErr w:type="spellStart"/>
      <w:r w:rsidRPr="00C97BC5">
        <w:rPr>
          <w:sz w:val="20"/>
          <w:szCs w:val="20"/>
        </w:rPr>
        <w:lastRenderedPageBreak/>
        <w:t>Schoneveld</w:t>
      </w:r>
      <w:proofErr w:type="spellEnd"/>
      <w:r w:rsidRPr="00C97BC5">
        <w:rPr>
          <w:sz w:val="20"/>
          <w:szCs w:val="20"/>
        </w:rPr>
        <w:t xml:space="preserve">, G. C., German, L. A., &amp; </w:t>
      </w:r>
      <w:proofErr w:type="spellStart"/>
      <w:r w:rsidRPr="00C97BC5">
        <w:rPr>
          <w:sz w:val="20"/>
          <w:szCs w:val="20"/>
        </w:rPr>
        <w:t>Nukator</w:t>
      </w:r>
      <w:proofErr w:type="spellEnd"/>
      <w:r w:rsidRPr="00C97BC5">
        <w:rPr>
          <w:sz w:val="20"/>
          <w:szCs w:val="20"/>
        </w:rPr>
        <w:t>, E. (2011)</w:t>
      </w:r>
      <w:r w:rsidR="009B265B" w:rsidRPr="0013229D">
        <w:rPr>
          <w:sz w:val="20"/>
          <w:szCs w:val="20"/>
        </w:rPr>
        <w:t xml:space="preserve">. "Land-based Investments for Rural Development? A Grounded Analysis of the Local Impacts of Biofuel Feedstock Plantations in Ghana." </w:t>
      </w:r>
      <w:r w:rsidR="009B265B" w:rsidRPr="0013229D">
        <w:rPr>
          <w:i/>
          <w:iCs/>
          <w:sz w:val="20"/>
          <w:szCs w:val="20"/>
        </w:rPr>
        <w:t>Ecology and Society</w:t>
      </w:r>
      <w:r w:rsidR="009B265B" w:rsidRPr="0013229D">
        <w:rPr>
          <w:sz w:val="20"/>
          <w:szCs w:val="20"/>
        </w:rPr>
        <w:t xml:space="preserve"> 16 (4). </w:t>
      </w:r>
      <w:hyperlink r:id="rId49" w:history="1">
        <w:r w:rsidR="009B265B" w:rsidRPr="0013229D">
          <w:rPr>
            <w:rStyle w:val="Hyperlink"/>
            <w:sz w:val="20"/>
            <w:szCs w:val="20"/>
          </w:rPr>
          <w:t>https://www.jstor.org/stable/26268963</w:t>
        </w:r>
      </w:hyperlink>
      <w:r w:rsidR="009B265B" w:rsidRPr="0013229D">
        <w:rPr>
          <w:sz w:val="20"/>
          <w:szCs w:val="20"/>
        </w:rPr>
        <w:t xml:space="preserve">. </w:t>
      </w:r>
    </w:p>
    <w:p w14:paraId="6A424CDC" w14:textId="56DB99A0" w:rsidR="009B265B" w:rsidRPr="0013229D" w:rsidRDefault="0013229D" w:rsidP="00C04E86">
      <w:pPr>
        <w:pStyle w:val="ListParagraph1"/>
        <w:spacing w:after="891" w:line="480" w:lineRule="auto"/>
        <w:ind w:left="993" w:right="136" w:hanging="993"/>
        <w:jc w:val="both"/>
        <w:rPr>
          <w:sz w:val="20"/>
          <w:szCs w:val="20"/>
        </w:rPr>
      </w:pPr>
      <w:r w:rsidRPr="00C97BC5">
        <w:rPr>
          <w:sz w:val="20"/>
          <w:szCs w:val="20"/>
        </w:rPr>
        <w:t>Sparks, D. (2015)</w:t>
      </w:r>
      <w:r w:rsidR="009B265B" w:rsidRPr="0013229D">
        <w:rPr>
          <w:sz w:val="20"/>
          <w:szCs w:val="20"/>
        </w:rPr>
        <w:t xml:space="preserve">. "Large Scale Land Acquisitions in Sub–Saharan Africa: The New Scramble?" </w:t>
      </w:r>
      <w:r w:rsidR="009B265B" w:rsidRPr="0013229D">
        <w:rPr>
          <w:i/>
          <w:iCs/>
          <w:sz w:val="20"/>
          <w:szCs w:val="20"/>
        </w:rPr>
        <w:t>International Business &amp; Economics Research Journal, 11(6): 687</w:t>
      </w:r>
      <w:r w:rsidR="009B265B" w:rsidRPr="0013229D">
        <w:rPr>
          <w:sz w:val="20"/>
          <w:szCs w:val="20"/>
        </w:rPr>
        <w:t xml:space="preserve">. </w:t>
      </w:r>
      <w:hyperlink r:id="rId50" w:history="1">
        <w:r w:rsidR="009B265B" w:rsidRPr="0013229D">
          <w:rPr>
            <w:rStyle w:val="Hyperlink"/>
            <w:sz w:val="20"/>
            <w:szCs w:val="20"/>
          </w:rPr>
          <w:t>http://dx.doi.org/10.19030/iber.v11i6.7021</w:t>
        </w:r>
      </w:hyperlink>
      <w:r w:rsidR="009B265B" w:rsidRPr="0013229D">
        <w:rPr>
          <w:sz w:val="20"/>
          <w:szCs w:val="20"/>
        </w:rPr>
        <w:t xml:space="preserve">. </w:t>
      </w:r>
    </w:p>
    <w:p w14:paraId="0C8B73FC" w14:textId="22B9DB31" w:rsidR="009B265B" w:rsidRPr="0013229D" w:rsidRDefault="0013229D" w:rsidP="00C04E86">
      <w:pPr>
        <w:pStyle w:val="ListParagraph1"/>
        <w:spacing w:after="891" w:line="480" w:lineRule="auto"/>
        <w:ind w:left="993" w:right="136" w:hanging="993"/>
        <w:jc w:val="both"/>
        <w:rPr>
          <w:sz w:val="20"/>
          <w:szCs w:val="20"/>
        </w:rPr>
      </w:pPr>
      <w:r w:rsidRPr="00C97BC5">
        <w:rPr>
          <w:sz w:val="20"/>
          <w:szCs w:val="20"/>
        </w:rPr>
        <w:t>Stenberg, E., &amp; Said, V. R. (2018)</w:t>
      </w:r>
      <w:r w:rsidR="009B265B" w:rsidRPr="0013229D">
        <w:rPr>
          <w:sz w:val="20"/>
          <w:szCs w:val="20"/>
        </w:rPr>
        <w:t xml:space="preserve">. "Land Grabbing and Its Implications on Rural Livelihoods in Ghana and Ethiopia: A Comparative Study." </w:t>
      </w:r>
      <w:r w:rsidR="009B265B" w:rsidRPr="0013229D">
        <w:rPr>
          <w:i/>
          <w:iCs/>
          <w:sz w:val="20"/>
          <w:szCs w:val="20"/>
        </w:rPr>
        <w:t xml:space="preserve">Social Sciences:63. </w:t>
      </w:r>
      <w:hyperlink r:id="rId51" w:history="1">
        <w:r w:rsidR="009B265B" w:rsidRPr="0013229D">
          <w:rPr>
            <w:rStyle w:val="Hyperlink"/>
            <w:i/>
            <w:iCs/>
            <w:sz w:val="20"/>
            <w:szCs w:val="20"/>
          </w:rPr>
          <w:t>https://www.diva-portal.org/smash/record.jsf?pid=diva2%3A1242736</w:t>
        </w:r>
      </w:hyperlink>
      <w:r w:rsidR="009B265B" w:rsidRPr="0013229D">
        <w:rPr>
          <w:i/>
          <w:iCs/>
          <w:sz w:val="20"/>
          <w:szCs w:val="20"/>
        </w:rPr>
        <w:t xml:space="preserve">.  </w:t>
      </w:r>
    </w:p>
    <w:p w14:paraId="5CED38C7" w14:textId="7B486776" w:rsidR="009B265B" w:rsidRPr="0013229D" w:rsidRDefault="0013229D" w:rsidP="00C04E86">
      <w:pPr>
        <w:pStyle w:val="ListParagraph1"/>
        <w:spacing w:after="891" w:line="480" w:lineRule="auto"/>
        <w:ind w:left="993" w:right="136" w:hanging="993"/>
        <w:jc w:val="both"/>
        <w:rPr>
          <w:sz w:val="20"/>
          <w:szCs w:val="20"/>
        </w:rPr>
      </w:pPr>
      <w:r w:rsidRPr="00C97BC5">
        <w:rPr>
          <w:sz w:val="20"/>
          <w:szCs w:val="20"/>
        </w:rPr>
        <w:t xml:space="preserve">Tom-Dery, D., Aduwa, S. A., Boadu, K. O., Amponsah, A., </w:t>
      </w:r>
      <w:proofErr w:type="spellStart"/>
      <w:r w:rsidRPr="00C97BC5">
        <w:rPr>
          <w:sz w:val="20"/>
          <w:szCs w:val="20"/>
        </w:rPr>
        <w:t>Nasare</w:t>
      </w:r>
      <w:proofErr w:type="spellEnd"/>
      <w:r w:rsidRPr="00C97BC5">
        <w:rPr>
          <w:sz w:val="20"/>
          <w:szCs w:val="20"/>
        </w:rPr>
        <w:t xml:space="preserve">, L. I., Owusu-Prempeh, N., &amp; </w:t>
      </w:r>
      <w:proofErr w:type="spellStart"/>
      <w:r w:rsidRPr="00C97BC5">
        <w:rPr>
          <w:sz w:val="20"/>
          <w:szCs w:val="20"/>
        </w:rPr>
        <w:t>Baatuuwie</w:t>
      </w:r>
      <w:proofErr w:type="spellEnd"/>
      <w:r w:rsidRPr="00C97BC5">
        <w:rPr>
          <w:sz w:val="20"/>
          <w:szCs w:val="20"/>
        </w:rPr>
        <w:t>, B. N. (2023)</w:t>
      </w:r>
      <w:r w:rsidR="009B265B" w:rsidRPr="0013229D">
        <w:rPr>
          <w:sz w:val="20"/>
          <w:szCs w:val="20"/>
        </w:rPr>
        <w:t xml:space="preserve">. "Effects of Commercial Farming on Livelihoods and Woody Species in the Mion District, Ghana." </w:t>
      </w:r>
      <w:r w:rsidR="009B265B" w:rsidRPr="0013229D">
        <w:rPr>
          <w:i/>
          <w:iCs/>
          <w:sz w:val="20"/>
          <w:szCs w:val="20"/>
        </w:rPr>
        <w:t>Journal of African Rural Futures</w:t>
      </w:r>
      <w:r w:rsidR="009B265B" w:rsidRPr="0013229D">
        <w:rPr>
          <w:sz w:val="20"/>
          <w:szCs w:val="20"/>
        </w:rPr>
        <w:t xml:space="preserve">. </w:t>
      </w:r>
      <w:hyperlink r:id="rId52" w:history="1">
        <w:r w:rsidR="009B265B" w:rsidRPr="0013229D">
          <w:rPr>
            <w:rStyle w:val="Hyperlink"/>
            <w:sz w:val="20"/>
            <w:szCs w:val="20"/>
          </w:rPr>
          <w:t>https://doi.org/10.1016/j.jafr.2023.100637</w:t>
        </w:r>
      </w:hyperlink>
      <w:r w:rsidR="009B265B" w:rsidRPr="0013229D">
        <w:rPr>
          <w:sz w:val="20"/>
          <w:szCs w:val="20"/>
        </w:rPr>
        <w:t>..</w:t>
      </w:r>
    </w:p>
    <w:p w14:paraId="13A806E8" w14:textId="7A785AC5" w:rsidR="009B265B" w:rsidRPr="0013229D" w:rsidRDefault="0013229D" w:rsidP="00C04E86">
      <w:pPr>
        <w:pStyle w:val="ListParagraph1"/>
        <w:spacing w:after="891" w:line="480" w:lineRule="auto"/>
        <w:ind w:left="993" w:right="136" w:hanging="993"/>
        <w:jc w:val="both"/>
        <w:rPr>
          <w:sz w:val="20"/>
          <w:szCs w:val="20"/>
        </w:rPr>
      </w:pPr>
      <w:r w:rsidRPr="00C97BC5">
        <w:rPr>
          <w:sz w:val="20"/>
          <w:szCs w:val="20"/>
        </w:rPr>
        <w:t>Tsikata, D., &amp; Yaro, J. A. (2014)</w:t>
      </w:r>
      <w:r w:rsidR="009B265B" w:rsidRPr="0013229D">
        <w:rPr>
          <w:sz w:val="20"/>
          <w:szCs w:val="20"/>
        </w:rPr>
        <w:t xml:space="preserve">. "When a Good Business Model is Not Enough: Land Transactions and Gendered Livelihood Prospects in Rural Ghana." </w:t>
      </w:r>
      <w:r w:rsidR="009B265B" w:rsidRPr="0013229D">
        <w:rPr>
          <w:i/>
          <w:iCs/>
          <w:sz w:val="20"/>
          <w:szCs w:val="20"/>
        </w:rPr>
        <w:t>Feminist Economics</w:t>
      </w:r>
      <w:r w:rsidR="009B265B" w:rsidRPr="0013229D">
        <w:rPr>
          <w:sz w:val="20"/>
          <w:szCs w:val="20"/>
        </w:rPr>
        <w:t xml:space="preserve"> 20 (1): 202-226. </w:t>
      </w:r>
      <w:hyperlink r:id="rId53" w:history="1">
        <w:r w:rsidR="009B265B" w:rsidRPr="0013229D">
          <w:rPr>
            <w:rStyle w:val="Hyperlink"/>
            <w:sz w:val="20"/>
            <w:szCs w:val="20"/>
          </w:rPr>
          <w:t>https://doi.org/10.1080/13545701.2013.866261</w:t>
        </w:r>
      </w:hyperlink>
      <w:r w:rsidR="009B265B" w:rsidRPr="0013229D">
        <w:rPr>
          <w:sz w:val="20"/>
          <w:szCs w:val="20"/>
        </w:rPr>
        <w:t xml:space="preserve">. </w:t>
      </w:r>
    </w:p>
    <w:p w14:paraId="301DB93D" w14:textId="0B45E47B" w:rsidR="009B265B" w:rsidRPr="0013229D" w:rsidRDefault="0013229D" w:rsidP="00C04E86">
      <w:pPr>
        <w:pStyle w:val="ListParagraph1"/>
        <w:spacing w:after="891" w:line="480" w:lineRule="auto"/>
        <w:ind w:left="993" w:right="136" w:hanging="993"/>
        <w:jc w:val="both"/>
        <w:rPr>
          <w:sz w:val="20"/>
          <w:szCs w:val="20"/>
        </w:rPr>
      </w:pPr>
      <w:proofErr w:type="spellStart"/>
      <w:r w:rsidRPr="00C97BC5">
        <w:rPr>
          <w:sz w:val="20"/>
          <w:szCs w:val="20"/>
        </w:rPr>
        <w:t>Ubink</w:t>
      </w:r>
      <w:proofErr w:type="spellEnd"/>
      <w:r w:rsidRPr="00C97BC5">
        <w:rPr>
          <w:sz w:val="20"/>
          <w:szCs w:val="20"/>
        </w:rPr>
        <w:t>, J. M. (2008)</w:t>
      </w:r>
      <w:r w:rsidR="009B265B" w:rsidRPr="0013229D">
        <w:rPr>
          <w:sz w:val="20"/>
          <w:szCs w:val="20"/>
        </w:rPr>
        <w:t xml:space="preserve">. </w:t>
      </w:r>
      <w:r w:rsidR="009B265B" w:rsidRPr="0013229D">
        <w:rPr>
          <w:i/>
          <w:iCs/>
          <w:sz w:val="20"/>
          <w:szCs w:val="20"/>
        </w:rPr>
        <w:t>In the Land of the Chiefs: Customary Law, Land Conflicts, and the Role of the State in Peri-urban Ghana</w:t>
      </w:r>
      <w:r w:rsidR="009B265B" w:rsidRPr="0013229D">
        <w:rPr>
          <w:sz w:val="20"/>
          <w:szCs w:val="20"/>
        </w:rPr>
        <w:t xml:space="preserve">. Leiden: Leiden University Press. </w:t>
      </w:r>
      <w:hyperlink r:id="rId54" w:history="1">
        <w:r w:rsidR="009B265B" w:rsidRPr="0013229D">
          <w:rPr>
            <w:rStyle w:val="Hyperlink"/>
            <w:sz w:val="20"/>
            <w:szCs w:val="20"/>
          </w:rPr>
          <w:t>https://hdl.handle.net/1887/12630</w:t>
        </w:r>
      </w:hyperlink>
      <w:r w:rsidR="009B265B" w:rsidRPr="0013229D">
        <w:rPr>
          <w:sz w:val="20"/>
          <w:szCs w:val="20"/>
        </w:rPr>
        <w:t xml:space="preserve">. </w:t>
      </w:r>
    </w:p>
    <w:p w14:paraId="7F583385" w14:textId="32552997" w:rsidR="009B265B" w:rsidRPr="0013229D" w:rsidRDefault="0013229D" w:rsidP="00C04E86">
      <w:pPr>
        <w:pStyle w:val="ListParagraph1"/>
        <w:spacing w:after="891" w:line="480" w:lineRule="auto"/>
        <w:ind w:left="993" w:right="136" w:hanging="993"/>
        <w:jc w:val="both"/>
        <w:rPr>
          <w:sz w:val="20"/>
          <w:szCs w:val="20"/>
        </w:rPr>
      </w:pPr>
      <w:r w:rsidRPr="00C97BC5">
        <w:rPr>
          <w:sz w:val="20"/>
          <w:szCs w:val="20"/>
        </w:rPr>
        <w:t>Zoomers, A. (2010)</w:t>
      </w:r>
      <w:r w:rsidR="009B265B" w:rsidRPr="0013229D">
        <w:rPr>
          <w:sz w:val="20"/>
          <w:szCs w:val="20"/>
        </w:rPr>
        <w:t>. "</w:t>
      </w:r>
      <w:proofErr w:type="spellStart"/>
      <w:r w:rsidR="009B265B" w:rsidRPr="0013229D">
        <w:rPr>
          <w:sz w:val="20"/>
          <w:szCs w:val="20"/>
        </w:rPr>
        <w:t>Globalisation</w:t>
      </w:r>
      <w:proofErr w:type="spellEnd"/>
      <w:r w:rsidR="009B265B" w:rsidRPr="0013229D">
        <w:rPr>
          <w:sz w:val="20"/>
          <w:szCs w:val="20"/>
        </w:rPr>
        <w:t xml:space="preserve"> and the Foreignisation of Space: Seven Processes Driving the Current Global Land Grab." </w:t>
      </w:r>
      <w:r w:rsidR="009B265B" w:rsidRPr="0013229D">
        <w:rPr>
          <w:i/>
          <w:iCs/>
          <w:sz w:val="20"/>
          <w:szCs w:val="20"/>
        </w:rPr>
        <w:t>Journal of Peasant Studies</w:t>
      </w:r>
      <w:r w:rsidR="009B265B" w:rsidRPr="0013229D">
        <w:rPr>
          <w:sz w:val="20"/>
          <w:szCs w:val="20"/>
        </w:rPr>
        <w:t xml:space="preserve"> 37 (2): 429-447. </w:t>
      </w:r>
      <w:hyperlink r:id="rId55" w:history="1">
        <w:r w:rsidR="009B265B" w:rsidRPr="0013229D">
          <w:rPr>
            <w:rStyle w:val="Hyperlink"/>
            <w:sz w:val="20"/>
            <w:szCs w:val="20"/>
          </w:rPr>
          <w:t>https://doi.org/10.1080/03066151003595325</w:t>
        </w:r>
      </w:hyperlink>
      <w:r w:rsidR="009B265B" w:rsidRPr="0013229D">
        <w:rPr>
          <w:sz w:val="20"/>
          <w:szCs w:val="20"/>
        </w:rPr>
        <w:t xml:space="preserve">. </w:t>
      </w:r>
    </w:p>
    <w:sectPr w:rsidR="009B265B" w:rsidRPr="0013229D" w:rsidSect="006A7C99">
      <w:headerReference w:type="even" r:id="rId56"/>
      <w:headerReference w:type="default" r:id="rId57"/>
      <w:footerReference w:type="even" r:id="rId58"/>
      <w:footerReference w:type="default" r:id="rId59"/>
      <w:headerReference w:type="first" r:id="rId60"/>
      <w:footerReference w:type="first" r:id="rId61"/>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r Fatima Mandhu" w:date="2025-05-28T09:00:00Z" w:initials="FM">
    <w:p w14:paraId="3E1D960B" w14:textId="77777777" w:rsidR="00DB43A3" w:rsidRDefault="00DB43A3" w:rsidP="00DB43A3">
      <w:pPr>
        <w:pStyle w:val="CommentText"/>
        <w:ind w:left="0" w:firstLine="0"/>
        <w:jc w:val="left"/>
      </w:pPr>
      <w:r>
        <w:rPr>
          <w:rStyle w:val="CommentReference"/>
        </w:rPr>
        <w:annotationRef/>
      </w:r>
      <w:r>
        <w:t xml:space="preserve">Add in Kuntanase in the title so that the reader knows where the study is situated </w:t>
      </w:r>
    </w:p>
  </w:comment>
  <w:comment w:id="1" w:author="Dr Fatima Mandhu" w:date="2025-05-28T10:02:00Z" w:initials="FM">
    <w:p w14:paraId="3C14D64C" w14:textId="77777777" w:rsidR="005F0D45" w:rsidRDefault="005F0D45" w:rsidP="005F0D45">
      <w:pPr>
        <w:pStyle w:val="CommentText"/>
        <w:ind w:left="0" w:firstLine="0"/>
        <w:jc w:val="left"/>
      </w:pPr>
      <w:r>
        <w:rPr>
          <w:rStyle w:val="CommentReference"/>
        </w:rPr>
        <w:annotationRef/>
      </w:r>
      <w:r>
        <w:t>A case study of Kuntanase at the end</w:t>
      </w:r>
    </w:p>
  </w:comment>
  <w:comment w:id="2" w:author="Dr Fatima Mandhu" w:date="2025-05-28T09:02:00Z" w:initials="FM">
    <w:p w14:paraId="14A5BA8F" w14:textId="0F918E94" w:rsidR="00160478" w:rsidRDefault="00160478" w:rsidP="00160478">
      <w:pPr>
        <w:pStyle w:val="CommentText"/>
        <w:ind w:left="0" w:firstLine="0"/>
        <w:jc w:val="left"/>
      </w:pPr>
      <w:r>
        <w:rPr>
          <w:rStyle w:val="CommentReference"/>
        </w:rPr>
        <w:annotationRef/>
      </w:r>
      <w:r>
        <w:t xml:space="preserve">Use English English </w:t>
      </w:r>
    </w:p>
  </w:comment>
  <w:comment w:id="3" w:author="Dr Fatima Mandhu" w:date="2025-05-28T09:04:00Z" w:initials="FM">
    <w:p w14:paraId="605BD30B" w14:textId="77777777" w:rsidR="000B0765" w:rsidRDefault="000B0765" w:rsidP="000B0765">
      <w:pPr>
        <w:pStyle w:val="CommentText"/>
        <w:ind w:left="0" w:firstLine="0"/>
        <w:jc w:val="left"/>
      </w:pPr>
      <w:r>
        <w:rPr>
          <w:rStyle w:val="CommentReference"/>
        </w:rPr>
        <w:annotationRef/>
      </w:r>
      <w:r>
        <w:t xml:space="preserve">Frameworks, systems and institutions </w:t>
      </w:r>
    </w:p>
  </w:comment>
  <w:comment w:id="4" w:author="Dr Fatima Mandhu" w:date="2025-05-28T09:05:00Z" w:initials="FM">
    <w:p w14:paraId="1D17BB0C" w14:textId="77777777" w:rsidR="000B0765" w:rsidRDefault="000B0765" w:rsidP="000B0765">
      <w:pPr>
        <w:pStyle w:val="CommentText"/>
        <w:ind w:left="0" w:firstLine="0"/>
        <w:jc w:val="left"/>
      </w:pPr>
      <w:r>
        <w:rPr>
          <w:rStyle w:val="CommentReference"/>
        </w:rPr>
        <w:annotationRef/>
      </w:r>
      <w:r>
        <w:t>sp</w:t>
      </w:r>
    </w:p>
  </w:comment>
  <w:comment w:id="5" w:author="Dr Fatima Mandhu" w:date="2025-05-28T09:05:00Z" w:initials="FM">
    <w:p w14:paraId="172CA6D7" w14:textId="77777777" w:rsidR="000B0765" w:rsidRDefault="000B0765" w:rsidP="000B0765">
      <w:pPr>
        <w:pStyle w:val="CommentText"/>
        <w:ind w:left="0" w:firstLine="0"/>
        <w:jc w:val="left"/>
      </w:pPr>
      <w:r>
        <w:rPr>
          <w:rStyle w:val="CommentReference"/>
        </w:rPr>
        <w:annotationRef/>
      </w:r>
      <w:r>
        <w:t>sp</w:t>
      </w:r>
    </w:p>
  </w:comment>
  <w:comment w:id="6" w:author="Dr Fatima Mandhu" w:date="2025-05-28T09:05:00Z" w:initials="FM">
    <w:p w14:paraId="39208F89" w14:textId="77777777" w:rsidR="000B0765" w:rsidRDefault="000B0765" w:rsidP="000B0765">
      <w:pPr>
        <w:pStyle w:val="CommentText"/>
        <w:ind w:left="0" w:firstLine="0"/>
        <w:jc w:val="left"/>
      </w:pPr>
      <w:r>
        <w:rPr>
          <w:rStyle w:val="CommentReference"/>
        </w:rPr>
        <w:annotationRef/>
      </w:r>
      <w:r>
        <w:t>sp</w:t>
      </w:r>
    </w:p>
  </w:comment>
  <w:comment w:id="7" w:author="Dr Fatima Mandhu" w:date="2025-05-28T09:06:00Z" w:initials="FM">
    <w:p w14:paraId="45D4B3B2" w14:textId="77777777" w:rsidR="0084580D" w:rsidRDefault="0084580D" w:rsidP="0084580D">
      <w:pPr>
        <w:pStyle w:val="CommentText"/>
        <w:ind w:left="0" w:firstLine="0"/>
        <w:jc w:val="left"/>
      </w:pPr>
      <w:r>
        <w:rPr>
          <w:rStyle w:val="CommentReference"/>
        </w:rPr>
        <w:annotationRef/>
      </w:r>
      <w:r>
        <w:t xml:space="preserve">Add an explanatory sentence or two on the dual land tenure system and its reflection on tenure security </w:t>
      </w:r>
    </w:p>
  </w:comment>
  <w:comment w:id="8" w:author="Dr Fatima Mandhu" w:date="2025-05-28T09:10:00Z" w:initials="FM">
    <w:p w14:paraId="37F7FD59" w14:textId="77777777" w:rsidR="00B96CD0" w:rsidRDefault="00B96CD0" w:rsidP="00B96CD0">
      <w:pPr>
        <w:pStyle w:val="CommentText"/>
        <w:ind w:left="0" w:firstLine="0"/>
        <w:jc w:val="left"/>
      </w:pPr>
      <w:r>
        <w:rPr>
          <w:rStyle w:val="CommentReference"/>
        </w:rPr>
        <w:annotationRef/>
      </w:r>
      <w:r>
        <w:t xml:space="preserve">Explain the nature of these bureaucratic challenges </w:t>
      </w:r>
    </w:p>
  </w:comment>
  <w:comment w:id="9" w:author="Dr Fatima Mandhu" w:date="2025-05-28T09:08:00Z" w:initials="FM">
    <w:p w14:paraId="6ED66AB6" w14:textId="2B43C60E" w:rsidR="001E7B74" w:rsidRDefault="001E7B74" w:rsidP="001E7B74">
      <w:pPr>
        <w:pStyle w:val="CommentText"/>
        <w:ind w:left="0" w:firstLine="0"/>
        <w:jc w:val="left"/>
      </w:pPr>
      <w:r>
        <w:rPr>
          <w:rStyle w:val="CommentReference"/>
        </w:rPr>
        <w:annotationRef/>
      </w:r>
      <w:r>
        <w:t>sp</w:t>
      </w:r>
    </w:p>
  </w:comment>
  <w:comment w:id="10" w:author="Dr Fatima Mandhu" w:date="2025-05-28T09:11:00Z" w:initials="FM">
    <w:p w14:paraId="343A3996" w14:textId="77777777" w:rsidR="00DC209D" w:rsidRDefault="00DC209D" w:rsidP="00DC209D">
      <w:pPr>
        <w:pStyle w:val="CommentText"/>
        <w:ind w:left="0" w:firstLine="0"/>
        <w:jc w:val="left"/>
      </w:pPr>
      <w:r>
        <w:rPr>
          <w:rStyle w:val="CommentReference"/>
        </w:rPr>
        <w:annotationRef/>
      </w:r>
      <w:r>
        <w:t>delete</w:t>
      </w:r>
    </w:p>
  </w:comment>
  <w:comment w:id="11" w:author="Dr Fatima Mandhu" w:date="2025-05-28T09:11:00Z" w:initials="FM">
    <w:p w14:paraId="34E57477" w14:textId="77777777" w:rsidR="00DC209D" w:rsidRDefault="00DC209D" w:rsidP="00DC209D">
      <w:pPr>
        <w:pStyle w:val="CommentText"/>
        <w:ind w:left="0" w:firstLine="0"/>
        <w:jc w:val="left"/>
      </w:pPr>
      <w:r>
        <w:rPr>
          <w:rStyle w:val="CommentReference"/>
        </w:rPr>
        <w:annotationRef/>
      </w:r>
      <w:r>
        <w:t>sp</w:t>
      </w:r>
    </w:p>
  </w:comment>
  <w:comment w:id="12" w:author="Dr Fatima Mandhu" w:date="2025-05-28T09:13:00Z" w:initials="FM">
    <w:p w14:paraId="4E248094" w14:textId="77777777" w:rsidR="000246DA" w:rsidRDefault="000246DA" w:rsidP="000246DA">
      <w:pPr>
        <w:pStyle w:val="CommentText"/>
        <w:ind w:left="0" w:firstLine="0"/>
        <w:jc w:val="left"/>
      </w:pPr>
      <w:r>
        <w:rPr>
          <w:rStyle w:val="CommentReference"/>
        </w:rPr>
        <w:annotationRef/>
      </w:r>
      <w:r>
        <w:t xml:space="preserve">The main question is the balancing of investment leading to development against the livelihoods of the communities who are being displaced due to largescale land based investments </w:t>
      </w:r>
    </w:p>
  </w:comment>
  <w:comment w:id="13" w:author="Dr Fatima Mandhu" w:date="2025-05-28T09:15:00Z" w:initials="FM">
    <w:p w14:paraId="45031628" w14:textId="77777777" w:rsidR="00C072CF" w:rsidRDefault="00C072CF" w:rsidP="00C072CF">
      <w:pPr>
        <w:pStyle w:val="CommentText"/>
        <w:ind w:left="0" w:firstLine="0"/>
        <w:jc w:val="left"/>
      </w:pPr>
      <w:r>
        <w:rPr>
          <w:rStyle w:val="CommentReference"/>
        </w:rPr>
        <w:annotationRef/>
      </w:r>
      <w:r>
        <w:t>sp</w:t>
      </w:r>
    </w:p>
  </w:comment>
  <w:comment w:id="14" w:author="Dr Fatima Mandhu" w:date="2025-05-28T09:16:00Z" w:initials="FM">
    <w:p w14:paraId="0ECFD46F" w14:textId="77777777" w:rsidR="00C072CF" w:rsidRDefault="00C072CF" w:rsidP="00C072CF">
      <w:pPr>
        <w:pStyle w:val="CommentText"/>
        <w:ind w:left="0" w:firstLine="0"/>
        <w:jc w:val="left"/>
      </w:pPr>
      <w:r>
        <w:rPr>
          <w:rStyle w:val="CommentReference"/>
        </w:rPr>
        <w:annotationRef/>
      </w:r>
      <w:r>
        <w:t>sp</w:t>
      </w:r>
    </w:p>
  </w:comment>
  <w:comment w:id="15" w:author="Dr Fatima Mandhu" w:date="2025-05-28T09:16:00Z" w:initials="FM">
    <w:p w14:paraId="72DA3D94" w14:textId="77777777" w:rsidR="00EA63C9" w:rsidRDefault="00EA63C9" w:rsidP="00EA63C9">
      <w:pPr>
        <w:pStyle w:val="CommentText"/>
        <w:ind w:left="0" w:firstLine="0"/>
        <w:jc w:val="left"/>
      </w:pPr>
      <w:r>
        <w:rPr>
          <w:rStyle w:val="CommentReference"/>
        </w:rPr>
        <w:annotationRef/>
      </w:r>
      <w:r>
        <w:t>Add livelihoods</w:t>
      </w:r>
    </w:p>
  </w:comment>
  <w:comment w:id="16" w:author="Dr Fatima Mandhu" w:date="2025-05-28T09:26:00Z" w:initials="FM">
    <w:p w14:paraId="67FBF36F" w14:textId="77777777" w:rsidR="008532C5" w:rsidRDefault="008532C5" w:rsidP="008532C5">
      <w:pPr>
        <w:pStyle w:val="CommentText"/>
        <w:ind w:left="0" w:firstLine="0"/>
        <w:jc w:val="left"/>
      </w:pPr>
      <w:r>
        <w:rPr>
          <w:rStyle w:val="CommentReference"/>
        </w:rPr>
        <w:annotationRef/>
      </w:r>
      <w:r>
        <w:t xml:space="preserve">The argument of the possibility of how customary land rights decisions are reflected as part of community participation in the processes land governance as a means of preventing unfair resource appropriation  </w:t>
      </w:r>
    </w:p>
  </w:comment>
  <w:comment w:id="17" w:author="Dr Fatima Mandhu" w:date="2025-05-28T09:28:00Z" w:initials="FM">
    <w:p w14:paraId="0C72473D" w14:textId="77777777" w:rsidR="00305F3E" w:rsidRDefault="00305F3E" w:rsidP="00305F3E">
      <w:pPr>
        <w:pStyle w:val="CommentText"/>
        <w:ind w:left="0" w:firstLine="0"/>
        <w:jc w:val="left"/>
      </w:pPr>
      <w:r>
        <w:rPr>
          <w:rStyle w:val="CommentReference"/>
        </w:rPr>
        <w:annotationRef/>
      </w:r>
      <w:r>
        <w:t xml:space="preserve">The discussion on how to harness social license to operate in mining regions </w:t>
      </w:r>
    </w:p>
  </w:comment>
  <w:comment w:id="18" w:author="Dr Fatima Mandhu" w:date="2025-05-28T09:31:00Z" w:initials="FM">
    <w:p w14:paraId="45E486B0" w14:textId="77777777" w:rsidR="006A3B68" w:rsidRDefault="006A3B68" w:rsidP="006A3B68">
      <w:pPr>
        <w:pStyle w:val="CommentText"/>
        <w:ind w:left="0" w:firstLine="0"/>
        <w:jc w:val="left"/>
      </w:pPr>
      <w:r>
        <w:rPr>
          <w:rStyle w:val="CommentReference"/>
        </w:rPr>
        <w:annotationRef/>
      </w:r>
      <w:r>
        <w:t>The top-down approaches leading to lack of meaningful community consultation and involvement.</w:t>
      </w:r>
    </w:p>
  </w:comment>
  <w:comment w:id="19" w:author="Dr Fatima Mandhu" w:date="2025-05-28T09:38:00Z" w:initials="FM">
    <w:p w14:paraId="71483EA9" w14:textId="77777777" w:rsidR="00DF16C3" w:rsidRDefault="00DF16C3" w:rsidP="00DF16C3">
      <w:pPr>
        <w:pStyle w:val="CommentText"/>
        <w:ind w:left="0" w:firstLine="0"/>
        <w:jc w:val="left"/>
      </w:pPr>
      <w:r>
        <w:rPr>
          <w:rStyle w:val="CommentReference"/>
        </w:rPr>
        <w:annotationRef/>
      </w:r>
      <w:r>
        <w:t xml:space="preserve">The issues of gender inequalities regarding ownership, control use and access to land by women. How women are adversely affected regarding the decision making processes due to lack of meaningful participation  </w:t>
      </w:r>
    </w:p>
  </w:comment>
  <w:comment w:id="20" w:author="Dr Fatima Mandhu" w:date="2025-05-28T09:38:00Z" w:initials="FM">
    <w:p w14:paraId="64069CA8" w14:textId="77777777" w:rsidR="00F54D47" w:rsidRDefault="00F54D47" w:rsidP="00F54D47">
      <w:pPr>
        <w:pStyle w:val="CommentText"/>
        <w:ind w:left="0" w:firstLine="0"/>
        <w:jc w:val="left"/>
      </w:pPr>
      <w:r>
        <w:rPr>
          <w:rStyle w:val="CommentReference"/>
        </w:rPr>
        <w:annotationRef/>
      </w:r>
      <w:r>
        <w:t>sp</w:t>
      </w:r>
    </w:p>
  </w:comment>
  <w:comment w:id="21" w:author="Dr Fatima Mandhu" w:date="2025-05-28T09:40:00Z" w:initials="FM">
    <w:p w14:paraId="4684123D" w14:textId="77777777" w:rsidR="001A445C" w:rsidRDefault="001A445C" w:rsidP="001A445C">
      <w:pPr>
        <w:pStyle w:val="CommentText"/>
        <w:ind w:left="0" w:firstLine="0"/>
        <w:jc w:val="left"/>
      </w:pPr>
      <w:r>
        <w:rPr>
          <w:rStyle w:val="CommentReference"/>
        </w:rPr>
        <w:annotationRef/>
      </w:r>
      <w:r>
        <w:t>sp</w:t>
      </w:r>
    </w:p>
  </w:comment>
  <w:comment w:id="22" w:author="Dr Fatima Mandhu" w:date="2025-05-28T10:01:00Z" w:initials="FM">
    <w:p w14:paraId="35BA66C2" w14:textId="77777777" w:rsidR="009003C1" w:rsidRDefault="009003C1" w:rsidP="009003C1">
      <w:pPr>
        <w:pStyle w:val="CommentText"/>
        <w:ind w:left="0" w:firstLine="0"/>
        <w:jc w:val="left"/>
      </w:pPr>
      <w:r>
        <w:rPr>
          <w:rStyle w:val="CommentReference"/>
        </w:rPr>
        <w:annotationRef/>
      </w:r>
      <w:r>
        <w:t>sp</w:t>
      </w:r>
    </w:p>
  </w:comment>
  <w:comment w:id="23" w:author="Dr Fatima Mandhu" w:date="2025-05-28T10:04:00Z" w:initials="FM">
    <w:p w14:paraId="46EFD022" w14:textId="77777777" w:rsidR="005407FD" w:rsidRDefault="005407FD" w:rsidP="005407FD">
      <w:pPr>
        <w:pStyle w:val="CommentText"/>
        <w:ind w:left="0" w:firstLine="0"/>
        <w:jc w:val="left"/>
      </w:pPr>
      <w:r>
        <w:rPr>
          <w:rStyle w:val="CommentReference"/>
        </w:rPr>
        <w:annotationRef/>
      </w:r>
      <w:r>
        <w:t>sp</w:t>
      </w:r>
    </w:p>
  </w:comment>
  <w:comment w:id="24" w:author="Dr Fatima Mandhu" w:date="2025-05-28T10:05:00Z" w:initials="FM">
    <w:p w14:paraId="156527C7" w14:textId="77777777" w:rsidR="005407FD" w:rsidRDefault="005407FD" w:rsidP="005407FD">
      <w:pPr>
        <w:pStyle w:val="CommentText"/>
        <w:ind w:left="0" w:firstLine="0"/>
        <w:jc w:val="left"/>
      </w:pPr>
      <w:r>
        <w:rPr>
          <w:rStyle w:val="CommentReference"/>
        </w:rPr>
        <w:annotationRef/>
      </w:r>
      <w:r>
        <w:t>sp</w:t>
      </w:r>
    </w:p>
  </w:comment>
  <w:comment w:id="27" w:author="Dr Fatima Mandhu" w:date="2025-05-28T10:10:00Z" w:initials="FM">
    <w:p w14:paraId="40B0C22F" w14:textId="77777777" w:rsidR="005407FD" w:rsidRDefault="005407FD" w:rsidP="005407FD">
      <w:pPr>
        <w:pStyle w:val="CommentText"/>
        <w:ind w:left="0" w:firstLine="0"/>
        <w:jc w:val="left"/>
      </w:pPr>
      <w:r>
        <w:rPr>
          <w:rStyle w:val="CommentReference"/>
        </w:rPr>
        <w:annotationRef/>
      </w:r>
      <w:r>
        <w:t xml:space="preserve">Single line spacing and remove italics </w:t>
      </w:r>
    </w:p>
  </w:comment>
  <w:comment w:id="28" w:author="Dr Fatima Mandhu" w:date="2025-05-28T10:12:00Z" w:initials="FM">
    <w:p w14:paraId="2AD464F4" w14:textId="77777777" w:rsidR="005407FD" w:rsidRDefault="005407FD" w:rsidP="005407FD">
      <w:pPr>
        <w:pStyle w:val="CommentText"/>
        <w:ind w:left="0" w:firstLine="0"/>
        <w:jc w:val="left"/>
      </w:pPr>
      <w:r>
        <w:rPr>
          <w:rStyle w:val="CommentReference"/>
        </w:rPr>
        <w:annotationRef/>
      </w:r>
      <w:r>
        <w:t xml:space="preserve">Single line spacing and remove italics </w:t>
      </w:r>
    </w:p>
  </w:comment>
  <w:comment w:id="30" w:author="Dr Fatima Mandhu" w:date="2025-05-28T10:14:00Z" w:initials="FM">
    <w:p w14:paraId="3675FD59" w14:textId="77777777" w:rsidR="005407FD" w:rsidRDefault="005407FD" w:rsidP="005407FD">
      <w:pPr>
        <w:pStyle w:val="CommentText"/>
        <w:ind w:left="0" w:firstLine="0"/>
        <w:jc w:val="left"/>
      </w:pPr>
      <w:r>
        <w:rPr>
          <w:rStyle w:val="CommentReference"/>
        </w:rPr>
        <w:annotationRef/>
      </w:r>
      <w:r>
        <w:t>sp</w:t>
      </w:r>
    </w:p>
  </w:comment>
  <w:comment w:id="31" w:author="Dr Fatima Mandhu" w:date="2025-05-28T10:14:00Z" w:initials="FM">
    <w:p w14:paraId="0E81B034" w14:textId="77777777" w:rsidR="00D4768B" w:rsidRDefault="00D4768B" w:rsidP="00D4768B">
      <w:pPr>
        <w:pStyle w:val="CommentText"/>
        <w:ind w:left="0" w:firstLine="0"/>
        <w:jc w:val="left"/>
      </w:pPr>
      <w:r>
        <w:rPr>
          <w:rStyle w:val="CommentReference"/>
        </w:rPr>
        <w:annotationRef/>
      </w:r>
      <w:r>
        <w:t>sp</w:t>
      </w:r>
    </w:p>
  </w:comment>
  <w:comment w:id="32" w:author="Dr Fatima Mandhu" w:date="2025-05-28T10:15:00Z" w:initials="FM">
    <w:p w14:paraId="10C32B8C" w14:textId="77777777" w:rsidR="00D4768B" w:rsidRDefault="00D4768B" w:rsidP="00D4768B">
      <w:pPr>
        <w:pStyle w:val="CommentText"/>
        <w:ind w:left="0" w:firstLine="0"/>
        <w:jc w:val="left"/>
      </w:pPr>
      <w:r>
        <w:rPr>
          <w:rStyle w:val="CommentReference"/>
        </w:rPr>
        <w:annotationRef/>
      </w:r>
      <w:r>
        <w:t>sp</w:t>
      </w:r>
    </w:p>
  </w:comment>
  <w:comment w:id="34" w:author="Dr Fatima Mandhu" w:date="2025-05-28T10:19:00Z" w:initials="FM">
    <w:p w14:paraId="01B87C9C" w14:textId="77777777" w:rsidR="00D4768B" w:rsidRDefault="00D4768B" w:rsidP="00D4768B">
      <w:pPr>
        <w:pStyle w:val="CommentText"/>
        <w:ind w:left="0" w:firstLine="0"/>
        <w:jc w:val="left"/>
      </w:pPr>
      <w:r>
        <w:rPr>
          <w:rStyle w:val="CommentReference"/>
        </w:rPr>
        <w:annotationRef/>
      </w:r>
      <w:r>
        <w:t xml:space="preserve">What about their earning capacity compared to what they used to earn while farming with the steady monthly income or work and pay basis that is offered to them by LSLA investors </w:t>
      </w:r>
    </w:p>
  </w:comment>
  <w:comment w:id="36" w:author="Dr Fatima Mandhu" w:date="2025-05-28T10:19:00Z" w:initials="FM">
    <w:p w14:paraId="5CF32B93" w14:textId="77777777" w:rsidR="00D4768B" w:rsidRDefault="00D4768B" w:rsidP="00D4768B">
      <w:pPr>
        <w:pStyle w:val="CommentText"/>
        <w:ind w:left="0" w:firstLine="0"/>
        <w:jc w:val="left"/>
      </w:pPr>
      <w:r>
        <w:rPr>
          <w:rStyle w:val="CommentReference"/>
        </w:rPr>
        <w:annotationRef/>
      </w:r>
      <w:r>
        <w:t>sp</w:t>
      </w:r>
    </w:p>
  </w:comment>
  <w:comment w:id="40" w:author="Dr Fatima Mandhu" w:date="2025-05-28T10:25:00Z" w:initials="FM">
    <w:p w14:paraId="23E15FA9" w14:textId="77777777" w:rsidR="00E42034" w:rsidRDefault="00E42034" w:rsidP="00E42034">
      <w:pPr>
        <w:pStyle w:val="CommentText"/>
        <w:ind w:left="0" w:firstLine="0"/>
        <w:jc w:val="left"/>
      </w:pPr>
      <w:r>
        <w:rPr>
          <w:rStyle w:val="CommentReference"/>
        </w:rPr>
        <w:annotationRef/>
      </w:r>
      <w:r>
        <w:t>sp</w:t>
      </w:r>
    </w:p>
  </w:comment>
  <w:comment w:id="41" w:author="Dr Fatima Mandhu" w:date="2025-05-28T10:28:00Z" w:initials="FM">
    <w:p w14:paraId="379A7423" w14:textId="77777777" w:rsidR="00E42034" w:rsidRDefault="00E42034" w:rsidP="00E42034">
      <w:pPr>
        <w:pStyle w:val="CommentText"/>
        <w:ind w:left="0" w:firstLine="0"/>
        <w:jc w:val="left"/>
      </w:pPr>
      <w:r>
        <w:rPr>
          <w:rStyle w:val="CommentReference"/>
        </w:rPr>
        <w:annotationRef/>
      </w:r>
      <w:r>
        <w:t>sp</w:t>
      </w:r>
    </w:p>
  </w:comment>
  <w:comment w:id="42" w:author="Dr Fatima Mandhu" w:date="2025-05-28T10:28:00Z" w:initials="FM">
    <w:p w14:paraId="54549B97" w14:textId="77777777" w:rsidR="00E42034" w:rsidRDefault="00E42034" w:rsidP="00E42034">
      <w:pPr>
        <w:pStyle w:val="CommentText"/>
        <w:ind w:left="0" w:firstLine="0"/>
        <w:jc w:val="left"/>
      </w:pPr>
      <w:r>
        <w:rPr>
          <w:rStyle w:val="CommentReference"/>
        </w:rPr>
        <w:annotationRef/>
      </w:r>
      <w:r>
        <w:t>sp</w:t>
      </w:r>
    </w:p>
  </w:comment>
  <w:comment w:id="45" w:author="Dr Fatima Mandhu" w:date="2025-05-28T10:32:00Z" w:initials="FM">
    <w:p w14:paraId="57201DA2" w14:textId="77777777" w:rsidR="00E42034" w:rsidRDefault="00E42034" w:rsidP="00E42034">
      <w:pPr>
        <w:pStyle w:val="CommentText"/>
        <w:ind w:left="0" w:firstLine="0"/>
        <w:jc w:val="left"/>
      </w:pPr>
      <w:r>
        <w:rPr>
          <w:rStyle w:val="CommentReference"/>
        </w:rPr>
        <w:annotationRef/>
      </w:r>
      <w:r>
        <w:t xml:space="preserve">Single line spacing and remove italics </w:t>
      </w:r>
    </w:p>
  </w:comment>
  <w:comment w:id="47" w:author="Dr Fatima Mandhu" w:date="2025-05-28T10:36:00Z" w:initials="FM">
    <w:p w14:paraId="62F96C80" w14:textId="77777777" w:rsidR="001B335B" w:rsidRDefault="001B335B" w:rsidP="001B335B">
      <w:pPr>
        <w:pStyle w:val="CommentText"/>
        <w:ind w:left="0" w:firstLine="0"/>
        <w:jc w:val="left"/>
      </w:pPr>
      <w:r>
        <w:rPr>
          <w:rStyle w:val="CommentReference"/>
        </w:rPr>
        <w:annotationRef/>
      </w:r>
      <w:r>
        <w:t>sp</w:t>
      </w:r>
    </w:p>
  </w:comment>
  <w:comment w:id="48" w:author="Dr Fatima Mandhu" w:date="2025-05-28T10:40:00Z" w:initials="FM">
    <w:p w14:paraId="23C3BF46" w14:textId="77777777" w:rsidR="001B335B" w:rsidRDefault="001B335B" w:rsidP="001B335B">
      <w:pPr>
        <w:pStyle w:val="CommentText"/>
        <w:ind w:left="0" w:firstLine="0"/>
        <w:jc w:val="left"/>
      </w:pPr>
      <w:r>
        <w:rPr>
          <w:rStyle w:val="CommentReference"/>
        </w:rPr>
        <w:annotationRef/>
      </w:r>
      <w:r>
        <w:t>How can consultation be more meaningful?? The Bottom-up approaches. Harnessing social license to operate and involving women in the decision making processes.</w:t>
      </w:r>
    </w:p>
    <w:p w14:paraId="27B7F0B6" w14:textId="77777777" w:rsidR="001B335B" w:rsidRDefault="001B335B" w:rsidP="001B335B">
      <w:pPr>
        <w:pStyle w:val="CommentText"/>
        <w:ind w:left="0" w:firstLine="0"/>
        <w:jc w:val="left"/>
      </w:pPr>
      <w:r>
        <w:t xml:space="preserve"> </w:t>
      </w:r>
    </w:p>
  </w:comment>
  <w:comment w:id="49" w:author="Dr Fatima Mandhu" w:date="2025-05-28T10:40:00Z" w:initials="FM">
    <w:p w14:paraId="3DFED0BA" w14:textId="77777777" w:rsidR="001B335B" w:rsidRDefault="001B335B" w:rsidP="001B335B">
      <w:pPr>
        <w:pStyle w:val="CommentText"/>
        <w:ind w:left="0" w:firstLine="0"/>
        <w:jc w:val="left"/>
      </w:pPr>
      <w:r>
        <w:rPr>
          <w:rStyle w:val="CommentReference"/>
        </w:rPr>
        <w:annotationRef/>
      </w:r>
      <w:r>
        <w:t>Do you mean adequate compensation that is determined by an independent body??</w:t>
      </w:r>
    </w:p>
  </w:comment>
  <w:comment w:id="50" w:author="Dr Fatima Mandhu" w:date="2025-05-28T10:41:00Z" w:initials="FM">
    <w:p w14:paraId="05E0E2D9" w14:textId="77777777" w:rsidR="001B335B" w:rsidRDefault="001B335B" w:rsidP="001B335B">
      <w:pPr>
        <w:pStyle w:val="CommentText"/>
        <w:ind w:left="0" w:firstLine="0"/>
        <w:jc w:val="left"/>
      </w:pPr>
      <w:r>
        <w:rPr>
          <w:rStyle w:val="CommentReference"/>
        </w:rPr>
        <w:annotationRef/>
      </w:r>
      <w:r>
        <w:t>sp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E1D960B" w15:done="0"/>
  <w15:commentEx w15:paraId="3C14D64C" w15:paraIdParent="3E1D960B" w15:done="0"/>
  <w15:commentEx w15:paraId="14A5BA8F" w15:done="0"/>
  <w15:commentEx w15:paraId="605BD30B" w15:done="0"/>
  <w15:commentEx w15:paraId="1D17BB0C" w15:done="0"/>
  <w15:commentEx w15:paraId="172CA6D7" w15:done="0"/>
  <w15:commentEx w15:paraId="39208F89" w15:done="0"/>
  <w15:commentEx w15:paraId="45D4B3B2" w15:done="0"/>
  <w15:commentEx w15:paraId="37F7FD59" w15:done="0"/>
  <w15:commentEx w15:paraId="6ED66AB6" w15:done="0"/>
  <w15:commentEx w15:paraId="343A3996" w15:done="0"/>
  <w15:commentEx w15:paraId="34E57477" w15:done="0"/>
  <w15:commentEx w15:paraId="4E248094" w15:done="0"/>
  <w15:commentEx w15:paraId="45031628" w15:done="0"/>
  <w15:commentEx w15:paraId="0ECFD46F" w15:done="0"/>
  <w15:commentEx w15:paraId="72DA3D94" w15:done="0"/>
  <w15:commentEx w15:paraId="67FBF36F" w15:done="0"/>
  <w15:commentEx w15:paraId="0C72473D" w15:done="0"/>
  <w15:commentEx w15:paraId="45E486B0" w15:done="0"/>
  <w15:commentEx w15:paraId="71483EA9" w15:done="0"/>
  <w15:commentEx w15:paraId="64069CA8" w15:done="0"/>
  <w15:commentEx w15:paraId="4684123D" w15:done="0"/>
  <w15:commentEx w15:paraId="35BA66C2" w15:done="0"/>
  <w15:commentEx w15:paraId="46EFD022" w15:done="0"/>
  <w15:commentEx w15:paraId="156527C7" w15:done="0"/>
  <w15:commentEx w15:paraId="40B0C22F" w15:done="0"/>
  <w15:commentEx w15:paraId="2AD464F4" w15:done="0"/>
  <w15:commentEx w15:paraId="3675FD59" w15:done="0"/>
  <w15:commentEx w15:paraId="0E81B034" w15:done="0"/>
  <w15:commentEx w15:paraId="10C32B8C" w15:done="0"/>
  <w15:commentEx w15:paraId="01B87C9C" w15:done="0"/>
  <w15:commentEx w15:paraId="5CF32B93" w15:done="0"/>
  <w15:commentEx w15:paraId="23E15FA9" w15:done="0"/>
  <w15:commentEx w15:paraId="379A7423" w15:done="0"/>
  <w15:commentEx w15:paraId="54549B97" w15:done="0"/>
  <w15:commentEx w15:paraId="57201DA2" w15:done="0"/>
  <w15:commentEx w15:paraId="62F96C80" w15:done="0"/>
  <w15:commentEx w15:paraId="27B7F0B6" w15:done="0"/>
  <w15:commentEx w15:paraId="3DFED0BA" w15:done="0"/>
  <w15:commentEx w15:paraId="05E0E2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73143A" w16cex:dateUtc="2025-05-28T07:00:00Z"/>
  <w16cex:commentExtensible w16cex:durableId="3AA71CC1" w16cex:dateUtc="2025-05-28T08:02:00Z"/>
  <w16cex:commentExtensible w16cex:durableId="634D8957" w16cex:dateUtc="2025-05-28T07:02:00Z"/>
  <w16cex:commentExtensible w16cex:durableId="4B8BD7E0" w16cex:dateUtc="2025-05-28T07:04:00Z"/>
  <w16cex:commentExtensible w16cex:durableId="23488A1E" w16cex:dateUtc="2025-05-28T07:05:00Z"/>
  <w16cex:commentExtensible w16cex:durableId="512ABCEF" w16cex:dateUtc="2025-05-28T07:05:00Z"/>
  <w16cex:commentExtensible w16cex:durableId="3F61DA9A" w16cex:dateUtc="2025-05-28T07:05:00Z"/>
  <w16cex:commentExtensible w16cex:durableId="130C0E9A" w16cex:dateUtc="2025-05-28T07:06:00Z"/>
  <w16cex:commentExtensible w16cex:durableId="48D675A0" w16cex:dateUtc="2025-05-28T07:10:00Z"/>
  <w16cex:commentExtensible w16cex:durableId="62CF687C" w16cex:dateUtc="2025-05-28T07:08:00Z"/>
  <w16cex:commentExtensible w16cex:durableId="19BF1E53" w16cex:dateUtc="2025-05-28T07:11:00Z"/>
  <w16cex:commentExtensible w16cex:durableId="5D82E766" w16cex:dateUtc="2025-05-28T07:11:00Z"/>
  <w16cex:commentExtensible w16cex:durableId="6599FB03" w16cex:dateUtc="2025-05-28T07:13:00Z"/>
  <w16cex:commentExtensible w16cex:durableId="5D6215EC" w16cex:dateUtc="2025-05-28T07:15:00Z"/>
  <w16cex:commentExtensible w16cex:durableId="64984ED1" w16cex:dateUtc="2025-05-28T07:16:00Z"/>
  <w16cex:commentExtensible w16cex:durableId="31DCA263" w16cex:dateUtc="2025-05-28T07:16:00Z"/>
  <w16cex:commentExtensible w16cex:durableId="05489DE0" w16cex:dateUtc="2025-05-28T07:26:00Z"/>
  <w16cex:commentExtensible w16cex:durableId="3BBDEAA9" w16cex:dateUtc="2025-05-28T07:28:00Z"/>
  <w16cex:commentExtensible w16cex:durableId="0D59BA8A" w16cex:dateUtc="2025-05-28T07:31:00Z"/>
  <w16cex:commentExtensible w16cex:durableId="0B245DA8" w16cex:dateUtc="2025-05-28T07:38:00Z"/>
  <w16cex:commentExtensible w16cex:durableId="29222520" w16cex:dateUtc="2025-05-28T07:38:00Z"/>
  <w16cex:commentExtensible w16cex:durableId="70660926" w16cex:dateUtc="2025-05-28T07:40:00Z"/>
  <w16cex:commentExtensible w16cex:durableId="6FC693A5" w16cex:dateUtc="2025-05-28T08:01:00Z"/>
  <w16cex:commentExtensible w16cex:durableId="6B90A630" w16cex:dateUtc="2025-05-28T08:04:00Z"/>
  <w16cex:commentExtensible w16cex:durableId="12ABCE2F" w16cex:dateUtc="2025-05-28T08:05:00Z"/>
  <w16cex:commentExtensible w16cex:durableId="3530B296" w16cex:dateUtc="2025-05-28T08:10:00Z"/>
  <w16cex:commentExtensible w16cex:durableId="0214D937" w16cex:dateUtc="2025-05-28T08:12:00Z"/>
  <w16cex:commentExtensible w16cex:durableId="765715CB" w16cex:dateUtc="2025-05-28T08:14:00Z"/>
  <w16cex:commentExtensible w16cex:durableId="3291A2AD" w16cex:dateUtc="2025-05-28T08:14:00Z"/>
  <w16cex:commentExtensible w16cex:durableId="4567A416" w16cex:dateUtc="2025-05-28T08:15:00Z"/>
  <w16cex:commentExtensible w16cex:durableId="1EADF9A3" w16cex:dateUtc="2025-05-28T08:19:00Z"/>
  <w16cex:commentExtensible w16cex:durableId="409CA722" w16cex:dateUtc="2025-05-28T08:19:00Z"/>
  <w16cex:commentExtensible w16cex:durableId="15783369" w16cex:dateUtc="2025-05-28T08:25:00Z"/>
  <w16cex:commentExtensible w16cex:durableId="751357A2" w16cex:dateUtc="2025-05-28T08:28:00Z"/>
  <w16cex:commentExtensible w16cex:durableId="53C6E4F4" w16cex:dateUtc="2025-05-28T08:28:00Z"/>
  <w16cex:commentExtensible w16cex:durableId="7F8B89E6" w16cex:dateUtc="2025-05-28T08:32:00Z"/>
  <w16cex:commentExtensible w16cex:durableId="7A792381" w16cex:dateUtc="2025-05-28T08:36:00Z"/>
  <w16cex:commentExtensible w16cex:durableId="04E8DB8B" w16cex:dateUtc="2025-05-28T08:40:00Z"/>
  <w16cex:commentExtensible w16cex:durableId="7F482857" w16cex:dateUtc="2025-05-28T08:40:00Z"/>
  <w16cex:commentExtensible w16cex:durableId="3CECA7AA" w16cex:dateUtc="2025-05-28T08: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E1D960B" w16cid:durableId="2873143A"/>
  <w16cid:commentId w16cid:paraId="3C14D64C" w16cid:durableId="3AA71CC1"/>
  <w16cid:commentId w16cid:paraId="14A5BA8F" w16cid:durableId="634D8957"/>
  <w16cid:commentId w16cid:paraId="605BD30B" w16cid:durableId="4B8BD7E0"/>
  <w16cid:commentId w16cid:paraId="1D17BB0C" w16cid:durableId="23488A1E"/>
  <w16cid:commentId w16cid:paraId="172CA6D7" w16cid:durableId="512ABCEF"/>
  <w16cid:commentId w16cid:paraId="39208F89" w16cid:durableId="3F61DA9A"/>
  <w16cid:commentId w16cid:paraId="45D4B3B2" w16cid:durableId="130C0E9A"/>
  <w16cid:commentId w16cid:paraId="37F7FD59" w16cid:durableId="48D675A0"/>
  <w16cid:commentId w16cid:paraId="6ED66AB6" w16cid:durableId="62CF687C"/>
  <w16cid:commentId w16cid:paraId="343A3996" w16cid:durableId="19BF1E53"/>
  <w16cid:commentId w16cid:paraId="34E57477" w16cid:durableId="5D82E766"/>
  <w16cid:commentId w16cid:paraId="4E248094" w16cid:durableId="6599FB03"/>
  <w16cid:commentId w16cid:paraId="45031628" w16cid:durableId="5D6215EC"/>
  <w16cid:commentId w16cid:paraId="0ECFD46F" w16cid:durableId="64984ED1"/>
  <w16cid:commentId w16cid:paraId="72DA3D94" w16cid:durableId="31DCA263"/>
  <w16cid:commentId w16cid:paraId="67FBF36F" w16cid:durableId="05489DE0"/>
  <w16cid:commentId w16cid:paraId="0C72473D" w16cid:durableId="3BBDEAA9"/>
  <w16cid:commentId w16cid:paraId="45E486B0" w16cid:durableId="0D59BA8A"/>
  <w16cid:commentId w16cid:paraId="71483EA9" w16cid:durableId="0B245DA8"/>
  <w16cid:commentId w16cid:paraId="64069CA8" w16cid:durableId="29222520"/>
  <w16cid:commentId w16cid:paraId="4684123D" w16cid:durableId="70660926"/>
  <w16cid:commentId w16cid:paraId="35BA66C2" w16cid:durableId="6FC693A5"/>
  <w16cid:commentId w16cid:paraId="46EFD022" w16cid:durableId="6B90A630"/>
  <w16cid:commentId w16cid:paraId="156527C7" w16cid:durableId="12ABCE2F"/>
  <w16cid:commentId w16cid:paraId="40B0C22F" w16cid:durableId="3530B296"/>
  <w16cid:commentId w16cid:paraId="2AD464F4" w16cid:durableId="0214D937"/>
  <w16cid:commentId w16cid:paraId="3675FD59" w16cid:durableId="765715CB"/>
  <w16cid:commentId w16cid:paraId="0E81B034" w16cid:durableId="3291A2AD"/>
  <w16cid:commentId w16cid:paraId="10C32B8C" w16cid:durableId="4567A416"/>
  <w16cid:commentId w16cid:paraId="01B87C9C" w16cid:durableId="1EADF9A3"/>
  <w16cid:commentId w16cid:paraId="5CF32B93" w16cid:durableId="409CA722"/>
  <w16cid:commentId w16cid:paraId="23E15FA9" w16cid:durableId="15783369"/>
  <w16cid:commentId w16cid:paraId="379A7423" w16cid:durableId="751357A2"/>
  <w16cid:commentId w16cid:paraId="54549B97" w16cid:durableId="53C6E4F4"/>
  <w16cid:commentId w16cid:paraId="57201DA2" w16cid:durableId="7F8B89E6"/>
  <w16cid:commentId w16cid:paraId="62F96C80" w16cid:durableId="7A792381"/>
  <w16cid:commentId w16cid:paraId="27B7F0B6" w16cid:durableId="04E8DB8B"/>
  <w16cid:commentId w16cid:paraId="3DFED0BA" w16cid:durableId="7F482857"/>
  <w16cid:commentId w16cid:paraId="05E0E2D9" w16cid:durableId="3CECA7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6C80D" w14:textId="77777777" w:rsidR="00E636A2" w:rsidRDefault="00E636A2" w:rsidP="00415396">
      <w:pPr>
        <w:spacing w:after="0" w:line="240" w:lineRule="auto"/>
      </w:pPr>
      <w:r>
        <w:separator/>
      </w:r>
    </w:p>
  </w:endnote>
  <w:endnote w:type="continuationSeparator" w:id="0">
    <w:p w14:paraId="1B26934C" w14:textId="77777777" w:rsidR="00E636A2" w:rsidRDefault="00E636A2" w:rsidP="00415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62BC2" w14:textId="77777777" w:rsidR="00415396" w:rsidRDefault="004153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50D81" w14:textId="77777777" w:rsidR="00415396" w:rsidRDefault="004153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EBF38" w14:textId="77777777" w:rsidR="00415396" w:rsidRDefault="004153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5EFA5" w14:textId="77777777" w:rsidR="00E636A2" w:rsidRDefault="00E636A2" w:rsidP="00415396">
      <w:pPr>
        <w:spacing w:after="0" w:line="240" w:lineRule="auto"/>
      </w:pPr>
      <w:r>
        <w:separator/>
      </w:r>
    </w:p>
  </w:footnote>
  <w:footnote w:type="continuationSeparator" w:id="0">
    <w:p w14:paraId="2A54519B" w14:textId="77777777" w:rsidR="00E636A2" w:rsidRDefault="00E636A2" w:rsidP="004153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55488" w14:textId="60F32320" w:rsidR="00415396" w:rsidRDefault="00000000">
    <w:pPr>
      <w:pStyle w:val="Header"/>
    </w:pPr>
    <w:r>
      <w:rPr>
        <w:noProof/>
      </w:rPr>
      <w:pict w14:anchorId="3CF6BE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924860" o:spid="_x0000_s1026"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86418" w14:textId="33F0F568" w:rsidR="00415396" w:rsidRDefault="00000000">
    <w:pPr>
      <w:pStyle w:val="Header"/>
    </w:pPr>
    <w:r>
      <w:rPr>
        <w:noProof/>
      </w:rPr>
      <w:pict w14:anchorId="7D2C9F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924861" o:spid="_x0000_s1027"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B3686" w14:textId="23C941F0" w:rsidR="00415396" w:rsidRDefault="00000000">
    <w:pPr>
      <w:pStyle w:val="Header"/>
    </w:pPr>
    <w:r>
      <w:rPr>
        <w:noProof/>
      </w:rPr>
      <w:pict w14:anchorId="4E0B55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924859" o:spid="_x0000_s1025"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84D70"/>
    <w:multiLevelType w:val="multilevel"/>
    <w:tmpl w:val="0488405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C478EB"/>
    <w:multiLevelType w:val="multilevel"/>
    <w:tmpl w:val="344CD12A"/>
    <w:lvl w:ilvl="0">
      <w:start w:val="3"/>
      <w:numFmt w:val="decimal"/>
      <w:lvlText w:val="%1"/>
      <w:lvlJc w:val="left"/>
      <w:pPr>
        <w:ind w:left="3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4"/>
      <w:numFmt w:val="decimal"/>
      <w:lvlRestart w:val="0"/>
      <w:lvlText w:val="%1.%2"/>
      <w:lvlJc w:val="left"/>
      <w:pPr>
        <w:ind w:left="6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7F62469"/>
    <w:multiLevelType w:val="hybridMultilevel"/>
    <w:tmpl w:val="587E3E38"/>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0E79D1"/>
    <w:multiLevelType w:val="multilevel"/>
    <w:tmpl w:val="F8C0A598"/>
    <w:lvl w:ilvl="0">
      <w:start w:val="2"/>
      <w:numFmt w:val="decimal"/>
      <w:lvlText w:val="%1"/>
      <w:lvlJc w:val="left"/>
      <w:pPr>
        <w:ind w:left="360" w:hanging="360"/>
      </w:pPr>
      <w:rPr>
        <w:rFonts w:hint="default"/>
        <w:b/>
        <w:bCs/>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1A42E6"/>
    <w:multiLevelType w:val="multilevel"/>
    <w:tmpl w:val="4E2ECB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F95655"/>
    <w:multiLevelType w:val="multilevel"/>
    <w:tmpl w:val="8E6E847A"/>
    <w:lvl w:ilvl="0">
      <w:start w:val="1"/>
      <w:numFmt w:val="decimal"/>
      <w:lvlText w:val="%1."/>
      <w:lvlJc w:val="left"/>
      <w:pPr>
        <w:ind w:left="360" w:hanging="360"/>
      </w:pPr>
      <w:rPr>
        <w:rFonts w:hint="default"/>
        <w:b/>
        <w:bCs/>
      </w:rPr>
    </w:lvl>
    <w:lvl w:ilvl="1">
      <w:start w:val="1"/>
      <w:numFmt w:val="upperLetter"/>
      <w:lvlText w:val="%2."/>
      <w:lvlJc w:val="left"/>
      <w:pPr>
        <w:ind w:left="360" w:hanging="360"/>
      </w:p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2916683B"/>
    <w:multiLevelType w:val="multilevel"/>
    <w:tmpl w:val="DE8A0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0418D0"/>
    <w:multiLevelType w:val="multilevel"/>
    <w:tmpl w:val="2E54B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7B15AE"/>
    <w:multiLevelType w:val="hybridMultilevel"/>
    <w:tmpl w:val="DB6A0754"/>
    <w:lvl w:ilvl="0" w:tplc="8B8E606C">
      <w:start w:val="1"/>
      <w:numFmt w:val="lowerRoman"/>
      <w:lvlText w:val="%1."/>
      <w:lvlJc w:val="left"/>
      <w:pPr>
        <w:ind w:left="1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92FC38">
      <w:start w:val="1"/>
      <w:numFmt w:val="lowerLetter"/>
      <w:lvlText w:val="%2"/>
      <w:lvlJc w:val="left"/>
      <w:pPr>
        <w:ind w:left="1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440DC0">
      <w:start w:val="1"/>
      <w:numFmt w:val="lowerRoman"/>
      <w:lvlText w:val="%3"/>
      <w:lvlJc w:val="left"/>
      <w:pPr>
        <w:ind w:left="1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FE1B30">
      <w:start w:val="1"/>
      <w:numFmt w:val="decimal"/>
      <w:lvlText w:val="%4"/>
      <w:lvlJc w:val="left"/>
      <w:pPr>
        <w:ind w:left="2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0A2586">
      <w:start w:val="1"/>
      <w:numFmt w:val="lowerLetter"/>
      <w:lvlText w:val="%5"/>
      <w:lvlJc w:val="left"/>
      <w:pPr>
        <w:ind w:left="3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B0BF7E">
      <w:start w:val="1"/>
      <w:numFmt w:val="lowerRoman"/>
      <w:lvlText w:val="%6"/>
      <w:lvlJc w:val="left"/>
      <w:pPr>
        <w:ind w:left="4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FAEB38">
      <w:start w:val="1"/>
      <w:numFmt w:val="decimal"/>
      <w:lvlText w:val="%7"/>
      <w:lvlJc w:val="left"/>
      <w:pPr>
        <w:ind w:left="4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9275B6">
      <w:start w:val="1"/>
      <w:numFmt w:val="lowerLetter"/>
      <w:lvlText w:val="%8"/>
      <w:lvlJc w:val="left"/>
      <w:pPr>
        <w:ind w:left="5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5052A2">
      <w:start w:val="1"/>
      <w:numFmt w:val="lowerRoman"/>
      <w:lvlText w:val="%9"/>
      <w:lvlJc w:val="left"/>
      <w:pPr>
        <w:ind w:left="6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4685815"/>
    <w:multiLevelType w:val="hybridMultilevel"/>
    <w:tmpl w:val="F1B8A03E"/>
    <w:lvl w:ilvl="0" w:tplc="1A7A3F88">
      <w:start w:val="1"/>
      <w:numFmt w:val="decimal"/>
      <w:lvlText w:val="%1."/>
      <w:lvlJc w:val="left"/>
      <w:pPr>
        <w:ind w:left="1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02EC6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CE1DA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EC531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1CC3F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CAF41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7673B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000EB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3A4DF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9257B5C"/>
    <w:multiLevelType w:val="multilevel"/>
    <w:tmpl w:val="7CB472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E2843A2"/>
    <w:multiLevelType w:val="multilevel"/>
    <w:tmpl w:val="6DCA528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bCs/>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249183D"/>
    <w:multiLevelType w:val="multilevel"/>
    <w:tmpl w:val="19EE1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864211"/>
    <w:multiLevelType w:val="multilevel"/>
    <w:tmpl w:val="9D2C4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6878646">
    <w:abstractNumId w:val="9"/>
  </w:num>
  <w:num w:numId="2" w16cid:durableId="916941129">
    <w:abstractNumId w:val="13"/>
  </w:num>
  <w:num w:numId="3" w16cid:durableId="183903069">
    <w:abstractNumId w:val="5"/>
  </w:num>
  <w:num w:numId="4" w16cid:durableId="2012558579">
    <w:abstractNumId w:val="8"/>
  </w:num>
  <w:num w:numId="5" w16cid:durableId="1127889409">
    <w:abstractNumId w:val="1"/>
  </w:num>
  <w:num w:numId="6" w16cid:durableId="265161745">
    <w:abstractNumId w:val="6"/>
  </w:num>
  <w:num w:numId="7" w16cid:durableId="1415475169">
    <w:abstractNumId w:val="12"/>
  </w:num>
  <w:num w:numId="8" w16cid:durableId="1371222077">
    <w:abstractNumId w:val="2"/>
  </w:num>
  <w:num w:numId="9" w16cid:durableId="1127821429">
    <w:abstractNumId w:val="7"/>
  </w:num>
  <w:num w:numId="10" w16cid:durableId="2081169422">
    <w:abstractNumId w:val="10"/>
  </w:num>
  <w:num w:numId="11" w16cid:durableId="351879659">
    <w:abstractNumId w:val="4"/>
  </w:num>
  <w:num w:numId="12" w16cid:durableId="484049820">
    <w:abstractNumId w:val="11"/>
  </w:num>
  <w:num w:numId="13" w16cid:durableId="513155097">
    <w:abstractNumId w:val="3"/>
  </w:num>
  <w:num w:numId="14" w16cid:durableId="25960853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r Fatima Mandhu">
    <w15:presenceInfo w15:providerId="AD" w15:userId="S::fatima.mandhu@zcasu.edu.zm::d16f9841-2df3-46b4-8005-708ef0396a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28"/>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C99"/>
    <w:rsid w:val="00003423"/>
    <w:rsid w:val="000246DA"/>
    <w:rsid w:val="000534E9"/>
    <w:rsid w:val="00054F71"/>
    <w:rsid w:val="00060487"/>
    <w:rsid w:val="000744D8"/>
    <w:rsid w:val="000867F2"/>
    <w:rsid w:val="00093F57"/>
    <w:rsid w:val="000A1556"/>
    <w:rsid w:val="000B0620"/>
    <w:rsid w:val="000B0765"/>
    <w:rsid w:val="000F3C64"/>
    <w:rsid w:val="000F4CBE"/>
    <w:rsid w:val="001012F1"/>
    <w:rsid w:val="001018F2"/>
    <w:rsid w:val="001070D1"/>
    <w:rsid w:val="001318AB"/>
    <w:rsid w:val="0013229D"/>
    <w:rsid w:val="00134E82"/>
    <w:rsid w:val="00160478"/>
    <w:rsid w:val="00176400"/>
    <w:rsid w:val="00183566"/>
    <w:rsid w:val="00186150"/>
    <w:rsid w:val="001A445C"/>
    <w:rsid w:val="001B335B"/>
    <w:rsid w:val="001B6A15"/>
    <w:rsid w:val="001C77CC"/>
    <w:rsid w:val="001E7B74"/>
    <w:rsid w:val="001F32B5"/>
    <w:rsid w:val="00223169"/>
    <w:rsid w:val="00257048"/>
    <w:rsid w:val="00283A15"/>
    <w:rsid w:val="00296F01"/>
    <w:rsid w:val="002C3E49"/>
    <w:rsid w:val="002D07AA"/>
    <w:rsid w:val="002D302D"/>
    <w:rsid w:val="002E0D29"/>
    <w:rsid w:val="002E184B"/>
    <w:rsid w:val="00304917"/>
    <w:rsid w:val="00305F3E"/>
    <w:rsid w:val="0032280A"/>
    <w:rsid w:val="003232C9"/>
    <w:rsid w:val="00370691"/>
    <w:rsid w:val="003841B2"/>
    <w:rsid w:val="003A4B34"/>
    <w:rsid w:val="003B4C16"/>
    <w:rsid w:val="003C20B9"/>
    <w:rsid w:val="003C7437"/>
    <w:rsid w:val="003D27C1"/>
    <w:rsid w:val="003D30C9"/>
    <w:rsid w:val="003E598A"/>
    <w:rsid w:val="003F2414"/>
    <w:rsid w:val="00404D5C"/>
    <w:rsid w:val="00410781"/>
    <w:rsid w:val="00415396"/>
    <w:rsid w:val="00424FB4"/>
    <w:rsid w:val="0042716A"/>
    <w:rsid w:val="0043741E"/>
    <w:rsid w:val="00444ACB"/>
    <w:rsid w:val="004469C9"/>
    <w:rsid w:val="00456274"/>
    <w:rsid w:val="00461B71"/>
    <w:rsid w:val="00462BF6"/>
    <w:rsid w:val="004838BE"/>
    <w:rsid w:val="00487A78"/>
    <w:rsid w:val="004A2237"/>
    <w:rsid w:val="004D1B58"/>
    <w:rsid w:val="00531F30"/>
    <w:rsid w:val="005344AC"/>
    <w:rsid w:val="005407FD"/>
    <w:rsid w:val="00556C85"/>
    <w:rsid w:val="005654AC"/>
    <w:rsid w:val="00587A6D"/>
    <w:rsid w:val="005A129B"/>
    <w:rsid w:val="005B5DEB"/>
    <w:rsid w:val="005F0D45"/>
    <w:rsid w:val="00600E2F"/>
    <w:rsid w:val="00603C9B"/>
    <w:rsid w:val="0060528A"/>
    <w:rsid w:val="006054FB"/>
    <w:rsid w:val="00617D7C"/>
    <w:rsid w:val="00641D28"/>
    <w:rsid w:val="00654ADD"/>
    <w:rsid w:val="006600C2"/>
    <w:rsid w:val="006619B0"/>
    <w:rsid w:val="006729C9"/>
    <w:rsid w:val="00691C4B"/>
    <w:rsid w:val="00691FEF"/>
    <w:rsid w:val="006A3B68"/>
    <w:rsid w:val="006A7C99"/>
    <w:rsid w:val="006B0152"/>
    <w:rsid w:val="006F4A7C"/>
    <w:rsid w:val="00724B33"/>
    <w:rsid w:val="00734411"/>
    <w:rsid w:val="007412BA"/>
    <w:rsid w:val="00796138"/>
    <w:rsid w:val="007A4BD2"/>
    <w:rsid w:val="007A5496"/>
    <w:rsid w:val="007B5DAE"/>
    <w:rsid w:val="007B6826"/>
    <w:rsid w:val="007B718D"/>
    <w:rsid w:val="007C647E"/>
    <w:rsid w:val="007E4A4E"/>
    <w:rsid w:val="007F41BA"/>
    <w:rsid w:val="00802CDC"/>
    <w:rsid w:val="00803560"/>
    <w:rsid w:val="00835D62"/>
    <w:rsid w:val="00841198"/>
    <w:rsid w:val="00842F74"/>
    <w:rsid w:val="0084580D"/>
    <w:rsid w:val="0085205F"/>
    <w:rsid w:val="008532C5"/>
    <w:rsid w:val="00856688"/>
    <w:rsid w:val="00857EC1"/>
    <w:rsid w:val="00872413"/>
    <w:rsid w:val="008A6830"/>
    <w:rsid w:val="008B1F61"/>
    <w:rsid w:val="008B62F0"/>
    <w:rsid w:val="008D5483"/>
    <w:rsid w:val="008D6CCD"/>
    <w:rsid w:val="008E5755"/>
    <w:rsid w:val="008F7755"/>
    <w:rsid w:val="009003C1"/>
    <w:rsid w:val="00920242"/>
    <w:rsid w:val="0092025C"/>
    <w:rsid w:val="0092193B"/>
    <w:rsid w:val="00937073"/>
    <w:rsid w:val="009370F9"/>
    <w:rsid w:val="0095410F"/>
    <w:rsid w:val="00972478"/>
    <w:rsid w:val="00976733"/>
    <w:rsid w:val="009965C4"/>
    <w:rsid w:val="009A0667"/>
    <w:rsid w:val="009B17CB"/>
    <w:rsid w:val="009B265B"/>
    <w:rsid w:val="009B2FD4"/>
    <w:rsid w:val="009C6F04"/>
    <w:rsid w:val="009D0816"/>
    <w:rsid w:val="009E084B"/>
    <w:rsid w:val="009F30E7"/>
    <w:rsid w:val="00A154CC"/>
    <w:rsid w:val="00A217C3"/>
    <w:rsid w:val="00A72104"/>
    <w:rsid w:val="00AB4C35"/>
    <w:rsid w:val="00AD7B11"/>
    <w:rsid w:val="00AE78E0"/>
    <w:rsid w:val="00AF29F4"/>
    <w:rsid w:val="00AF2C3D"/>
    <w:rsid w:val="00B11FD3"/>
    <w:rsid w:val="00B22541"/>
    <w:rsid w:val="00B2349E"/>
    <w:rsid w:val="00B562ED"/>
    <w:rsid w:val="00B67095"/>
    <w:rsid w:val="00B719A3"/>
    <w:rsid w:val="00B96CD0"/>
    <w:rsid w:val="00BB4135"/>
    <w:rsid w:val="00BC36ED"/>
    <w:rsid w:val="00BE6009"/>
    <w:rsid w:val="00BF6A9D"/>
    <w:rsid w:val="00C02D74"/>
    <w:rsid w:val="00C04E86"/>
    <w:rsid w:val="00C072CF"/>
    <w:rsid w:val="00C23FFD"/>
    <w:rsid w:val="00C616A0"/>
    <w:rsid w:val="00C8111C"/>
    <w:rsid w:val="00C95B85"/>
    <w:rsid w:val="00CA614E"/>
    <w:rsid w:val="00CB7D48"/>
    <w:rsid w:val="00CE20C1"/>
    <w:rsid w:val="00CE7CA3"/>
    <w:rsid w:val="00D141DB"/>
    <w:rsid w:val="00D1587E"/>
    <w:rsid w:val="00D4768B"/>
    <w:rsid w:val="00D523F3"/>
    <w:rsid w:val="00D76BF6"/>
    <w:rsid w:val="00D80993"/>
    <w:rsid w:val="00D969D2"/>
    <w:rsid w:val="00DA18DA"/>
    <w:rsid w:val="00DB43A3"/>
    <w:rsid w:val="00DB4C1A"/>
    <w:rsid w:val="00DC209D"/>
    <w:rsid w:val="00DC2377"/>
    <w:rsid w:val="00DF16C3"/>
    <w:rsid w:val="00E34246"/>
    <w:rsid w:val="00E42034"/>
    <w:rsid w:val="00E52F05"/>
    <w:rsid w:val="00E6019C"/>
    <w:rsid w:val="00E636A2"/>
    <w:rsid w:val="00E65B68"/>
    <w:rsid w:val="00E87E33"/>
    <w:rsid w:val="00E9445A"/>
    <w:rsid w:val="00EA2FA1"/>
    <w:rsid w:val="00EA627F"/>
    <w:rsid w:val="00EA63C9"/>
    <w:rsid w:val="00EA7091"/>
    <w:rsid w:val="00EB10CF"/>
    <w:rsid w:val="00EC50AD"/>
    <w:rsid w:val="00EC7C24"/>
    <w:rsid w:val="00ED4D9B"/>
    <w:rsid w:val="00ED688D"/>
    <w:rsid w:val="00ED71A2"/>
    <w:rsid w:val="00EE585A"/>
    <w:rsid w:val="00EF5545"/>
    <w:rsid w:val="00F001F1"/>
    <w:rsid w:val="00F11C4B"/>
    <w:rsid w:val="00F24A4F"/>
    <w:rsid w:val="00F41A2E"/>
    <w:rsid w:val="00F46E99"/>
    <w:rsid w:val="00F51CA4"/>
    <w:rsid w:val="00F5380C"/>
    <w:rsid w:val="00F54D47"/>
    <w:rsid w:val="00F570F3"/>
    <w:rsid w:val="00F73C70"/>
    <w:rsid w:val="00F73F0A"/>
    <w:rsid w:val="00F772A5"/>
    <w:rsid w:val="00FA2E81"/>
    <w:rsid w:val="00FC46FE"/>
    <w:rsid w:val="00FE28EB"/>
    <w:rsid w:val="00FE3C15"/>
    <w:rsid w:val="00FF2E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4F3466"/>
  <w15:chartTrackingRefBased/>
  <w15:docId w15:val="{8CF1B66D-5A5D-4034-9BF6-7A216A9AD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heme="minorBidi"/>
        <w:kern w:val="2"/>
        <w:sz w:val="24"/>
        <w:szCs w:val="22"/>
        <w:lang w:val="en-US" w:eastAsia="zh-TW" w:bidi="ar-SA"/>
        <w14:ligatures w14:val="standardContextual"/>
      </w:rPr>
    </w:rPrDefault>
    <w:pPrDefault>
      <w:pPr>
        <w:spacing w:before="120"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1DB"/>
    <w:pPr>
      <w:spacing w:before="0" w:after="5" w:line="269" w:lineRule="auto"/>
      <w:ind w:left="10" w:right="14" w:hanging="10"/>
    </w:pPr>
    <w:rPr>
      <w:rFonts w:eastAsia="Times New Roman" w:cs="Times New Roman"/>
      <w:color w:val="000000"/>
    </w:rPr>
  </w:style>
  <w:style w:type="paragraph" w:styleId="Heading1">
    <w:name w:val="heading 1"/>
    <w:basedOn w:val="Normal"/>
    <w:next w:val="Normal"/>
    <w:link w:val="Heading1Char"/>
    <w:uiPriority w:val="9"/>
    <w:qFormat/>
    <w:rsid w:val="000744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uiPriority w:val="9"/>
    <w:unhideWhenUsed/>
    <w:qFormat/>
    <w:rsid w:val="006A7C99"/>
    <w:pPr>
      <w:keepNext/>
      <w:keepLines/>
      <w:spacing w:before="0" w:after="0" w:line="259" w:lineRule="auto"/>
      <w:ind w:left="295" w:hanging="10"/>
      <w:jc w:val="left"/>
      <w:outlineLvl w:val="1"/>
    </w:pPr>
    <w:rPr>
      <w:rFonts w:eastAsia="Times New Roman" w:cs="Times New Roman"/>
      <w:b/>
      <w:color w:val="000000"/>
      <w:sz w:val="26"/>
    </w:rPr>
  </w:style>
  <w:style w:type="paragraph" w:styleId="Heading3">
    <w:name w:val="heading 3"/>
    <w:basedOn w:val="Normal"/>
    <w:next w:val="Normal"/>
    <w:link w:val="Heading3Char"/>
    <w:uiPriority w:val="9"/>
    <w:semiHidden/>
    <w:unhideWhenUsed/>
    <w:qFormat/>
    <w:rsid w:val="00FE28EB"/>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B562E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7C99"/>
    <w:rPr>
      <w:rFonts w:eastAsia="Times New Roman" w:cs="Times New Roman"/>
      <w:b/>
      <w:color w:val="000000"/>
      <w:sz w:val="26"/>
    </w:rPr>
  </w:style>
  <w:style w:type="character" w:customStyle="1" w:styleId="Heading3Char">
    <w:name w:val="Heading 3 Char"/>
    <w:basedOn w:val="DefaultParagraphFont"/>
    <w:link w:val="Heading3"/>
    <w:uiPriority w:val="9"/>
    <w:semiHidden/>
    <w:rsid w:val="00FE28EB"/>
    <w:rPr>
      <w:rFonts w:asciiTheme="majorHAnsi" w:eastAsiaTheme="majorEastAsia" w:hAnsiTheme="majorHAnsi" w:cstheme="majorBidi"/>
      <w:color w:val="1F3763" w:themeColor="accent1" w:themeShade="7F"/>
      <w:szCs w:val="24"/>
    </w:rPr>
  </w:style>
  <w:style w:type="paragraph" w:styleId="ListParagraph">
    <w:name w:val="List Paragraph"/>
    <w:basedOn w:val="Normal"/>
    <w:uiPriority w:val="34"/>
    <w:qFormat/>
    <w:rsid w:val="00FE28EB"/>
    <w:pPr>
      <w:ind w:left="720"/>
      <w:contextualSpacing/>
    </w:pPr>
  </w:style>
  <w:style w:type="character" w:styleId="Hyperlink">
    <w:name w:val="Hyperlink"/>
    <w:basedOn w:val="DefaultParagraphFont"/>
    <w:uiPriority w:val="99"/>
    <w:unhideWhenUsed/>
    <w:rsid w:val="00176400"/>
    <w:rPr>
      <w:color w:val="0563C1" w:themeColor="hyperlink"/>
      <w:u w:val="single"/>
    </w:rPr>
  </w:style>
  <w:style w:type="character" w:styleId="UnresolvedMention">
    <w:name w:val="Unresolved Mention"/>
    <w:basedOn w:val="DefaultParagraphFont"/>
    <w:uiPriority w:val="99"/>
    <w:semiHidden/>
    <w:unhideWhenUsed/>
    <w:rsid w:val="00176400"/>
    <w:rPr>
      <w:color w:val="605E5C"/>
      <w:shd w:val="clear" w:color="auto" w:fill="E1DFDD"/>
    </w:rPr>
  </w:style>
  <w:style w:type="character" w:customStyle="1" w:styleId="Heading4Char">
    <w:name w:val="Heading 4 Char"/>
    <w:basedOn w:val="DefaultParagraphFont"/>
    <w:link w:val="Heading4"/>
    <w:uiPriority w:val="9"/>
    <w:semiHidden/>
    <w:rsid w:val="00B562ED"/>
    <w:rPr>
      <w:rFonts w:asciiTheme="majorHAnsi" w:eastAsiaTheme="majorEastAsia" w:hAnsiTheme="majorHAnsi" w:cstheme="majorBidi"/>
      <w:i/>
      <w:iCs/>
      <w:color w:val="2F5496" w:themeColor="accent1" w:themeShade="BF"/>
    </w:rPr>
  </w:style>
  <w:style w:type="paragraph" w:customStyle="1" w:styleId="ListParagraph1">
    <w:name w:val="List Paragraph1"/>
    <w:basedOn w:val="Normal"/>
    <w:uiPriority w:val="34"/>
    <w:qFormat/>
    <w:rsid w:val="001012F1"/>
    <w:pPr>
      <w:spacing w:after="234" w:line="264" w:lineRule="auto"/>
      <w:ind w:left="720" w:right="67"/>
      <w:contextualSpacing/>
      <w:jc w:val="left"/>
    </w:pPr>
    <w:rPr>
      <w:color w:val="000008"/>
      <w:kern w:val="0"/>
      <w:lang w:eastAsia="en-US"/>
    </w:rPr>
  </w:style>
  <w:style w:type="character" w:customStyle="1" w:styleId="Heading1Char">
    <w:name w:val="Heading 1 Char"/>
    <w:basedOn w:val="DefaultParagraphFont"/>
    <w:link w:val="Heading1"/>
    <w:uiPriority w:val="9"/>
    <w:rsid w:val="000744D8"/>
    <w:rPr>
      <w:rFonts w:asciiTheme="majorHAnsi" w:eastAsiaTheme="majorEastAsia" w:hAnsiTheme="majorHAnsi" w:cstheme="majorBidi"/>
      <w:color w:val="2F5496" w:themeColor="accent1" w:themeShade="BF"/>
      <w:sz w:val="32"/>
      <w:szCs w:val="32"/>
    </w:rPr>
  </w:style>
  <w:style w:type="table" w:customStyle="1" w:styleId="TableGrid">
    <w:name w:val="TableGrid"/>
    <w:rsid w:val="000744D8"/>
    <w:pPr>
      <w:spacing w:before="0" w:after="0" w:line="240" w:lineRule="auto"/>
      <w:jc w:val="left"/>
    </w:pPr>
    <w:rPr>
      <w:rFonts w:asciiTheme="minorHAnsi" w:hAnsiTheme="minorHAnsi"/>
      <w:sz w:val="22"/>
    </w:rPr>
    <w:tblPr>
      <w:tblCellMar>
        <w:top w:w="0" w:type="dxa"/>
        <w:left w:w="0" w:type="dxa"/>
        <w:bottom w:w="0" w:type="dxa"/>
        <w:right w:w="0" w:type="dxa"/>
      </w:tblCellMar>
    </w:tblPr>
  </w:style>
  <w:style w:type="table" w:styleId="PlainTable5">
    <w:name w:val="Plain Table 5"/>
    <w:basedOn w:val="TableNormal"/>
    <w:uiPriority w:val="45"/>
    <w:rsid w:val="00F001F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0">
    <w:name w:val="Table Grid"/>
    <w:basedOn w:val="TableNormal"/>
    <w:uiPriority w:val="39"/>
    <w:rsid w:val="00ED688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D4D9B"/>
    <w:rPr>
      <w:color w:val="954F72" w:themeColor="followedHyperlink"/>
      <w:u w:val="single"/>
    </w:rPr>
  </w:style>
  <w:style w:type="paragraph" w:styleId="NormalWeb">
    <w:name w:val="Normal (Web)"/>
    <w:basedOn w:val="Normal"/>
    <w:uiPriority w:val="99"/>
    <w:semiHidden/>
    <w:unhideWhenUsed/>
    <w:rsid w:val="00641D28"/>
    <w:rPr>
      <w:szCs w:val="24"/>
    </w:rPr>
  </w:style>
  <w:style w:type="paragraph" w:styleId="Header">
    <w:name w:val="header"/>
    <w:basedOn w:val="Normal"/>
    <w:link w:val="HeaderChar"/>
    <w:uiPriority w:val="99"/>
    <w:unhideWhenUsed/>
    <w:rsid w:val="004153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5396"/>
    <w:rPr>
      <w:rFonts w:eastAsia="Times New Roman" w:cs="Times New Roman"/>
      <w:color w:val="000000"/>
    </w:rPr>
  </w:style>
  <w:style w:type="paragraph" w:styleId="Footer">
    <w:name w:val="footer"/>
    <w:basedOn w:val="Normal"/>
    <w:link w:val="FooterChar"/>
    <w:uiPriority w:val="99"/>
    <w:unhideWhenUsed/>
    <w:rsid w:val="004153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396"/>
    <w:rPr>
      <w:rFonts w:eastAsia="Times New Roman" w:cs="Times New Roman"/>
      <w:color w:val="000000"/>
    </w:rPr>
  </w:style>
  <w:style w:type="character" w:styleId="CommentReference">
    <w:name w:val="annotation reference"/>
    <w:basedOn w:val="DefaultParagraphFont"/>
    <w:uiPriority w:val="99"/>
    <w:semiHidden/>
    <w:unhideWhenUsed/>
    <w:rsid w:val="00DB43A3"/>
    <w:rPr>
      <w:sz w:val="16"/>
      <w:szCs w:val="16"/>
    </w:rPr>
  </w:style>
  <w:style w:type="paragraph" w:styleId="CommentText">
    <w:name w:val="annotation text"/>
    <w:basedOn w:val="Normal"/>
    <w:link w:val="CommentTextChar"/>
    <w:uiPriority w:val="99"/>
    <w:unhideWhenUsed/>
    <w:rsid w:val="00DB43A3"/>
    <w:pPr>
      <w:spacing w:line="240" w:lineRule="auto"/>
    </w:pPr>
    <w:rPr>
      <w:sz w:val="20"/>
      <w:szCs w:val="20"/>
    </w:rPr>
  </w:style>
  <w:style w:type="character" w:customStyle="1" w:styleId="CommentTextChar">
    <w:name w:val="Comment Text Char"/>
    <w:basedOn w:val="DefaultParagraphFont"/>
    <w:link w:val="CommentText"/>
    <w:uiPriority w:val="99"/>
    <w:rsid w:val="00DB43A3"/>
    <w:rPr>
      <w:rFonts w:eastAsia="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DB43A3"/>
    <w:rPr>
      <w:b/>
      <w:bCs/>
    </w:rPr>
  </w:style>
  <w:style w:type="character" w:customStyle="1" w:styleId="CommentSubjectChar">
    <w:name w:val="Comment Subject Char"/>
    <w:basedOn w:val="CommentTextChar"/>
    <w:link w:val="CommentSubject"/>
    <w:uiPriority w:val="99"/>
    <w:semiHidden/>
    <w:rsid w:val="00DB43A3"/>
    <w:rPr>
      <w:rFonts w:eastAsia="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424">
      <w:bodyDiv w:val="1"/>
      <w:marLeft w:val="0"/>
      <w:marRight w:val="0"/>
      <w:marTop w:val="0"/>
      <w:marBottom w:val="0"/>
      <w:divBdr>
        <w:top w:val="none" w:sz="0" w:space="0" w:color="auto"/>
        <w:left w:val="none" w:sz="0" w:space="0" w:color="auto"/>
        <w:bottom w:val="none" w:sz="0" w:space="0" w:color="auto"/>
        <w:right w:val="none" w:sz="0" w:space="0" w:color="auto"/>
      </w:divBdr>
    </w:div>
    <w:div w:id="9650552">
      <w:bodyDiv w:val="1"/>
      <w:marLeft w:val="0"/>
      <w:marRight w:val="0"/>
      <w:marTop w:val="0"/>
      <w:marBottom w:val="0"/>
      <w:divBdr>
        <w:top w:val="none" w:sz="0" w:space="0" w:color="auto"/>
        <w:left w:val="none" w:sz="0" w:space="0" w:color="auto"/>
        <w:bottom w:val="none" w:sz="0" w:space="0" w:color="auto"/>
        <w:right w:val="none" w:sz="0" w:space="0" w:color="auto"/>
      </w:divBdr>
    </w:div>
    <w:div w:id="14691893">
      <w:bodyDiv w:val="1"/>
      <w:marLeft w:val="0"/>
      <w:marRight w:val="0"/>
      <w:marTop w:val="0"/>
      <w:marBottom w:val="0"/>
      <w:divBdr>
        <w:top w:val="none" w:sz="0" w:space="0" w:color="auto"/>
        <w:left w:val="none" w:sz="0" w:space="0" w:color="auto"/>
        <w:bottom w:val="none" w:sz="0" w:space="0" w:color="auto"/>
        <w:right w:val="none" w:sz="0" w:space="0" w:color="auto"/>
      </w:divBdr>
      <w:divsChild>
        <w:div w:id="91098880">
          <w:marLeft w:val="0"/>
          <w:marRight w:val="0"/>
          <w:marTop w:val="0"/>
          <w:marBottom w:val="0"/>
          <w:divBdr>
            <w:top w:val="none" w:sz="0" w:space="0" w:color="auto"/>
            <w:left w:val="none" w:sz="0" w:space="0" w:color="auto"/>
            <w:bottom w:val="none" w:sz="0" w:space="0" w:color="auto"/>
            <w:right w:val="none" w:sz="0" w:space="0" w:color="auto"/>
          </w:divBdr>
          <w:divsChild>
            <w:div w:id="1535843343">
              <w:marLeft w:val="0"/>
              <w:marRight w:val="0"/>
              <w:marTop w:val="0"/>
              <w:marBottom w:val="0"/>
              <w:divBdr>
                <w:top w:val="none" w:sz="0" w:space="0" w:color="auto"/>
                <w:left w:val="none" w:sz="0" w:space="0" w:color="auto"/>
                <w:bottom w:val="none" w:sz="0" w:space="0" w:color="auto"/>
                <w:right w:val="none" w:sz="0" w:space="0" w:color="auto"/>
              </w:divBdr>
              <w:divsChild>
                <w:div w:id="30508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029">
      <w:bodyDiv w:val="1"/>
      <w:marLeft w:val="0"/>
      <w:marRight w:val="0"/>
      <w:marTop w:val="0"/>
      <w:marBottom w:val="0"/>
      <w:divBdr>
        <w:top w:val="none" w:sz="0" w:space="0" w:color="auto"/>
        <w:left w:val="none" w:sz="0" w:space="0" w:color="auto"/>
        <w:bottom w:val="none" w:sz="0" w:space="0" w:color="auto"/>
        <w:right w:val="none" w:sz="0" w:space="0" w:color="auto"/>
      </w:divBdr>
    </w:div>
    <w:div w:id="20204541">
      <w:bodyDiv w:val="1"/>
      <w:marLeft w:val="0"/>
      <w:marRight w:val="0"/>
      <w:marTop w:val="0"/>
      <w:marBottom w:val="0"/>
      <w:divBdr>
        <w:top w:val="none" w:sz="0" w:space="0" w:color="auto"/>
        <w:left w:val="none" w:sz="0" w:space="0" w:color="auto"/>
        <w:bottom w:val="none" w:sz="0" w:space="0" w:color="auto"/>
        <w:right w:val="none" w:sz="0" w:space="0" w:color="auto"/>
      </w:divBdr>
    </w:div>
    <w:div w:id="30351474">
      <w:bodyDiv w:val="1"/>
      <w:marLeft w:val="0"/>
      <w:marRight w:val="0"/>
      <w:marTop w:val="0"/>
      <w:marBottom w:val="0"/>
      <w:divBdr>
        <w:top w:val="none" w:sz="0" w:space="0" w:color="auto"/>
        <w:left w:val="none" w:sz="0" w:space="0" w:color="auto"/>
        <w:bottom w:val="none" w:sz="0" w:space="0" w:color="auto"/>
        <w:right w:val="none" w:sz="0" w:space="0" w:color="auto"/>
      </w:divBdr>
    </w:div>
    <w:div w:id="73597307">
      <w:bodyDiv w:val="1"/>
      <w:marLeft w:val="0"/>
      <w:marRight w:val="0"/>
      <w:marTop w:val="0"/>
      <w:marBottom w:val="0"/>
      <w:divBdr>
        <w:top w:val="none" w:sz="0" w:space="0" w:color="auto"/>
        <w:left w:val="none" w:sz="0" w:space="0" w:color="auto"/>
        <w:bottom w:val="none" w:sz="0" w:space="0" w:color="auto"/>
        <w:right w:val="none" w:sz="0" w:space="0" w:color="auto"/>
      </w:divBdr>
      <w:divsChild>
        <w:div w:id="15622608">
          <w:marLeft w:val="0"/>
          <w:marRight w:val="0"/>
          <w:marTop w:val="0"/>
          <w:marBottom w:val="0"/>
          <w:divBdr>
            <w:top w:val="none" w:sz="0" w:space="0" w:color="auto"/>
            <w:left w:val="none" w:sz="0" w:space="0" w:color="auto"/>
            <w:bottom w:val="none" w:sz="0" w:space="0" w:color="auto"/>
            <w:right w:val="none" w:sz="0" w:space="0" w:color="auto"/>
          </w:divBdr>
          <w:divsChild>
            <w:div w:id="1832284291">
              <w:marLeft w:val="0"/>
              <w:marRight w:val="0"/>
              <w:marTop w:val="0"/>
              <w:marBottom w:val="0"/>
              <w:divBdr>
                <w:top w:val="none" w:sz="0" w:space="0" w:color="auto"/>
                <w:left w:val="none" w:sz="0" w:space="0" w:color="auto"/>
                <w:bottom w:val="none" w:sz="0" w:space="0" w:color="auto"/>
                <w:right w:val="none" w:sz="0" w:space="0" w:color="auto"/>
              </w:divBdr>
              <w:divsChild>
                <w:div w:id="123727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3049">
      <w:bodyDiv w:val="1"/>
      <w:marLeft w:val="0"/>
      <w:marRight w:val="0"/>
      <w:marTop w:val="0"/>
      <w:marBottom w:val="0"/>
      <w:divBdr>
        <w:top w:val="none" w:sz="0" w:space="0" w:color="auto"/>
        <w:left w:val="none" w:sz="0" w:space="0" w:color="auto"/>
        <w:bottom w:val="none" w:sz="0" w:space="0" w:color="auto"/>
        <w:right w:val="none" w:sz="0" w:space="0" w:color="auto"/>
      </w:divBdr>
    </w:div>
    <w:div w:id="91167577">
      <w:bodyDiv w:val="1"/>
      <w:marLeft w:val="0"/>
      <w:marRight w:val="0"/>
      <w:marTop w:val="0"/>
      <w:marBottom w:val="0"/>
      <w:divBdr>
        <w:top w:val="none" w:sz="0" w:space="0" w:color="auto"/>
        <w:left w:val="none" w:sz="0" w:space="0" w:color="auto"/>
        <w:bottom w:val="none" w:sz="0" w:space="0" w:color="auto"/>
        <w:right w:val="none" w:sz="0" w:space="0" w:color="auto"/>
      </w:divBdr>
    </w:div>
    <w:div w:id="94441475">
      <w:bodyDiv w:val="1"/>
      <w:marLeft w:val="0"/>
      <w:marRight w:val="0"/>
      <w:marTop w:val="0"/>
      <w:marBottom w:val="0"/>
      <w:divBdr>
        <w:top w:val="none" w:sz="0" w:space="0" w:color="auto"/>
        <w:left w:val="none" w:sz="0" w:space="0" w:color="auto"/>
        <w:bottom w:val="none" w:sz="0" w:space="0" w:color="auto"/>
        <w:right w:val="none" w:sz="0" w:space="0" w:color="auto"/>
      </w:divBdr>
    </w:div>
    <w:div w:id="104082521">
      <w:bodyDiv w:val="1"/>
      <w:marLeft w:val="0"/>
      <w:marRight w:val="0"/>
      <w:marTop w:val="0"/>
      <w:marBottom w:val="0"/>
      <w:divBdr>
        <w:top w:val="none" w:sz="0" w:space="0" w:color="auto"/>
        <w:left w:val="none" w:sz="0" w:space="0" w:color="auto"/>
        <w:bottom w:val="none" w:sz="0" w:space="0" w:color="auto"/>
        <w:right w:val="none" w:sz="0" w:space="0" w:color="auto"/>
      </w:divBdr>
      <w:divsChild>
        <w:div w:id="1663582513">
          <w:marLeft w:val="0"/>
          <w:marRight w:val="0"/>
          <w:marTop w:val="0"/>
          <w:marBottom w:val="0"/>
          <w:divBdr>
            <w:top w:val="none" w:sz="0" w:space="0" w:color="auto"/>
            <w:left w:val="none" w:sz="0" w:space="0" w:color="auto"/>
            <w:bottom w:val="none" w:sz="0" w:space="0" w:color="auto"/>
            <w:right w:val="none" w:sz="0" w:space="0" w:color="auto"/>
          </w:divBdr>
          <w:divsChild>
            <w:div w:id="1724061984">
              <w:marLeft w:val="0"/>
              <w:marRight w:val="0"/>
              <w:marTop w:val="0"/>
              <w:marBottom w:val="0"/>
              <w:divBdr>
                <w:top w:val="none" w:sz="0" w:space="0" w:color="auto"/>
                <w:left w:val="none" w:sz="0" w:space="0" w:color="auto"/>
                <w:bottom w:val="none" w:sz="0" w:space="0" w:color="auto"/>
                <w:right w:val="none" w:sz="0" w:space="0" w:color="auto"/>
              </w:divBdr>
              <w:divsChild>
                <w:div w:id="11056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73149">
      <w:bodyDiv w:val="1"/>
      <w:marLeft w:val="0"/>
      <w:marRight w:val="0"/>
      <w:marTop w:val="0"/>
      <w:marBottom w:val="0"/>
      <w:divBdr>
        <w:top w:val="none" w:sz="0" w:space="0" w:color="auto"/>
        <w:left w:val="none" w:sz="0" w:space="0" w:color="auto"/>
        <w:bottom w:val="none" w:sz="0" w:space="0" w:color="auto"/>
        <w:right w:val="none" w:sz="0" w:space="0" w:color="auto"/>
      </w:divBdr>
    </w:div>
    <w:div w:id="135029933">
      <w:bodyDiv w:val="1"/>
      <w:marLeft w:val="0"/>
      <w:marRight w:val="0"/>
      <w:marTop w:val="0"/>
      <w:marBottom w:val="0"/>
      <w:divBdr>
        <w:top w:val="none" w:sz="0" w:space="0" w:color="auto"/>
        <w:left w:val="none" w:sz="0" w:space="0" w:color="auto"/>
        <w:bottom w:val="none" w:sz="0" w:space="0" w:color="auto"/>
        <w:right w:val="none" w:sz="0" w:space="0" w:color="auto"/>
      </w:divBdr>
    </w:div>
    <w:div w:id="141119390">
      <w:bodyDiv w:val="1"/>
      <w:marLeft w:val="0"/>
      <w:marRight w:val="0"/>
      <w:marTop w:val="0"/>
      <w:marBottom w:val="0"/>
      <w:divBdr>
        <w:top w:val="none" w:sz="0" w:space="0" w:color="auto"/>
        <w:left w:val="none" w:sz="0" w:space="0" w:color="auto"/>
        <w:bottom w:val="none" w:sz="0" w:space="0" w:color="auto"/>
        <w:right w:val="none" w:sz="0" w:space="0" w:color="auto"/>
      </w:divBdr>
    </w:div>
    <w:div w:id="142429891">
      <w:bodyDiv w:val="1"/>
      <w:marLeft w:val="0"/>
      <w:marRight w:val="0"/>
      <w:marTop w:val="0"/>
      <w:marBottom w:val="0"/>
      <w:divBdr>
        <w:top w:val="none" w:sz="0" w:space="0" w:color="auto"/>
        <w:left w:val="none" w:sz="0" w:space="0" w:color="auto"/>
        <w:bottom w:val="none" w:sz="0" w:space="0" w:color="auto"/>
        <w:right w:val="none" w:sz="0" w:space="0" w:color="auto"/>
      </w:divBdr>
    </w:div>
    <w:div w:id="146436455">
      <w:bodyDiv w:val="1"/>
      <w:marLeft w:val="0"/>
      <w:marRight w:val="0"/>
      <w:marTop w:val="0"/>
      <w:marBottom w:val="0"/>
      <w:divBdr>
        <w:top w:val="none" w:sz="0" w:space="0" w:color="auto"/>
        <w:left w:val="none" w:sz="0" w:space="0" w:color="auto"/>
        <w:bottom w:val="none" w:sz="0" w:space="0" w:color="auto"/>
        <w:right w:val="none" w:sz="0" w:space="0" w:color="auto"/>
      </w:divBdr>
    </w:div>
    <w:div w:id="152529269">
      <w:bodyDiv w:val="1"/>
      <w:marLeft w:val="0"/>
      <w:marRight w:val="0"/>
      <w:marTop w:val="0"/>
      <w:marBottom w:val="0"/>
      <w:divBdr>
        <w:top w:val="none" w:sz="0" w:space="0" w:color="auto"/>
        <w:left w:val="none" w:sz="0" w:space="0" w:color="auto"/>
        <w:bottom w:val="none" w:sz="0" w:space="0" w:color="auto"/>
        <w:right w:val="none" w:sz="0" w:space="0" w:color="auto"/>
      </w:divBdr>
      <w:divsChild>
        <w:div w:id="33625270">
          <w:marLeft w:val="0"/>
          <w:marRight w:val="0"/>
          <w:marTop w:val="0"/>
          <w:marBottom w:val="75"/>
          <w:divBdr>
            <w:top w:val="none" w:sz="0" w:space="0" w:color="auto"/>
            <w:left w:val="none" w:sz="0" w:space="0" w:color="auto"/>
            <w:bottom w:val="none" w:sz="0" w:space="0" w:color="auto"/>
            <w:right w:val="none" w:sz="0" w:space="0" w:color="auto"/>
          </w:divBdr>
        </w:div>
        <w:div w:id="652492451">
          <w:marLeft w:val="0"/>
          <w:marRight w:val="0"/>
          <w:marTop w:val="0"/>
          <w:marBottom w:val="75"/>
          <w:divBdr>
            <w:top w:val="none" w:sz="0" w:space="0" w:color="auto"/>
            <w:left w:val="none" w:sz="0" w:space="0" w:color="auto"/>
            <w:bottom w:val="none" w:sz="0" w:space="0" w:color="auto"/>
            <w:right w:val="none" w:sz="0" w:space="0" w:color="auto"/>
          </w:divBdr>
        </w:div>
      </w:divsChild>
    </w:div>
    <w:div w:id="166558066">
      <w:bodyDiv w:val="1"/>
      <w:marLeft w:val="0"/>
      <w:marRight w:val="0"/>
      <w:marTop w:val="0"/>
      <w:marBottom w:val="0"/>
      <w:divBdr>
        <w:top w:val="none" w:sz="0" w:space="0" w:color="auto"/>
        <w:left w:val="none" w:sz="0" w:space="0" w:color="auto"/>
        <w:bottom w:val="none" w:sz="0" w:space="0" w:color="auto"/>
        <w:right w:val="none" w:sz="0" w:space="0" w:color="auto"/>
      </w:divBdr>
    </w:div>
    <w:div w:id="170147515">
      <w:bodyDiv w:val="1"/>
      <w:marLeft w:val="0"/>
      <w:marRight w:val="0"/>
      <w:marTop w:val="0"/>
      <w:marBottom w:val="0"/>
      <w:divBdr>
        <w:top w:val="none" w:sz="0" w:space="0" w:color="auto"/>
        <w:left w:val="none" w:sz="0" w:space="0" w:color="auto"/>
        <w:bottom w:val="none" w:sz="0" w:space="0" w:color="auto"/>
        <w:right w:val="none" w:sz="0" w:space="0" w:color="auto"/>
      </w:divBdr>
    </w:div>
    <w:div w:id="225730104">
      <w:bodyDiv w:val="1"/>
      <w:marLeft w:val="0"/>
      <w:marRight w:val="0"/>
      <w:marTop w:val="0"/>
      <w:marBottom w:val="0"/>
      <w:divBdr>
        <w:top w:val="none" w:sz="0" w:space="0" w:color="auto"/>
        <w:left w:val="none" w:sz="0" w:space="0" w:color="auto"/>
        <w:bottom w:val="none" w:sz="0" w:space="0" w:color="auto"/>
        <w:right w:val="none" w:sz="0" w:space="0" w:color="auto"/>
      </w:divBdr>
    </w:div>
    <w:div w:id="302152521">
      <w:bodyDiv w:val="1"/>
      <w:marLeft w:val="0"/>
      <w:marRight w:val="0"/>
      <w:marTop w:val="0"/>
      <w:marBottom w:val="0"/>
      <w:divBdr>
        <w:top w:val="none" w:sz="0" w:space="0" w:color="auto"/>
        <w:left w:val="none" w:sz="0" w:space="0" w:color="auto"/>
        <w:bottom w:val="none" w:sz="0" w:space="0" w:color="auto"/>
        <w:right w:val="none" w:sz="0" w:space="0" w:color="auto"/>
      </w:divBdr>
    </w:div>
    <w:div w:id="317081349">
      <w:bodyDiv w:val="1"/>
      <w:marLeft w:val="0"/>
      <w:marRight w:val="0"/>
      <w:marTop w:val="0"/>
      <w:marBottom w:val="0"/>
      <w:divBdr>
        <w:top w:val="none" w:sz="0" w:space="0" w:color="auto"/>
        <w:left w:val="none" w:sz="0" w:space="0" w:color="auto"/>
        <w:bottom w:val="none" w:sz="0" w:space="0" w:color="auto"/>
        <w:right w:val="none" w:sz="0" w:space="0" w:color="auto"/>
      </w:divBdr>
      <w:divsChild>
        <w:div w:id="1387488277">
          <w:marLeft w:val="0"/>
          <w:marRight w:val="0"/>
          <w:marTop w:val="0"/>
          <w:marBottom w:val="0"/>
          <w:divBdr>
            <w:top w:val="none" w:sz="0" w:space="0" w:color="auto"/>
            <w:left w:val="none" w:sz="0" w:space="0" w:color="auto"/>
            <w:bottom w:val="none" w:sz="0" w:space="0" w:color="auto"/>
            <w:right w:val="none" w:sz="0" w:space="0" w:color="auto"/>
          </w:divBdr>
          <w:divsChild>
            <w:div w:id="1393848557">
              <w:marLeft w:val="0"/>
              <w:marRight w:val="0"/>
              <w:marTop w:val="0"/>
              <w:marBottom w:val="0"/>
              <w:divBdr>
                <w:top w:val="none" w:sz="0" w:space="0" w:color="auto"/>
                <w:left w:val="none" w:sz="0" w:space="0" w:color="auto"/>
                <w:bottom w:val="none" w:sz="0" w:space="0" w:color="auto"/>
                <w:right w:val="none" w:sz="0" w:space="0" w:color="auto"/>
              </w:divBdr>
              <w:divsChild>
                <w:div w:id="139435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524928">
      <w:bodyDiv w:val="1"/>
      <w:marLeft w:val="0"/>
      <w:marRight w:val="0"/>
      <w:marTop w:val="0"/>
      <w:marBottom w:val="0"/>
      <w:divBdr>
        <w:top w:val="none" w:sz="0" w:space="0" w:color="auto"/>
        <w:left w:val="none" w:sz="0" w:space="0" w:color="auto"/>
        <w:bottom w:val="none" w:sz="0" w:space="0" w:color="auto"/>
        <w:right w:val="none" w:sz="0" w:space="0" w:color="auto"/>
      </w:divBdr>
    </w:div>
    <w:div w:id="339166885">
      <w:bodyDiv w:val="1"/>
      <w:marLeft w:val="0"/>
      <w:marRight w:val="0"/>
      <w:marTop w:val="0"/>
      <w:marBottom w:val="0"/>
      <w:divBdr>
        <w:top w:val="none" w:sz="0" w:space="0" w:color="auto"/>
        <w:left w:val="none" w:sz="0" w:space="0" w:color="auto"/>
        <w:bottom w:val="none" w:sz="0" w:space="0" w:color="auto"/>
        <w:right w:val="none" w:sz="0" w:space="0" w:color="auto"/>
      </w:divBdr>
    </w:div>
    <w:div w:id="341705205">
      <w:bodyDiv w:val="1"/>
      <w:marLeft w:val="0"/>
      <w:marRight w:val="0"/>
      <w:marTop w:val="0"/>
      <w:marBottom w:val="0"/>
      <w:divBdr>
        <w:top w:val="none" w:sz="0" w:space="0" w:color="auto"/>
        <w:left w:val="none" w:sz="0" w:space="0" w:color="auto"/>
        <w:bottom w:val="none" w:sz="0" w:space="0" w:color="auto"/>
        <w:right w:val="none" w:sz="0" w:space="0" w:color="auto"/>
      </w:divBdr>
    </w:div>
    <w:div w:id="345405457">
      <w:bodyDiv w:val="1"/>
      <w:marLeft w:val="0"/>
      <w:marRight w:val="0"/>
      <w:marTop w:val="0"/>
      <w:marBottom w:val="0"/>
      <w:divBdr>
        <w:top w:val="none" w:sz="0" w:space="0" w:color="auto"/>
        <w:left w:val="none" w:sz="0" w:space="0" w:color="auto"/>
        <w:bottom w:val="none" w:sz="0" w:space="0" w:color="auto"/>
        <w:right w:val="none" w:sz="0" w:space="0" w:color="auto"/>
      </w:divBdr>
    </w:div>
    <w:div w:id="346761589">
      <w:bodyDiv w:val="1"/>
      <w:marLeft w:val="0"/>
      <w:marRight w:val="0"/>
      <w:marTop w:val="0"/>
      <w:marBottom w:val="0"/>
      <w:divBdr>
        <w:top w:val="none" w:sz="0" w:space="0" w:color="auto"/>
        <w:left w:val="none" w:sz="0" w:space="0" w:color="auto"/>
        <w:bottom w:val="none" w:sz="0" w:space="0" w:color="auto"/>
        <w:right w:val="none" w:sz="0" w:space="0" w:color="auto"/>
      </w:divBdr>
    </w:div>
    <w:div w:id="365789049">
      <w:bodyDiv w:val="1"/>
      <w:marLeft w:val="0"/>
      <w:marRight w:val="0"/>
      <w:marTop w:val="0"/>
      <w:marBottom w:val="0"/>
      <w:divBdr>
        <w:top w:val="none" w:sz="0" w:space="0" w:color="auto"/>
        <w:left w:val="none" w:sz="0" w:space="0" w:color="auto"/>
        <w:bottom w:val="none" w:sz="0" w:space="0" w:color="auto"/>
        <w:right w:val="none" w:sz="0" w:space="0" w:color="auto"/>
      </w:divBdr>
    </w:div>
    <w:div w:id="367531919">
      <w:bodyDiv w:val="1"/>
      <w:marLeft w:val="0"/>
      <w:marRight w:val="0"/>
      <w:marTop w:val="0"/>
      <w:marBottom w:val="0"/>
      <w:divBdr>
        <w:top w:val="none" w:sz="0" w:space="0" w:color="auto"/>
        <w:left w:val="none" w:sz="0" w:space="0" w:color="auto"/>
        <w:bottom w:val="none" w:sz="0" w:space="0" w:color="auto"/>
        <w:right w:val="none" w:sz="0" w:space="0" w:color="auto"/>
      </w:divBdr>
      <w:divsChild>
        <w:div w:id="2064134972">
          <w:marLeft w:val="0"/>
          <w:marRight w:val="0"/>
          <w:marTop w:val="0"/>
          <w:marBottom w:val="0"/>
          <w:divBdr>
            <w:top w:val="none" w:sz="0" w:space="0" w:color="auto"/>
            <w:left w:val="none" w:sz="0" w:space="0" w:color="auto"/>
            <w:bottom w:val="none" w:sz="0" w:space="0" w:color="auto"/>
            <w:right w:val="none" w:sz="0" w:space="0" w:color="auto"/>
          </w:divBdr>
          <w:divsChild>
            <w:div w:id="1268732733">
              <w:marLeft w:val="0"/>
              <w:marRight w:val="0"/>
              <w:marTop w:val="0"/>
              <w:marBottom w:val="0"/>
              <w:divBdr>
                <w:top w:val="none" w:sz="0" w:space="0" w:color="auto"/>
                <w:left w:val="none" w:sz="0" w:space="0" w:color="auto"/>
                <w:bottom w:val="none" w:sz="0" w:space="0" w:color="auto"/>
                <w:right w:val="none" w:sz="0" w:space="0" w:color="auto"/>
              </w:divBdr>
              <w:divsChild>
                <w:div w:id="78801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409082">
      <w:bodyDiv w:val="1"/>
      <w:marLeft w:val="0"/>
      <w:marRight w:val="0"/>
      <w:marTop w:val="0"/>
      <w:marBottom w:val="0"/>
      <w:divBdr>
        <w:top w:val="none" w:sz="0" w:space="0" w:color="auto"/>
        <w:left w:val="none" w:sz="0" w:space="0" w:color="auto"/>
        <w:bottom w:val="none" w:sz="0" w:space="0" w:color="auto"/>
        <w:right w:val="none" w:sz="0" w:space="0" w:color="auto"/>
      </w:divBdr>
    </w:div>
    <w:div w:id="395009452">
      <w:bodyDiv w:val="1"/>
      <w:marLeft w:val="0"/>
      <w:marRight w:val="0"/>
      <w:marTop w:val="0"/>
      <w:marBottom w:val="0"/>
      <w:divBdr>
        <w:top w:val="none" w:sz="0" w:space="0" w:color="auto"/>
        <w:left w:val="none" w:sz="0" w:space="0" w:color="auto"/>
        <w:bottom w:val="none" w:sz="0" w:space="0" w:color="auto"/>
        <w:right w:val="none" w:sz="0" w:space="0" w:color="auto"/>
      </w:divBdr>
      <w:divsChild>
        <w:div w:id="424495797">
          <w:marLeft w:val="0"/>
          <w:marRight w:val="0"/>
          <w:marTop w:val="0"/>
          <w:marBottom w:val="0"/>
          <w:divBdr>
            <w:top w:val="none" w:sz="0" w:space="0" w:color="auto"/>
            <w:left w:val="none" w:sz="0" w:space="0" w:color="auto"/>
            <w:bottom w:val="none" w:sz="0" w:space="0" w:color="auto"/>
            <w:right w:val="none" w:sz="0" w:space="0" w:color="auto"/>
          </w:divBdr>
          <w:divsChild>
            <w:div w:id="36512551">
              <w:marLeft w:val="0"/>
              <w:marRight w:val="0"/>
              <w:marTop w:val="0"/>
              <w:marBottom w:val="0"/>
              <w:divBdr>
                <w:top w:val="none" w:sz="0" w:space="0" w:color="auto"/>
                <w:left w:val="none" w:sz="0" w:space="0" w:color="auto"/>
                <w:bottom w:val="none" w:sz="0" w:space="0" w:color="auto"/>
                <w:right w:val="none" w:sz="0" w:space="0" w:color="auto"/>
              </w:divBdr>
              <w:divsChild>
                <w:div w:id="189762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404056">
      <w:bodyDiv w:val="1"/>
      <w:marLeft w:val="0"/>
      <w:marRight w:val="0"/>
      <w:marTop w:val="0"/>
      <w:marBottom w:val="0"/>
      <w:divBdr>
        <w:top w:val="none" w:sz="0" w:space="0" w:color="auto"/>
        <w:left w:val="none" w:sz="0" w:space="0" w:color="auto"/>
        <w:bottom w:val="none" w:sz="0" w:space="0" w:color="auto"/>
        <w:right w:val="none" w:sz="0" w:space="0" w:color="auto"/>
      </w:divBdr>
    </w:div>
    <w:div w:id="459307136">
      <w:bodyDiv w:val="1"/>
      <w:marLeft w:val="0"/>
      <w:marRight w:val="0"/>
      <w:marTop w:val="0"/>
      <w:marBottom w:val="0"/>
      <w:divBdr>
        <w:top w:val="none" w:sz="0" w:space="0" w:color="auto"/>
        <w:left w:val="none" w:sz="0" w:space="0" w:color="auto"/>
        <w:bottom w:val="none" w:sz="0" w:space="0" w:color="auto"/>
        <w:right w:val="none" w:sz="0" w:space="0" w:color="auto"/>
      </w:divBdr>
    </w:div>
    <w:div w:id="468787812">
      <w:bodyDiv w:val="1"/>
      <w:marLeft w:val="0"/>
      <w:marRight w:val="0"/>
      <w:marTop w:val="0"/>
      <w:marBottom w:val="0"/>
      <w:divBdr>
        <w:top w:val="none" w:sz="0" w:space="0" w:color="auto"/>
        <w:left w:val="none" w:sz="0" w:space="0" w:color="auto"/>
        <w:bottom w:val="none" w:sz="0" w:space="0" w:color="auto"/>
        <w:right w:val="none" w:sz="0" w:space="0" w:color="auto"/>
      </w:divBdr>
    </w:div>
    <w:div w:id="507330311">
      <w:bodyDiv w:val="1"/>
      <w:marLeft w:val="0"/>
      <w:marRight w:val="0"/>
      <w:marTop w:val="0"/>
      <w:marBottom w:val="0"/>
      <w:divBdr>
        <w:top w:val="none" w:sz="0" w:space="0" w:color="auto"/>
        <w:left w:val="none" w:sz="0" w:space="0" w:color="auto"/>
        <w:bottom w:val="none" w:sz="0" w:space="0" w:color="auto"/>
        <w:right w:val="none" w:sz="0" w:space="0" w:color="auto"/>
      </w:divBdr>
    </w:div>
    <w:div w:id="507864260">
      <w:bodyDiv w:val="1"/>
      <w:marLeft w:val="0"/>
      <w:marRight w:val="0"/>
      <w:marTop w:val="0"/>
      <w:marBottom w:val="0"/>
      <w:divBdr>
        <w:top w:val="none" w:sz="0" w:space="0" w:color="auto"/>
        <w:left w:val="none" w:sz="0" w:space="0" w:color="auto"/>
        <w:bottom w:val="none" w:sz="0" w:space="0" w:color="auto"/>
        <w:right w:val="none" w:sz="0" w:space="0" w:color="auto"/>
      </w:divBdr>
    </w:div>
    <w:div w:id="523910728">
      <w:bodyDiv w:val="1"/>
      <w:marLeft w:val="0"/>
      <w:marRight w:val="0"/>
      <w:marTop w:val="0"/>
      <w:marBottom w:val="0"/>
      <w:divBdr>
        <w:top w:val="none" w:sz="0" w:space="0" w:color="auto"/>
        <w:left w:val="none" w:sz="0" w:space="0" w:color="auto"/>
        <w:bottom w:val="none" w:sz="0" w:space="0" w:color="auto"/>
        <w:right w:val="none" w:sz="0" w:space="0" w:color="auto"/>
      </w:divBdr>
    </w:div>
    <w:div w:id="534778433">
      <w:bodyDiv w:val="1"/>
      <w:marLeft w:val="0"/>
      <w:marRight w:val="0"/>
      <w:marTop w:val="0"/>
      <w:marBottom w:val="0"/>
      <w:divBdr>
        <w:top w:val="none" w:sz="0" w:space="0" w:color="auto"/>
        <w:left w:val="none" w:sz="0" w:space="0" w:color="auto"/>
        <w:bottom w:val="none" w:sz="0" w:space="0" w:color="auto"/>
        <w:right w:val="none" w:sz="0" w:space="0" w:color="auto"/>
      </w:divBdr>
      <w:divsChild>
        <w:div w:id="1292590217">
          <w:marLeft w:val="0"/>
          <w:marRight w:val="0"/>
          <w:marTop w:val="0"/>
          <w:marBottom w:val="0"/>
          <w:divBdr>
            <w:top w:val="none" w:sz="0" w:space="0" w:color="auto"/>
            <w:left w:val="none" w:sz="0" w:space="0" w:color="auto"/>
            <w:bottom w:val="none" w:sz="0" w:space="0" w:color="auto"/>
            <w:right w:val="none" w:sz="0" w:space="0" w:color="auto"/>
          </w:divBdr>
          <w:divsChild>
            <w:div w:id="1082989015">
              <w:marLeft w:val="0"/>
              <w:marRight w:val="0"/>
              <w:marTop w:val="0"/>
              <w:marBottom w:val="0"/>
              <w:divBdr>
                <w:top w:val="none" w:sz="0" w:space="0" w:color="auto"/>
                <w:left w:val="none" w:sz="0" w:space="0" w:color="auto"/>
                <w:bottom w:val="none" w:sz="0" w:space="0" w:color="auto"/>
                <w:right w:val="none" w:sz="0" w:space="0" w:color="auto"/>
              </w:divBdr>
              <w:divsChild>
                <w:div w:id="21463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971328">
      <w:bodyDiv w:val="1"/>
      <w:marLeft w:val="0"/>
      <w:marRight w:val="0"/>
      <w:marTop w:val="0"/>
      <w:marBottom w:val="0"/>
      <w:divBdr>
        <w:top w:val="none" w:sz="0" w:space="0" w:color="auto"/>
        <w:left w:val="none" w:sz="0" w:space="0" w:color="auto"/>
        <w:bottom w:val="none" w:sz="0" w:space="0" w:color="auto"/>
        <w:right w:val="none" w:sz="0" w:space="0" w:color="auto"/>
      </w:divBdr>
    </w:div>
    <w:div w:id="624433741">
      <w:bodyDiv w:val="1"/>
      <w:marLeft w:val="0"/>
      <w:marRight w:val="0"/>
      <w:marTop w:val="0"/>
      <w:marBottom w:val="0"/>
      <w:divBdr>
        <w:top w:val="none" w:sz="0" w:space="0" w:color="auto"/>
        <w:left w:val="none" w:sz="0" w:space="0" w:color="auto"/>
        <w:bottom w:val="none" w:sz="0" w:space="0" w:color="auto"/>
        <w:right w:val="none" w:sz="0" w:space="0" w:color="auto"/>
      </w:divBdr>
    </w:div>
    <w:div w:id="629702276">
      <w:bodyDiv w:val="1"/>
      <w:marLeft w:val="0"/>
      <w:marRight w:val="0"/>
      <w:marTop w:val="0"/>
      <w:marBottom w:val="0"/>
      <w:divBdr>
        <w:top w:val="none" w:sz="0" w:space="0" w:color="auto"/>
        <w:left w:val="none" w:sz="0" w:space="0" w:color="auto"/>
        <w:bottom w:val="none" w:sz="0" w:space="0" w:color="auto"/>
        <w:right w:val="none" w:sz="0" w:space="0" w:color="auto"/>
      </w:divBdr>
    </w:div>
    <w:div w:id="634868890">
      <w:bodyDiv w:val="1"/>
      <w:marLeft w:val="0"/>
      <w:marRight w:val="0"/>
      <w:marTop w:val="0"/>
      <w:marBottom w:val="0"/>
      <w:divBdr>
        <w:top w:val="none" w:sz="0" w:space="0" w:color="auto"/>
        <w:left w:val="none" w:sz="0" w:space="0" w:color="auto"/>
        <w:bottom w:val="none" w:sz="0" w:space="0" w:color="auto"/>
        <w:right w:val="none" w:sz="0" w:space="0" w:color="auto"/>
      </w:divBdr>
    </w:div>
    <w:div w:id="665985468">
      <w:bodyDiv w:val="1"/>
      <w:marLeft w:val="0"/>
      <w:marRight w:val="0"/>
      <w:marTop w:val="0"/>
      <w:marBottom w:val="0"/>
      <w:divBdr>
        <w:top w:val="none" w:sz="0" w:space="0" w:color="auto"/>
        <w:left w:val="none" w:sz="0" w:space="0" w:color="auto"/>
        <w:bottom w:val="none" w:sz="0" w:space="0" w:color="auto"/>
        <w:right w:val="none" w:sz="0" w:space="0" w:color="auto"/>
      </w:divBdr>
    </w:div>
    <w:div w:id="696154655">
      <w:bodyDiv w:val="1"/>
      <w:marLeft w:val="0"/>
      <w:marRight w:val="0"/>
      <w:marTop w:val="0"/>
      <w:marBottom w:val="0"/>
      <w:divBdr>
        <w:top w:val="none" w:sz="0" w:space="0" w:color="auto"/>
        <w:left w:val="none" w:sz="0" w:space="0" w:color="auto"/>
        <w:bottom w:val="none" w:sz="0" w:space="0" w:color="auto"/>
        <w:right w:val="none" w:sz="0" w:space="0" w:color="auto"/>
      </w:divBdr>
    </w:div>
    <w:div w:id="698091478">
      <w:bodyDiv w:val="1"/>
      <w:marLeft w:val="0"/>
      <w:marRight w:val="0"/>
      <w:marTop w:val="0"/>
      <w:marBottom w:val="0"/>
      <w:divBdr>
        <w:top w:val="none" w:sz="0" w:space="0" w:color="auto"/>
        <w:left w:val="none" w:sz="0" w:space="0" w:color="auto"/>
        <w:bottom w:val="none" w:sz="0" w:space="0" w:color="auto"/>
        <w:right w:val="none" w:sz="0" w:space="0" w:color="auto"/>
      </w:divBdr>
    </w:div>
    <w:div w:id="726532742">
      <w:bodyDiv w:val="1"/>
      <w:marLeft w:val="0"/>
      <w:marRight w:val="0"/>
      <w:marTop w:val="0"/>
      <w:marBottom w:val="0"/>
      <w:divBdr>
        <w:top w:val="none" w:sz="0" w:space="0" w:color="auto"/>
        <w:left w:val="none" w:sz="0" w:space="0" w:color="auto"/>
        <w:bottom w:val="none" w:sz="0" w:space="0" w:color="auto"/>
        <w:right w:val="none" w:sz="0" w:space="0" w:color="auto"/>
      </w:divBdr>
    </w:div>
    <w:div w:id="739906557">
      <w:bodyDiv w:val="1"/>
      <w:marLeft w:val="0"/>
      <w:marRight w:val="0"/>
      <w:marTop w:val="0"/>
      <w:marBottom w:val="0"/>
      <w:divBdr>
        <w:top w:val="none" w:sz="0" w:space="0" w:color="auto"/>
        <w:left w:val="none" w:sz="0" w:space="0" w:color="auto"/>
        <w:bottom w:val="none" w:sz="0" w:space="0" w:color="auto"/>
        <w:right w:val="none" w:sz="0" w:space="0" w:color="auto"/>
      </w:divBdr>
    </w:div>
    <w:div w:id="753936882">
      <w:bodyDiv w:val="1"/>
      <w:marLeft w:val="0"/>
      <w:marRight w:val="0"/>
      <w:marTop w:val="0"/>
      <w:marBottom w:val="0"/>
      <w:divBdr>
        <w:top w:val="none" w:sz="0" w:space="0" w:color="auto"/>
        <w:left w:val="none" w:sz="0" w:space="0" w:color="auto"/>
        <w:bottom w:val="none" w:sz="0" w:space="0" w:color="auto"/>
        <w:right w:val="none" w:sz="0" w:space="0" w:color="auto"/>
      </w:divBdr>
    </w:div>
    <w:div w:id="760033615">
      <w:bodyDiv w:val="1"/>
      <w:marLeft w:val="0"/>
      <w:marRight w:val="0"/>
      <w:marTop w:val="0"/>
      <w:marBottom w:val="0"/>
      <w:divBdr>
        <w:top w:val="none" w:sz="0" w:space="0" w:color="auto"/>
        <w:left w:val="none" w:sz="0" w:space="0" w:color="auto"/>
        <w:bottom w:val="none" w:sz="0" w:space="0" w:color="auto"/>
        <w:right w:val="none" w:sz="0" w:space="0" w:color="auto"/>
      </w:divBdr>
    </w:div>
    <w:div w:id="761688289">
      <w:bodyDiv w:val="1"/>
      <w:marLeft w:val="0"/>
      <w:marRight w:val="0"/>
      <w:marTop w:val="0"/>
      <w:marBottom w:val="0"/>
      <w:divBdr>
        <w:top w:val="none" w:sz="0" w:space="0" w:color="auto"/>
        <w:left w:val="none" w:sz="0" w:space="0" w:color="auto"/>
        <w:bottom w:val="none" w:sz="0" w:space="0" w:color="auto"/>
        <w:right w:val="none" w:sz="0" w:space="0" w:color="auto"/>
      </w:divBdr>
      <w:divsChild>
        <w:div w:id="15430665">
          <w:marLeft w:val="0"/>
          <w:marRight w:val="0"/>
          <w:marTop w:val="0"/>
          <w:marBottom w:val="0"/>
          <w:divBdr>
            <w:top w:val="none" w:sz="0" w:space="0" w:color="auto"/>
            <w:left w:val="none" w:sz="0" w:space="0" w:color="auto"/>
            <w:bottom w:val="none" w:sz="0" w:space="0" w:color="auto"/>
            <w:right w:val="none" w:sz="0" w:space="0" w:color="auto"/>
          </w:divBdr>
          <w:divsChild>
            <w:div w:id="1104884179">
              <w:marLeft w:val="0"/>
              <w:marRight w:val="0"/>
              <w:marTop w:val="0"/>
              <w:marBottom w:val="0"/>
              <w:divBdr>
                <w:top w:val="none" w:sz="0" w:space="0" w:color="auto"/>
                <w:left w:val="none" w:sz="0" w:space="0" w:color="auto"/>
                <w:bottom w:val="none" w:sz="0" w:space="0" w:color="auto"/>
                <w:right w:val="none" w:sz="0" w:space="0" w:color="auto"/>
              </w:divBdr>
              <w:divsChild>
                <w:div w:id="200573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394896">
      <w:bodyDiv w:val="1"/>
      <w:marLeft w:val="0"/>
      <w:marRight w:val="0"/>
      <w:marTop w:val="0"/>
      <w:marBottom w:val="0"/>
      <w:divBdr>
        <w:top w:val="none" w:sz="0" w:space="0" w:color="auto"/>
        <w:left w:val="none" w:sz="0" w:space="0" w:color="auto"/>
        <w:bottom w:val="none" w:sz="0" w:space="0" w:color="auto"/>
        <w:right w:val="none" w:sz="0" w:space="0" w:color="auto"/>
      </w:divBdr>
    </w:div>
    <w:div w:id="793599821">
      <w:bodyDiv w:val="1"/>
      <w:marLeft w:val="0"/>
      <w:marRight w:val="0"/>
      <w:marTop w:val="0"/>
      <w:marBottom w:val="0"/>
      <w:divBdr>
        <w:top w:val="none" w:sz="0" w:space="0" w:color="auto"/>
        <w:left w:val="none" w:sz="0" w:space="0" w:color="auto"/>
        <w:bottom w:val="none" w:sz="0" w:space="0" w:color="auto"/>
        <w:right w:val="none" w:sz="0" w:space="0" w:color="auto"/>
      </w:divBdr>
    </w:div>
    <w:div w:id="806246479">
      <w:bodyDiv w:val="1"/>
      <w:marLeft w:val="0"/>
      <w:marRight w:val="0"/>
      <w:marTop w:val="0"/>
      <w:marBottom w:val="0"/>
      <w:divBdr>
        <w:top w:val="none" w:sz="0" w:space="0" w:color="auto"/>
        <w:left w:val="none" w:sz="0" w:space="0" w:color="auto"/>
        <w:bottom w:val="none" w:sz="0" w:space="0" w:color="auto"/>
        <w:right w:val="none" w:sz="0" w:space="0" w:color="auto"/>
      </w:divBdr>
    </w:div>
    <w:div w:id="807553391">
      <w:bodyDiv w:val="1"/>
      <w:marLeft w:val="0"/>
      <w:marRight w:val="0"/>
      <w:marTop w:val="0"/>
      <w:marBottom w:val="0"/>
      <w:divBdr>
        <w:top w:val="none" w:sz="0" w:space="0" w:color="auto"/>
        <w:left w:val="none" w:sz="0" w:space="0" w:color="auto"/>
        <w:bottom w:val="none" w:sz="0" w:space="0" w:color="auto"/>
        <w:right w:val="none" w:sz="0" w:space="0" w:color="auto"/>
      </w:divBdr>
    </w:div>
    <w:div w:id="831682852">
      <w:bodyDiv w:val="1"/>
      <w:marLeft w:val="0"/>
      <w:marRight w:val="0"/>
      <w:marTop w:val="0"/>
      <w:marBottom w:val="0"/>
      <w:divBdr>
        <w:top w:val="none" w:sz="0" w:space="0" w:color="auto"/>
        <w:left w:val="none" w:sz="0" w:space="0" w:color="auto"/>
        <w:bottom w:val="none" w:sz="0" w:space="0" w:color="auto"/>
        <w:right w:val="none" w:sz="0" w:space="0" w:color="auto"/>
      </w:divBdr>
    </w:div>
    <w:div w:id="872230189">
      <w:bodyDiv w:val="1"/>
      <w:marLeft w:val="0"/>
      <w:marRight w:val="0"/>
      <w:marTop w:val="0"/>
      <w:marBottom w:val="0"/>
      <w:divBdr>
        <w:top w:val="none" w:sz="0" w:space="0" w:color="auto"/>
        <w:left w:val="none" w:sz="0" w:space="0" w:color="auto"/>
        <w:bottom w:val="none" w:sz="0" w:space="0" w:color="auto"/>
        <w:right w:val="none" w:sz="0" w:space="0" w:color="auto"/>
      </w:divBdr>
      <w:divsChild>
        <w:div w:id="1086850016">
          <w:marLeft w:val="0"/>
          <w:marRight w:val="0"/>
          <w:marTop w:val="0"/>
          <w:marBottom w:val="75"/>
          <w:divBdr>
            <w:top w:val="none" w:sz="0" w:space="0" w:color="auto"/>
            <w:left w:val="none" w:sz="0" w:space="0" w:color="auto"/>
            <w:bottom w:val="none" w:sz="0" w:space="0" w:color="auto"/>
            <w:right w:val="none" w:sz="0" w:space="0" w:color="auto"/>
          </w:divBdr>
        </w:div>
        <w:div w:id="514542855">
          <w:marLeft w:val="0"/>
          <w:marRight w:val="0"/>
          <w:marTop w:val="0"/>
          <w:marBottom w:val="75"/>
          <w:divBdr>
            <w:top w:val="none" w:sz="0" w:space="0" w:color="auto"/>
            <w:left w:val="none" w:sz="0" w:space="0" w:color="auto"/>
            <w:bottom w:val="none" w:sz="0" w:space="0" w:color="auto"/>
            <w:right w:val="none" w:sz="0" w:space="0" w:color="auto"/>
          </w:divBdr>
        </w:div>
      </w:divsChild>
    </w:div>
    <w:div w:id="888734438">
      <w:bodyDiv w:val="1"/>
      <w:marLeft w:val="0"/>
      <w:marRight w:val="0"/>
      <w:marTop w:val="0"/>
      <w:marBottom w:val="0"/>
      <w:divBdr>
        <w:top w:val="none" w:sz="0" w:space="0" w:color="auto"/>
        <w:left w:val="none" w:sz="0" w:space="0" w:color="auto"/>
        <w:bottom w:val="none" w:sz="0" w:space="0" w:color="auto"/>
        <w:right w:val="none" w:sz="0" w:space="0" w:color="auto"/>
      </w:divBdr>
    </w:div>
    <w:div w:id="901065388">
      <w:bodyDiv w:val="1"/>
      <w:marLeft w:val="0"/>
      <w:marRight w:val="0"/>
      <w:marTop w:val="0"/>
      <w:marBottom w:val="0"/>
      <w:divBdr>
        <w:top w:val="none" w:sz="0" w:space="0" w:color="auto"/>
        <w:left w:val="none" w:sz="0" w:space="0" w:color="auto"/>
        <w:bottom w:val="none" w:sz="0" w:space="0" w:color="auto"/>
        <w:right w:val="none" w:sz="0" w:space="0" w:color="auto"/>
      </w:divBdr>
    </w:div>
    <w:div w:id="905186529">
      <w:bodyDiv w:val="1"/>
      <w:marLeft w:val="0"/>
      <w:marRight w:val="0"/>
      <w:marTop w:val="0"/>
      <w:marBottom w:val="0"/>
      <w:divBdr>
        <w:top w:val="none" w:sz="0" w:space="0" w:color="auto"/>
        <w:left w:val="none" w:sz="0" w:space="0" w:color="auto"/>
        <w:bottom w:val="none" w:sz="0" w:space="0" w:color="auto"/>
        <w:right w:val="none" w:sz="0" w:space="0" w:color="auto"/>
      </w:divBdr>
    </w:div>
    <w:div w:id="914122349">
      <w:bodyDiv w:val="1"/>
      <w:marLeft w:val="0"/>
      <w:marRight w:val="0"/>
      <w:marTop w:val="0"/>
      <w:marBottom w:val="0"/>
      <w:divBdr>
        <w:top w:val="none" w:sz="0" w:space="0" w:color="auto"/>
        <w:left w:val="none" w:sz="0" w:space="0" w:color="auto"/>
        <w:bottom w:val="none" w:sz="0" w:space="0" w:color="auto"/>
        <w:right w:val="none" w:sz="0" w:space="0" w:color="auto"/>
      </w:divBdr>
      <w:divsChild>
        <w:div w:id="1957325566">
          <w:marLeft w:val="0"/>
          <w:marRight w:val="0"/>
          <w:marTop w:val="0"/>
          <w:marBottom w:val="0"/>
          <w:divBdr>
            <w:top w:val="none" w:sz="0" w:space="0" w:color="auto"/>
            <w:left w:val="none" w:sz="0" w:space="0" w:color="auto"/>
            <w:bottom w:val="none" w:sz="0" w:space="0" w:color="auto"/>
            <w:right w:val="none" w:sz="0" w:space="0" w:color="auto"/>
          </w:divBdr>
          <w:divsChild>
            <w:div w:id="433324399">
              <w:marLeft w:val="0"/>
              <w:marRight w:val="0"/>
              <w:marTop w:val="0"/>
              <w:marBottom w:val="0"/>
              <w:divBdr>
                <w:top w:val="none" w:sz="0" w:space="0" w:color="auto"/>
                <w:left w:val="none" w:sz="0" w:space="0" w:color="auto"/>
                <w:bottom w:val="none" w:sz="0" w:space="0" w:color="auto"/>
                <w:right w:val="none" w:sz="0" w:space="0" w:color="auto"/>
              </w:divBdr>
              <w:divsChild>
                <w:div w:id="12141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973169">
      <w:bodyDiv w:val="1"/>
      <w:marLeft w:val="0"/>
      <w:marRight w:val="0"/>
      <w:marTop w:val="0"/>
      <w:marBottom w:val="0"/>
      <w:divBdr>
        <w:top w:val="none" w:sz="0" w:space="0" w:color="auto"/>
        <w:left w:val="none" w:sz="0" w:space="0" w:color="auto"/>
        <w:bottom w:val="none" w:sz="0" w:space="0" w:color="auto"/>
        <w:right w:val="none" w:sz="0" w:space="0" w:color="auto"/>
      </w:divBdr>
    </w:div>
    <w:div w:id="974874264">
      <w:bodyDiv w:val="1"/>
      <w:marLeft w:val="0"/>
      <w:marRight w:val="0"/>
      <w:marTop w:val="0"/>
      <w:marBottom w:val="0"/>
      <w:divBdr>
        <w:top w:val="none" w:sz="0" w:space="0" w:color="auto"/>
        <w:left w:val="none" w:sz="0" w:space="0" w:color="auto"/>
        <w:bottom w:val="none" w:sz="0" w:space="0" w:color="auto"/>
        <w:right w:val="none" w:sz="0" w:space="0" w:color="auto"/>
      </w:divBdr>
    </w:div>
    <w:div w:id="983896968">
      <w:bodyDiv w:val="1"/>
      <w:marLeft w:val="0"/>
      <w:marRight w:val="0"/>
      <w:marTop w:val="0"/>
      <w:marBottom w:val="0"/>
      <w:divBdr>
        <w:top w:val="none" w:sz="0" w:space="0" w:color="auto"/>
        <w:left w:val="none" w:sz="0" w:space="0" w:color="auto"/>
        <w:bottom w:val="none" w:sz="0" w:space="0" w:color="auto"/>
        <w:right w:val="none" w:sz="0" w:space="0" w:color="auto"/>
      </w:divBdr>
    </w:div>
    <w:div w:id="989135264">
      <w:bodyDiv w:val="1"/>
      <w:marLeft w:val="0"/>
      <w:marRight w:val="0"/>
      <w:marTop w:val="0"/>
      <w:marBottom w:val="0"/>
      <w:divBdr>
        <w:top w:val="none" w:sz="0" w:space="0" w:color="auto"/>
        <w:left w:val="none" w:sz="0" w:space="0" w:color="auto"/>
        <w:bottom w:val="none" w:sz="0" w:space="0" w:color="auto"/>
        <w:right w:val="none" w:sz="0" w:space="0" w:color="auto"/>
      </w:divBdr>
    </w:div>
    <w:div w:id="1000694756">
      <w:bodyDiv w:val="1"/>
      <w:marLeft w:val="0"/>
      <w:marRight w:val="0"/>
      <w:marTop w:val="0"/>
      <w:marBottom w:val="0"/>
      <w:divBdr>
        <w:top w:val="none" w:sz="0" w:space="0" w:color="auto"/>
        <w:left w:val="none" w:sz="0" w:space="0" w:color="auto"/>
        <w:bottom w:val="none" w:sz="0" w:space="0" w:color="auto"/>
        <w:right w:val="none" w:sz="0" w:space="0" w:color="auto"/>
      </w:divBdr>
      <w:divsChild>
        <w:div w:id="1184980586">
          <w:marLeft w:val="0"/>
          <w:marRight w:val="0"/>
          <w:marTop w:val="0"/>
          <w:marBottom w:val="0"/>
          <w:divBdr>
            <w:top w:val="none" w:sz="0" w:space="0" w:color="auto"/>
            <w:left w:val="none" w:sz="0" w:space="0" w:color="auto"/>
            <w:bottom w:val="none" w:sz="0" w:space="0" w:color="auto"/>
            <w:right w:val="none" w:sz="0" w:space="0" w:color="auto"/>
          </w:divBdr>
          <w:divsChild>
            <w:div w:id="541941945">
              <w:marLeft w:val="0"/>
              <w:marRight w:val="0"/>
              <w:marTop w:val="0"/>
              <w:marBottom w:val="0"/>
              <w:divBdr>
                <w:top w:val="none" w:sz="0" w:space="0" w:color="auto"/>
                <w:left w:val="none" w:sz="0" w:space="0" w:color="auto"/>
                <w:bottom w:val="none" w:sz="0" w:space="0" w:color="auto"/>
                <w:right w:val="none" w:sz="0" w:space="0" w:color="auto"/>
              </w:divBdr>
              <w:divsChild>
                <w:div w:id="45437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237595">
      <w:bodyDiv w:val="1"/>
      <w:marLeft w:val="0"/>
      <w:marRight w:val="0"/>
      <w:marTop w:val="0"/>
      <w:marBottom w:val="0"/>
      <w:divBdr>
        <w:top w:val="none" w:sz="0" w:space="0" w:color="auto"/>
        <w:left w:val="none" w:sz="0" w:space="0" w:color="auto"/>
        <w:bottom w:val="none" w:sz="0" w:space="0" w:color="auto"/>
        <w:right w:val="none" w:sz="0" w:space="0" w:color="auto"/>
      </w:divBdr>
    </w:div>
    <w:div w:id="1018504436">
      <w:bodyDiv w:val="1"/>
      <w:marLeft w:val="0"/>
      <w:marRight w:val="0"/>
      <w:marTop w:val="0"/>
      <w:marBottom w:val="0"/>
      <w:divBdr>
        <w:top w:val="none" w:sz="0" w:space="0" w:color="auto"/>
        <w:left w:val="none" w:sz="0" w:space="0" w:color="auto"/>
        <w:bottom w:val="none" w:sz="0" w:space="0" w:color="auto"/>
        <w:right w:val="none" w:sz="0" w:space="0" w:color="auto"/>
      </w:divBdr>
    </w:div>
    <w:div w:id="1050228631">
      <w:bodyDiv w:val="1"/>
      <w:marLeft w:val="0"/>
      <w:marRight w:val="0"/>
      <w:marTop w:val="0"/>
      <w:marBottom w:val="0"/>
      <w:divBdr>
        <w:top w:val="none" w:sz="0" w:space="0" w:color="auto"/>
        <w:left w:val="none" w:sz="0" w:space="0" w:color="auto"/>
        <w:bottom w:val="none" w:sz="0" w:space="0" w:color="auto"/>
        <w:right w:val="none" w:sz="0" w:space="0" w:color="auto"/>
      </w:divBdr>
    </w:div>
    <w:div w:id="1050692633">
      <w:bodyDiv w:val="1"/>
      <w:marLeft w:val="0"/>
      <w:marRight w:val="0"/>
      <w:marTop w:val="0"/>
      <w:marBottom w:val="0"/>
      <w:divBdr>
        <w:top w:val="none" w:sz="0" w:space="0" w:color="auto"/>
        <w:left w:val="none" w:sz="0" w:space="0" w:color="auto"/>
        <w:bottom w:val="none" w:sz="0" w:space="0" w:color="auto"/>
        <w:right w:val="none" w:sz="0" w:space="0" w:color="auto"/>
      </w:divBdr>
    </w:div>
    <w:div w:id="1070883927">
      <w:bodyDiv w:val="1"/>
      <w:marLeft w:val="0"/>
      <w:marRight w:val="0"/>
      <w:marTop w:val="0"/>
      <w:marBottom w:val="0"/>
      <w:divBdr>
        <w:top w:val="none" w:sz="0" w:space="0" w:color="auto"/>
        <w:left w:val="none" w:sz="0" w:space="0" w:color="auto"/>
        <w:bottom w:val="none" w:sz="0" w:space="0" w:color="auto"/>
        <w:right w:val="none" w:sz="0" w:space="0" w:color="auto"/>
      </w:divBdr>
    </w:div>
    <w:div w:id="1088041401">
      <w:bodyDiv w:val="1"/>
      <w:marLeft w:val="0"/>
      <w:marRight w:val="0"/>
      <w:marTop w:val="0"/>
      <w:marBottom w:val="0"/>
      <w:divBdr>
        <w:top w:val="none" w:sz="0" w:space="0" w:color="auto"/>
        <w:left w:val="none" w:sz="0" w:space="0" w:color="auto"/>
        <w:bottom w:val="none" w:sz="0" w:space="0" w:color="auto"/>
        <w:right w:val="none" w:sz="0" w:space="0" w:color="auto"/>
      </w:divBdr>
    </w:div>
    <w:div w:id="1097021169">
      <w:bodyDiv w:val="1"/>
      <w:marLeft w:val="0"/>
      <w:marRight w:val="0"/>
      <w:marTop w:val="0"/>
      <w:marBottom w:val="0"/>
      <w:divBdr>
        <w:top w:val="none" w:sz="0" w:space="0" w:color="auto"/>
        <w:left w:val="none" w:sz="0" w:space="0" w:color="auto"/>
        <w:bottom w:val="none" w:sz="0" w:space="0" w:color="auto"/>
        <w:right w:val="none" w:sz="0" w:space="0" w:color="auto"/>
      </w:divBdr>
      <w:divsChild>
        <w:div w:id="1181700327">
          <w:marLeft w:val="0"/>
          <w:marRight w:val="0"/>
          <w:marTop w:val="0"/>
          <w:marBottom w:val="0"/>
          <w:divBdr>
            <w:top w:val="none" w:sz="0" w:space="0" w:color="auto"/>
            <w:left w:val="none" w:sz="0" w:space="0" w:color="auto"/>
            <w:bottom w:val="none" w:sz="0" w:space="0" w:color="auto"/>
            <w:right w:val="none" w:sz="0" w:space="0" w:color="auto"/>
          </w:divBdr>
          <w:divsChild>
            <w:div w:id="1680540671">
              <w:marLeft w:val="0"/>
              <w:marRight w:val="0"/>
              <w:marTop w:val="0"/>
              <w:marBottom w:val="0"/>
              <w:divBdr>
                <w:top w:val="none" w:sz="0" w:space="0" w:color="auto"/>
                <w:left w:val="none" w:sz="0" w:space="0" w:color="auto"/>
                <w:bottom w:val="none" w:sz="0" w:space="0" w:color="auto"/>
                <w:right w:val="none" w:sz="0" w:space="0" w:color="auto"/>
              </w:divBdr>
              <w:divsChild>
                <w:div w:id="23995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192227">
      <w:bodyDiv w:val="1"/>
      <w:marLeft w:val="0"/>
      <w:marRight w:val="0"/>
      <w:marTop w:val="0"/>
      <w:marBottom w:val="0"/>
      <w:divBdr>
        <w:top w:val="none" w:sz="0" w:space="0" w:color="auto"/>
        <w:left w:val="none" w:sz="0" w:space="0" w:color="auto"/>
        <w:bottom w:val="none" w:sz="0" w:space="0" w:color="auto"/>
        <w:right w:val="none" w:sz="0" w:space="0" w:color="auto"/>
      </w:divBdr>
    </w:div>
    <w:div w:id="1107698765">
      <w:bodyDiv w:val="1"/>
      <w:marLeft w:val="0"/>
      <w:marRight w:val="0"/>
      <w:marTop w:val="0"/>
      <w:marBottom w:val="0"/>
      <w:divBdr>
        <w:top w:val="none" w:sz="0" w:space="0" w:color="auto"/>
        <w:left w:val="none" w:sz="0" w:space="0" w:color="auto"/>
        <w:bottom w:val="none" w:sz="0" w:space="0" w:color="auto"/>
        <w:right w:val="none" w:sz="0" w:space="0" w:color="auto"/>
      </w:divBdr>
    </w:div>
    <w:div w:id="1126922415">
      <w:bodyDiv w:val="1"/>
      <w:marLeft w:val="0"/>
      <w:marRight w:val="0"/>
      <w:marTop w:val="0"/>
      <w:marBottom w:val="0"/>
      <w:divBdr>
        <w:top w:val="none" w:sz="0" w:space="0" w:color="auto"/>
        <w:left w:val="none" w:sz="0" w:space="0" w:color="auto"/>
        <w:bottom w:val="none" w:sz="0" w:space="0" w:color="auto"/>
        <w:right w:val="none" w:sz="0" w:space="0" w:color="auto"/>
      </w:divBdr>
    </w:div>
    <w:div w:id="1131747943">
      <w:bodyDiv w:val="1"/>
      <w:marLeft w:val="0"/>
      <w:marRight w:val="0"/>
      <w:marTop w:val="0"/>
      <w:marBottom w:val="0"/>
      <w:divBdr>
        <w:top w:val="none" w:sz="0" w:space="0" w:color="auto"/>
        <w:left w:val="none" w:sz="0" w:space="0" w:color="auto"/>
        <w:bottom w:val="none" w:sz="0" w:space="0" w:color="auto"/>
        <w:right w:val="none" w:sz="0" w:space="0" w:color="auto"/>
      </w:divBdr>
    </w:div>
    <w:div w:id="1163275241">
      <w:bodyDiv w:val="1"/>
      <w:marLeft w:val="0"/>
      <w:marRight w:val="0"/>
      <w:marTop w:val="0"/>
      <w:marBottom w:val="0"/>
      <w:divBdr>
        <w:top w:val="none" w:sz="0" w:space="0" w:color="auto"/>
        <w:left w:val="none" w:sz="0" w:space="0" w:color="auto"/>
        <w:bottom w:val="none" w:sz="0" w:space="0" w:color="auto"/>
        <w:right w:val="none" w:sz="0" w:space="0" w:color="auto"/>
      </w:divBdr>
    </w:div>
    <w:div w:id="1175195211">
      <w:bodyDiv w:val="1"/>
      <w:marLeft w:val="0"/>
      <w:marRight w:val="0"/>
      <w:marTop w:val="0"/>
      <w:marBottom w:val="0"/>
      <w:divBdr>
        <w:top w:val="none" w:sz="0" w:space="0" w:color="auto"/>
        <w:left w:val="none" w:sz="0" w:space="0" w:color="auto"/>
        <w:bottom w:val="none" w:sz="0" w:space="0" w:color="auto"/>
        <w:right w:val="none" w:sz="0" w:space="0" w:color="auto"/>
      </w:divBdr>
      <w:divsChild>
        <w:div w:id="422605190">
          <w:marLeft w:val="0"/>
          <w:marRight w:val="0"/>
          <w:marTop w:val="0"/>
          <w:marBottom w:val="0"/>
          <w:divBdr>
            <w:top w:val="none" w:sz="0" w:space="0" w:color="auto"/>
            <w:left w:val="none" w:sz="0" w:space="0" w:color="auto"/>
            <w:bottom w:val="none" w:sz="0" w:space="0" w:color="auto"/>
            <w:right w:val="none" w:sz="0" w:space="0" w:color="auto"/>
          </w:divBdr>
          <w:divsChild>
            <w:div w:id="505708170">
              <w:marLeft w:val="0"/>
              <w:marRight w:val="0"/>
              <w:marTop w:val="0"/>
              <w:marBottom w:val="0"/>
              <w:divBdr>
                <w:top w:val="none" w:sz="0" w:space="0" w:color="auto"/>
                <w:left w:val="none" w:sz="0" w:space="0" w:color="auto"/>
                <w:bottom w:val="none" w:sz="0" w:space="0" w:color="auto"/>
                <w:right w:val="none" w:sz="0" w:space="0" w:color="auto"/>
              </w:divBdr>
              <w:divsChild>
                <w:div w:id="171746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12167">
      <w:bodyDiv w:val="1"/>
      <w:marLeft w:val="0"/>
      <w:marRight w:val="0"/>
      <w:marTop w:val="0"/>
      <w:marBottom w:val="0"/>
      <w:divBdr>
        <w:top w:val="none" w:sz="0" w:space="0" w:color="auto"/>
        <w:left w:val="none" w:sz="0" w:space="0" w:color="auto"/>
        <w:bottom w:val="none" w:sz="0" w:space="0" w:color="auto"/>
        <w:right w:val="none" w:sz="0" w:space="0" w:color="auto"/>
      </w:divBdr>
    </w:div>
    <w:div w:id="1190023359">
      <w:bodyDiv w:val="1"/>
      <w:marLeft w:val="0"/>
      <w:marRight w:val="0"/>
      <w:marTop w:val="0"/>
      <w:marBottom w:val="0"/>
      <w:divBdr>
        <w:top w:val="none" w:sz="0" w:space="0" w:color="auto"/>
        <w:left w:val="none" w:sz="0" w:space="0" w:color="auto"/>
        <w:bottom w:val="none" w:sz="0" w:space="0" w:color="auto"/>
        <w:right w:val="none" w:sz="0" w:space="0" w:color="auto"/>
      </w:divBdr>
    </w:div>
    <w:div w:id="1195575690">
      <w:bodyDiv w:val="1"/>
      <w:marLeft w:val="0"/>
      <w:marRight w:val="0"/>
      <w:marTop w:val="0"/>
      <w:marBottom w:val="0"/>
      <w:divBdr>
        <w:top w:val="none" w:sz="0" w:space="0" w:color="auto"/>
        <w:left w:val="none" w:sz="0" w:space="0" w:color="auto"/>
        <w:bottom w:val="none" w:sz="0" w:space="0" w:color="auto"/>
        <w:right w:val="none" w:sz="0" w:space="0" w:color="auto"/>
      </w:divBdr>
    </w:div>
    <w:div w:id="1199511622">
      <w:bodyDiv w:val="1"/>
      <w:marLeft w:val="0"/>
      <w:marRight w:val="0"/>
      <w:marTop w:val="0"/>
      <w:marBottom w:val="0"/>
      <w:divBdr>
        <w:top w:val="none" w:sz="0" w:space="0" w:color="auto"/>
        <w:left w:val="none" w:sz="0" w:space="0" w:color="auto"/>
        <w:bottom w:val="none" w:sz="0" w:space="0" w:color="auto"/>
        <w:right w:val="none" w:sz="0" w:space="0" w:color="auto"/>
      </w:divBdr>
      <w:divsChild>
        <w:div w:id="867525511">
          <w:marLeft w:val="0"/>
          <w:marRight w:val="0"/>
          <w:marTop w:val="0"/>
          <w:marBottom w:val="0"/>
          <w:divBdr>
            <w:top w:val="none" w:sz="0" w:space="0" w:color="auto"/>
            <w:left w:val="none" w:sz="0" w:space="0" w:color="auto"/>
            <w:bottom w:val="none" w:sz="0" w:space="0" w:color="auto"/>
            <w:right w:val="none" w:sz="0" w:space="0" w:color="auto"/>
          </w:divBdr>
          <w:divsChild>
            <w:div w:id="156188140">
              <w:marLeft w:val="0"/>
              <w:marRight w:val="0"/>
              <w:marTop w:val="0"/>
              <w:marBottom w:val="0"/>
              <w:divBdr>
                <w:top w:val="none" w:sz="0" w:space="0" w:color="auto"/>
                <w:left w:val="none" w:sz="0" w:space="0" w:color="auto"/>
                <w:bottom w:val="none" w:sz="0" w:space="0" w:color="auto"/>
                <w:right w:val="none" w:sz="0" w:space="0" w:color="auto"/>
              </w:divBdr>
              <w:divsChild>
                <w:div w:id="57890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645510">
      <w:bodyDiv w:val="1"/>
      <w:marLeft w:val="0"/>
      <w:marRight w:val="0"/>
      <w:marTop w:val="0"/>
      <w:marBottom w:val="0"/>
      <w:divBdr>
        <w:top w:val="none" w:sz="0" w:space="0" w:color="auto"/>
        <w:left w:val="none" w:sz="0" w:space="0" w:color="auto"/>
        <w:bottom w:val="none" w:sz="0" w:space="0" w:color="auto"/>
        <w:right w:val="none" w:sz="0" w:space="0" w:color="auto"/>
      </w:divBdr>
    </w:div>
    <w:div w:id="1255550414">
      <w:bodyDiv w:val="1"/>
      <w:marLeft w:val="0"/>
      <w:marRight w:val="0"/>
      <w:marTop w:val="0"/>
      <w:marBottom w:val="0"/>
      <w:divBdr>
        <w:top w:val="none" w:sz="0" w:space="0" w:color="auto"/>
        <w:left w:val="none" w:sz="0" w:space="0" w:color="auto"/>
        <w:bottom w:val="none" w:sz="0" w:space="0" w:color="auto"/>
        <w:right w:val="none" w:sz="0" w:space="0" w:color="auto"/>
      </w:divBdr>
    </w:div>
    <w:div w:id="1263683655">
      <w:bodyDiv w:val="1"/>
      <w:marLeft w:val="0"/>
      <w:marRight w:val="0"/>
      <w:marTop w:val="0"/>
      <w:marBottom w:val="0"/>
      <w:divBdr>
        <w:top w:val="none" w:sz="0" w:space="0" w:color="auto"/>
        <w:left w:val="none" w:sz="0" w:space="0" w:color="auto"/>
        <w:bottom w:val="none" w:sz="0" w:space="0" w:color="auto"/>
        <w:right w:val="none" w:sz="0" w:space="0" w:color="auto"/>
      </w:divBdr>
    </w:div>
    <w:div w:id="1265112125">
      <w:bodyDiv w:val="1"/>
      <w:marLeft w:val="0"/>
      <w:marRight w:val="0"/>
      <w:marTop w:val="0"/>
      <w:marBottom w:val="0"/>
      <w:divBdr>
        <w:top w:val="none" w:sz="0" w:space="0" w:color="auto"/>
        <w:left w:val="none" w:sz="0" w:space="0" w:color="auto"/>
        <w:bottom w:val="none" w:sz="0" w:space="0" w:color="auto"/>
        <w:right w:val="none" w:sz="0" w:space="0" w:color="auto"/>
      </w:divBdr>
    </w:div>
    <w:div w:id="1278290737">
      <w:bodyDiv w:val="1"/>
      <w:marLeft w:val="0"/>
      <w:marRight w:val="0"/>
      <w:marTop w:val="0"/>
      <w:marBottom w:val="0"/>
      <w:divBdr>
        <w:top w:val="none" w:sz="0" w:space="0" w:color="auto"/>
        <w:left w:val="none" w:sz="0" w:space="0" w:color="auto"/>
        <w:bottom w:val="none" w:sz="0" w:space="0" w:color="auto"/>
        <w:right w:val="none" w:sz="0" w:space="0" w:color="auto"/>
      </w:divBdr>
    </w:div>
    <w:div w:id="1285774322">
      <w:bodyDiv w:val="1"/>
      <w:marLeft w:val="0"/>
      <w:marRight w:val="0"/>
      <w:marTop w:val="0"/>
      <w:marBottom w:val="0"/>
      <w:divBdr>
        <w:top w:val="none" w:sz="0" w:space="0" w:color="auto"/>
        <w:left w:val="none" w:sz="0" w:space="0" w:color="auto"/>
        <w:bottom w:val="none" w:sz="0" w:space="0" w:color="auto"/>
        <w:right w:val="none" w:sz="0" w:space="0" w:color="auto"/>
      </w:divBdr>
    </w:div>
    <w:div w:id="1287391297">
      <w:bodyDiv w:val="1"/>
      <w:marLeft w:val="0"/>
      <w:marRight w:val="0"/>
      <w:marTop w:val="0"/>
      <w:marBottom w:val="0"/>
      <w:divBdr>
        <w:top w:val="none" w:sz="0" w:space="0" w:color="auto"/>
        <w:left w:val="none" w:sz="0" w:space="0" w:color="auto"/>
        <w:bottom w:val="none" w:sz="0" w:space="0" w:color="auto"/>
        <w:right w:val="none" w:sz="0" w:space="0" w:color="auto"/>
      </w:divBdr>
    </w:div>
    <w:div w:id="1294485974">
      <w:bodyDiv w:val="1"/>
      <w:marLeft w:val="0"/>
      <w:marRight w:val="0"/>
      <w:marTop w:val="0"/>
      <w:marBottom w:val="0"/>
      <w:divBdr>
        <w:top w:val="none" w:sz="0" w:space="0" w:color="auto"/>
        <w:left w:val="none" w:sz="0" w:space="0" w:color="auto"/>
        <w:bottom w:val="none" w:sz="0" w:space="0" w:color="auto"/>
        <w:right w:val="none" w:sz="0" w:space="0" w:color="auto"/>
      </w:divBdr>
    </w:div>
    <w:div w:id="1300770297">
      <w:bodyDiv w:val="1"/>
      <w:marLeft w:val="0"/>
      <w:marRight w:val="0"/>
      <w:marTop w:val="0"/>
      <w:marBottom w:val="0"/>
      <w:divBdr>
        <w:top w:val="none" w:sz="0" w:space="0" w:color="auto"/>
        <w:left w:val="none" w:sz="0" w:space="0" w:color="auto"/>
        <w:bottom w:val="none" w:sz="0" w:space="0" w:color="auto"/>
        <w:right w:val="none" w:sz="0" w:space="0" w:color="auto"/>
      </w:divBdr>
    </w:div>
    <w:div w:id="1303315453">
      <w:bodyDiv w:val="1"/>
      <w:marLeft w:val="0"/>
      <w:marRight w:val="0"/>
      <w:marTop w:val="0"/>
      <w:marBottom w:val="0"/>
      <w:divBdr>
        <w:top w:val="none" w:sz="0" w:space="0" w:color="auto"/>
        <w:left w:val="none" w:sz="0" w:space="0" w:color="auto"/>
        <w:bottom w:val="none" w:sz="0" w:space="0" w:color="auto"/>
        <w:right w:val="none" w:sz="0" w:space="0" w:color="auto"/>
      </w:divBdr>
    </w:div>
    <w:div w:id="1309364894">
      <w:bodyDiv w:val="1"/>
      <w:marLeft w:val="0"/>
      <w:marRight w:val="0"/>
      <w:marTop w:val="0"/>
      <w:marBottom w:val="0"/>
      <w:divBdr>
        <w:top w:val="none" w:sz="0" w:space="0" w:color="auto"/>
        <w:left w:val="none" w:sz="0" w:space="0" w:color="auto"/>
        <w:bottom w:val="none" w:sz="0" w:space="0" w:color="auto"/>
        <w:right w:val="none" w:sz="0" w:space="0" w:color="auto"/>
      </w:divBdr>
      <w:divsChild>
        <w:div w:id="2090418373">
          <w:marLeft w:val="0"/>
          <w:marRight w:val="0"/>
          <w:marTop w:val="0"/>
          <w:marBottom w:val="0"/>
          <w:divBdr>
            <w:top w:val="none" w:sz="0" w:space="0" w:color="auto"/>
            <w:left w:val="none" w:sz="0" w:space="0" w:color="auto"/>
            <w:bottom w:val="none" w:sz="0" w:space="0" w:color="auto"/>
            <w:right w:val="none" w:sz="0" w:space="0" w:color="auto"/>
          </w:divBdr>
          <w:divsChild>
            <w:div w:id="693699771">
              <w:marLeft w:val="0"/>
              <w:marRight w:val="0"/>
              <w:marTop w:val="0"/>
              <w:marBottom w:val="0"/>
              <w:divBdr>
                <w:top w:val="none" w:sz="0" w:space="0" w:color="auto"/>
                <w:left w:val="none" w:sz="0" w:space="0" w:color="auto"/>
                <w:bottom w:val="none" w:sz="0" w:space="0" w:color="auto"/>
                <w:right w:val="none" w:sz="0" w:space="0" w:color="auto"/>
              </w:divBdr>
              <w:divsChild>
                <w:div w:id="161062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583494">
      <w:bodyDiv w:val="1"/>
      <w:marLeft w:val="0"/>
      <w:marRight w:val="0"/>
      <w:marTop w:val="0"/>
      <w:marBottom w:val="0"/>
      <w:divBdr>
        <w:top w:val="none" w:sz="0" w:space="0" w:color="auto"/>
        <w:left w:val="none" w:sz="0" w:space="0" w:color="auto"/>
        <w:bottom w:val="none" w:sz="0" w:space="0" w:color="auto"/>
        <w:right w:val="none" w:sz="0" w:space="0" w:color="auto"/>
      </w:divBdr>
    </w:div>
    <w:div w:id="1355115957">
      <w:bodyDiv w:val="1"/>
      <w:marLeft w:val="0"/>
      <w:marRight w:val="0"/>
      <w:marTop w:val="0"/>
      <w:marBottom w:val="0"/>
      <w:divBdr>
        <w:top w:val="none" w:sz="0" w:space="0" w:color="auto"/>
        <w:left w:val="none" w:sz="0" w:space="0" w:color="auto"/>
        <w:bottom w:val="none" w:sz="0" w:space="0" w:color="auto"/>
        <w:right w:val="none" w:sz="0" w:space="0" w:color="auto"/>
      </w:divBdr>
    </w:div>
    <w:div w:id="1362441803">
      <w:bodyDiv w:val="1"/>
      <w:marLeft w:val="0"/>
      <w:marRight w:val="0"/>
      <w:marTop w:val="0"/>
      <w:marBottom w:val="0"/>
      <w:divBdr>
        <w:top w:val="none" w:sz="0" w:space="0" w:color="auto"/>
        <w:left w:val="none" w:sz="0" w:space="0" w:color="auto"/>
        <w:bottom w:val="none" w:sz="0" w:space="0" w:color="auto"/>
        <w:right w:val="none" w:sz="0" w:space="0" w:color="auto"/>
      </w:divBdr>
    </w:div>
    <w:div w:id="1381518666">
      <w:bodyDiv w:val="1"/>
      <w:marLeft w:val="0"/>
      <w:marRight w:val="0"/>
      <w:marTop w:val="0"/>
      <w:marBottom w:val="0"/>
      <w:divBdr>
        <w:top w:val="none" w:sz="0" w:space="0" w:color="auto"/>
        <w:left w:val="none" w:sz="0" w:space="0" w:color="auto"/>
        <w:bottom w:val="none" w:sz="0" w:space="0" w:color="auto"/>
        <w:right w:val="none" w:sz="0" w:space="0" w:color="auto"/>
      </w:divBdr>
    </w:div>
    <w:div w:id="1399093949">
      <w:bodyDiv w:val="1"/>
      <w:marLeft w:val="0"/>
      <w:marRight w:val="0"/>
      <w:marTop w:val="0"/>
      <w:marBottom w:val="0"/>
      <w:divBdr>
        <w:top w:val="none" w:sz="0" w:space="0" w:color="auto"/>
        <w:left w:val="none" w:sz="0" w:space="0" w:color="auto"/>
        <w:bottom w:val="none" w:sz="0" w:space="0" w:color="auto"/>
        <w:right w:val="none" w:sz="0" w:space="0" w:color="auto"/>
      </w:divBdr>
    </w:div>
    <w:div w:id="1399598130">
      <w:bodyDiv w:val="1"/>
      <w:marLeft w:val="0"/>
      <w:marRight w:val="0"/>
      <w:marTop w:val="0"/>
      <w:marBottom w:val="0"/>
      <w:divBdr>
        <w:top w:val="none" w:sz="0" w:space="0" w:color="auto"/>
        <w:left w:val="none" w:sz="0" w:space="0" w:color="auto"/>
        <w:bottom w:val="none" w:sz="0" w:space="0" w:color="auto"/>
        <w:right w:val="none" w:sz="0" w:space="0" w:color="auto"/>
      </w:divBdr>
    </w:div>
    <w:div w:id="1403794282">
      <w:bodyDiv w:val="1"/>
      <w:marLeft w:val="0"/>
      <w:marRight w:val="0"/>
      <w:marTop w:val="0"/>
      <w:marBottom w:val="0"/>
      <w:divBdr>
        <w:top w:val="none" w:sz="0" w:space="0" w:color="auto"/>
        <w:left w:val="none" w:sz="0" w:space="0" w:color="auto"/>
        <w:bottom w:val="none" w:sz="0" w:space="0" w:color="auto"/>
        <w:right w:val="none" w:sz="0" w:space="0" w:color="auto"/>
      </w:divBdr>
    </w:div>
    <w:div w:id="1406416257">
      <w:bodyDiv w:val="1"/>
      <w:marLeft w:val="0"/>
      <w:marRight w:val="0"/>
      <w:marTop w:val="0"/>
      <w:marBottom w:val="0"/>
      <w:divBdr>
        <w:top w:val="none" w:sz="0" w:space="0" w:color="auto"/>
        <w:left w:val="none" w:sz="0" w:space="0" w:color="auto"/>
        <w:bottom w:val="none" w:sz="0" w:space="0" w:color="auto"/>
        <w:right w:val="none" w:sz="0" w:space="0" w:color="auto"/>
      </w:divBdr>
    </w:div>
    <w:div w:id="1429888099">
      <w:bodyDiv w:val="1"/>
      <w:marLeft w:val="0"/>
      <w:marRight w:val="0"/>
      <w:marTop w:val="0"/>
      <w:marBottom w:val="0"/>
      <w:divBdr>
        <w:top w:val="none" w:sz="0" w:space="0" w:color="auto"/>
        <w:left w:val="none" w:sz="0" w:space="0" w:color="auto"/>
        <w:bottom w:val="none" w:sz="0" w:space="0" w:color="auto"/>
        <w:right w:val="none" w:sz="0" w:space="0" w:color="auto"/>
      </w:divBdr>
    </w:div>
    <w:div w:id="1459448205">
      <w:bodyDiv w:val="1"/>
      <w:marLeft w:val="0"/>
      <w:marRight w:val="0"/>
      <w:marTop w:val="0"/>
      <w:marBottom w:val="0"/>
      <w:divBdr>
        <w:top w:val="none" w:sz="0" w:space="0" w:color="auto"/>
        <w:left w:val="none" w:sz="0" w:space="0" w:color="auto"/>
        <w:bottom w:val="none" w:sz="0" w:space="0" w:color="auto"/>
        <w:right w:val="none" w:sz="0" w:space="0" w:color="auto"/>
      </w:divBdr>
    </w:div>
    <w:div w:id="1467165024">
      <w:bodyDiv w:val="1"/>
      <w:marLeft w:val="0"/>
      <w:marRight w:val="0"/>
      <w:marTop w:val="0"/>
      <w:marBottom w:val="0"/>
      <w:divBdr>
        <w:top w:val="none" w:sz="0" w:space="0" w:color="auto"/>
        <w:left w:val="none" w:sz="0" w:space="0" w:color="auto"/>
        <w:bottom w:val="none" w:sz="0" w:space="0" w:color="auto"/>
        <w:right w:val="none" w:sz="0" w:space="0" w:color="auto"/>
      </w:divBdr>
      <w:divsChild>
        <w:div w:id="839202438">
          <w:marLeft w:val="0"/>
          <w:marRight w:val="0"/>
          <w:marTop w:val="0"/>
          <w:marBottom w:val="0"/>
          <w:divBdr>
            <w:top w:val="none" w:sz="0" w:space="0" w:color="auto"/>
            <w:left w:val="none" w:sz="0" w:space="0" w:color="auto"/>
            <w:bottom w:val="none" w:sz="0" w:space="0" w:color="auto"/>
            <w:right w:val="none" w:sz="0" w:space="0" w:color="auto"/>
          </w:divBdr>
          <w:divsChild>
            <w:div w:id="1126313318">
              <w:marLeft w:val="0"/>
              <w:marRight w:val="0"/>
              <w:marTop w:val="0"/>
              <w:marBottom w:val="0"/>
              <w:divBdr>
                <w:top w:val="none" w:sz="0" w:space="0" w:color="auto"/>
                <w:left w:val="none" w:sz="0" w:space="0" w:color="auto"/>
                <w:bottom w:val="none" w:sz="0" w:space="0" w:color="auto"/>
                <w:right w:val="none" w:sz="0" w:space="0" w:color="auto"/>
              </w:divBdr>
              <w:divsChild>
                <w:div w:id="16536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307449">
      <w:bodyDiv w:val="1"/>
      <w:marLeft w:val="0"/>
      <w:marRight w:val="0"/>
      <w:marTop w:val="0"/>
      <w:marBottom w:val="0"/>
      <w:divBdr>
        <w:top w:val="none" w:sz="0" w:space="0" w:color="auto"/>
        <w:left w:val="none" w:sz="0" w:space="0" w:color="auto"/>
        <w:bottom w:val="none" w:sz="0" w:space="0" w:color="auto"/>
        <w:right w:val="none" w:sz="0" w:space="0" w:color="auto"/>
      </w:divBdr>
    </w:div>
    <w:div w:id="1507093853">
      <w:bodyDiv w:val="1"/>
      <w:marLeft w:val="0"/>
      <w:marRight w:val="0"/>
      <w:marTop w:val="0"/>
      <w:marBottom w:val="0"/>
      <w:divBdr>
        <w:top w:val="none" w:sz="0" w:space="0" w:color="auto"/>
        <w:left w:val="none" w:sz="0" w:space="0" w:color="auto"/>
        <w:bottom w:val="none" w:sz="0" w:space="0" w:color="auto"/>
        <w:right w:val="none" w:sz="0" w:space="0" w:color="auto"/>
      </w:divBdr>
    </w:div>
    <w:div w:id="1509640160">
      <w:bodyDiv w:val="1"/>
      <w:marLeft w:val="0"/>
      <w:marRight w:val="0"/>
      <w:marTop w:val="0"/>
      <w:marBottom w:val="0"/>
      <w:divBdr>
        <w:top w:val="none" w:sz="0" w:space="0" w:color="auto"/>
        <w:left w:val="none" w:sz="0" w:space="0" w:color="auto"/>
        <w:bottom w:val="none" w:sz="0" w:space="0" w:color="auto"/>
        <w:right w:val="none" w:sz="0" w:space="0" w:color="auto"/>
      </w:divBdr>
    </w:div>
    <w:div w:id="1514808076">
      <w:bodyDiv w:val="1"/>
      <w:marLeft w:val="0"/>
      <w:marRight w:val="0"/>
      <w:marTop w:val="0"/>
      <w:marBottom w:val="0"/>
      <w:divBdr>
        <w:top w:val="none" w:sz="0" w:space="0" w:color="auto"/>
        <w:left w:val="none" w:sz="0" w:space="0" w:color="auto"/>
        <w:bottom w:val="none" w:sz="0" w:space="0" w:color="auto"/>
        <w:right w:val="none" w:sz="0" w:space="0" w:color="auto"/>
      </w:divBdr>
    </w:div>
    <w:div w:id="1516964783">
      <w:bodyDiv w:val="1"/>
      <w:marLeft w:val="0"/>
      <w:marRight w:val="0"/>
      <w:marTop w:val="0"/>
      <w:marBottom w:val="0"/>
      <w:divBdr>
        <w:top w:val="none" w:sz="0" w:space="0" w:color="auto"/>
        <w:left w:val="none" w:sz="0" w:space="0" w:color="auto"/>
        <w:bottom w:val="none" w:sz="0" w:space="0" w:color="auto"/>
        <w:right w:val="none" w:sz="0" w:space="0" w:color="auto"/>
      </w:divBdr>
    </w:div>
    <w:div w:id="1534267646">
      <w:bodyDiv w:val="1"/>
      <w:marLeft w:val="0"/>
      <w:marRight w:val="0"/>
      <w:marTop w:val="0"/>
      <w:marBottom w:val="0"/>
      <w:divBdr>
        <w:top w:val="none" w:sz="0" w:space="0" w:color="auto"/>
        <w:left w:val="none" w:sz="0" w:space="0" w:color="auto"/>
        <w:bottom w:val="none" w:sz="0" w:space="0" w:color="auto"/>
        <w:right w:val="none" w:sz="0" w:space="0" w:color="auto"/>
      </w:divBdr>
    </w:div>
    <w:div w:id="1539852884">
      <w:bodyDiv w:val="1"/>
      <w:marLeft w:val="0"/>
      <w:marRight w:val="0"/>
      <w:marTop w:val="0"/>
      <w:marBottom w:val="0"/>
      <w:divBdr>
        <w:top w:val="none" w:sz="0" w:space="0" w:color="auto"/>
        <w:left w:val="none" w:sz="0" w:space="0" w:color="auto"/>
        <w:bottom w:val="none" w:sz="0" w:space="0" w:color="auto"/>
        <w:right w:val="none" w:sz="0" w:space="0" w:color="auto"/>
      </w:divBdr>
    </w:div>
    <w:div w:id="1554926287">
      <w:bodyDiv w:val="1"/>
      <w:marLeft w:val="0"/>
      <w:marRight w:val="0"/>
      <w:marTop w:val="0"/>
      <w:marBottom w:val="0"/>
      <w:divBdr>
        <w:top w:val="none" w:sz="0" w:space="0" w:color="auto"/>
        <w:left w:val="none" w:sz="0" w:space="0" w:color="auto"/>
        <w:bottom w:val="none" w:sz="0" w:space="0" w:color="auto"/>
        <w:right w:val="none" w:sz="0" w:space="0" w:color="auto"/>
      </w:divBdr>
    </w:div>
    <w:div w:id="1569994236">
      <w:bodyDiv w:val="1"/>
      <w:marLeft w:val="0"/>
      <w:marRight w:val="0"/>
      <w:marTop w:val="0"/>
      <w:marBottom w:val="0"/>
      <w:divBdr>
        <w:top w:val="none" w:sz="0" w:space="0" w:color="auto"/>
        <w:left w:val="none" w:sz="0" w:space="0" w:color="auto"/>
        <w:bottom w:val="none" w:sz="0" w:space="0" w:color="auto"/>
        <w:right w:val="none" w:sz="0" w:space="0" w:color="auto"/>
      </w:divBdr>
    </w:div>
    <w:div w:id="1570071411">
      <w:bodyDiv w:val="1"/>
      <w:marLeft w:val="0"/>
      <w:marRight w:val="0"/>
      <w:marTop w:val="0"/>
      <w:marBottom w:val="0"/>
      <w:divBdr>
        <w:top w:val="none" w:sz="0" w:space="0" w:color="auto"/>
        <w:left w:val="none" w:sz="0" w:space="0" w:color="auto"/>
        <w:bottom w:val="none" w:sz="0" w:space="0" w:color="auto"/>
        <w:right w:val="none" w:sz="0" w:space="0" w:color="auto"/>
      </w:divBdr>
    </w:div>
    <w:div w:id="1579318291">
      <w:bodyDiv w:val="1"/>
      <w:marLeft w:val="0"/>
      <w:marRight w:val="0"/>
      <w:marTop w:val="0"/>
      <w:marBottom w:val="0"/>
      <w:divBdr>
        <w:top w:val="none" w:sz="0" w:space="0" w:color="auto"/>
        <w:left w:val="none" w:sz="0" w:space="0" w:color="auto"/>
        <w:bottom w:val="none" w:sz="0" w:space="0" w:color="auto"/>
        <w:right w:val="none" w:sz="0" w:space="0" w:color="auto"/>
      </w:divBdr>
    </w:div>
    <w:div w:id="1580091624">
      <w:bodyDiv w:val="1"/>
      <w:marLeft w:val="0"/>
      <w:marRight w:val="0"/>
      <w:marTop w:val="0"/>
      <w:marBottom w:val="0"/>
      <w:divBdr>
        <w:top w:val="none" w:sz="0" w:space="0" w:color="auto"/>
        <w:left w:val="none" w:sz="0" w:space="0" w:color="auto"/>
        <w:bottom w:val="none" w:sz="0" w:space="0" w:color="auto"/>
        <w:right w:val="none" w:sz="0" w:space="0" w:color="auto"/>
      </w:divBdr>
    </w:div>
    <w:div w:id="1624532046">
      <w:bodyDiv w:val="1"/>
      <w:marLeft w:val="0"/>
      <w:marRight w:val="0"/>
      <w:marTop w:val="0"/>
      <w:marBottom w:val="0"/>
      <w:divBdr>
        <w:top w:val="none" w:sz="0" w:space="0" w:color="auto"/>
        <w:left w:val="none" w:sz="0" w:space="0" w:color="auto"/>
        <w:bottom w:val="none" w:sz="0" w:space="0" w:color="auto"/>
        <w:right w:val="none" w:sz="0" w:space="0" w:color="auto"/>
      </w:divBdr>
    </w:div>
    <w:div w:id="1627159350">
      <w:bodyDiv w:val="1"/>
      <w:marLeft w:val="0"/>
      <w:marRight w:val="0"/>
      <w:marTop w:val="0"/>
      <w:marBottom w:val="0"/>
      <w:divBdr>
        <w:top w:val="none" w:sz="0" w:space="0" w:color="auto"/>
        <w:left w:val="none" w:sz="0" w:space="0" w:color="auto"/>
        <w:bottom w:val="none" w:sz="0" w:space="0" w:color="auto"/>
        <w:right w:val="none" w:sz="0" w:space="0" w:color="auto"/>
      </w:divBdr>
    </w:div>
    <w:div w:id="1656183361">
      <w:bodyDiv w:val="1"/>
      <w:marLeft w:val="0"/>
      <w:marRight w:val="0"/>
      <w:marTop w:val="0"/>
      <w:marBottom w:val="0"/>
      <w:divBdr>
        <w:top w:val="none" w:sz="0" w:space="0" w:color="auto"/>
        <w:left w:val="none" w:sz="0" w:space="0" w:color="auto"/>
        <w:bottom w:val="none" w:sz="0" w:space="0" w:color="auto"/>
        <w:right w:val="none" w:sz="0" w:space="0" w:color="auto"/>
      </w:divBdr>
    </w:div>
    <w:div w:id="1667590923">
      <w:bodyDiv w:val="1"/>
      <w:marLeft w:val="0"/>
      <w:marRight w:val="0"/>
      <w:marTop w:val="0"/>
      <w:marBottom w:val="0"/>
      <w:divBdr>
        <w:top w:val="none" w:sz="0" w:space="0" w:color="auto"/>
        <w:left w:val="none" w:sz="0" w:space="0" w:color="auto"/>
        <w:bottom w:val="none" w:sz="0" w:space="0" w:color="auto"/>
        <w:right w:val="none" w:sz="0" w:space="0" w:color="auto"/>
      </w:divBdr>
    </w:div>
    <w:div w:id="1680814111">
      <w:bodyDiv w:val="1"/>
      <w:marLeft w:val="0"/>
      <w:marRight w:val="0"/>
      <w:marTop w:val="0"/>
      <w:marBottom w:val="0"/>
      <w:divBdr>
        <w:top w:val="none" w:sz="0" w:space="0" w:color="auto"/>
        <w:left w:val="none" w:sz="0" w:space="0" w:color="auto"/>
        <w:bottom w:val="none" w:sz="0" w:space="0" w:color="auto"/>
        <w:right w:val="none" w:sz="0" w:space="0" w:color="auto"/>
      </w:divBdr>
    </w:div>
    <w:div w:id="1692754454">
      <w:bodyDiv w:val="1"/>
      <w:marLeft w:val="0"/>
      <w:marRight w:val="0"/>
      <w:marTop w:val="0"/>
      <w:marBottom w:val="0"/>
      <w:divBdr>
        <w:top w:val="none" w:sz="0" w:space="0" w:color="auto"/>
        <w:left w:val="none" w:sz="0" w:space="0" w:color="auto"/>
        <w:bottom w:val="none" w:sz="0" w:space="0" w:color="auto"/>
        <w:right w:val="none" w:sz="0" w:space="0" w:color="auto"/>
      </w:divBdr>
    </w:div>
    <w:div w:id="1709379467">
      <w:bodyDiv w:val="1"/>
      <w:marLeft w:val="0"/>
      <w:marRight w:val="0"/>
      <w:marTop w:val="0"/>
      <w:marBottom w:val="0"/>
      <w:divBdr>
        <w:top w:val="none" w:sz="0" w:space="0" w:color="auto"/>
        <w:left w:val="none" w:sz="0" w:space="0" w:color="auto"/>
        <w:bottom w:val="none" w:sz="0" w:space="0" w:color="auto"/>
        <w:right w:val="none" w:sz="0" w:space="0" w:color="auto"/>
      </w:divBdr>
    </w:div>
    <w:div w:id="1713185390">
      <w:bodyDiv w:val="1"/>
      <w:marLeft w:val="0"/>
      <w:marRight w:val="0"/>
      <w:marTop w:val="0"/>
      <w:marBottom w:val="0"/>
      <w:divBdr>
        <w:top w:val="none" w:sz="0" w:space="0" w:color="auto"/>
        <w:left w:val="none" w:sz="0" w:space="0" w:color="auto"/>
        <w:bottom w:val="none" w:sz="0" w:space="0" w:color="auto"/>
        <w:right w:val="none" w:sz="0" w:space="0" w:color="auto"/>
      </w:divBdr>
    </w:div>
    <w:div w:id="1726102970">
      <w:bodyDiv w:val="1"/>
      <w:marLeft w:val="0"/>
      <w:marRight w:val="0"/>
      <w:marTop w:val="0"/>
      <w:marBottom w:val="0"/>
      <w:divBdr>
        <w:top w:val="none" w:sz="0" w:space="0" w:color="auto"/>
        <w:left w:val="none" w:sz="0" w:space="0" w:color="auto"/>
        <w:bottom w:val="none" w:sz="0" w:space="0" w:color="auto"/>
        <w:right w:val="none" w:sz="0" w:space="0" w:color="auto"/>
      </w:divBdr>
    </w:div>
    <w:div w:id="1786658518">
      <w:bodyDiv w:val="1"/>
      <w:marLeft w:val="0"/>
      <w:marRight w:val="0"/>
      <w:marTop w:val="0"/>
      <w:marBottom w:val="0"/>
      <w:divBdr>
        <w:top w:val="none" w:sz="0" w:space="0" w:color="auto"/>
        <w:left w:val="none" w:sz="0" w:space="0" w:color="auto"/>
        <w:bottom w:val="none" w:sz="0" w:space="0" w:color="auto"/>
        <w:right w:val="none" w:sz="0" w:space="0" w:color="auto"/>
      </w:divBdr>
      <w:divsChild>
        <w:div w:id="1380471867">
          <w:marLeft w:val="0"/>
          <w:marRight w:val="0"/>
          <w:marTop w:val="0"/>
          <w:marBottom w:val="0"/>
          <w:divBdr>
            <w:top w:val="none" w:sz="0" w:space="0" w:color="auto"/>
            <w:left w:val="none" w:sz="0" w:space="0" w:color="auto"/>
            <w:bottom w:val="none" w:sz="0" w:space="0" w:color="auto"/>
            <w:right w:val="none" w:sz="0" w:space="0" w:color="auto"/>
          </w:divBdr>
          <w:divsChild>
            <w:div w:id="515773834">
              <w:marLeft w:val="0"/>
              <w:marRight w:val="0"/>
              <w:marTop w:val="0"/>
              <w:marBottom w:val="0"/>
              <w:divBdr>
                <w:top w:val="none" w:sz="0" w:space="0" w:color="auto"/>
                <w:left w:val="none" w:sz="0" w:space="0" w:color="auto"/>
                <w:bottom w:val="none" w:sz="0" w:space="0" w:color="auto"/>
                <w:right w:val="none" w:sz="0" w:space="0" w:color="auto"/>
              </w:divBdr>
              <w:divsChild>
                <w:div w:id="33693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484479">
      <w:bodyDiv w:val="1"/>
      <w:marLeft w:val="0"/>
      <w:marRight w:val="0"/>
      <w:marTop w:val="0"/>
      <w:marBottom w:val="0"/>
      <w:divBdr>
        <w:top w:val="none" w:sz="0" w:space="0" w:color="auto"/>
        <w:left w:val="none" w:sz="0" w:space="0" w:color="auto"/>
        <w:bottom w:val="none" w:sz="0" w:space="0" w:color="auto"/>
        <w:right w:val="none" w:sz="0" w:space="0" w:color="auto"/>
      </w:divBdr>
    </w:div>
    <w:div w:id="1844591671">
      <w:bodyDiv w:val="1"/>
      <w:marLeft w:val="0"/>
      <w:marRight w:val="0"/>
      <w:marTop w:val="0"/>
      <w:marBottom w:val="0"/>
      <w:divBdr>
        <w:top w:val="none" w:sz="0" w:space="0" w:color="auto"/>
        <w:left w:val="none" w:sz="0" w:space="0" w:color="auto"/>
        <w:bottom w:val="none" w:sz="0" w:space="0" w:color="auto"/>
        <w:right w:val="none" w:sz="0" w:space="0" w:color="auto"/>
      </w:divBdr>
      <w:divsChild>
        <w:div w:id="489098560">
          <w:marLeft w:val="0"/>
          <w:marRight w:val="0"/>
          <w:marTop w:val="0"/>
          <w:marBottom w:val="0"/>
          <w:divBdr>
            <w:top w:val="none" w:sz="0" w:space="0" w:color="auto"/>
            <w:left w:val="none" w:sz="0" w:space="0" w:color="auto"/>
            <w:bottom w:val="none" w:sz="0" w:space="0" w:color="auto"/>
            <w:right w:val="none" w:sz="0" w:space="0" w:color="auto"/>
          </w:divBdr>
          <w:divsChild>
            <w:div w:id="1449469775">
              <w:marLeft w:val="0"/>
              <w:marRight w:val="0"/>
              <w:marTop w:val="0"/>
              <w:marBottom w:val="0"/>
              <w:divBdr>
                <w:top w:val="none" w:sz="0" w:space="0" w:color="auto"/>
                <w:left w:val="none" w:sz="0" w:space="0" w:color="auto"/>
                <w:bottom w:val="none" w:sz="0" w:space="0" w:color="auto"/>
                <w:right w:val="none" w:sz="0" w:space="0" w:color="auto"/>
              </w:divBdr>
              <w:divsChild>
                <w:div w:id="78265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780140">
      <w:bodyDiv w:val="1"/>
      <w:marLeft w:val="0"/>
      <w:marRight w:val="0"/>
      <w:marTop w:val="0"/>
      <w:marBottom w:val="0"/>
      <w:divBdr>
        <w:top w:val="none" w:sz="0" w:space="0" w:color="auto"/>
        <w:left w:val="none" w:sz="0" w:space="0" w:color="auto"/>
        <w:bottom w:val="none" w:sz="0" w:space="0" w:color="auto"/>
        <w:right w:val="none" w:sz="0" w:space="0" w:color="auto"/>
      </w:divBdr>
    </w:div>
    <w:div w:id="1902130238">
      <w:bodyDiv w:val="1"/>
      <w:marLeft w:val="0"/>
      <w:marRight w:val="0"/>
      <w:marTop w:val="0"/>
      <w:marBottom w:val="0"/>
      <w:divBdr>
        <w:top w:val="none" w:sz="0" w:space="0" w:color="auto"/>
        <w:left w:val="none" w:sz="0" w:space="0" w:color="auto"/>
        <w:bottom w:val="none" w:sz="0" w:space="0" w:color="auto"/>
        <w:right w:val="none" w:sz="0" w:space="0" w:color="auto"/>
      </w:divBdr>
    </w:div>
    <w:div w:id="1914198651">
      <w:bodyDiv w:val="1"/>
      <w:marLeft w:val="0"/>
      <w:marRight w:val="0"/>
      <w:marTop w:val="0"/>
      <w:marBottom w:val="0"/>
      <w:divBdr>
        <w:top w:val="none" w:sz="0" w:space="0" w:color="auto"/>
        <w:left w:val="none" w:sz="0" w:space="0" w:color="auto"/>
        <w:bottom w:val="none" w:sz="0" w:space="0" w:color="auto"/>
        <w:right w:val="none" w:sz="0" w:space="0" w:color="auto"/>
      </w:divBdr>
    </w:div>
    <w:div w:id="1914897033">
      <w:bodyDiv w:val="1"/>
      <w:marLeft w:val="0"/>
      <w:marRight w:val="0"/>
      <w:marTop w:val="0"/>
      <w:marBottom w:val="0"/>
      <w:divBdr>
        <w:top w:val="none" w:sz="0" w:space="0" w:color="auto"/>
        <w:left w:val="none" w:sz="0" w:space="0" w:color="auto"/>
        <w:bottom w:val="none" w:sz="0" w:space="0" w:color="auto"/>
        <w:right w:val="none" w:sz="0" w:space="0" w:color="auto"/>
      </w:divBdr>
    </w:div>
    <w:div w:id="1919945649">
      <w:bodyDiv w:val="1"/>
      <w:marLeft w:val="0"/>
      <w:marRight w:val="0"/>
      <w:marTop w:val="0"/>
      <w:marBottom w:val="0"/>
      <w:divBdr>
        <w:top w:val="none" w:sz="0" w:space="0" w:color="auto"/>
        <w:left w:val="none" w:sz="0" w:space="0" w:color="auto"/>
        <w:bottom w:val="none" w:sz="0" w:space="0" w:color="auto"/>
        <w:right w:val="none" w:sz="0" w:space="0" w:color="auto"/>
      </w:divBdr>
      <w:divsChild>
        <w:div w:id="1159734594">
          <w:marLeft w:val="0"/>
          <w:marRight w:val="0"/>
          <w:marTop w:val="0"/>
          <w:marBottom w:val="0"/>
          <w:divBdr>
            <w:top w:val="none" w:sz="0" w:space="0" w:color="auto"/>
            <w:left w:val="none" w:sz="0" w:space="0" w:color="auto"/>
            <w:bottom w:val="none" w:sz="0" w:space="0" w:color="auto"/>
            <w:right w:val="none" w:sz="0" w:space="0" w:color="auto"/>
          </w:divBdr>
          <w:divsChild>
            <w:div w:id="269819854">
              <w:marLeft w:val="0"/>
              <w:marRight w:val="0"/>
              <w:marTop w:val="0"/>
              <w:marBottom w:val="0"/>
              <w:divBdr>
                <w:top w:val="none" w:sz="0" w:space="0" w:color="auto"/>
                <w:left w:val="none" w:sz="0" w:space="0" w:color="auto"/>
                <w:bottom w:val="none" w:sz="0" w:space="0" w:color="auto"/>
                <w:right w:val="none" w:sz="0" w:space="0" w:color="auto"/>
              </w:divBdr>
              <w:divsChild>
                <w:div w:id="139350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335564">
      <w:bodyDiv w:val="1"/>
      <w:marLeft w:val="0"/>
      <w:marRight w:val="0"/>
      <w:marTop w:val="0"/>
      <w:marBottom w:val="0"/>
      <w:divBdr>
        <w:top w:val="none" w:sz="0" w:space="0" w:color="auto"/>
        <w:left w:val="none" w:sz="0" w:space="0" w:color="auto"/>
        <w:bottom w:val="none" w:sz="0" w:space="0" w:color="auto"/>
        <w:right w:val="none" w:sz="0" w:space="0" w:color="auto"/>
      </w:divBdr>
    </w:div>
    <w:div w:id="1935363321">
      <w:bodyDiv w:val="1"/>
      <w:marLeft w:val="0"/>
      <w:marRight w:val="0"/>
      <w:marTop w:val="0"/>
      <w:marBottom w:val="0"/>
      <w:divBdr>
        <w:top w:val="none" w:sz="0" w:space="0" w:color="auto"/>
        <w:left w:val="none" w:sz="0" w:space="0" w:color="auto"/>
        <w:bottom w:val="none" w:sz="0" w:space="0" w:color="auto"/>
        <w:right w:val="none" w:sz="0" w:space="0" w:color="auto"/>
      </w:divBdr>
    </w:div>
    <w:div w:id="1951280198">
      <w:bodyDiv w:val="1"/>
      <w:marLeft w:val="0"/>
      <w:marRight w:val="0"/>
      <w:marTop w:val="0"/>
      <w:marBottom w:val="0"/>
      <w:divBdr>
        <w:top w:val="none" w:sz="0" w:space="0" w:color="auto"/>
        <w:left w:val="none" w:sz="0" w:space="0" w:color="auto"/>
        <w:bottom w:val="none" w:sz="0" w:space="0" w:color="auto"/>
        <w:right w:val="none" w:sz="0" w:space="0" w:color="auto"/>
      </w:divBdr>
    </w:div>
    <w:div w:id="1955212704">
      <w:bodyDiv w:val="1"/>
      <w:marLeft w:val="0"/>
      <w:marRight w:val="0"/>
      <w:marTop w:val="0"/>
      <w:marBottom w:val="0"/>
      <w:divBdr>
        <w:top w:val="none" w:sz="0" w:space="0" w:color="auto"/>
        <w:left w:val="none" w:sz="0" w:space="0" w:color="auto"/>
        <w:bottom w:val="none" w:sz="0" w:space="0" w:color="auto"/>
        <w:right w:val="none" w:sz="0" w:space="0" w:color="auto"/>
      </w:divBdr>
    </w:div>
    <w:div w:id="1973485918">
      <w:bodyDiv w:val="1"/>
      <w:marLeft w:val="0"/>
      <w:marRight w:val="0"/>
      <w:marTop w:val="0"/>
      <w:marBottom w:val="0"/>
      <w:divBdr>
        <w:top w:val="none" w:sz="0" w:space="0" w:color="auto"/>
        <w:left w:val="none" w:sz="0" w:space="0" w:color="auto"/>
        <w:bottom w:val="none" w:sz="0" w:space="0" w:color="auto"/>
        <w:right w:val="none" w:sz="0" w:space="0" w:color="auto"/>
      </w:divBdr>
    </w:div>
    <w:div w:id="1993632193">
      <w:bodyDiv w:val="1"/>
      <w:marLeft w:val="0"/>
      <w:marRight w:val="0"/>
      <w:marTop w:val="0"/>
      <w:marBottom w:val="0"/>
      <w:divBdr>
        <w:top w:val="none" w:sz="0" w:space="0" w:color="auto"/>
        <w:left w:val="none" w:sz="0" w:space="0" w:color="auto"/>
        <w:bottom w:val="none" w:sz="0" w:space="0" w:color="auto"/>
        <w:right w:val="none" w:sz="0" w:space="0" w:color="auto"/>
      </w:divBdr>
    </w:div>
    <w:div w:id="1998531740">
      <w:bodyDiv w:val="1"/>
      <w:marLeft w:val="0"/>
      <w:marRight w:val="0"/>
      <w:marTop w:val="0"/>
      <w:marBottom w:val="0"/>
      <w:divBdr>
        <w:top w:val="none" w:sz="0" w:space="0" w:color="auto"/>
        <w:left w:val="none" w:sz="0" w:space="0" w:color="auto"/>
        <w:bottom w:val="none" w:sz="0" w:space="0" w:color="auto"/>
        <w:right w:val="none" w:sz="0" w:space="0" w:color="auto"/>
      </w:divBdr>
    </w:div>
    <w:div w:id="2007324947">
      <w:bodyDiv w:val="1"/>
      <w:marLeft w:val="0"/>
      <w:marRight w:val="0"/>
      <w:marTop w:val="0"/>
      <w:marBottom w:val="0"/>
      <w:divBdr>
        <w:top w:val="none" w:sz="0" w:space="0" w:color="auto"/>
        <w:left w:val="none" w:sz="0" w:space="0" w:color="auto"/>
        <w:bottom w:val="none" w:sz="0" w:space="0" w:color="auto"/>
        <w:right w:val="none" w:sz="0" w:space="0" w:color="auto"/>
      </w:divBdr>
    </w:div>
    <w:div w:id="2012947836">
      <w:bodyDiv w:val="1"/>
      <w:marLeft w:val="0"/>
      <w:marRight w:val="0"/>
      <w:marTop w:val="0"/>
      <w:marBottom w:val="0"/>
      <w:divBdr>
        <w:top w:val="none" w:sz="0" w:space="0" w:color="auto"/>
        <w:left w:val="none" w:sz="0" w:space="0" w:color="auto"/>
        <w:bottom w:val="none" w:sz="0" w:space="0" w:color="auto"/>
        <w:right w:val="none" w:sz="0" w:space="0" w:color="auto"/>
      </w:divBdr>
    </w:div>
    <w:div w:id="2050183935">
      <w:bodyDiv w:val="1"/>
      <w:marLeft w:val="0"/>
      <w:marRight w:val="0"/>
      <w:marTop w:val="0"/>
      <w:marBottom w:val="0"/>
      <w:divBdr>
        <w:top w:val="none" w:sz="0" w:space="0" w:color="auto"/>
        <w:left w:val="none" w:sz="0" w:space="0" w:color="auto"/>
        <w:bottom w:val="none" w:sz="0" w:space="0" w:color="auto"/>
        <w:right w:val="none" w:sz="0" w:space="0" w:color="auto"/>
      </w:divBdr>
    </w:div>
    <w:div w:id="2063551011">
      <w:bodyDiv w:val="1"/>
      <w:marLeft w:val="0"/>
      <w:marRight w:val="0"/>
      <w:marTop w:val="0"/>
      <w:marBottom w:val="0"/>
      <w:divBdr>
        <w:top w:val="none" w:sz="0" w:space="0" w:color="auto"/>
        <w:left w:val="none" w:sz="0" w:space="0" w:color="auto"/>
        <w:bottom w:val="none" w:sz="0" w:space="0" w:color="auto"/>
        <w:right w:val="none" w:sz="0" w:space="0" w:color="auto"/>
      </w:divBdr>
      <w:divsChild>
        <w:div w:id="589779820">
          <w:marLeft w:val="0"/>
          <w:marRight w:val="0"/>
          <w:marTop w:val="0"/>
          <w:marBottom w:val="0"/>
          <w:divBdr>
            <w:top w:val="none" w:sz="0" w:space="0" w:color="auto"/>
            <w:left w:val="none" w:sz="0" w:space="0" w:color="auto"/>
            <w:bottom w:val="none" w:sz="0" w:space="0" w:color="auto"/>
            <w:right w:val="none" w:sz="0" w:space="0" w:color="auto"/>
          </w:divBdr>
          <w:divsChild>
            <w:div w:id="1803308198">
              <w:marLeft w:val="0"/>
              <w:marRight w:val="0"/>
              <w:marTop w:val="0"/>
              <w:marBottom w:val="0"/>
              <w:divBdr>
                <w:top w:val="none" w:sz="0" w:space="0" w:color="auto"/>
                <w:left w:val="none" w:sz="0" w:space="0" w:color="auto"/>
                <w:bottom w:val="none" w:sz="0" w:space="0" w:color="auto"/>
                <w:right w:val="none" w:sz="0" w:space="0" w:color="auto"/>
              </w:divBdr>
              <w:divsChild>
                <w:div w:id="174210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93325">
      <w:bodyDiv w:val="1"/>
      <w:marLeft w:val="0"/>
      <w:marRight w:val="0"/>
      <w:marTop w:val="0"/>
      <w:marBottom w:val="0"/>
      <w:divBdr>
        <w:top w:val="none" w:sz="0" w:space="0" w:color="auto"/>
        <w:left w:val="none" w:sz="0" w:space="0" w:color="auto"/>
        <w:bottom w:val="none" w:sz="0" w:space="0" w:color="auto"/>
        <w:right w:val="none" w:sz="0" w:space="0" w:color="auto"/>
      </w:divBdr>
    </w:div>
    <w:div w:id="2128309510">
      <w:bodyDiv w:val="1"/>
      <w:marLeft w:val="0"/>
      <w:marRight w:val="0"/>
      <w:marTop w:val="0"/>
      <w:marBottom w:val="0"/>
      <w:divBdr>
        <w:top w:val="none" w:sz="0" w:space="0" w:color="auto"/>
        <w:left w:val="none" w:sz="0" w:space="0" w:color="auto"/>
        <w:bottom w:val="none" w:sz="0" w:space="0" w:color="auto"/>
        <w:right w:val="none" w:sz="0" w:space="0" w:color="auto"/>
      </w:divBdr>
    </w:div>
    <w:div w:id="2128616847">
      <w:bodyDiv w:val="1"/>
      <w:marLeft w:val="0"/>
      <w:marRight w:val="0"/>
      <w:marTop w:val="0"/>
      <w:marBottom w:val="0"/>
      <w:divBdr>
        <w:top w:val="none" w:sz="0" w:space="0" w:color="auto"/>
        <w:left w:val="none" w:sz="0" w:space="0" w:color="auto"/>
        <w:bottom w:val="none" w:sz="0" w:space="0" w:color="auto"/>
        <w:right w:val="none" w:sz="0" w:space="0" w:color="auto"/>
      </w:divBdr>
    </w:div>
    <w:div w:id="213674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x.doi.org/10.3390/land12040737" TargetMode="External"/><Relationship Id="rId18" Type="http://schemas.openxmlformats.org/officeDocument/2006/relationships/hyperlink" Target="http://dx.doi.org/10.1111/j.1467-7660.2011.01712.x" TargetMode="External"/><Relationship Id="rId26" Type="http://schemas.openxmlformats.org/officeDocument/2006/relationships/hyperlink" Target="https://doi.org/10.1016/j.exis.2024.101418" TargetMode="External"/><Relationship Id="rId39" Type="http://schemas.openxmlformats.org/officeDocument/2006/relationships/hyperlink" Target="https://doi.org/10.1111/dech.12429" TargetMode="External"/><Relationship Id="rId21" Type="http://schemas.openxmlformats.org/officeDocument/2006/relationships/hyperlink" Target="https://doi.org/10.1016/j.landusepol.2014.09.011" TargetMode="External"/><Relationship Id="rId34" Type="http://schemas.openxmlformats.org/officeDocument/2006/relationships/hyperlink" Target="https://www.future-agricultures.org/wp-content/uploads/pdf-archive/German_Schoneveld_Mwangi.pdf" TargetMode="External"/><Relationship Id="rId42" Type="http://schemas.openxmlformats.org/officeDocument/2006/relationships/hyperlink" Target="https://ieeexplore.ieee.org/document/8820560/citations" TargetMode="External"/><Relationship Id="rId47" Type="http://schemas.openxmlformats.org/officeDocument/2006/relationships/hyperlink" Target="http://dx.doi.org/10.13140/RG.2.2.30022.40005" TargetMode="External"/><Relationship Id="rId50" Type="http://schemas.openxmlformats.org/officeDocument/2006/relationships/hyperlink" Target="http://dx.doi.org/10.19030/iber.v11i6.7021" TargetMode="External"/><Relationship Id="rId55" Type="http://schemas.openxmlformats.org/officeDocument/2006/relationships/hyperlink" Target="https://doi.org/10.1080/03066151003595325" TargetMode="External"/><Relationship Id="rId63" Type="http://schemas.microsoft.com/office/2011/relationships/people" Target="people.xml"/><Relationship Id="rId7" Type="http://schemas.openxmlformats.org/officeDocument/2006/relationships/comments" Target="comments.xml"/><Relationship Id="rId2" Type="http://schemas.openxmlformats.org/officeDocument/2006/relationships/styles" Target="styles.xml"/><Relationship Id="rId16" Type="http://schemas.openxmlformats.org/officeDocument/2006/relationships/hyperlink" Target="https://doi.org/10.1007/978-3-030-02011-8" TargetMode="External"/><Relationship Id="rId29" Type="http://schemas.openxmlformats.org/officeDocument/2006/relationships/hyperlink" Target="http://landandpoverty.com/agenda/pdfs/paper/bugri_full_paper.pdf" TargetMode="External"/><Relationship Id="rId11" Type="http://schemas.openxmlformats.org/officeDocument/2006/relationships/image" Target="media/image1.png"/><Relationship Id="rId24" Type="http://schemas.openxmlformats.org/officeDocument/2006/relationships/hyperlink" Target="http://dx.doi.org/10.4314/gjds.v17i2.5" TargetMode="External"/><Relationship Id="rId32" Type="http://schemas.openxmlformats.org/officeDocument/2006/relationships/hyperlink" Target="https://doi.org/10.1017/S0014479711000548" TargetMode="External"/><Relationship Id="rId37" Type="http://schemas.openxmlformats.org/officeDocument/2006/relationships/hyperlink" Target="https://www.iied.org/9002iied" TargetMode="External"/><Relationship Id="rId40" Type="http://schemas.openxmlformats.org/officeDocument/2006/relationships/hyperlink" Target="https://doi.org/10.4324/9781003212768" TargetMode="External"/><Relationship Id="rId45" Type="http://schemas.openxmlformats.org/officeDocument/2006/relationships/hyperlink" Target="https://www.jstor.org/stable/41487555" TargetMode="External"/><Relationship Id="rId53" Type="http://schemas.openxmlformats.org/officeDocument/2006/relationships/hyperlink" Target="https://doi.org/10.1080/13545701.2013.866261" TargetMode="External"/><Relationship Id="rId58"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footer" Target="footer3.xml"/><Relationship Id="rId19" Type="http://schemas.openxmlformats.org/officeDocument/2006/relationships/hyperlink" Target="https://www.files.ethz.ch/isn/97893/108.pdf" TargetMode="External"/><Relationship Id="rId14" Type="http://schemas.openxmlformats.org/officeDocument/2006/relationships/hyperlink" Target="https://doi.org/10.1016/j.landusepol.2020.104543" TargetMode="External"/><Relationship Id="rId22" Type="http://schemas.openxmlformats.org/officeDocument/2006/relationships/hyperlink" Target="https://www.researchgate.net/publication/234091691_Transnational_Land_Deals_for_Agriculture_in_the_Global_South_Analytical_Report_Based_on_the_Land_Matrix_Database" TargetMode="External"/><Relationship Id="rId27" Type="http://schemas.openxmlformats.org/officeDocument/2006/relationships/hyperlink" Target="https://doi.org/10.1080/03056244.2014.901947" TargetMode="External"/><Relationship Id="rId30" Type="http://schemas.openxmlformats.org/officeDocument/2006/relationships/hyperlink" Target="http://dx.doi.org/10.5040/9781350223196" TargetMode="External"/><Relationship Id="rId35" Type="http://schemas.openxmlformats.org/officeDocument/2006/relationships/hyperlink" Target="https://www.bing.com/search?q=Ghana+Statistical+Service.+2021.+2021+Population+and+Housing+Census%3A+Bosomtwe+District+Analytical+Report.+Accra%2C+Ghana%3A+Ghana+Statistical+Service&amp;cvid=e4310448572a4997a18c4c51336d4a93&amp;gs_lcrp=EgRlZGdlKgYIABBFGDkyBggAEEUYOdIBBzk3MGowajSoAgiwAgE&amp;FORM=ANAB01&amp;PC=U531" TargetMode="External"/><Relationship Id="rId43" Type="http://schemas.openxmlformats.org/officeDocument/2006/relationships/hyperlink" Target="https://doi.org/10.1016/j.landusepol.2020.104469" TargetMode="External"/><Relationship Id="rId48" Type="http://schemas.openxmlformats.org/officeDocument/2006/relationships/hyperlink" Target="https://www.cifor-icraf.org/publications/pdf_files/WPapers/WP85Schoneveld.pdf" TargetMode="External"/><Relationship Id="rId56" Type="http://schemas.openxmlformats.org/officeDocument/2006/relationships/header" Target="header1.xml"/><Relationship Id="rId64" Type="http://schemas.openxmlformats.org/officeDocument/2006/relationships/theme" Target="theme/theme1.xml"/><Relationship Id="rId8" Type="http://schemas.microsoft.com/office/2011/relationships/commentsExtended" Target="commentsExtended.xml"/><Relationship Id="rId51" Type="http://schemas.openxmlformats.org/officeDocument/2006/relationships/hyperlink" Target="https://www.diva-portal.org/smash/record.jsf?pid=diva2%3A1242736" TargetMode="External"/><Relationship Id="rId3"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hyperlink" Target="http://dx.doi.org/10.5296/emsd.v10i4.19066" TargetMode="External"/><Relationship Id="rId25" Type="http://schemas.openxmlformats.org/officeDocument/2006/relationships/hyperlink" Target="https://www.researchgate.net/publication/323308513_The_impact_of_mining_on_farming_as_a_livelihood_strategy_and_its_implications_for_poverty_reduction_and_household_well-being_in_Ghana" TargetMode="External"/><Relationship Id="rId33" Type="http://schemas.openxmlformats.org/officeDocument/2006/relationships/hyperlink" Target="https://doi.org/10.1002/ldr.2750" TargetMode="External"/><Relationship Id="rId38" Type="http://schemas.openxmlformats.org/officeDocument/2006/relationships/hyperlink" Target="https://doi.org/10.3390/land4030842" TargetMode="External"/><Relationship Id="rId46" Type="http://schemas.openxmlformats.org/officeDocument/2006/relationships/hyperlink" Target="http://dx.doi.org/10.30845/ijbss.v11n8p7" TargetMode="External"/><Relationship Id="rId59" Type="http://schemas.openxmlformats.org/officeDocument/2006/relationships/footer" Target="footer2.xml"/><Relationship Id="rId20" Type="http://schemas.openxmlformats.org/officeDocument/2006/relationships/hyperlink" Target="https://doi.org/10.1080/03066150.2012.676543" TargetMode="External"/><Relationship Id="rId41" Type="http://schemas.openxmlformats.org/officeDocument/2006/relationships/hyperlink" Target="https://pubs.sciepub.com/aees/3/3/3" TargetMode="External"/><Relationship Id="rId54" Type="http://schemas.openxmlformats.org/officeDocument/2006/relationships/hyperlink" Target="https://hdl.handle.net/1887/12630"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2166/wp.2022.157" TargetMode="External"/><Relationship Id="rId23" Type="http://schemas.openxmlformats.org/officeDocument/2006/relationships/hyperlink" Target="https://doi.org/10.1080/23311886.2018.1456795" TargetMode="External"/><Relationship Id="rId28" Type="http://schemas.openxmlformats.org/officeDocument/2006/relationships/hyperlink" Target="https://doi.org/10.1080/03066150.2011.559005" TargetMode="External"/><Relationship Id="rId36" Type="http://schemas.openxmlformats.org/officeDocument/2006/relationships/hyperlink" Target="https://doi.org/10.1080/03056244.2011.582753" TargetMode="External"/><Relationship Id="rId49" Type="http://schemas.openxmlformats.org/officeDocument/2006/relationships/hyperlink" Target="https://www.jstor.org/stable/26268963" TargetMode="External"/><Relationship Id="rId57" Type="http://schemas.openxmlformats.org/officeDocument/2006/relationships/header" Target="header2.xml"/><Relationship Id="rId10" Type="http://schemas.microsoft.com/office/2018/08/relationships/commentsExtensible" Target="commentsExtensible.xml"/><Relationship Id="rId31" Type="http://schemas.openxmlformats.org/officeDocument/2006/relationships/hyperlink" Target="http://dx.doi.org/10.17265/1548-6591/2017.04.001" TargetMode="External"/><Relationship Id="rId44" Type="http://schemas.openxmlformats.org/officeDocument/2006/relationships/hyperlink" Target="http://dx.doi.org/10.15243/jdmlm.2021.091.3193" TargetMode="External"/><Relationship Id="rId52" Type="http://schemas.openxmlformats.org/officeDocument/2006/relationships/hyperlink" Target="https://doi.org/10.1016/j.jafr.2023.100637" TargetMode="External"/><Relationship Id="rId60" Type="http://schemas.openxmlformats.org/officeDocument/2006/relationships/header" Target="header3.xml"/><Relationship Id="rId4" Type="http://schemas.openxmlformats.org/officeDocument/2006/relationships/webSettings" Target="webSettings.xml"/><Relationship Id="rId9" Type="http://schemas.microsoft.com/office/2016/09/relationships/commentsIds" Target="commentsIds.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Sheet1!$E$5</c:f>
              <c:strCache>
                <c:ptCount val="1"/>
                <c:pt idx="0">
                  <c:v>Respondents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CDF-4BA0-BEB6-EF02E7FC31F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CDF-4BA0-BEB6-EF02E7FC31F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CDF-4BA0-BEB6-EF02E7FC31F6}"/>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Sheet1!$D$6:$D$8</c:f>
              <c:strCache>
                <c:ptCount val="3"/>
                <c:pt idx="0">
                  <c:v>Yes</c:v>
                </c:pt>
                <c:pt idx="1">
                  <c:v>No</c:v>
                </c:pt>
                <c:pt idx="2">
                  <c:v>Sometimes</c:v>
                </c:pt>
              </c:strCache>
            </c:strRef>
          </c:cat>
          <c:val>
            <c:numRef>
              <c:f>Sheet1!$E$6:$E$8</c:f>
              <c:numCache>
                <c:formatCode>General</c:formatCode>
                <c:ptCount val="3"/>
                <c:pt idx="0">
                  <c:v>57</c:v>
                </c:pt>
                <c:pt idx="1">
                  <c:v>64</c:v>
                </c:pt>
                <c:pt idx="2">
                  <c:v>6</c:v>
                </c:pt>
              </c:numCache>
            </c:numRef>
          </c:val>
          <c:extLst>
            <c:ext xmlns:c16="http://schemas.microsoft.com/office/drawing/2014/chart" uri="{C3380CC4-5D6E-409C-BE32-E72D297353CC}">
              <c16:uniqueId val="{00000006-4CDF-4BA0-BEB6-EF02E7FC31F6}"/>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24</Pages>
  <Words>8529</Words>
  <Characters>48619</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Kofi Sarpong</dc:creator>
  <cp:keywords/>
  <dc:description/>
  <cp:lastModifiedBy>Dr Fatima Mandhu</cp:lastModifiedBy>
  <cp:revision>3</cp:revision>
  <dcterms:created xsi:type="dcterms:W3CDTF">2025-05-28T08:03:00Z</dcterms:created>
  <dcterms:modified xsi:type="dcterms:W3CDTF">2025-05-28T08:43:00Z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8c3b6583-0845-4eb0-919c-50984f99399f</vt:lpwstr>
  </property>
</Properties>
</file>