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202C5" w14:paraId="19A42D0F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07668ED" w14:textId="77777777" w:rsidR="00602F7D" w:rsidRPr="00D202C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202C5" w14:paraId="52273C8D" w14:textId="77777777" w:rsidTr="002643B3">
        <w:trPr>
          <w:trHeight w:val="290"/>
        </w:trPr>
        <w:tc>
          <w:tcPr>
            <w:tcW w:w="1234" w:type="pct"/>
          </w:tcPr>
          <w:p w14:paraId="4A614D93" w14:textId="77777777" w:rsidR="0000007A" w:rsidRPr="00D202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D1ED" w14:textId="77777777" w:rsidR="0000007A" w:rsidRPr="00D202C5" w:rsidRDefault="000B12D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202C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Pr="00D202C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202C5" w14:paraId="2E110B5C" w14:textId="77777777" w:rsidTr="002643B3">
        <w:trPr>
          <w:trHeight w:val="290"/>
        </w:trPr>
        <w:tc>
          <w:tcPr>
            <w:tcW w:w="1234" w:type="pct"/>
          </w:tcPr>
          <w:p w14:paraId="464AC3B1" w14:textId="77777777" w:rsidR="0000007A" w:rsidRPr="00D202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284E" w14:textId="77777777" w:rsidR="0000007A" w:rsidRPr="00D202C5" w:rsidRDefault="000B5DD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Ms_SAJSSE_136945</w:t>
            </w:r>
          </w:p>
        </w:tc>
      </w:tr>
      <w:tr w:rsidR="0000007A" w:rsidRPr="00D202C5" w14:paraId="7DAC3C06" w14:textId="77777777" w:rsidTr="002643B3">
        <w:trPr>
          <w:trHeight w:val="650"/>
        </w:trPr>
        <w:tc>
          <w:tcPr>
            <w:tcW w:w="1234" w:type="pct"/>
          </w:tcPr>
          <w:p w14:paraId="5EED85C9" w14:textId="77777777" w:rsidR="0000007A" w:rsidRPr="00D202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6728" w14:textId="77777777" w:rsidR="0000007A" w:rsidRPr="00D202C5" w:rsidRDefault="008857D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on the Path of Improving the Practical Innovation Ability of Mechanical Degree Students under the Mode of “One Core, Two Centres, Five Cultivation Capabilities”</w:t>
            </w:r>
          </w:p>
        </w:tc>
      </w:tr>
      <w:tr w:rsidR="00CF0BBB" w:rsidRPr="00D202C5" w14:paraId="17431096" w14:textId="77777777" w:rsidTr="002643B3">
        <w:trPr>
          <w:trHeight w:val="332"/>
        </w:trPr>
        <w:tc>
          <w:tcPr>
            <w:tcW w:w="1234" w:type="pct"/>
          </w:tcPr>
          <w:p w14:paraId="5387B1DB" w14:textId="77777777" w:rsidR="00CF0BBB" w:rsidRPr="00D202C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0C2E" w14:textId="77777777" w:rsidR="00CF0BBB" w:rsidRPr="00D202C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B609DFB" w14:textId="5CCFA19F" w:rsidR="003E1277" w:rsidRPr="00D202C5" w:rsidRDefault="003E1277" w:rsidP="003E127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5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"/>
        <w:gridCol w:w="5295"/>
        <w:gridCol w:w="1425"/>
        <w:gridCol w:w="7165"/>
        <w:gridCol w:w="673"/>
        <w:gridCol w:w="6378"/>
        <w:gridCol w:w="102"/>
      </w:tblGrid>
      <w:tr w:rsidR="003E1277" w:rsidRPr="00D202C5" w14:paraId="7A2E9BD8" w14:textId="77777777" w:rsidTr="00815AEB">
        <w:trPr>
          <w:gridBefore w:val="1"/>
          <w:gridAfter w:val="1"/>
          <w:wBefore w:w="26" w:type="pct"/>
          <w:wAfter w:w="25" w:type="pct"/>
        </w:trPr>
        <w:tc>
          <w:tcPr>
            <w:tcW w:w="495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4499A364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02C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202C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51DFAE2" w14:textId="77777777" w:rsidR="003E1277" w:rsidRPr="00D202C5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D202C5" w14:paraId="29DB90B5" w14:textId="77777777" w:rsidTr="00815AEB">
        <w:trPr>
          <w:gridBefore w:val="1"/>
          <w:gridAfter w:val="1"/>
          <w:wBefore w:w="26" w:type="pct"/>
          <w:wAfter w:w="25" w:type="pct"/>
        </w:trPr>
        <w:tc>
          <w:tcPr>
            <w:tcW w:w="1252" w:type="pct"/>
            <w:noWrap/>
          </w:tcPr>
          <w:p w14:paraId="691DB550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0" w:type="pct"/>
            <w:gridSpan w:val="3"/>
          </w:tcPr>
          <w:p w14:paraId="33C1A40A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02C5">
              <w:rPr>
                <w:rFonts w:ascii="Arial" w:hAnsi="Arial" w:cs="Arial"/>
                <w:lang w:val="en-GB"/>
              </w:rPr>
              <w:t>Reviewer’s comment</w:t>
            </w:r>
          </w:p>
          <w:p w14:paraId="26BEF5A4" w14:textId="77777777" w:rsidR="00620749" w:rsidRPr="00D202C5" w:rsidRDefault="00620749" w:rsidP="0062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6E25E89" w14:textId="77777777" w:rsidR="00620749" w:rsidRPr="00D202C5" w:rsidRDefault="00620749" w:rsidP="006207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8" w:type="pct"/>
          </w:tcPr>
          <w:p w14:paraId="35516BF6" w14:textId="77777777" w:rsidR="00DE5898" w:rsidRPr="00D202C5" w:rsidRDefault="00DE5898" w:rsidP="00DE5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202C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202C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FA78D11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E1277" w:rsidRPr="00D202C5" w14:paraId="7AE13093" w14:textId="77777777" w:rsidTr="00815AEB">
        <w:trPr>
          <w:gridBefore w:val="1"/>
          <w:gridAfter w:val="1"/>
          <w:wBefore w:w="26" w:type="pct"/>
          <w:wAfter w:w="25" w:type="pct"/>
          <w:trHeight w:val="1264"/>
        </w:trPr>
        <w:tc>
          <w:tcPr>
            <w:tcW w:w="1252" w:type="pct"/>
            <w:noWrap/>
          </w:tcPr>
          <w:p w14:paraId="674B26D3" w14:textId="77777777" w:rsidR="003E1277" w:rsidRPr="00D202C5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91D59E6" w14:textId="77777777" w:rsidR="003E1277" w:rsidRPr="00D202C5" w:rsidRDefault="003E127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0" w:type="pct"/>
            <w:gridSpan w:val="3"/>
          </w:tcPr>
          <w:p w14:paraId="060E9FF4" w14:textId="58BD656D" w:rsidR="003E1277" w:rsidRPr="00D202C5" w:rsidRDefault="001D473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This manuscript </w:t>
            </w:r>
            <w:r w:rsidR="00157B4D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discoursed</w:t>
            </w:r>
            <w:r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critical gaps </w:t>
            </w:r>
            <w:r w:rsidR="00157B4D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in fostering postgraduate professional of mechanical engineering studies under China’s "Manufacturing Power" strategy. It proposed a new approach: The "One Core, Two Centers, Five Capabilities" model </w:t>
            </w:r>
            <w:r w:rsidR="002A0DEB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which emphasized hands-on learning with strong partnerships between universities and enterprises that </w:t>
            </w:r>
            <w:r w:rsidR="00157B4D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urgently needed in engineering education</w:t>
            </w:r>
            <w:r w:rsidR="002A0DEB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globally</w:t>
            </w:r>
            <w:r w:rsidR="00157B4D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2A0DEB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The integration of moral education, dual mentorship, and competency-based training </w:t>
            </w:r>
            <w:r w:rsidR="00C96336"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offered insights for policymakers and educators align to academic training with industrial in real-world practice. Furthermore, the model's proposed closed-loop evaluation and progressive skill development contributes methodological rigor, making it a benchmark for interdisciplinary educational reform.</w:t>
            </w:r>
          </w:p>
        </w:tc>
        <w:tc>
          <w:tcPr>
            <w:tcW w:w="1508" w:type="pct"/>
          </w:tcPr>
          <w:p w14:paraId="7A1B0D7B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D202C5" w14:paraId="4D95899B" w14:textId="77777777" w:rsidTr="00815AEB">
        <w:trPr>
          <w:gridBefore w:val="1"/>
          <w:gridAfter w:val="1"/>
          <w:wBefore w:w="26" w:type="pct"/>
          <w:wAfter w:w="25" w:type="pct"/>
          <w:trHeight w:val="701"/>
        </w:trPr>
        <w:tc>
          <w:tcPr>
            <w:tcW w:w="1252" w:type="pct"/>
            <w:noWrap/>
          </w:tcPr>
          <w:p w14:paraId="2C117236" w14:textId="77777777" w:rsidR="003E1277" w:rsidRPr="00D202C5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457505E" w14:textId="77777777" w:rsidR="003E1277" w:rsidRPr="00D202C5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4B2FC52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0" w:type="pct"/>
            <w:gridSpan w:val="3"/>
          </w:tcPr>
          <w:p w14:paraId="318684EC" w14:textId="2238D6D3" w:rsidR="003E1277" w:rsidRPr="00D202C5" w:rsidRDefault="00C96336" w:rsidP="00C963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08" w:type="pct"/>
          </w:tcPr>
          <w:p w14:paraId="10A60EE1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D202C5" w14:paraId="610EA855" w14:textId="77777777" w:rsidTr="00815AEB">
        <w:trPr>
          <w:gridBefore w:val="1"/>
          <w:gridAfter w:val="1"/>
          <w:wBefore w:w="26" w:type="pct"/>
          <w:wAfter w:w="25" w:type="pct"/>
          <w:trHeight w:val="782"/>
        </w:trPr>
        <w:tc>
          <w:tcPr>
            <w:tcW w:w="1252" w:type="pct"/>
            <w:noWrap/>
          </w:tcPr>
          <w:p w14:paraId="5A73EFCF" w14:textId="12E06A02" w:rsidR="003E1277" w:rsidRPr="00D202C5" w:rsidRDefault="003E1277" w:rsidP="000D074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202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0" w:type="pct"/>
            <w:gridSpan w:val="3"/>
          </w:tcPr>
          <w:p w14:paraId="2CC3D076" w14:textId="06E809E6" w:rsidR="003E1277" w:rsidRPr="00D202C5" w:rsidRDefault="00C96336" w:rsidP="006D7C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</w:t>
            </w:r>
            <w:r w:rsidR="000D074D"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</w:t>
            </w: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state the research gap – lack of holistic training model</w:t>
            </w:r>
            <w:r w:rsidR="006D7CC6"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0D074D"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Adding an empirical data or pilot-testing results if available would strengthen its impact.</w:t>
            </w:r>
          </w:p>
        </w:tc>
        <w:tc>
          <w:tcPr>
            <w:tcW w:w="1508" w:type="pct"/>
          </w:tcPr>
          <w:p w14:paraId="6F2106CC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D202C5" w14:paraId="38FE9A23" w14:textId="77777777" w:rsidTr="00815AEB">
        <w:trPr>
          <w:gridBefore w:val="1"/>
          <w:gridAfter w:val="1"/>
          <w:wBefore w:w="26" w:type="pct"/>
          <w:wAfter w:w="25" w:type="pct"/>
          <w:trHeight w:val="704"/>
        </w:trPr>
        <w:tc>
          <w:tcPr>
            <w:tcW w:w="1252" w:type="pct"/>
            <w:noWrap/>
          </w:tcPr>
          <w:p w14:paraId="0A5CB832" w14:textId="77777777" w:rsidR="003E1277" w:rsidRPr="00D202C5" w:rsidRDefault="003E127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202C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190" w:type="pct"/>
            <w:gridSpan w:val="3"/>
          </w:tcPr>
          <w:p w14:paraId="22131E8C" w14:textId="6787A54F" w:rsidR="003E1277" w:rsidRPr="00D202C5" w:rsidRDefault="000D074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manuscript, yes scientifically correct, which grounding the model aligned with constructivist learning theory and the competency-based education.</w:t>
            </w:r>
          </w:p>
        </w:tc>
        <w:tc>
          <w:tcPr>
            <w:tcW w:w="1508" w:type="pct"/>
          </w:tcPr>
          <w:p w14:paraId="5287A62B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D202C5" w14:paraId="4D55A45B" w14:textId="77777777" w:rsidTr="00815AEB">
        <w:trPr>
          <w:gridBefore w:val="1"/>
          <w:gridAfter w:val="1"/>
          <w:wBefore w:w="26" w:type="pct"/>
          <w:wAfter w:w="25" w:type="pct"/>
          <w:trHeight w:val="703"/>
        </w:trPr>
        <w:tc>
          <w:tcPr>
            <w:tcW w:w="1252" w:type="pct"/>
            <w:noWrap/>
          </w:tcPr>
          <w:p w14:paraId="1A6BF461" w14:textId="77777777" w:rsidR="003E1277" w:rsidRPr="00D202C5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90" w:type="pct"/>
            <w:gridSpan w:val="3"/>
          </w:tcPr>
          <w:p w14:paraId="3A8AE18A" w14:textId="1BD60DD8" w:rsidR="003E1277" w:rsidRPr="00D202C5" w:rsidRDefault="000D074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r w:rsidRPr="00D202C5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References are relevant and were overall focused on domestic (China) studies. May incorporating some International </w:t>
            </w:r>
            <w:r w:rsidR="00236A2B" w:rsidRPr="00D202C5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writing such as: Germany’s dual education system, or U.S. industry and academic collaborations and partnerships to widen perspective.</w:t>
            </w:r>
          </w:p>
        </w:tc>
        <w:tc>
          <w:tcPr>
            <w:tcW w:w="1508" w:type="pct"/>
          </w:tcPr>
          <w:p w14:paraId="7CFB3CBA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D202C5" w14:paraId="66D98392" w14:textId="77777777" w:rsidTr="00815AEB">
        <w:trPr>
          <w:gridBefore w:val="1"/>
          <w:gridAfter w:val="1"/>
          <w:wBefore w:w="26" w:type="pct"/>
          <w:wAfter w:w="25" w:type="pct"/>
          <w:trHeight w:val="386"/>
        </w:trPr>
        <w:tc>
          <w:tcPr>
            <w:tcW w:w="1252" w:type="pct"/>
            <w:noWrap/>
          </w:tcPr>
          <w:p w14:paraId="698F0967" w14:textId="77777777" w:rsidR="003E1277" w:rsidRPr="00D202C5" w:rsidRDefault="003E127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202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F68A629" w14:textId="77777777" w:rsidR="003E1277" w:rsidRPr="00D202C5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0" w:type="pct"/>
            <w:gridSpan w:val="3"/>
          </w:tcPr>
          <w:p w14:paraId="5CBB4264" w14:textId="3338D305" w:rsidR="003E1277" w:rsidRPr="00D202C5" w:rsidRDefault="00236A2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08" w:type="pct"/>
          </w:tcPr>
          <w:p w14:paraId="16EEEBD2" w14:textId="77777777" w:rsidR="003E1277" w:rsidRPr="00D202C5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D202C5" w14:paraId="45884570" w14:textId="77777777" w:rsidTr="00815AEB">
        <w:trPr>
          <w:gridBefore w:val="1"/>
          <w:gridAfter w:val="1"/>
          <w:wBefore w:w="26" w:type="pct"/>
          <w:wAfter w:w="25" w:type="pct"/>
          <w:trHeight w:val="1178"/>
        </w:trPr>
        <w:tc>
          <w:tcPr>
            <w:tcW w:w="1252" w:type="pct"/>
            <w:noWrap/>
          </w:tcPr>
          <w:p w14:paraId="41995F4A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202C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202C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202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3E97F43" w14:textId="77777777" w:rsidR="003E1277" w:rsidRPr="00D202C5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0" w:type="pct"/>
            <w:gridSpan w:val="3"/>
          </w:tcPr>
          <w:p w14:paraId="1FC3FDF7" w14:textId="43BB996A" w:rsidR="003E1277" w:rsidRPr="00D202C5" w:rsidRDefault="00236A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02C5">
              <w:rPr>
                <w:rFonts w:ascii="Arial" w:hAnsi="Arial" w:cs="Arial"/>
                <w:b/>
                <w:sz w:val="20"/>
                <w:szCs w:val="20"/>
                <w:lang w:val="en-GB"/>
              </w:rPr>
              <w:t>Overall, good!</w:t>
            </w:r>
          </w:p>
        </w:tc>
        <w:tc>
          <w:tcPr>
            <w:tcW w:w="1508" w:type="pct"/>
          </w:tcPr>
          <w:p w14:paraId="3CF2B14A" w14:textId="77777777" w:rsidR="003E1277" w:rsidRPr="00D202C5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5AEB" w:rsidRPr="00D202C5" w14:paraId="118D7427" w14:textId="77777777" w:rsidTr="00815AEB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7256" w14:textId="77777777" w:rsidR="00815AEB" w:rsidRPr="00D202C5" w:rsidRDefault="00815AEB" w:rsidP="006177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202C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202C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3DA1CBD" w14:textId="77777777" w:rsidR="00815AEB" w:rsidRPr="00D202C5" w:rsidRDefault="00815AEB" w:rsidP="006177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15AEB" w:rsidRPr="00D202C5" w14:paraId="492B07A2" w14:textId="77777777" w:rsidTr="00815AEB">
        <w:tblPrEx>
          <w:shd w:val="clear" w:color="auto" w:fill="EBFFFF"/>
          <w:tblCellMar>
            <w:left w:w="0" w:type="dxa"/>
            <w:right w:w="0" w:type="dxa"/>
          </w:tblCellMar>
        </w:tblPrEx>
        <w:tc>
          <w:tcPr>
            <w:tcW w:w="161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A873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2B07" w14:textId="77777777" w:rsidR="00815AEB" w:rsidRPr="00D202C5" w:rsidRDefault="00815AEB" w:rsidP="0061774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202C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gridSpan w:val="3"/>
            <w:shd w:val="clear" w:color="auto" w:fill="auto"/>
          </w:tcPr>
          <w:p w14:paraId="4D939112" w14:textId="77777777" w:rsidR="00815AEB" w:rsidRPr="00D202C5" w:rsidRDefault="00815AEB" w:rsidP="0061774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202C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202C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1313E2D" w14:textId="77777777" w:rsidR="00815AEB" w:rsidRPr="00D202C5" w:rsidRDefault="00815AEB" w:rsidP="0061774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15AEB" w:rsidRPr="00D202C5" w14:paraId="411F69EC" w14:textId="77777777" w:rsidTr="00815AEB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890"/>
        </w:trPr>
        <w:tc>
          <w:tcPr>
            <w:tcW w:w="161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B00A" w14:textId="77777777" w:rsidR="00815AEB" w:rsidRPr="00D202C5" w:rsidRDefault="00815AEB" w:rsidP="0061774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202C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FE2F78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0582" w14:textId="77777777" w:rsidR="00815AEB" w:rsidRPr="00D202C5" w:rsidRDefault="00815AEB" w:rsidP="0061774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202C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89009E4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D85C79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gridSpan w:val="3"/>
            <w:shd w:val="clear" w:color="auto" w:fill="auto"/>
            <w:vAlign w:val="center"/>
          </w:tcPr>
          <w:p w14:paraId="7F607654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A875B1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B7E6D7" w14:textId="77777777" w:rsidR="00815AEB" w:rsidRPr="00D202C5" w:rsidRDefault="00815AEB" w:rsidP="00617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D2F55D4" w14:textId="77777777" w:rsidR="00815AEB" w:rsidRPr="00D202C5" w:rsidRDefault="00815AEB" w:rsidP="00815AEB">
      <w:pPr>
        <w:rPr>
          <w:rFonts w:ascii="Arial" w:hAnsi="Arial" w:cs="Arial"/>
          <w:sz w:val="20"/>
          <w:szCs w:val="20"/>
        </w:rPr>
      </w:pPr>
    </w:p>
    <w:p w14:paraId="4BFC90B7" w14:textId="77777777" w:rsidR="00815AEB" w:rsidRDefault="00815AEB" w:rsidP="00815AEB">
      <w:pPr>
        <w:rPr>
          <w:rFonts w:ascii="Arial" w:hAnsi="Arial" w:cs="Arial"/>
          <w:sz w:val="20"/>
          <w:szCs w:val="20"/>
        </w:rPr>
      </w:pPr>
    </w:p>
    <w:p w14:paraId="3560ADED" w14:textId="77777777" w:rsidR="00D202C5" w:rsidRDefault="00D202C5" w:rsidP="00D202C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5A72333" w14:textId="019B1426" w:rsidR="00D202C5" w:rsidRPr="003A1037" w:rsidRDefault="00D202C5" w:rsidP="00D202C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A1037">
        <w:rPr>
          <w:rFonts w:ascii="Arial" w:hAnsi="Arial" w:cs="Arial"/>
          <w:b/>
          <w:u w:val="single"/>
        </w:rPr>
        <w:lastRenderedPageBreak/>
        <w:t>Reviewer details:</w:t>
      </w:r>
    </w:p>
    <w:p w14:paraId="47FE2A47" w14:textId="77777777" w:rsidR="00D202C5" w:rsidRPr="00D202C5" w:rsidRDefault="00D202C5" w:rsidP="00D202C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202C5">
        <w:rPr>
          <w:rFonts w:ascii="Calibri" w:hAnsi="Calibri" w:cs="Calibri"/>
          <w:b/>
          <w:color w:val="000000"/>
        </w:rPr>
        <w:t>Joei Suk Mei Ong, Malaysia</w:t>
      </w:r>
    </w:p>
    <w:p w14:paraId="672CBE02" w14:textId="77777777" w:rsidR="00D202C5" w:rsidRPr="00D202C5" w:rsidRDefault="00D202C5" w:rsidP="00815AEB">
      <w:pPr>
        <w:rPr>
          <w:rFonts w:ascii="Arial" w:hAnsi="Arial" w:cs="Arial"/>
          <w:sz w:val="20"/>
          <w:szCs w:val="20"/>
        </w:rPr>
      </w:pPr>
    </w:p>
    <w:p w14:paraId="33488922" w14:textId="77777777" w:rsidR="00815AEB" w:rsidRPr="00D202C5" w:rsidRDefault="00815AEB" w:rsidP="00815AE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00C1B03A" w14:textId="77777777" w:rsidR="00815AEB" w:rsidRPr="00D202C5" w:rsidRDefault="00815AEB" w:rsidP="00815AE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17DCC690" w14:textId="77777777" w:rsidR="003E1277" w:rsidRPr="00D202C5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E1277" w:rsidRPr="00D202C5" w:rsidSect="00D40A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6A45" w14:textId="77777777" w:rsidR="002B0883" w:rsidRPr="0000007A" w:rsidRDefault="002B0883" w:rsidP="0099583E">
      <w:r>
        <w:separator/>
      </w:r>
    </w:p>
  </w:endnote>
  <w:endnote w:type="continuationSeparator" w:id="0">
    <w:p w14:paraId="228774E4" w14:textId="77777777" w:rsidR="002B0883" w:rsidRPr="0000007A" w:rsidRDefault="002B08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0CC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6C19" w:rsidRPr="00E06C19">
      <w:rPr>
        <w:sz w:val="16"/>
      </w:rPr>
      <w:t xml:space="preserve">Version: </w:t>
    </w:r>
    <w:r w:rsidR="00426033">
      <w:rPr>
        <w:sz w:val="16"/>
      </w:rPr>
      <w:t>3</w:t>
    </w:r>
    <w:r w:rsidR="00E06C19" w:rsidRPr="00E06C19">
      <w:rPr>
        <w:sz w:val="16"/>
      </w:rPr>
      <w:t xml:space="preserve"> (0</w:t>
    </w:r>
    <w:r w:rsidR="00426033">
      <w:rPr>
        <w:sz w:val="16"/>
      </w:rPr>
      <w:t>7</w:t>
    </w:r>
    <w:r w:rsidR="00E06C19" w:rsidRPr="00E06C1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D417" w14:textId="77777777" w:rsidR="002B0883" w:rsidRPr="0000007A" w:rsidRDefault="002B0883" w:rsidP="0099583E">
      <w:r>
        <w:separator/>
      </w:r>
    </w:p>
  </w:footnote>
  <w:footnote w:type="continuationSeparator" w:id="0">
    <w:p w14:paraId="32056A20" w14:textId="77777777" w:rsidR="002B0883" w:rsidRPr="0000007A" w:rsidRDefault="002B08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83F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78299C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2603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480491">
    <w:abstractNumId w:val="4"/>
  </w:num>
  <w:num w:numId="2" w16cid:durableId="2115400423">
    <w:abstractNumId w:val="8"/>
  </w:num>
  <w:num w:numId="3" w16cid:durableId="938875942">
    <w:abstractNumId w:val="7"/>
  </w:num>
  <w:num w:numId="4" w16cid:durableId="1261446923">
    <w:abstractNumId w:val="9"/>
  </w:num>
  <w:num w:numId="5" w16cid:durableId="958030175">
    <w:abstractNumId w:val="6"/>
  </w:num>
  <w:num w:numId="6" w16cid:durableId="1114980566">
    <w:abstractNumId w:val="0"/>
  </w:num>
  <w:num w:numId="7" w16cid:durableId="1906722559">
    <w:abstractNumId w:val="3"/>
  </w:num>
  <w:num w:numId="8" w16cid:durableId="140850792">
    <w:abstractNumId w:val="11"/>
  </w:num>
  <w:num w:numId="9" w16cid:durableId="417140680">
    <w:abstractNumId w:val="10"/>
  </w:num>
  <w:num w:numId="10" w16cid:durableId="1720935458">
    <w:abstractNumId w:val="2"/>
  </w:num>
  <w:num w:numId="11" w16cid:durableId="281308752">
    <w:abstractNumId w:val="1"/>
  </w:num>
  <w:num w:numId="12" w16cid:durableId="1617523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DB"/>
    <w:rsid w:val="000B4EE5"/>
    <w:rsid w:val="000B5DD1"/>
    <w:rsid w:val="000B74A1"/>
    <w:rsid w:val="000B757E"/>
    <w:rsid w:val="000C0837"/>
    <w:rsid w:val="000C3B7E"/>
    <w:rsid w:val="000D074D"/>
    <w:rsid w:val="00100577"/>
    <w:rsid w:val="00101322"/>
    <w:rsid w:val="00110051"/>
    <w:rsid w:val="00136984"/>
    <w:rsid w:val="00144521"/>
    <w:rsid w:val="00150304"/>
    <w:rsid w:val="00151CF4"/>
    <w:rsid w:val="0015296D"/>
    <w:rsid w:val="00157B4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4730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6A2B"/>
    <w:rsid w:val="002422CB"/>
    <w:rsid w:val="00245E23"/>
    <w:rsid w:val="00247641"/>
    <w:rsid w:val="0025366D"/>
    <w:rsid w:val="00254F80"/>
    <w:rsid w:val="00262634"/>
    <w:rsid w:val="002643B3"/>
    <w:rsid w:val="00275984"/>
    <w:rsid w:val="00280EC9"/>
    <w:rsid w:val="00291D08"/>
    <w:rsid w:val="00293482"/>
    <w:rsid w:val="002A0DEB"/>
    <w:rsid w:val="002B0784"/>
    <w:rsid w:val="002B0883"/>
    <w:rsid w:val="002D7A0F"/>
    <w:rsid w:val="002D7EA9"/>
    <w:rsid w:val="002E1211"/>
    <w:rsid w:val="002E2339"/>
    <w:rsid w:val="002E6D86"/>
    <w:rsid w:val="002F6935"/>
    <w:rsid w:val="00303014"/>
    <w:rsid w:val="00312559"/>
    <w:rsid w:val="003204B8"/>
    <w:rsid w:val="0033692F"/>
    <w:rsid w:val="00346223"/>
    <w:rsid w:val="003A04E7"/>
    <w:rsid w:val="003A4991"/>
    <w:rsid w:val="003A6E1A"/>
    <w:rsid w:val="003B2172"/>
    <w:rsid w:val="003E1277"/>
    <w:rsid w:val="003E746A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750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7E9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0749"/>
    <w:rsid w:val="00624032"/>
    <w:rsid w:val="00626D09"/>
    <w:rsid w:val="0064011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1756"/>
    <w:rsid w:val="006B37D5"/>
    <w:rsid w:val="006C3797"/>
    <w:rsid w:val="006D7CC6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AEB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57DD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A41B3"/>
    <w:rsid w:val="00AA6670"/>
    <w:rsid w:val="00AB1378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52A2"/>
    <w:rsid w:val="00B62087"/>
    <w:rsid w:val="00B62F41"/>
    <w:rsid w:val="00B73785"/>
    <w:rsid w:val="00B760E1"/>
    <w:rsid w:val="00B807F8"/>
    <w:rsid w:val="00B858FF"/>
    <w:rsid w:val="00B90BD4"/>
    <w:rsid w:val="00BA1AB3"/>
    <w:rsid w:val="00BA3DFF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6336"/>
    <w:rsid w:val="00CB429B"/>
    <w:rsid w:val="00CC2753"/>
    <w:rsid w:val="00CC7C49"/>
    <w:rsid w:val="00CD093E"/>
    <w:rsid w:val="00CD1556"/>
    <w:rsid w:val="00CD1FD7"/>
    <w:rsid w:val="00CE199A"/>
    <w:rsid w:val="00CE5AC7"/>
    <w:rsid w:val="00CF0BBB"/>
    <w:rsid w:val="00D1283A"/>
    <w:rsid w:val="00D17979"/>
    <w:rsid w:val="00D202C5"/>
    <w:rsid w:val="00D2075F"/>
    <w:rsid w:val="00D3257B"/>
    <w:rsid w:val="00D40416"/>
    <w:rsid w:val="00D40AAE"/>
    <w:rsid w:val="00D45CF7"/>
    <w:rsid w:val="00D4782A"/>
    <w:rsid w:val="00D7603E"/>
    <w:rsid w:val="00D83C9A"/>
    <w:rsid w:val="00D8579C"/>
    <w:rsid w:val="00D90124"/>
    <w:rsid w:val="00D9392F"/>
    <w:rsid w:val="00DA41F5"/>
    <w:rsid w:val="00DB54D1"/>
    <w:rsid w:val="00DB5B54"/>
    <w:rsid w:val="00DB7E1B"/>
    <w:rsid w:val="00DC1D81"/>
    <w:rsid w:val="00DE5898"/>
    <w:rsid w:val="00E06C19"/>
    <w:rsid w:val="00E33D4B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076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A477E"/>
  <w15:chartTrackingRefBased/>
  <w15:docId w15:val="{AFB4FD2D-04E8-AD44-A694-BA88EDE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B175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96336"/>
    <w:rPr>
      <w:b/>
      <w:bCs/>
    </w:rPr>
  </w:style>
  <w:style w:type="paragraph" w:customStyle="1" w:styleId="Affiliation">
    <w:name w:val="Affiliation"/>
    <w:basedOn w:val="Normal"/>
    <w:rsid w:val="00D202C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sse.com/index.php/SAJ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EB68-3D32-4A42-B734-AD46E074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https://journalsajsse.com/index.php/SAJSSE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5</cp:revision>
  <dcterms:created xsi:type="dcterms:W3CDTF">2025-05-24T04:27:00Z</dcterms:created>
  <dcterms:modified xsi:type="dcterms:W3CDTF">2025-05-26T13:35:00Z</dcterms:modified>
</cp:coreProperties>
</file>