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ECCAE" w14:textId="77777777" w:rsidR="00754C9A" w:rsidRDefault="0088213D" w:rsidP="00441B6F">
      <w:pPr>
        <w:pStyle w:val="Title"/>
        <w:spacing w:after="0"/>
        <w:jc w:val="both"/>
        <w:rPr>
          <w:rFonts w:ascii="Arial" w:hAnsi="Arial" w:cs="Arial"/>
        </w:rPr>
      </w:pPr>
      <w:commentRangeStart w:id="0"/>
      <w:commentRangeEnd w:id="0"/>
      <w:r>
        <w:rPr>
          <w:rStyle w:val="CommentReference"/>
          <w:rFonts w:ascii="Times New Roman" w:hAnsi="Times New Roman"/>
          <w:b w:val="0"/>
          <w:kern w:val="0"/>
          <w:lang w:val="nb-NO" w:eastAsia="nb-NO"/>
        </w:rPr>
        <w:commentReference w:id="0"/>
      </w:r>
    </w:p>
    <w:p w14:paraId="320F0E72" w14:textId="77777777" w:rsidR="00A258C3" w:rsidRPr="00790ADA" w:rsidRDefault="00F021D2" w:rsidP="00441B6F">
      <w:pPr>
        <w:pStyle w:val="Author"/>
        <w:spacing w:line="240" w:lineRule="auto"/>
        <w:jc w:val="both"/>
        <w:rPr>
          <w:rFonts w:ascii="Arial" w:hAnsi="Arial" w:cs="Arial"/>
          <w:sz w:val="36"/>
        </w:rPr>
      </w:pPr>
      <w:r w:rsidRPr="0045104B">
        <w:rPr>
          <w:rFonts w:ascii="Arial" w:hAnsi="Arial" w:cs="Arial"/>
          <w:sz w:val="36"/>
        </w:rPr>
        <w:t xml:space="preserve">Selection of melon genotypes </w:t>
      </w:r>
      <w:r>
        <w:rPr>
          <w:rFonts w:ascii="Arial" w:hAnsi="Arial" w:cs="Arial"/>
          <w:sz w:val="36"/>
        </w:rPr>
        <w:t>via</w:t>
      </w:r>
      <w:r w:rsidRPr="0045104B">
        <w:rPr>
          <w:rFonts w:ascii="Arial" w:hAnsi="Arial" w:cs="Arial"/>
          <w:sz w:val="36"/>
        </w:rPr>
        <w:t xml:space="preserve"> selection </w:t>
      </w:r>
      <w:r>
        <w:rPr>
          <w:rFonts w:ascii="Arial" w:hAnsi="Arial" w:cs="Arial"/>
          <w:sz w:val="36"/>
        </w:rPr>
        <w:t>indices that integrate</w:t>
      </w:r>
      <w:r w:rsidRPr="0045104B">
        <w:rPr>
          <w:rFonts w:ascii="Arial" w:hAnsi="Arial" w:cs="Arial"/>
          <w:sz w:val="36"/>
        </w:rPr>
        <w:t xml:space="preserve"> yield, tolerance to biotic and abiotic stresses, and fruit quality</w:t>
      </w:r>
    </w:p>
    <w:p w14:paraId="42D20935" w14:textId="77777777" w:rsidR="00790ADA" w:rsidRPr="00C348D0" w:rsidRDefault="00790ADA" w:rsidP="00441B6F">
      <w:pPr>
        <w:pStyle w:val="Author"/>
        <w:spacing w:line="240" w:lineRule="auto"/>
        <w:rPr>
          <w:rFonts w:ascii="Arial" w:hAnsi="Arial" w:cs="Arial"/>
          <w:lang w:val="es-MX"/>
        </w:rPr>
      </w:pPr>
    </w:p>
    <w:p w14:paraId="2BC80F0C" w14:textId="77777777" w:rsidR="002C57D2" w:rsidRPr="00FB3A86" w:rsidRDefault="002C57D2" w:rsidP="00441B6F">
      <w:pPr>
        <w:pStyle w:val="Affiliation"/>
        <w:spacing w:after="0" w:line="240" w:lineRule="auto"/>
        <w:jc w:val="both"/>
        <w:rPr>
          <w:rFonts w:ascii="Arial" w:hAnsi="Arial" w:cs="Arial"/>
        </w:rPr>
      </w:pPr>
    </w:p>
    <w:p w14:paraId="34F5FA41" w14:textId="77777777" w:rsidR="00B01FCD" w:rsidRPr="00FB3A86" w:rsidRDefault="00F021D2" w:rsidP="00441B6F">
      <w:pPr>
        <w:pStyle w:val="Copyright"/>
        <w:spacing w:after="0" w:line="240" w:lineRule="auto"/>
        <w:jc w:val="both"/>
        <w:rPr>
          <w:rFonts w:ascii="Arial" w:hAnsi="Arial" w:cs="Arial"/>
        </w:rPr>
        <w:sectPr w:rsidR="00B01FCD" w:rsidRPr="00FB3A86" w:rsidSect="005741F5">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noProof/>
          <w:lang w:val="es-MX" w:eastAsia="es-MX"/>
        </w:rPr>
        <mc:AlternateContent>
          <mc:Choice Requires="wps">
            <w:drawing>
              <wp:inline distT="0" distB="0" distL="0" distR="0" wp14:anchorId="31F70D52" wp14:editId="6DC6BE0E">
                <wp:extent cx="5303520" cy="635"/>
                <wp:effectExtent l="11430" t="13335" r="952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i1025" type="#_x0000_t32" style="width:417.6pt;height:0.05pt;mso-left-percent:-10001;mso-position-horizontal-relative:char;mso-position-vertical-relative:line;mso-top-percent:-10001;mso-wrap-style:square;visibility:visible" strokeweight="1.5pt">
                <w10:anchorlock/>
              </v:shape>
            </w:pict>
          </mc:Fallback>
        </mc:AlternateContent>
      </w:r>
      <w:r w:rsidR="00FB3A86">
        <w:rPr>
          <w:rFonts w:ascii="Arial" w:hAnsi="Arial" w:cs="Arial"/>
        </w:rPr>
        <w:t>.</w:t>
      </w:r>
    </w:p>
    <w:p w14:paraId="5B8E609C" w14:textId="77777777" w:rsidR="00B01FCD" w:rsidRDefault="0066510A" w:rsidP="00441B6F">
      <w:pPr>
        <w:pStyle w:val="AbstHead"/>
        <w:spacing w:after="0"/>
        <w:jc w:val="both"/>
        <w:rPr>
          <w:rFonts w:ascii="Arial" w:hAnsi="Arial" w:cs="Arial"/>
        </w:rPr>
      </w:pPr>
      <w:r>
        <w:rPr>
          <w:rFonts w:ascii="Arial" w:hAnsi="Arial" w:cs="Arial"/>
        </w:rPr>
        <w:t>ABSTRACT</w:t>
      </w:r>
    </w:p>
    <w:p w14:paraId="001D281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C2B9D" w14:paraId="1EBB70F4" w14:textId="77777777" w:rsidTr="001E44FE">
        <w:tc>
          <w:tcPr>
            <w:tcW w:w="9576" w:type="dxa"/>
            <w:shd w:val="clear" w:color="auto" w:fill="F2F2F2"/>
          </w:tcPr>
          <w:p w14:paraId="79972DDA" w14:textId="77777777" w:rsidR="00886224" w:rsidRDefault="00F021D2" w:rsidP="00441B6F">
            <w:pPr>
              <w:pStyle w:val="Body"/>
              <w:spacing w:after="0"/>
              <w:rPr>
                <w:rFonts w:ascii="Arial" w:eastAsia="Calibri" w:hAnsi="Arial" w:cs="Arial"/>
                <w:b/>
                <w:szCs w:val="22"/>
              </w:rPr>
            </w:pPr>
            <w:r w:rsidRPr="00BA1B01">
              <w:rPr>
                <w:rFonts w:ascii="Arial" w:eastAsia="Calibri" w:hAnsi="Arial" w:cs="Arial"/>
                <w:b/>
                <w:szCs w:val="22"/>
              </w:rPr>
              <w:t xml:space="preserve">Aims: </w:t>
            </w:r>
            <w:r w:rsidR="00833589" w:rsidRPr="00833589">
              <w:rPr>
                <w:rFonts w:ascii="Arial" w:eastAsia="Calibri" w:hAnsi="Arial" w:cs="Arial"/>
                <w:szCs w:val="22"/>
              </w:rPr>
              <w:t>Select melon genotypes with ideal traits and compare two selection indices.</w:t>
            </w:r>
          </w:p>
          <w:p w14:paraId="37C6F2F1" w14:textId="77777777" w:rsidR="00BA1B01" w:rsidRPr="00BA1B01" w:rsidRDefault="00F021D2"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26 melon genotypes were evaluated using a randomized complete block design with three replications.</w:t>
            </w:r>
          </w:p>
          <w:p w14:paraId="6662DB3E" w14:textId="77777777" w:rsidR="00BA1B01" w:rsidRPr="00BA1B01" w:rsidRDefault="009B3159" w:rsidP="00441B6F">
            <w:pPr>
              <w:pStyle w:val="Body"/>
              <w:spacing w:after="0"/>
              <w:rPr>
                <w:rFonts w:ascii="Arial" w:eastAsia="Calibri" w:hAnsi="Arial" w:cs="Arial"/>
                <w:szCs w:val="22"/>
              </w:rPr>
            </w:pPr>
            <w:r>
              <w:rPr>
                <w:rFonts w:ascii="Arial" w:eastAsia="Calibri" w:hAnsi="Arial" w:cs="Arial"/>
                <w:b/>
                <w:szCs w:val="22"/>
              </w:rPr>
              <w:t xml:space="preserve">Place and Duration of Study: </w:t>
            </w:r>
            <w:r w:rsidRPr="009B3159">
              <w:rPr>
                <w:rFonts w:ascii="Arial" w:eastAsia="Calibri" w:hAnsi="Arial" w:cs="Arial"/>
                <w:szCs w:val="22"/>
              </w:rPr>
              <w:t>In August 2023, the melon genotypes were transplanted inside greenhouse, located in Saltillo, Coahuila.</w:t>
            </w:r>
          </w:p>
          <w:p w14:paraId="7981D59A" w14:textId="77777777" w:rsidR="00BA1B01" w:rsidRPr="00401D87" w:rsidRDefault="009B3159" w:rsidP="00441B6F">
            <w:pPr>
              <w:pStyle w:val="Body"/>
              <w:spacing w:after="0"/>
              <w:rPr>
                <w:rFonts w:ascii="Arial" w:eastAsia="Calibri" w:hAnsi="Arial" w:cs="Arial"/>
                <w:szCs w:val="22"/>
              </w:rPr>
            </w:pPr>
            <w:r>
              <w:rPr>
                <w:rFonts w:ascii="Arial" w:eastAsia="Calibri" w:hAnsi="Arial" w:cs="Arial"/>
                <w:b/>
                <w:bCs/>
                <w:szCs w:val="22"/>
              </w:rPr>
              <w:t xml:space="preserve">Methodology: </w:t>
            </w:r>
            <w:r w:rsidR="00401D87" w:rsidRPr="00401D87">
              <w:rPr>
                <w:rFonts w:ascii="Arial" w:eastAsia="Calibri" w:hAnsi="Arial" w:cs="Arial"/>
                <w:bCs/>
                <w:szCs w:val="22"/>
              </w:rPr>
              <w:t>The inoculation with the fungus causing powdery mildew began in 15-day-old seedlings. Disease severity was visually assessed 28 days after transplant using a scale from 0 to 4, where 0 indicates high resistance and 4 indicates high susceptibility.</w:t>
            </w:r>
            <w:r w:rsidR="00470601">
              <w:t xml:space="preserve"> </w:t>
            </w:r>
            <w:r w:rsidR="00470601" w:rsidRPr="00470601">
              <w:rPr>
                <w:rFonts w:ascii="Arial" w:eastAsia="Calibri" w:hAnsi="Arial" w:cs="Arial"/>
                <w:bCs/>
                <w:szCs w:val="22"/>
              </w:rPr>
              <w:t>In addition, the area under the disease progress curve was calculated. At 51 days after transplant, during flowering, the crop was subjected to severe heat stress for three days, and the variables relative chlorophyll content and leaf temperature were measured. When the fruit reached maturity, the following parameters were evaluated: days to first cut, fruit weight, total soluble solids, flavor, skin thickness, and pulp thickness.</w:t>
            </w:r>
          </w:p>
          <w:p w14:paraId="04EC6D5C" w14:textId="77777777" w:rsidR="00BA1B01" w:rsidRPr="00BA1B01" w:rsidRDefault="00F021D2"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9B3159">
              <w:t xml:space="preserve"> </w:t>
            </w:r>
            <w:r w:rsidR="009B3159" w:rsidRPr="009B3159">
              <w:rPr>
                <w:rFonts w:ascii="Arial" w:eastAsia="Calibri" w:hAnsi="Arial" w:cs="Arial"/>
                <w:szCs w:val="22"/>
              </w:rPr>
              <w:t>The selection index highlighted genotypes 18, 27, 15, 20, 3, 12, 17, 29, and 13 as superior, while the MGIDI index selected genotypes 18, 27, 20, 12, 23, 29, 10, 5, and 15. The Harper-type melons (18, 27, and 15) stood out in both indices due to their combination of high yield, fruit quality, powdery mildew tolerance, chlorophyll content, and lower temperature under heat stress.</w:t>
            </w:r>
          </w:p>
          <w:p w14:paraId="7D2C11FF" w14:textId="77777777" w:rsidR="00505F06" w:rsidRPr="00BA1B01" w:rsidRDefault="009B3159" w:rsidP="00C07451">
            <w:pPr>
              <w:pStyle w:val="Body"/>
              <w:spacing w:after="0"/>
              <w:rPr>
                <w:rFonts w:ascii="Arial" w:eastAsia="Calibri" w:hAnsi="Arial" w:cs="Arial"/>
                <w:szCs w:val="22"/>
              </w:rPr>
            </w:pPr>
            <w:r>
              <w:rPr>
                <w:rFonts w:ascii="Arial" w:eastAsia="Calibri" w:hAnsi="Arial" w:cs="Arial"/>
                <w:b/>
                <w:bCs/>
                <w:szCs w:val="22"/>
              </w:rPr>
              <w:t xml:space="preserve">Conclusion: </w:t>
            </w:r>
            <w:r w:rsidR="00C07451">
              <w:rPr>
                <w:rFonts w:ascii="Arial" w:eastAsia="Calibri" w:hAnsi="Arial" w:cs="Arial"/>
                <w:bCs/>
                <w:szCs w:val="22"/>
              </w:rPr>
              <w:t>The Harper-type melons were identified as the most promising. The discrepancy between the genotypes selected by the indices may be due to various factors related to the calculation methodology.</w:t>
            </w:r>
          </w:p>
        </w:tc>
      </w:tr>
    </w:tbl>
    <w:p w14:paraId="17E90A4C" w14:textId="77777777" w:rsidR="00636EB2" w:rsidRDefault="00636EB2" w:rsidP="00441B6F">
      <w:pPr>
        <w:pStyle w:val="Body"/>
        <w:spacing w:after="0"/>
        <w:rPr>
          <w:rFonts w:ascii="Arial" w:hAnsi="Arial" w:cs="Arial"/>
          <w:i/>
        </w:rPr>
      </w:pPr>
    </w:p>
    <w:p w14:paraId="623CCE4A" w14:textId="77777777" w:rsidR="00A24E7E" w:rsidRDefault="00F021D2" w:rsidP="00441B6F">
      <w:pPr>
        <w:pStyle w:val="Body"/>
        <w:spacing w:after="0"/>
        <w:rPr>
          <w:rFonts w:ascii="Arial" w:hAnsi="Arial" w:cs="Arial"/>
          <w:i/>
        </w:rPr>
      </w:pPr>
      <w:r>
        <w:rPr>
          <w:rFonts w:ascii="Arial" w:hAnsi="Arial" w:cs="Arial"/>
          <w:i/>
        </w:rPr>
        <w:t>Keywords: melon, index, selection</w:t>
      </w:r>
    </w:p>
    <w:p w14:paraId="51C2CE10" w14:textId="77777777" w:rsidR="00505F06" w:rsidRPr="00A24E7E" w:rsidRDefault="00505F06" w:rsidP="00441B6F">
      <w:pPr>
        <w:pStyle w:val="Body"/>
        <w:spacing w:after="0"/>
        <w:rPr>
          <w:rFonts w:ascii="Arial" w:hAnsi="Arial" w:cs="Arial"/>
          <w:i/>
        </w:rPr>
      </w:pPr>
    </w:p>
    <w:p w14:paraId="39682C35" w14:textId="77777777" w:rsidR="007F7B32" w:rsidRDefault="00DF6DB8" w:rsidP="00DF6DB8">
      <w:pPr>
        <w:pStyle w:val="AbstHead"/>
        <w:numPr>
          <w:ilvl w:val="0"/>
          <w:numId w:val="33"/>
        </w:numPr>
        <w:spacing w:after="0"/>
        <w:jc w:val="both"/>
        <w:rPr>
          <w:rFonts w:ascii="Arial" w:hAnsi="Arial" w:cs="Arial"/>
        </w:rPr>
      </w:pPr>
      <w:r>
        <w:rPr>
          <w:rFonts w:ascii="Arial" w:hAnsi="Arial" w:cs="Arial"/>
        </w:rPr>
        <w:t>INTRODUCTION</w:t>
      </w:r>
    </w:p>
    <w:p w14:paraId="6C74B269" w14:textId="77777777" w:rsidR="00DF6DB8" w:rsidRDefault="00DF6DB8" w:rsidP="00DF6DB8">
      <w:pPr>
        <w:pStyle w:val="AbstHead"/>
        <w:spacing w:after="0"/>
        <w:ind w:left="360"/>
        <w:jc w:val="both"/>
        <w:rPr>
          <w:rFonts w:ascii="Arial" w:hAnsi="Arial" w:cs="Arial"/>
        </w:rPr>
      </w:pPr>
    </w:p>
    <w:p w14:paraId="53ED5915" w14:textId="77777777" w:rsidR="00B95236" w:rsidRDefault="00F021D2" w:rsidP="00441B6F">
      <w:pPr>
        <w:pStyle w:val="Body"/>
        <w:spacing w:after="0"/>
        <w:rPr>
          <w:rFonts w:ascii="Arial" w:hAnsi="Arial" w:cs="Arial"/>
        </w:rPr>
      </w:pPr>
      <w:r>
        <w:rPr>
          <w:rFonts w:ascii="Arial" w:hAnsi="Arial" w:cs="Arial"/>
        </w:rPr>
        <w:t xml:space="preserve">Melons are a rich source of bioactive compounds, such as vitamin C, provitamin A, folic acid, phenolic compounds, fiber, minerals, and cucurbitacins, with beneficial effects in the prevention of cancer, depression, and ulcers and in strengthening the immune system </w:t>
      </w:r>
      <w:r>
        <w:rPr>
          <w:rFonts w:ascii="Arial" w:hAnsi="Arial" w:cs="Arial"/>
        </w:rPr>
        <w:fldChar w:fldCharType="begin"/>
      </w:r>
      <w:r w:rsidR="00B0034F">
        <w:rPr>
          <w:rFonts w:ascii="Arial" w:hAnsi="Arial" w:cs="Arial"/>
        </w:rPr>
        <w:instrText xml:space="preserve"> ADDIN ZOTERO_ITEM CSL_CITATION {"citationID":"6MrkeTOs","properties":{"formattedCitation":"[1]","plainCitation":"[1]","noteIndex":0},"citationItems":[{"id":158,"uris":["http://zotero.org/users/12892968/items/U5YLLKCZ"],"itemData":{"id":158,"type":"article-magazine","container-title":"Plant Science Today","issue":"4","page":"995-1003","title":"A review on the diversity of Melon","volume":"8","author":[{"family":"Lija","given":"M"},{"family":"Beevy","given":"S. S"}],"issued":{"date-parts":[["2021"]]}}}],"schema":"https://github.com/citation-style-language/schema/raw/master/csl-citation.json"} </w:instrText>
      </w:r>
      <w:r>
        <w:rPr>
          <w:rFonts w:ascii="Arial" w:hAnsi="Arial" w:cs="Arial"/>
        </w:rPr>
        <w:fldChar w:fldCharType="separate"/>
      </w:r>
      <w:r w:rsidR="00B0034F" w:rsidRPr="00B0034F">
        <w:rPr>
          <w:rFonts w:ascii="Arial" w:hAnsi="Arial" w:cs="Arial"/>
        </w:rPr>
        <w:t>[1]</w:t>
      </w:r>
      <w:r>
        <w:rPr>
          <w:rFonts w:ascii="Arial" w:hAnsi="Arial" w:cs="Arial"/>
        </w:rPr>
        <w:fldChar w:fldCharType="end"/>
      </w:r>
      <w:r w:rsidRPr="00B95236">
        <w:rPr>
          <w:rFonts w:ascii="Arial" w:hAnsi="Arial" w:cs="Arial"/>
        </w:rPr>
        <w:t>.</w:t>
      </w:r>
    </w:p>
    <w:p w14:paraId="537F6D0B" w14:textId="77777777" w:rsidR="00381D39" w:rsidRPr="00C348D0" w:rsidRDefault="00F021D2" w:rsidP="00381D39">
      <w:pPr>
        <w:pStyle w:val="Body"/>
        <w:spacing w:after="0"/>
        <w:rPr>
          <w:rFonts w:ascii="Arial" w:hAnsi="Arial" w:cs="Arial"/>
        </w:rPr>
      </w:pPr>
      <w:r w:rsidRPr="00C348D0">
        <w:rPr>
          <w:rFonts w:ascii="Arial" w:hAnsi="Arial" w:cs="Arial"/>
        </w:rPr>
        <w:t xml:space="preserve">However, melon production faces various challenges that affect yield and quality. Climate plays a fundamental role in agricultural productivity, as each species has a specific range of minimum, maximum, and optimal temperatures for its development. </w:t>
      </w:r>
      <w:r>
        <w:rPr>
          <w:rFonts w:ascii="Arial" w:hAnsi="Arial" w:cs="Arial"/>
        </w:rPr>
        <w:t>An</w:t>
      </w:r>
      <w:r w:rsidRPr="00C348D0">
        <w:rPr>
          <w:rFonts w:ascii="Arial" w:hAnsi="Arial" w:cs="Arial"/>
        </w:rPr>
        <w:t xml:space="preserve"> increase in </w:t>
      </w:r>
      <w:r>
        <w:rPr>
          <w:rFonts w:ascii="Arial" w:hAnsi="Arial" w:cs="Arial"/>
        </w:rPr>
        <w:t>temperature</w:t>
      </w:r>
      <w:r w:rsidRPr="00C348D0">
        <w:rPr>
          <w:rFonts w:ascii="Arial" w:hAnsi="Arial" w:cs="Arial"/>
        </w:rPr>
        <w:t xml:space="preserve"> can negatively affect the sexual reproduction of plants, reducing fertility in numerous species </w:t>
      </w:r>
      <w:r>
        <w:rPr>
          <w:rFonts w:ascii="Arial" w:hAnsi="Arial" w:cs="Arial"/>
          <w:lang w:val="es-MX"/>
        </w:rPr>
        <w:fldChar w:fldCharType="begin"/>
      </w:r>
      <w:r w:rsidR="00B0034F" w:rsidRPr="00C348D0">
        <w:rPr>
          <w:rFonts w:ascii="Arial" w:hAnsi="Arial" w:cs="Arial"/>
        </w:rPr>
        <w:instrText xml:space="preserve"> ADDIN ZOTERO_ITEM CSL_CITATION {"citationID":"vzmzoG9p","properties":{"formattedCitation":"[2]","plainCitation":"[2]","noteIndex":0},"citationItems":[{"id":160,"uris":["http://zotero.org/users/12892968/items/8TB55ZB3"],"itemData":{"id":160,"type":"article-magazine","container-title":"New Phytologist","page":"571–585","title":"Heat stress response mechanisms in pollen development","volume":"231","author":[{"family":"Chaturvedi","given":"Palak"},{"family":"Wiese","given":"Anna J."},{"family":"Ghatak","given":"Arindam"},{"family":"Drábková","given":"Lenka Záveska"},{"family":"Weckwerth","given":"Wolfram"},{"family":"Honys","given":"David"}],"issued":{"date-parts":[["2021"]]}}}],"schema":"https://github.com/citation-style-language/schema/raw/master/csl-citation.json"} </w:instrText>
      </w:r>
      <w:r>
        <w:rPr>
          <w:rFonts w:ascii="Arial" w:hAnsi="Arial" w:cs="Arial"/>
          <w:lang w:val="es-MX"/>
        </w:rPr>
        <w:fldChar w:fldCharType="separate"/>
      </w:r>
      <w:r w:rsidR="00B0034F" w:rsidRPr="00B0034F">
        <w:rPr>
          <w:rFonts w:ascii="Arial" w:hAnsi="Arial" w:cs="Arial"/>
        </w:rPr>
        <w:t>[2]</w:t>
      </w:r>
      <w:r>
        <w:rPr>
          <w:rFonts w:ascii="Arial" w:hAnsi="Arial" w:cs="Arial"/>
          <w:lang w:val="es-MX"/>
        </w:rPr>
        <w:fldChar w:fldCharType="end"/>
      </w:r>
      <w:r w:rsidRPr="00C348D0">
        <w:rPr>
          <w:rFonts w:ascii="Arial" w:hAnsi="Arial" w:cs="Arial"/>
        </w:rPr>
        <w:t xml:space="preserve">. As a consequence, these alterations can lead to significant yield losses, impacting price variation and the well-being of farming families </w:t>
      </w:r>
      <w:r>
        <w:rPr>
          <w:rFonts w:ascii="Arial" w:hAnsi="Arial" w:cs="Arial"/>
          <w:lang w:val="es-MX"/>
        </w:rPr>
        <w:fldChar w:fldCharType="begin"/>
      </w:r>
      <w:r w:rsidR="00B0034F" w:rsidRPr="00C348D0">
        <w:rPr>
          <w:rFonts w:ascii="Arial" w:hAnsi="Arial" w:cs="Arial"/>
        </w:rPr>
        <w:instrText xml:space="preserve"> ADDIN ZOTERO_ITEM CSL_CITATION {"citationID":"fVcRAANv","properties":{"formattedCitation":"[3]","plainCitation":"[3]","noteIndex":0},"citationItems":[{"id":180,"uris":["http://zotero.org/users/12892968/items/IAXK4Q4P"],"itemData":{"id":180,"type":"report","event-place":"Washington, D.C.","publisher":"Instituto Internacional de Investigación sobre Políticas Alimentarias IFPRI","publisher-place":"Washington, D.C.","title":"Instituto Internacional de investigación sobre políticas alimentarias. Cambio climático: El impacto en la agricultura y los costos de adaptación","author":[{"family":"Nelson","given":"G. C"},{"family":"Rosegrant","given":"M. W"},{"family":"Koo","given":"J. R"},{"family":"Robertson","given":"R"},{"family":"Sulser","given":"T. R"},{"family":"Zhu","given":"T"},{"family":"Ringler","given":"C"},{"family":"Msangi","given":"S"},{"family":"Palazzo","given":"A"},{"family":"Batka","given":"M"},{"family":"Magalhaes","given":"M"},{"family":"Valmonte-Santos","given":"R"},{"family":"Ewing","given":"M"},{"family":"Lee","given":"D"}],"issued":{"date-parts":[["2009",10]]}}}],"schema":"https://github.com/citation-style-language/schema/raw/master/csl-citation.json"} </w:instrText>
      </w:r>
      <w:r>
        <w:rPr>
          <w:rFonts w:ascii="Arial" w:hAnsi="Arial" w:cs="Arial"/>
          <w:lang w:val="es-MX"/>
        </w:rPr>
        <w:fldChar w:fldCharType="separate"/>
      </w:r>
      <w:r w:rsidR="00B0034F" w:rsidRPr="00B0034F">
        <w:rPr>
          <w:rFonts w:ascii="Arial" w:hAnsi="Arial" w:cs="Arial"/>
        </w:rPr>
        <w:t>[3]</w:t>
      </w:r>
      <w:r>
        <w:rPr>
          <w:rFonts w:ascii="Arial" w:hAnsi="Arial" w:cs="Arial"/>
          <w:lang w:val="es-MX"/>
        </w:rPr>
        <w:fldChar w:fldCharType="end"/>
      </w:r>
      <w:r w:rsidRPr="00C348D0">
        <w:rPr>
          <w:rFonts w:ascii="Arial" w:hAnsi="Arial" w:cs="Arial"/>
        </w:rPr>
        <w:t>.</w:t>
      </w:r>
    </w:p>
    <w:p w14:paraId="5A8726D8" w14:textId="77777777" w:rsidR="00381D39" w:rsidRPr="00C348D0" w:rsidRDefault="00F021D2" w:rsidP="00381D39">
      <w:pPr>
        <w:pStyle w:val="Body"/>
        <w:spacing w:after="0"/>
        <w:rPr>
          <w:rFonts w:ascii="Arial" w:hAnsi="Arial" w:cs="Arial"/>
        </w:rPr>
      </w:pPr>
      <w:r w:rsidRPr="00C348D0">
        <w:rPr>
          <w:rFonts w:ascii="Arial" w:hAnsi="Arial" w:cs="Arial"/>
        </w:rPr>
        <w:t xml:space="preserve">In addition to the impact of climate change, diseases are </w:t>
      </w:r>
      <w:r>
        <w:rPr>
          <w:rFonts w:ascii="Arial" w:hAnsi="Arial" w:cs="Arial"/>
        </w:rPr>
        <w:t>among</w:t>
      </w:r>
      <w:r w:rsidRPr="00C348D0">
        <w:rPr>
          <w:rFonts w:ascii="Arial" w:hAnsi="Arial" w:cs="Arial"/>
        </w:rPr>
        <w:t xml:space="preserve"> the main limitations in melon production. Among </w:t>
      </w:r>
      <w:r>
        <w:rPr>
          <w:rFonts w:ascii="Arial" w:hAnsi="Arial" w:cs="Arial"/>
        </w:rPr>
        <w:t>these diseases</w:t>
      </w:r>
      <w:r w:rsidRPr="00C348D0">
        <w:rPr>
          <w:rFonts w:ascii="Arial" w:hAnsi="Arial" w:cs="Arial"/>
        </w:rPr>
        <w:t xml:space="preserve">, powdery mildew is one of the most important worldwide </w:t>
      </w:r>
      <w:r>
        <w:rPr>
          <w:rFonts w:ascii="Arial" w:hAnsi="Arial" w:cs="Arial"/>
        </w:rPr>
        <w:t xml:space="preserve">and </w:t>
      </w:r>
      <w:r w:rsidRPr="00C348D0">
        <w:rPr>
          <w:rFonts w:ascii="Arial" w:hAnsi="Arial" w:cs="Arial"/>
        </w:rPr>
        <w:t xml:space="preserve">frequently </w:t>
      </w:r>
      <w:r>
        <w:rPr>
          <w:rFonts w:ascii="Arial" w:hAnsi="Arial" w:cs="Arial"/>
        </w:rPr>
        <w:t>affects</w:t>
      </w:r>
      <w:r w:rsidRPr="00C348D0">
        <w:rPr>
          <w:rFonts w:ascii="Arial" w:hAnsi="Arial" w:cs="Arial"/>
        </w:rPr>
        <w:t xml:space="preserve"> various cucurbit crops</w:t>
      </w:r>
      <w:r>
        <w:rPr>
          <w:rFonts w:ascii="Arial" w:hAnsi="Arial" w:cs="Arial"/>
        </w:rPr>
        <w:t xml:space="preserve">. </w:t>
      </w:r>
      <w:commentRangeStart w:id="1"/>
      <w:commentRangeStart w:id="2"/>
      <w:r>
        <w:rPr>
          <w:rFonts w:ascii="Arial" w:hAnsi="Arial" w:cs="Arial"/>
        </w:rPr>
        <w:t>This</w:t>
      </w:r>
      <w:r w:rsidRPr="00C348D0">
        <w:rPr>
          <w:rFonts w:ascii="Arial" w:hAnsi="Arial" w:cs="Arial"/>
        </w:rPr>
        <w:t xml:space="preserve"> disease is caused by biotrophic fungi from the Erysiphaceae family, which infect leaves, stems, flowers, and fruits, significantly reducing both the quality and yield of </w:t>
      </w:r>
      <w:commentRangeStart w:id="3"/>
      <w:r w:rsidRPr="00C348D0">
        <w:rPr>
          <w:rFonts w:ascii="Arial" w:hAnsi="Arial" w:cs="Arial"/>
        </w:rPr>
        <w:t>production</w:t>
      </w:r>
      <w:commentRangeEnd w:id="3"/>
      <w:r w:rsidR="0088213D">
        <w:rPr>
          <w:rStyle w:val="CommentReference"/>
          <w:rFonts w:ascii="Times New Roman" w:hAnsi="Times New Roman"/>
          <w:lang w:val="nb-NO" w:eastAsia="nb-NO"/>
        </w:rPr>
        <w:commentReference w:id="3"/>
      </w:r>
      <w:commentRangeEnd w:id="1"/>
      <w:r w:rsidR="0088213D">
        <w:rPr>
          <w:rStyle w:val="CommentReference"/>
          <w:rFonts w:ascii="Times New Roman" w:hAnsi="Times New Roman"/>
          <w:lang w:val="nb-NO" w:eastAsia="nb-NO"/>
        </w:rPr>
        <w:commentReference w:id="1"/>
      </w:r>
      <w:commentRangeEnd w:id="2"/>
      <w:r w:rsidR="0088213D">
        <w:rPr>
          <w:rStyle w:val="CommentReference"/>
          <w:rFonts w:ascii="Times New Roman" w:hAnsi="Times New Roman"/>
          <w:lang w:val="nb-NO" w:eastAsia="nb-NO"/>
        </w:rPr>
        <w:commentReference w:id="2"/>
      </w:r>
      <w:r w:rsidRPr="00C348D0">
        <w:rPr>
          <w:rFonts w:ascii="Arial" w:hAnsi="Arial" w:cs="Arial"/>
        </w:rPr>
        <w:t xml:space="preserve"> </w:t>
      </w:r>
      <w:r>
        <w:rPr>
          <w:rFonts w:ascii="Arial" w:hAnsi="Arial" w:cs="Arial"/>
          <w:lang w:val="es-MX"/>
        </w:rPr>
        <w:fldChar w:fldCharType="begin"/>
      </w:r>
      <w:r w:rsidR="00B0034F" w:rsidRPr="00C348D0">
        <w:rPr>
          <w:rFonts w:ascii="Arial" w:hAnsi="Arial" w:cs="Arial"/>
        </w:rPr>
        <w:instrText xml:space="preserve"> ADDIN ZOTERO_ITEM CSL_CITATION {"citationID":"xPSr1W05","properties":{"formattedCitation":"[4]","plainCitation":"[4]","noteIndex":0},"citationItems":[{"id":179,"uris":["http://zotero.org/users/12892968/items/KSDE4XIR"],"itemData":{"id":179,"type":"article-magazine","container-title":"Phytoparasitica","page":"337–350","title":"Species spectra, distribution and host range of cucurbit powdery mildews in the Czech Republic, and in some other European and Middle Eastern countries","volume":"37","author":[{"family":"Křístková","given":"E"},{"family":"Lebeda","given":"A"},{"family":"Sedláková","given":"B"}],"issued":{"date-parts":[["2009"]]}}}],"schema":"https://github.com/citation-style-language/schema/raw/master/csl-citation.json"} </w:instrText>
      </w:r>
      <w:r>
        <w:rPr>
          <w:rFonts w:ascii="Arial" w:hAnsi="Arial" w:cs="Arial"/>
          <w:lang w:val="es-MX"/>
        </w:rPr>
        <w:fldChar w:fldCharType="separate"/>
      </w:r>
      <w:r w:rsidR="00B0034F" w:rsidRPr="00B0034F">
        <w:rPr>
          <w:rFonts w:ascii="Arial" w:hAnsi="Arial" w:cs="Arial"/>
        </w:rPr>
        <w:t>[4]</w:t>
      </w:r>
      <w:r>
        <w:rPr>
          <w:rFonts w:ascii="Arial" w:hAnsi="Arial" w:cs="Arial"/>
          <w:lang w:val="es-MX"/>
        </w:rPr>
        <w:fldChar w:fldCharType="end"/>
      </w:r>
      <w:r w:rsidRPr="00C348D0">
        <w:rPr>
          <w:rFonts w:ascii="Arial" w:hAnsi="Arial" w:cs="Arial"/>
        </w:rPr>
        <w:t>.</w:t>
      </w:r>
    </w:p>
    <w:p w14:paraId="0DEA233C" w14:textId="77777777" w:rsidR="00381D39" w:rsidRPr="00C348D0" w:rsidRDefault="00F021D2" w:rsidP="00381D39">
      <w:pPr>
        <w:pStyle w:val="Body"/>
        <w:spacing w:after="0"/>
        <w:rPr>
          <w:rFonts w:ascii="Arial" w:hAnsi="Arial" w:cs="Arial"/>
        </w:rPr>
      </w:pPr>
      <w:r w:rsidRPr="00C348D0">
        <w:rPr>
          <w:rFonts w:ascii="Arial" w:hAnsi="Arial" w:cs="Arial"/>
        </w:rPr>
        <w:lastRenderedPageBreak/>
        <w:t xml:space="preserve">These adversities highlight the need to develop varieties with resistance to biotic and abiotic factors. A key challenge in melon breeding is genotype selection, as analyses often prioritize yield without considering other essential attributes, such as fruit quality, disease resistance, and tolerance to </w:t>
      </w:r>
      <w:commentRangeStart w:id="4"/>
      <w:r w:rsidRPr="00C348D0">
        <w:rPr>
          <w:rFonts w:ascii="Arial" w:hAnsi="Arial" w:cs="Arial"/>
        </w:rPr>
        <w:t>adverse conditions</w:t>
      </w:r>
      <w:commentRangeEnd w:id="4"/>
      <w:r w:rsidR="0088213D">
        <w:rPr>
          <w:rStyle w:val="CommentReference"/>
          <w:rFonts w:ascii="Times New Roman" w:hAnsi="Times New Roman"/>
          <w:lang w:val="nb-NO" w:eastAsia="nb-NO"/>
        </w:rPr>
        <w:commentReference w:id="4"/>
      </w:r>
      <w:r w:rsidRPr="00C348D0">
        <w:rPr>
          <w:rFonts w:ascii="Arial" w:hAnsi="Arial" w:cs="Arial"/>
        </w:rPr>
        <w:t>.</w:t>
      </w:r>
    </w:p>
    <w:p w14:paraId="6A566473" w14:textId="77777777" w:rsidR="00790ADA" w:rsidRPr="00C348D0" w:rsidRDefault="00E67FD8" w:rsidP="00441B6F">
      <w:pPr>
        <w:pStyle w:val="Body"/>
        <w:spacing w:after="0"/>
        <w:rPr>
          <w:rFonts w:ascii="Arial" w:hAnsi="Arial" w:cs="Arial"/>
        </w:rPr>
      </w:pPr>
      <w:r w:rsidRPr="00C348D0">
        <w:rPr>
          <w:rFonts w:ascii="Arial" w:hAnsi="Arial" w:cs="Arial"/>
        </w:rPr>
        <w:t xml:space="preserve">Various selection indices have been proposed to address this issue. For example, the selection index by </w:t>
      </w:r>
      <w:r w:rsidR="00C30ED7">
        <w:rPr>
          <w:rFonts w:ascii="Arial" w:hAnsi="Arial" w:cs="Arial"/>
          <w:lang w:val="es-MX"/>
        </w:rPr>
        <w:fldChar w:fldCharType="begin"/>
      </w:r>
      <w:r w:rsidR="00C30ED7" w:rsidRPr="00C348D0">
        <w:rPr>
          <w:rFonts w:ascii="Arial" w:hAnsi="Arial" w:cs="Arial"/>
        </w:rPr>
        <w:instrText xml:space="preserve"> ADDIN ZOTERO_ITEM CSL_CITATION {"citationID":"YsPjofIt","properties":{"formattedCitation":"[5]","plainCitation":"[5]","noteIndex":0},"citationItems":[{"id":155,"uris":["http://zotero.org/users/12892968/items/4YVBY24U"],"itemData":{"id":155,"type":"article-magazine","container-title":"Centro Regional de Mejoramiento de Maíz y Trigo, Publicación CIMMYT , Distrito Federal, México","page":"27","title":"Programa índice de selección. Guía para la operación del software.","author":[{"family":"Barreto","given":"H"},{"family":"Bolaños","given":"J"},{"family":"Córdoba","given":"H"}],"issued":{"date-parts":[["1991"]]}}}],"schema":"https://github.com/citation-style-language/schema/raw/master/csl-citation.json"} </w:instrText>
      </w:r>
      <w:r w:rsidR="00C30ED7">
        <w:rPr>
          <w:rFonts w:ascii="Arial" w:hAnsi="Arial" w:cs="Arial"/>
          <w:lang w:val="es-MX"/>
        </w:rPr>
        <w:fldChar w:fldCharType="separate"/>
      </w:r>
      <w:r w:rsidR="00C30ED7" w:rsidRPr="00C30ED7">
        <w:rPr>
          <w:rFonts w:ascii="Arial" w:hAnsi="Arial" w:cs="Arial"/>
        </w:rPr>
        <w:t>[5]</w:t>
      </w:r>
      <w:r w:rsidR="00C30ED7">
        <w:rPr>
          <w:rFonts w:ascii="Arial" w:hAnsi="Arial" w:cs="Arial"/>
          <w:lang w:val="es-MX"/>
        </w:rPr>
        <w:fldChar w:fldCharType="end"/>
      </w:r>
      <w:r w:rsidRPr="00C348D0">
        <w:rPr>
          <w:rFonts w:ascii="Arial" w:hAnsi="Arial" w:cs="Arial"/>
        </w:rPr>
        <w:t xml:space="preserve"> standardizes the data and assigns weights to variables according to their importance, combining these values into a single index to identify genotypes with the best overall performance on </w:t>
      </w:r>
      <w:r>
        <w:rPr>
          <w:rFonts w:ascii="Arial" w:hAnsi="Arial" w:cs="Arial"/>
        </w:rPr>
        <w:t xml:space="preserve">the basis of </w:t>
      </w:r>
      <w:r w:rsidRPr="00C348D0">
        <w:rPr>
          <w:rFonts w:ascii="Arial" w:hAnsi="Arial" w:cs="Arial"/>
        </w:rPr>
        <w:t xml:space="preserve">multiple traits </w:t>
      </w:r>
      <w:r>
        <w:rPr>
          <w:rFonts w:ascii="Arial" w:hAnsi="Arial" w:cs="Arial"/>
          <w:lang w:val="es-MX"/>
        </w:rPr>
        <w:fldChar w:fldCharType="begin"/>
      </w:r>
      <w:r w:rsidR="00C30ED7" w:rsidRPr="00C348D0">
        <w:rPr>
          <w:rFonts w:ascii="Arial" w:hAnsi="Arial" w:cs="Arial"/>
        </w:rPr>
        <w:instrText xml:space="preserve"> ADDIN ZOTERO_ITEM CSL_CITATION {"citationID":"RLeq7NsA","properties":{"formattedCitation":"[6]","plainCitation":"[6]","noteIndex":0},"citationItems":[{"id":162,"uris":["http://zotero.org/users/12892968/items/WAZFCN8J"],"itemData":{"id":162,"type":"article-magazine","container-title":"Revista Mexicana de Ciencias Agrícolas","issue":"4","page":"569-583","title":"Comparación de dos tipos de selección en  poblaciones de maíces criollos","volume":"4","author":[{"family":"Rodríguez","given":"Pérez Gilberto"},{"family":"Zavala","given":"García Francisco"},{"family":"Gutiérrez","given":"Diez Adriana"},{"family":"Treviño","given":"Ramírez José Elías"},{"family":"Ojeda","given":"Zacarías Carmen"},{"family":"Rosa","given":"Loera Alfredo","non-dropping-particle":"de la"}],"issued":{"date-parts":[["2013"]]}}}],"schema":"https://github.com/citation-style-language/schema/raw/master/csl-citation.json"} </w:instrText>
      </w:r>
      <w:r>
        <w:rPr>
          <w:rFonts w:ascii="Arial" w:hAnsi="Arial" w:cs="Arial"/>
          <w:lang w:val="es-MX"/>
        </w:rPr>
        <w:fldChar w:fldCharType="separate"/>
      </w:r>
      <w:r w:rsidR="00C30ED7" w:rsidRPr="00C30ED7">
        <w:rPr>
          <w:rFonts w:ascii="Arial" w:hAnsi="Arial" w:cs="Arial"/>
        </w:rPr>
        <w:t>[6]</w:t>
      </w:r>
      <w:r>
        <w:rPr>
          <w:rFonts w:ascii="Arial" w:hAnsi="Arial" w:cs="Arial"/>
          <w:lang w:val="es-MX"/>
        </w:rPr>
        <w:fldChar w:fldCharType="end"/>
      </w:r>
      <w:r w:rsidRPr="00C348D0">
        <w:rPr>
          <w:rFonts w:ascii="Arial" w:hAnsi="Arial" w:cs="Arial"/>
        </w:rPr>
        <w:t xml:space="preserve">, </w:t>
      </w:r>
      <w:r w:rsidR="00FF0698">
        <w:rPr>
          <w:rFonts w:ascii="Arial" w:hAnsi="Arial" w:cs="Arial"/>
          <w:lang w:val="es-MX"/>
        </w:rPr>
        <w:fldChar w:fldCharType="begin"/>
      </w:r>
      <w:r w:rsidR="00C30ED7" w:rsidRPr="00C348D0">
        <w:rPr>
          <w:rFonts w:ascii="Arial" w:hAnsi="Arial" w:cs="Arial"/>
        </w:rPr>
        <w:instrText xml:space="preserve"> ADDIN ZOTERO_ITEM CSL_CITATION {"citationID":"gmh5x9kA","properties":{"formattedCitation":"[7]","plainCitation":"[7]","noteIndex":0},"citationItems":[{"id":163,"uris":["http://zotero.org/users/12892968/items/QMX3BV6J"],"itemData":{"id":163,"type":"article-magazine","container-title":"Anales Científicos","issue":"1","page":"35-53","title":"Índices de selección entre caracteres agronómicos y químicos en híbridos de maíz morado (Zea mays L.) en el Sur de Sonora, México","volume":"84","author":[{"family":"Rodríguez","given":"Pérez Gilberto"},{"family":"García","given":"Ramirez Alejandro"},{"family":"Reynaga","given":"Franco Felipe de Jesús"},{"family":"Mendívil","given":"Mendoza Jaime Edzael"},{"family":"Ochoa","given":"Meza Alba Rocío"}],"issued":{"date-parts":[["2023"]]}}}],"schema":"https://github.com/citation-style-language/schema/raw/master/csl-citation.json"} </w:instrText>
      </w:r>
      <w:r w:rsidR="00FF0698">
        <w:rPr>
          <w:rFonts w:ascii="Arial" w:hAnsi="Arial" w:cs="Arial"/>
          <w:lang w:val="es-MX"/>
        </w:rPr>
        <w:fldChar w:fldCharType="separate"/>
      </w:r>
      <w:r w:rsidR="00C30ED7" w:rsidRPr="00C30ED7">
        <w:rPr>
          <w:rFonts w:ascii="Arial" w:hAnsi="Arial" w:cs="Arial"/>
        </w:rPr>
        <w:t>[7]</w:t>
      </w:r>
      <w:r w:rsidR="00FF0698">
        <w:rPr>
          <w:rFonts w:ascii="Arial" w:hAnsi="Arial" w:cs="Arial"/>
          <w:lang w:val="es-MX"/>
        </w:rPr>
        <w:fldChar w:fldCharType="end"/>
      </w:r>
      <w:r w:rsidR="00856C7A" w:rsidRPr="00C348D0">
        <w:rPr>
          <w:rFonts w:ascii="Arial" w:hAnsi="Arial" w:cs="Arial"/>
        </w:rPr>
        <w:t xml:space="preserve">. However, this approach may be limited by the difficulty of assigning appropriate weights and the potential multicollinearity among variables. In this situation, the </w:t>
      </w:r>
      <w:proofErr w:type="spellStart"/>
      <w:r>
        <w:rPr>
          <w:rFonts w:ascii="Arial" w:hAnsi="Arial" w:cs="Arial"/>
        </w:rPr>
        <w:t>multitrait</w:t>
      </w:r>
      <w:proofErr w:type="spellEnd"/>
      <w:r>
        <w:rPr>
          <w:rFonts w:ascii="Arial" w:hAnsi="Arial" w:cs="Arial"/>
        </w:rPr>
        <w:t xml:space="preserve"> genotype‒ideotype</w:t>
      </w:r>
      <w:r w:rsidR="00856C7A" w:rsidRPr="00C348D0">
        <w:rPr>
          <w:rFonts w:ascii="Arial" w:hAnsi="Arial" w:cs="Arial"/>
        </w:rPr>
        <w:t xml:space="preserve"> distance index (MGIDI) </w:t>
      </w:r>
      <w:r>
        <w:rPr>
          <w:rFonts w:ascii="Arial" w:hAnsi="Arial" w:cs="Arial"/>
        </w:rPr>
        <w:t>has emerged</w:t>
      </w:r>
      <w:r w:rsidR="00856C7A" w:rsidRPr="00C348D0">
        <w:rPr>
          <w:rFonts w:ascii="Arial" w:hAnsi="Arial" w:cs="Arial"/>
        </w:rPr>
        <w:t xml:space="preserve"> as a modern and efficient alternative. This index selects genotypes by measuring their distance to an ideal ideotype defined by the desired values for multiple traits, normalized between 0 and 100. It uses factor analysis to reduce dimensionality and avoid multicollinearity, efficiently and practically selecting genotypes with the best overall performance </w:t>
      </w:r>
      <w:r w:rsidR="00856C7A">
        <w:rPr>
          <w:rFonts w:ascii="Arial" w:hAnsi="Arial" w:cs="Arial"/>
          <w:lang w:val="es-MX"/>
        </w:rPr>
        <w:fldChar w:fldCharType="begin"/>
      </w:r>
      <w:r w:rsidR="00C30ED7" w:rsidRPr="00C348D0">
        <w:rPr>
          <w:rFonts w:ascii="Arial" w:hAnsi="Arial" w:cs="Arial"/>
        </w:rPr>
        <w:instrText xml:space="preserve"> ADDIN ZOTERO_ITEM CSL_CITATION {"citationID":"tfiyW9hM","properties":{"formattedCitation":"[8]","plainCitation":"[8]","noteIndex":0},"citationItems":[{"id":143,"uris":["http://zotero.org/users/12892968/items/2WY976UT"],"itemData":{"id":143,"type":"article-magazine","container-title":"Plant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sidR="00856C7A">
        <w:rPr>
          <w:rFonts w:ascii="Arial" w:hAnsi="Arial" w:cs="Arial"/>
          <w:lang w:val="es-MX"/>
        </w:rPr>
        <w:fldChar w:fldCharType="separate"/>
      </w:r>
      <w:r w:rsidR="00C30ED7" w:rsidRPr="00C30ED7">
        <w:rPr>
          <w:rFonts w:ascii="Arial" w:hAnsi="Arial" w:cs="Arial"/>
        </w:rPr>
        <w:t>[8]</w:t>
      </w:r>
      <w:r w:rsidR="00856C7A">
        <w:rPr>
          <w:rFonts w:ascii="Arial" w:hAnsi="Arial" w:cs="Arial"/>
          <w:lang w:val="es-MX"/>
        </w:rPr>
        <w:fldChar w:fldCharType="end"/>
      </w:r>
      <w:r w:rsidR="00856C7A" w:rsidRPr="00C348D0">
        <w:rPr>
          <w:rFonts w:ascii="Arial" w:hAnsi="Arial" w:cs="Arial"/>
        </w:rPr>
        <w:t xml:space="preserve">. The MGIDI can be used for genotype selection by considering multiple traits, helping plant breeders make better strategic decisions </w:t>
      </w:r>
      <w:r w:rsidR="00856C7A">
        <w:rPr>
          <w:rFonts w:ascii="Arial" w:hAnsi="Arial" w:cs="Arial"/>
          <w:lang w:val="es-MX"/>
        </w:rPr>
        <w:fldChar w:fldCharType="begin"/>
      </w:r>
      <w:r w:rsidR="00C30ED7" w:rsidRPr="00C348D0">
        <w:rPr>
          <w:rFonts w:ascii="Arial" w:hAnsi="Arial" w:cs="Arial"/>
        </w:rPr>
        <w:instrText xml:space="preserve"> ADDIN ZOTERO_ITEM CSL_CITATION {"citationID":"fJBahPuF","properties":{"formattedCitation":"[8]","plainCitation":"[8]","noteIndex":0},"citationItems":[{"id":143,"uris":["http://zotero.org/users/12892968/items/2WY976UT"],"itemData":{"id":143,"type":"article-magazine","container-title":"Plant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sidR="00856C7A">
        <w:rPr>
          <w:rFonts w:ascii="Arial" w:hAnsi="Arial" w:cs="Arial"/>
          <w:lang w:val="es-MX"/>
        </w:rPr>
        <w:fldChar w:fldCharType="separate"/>
      </w:r>
      <w:r w:rsidR="00C30ED7" w:rsidRPr="00C30ED7">
        <w:rPr>
          <w:rFonts w:ascii="Arial" w:hAnsi="Arial" w:cs="Arial"/>
        </w:rPr>
        <w:t>[8]</w:t>
      </w:r>
      <w:r w:rsidR="00856C7A">
        <w:rPr>
          <w:rFonts w:ascii="Arial" w:hAnsi="Arial" w:cs="Arial"/>
          <w:lang w:val="es-MX"/>
        </w:rPr>
        <w:fldChar w:fldCharType="end"/>
      </w:r>
      <w:r w:rsidR="00856C7A" w:rsidRPr="00C348D0">
        <w:rPr>
          <w:rFonts w:ascii="Arial" w:hAnsi="Arial" w:cs="Arial"/>
        </w:rPr>
        <w:t xml:space="preserve">, </w:t>
      </w:r>
      <w:r w:rsidR="00856C7A">
        <w:rPr>
          <w:rFonts w:ascii="Arial" w:hAnsi="Arial" w:cs="Arial"/>
          <w:lang w:val="es-MX"/>
        </w:rPr>
        <w:fldChar w:fldCharType="begin"/>
      </w:r>
      <w:r w:rsidR="00C30ED7" w:rsidRPr="00C348D0">
        <w:rPr>
          <w:rFonts w:ascii="Arial" w:hAnsi="Arial" w:cs="Arial"/>
        </w:rPr>
        <w:instrText xml:space="preserve"> ADDIN ZOTERO_ITEM CSL_CITATION {"citationID":"VHhruSHH","properties":{"formattedCitation":"[9]","plainCitation":"[9]","noteIndex":0},"citationItems":[{"id":142,"uris":["http://zotero.org/users/12892968/items/X8W8XBET"],"itemData":{"id":142,"type":"article-magazine","container-title":"Frontiers in Plant Science","title":"Genetic gains in tropical maize hybrids across moisture regimes with multi-trait-based index selection","author":[{"family":"Singamsetti","given":"Ashok"},{"family":"Zaidi","given":"Pervez H"},{"family":"Seetharam","given":"Kaliyamoorthy"},{"family":"Vinayan","given":"Madhumal Thayil"},{"family":"Olivoto","given":"Tiago"},{"family":"Mahato","given":"Anima"},{"family":"Madankar","given":"Kartik"},{"family":"Kumar","given":"Munnesh"},{"family":"Shikha","given":"Kumari"}],"issued":{"date-parts":[["2023"]]}}}],"schema":"https://github.com/citation-style-language/schema/raw/master/csl-citation.json"} </w:instrText>
      </w:r>
      <w:r w:rsidR="00856C7A">
        <w:rPr>
          <w:rFonts w:ascii="Arial" w:hAnsi="Arial" w:cs="Arial"/>
          <w:lang w:val="es-MX"/>
        </w:rPr>
        <w:fldChar w:fldCharType="separate"/>
      </w:r>
      <w:r w:rsidR="00C30ED7" w:rsidRPr="00C30ED7">
        <w:rPr>
          <w:rFonts w:ascii="Arial" w:hAnsi="Arial" w:cs="Arial"/>
        </w:rPr>
        <w:t>[9]</w:t>
      </w:r>
      <w:r w:rsidR="00856C7A">
        <w:rPr>
          <w:rFonts w:ascii="Arial" w:hAnsi="Arial" w:cs="Arial"/>
          <w:lang w:val="es-MX"/>
        </w:rPr>
        <w:fldChar w:fldCharType="end"/>
      </w:r>
      <w:r w:rsidR="00856C7A" w:rsidRPr="00C348D0">
        <w:rPr>
          <w:rFonts w:ascii="Arial" w:hAnsi="Arial" w:cs="Arial"/>
        </w:rPr>
        <w:t>.</w:t>
      </w:r>
    </w:p>
    <w:p w14:paraId="0F587DB3" w14:textId="77777777" w:rsidR="00C15C9D" w:rsidRPr="00C348D0" w:rsidRDefault="00C15C9D" w:rsidP="00441B6F">
      <w:pPr>
        <w:pStyle w:val="Body"/>
        <w:spacing w:after="0"/>
        <w:rPr>
          <w:rFonts w:ascii="Arial" w:hAnsi="Arial" w:cs="Arial"/>
        </w:rPr>
      </w:pPr>
    </w:p>
    <w:p w14:paraId="50DB0169" w14:textId="77777777" w:rsidR="00790ADA" w:rsidRDefault="00000F8F" w:rsidP="00170B12">
      <w:pPr>
        <w:pStyle w:val="AbstHead"/>
        <w:numPr>
          <w:ilvl w:val="0"/>
          <w:numId w:val="33"/>
        </w:numPr>
        <w:spacing w:after="0"/>
        <w:rPr>
          <w:rFonts w:ascii="Arial" w:hAnsi="Arial" w:cs="Arial"/>
        </w:rPr>
      </w:pPr>
      <w:r>
        <w:rPr>
          <w:rFonts w:ascii="Arial" w:hAnsi="Arial" w:cs="Arial"/>
        </w:rPr>
        <w:t>Materials and methods</w:t>
      </w:r>
    </w:p>
    <w:p w14:paraId="7CD1FA9F" w14:textId="77777777" w:rsidR="00170B12" w:rsidRPr="00FB3A86" w:rsidRDefault="00170B12" w:rsidP="00170B12">
      <w:pPr>
        <w:pStyle w:val="AbstHead"/>
        <w:spacing w:after="0"/>
        <w:rPr>
          <w:rFonts w:ascii="Arial" w:hAnsi="Arial" w:cs="Arial"/>
        </w:rPr>
      </w:pPr>
    </w:p>
    <w:p w14:paraId="1E88B208" w14:textId="77777777" w:rsidR="00BB35AE" w:rsidRDefault="00F021D2" w:rsidP="006513A4">
      <w:pPr>
        <w:pStyle w:val="Body"/>
        <w:numPr>
          <w:ilvl w:val="1"/>
          <w:numId w:val="33"/>
        </w:numPr>
        <w:spacing w:after="0"/>
        <w:jc w:val="left"/>
        <w:rPr>
          <w:rFonts w:ascii="Arial" w:hAnsi="Arial" w:cs="Arial"/>
          <w:b/>
          <w:bCs/>
          <w:sz w:val="22"/>
          <w:szCs w:val="22"/>
          <w:lang w:val="es-MX"/>
        </w:rPr>
      </w:pPr>
      <w:r w:rsidRPr="00637552">
        <w:rPr>
          <w:rFonts w:ascii="Arial" w:hAnsi="Arial" w:cs="Arial"/>
          <w:b/>
          <w:bCs/>
          <w:sz w:val="22"/>
          <w:szCs w:val="22"/>
        </w:rPr>
        <w:t>Location</w:t>
      </w:r>
    </w:p>
    <w:p w14:paraId="7D229194" w14:textId="77777777" w:rsidR="006513A4" w:rsidRPr="00637552" w:rsidRDefault="006513A4" w:rsidP="006513A4">
      <w:pPr>
        <w:pStyle w:val="Body"/>
        <w:spacing w:after="0"/>
        <w:ind w:left="360"/>
        <w:jc w:val="left"/>
        <w:rPr>
          <w:rFonts w:ascii="Arial" w:hAnsi="Arial" w:cs="Arial"/>
          <w:b/>
          <w:bCs/>
          <w:sz w:val="22"/>
          <w:szCs w:val="22"/>
          <w:lang w:val="es-MX"/>
        </w:rPr>
      </w:pPr>
    </w:p>
    <w:p w14:paraId="3237CF35" w14:textId="77777777" w:rsidR="002E0D56" w:rsidRPr="00C348D0" w:rsidRDefault="00F021D2" w:rsidP="00441B6F">
      <w:pPr>
        <w:pStyle w:val="Body"/>
        <w:spacing w:after="0"/>
        <w:rPr>
          <w:rFonts w:ascii="Arial" w:hAnsi="Arial" w:cs="Arial"/>
        </w:rPr>
      </w:pPr>
      <w:r w:rsidRPr="00C348D0">
        <w:rPr>
          <w:rFonts w:ascii="Arial" w:hAnsi="Arial" w:cs="Arial"/>
        </w:rPr>
        <w:t xml:space="preserve">In August 2023, the 26 melon genotypes were transplanted inside greenhouse 6, </w:t>
      </w:r>
      <w:r>
        <w:rPr>
          <w:rFonts w:ascii="Arial" w:hAnsi="Arial" w:cs="Arial"/>
        </w:rPr>
        <w:t xml:space="preserve">which is </w:t>
      </w:r>
      <w:r w:rsidRPr="00C348D0">
        <w:rPr>
          <w:rFonts w:ascii="Arial" w:hAnsi="Arial" w:cs="Arial"/>
        </w:rPr>
        <w:t>located in Saltillo, Coahuila, México (25.3934°N, 101.0005°W).</w:t>
      </w:r>
    </w:p>
    <w:p w14:paraId="2214E239" w14:textId="77777777" w:rsidR="006513A4" w:rsidRPr="00C348D0" w:rsidRDefault="006513A4" w:rsidP="00441B6F">
      <w:pPr>
        <w:pStyle w:val="Body"/>
        <w:spacing w:after="0"/>
        <w:rPr>
          <w:rFonts w:ascii="Arial" w:hAnsi="Arial" w:cs="Arial"/>
        </w:rPr>
      </w:pPr>
    </w:p>
    <w:p w14:paraId="16376081" w14:textId="77777777" w:rsidR="00BB35AE" w:rsidRDefault="00F021D2" w:rsidP="006513A4">
      <w:pPr>
        <w:pStyle w:val="Body"/>
        <w:numPr>
          <w:ilvl w:val="1"/>
          <w:numId w:val="33"/>
        </w:numPr>
        <w:spacing w:after="0"/>
        <w:jc w:val="left"/>
        <w:rPr>
          <w:rFonts w:ascii="Arial" w:hAnsi="Arial" w:cs="Arial"/>
          <w:b/>
          <w:sz w:val="22"/>
          <w:szCs w:val="22"/>
        </w:rPr>
      </w:pPr>
      <w:r w:rsidRPr="00637552">
        <w:rPr>
          <w:rFonts w:ascii="Arial" w:hAnsi="Arial" w:cs="Arial"/>
          <w:b/>
          <w:sz w:val="22"/>
          <w:szCs w:val="22"/>
        </w:rPr>
        <w:t>Plant material</w:t>
      </w:r>
    </w:p>
    <w:p w14:paraId="657DE664" w14:textId="77777777" w:rsidR="006513A4" w:rsidRPr="00637552" w:rsidRDefault="006513A4" w:rsidP="006513A4">
      <w:pPr>
        <w:pStyle w:val="Body"/>
        <w:spacing w:after="0"/>
        <w:ind w:left="720"/>
        <w:jc w:val="left"/>
        <w:rPr>
          <w:rFonts w:ascii="Arial" w:hAnsi="Arial" w:cs="Arial"/>
          <w:b/>
          <w:sz w:val="22"/>
          <w:szCs w:val="22"/>
        </w:rPr>
      </w:pPr>
    </w:p>
    <w:p w14:paraId="29FC66A4" w14:textId="77777777" w:rsidR="00BB35AE" w:rsidRDefault="00F021D2" w:rsidP="00441B6F">
      <w:pPr>
        <w:pStyle w:val="Body"/>
        <w:spacing w:after="0"/>
        <w:rPr>
          <w:rFonts w:ascii="Arial" w:hAnsi="Arial" w:cs="Arial"/>
          <w:lang w:val="es-MX"/>
        </w:rPr>
      </w:pPr>
      <w:r w:rsidRPr="00C348D0">
        <w:rPr>
          <w:rFonts w:ascii="Arial" w:hAnsi="Arial" w:cs="Arial"/>
        </w:rPr>
        <w:t xml:space="preserve">A total of 26 melon genotypes, including Harper and Cantaloupe types, </w:t>
      </w:r>
      <w:r>
        <w:rPr>
          <w:rFonts w:ascii="Arial" w:hAnsi="Arial" w:cs="Arial"/>
        </w:rPr>
        <w:t>were cultivated</w:t>
      </w:r>
      <w:r w:rsidRPr="00C348D0">
        <w:rPr>
          <w:rFonts w:ascii="Arial" w:hAnsi="Arial" w:cs="Arial"/>
        </w:rPr>
        <w:t xml:space="preserve"> within the Breeding Program of the Universidad Autónoma Agraria Antonio Narro. </w:t>
      </w:r>
      <w:r w:rsidRPr="00BB35AE">
        <w:rPr>
          <w:rFonts w:ascii="Arial" w:hAnsi="Arial" w:cs="Arial"/>
          <w:bCs/>
        </w:rPr>
        <w:t>Cantaloupe melon genotypes: 1, 2, 3, 4, 5, 6, 7, 8, 9, 10, 11, 12, 13, 16, 19, 20, 21, 22, 23, 25, 26, 29. Harper melon</w:t>
      </w:r>
      <w:r w:rsidRPr="00BB35AE">
        <w:rPr>
          <w:rFonts w:ascii="Arial" w:hAnsi="Arial" w:cs="Arial"/>
          <w:b/>
          <w:bCs/>
        </w:rPr>
        <w:t>:</w:t>
      </w:r>
      <w:r w:rsidRPr="00BB35AE">
        <w:rPr>
          <w:rFonts w:ascii="Arial" w:hAnsi="Arial" w:cs="Arial"/>
        </w:rPr>
        <w:t xml:space="preserve"> 15, 17, 18, 27.</w:t>
      </w:r>
    </w:p>
    <w:p w14:paraId="52FA7306" w14:textId="77777777" w:rsidR="006513A4" w:rsidRPr="00637552" w:rsidRDefault="006513A4" w:rsidP="00441B6F">
      <w:pPr>
        <w:pStyle w:val="Body"/>
        <w:spacing w:after="0"/>
        <w:rPr>
          <w:rFonts w:ascii="Arial" w:hAnsi="Arial" w:cs="Arial"/>
          <w:lang w:val="es-MX"/>
        </w:rPr>
      </w:pPr>
    </w:p>
    <w:p w14:paraId="6D1B9806" w14:textId="77777777" w:rsidR="00637552" w:rsidRDefault="00F021D2" w:rsidP="006513A4">
      <w:pPr>
        <w:pStyle w:val="Body"/>
        <w:numPr>
          <w:ilvl w:val="1"/>
          <w:numId w:val="33"/>
        </w:numPr>
        <w:spacing w:after="0"/>
        <w:jc w:val="left"/>
        <w:rPr>
          <w:rFonts w:ascii="Arial" w:hAnsi="Arial" w:cs="Arial"/>
          <w:b/>
          <w:sz w:val="22"/>
          <w:szCs w:val="22"/>
        </w:rPr>
      </w:pPr>
      <w:r w:rsidRPr="00637552">
        <w:rPr>
          <w:rFonts w:ascii="Arial" w:hAnsi="Arial" w:cs="Arial"/>
          <w:b/>
          <w:sz w:val="22"/>
          <w:szCs w:val="22"/>
        </w:rPr>
        <w:t>Fungal material</w:t>
      </w:r>
    </w:p>
    <w:p w14:paraId="56A41F21" w14:textId="77777777" w:rsidR="006513A4" w:rsidRPr="00637552" w:rsidRDefault="006513A4" w:rsidP="006513A4">
      <w:pPr>
        <w:pStyle w:val="Body"/>
        <w:spacing w:after="0"/>
        <w:ind w:left="360"/>
        <w:jc w:val="left"/>
        <w:rPr>
          <w:rFonts w:ascii="Arial" w:hAnsi="Arial" w:cs="Arial"/>
          <w:b/>
          <w:sz w:val="22"/>
          <w:szCs w:val="22"/>
        </w:rPr>
      </w:pPr>
    </w:p>
    <w:p w14:paraId="714B260D" w14:textId="77777777" w:rsidR="00BB35AE" w:rsidRDefault="00856C7A" w:rsidP="00441B6F">
      <w:pPr>
        <w:pStyle w:val="Body"/>
        <w:spacing w:after="0"/>
        <w:rPr>
          <w:rFonts w:ascii="Arial" w:hAnsi="Arial" w:cs="Arial"/>
        </w:rPr>
      </w:pPr>
      <w:r>
        <w:rPr>
          <w:rFonts w:ascii="Arial" w:hAnsi="Arial" w:cs="Arial"/>
        </w:rPr>
        <w:t xml:space="preserve">Given the complexity of cultivating powdery mildew fungi, live plant tissue was used. Therefore, a collection was conducted in the surrounding area, including melon and squash crops, where infected leaves with powdery mildew were sampled. Preliminary identification of the causal agent was performed on the basis of its morphological characteristics, following </w:t>
      </w:r>
      <w:r>
        <w:rPr>
          <w:rFonts w:ascii="Arial" w:hAnsi="Arial" w:cs="Arial"/>
        </w:rPr>
        <w:fldChar w:fldCharType="begin"/>
      </w:r>
      <w:r w:rsidR="00C30ED7">
        <w:rPr>
          <w:rFonts w:ascii="Arial" w:hAnsi="Arial" w:cs="Arial"/>
        </w:rPr>
        <w:instrText xml:space="preserve"> ADDIN ZOTERO_ITEM CSL_CITATION {"citationID":"2dNmFEY6","properties":{"formattedCitation":"[10]","plainCitation":"[10]","noteIndex":0},"citationItems":[{"id":139,"uris":["http://zotero.org/users/12892968/items/AZFRTHW7"],"itemData":{"id":139,"type":"article-magazine","container-title":"Phytopathol Z","page":"71-79","title":"The genera and species spectrum of cucumber powdery mildew in Czechoslovakia","volume":"108","author":[{"family":"Lebeda","given":"A"}],"issued":{"date-parts":[["1983"]]}}}],"schema":"https://github.com/citation-style-language/schema/raw/master/csl-citation.json"} </w:instrText>
      </w:r>
      <w:r>
        <w:rPr>
          <w:rFonts w:ascii="Arial" w:hAnsi="Arial" w:cs="Arial"/>
        </w:rPr>
        <w:fldChar w:fldCharType="separate"/>
      </w:r>
      <w:r w:rsidR="00C30ED7" w:rsidRPr="00C30ED7">
        <w:rPr>
          <w:rFonts w:ascii="Arial" w:hAnsi="Arial" w:cs="Arial"/>
        </w:rPr>
        <w:t>[10]</w:t>
      </w:r>
      <w:r>
        <w:rPr>
          <w:rFonts w:ascii="Arial" w:hAnsi="Arial" w:cs="Arial"/>
        </w:rPr>
        <w:fldChar w:fldCharType="end"/>
      </w:r>
      <w:r w:rsidRPr="00BB35AE">
        <w:rPr>
          <w:rFonts w:ascii="Arial" w:hAnsi="Arial" w:cs="Arial"/>
        </w:rPr>
        <w:t>.</w:t>
      </w:r>
    </w:p>
    <w:p w14:paraId="6AFFC498" w14:textId="77777777" w:rsidR="006513A4" w:rsidRDefault="006513A4" w:rsidP="00441B6F">
      <w:pPr>
        <w:pStyle w:val="Body"/>
        <w:spacing w:after="0"/>
        <w:rPr>
          <w:rFonts w:ascii="Arial" w:hAnsi="Arial" w:cs="Arial"/>
        </w:rPr>
      </w:pPr>
    </w:p>
    <w:p w14:paraId="7125EF6E" w14:textId="77777777" w:rsidR="00637552" w:rsidRDefault="00F021D2" w:rsidP="00637552">
      <w:pPr>
        <w:pStyle w:val="Body"/>
        <w:spacing w:after="0"/>
        <w:jc w:val="left"/>
        <w:rPr>
          <w:rFonts w:ascii="Arial" w:hAnsi="Arial" w:cs="Arial"/>
          <w:b/>
          <w:sz w:val="22"/>
          <w:szCs w:val="22"/>
        </w:rPr>
      </w:pPr>
      <w:r w:rsidRPr="00637552">
        <w:rPr>
          <w:rFonts w:ascii="Arial" w:hAnsi="Arial" w:cs="Arial"/>
          <w:b/>
          <w:sz w:val="22"/>
          <w:szCs w:val="22"/>
        </w:rPr>
        <w:t>2.3.1 Inoculation</w:t>
      </w:r>
    </w:p>
    <w:p w14:paraId="575F44AC" w14:textId="77777777" w:rsidR="00637552" w:rsidRDefault="00F021D2" w:rsidP="00F5083C">
      <w:pPr>
        <w:pStyle w:val="Body"/>
        <w:spacing w:after="0"/>
        <w:rPr>
          <w:rFonts w:ascii="Arial" w:hAnsi="Arial" w:cs="Arial"/>
        </w:rPr>
      </w:pPr>
      <w:r w:rsidRPr="00F5083C">
        <w:rPr>
          <w:rFonts w:ascii="Arial" w:hAnsi="Arial" w:cs="Arial"/>
        </w:rPr>
        <w:t>A spore suspension of *</w:t>
      </w:r>
      <w:r w:rsidRPr="00CC7ECA">
        <w:rPr>
          <w:rFonts w:ascii="Arial" w:hAnsi="Arial" w:cs="Arial"/>
          <w:i/>
        </w:rPr>
        <w:t>Podosphaera xanthii</w:t>
      </w:r>
      <w:r w:rsidRPr="00F5083C">
        <w:rPr>
          <w:rFonts w:ascii="Arial" w:hAnsi="Arial" w:cs="Arial"/>
        </w:rPr>
        <w:t xml:space="preserve">* was prepared and sprayed onto melon seedlings. Inoculation was carried out when the seedlings had </w:t>
      </w:r>
      <w:r>
        <w:rPr>
          <w:rFonts w:ascii="Arial" w:hAnsi="Arial" w:cs="Arial"/>
        </w:rPr>
        <w:t>a</w:t>
      </w:r>
      <w:r w:rsidRPr="00F5083C">
        <w:rPr>
          <w:rFonts w:ascii="Arial" w:hAnsi="Arial" w:cs="Arial"/>
        </w:rPr>
        <w:t xml:space="preserve"> second true leaf (15 days after sowing), and it was repeated every third day for six inoculations.</w:t>
      </w:r>
    </w:p>
    <w:p w14:paraId="7CDA621B" w14:textId="77777777" w:rsidR="00F5083C" w:rsidRDefault="00F021D2" w:rsidP="00F5083C">
      <w:pPr>
        <w:pStyle w:val="Body"/>
        <w:spacing w:after="0"/>
        <w:rPr>
          <w:rFonts w:ascii="Arial" w:hAnsi="Arial" w:cs="Arial"/>
        </w:rPr>
      </w:pPr>
      <w:r w:rsidRPr="00F5083C">
        <w:rPr>
          <w:rFonts w:ascii="Arial" w:hAnsi="Arial" w:cs="Arial"/>
        </w:rPr>
        <w:t>The disease assessment was carried out visually 28 days after transplanting. To determine the response to the disease, Table 1 was used.</w:t>
      </w:r>
    </w:p>
    <w:p w14:paraId="60F2AE07" w14:textId="77777777" w:rsidR="00F5083C" w:rsidRDefault="00F021D2" w:rsidP="00F5083C">
      <w:pPr>
        <w:pStyle w:val="Body"/>
        <w:spacing w:after="0"/>
        <w:rPr>
          <w:rFonts w:ascii="Arial" w:hAnsi="Arial" w:cs="Arial"/>
        </w:rPr>
      </w:pPr>
      <w:r w:rsidRPr="00F5083C">
        <w:rPr>
          <w:rFonts w:ascii="Arial" w:hAnsi="Arial" w:cs="Arial"/>
        </w:rPr>
        <w:t>Table 1. Estimation of powdery mildew disease severity.</w:t>
      </w:r>
    </w:p>
    <w:p w14:paraId="590B2513" w14:textId="77777777" w:rsidR="00DF6DB8" w:rsidRDefault="00DF6DB8" w:rsidP="00F5083C">
      <w:pPr>
        <w:pStyle w:val="Body"/>
        <w:spacing w:after="0"/>
        <w:rPr>
          <w:rFonts w:ascii="Arial" w:hAnsi="Arial" w:cs="Arial"/>
        </w:rPr>
      </w:pPr>
    </w:p>
    <w:tbl>
      <w:tblPr>
        <w:tblStyle w:val="TableGrid"/>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970"/>
        <w:gridCol w:w="2313"/>
        <w:gridCol w:w="2460"/>
      </w:tblGrid>
      <w:tr w:rsidR="001C2B9D" w14:paraId="706F9BE1" w14:textId="77777777" w:rsidTr="00F5083C">
        <w:trPr>
          <w:trHeight w:val="449"/>
        </w:trPr>
        <w:tc>
          <w:tcPr>
            <w:tcW w:w="1422" w:type="dxa"/>
            <w:tcBorders>
              <w:top w:val="single" w:sz="4" w:space="0" w:color="auto"/>
              <w:bottom w:val="single" w:sz="4" w:space="0" w:color="auto"/>
            </w:tcBorders>
            <w:vAlign w:val="center"/>
          </w:tcPr>
          <w:p w14:paraId="1B9A1E46" w14:textId="77777777" w:rsidR="00F5083C" w:rsidRPr="00F5083C" w:rsidRDefault="00F021D2" w:rsidP="00833589">
            <w:pPr>
              <w:jc w:val="center"/>
              <w:rPr>
                <w:rFonts w:ascii="Arial" w:hAnsi="Arial" w:cs="Arial"/>
                <w:sz w:val="20"/>
                <w:szCs w:val="20"/>
                <w:lang w:val="es-MX"/>
              </w:rPr>
            </w:pPr>
            <w:r>
              <w:rPr>
                <w:rFonts w:ascii="Arial" w:hAnsi="Arial" w:cs="Arial"/>
                <w:sz w:val="20"/>
                <w:szCs w:val="20"/>
              </w:rPr>
              <w:t>Scale</w:t>
            </w:r>
          </w:p>
        </w:tc>
        <w:tc>
          <w:tcPr>
            <w:tcW w:w="1970" w:type="dxa"/>
            <w:tcBorders>
              <w:top w:val="single" w:sz="4" w:space="0" w:color="auto"/>
              <w:bottom w:val="single" w:sz="4" w:space="0" w:color="auto"/>
            </w:tcBorders>
            <w:vAlign w:val="center"/>
          </w:tcPr>
          <w:p w14:paraId="02882B24" w14:textId="77777777" w:rsidR="00F5083C" w:rsidRPr="00C348D0" w:rsidRDefault="00F021D2" w:rsidP="00833589">
            <w:pPr>
              <w:jc w:val="center"/>
              <w:rPr>
                <w:rFonts w:ascii="Arial" w:hAnsi="Arial" w:cs="Arial"/>
                <w:sz w:val="20"/>
                <w:szCs w:val="20"/>
              </w:rPr>
            </w:pPr>
            <w:r w:rsidRPr="00C348D0">
              <w:rPr>
                <w:rFonts w:ascii="Arial" w:hAnsi="Arial" w:cs="Arial"/>
                <w:sz w:val="20"/>
                <w:szCs w:val="20"/>
              </w:rPr>
              <w:t>Mold on the leaf surface (%)</w:t>
            </w:r>
          </w:p>
        </w:tc>
        <w:tc>
          <w:tcPr>
            <w:tcW w:w="2313" w:type="dxa"/>
            <w:tcBorders>
              <w:top w:val="single" w:sz="4" w:space="0" w:color="auto"/>
              <w:bottom w:val="single" w:sz="4" w:space="0" w:color="auto"/>
            </w:tcBorders>
            <w:vAlign w:val="center"/>
          </w:tcPr>
          <w:p w14:paraId="3CEBB109" w14:textId="77777777" w:rsidR="00F5083C" w:rsidRPr="00F5083C" w:rsidRDefault="00F021D2" w:rsidP="00833589">
            <w:pPr>
              <w:jc w:val="center"/>
              <w:rPr>
                <w:rFonts w:ascii="Arial" w:hAnsi="Arial" w:cs="Arial"/>
                <w:sz w:val="20"/>
                <w:szCs w:val="20"/>
                <w:lang w:val="es-MX"/>
              </w:rPr>
            </w:pPr>
            <w:r w:rsidRPr="00F5083C">
              <w:rPr>
                <w:rFonts w:ascii="Arial" w:hAnsi="Arial" w:cs="Arial"/>
                <w:sz w:val="20"/>
                <w:szCs w:val="20"/>
              </w:rPr>
              <w:t>Symptoms</w:t>
            </w:r>
          </w:p>
        </w:tc>
        <w:tc>
          <w:tcPr>
            <w:tcW w:w="2460" w:type="dxa"/>
            <w:tcBorders>
              <w:top w:val="single" w:sz="4" w:space="0" w:color="auto"/>
              <w:bottom w:val="single" w:sz="4" w:space="0" w:color="auto"/>
            </w:tcBorders>
            <w:vAlign w:val="center"/>
          </w:tcPr>
          <w:p w14:paraId="38F37F83" w14:textId="77777777" w:rsidR="00F5083C" w:rsidRPr="003F4AE8" w:rsidRDefault="00F021D2" w:rsidP="00833589">
            <w:pPr>
              <w:jc w:val="center"/>
              <w:rPr>
                <w:rFonts w:ascii="Arial" w:hAnsi="Arial" w:cs="Arial"/>
                <w:sz w:val="20"/>
                <w:szCs w:val="20"/>
                <w:lang w:val="es-MX"/>
              </w:rPr>
            </w:pPr>
            <w:r w:rsidRPr="003F4AE8">
              <w:rPr>
                <w:rFonts w:ascii="Arial" w:hAnsi="Arial" w:cs="Arial"/>
                <w:sz w:val="20"/>
                <w:szCs w:val="20"/>
              </w:rPr>
              <w:t>Reaction</w:t>
            </w:r>
          </w:p>
        </w:tc>
      </w:tr>
      <w:tr w:rsidR="001C2B9D" w14:paraId="6C398605" w14:textId="77777777" w:rsidTr="00F5083C">
        <w:trPr>
          <w:trHeight w:val="365"/>
        </w:trPr>
        <w:tc>
          <w:tcPr>
            <w:tcW w:w="1422" w:type="dxa"/>
            <w:tcBorders>
              <w:top w:val="single" w:sz="4" w:space="0" w:color="auto"/>
            </w:tcBorders>
          </w:tcPr>
          <w:p w14:paraId="04BBF809"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0</w:t>
            </w:r>
          </w:p>
        </w:tc>
        <w:tc>
          <w:tcPr>
            <w:tcW w:w="1970" w:type="dxa"/>
            <w:tcBorders>
              <w:top w:val="single" w:sz="4" w:space="0" w:color="auto"/>
            </w:tcBorders>
          </w:tcPr>
          <w:p w14:paraId="3A2716F6"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0</w:t>
            </w:r>
          </w:p>
        </w:tc>
        <w:tc>
          <w:tcPr>
            <w:tcW w:w="2313" w:type="dxa"/>
            <w:tcBorders>
              <w:top w:val="single" w:sz="4" w:space="0" w:color="auto"/>
            </w:tcBorders>
          </w:tcPr>
          <w:p w14:paraId="08A89CDC"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Absence of symptoms</w:t>
            </w:r>
          </w:p>
        </w:tc>
        <w:tc>
          <w:tcPr>
            <w:tcW w:w="2460" w:type="dxa"/>
            <w:tcBorders>
              <w:top w:val="single" w:sz="4" w:space="0" w:color="auto"/>
            </w:tcBorders>
          </w:tcPr>
          <w:p w14:paraId="47964DF5" w14:textId="77777777" w:rsidR="006E7300" w:rsidRPr="003F4AE8" w:rsidRDefault="00F021D2" w:rsidP="006E7300">
            <w:pPr>
              <w:rPr>
                <w:rFonts w:ascii="Arial" w:hAnsi="Arial" w:cs="Arial"/>
                <w:sz w:val="20"/>
                <w:szCs w:val="20"/>
                <w:lang w:val="es-MX"/>
              </w:rPr>
            </w:pPr>
            <w:r w:rsidRPr="003F4AE8">
              <w:rPr>
                <w:rFonts w:ascii="Arial" w:hAnsi="Arial" w:cs="Arial"/>
                <w:sz w:val="20"/>
                <w:szCs w:val="20"/>
              </w:rPr>
              <w:t>High resistance</w:t>
            </w:r>
          </w:p>
        </w:tc>
      </w:tr>
      <w:tr w:rsidR="001C2B9D" w14:paraId="5DDE97FD" w14:textId="77777777" w:rsidTr="00F5083C">
        <w:trPr>
          <w:trHeight w:val="373"/>
        </w:trPr>
        <w:tc>
          <w:tcPr>
            <w:tcW w:w="1422" w:type="dxa"/>
          </w:tcPr>
          <w:p w14:paraId="75D75BBC"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1</w:t>
            </w:r>
          </w:p>
        </w:tc>
        <w:tc>
          <w:tcPr>
            <w:tcW w:w="1970" w:type="dxa"/>
          </w:tcPr>
          <w:p w14:paraId="61E7271E"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1-12</w:t>
            </w:r>
          </w:p>
        </w:tc>
        <w:tc>
          <w:tcPr>
            <w:tcW w:w="2313" w:type="dxa"/>
          </w:tcPr>
          <w:p w14:paraId="7BD4926C"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Very weak infection</w:t>
            </w:r>
          </w:p>
        </w:tc>
        <w:tc>
          <w:tcPr>
            <w:tcW w:w="2460" w:type="dxa"/>
          </w:tcPr>
          <w:p w14:paraId="250221FC" w14:textId="77777777" w:rsidR="006E7300" w:rsidRPr="003F4AE8" w:rsidRDefault="00F021D2" w:rsidP="006E7300">
            <w:pPr>
              <w:rPr>
                <w:rFonts w:ascii="Arial" w:hAnsi="Arial" w:cs="Arial"/>
                <w:sz w:val="20"/>
                <w:szCs w:val="20"/>
                <w:lang w:val="es-MX"/>
              </w:rPr>
            </w:pPr>
            <w:r w:rsidRPr="003F4AE8">
              <w:rPr>
                <w:rFonts w:ascii="Arial" w:hAnsi="Arial" w:cs="Arial"/>
                <w:sz w:val="20"/>
                <w:szCs w:val="20"/>
              </w:rPr>
              <w:t>Resistant</w:t>
            </w:r>
          </w:p>
        </w:tc>
      </w:tr>
      <w:tr w:rsidR="001C2B9D" w14:paraId="435339A7" w14:textId="77777777" w:rsidTr="00F5083C">
        <w:trPr>
          <w:trHeight w:val="365"/>
        </w:trPr>
        <w:tc>
          <w:tcPr>
            <w:tcW w:w="1422" w:type="dxa"/>
          </w:tcPr>
          <w:p w14:paraId="3F799DC7"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lastRenderedPageBreak/>
              <w:t>2</w:t>
            </w:r>
          </w:p>
        </w:tc>
        <w:tc>
          <w:tcPr>
            <w:tcW w:w="1970" w:type="dxa"/>
          </w:tcPr>
          <w:p w14:paraId="37A69F1B"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13-25</w:t>
            </w:r>
          </w:p>
        </w:tc>
        <w:tc>
          <w:tcPr>
            <w:tcW w:w="2313" w:type="dxa"/>
          </w:tcPr>
          <w:p w14:paraId="0E32910C"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Weak infection</w:t>
            </w:r>
          </w:p>
        </w:tc>
        <w:tc>
          <w:tcPr>
            <w:tcW w:w="2460" w:type="dxa"/>
          </w:tcPr>
          <w:p w14:paraId="44F342B7" w14:textId="77777777" w:rsidR="006E7300" w:rsidRPr="003F4AE8" w:rsidRDefault="00F021D2" w:rsidP="006E7300">
            <w:pPr>
              <w:rPr>
                <w:rFonts w:ascii="Arial" w:hAnsi="Arial" w:cs="Arial"/>
                <w:sz w:val="20"/>
                <w:szCs w:val="20"/>
                <w:lang w:val="es-MX"/>
              </w:rPr>
            </w:pPr>
            <w:r w:rsidRPr="003F4AE8">
              <w:rPr>
                <w:rFonts w:ascii="Arial" w:hAnsi="Arial" w:cs="Arial"/>
                <w:sz w:val="20"/>
                <w:szCs w:val="20"/>
              </w:rPr>
              <w:t>Tolerant</w:t>
            </w:r>
          </w:p>
        </w:tc>
      </w:tr>
      <w:tr w:rsidR="001C2B9D" w14:paraId="32D9763F" w14:textId="77777777" w:rsidTr="00F5083C">
        <w:trPr>
          <w:trHeight w:val="373"/>
        </w:trPr>
        <w:tc>
          <w:tcPr>
            <w:tcW w:w="1422" w:type="dxa"/>
          </w:tcPr>
          <w:p w14:paraId="6AD786F8"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3</w:t>
            </w:r>
          </w:p>
        </w:tc>
        <w:tc>
          <w:tcPr>
            <w:tcW w:w="1970" w:type="dxa"/>
          </w:tcPr>
          <w:p w14:paraId="6961C6FC"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26-50</w:t>
            </w:r>
          </w:p>
        </w:tc>
        <w:tc>
          <w:tcPr>
            <w:tcW w:w="2313" w:type="dxa"/>
          </w:tcPr>
          <w:p w14:paraId="671BAB27"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Moderate infection</w:t>
            </w:r>
          </w:p>
        </w:tc>
        <w:tc>
          <w:tcPr>
            <w:tcW w:w="2460" w:type="dxa"/>
          </w:tcPr>
          <w:p w14:paraId="2B81EFCE" w14:textId="77777777" w:rsidR="006E7300" w:rsidRPr="00F5083C" w:rsidRDefault="00F021D2" w:rsidP="006E7300">
            <w:pPr>
              <w:rPr>
                <w:rFonts w:ascii="Arial" w:hAnsi="Arial" w:cs="Arial"/>
                <w:sz w:val="20"/>
                <w:szCs w:val="20"/>
                <w:lang w:val="es-MX"/>
              </w:rPr>
            </w:pPr>
            <w:r w:rsidRPr="00504077">
              <w:rPr>
                <w:rFonts w:ascii="Arial" w:hAnsi="Arial" w:cs="Arial"/>
                <w:sz w:val="20"/>
                <w:szCs w:val="20"/>
              </w:rPr>
              <w:t>Susceptible</w:t>
            </w:r>
          </w:p>
        </w:tc>
      </w:tr>
      <w:tr w:rsidR="001C2B9D" w14:paraId="2DAC90ED" w14:textId="77777777" w:rsidTr="00F5083C">
        <w:trPr>
          <w:trHeight w:val="373"/>
        </w:trPr>
        <w:tc>
          <w:tcPr>
            <w:tcW w:w="1422" w:type="dxa"/>
            <w:tcBorders>
              <w:bottom w:val="single" w:sz="4" w:space="0" w:color="auto"/>
            </w:tcBorders>
          </w:tcPr>
          <w:p w14:paraId="5B9A2281"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4</w:t>
            </w:r>
          </w:p>
        </w:tc>
        <w:tc>
          <w:tcPr>
            <w:tcW w:w="1970" w:type="dxa"/>
            <w:tcBorders>
              <w:bottom w:val="single" w:sz="4" w:space="0" w:color="auto"/>
            </w:tcBorders>
          </w:tcPr>
          <w:p w14:paraId="432AA3FA"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51-100</w:t>
            </w:r>
          </w:p>
        </w:tc>
        <w:tc>
          <w:tcPr>
            <w:tcW w:w="2313" w:type="dxa"/>
            <w:tcBorders>
              <w:bottom w:val="single" w:sz="4" w:space="0" w:color="auto"/>
            </w:tcBorders>
          </w:tcPr>
          <w:p w14:paraId="55E183FD"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Severe infection</w:t>
            </w:r>
          </w:p>
        </w:tc>
        <w:tc>
          <w:tcPr>
            <w:tcW w:w="2460" w:type="dxa"/>
            <w:tcBorders>
              <w:bottom w:val="single" w:sz="4" w:space="0" w:color="auto"/>
            </w:tcBorders>
          </w:tcPr>
          <w:p w14:paraId="47915667" w14:textId="77777777" w:rsidR="006E7300" w:rsidRPr="00F5083C" w:rsidRDefault="00F021D2" w:rsidP="006E7300">
            <w:pPr>
              <w:rPr>
                <w:rFonts w:ascii="Arial" w:hAnsi="Arial" w:cs="Arial"/>
                <w:sz w:val="20"/>
                <w:szCs w:val="20"/>
                <w:lang w:val="es-MX"/>
              </w:rPr>
            </w:pPr>
            <w:r w:rsidRPr="00504077">
              <w:rPr>
                <w:rFonts w:ascii="Arial" w:hAnsi="Arial" w:cs="Arial"/>
                <w:sz w:val="20"/>
                <w:szCs w:val="20"/>
              </w:rPr>
              <w:t>High susceptibility</w:t>
            </w:r>
          </w:p>
        </w:tc>
      </w:tr>
    </w:tbl>
    <w:p w14:paraId="50408FF7" w14:textId="77777777" w:rsidR="00F5083C" w:rsidRDefault="00F021D2" w:rsidP="00F5083C">
      <w:pPr>
        <w:pStyle w:val="Body"/>
        <w:spacing w:after="0"/>
        <w:rPr>
          <w:rFonts w:ascii="Arial" w:hAnsi="Arial" w:cs="Arial"/>
        </w:rPr>
      </w:pPr>
      <w:r>
        <w:rPr>
          <w:rFonts w:ascii="Arial" w:hAnsi="Arial" w:cs="Arial"/>
        </w:rPr>
        <w:fldChar w:fldCharType="begin"/>
      </w:r>
      <w:r w:rsidR="00C30ED7">
        <w:rPr>
          <w:rFonts w:ascii="Arial" w:hAnsi="Arial" w:cs="Arial"/>
        </w:rPr>
        <w:instrText xml:space="preserve"> ADDIN ZOTERO_ITEM CSL_CITATION {"citationID":"hmvRZgf6","properties":{"formattedCitation":"[11]","plainCitation":"[11]","noteIndex":0},"citationItems":[{"id":138,"uris":["http://zotero.org/users/12892968/items/T4HMCB5N"],"itemData":{"id":138,"type":"article-magazine","container-title":"Canadian plant disease survey","issue":"2","page":"39-65","title":"An illustrated series of assessment keys for plant diseases, their preparation and usage","volume":"51","author":[{"family":"James","given":"W C"}],"issued":{"date-parts":[["1971"]]}}}],"schema":"https://github.com/citation-style-language/schema/raw/master/csl-citation.json"} </w:instrText>
      </w:r>
      <w:r>
        <w:rPr>
          <w:rFonts w:ascii="Arial" w:hAnsi="Arial" w:cs="Arial"/>
        </w:rPr>
        <w:fldChar w:fldCharType="separate"/>
      </w:r>
      <w:r w:rsidR="00C30ED7" w:rsidRPr="00C30ED7">
        <w:rPr>
          <w:rFonts w:ascii="Arial" w:hAnsi="Arial" w:cs="Arial"/>
        </w:rPr>
        <w:t>[11]</w:t>
      </w:r>
      <w:r>
        <w:rPr>
          <w:rFonts w:ascii="Arial" w:hAnsi="Arial" w:cs="Arial"/>
        </w:rPr>
        <w:fldChar w:fldCharType="end"/>
      </w:r>
      <w:r>
        <w:rPr>
          <w:rFonts w:ascii="Arial" w:hAnsi="Arial" w:cs="Arial"/>
        </w:rPr>
        <w:t xml:space="preserve">; </w:t>
      </w:r>
      <w:r>
        <w:rPr>
          <w:rFonts w:ascii="Arial" w:hAnsi="Arial" w:cs="Arial"/>
        </w:rPr>
        <w:fldChar w:fldCharType="begin"/>
      </w:r>
      <w:r w:rsidR="00C30ED7">
        <w:rPr>
          <w:rFonts w:ascii="Arial" w:hAnsi="Arial" w:cs="Arial"/>
        </w:rPr>
        <w:instrText xml:space="preserve"> ADDIN ZOTERO_ITEM CSL_CITATION {"citationID":"2WvQZnCY","properties":{"formattedCitation":"[12]","plainCitation":"[12]","noteIndex":0},"citationItems":[{"id":141,"uris":["http://zotero.org/users/12892968/items/WXZH9M85"],"itemData":{"id":141,"type":"article-magazine","container-title":"Annals of Agric. Sci., Moshtohor","issue":"1","page":"75-86","title":"Breeding Melon (Cucumis melo L.) for resistance to powdery mildew and fruit quality  characteristics","volume":"59","author":[{"family":"Abd Rabou","given":"A M"},{"family":"Hamed","given":"A A"},{"family":"Ramadan","given":"M M"}],"issued":{"date-parts":[["2021"]]}}}],"schema":"https://github.com/citation-style-language/schema/raw/master/csl-citation.json"} </w:instrText>
      </w:r>
      <w:r>
        <w:rPr>
          <w:rFonts w:ascii="Arial" w:hAnsi="Arial" w:cs="Arial"/>
        </w:rPr>
        <w:fldChar w:fldCharType="separate"/>
      </w:r>
      <w:r w:rsidR="00C30ED7" w:rsidRPr="00C30ED7">
        <w:rPr>
          <w:rFonts w:ascii="Arial" w:hAnsi="Arial" w:cs="Arial"/>
        </w:rPr>
        <w:t>[12]</w:t>
      </w:r>
      <w:r>
        <w:rPr>
          <w:rFonts w:ascii="Arial" w:hAnsi="Arial" w:cs="Arial"/>
        </w:rPr>
        <w:fldChar w:fldCharType="end"/>
      </w:r>
      <w:r>
        <w:rPr>
          <w:rFonts w:ascii="Arial" w:hAnsi="Arial" w:cs="Arial"/>
        </w:rPr>
        <w:t>.</w:t>
      </w:r>
    </w:p>
    <w:p w14:paraId="57DFD597" w14:textId="77777777" w:rsidR="006513A4" w:rsidRDefault="006513A4" w:rsidP="00F5083C">
      <w:pPr>
        <w:pStyle w:val="Body"/>
        <w:spacing w:after="0"/>
        <w:rPr>
          <w:rFonts w:ascii="Arial" w:hAnsi="Arial" w:cs="Arial"/>
        </w:rPr>
      </w:pPr>
    </w:p>
    <w:p w14:paraId="4111DA0C" w14:textId="77777777" w:rsidR="006513A4" w:rsidRDefault="00F021D2" w:rsidP="006513A4">
      <w:pPr>
        <w:pStyle w:val="Body"/>
        <w:numPr>
          <w:ilvl w:val="1"/>
          <w:numId w:val="33"/>
        </w:numPr>
        <w:spacing w:after="0"/>
        <w:jc w:val="left"/>
        <w:rPr>
          <w:rFonts w:ascii="Arial" w:hAnsi="Arial" w:cs="Arial"/>
          <w:b/>
          <w:sz w:val="22"/>
          <w:szCs w:val="22"/>
        </w:rPr>
      </w:pPr>
      <w:r w:rsidRPr="006513A4">
        <w:rPr>
          <w:rFonts w:ascii="Arial" w:hAnsi="Arial" w:cs="Arial"/>
          <w:b/>
          <w:sz w:val="22"/>
          <w:szCs w:val="22"/>
        </w:rPr>
        <w:t>Evaluated variables</w:t>
      </w:r>
    </w:p>
    <w:p w14:paraId="64E6D02E" w14:textId="77777777" w:rsidR="006513A4" w:rsidRPr="006513A4" w:rsidRDefault="006513A4" w:rsidP="006513A4">
      <w:pPr>
        <w:pStyle w:val="Body"/>
        <w:spacing w:after="0"/>
        <w:ind w:left="720"/>
        <w:jc w:val="left"/>
        <w:rPr>
          <w:rFonts w:ascii="Arial" w:hAnsi="Arial" w:cs="Arial"/>
          <w:b/>
          <w:sz w:val="22"/>
          <w:szCs w:val="22"/>
        </w:rPr>
      </w:pPr>
    </w:p>
    <w:p w14:paraId="05CD5C0A" w14:textId="77777777" w:rsidR="00504077" w:rsidRDefault="00F021D2" w:rsidP="00F5083C">
      <w:pPr>
        <w:pStyle w:val="Body"/>
        <w:spacing w:after="0"/>
        <w:rPr>
          <w:rFonts w:ascii="Arial" w:hAnsi="Arial" w:cs="Arial"/>
        </w:rPr>
      </w:pPr>
      <w:r>
        <w:rPr>
          <w:rFonts w:ascii="Arial" w:hAnsi="Arial" w:cs="Arial"/>
        </w:rPr>
        <w:t>Fifty-one days after transplanting (during the flowering stage), the crop was subjected to severe thermal stress for three days. During this period, the following variables were recorded:</w:t>
      </w:r>
    </w:p>
    <w:p w14:paraId="3250B19E" w14:textId="77777777" w:rsidR="00504077" w:rsidRDefault="00F021D2" w:rsidP="00F5083C">
      <w:pPr>
        <w:pStyle w:val="Body"/>
        <w:spacing w:after="0"/>
        <w:rPr>
          <w:rFonts w:ascii="Arial" w:hAnsi="Arial" w:cs="Arial"/>
        </w:rPr>
      </w:pPr>
      <w:r w:rsidRPr="00504077">
        <w:rPr>
          <w:rFonts w:ascii="Arial" w:hAnsi="Arial" w:cs="Arial"/>
        </w:rPr>
        <w:t xml:space="preserve">Relative chlorophyll content: This was determined </w:t>
      </w:r>
      <w:r>
        <w:rPr>
          <w:rFonts w:ascii="Arial" w:hAnsi="Arial" w:cs="Arial"/>
        </w:rPr>
        <w:t>via</w:t>
      </w:r>
      <w:r w:rsidRPr="00504077">
        <w:rPr>
          <w:rFonts w:ascii="Arial" w:hAnsi="Arial" w:cs="Arial"/>
        </w:rPr>
        <w:t xml:space="preserve"> </w:t>
      </w:r>
      <w:proofErr w:type="spellStart"/>
      <w:r w:rsidRPr="00504077">
        <w:rPr>
          <w:rFonts w:ascii="Arial" w:hAnsi="Arial" w:cs="Arial"/>
        </w:rPr>
        <w:t>FieldScout</w:t>
      </w:r>
      <w:proofErr w:type="spellEnd"/>
      <w:r w:rsidRPr="00504077">
        <w:rPr>
          <w:rFonts w:ascii="Arial" w:hAnsi="Arial" w:cs="Arial"/>
        </w:rPr>
        <w:t xml:space="preserve">, </w:t>
      </w:r>
      <w:r>
        <w:rPr>
          <w:rFonts w:ascii="Arial" w:hAnsi="Arial" w:cs="Arial"/>
        </w:rPr>
        <w:t xml:space="preserve">which was </w:t>
      </w:r>
      <w:r w:rsidRPr="00504077">
        <w:rPr>
          <w:rFonts w:ascii="Arial" w:hAnsi="Arial" w:cs="Arial"/>
        </w:rPr>
        <w:t>previously calibrated to ensure measurement accuracy. Readings were taken from the middle part of the plant at different times of the day (9 AM, 2 PM, and 5 PM).</w:t>
      </w:r>
    </w:p>
    <w:p w14:paraId="5CBAC6E6" w14:textId="77777777" w:rsidR="00504077" w:rsidRDefault="00F021D2" w:rsidP="00F5083C">
      <w:pPr>
        <w:pStyle w:val="Body"/>
        <w:spacing w:after="0"/>
        <w:rPr>
          <w:rFonts w:ascii="Arial" w:hAnsi="Arial" w:cs="Arial"/>
        </w:rPr>
      </w:pPr>
      <w:r>
        <w:rPr>
          <w:rFonts w:ascii="Arial" w:hAnsi="Arial" w:cs="Arial"/>
        </w:rPr>
        <w:t>The plant</w:t>
      </w:r>
      <w:r w:rsidRPr="00504077">
        <w:rPr>
          <w:rFonts w:ascii="Arial" w:hAnsi="Arial" w:cs="Arial"/>
        </w:rPr>
        <w:t xml:space="preserve"> temperature (°C) was measured </w:t>
      </w:r>
      <w:r>
        <w:rPr>
          <w:rFonts w:ascii="Arial" w:hAnsi="Arial" w:cs="Arial"/>
        </w:rPr>
        <w:t>via</w:t>
      </w:r>
      <w:r w:rsidRPr="00504077">
        <w:rPr>
          <w:rFonts w:ascii="Arial" w:hAnsi="Arial" w:cs="Arial"/>
        </w:rPr>
        <w:t xml:space="preserve"> an infrared thermometer, which provides accurate and rapid readings of the leaf surface temperature. Measurements were also taken from the middle part of the plant at different times of the day.</w:t>
      </w:r>
    </w:p>
    <w:p w14:paraId="046D50DB" w14:textId="77777777" w:rsidR="00504077" w:rsidRDefault="00F021D2" w:rsidP="00F5083C">
      <w:pPr>
        <w:pStyle w:val="Body"/>
        <w:spacing w:after="0"/>
        <w:rPr>
          <w:rFonts w:ascii="Arial" w:hAnsi="Arial" w:cs="Arial"/>
        </w:rPr>
      </w:pPr>
      <w:r w:rsidRPr="00504077">
        <w:rPr>
          <w:rFonts w:ascii="Arial" w:hAnsi="Arial" w:cs="Arial"/>
        </w:rPr>
        <w:t>Days to first harvest: The number of days from transplanting to the fruits reaching optimal maturity for harvest was recorded.</w:t>
      </w:r>
    </w:p>
    <w:p w14:paraId="70C3993A" w14:textId="77777777" w:rsidR="00504077" w:rsidRDefault="00F021D2" w:rsidP="00F5083C">
      <w:pPr>
        <w:pStyle w:val="Body"/>
        <w:spacing w:after="0"/>
        <w:rPr>
          <w:rFonts w:ascii="Arial" w:hAnsi="Arial" w:cs="Arial"/>
        </w:rPr>
      </w:pPr>
      <w:r w:rsidRPr="00504077">
        <w:rPr>
          <w:rFonts w:ascii="Arial" w:hAnsi="Arial" w:cs="Arial"/>
        </w:rPr>
        <w:t xml:space="preserve">Fruit weight (g): The individual weight of each fruit was measured </w:t>
      </w:r>
      <w:r>
        <w:rPr>
          <w:rFonts w:ascii="Arial" w:hAnsi="Arial" w:cs="Arial"/>
        </w:rPr>
        <w:t>via</w:t>
      </w:r>
      <w:r w:rsidRPr="00504077">
        <w:rPr>
          <w:rFonts w:ascii="Arial" w:hAnsi="Arial" w:cs="Arial"/>
        </w:rPr>
        <w:t xml:space="preserve"> a precision scale.</w:t>
      </w:r>
    </w:p>
    <w:p w14:paraId="1ADA44B4" w14:textId="77777777" w:rsidR="00F628DB" w:rsidRDefault="008B05F0" w:rsidP="00F5083C">
      <w:pPr>
        <w:pStyle w:val="Body"/>
        <w:spacing w:after="0"/>
        <w:rPr>
          <w:rFonts w:ascii="Arial" w:hAnsi="Arial" w:cs="Arial"/>
        </w:rPr>
      </w:pPr>
      <w:r w:rsidRPr="008B05F0">
        <w:rPr>
          <w:rFonts w:ascii="Arial" w:hAnsi="Arial" w:cs="Arial"/>
        </w:rPr>
        <w:t xml:space="preserve">Equatorial and polar diameter of the fruit: The equatorial and polar diameters of each fruit were measured </w:t>
      </w:r>
      <w:r>
        <w:rPr>
          <w:rFonts w:ascii="Arial" w:hAnsi="Arial" w:cs="Arial"/>
        </w:rPr>
        <w:t>via</w:t>
      </w:r>
      <w:r w:rsidRPr="008B05F0">
        <w:rPr>
          <w:rFonts w:ascii="Arial" w:hAnsi="Arial" w:cs="Arial"/>
        </w:rPr>
        <w:t xml:space="preserve"> a measuring tape. The polar diameter was determined from the peduncle end to the opposite end, </w:t>
      </w:r>
      <w:r>
        <w:rPr>
          <w:rFonts w:ascii="Arial" w:hAnsi="Arial" w:cs="Arial"/>
        </w:rPr>
        <w:t>whereas</w:t>
      </w:r>
      <w:r w:rsidRPr="008B05F0">
        <w:rPr>
          <w:rFonts w:ascii="Arial" w:hAnsi="Arial" w:cs="Arial"/>
        </w:rPr>
        <w:t xml:space="preserve"> the equatorial diameter was recorded at the widest part of the fruit.</w:t>
      </w:r>
    </w:p>
    <w:p w14:paraId="428A5FF8" w14:textId="77777777" w:rsidR="00713D7C" w:rsidRDefault="00F021D2" w:rsidP="00F5083C">
      <w:pPr>
        <w:pStyle w:val="Body"/>
        <w:spacing w:after="0"/>
        <w:rPr>
          <w:rFonts w:ascii="Arial" w:hAnsi="Arial" w:cs="Arial"/>
        </w:rPr>
      </w:pPr>
      <w:r w:rsidRPr="00713D7C">
        <w:rPr>
          <w:rFonts w:ascii="Arial" w:hAnsi="Arial" w:cs="Arial"/>
        </w:rPr>
        <w:t>Mesh: A visual rating was given according to the scale proposed by the researcher, where 1 corresponded to minimal coverage, 3 to medium coverage, and 5 to total coverage.</w:t>
      </w:r>
    </w:p>
    <w:p w14:paraId="519077DF" w14:textId="77777777" w:rsidR="00931AE4" w:rsidRDefault="00F021D2" w:rsidP="00F5083C">
      <w:pPr>
        <w:pStyle w:val="Body"/>
        <w:spacing w:after="0"/>
        <w:rPr>
          <w:rFonts w:ascii="Arial" w:hAnsi="Arial" w:cs="Arial"/>
        </w:rPr>
      </w:pPr>
      <w:r w:rsidRPr="00931AE4">
        <w:rPr>
          <w:rFonts w:ascii="Arial" w:hAnsi="Arial" w:cs="Arial"/>
        </w:rPr>
        <w:t xml:space="preserve">Equatorial and polar diameter of the fruit cavity (cm): The melon was cut in half longitudinally, dividing it into two symmetrical sections. The polar diameter of the cavity was measured from the base of the cavity (near the peduncle) to the opposite end </w:t>
      </w:r>
      <w:r>
        <w:rPr>
          <w:rFonts w:ascii="Arial" w:hAnsi="Arial" w:cs="Arial"/>
        </w:rPr>
        <w:t>via</w:t>
      </w:r>
      <w:r w:rsidRPr="00931AE4">
        <w:rPr>
          <w:rFonts w:ascii="Arial" w:hAnsi="Arial" w:cs="Arial"/>
        </w:rPr>
        <w:t xml:space="preserve"> a measuring tape. The equatorial diameter was determined at the widest part of the cavity.</w:t>
      </w:r>
    </w:p>
    <w:p w14:paraId="2E538A7E" w14:textId="77777777" w:rsidR="00504077" w:rsidRDefault="00F021D2" w:rsidP="00F5083C">
      <w:pPr>
        <w:pStyle w:val="Body"/>
        <w:spacing w:after="0"/>
        <w:rPr>
          <w:rFonts w:ascii="Arial" w:hAnsi="Arial" w:cs="Arial"/>
        </w:rPr>
      </w:pPr>
      <w:r w:rsidRPr="00431C95">
        <w:rPr>
          <w:rFonts w:ascii="Arial" w:hAnsi="Arial" w:cs="Arial"/>
        </w:rPr>
        <w:t>Total soluble solids (°Brix): A sufficient sample was taken to cover the surface of the refractometer prism, and the reading was recorded.</w:t>
      </w:r>
    </w:p>
    <w:p w14:paraId="55F4CD80" w14:textId="77777777" w:rsidR="0032095E" w:rsidRDefault="0028260D" w:rsidP="00F5083C">
      <w:pPr>
        <w:pStyle w:val="Body"/>
        <w:spacing w:after="0"/>
        <w:rPr>
          <w:rFonts w:ascii="Arial" w:hAnsi="Arial" w:cs="Arial"/>
        </w:rPr>
      </w:pPr>
      <w:r w:rsidRPr="0028260D">
        <w:rPr>
          <w:rFonts w:ascii="Arial" w:hAnsi="Arial" w:cs="Arial"/>
        </w:rPr>
        <w:t xml:space="preserve">Flesh color: </w:t>
      </w:r>
      <w:r>
        <w:rPr>
          <w:rFonts w:ascii="Arial" w:hAnsi="Arial" w:cs="Arial"/>
        </w:rPr>
        <w:t>Flesh color was</w:t>
      </w:r>
      <w:r w:rsidRPr="0028260D">
        <w:rPr>
          <w:rFonts w:ascii="Arial" w:hAnsi="Arial" w:cs="Arial"/>
        </w:rPr>
        <w:t xml:space="preserve"> evaluated </w:t>
      </w:r>
      <w:r>
        <w:rPr>
          <w:rFonts w:ascii="Arial" w:hAnsi="Arial" w:cs="Arial"/>
        </w:rPr>
        <w:t>via</w:t>
      </w:r>
      <w:r w:rsidRPr="0028260D">
        <w:rPr>
          <w:rFonts w:ascii="Arial" w:hAnsi="Arial" w:cs="Arial"/>
        </w:rPr>
        <w:t xml:space="preserve"> a scale </w:t>
      </w:r>
      <w:r>
        <w:rPr>
          <w:rFonts w:ascii="Arial" w:hAnsi="Arial" w:cs="Arial"/>
        </w:rPr>
        <w:t xml:space="preserve">ranging </w:t>
      </w:r>
      <w:r w:rsidRPr="0028260D">
        <w:rPr>
          <w:rFonts w:ascii="Arial" w:hAnsi="Arial" w:cs="Arial"/>
        </w:rPr>
        <w:t>from 1</w:t>
      </w:r>
      <w:r>
        <w:rPr>
          <w:rFonts w:ascii="Arial" w:hAnsi="Arial" w:cs="Arial"/>
        </w:rPr>
        <w:t>--5, which was</w:t>
      </w:r>
      <w:r w:rsidRPr="0028260D">
        <w:rPr>
          <w:rFonts w:ascii="Arial" w:hAnsi="Arial" w:cs="Arial"/>
        </w:rPr>
        <w:t xml:space="preserve"> proposed by the researcher. On this scale, a value of 1 </w:t>
      </w:r>
      <w:r>
        <w:rPr>
          <w:rFonts w:ascii="Arial" w:hAnsi="Arial" w:cs="Arial"/>
        </w:rPr>
        <w:t>corresponds</w:t>
      </w:r>
      <w:r w:rsidRPr="0028260D">
        <w:rPr>
          <w:rFonts w:ascii="Arial" w:hAnsi="Arial" w:cs="Arial"/>
        </w:rPr>
        <w:t xml:space="preserve"> to a green color, </w:t>
      </w:r>
      <w:r>
        <w:rPr>
          <w:rFonts w:ascii="Arial" w:hAnsi="Arial" w:cs="Arial"/>
        </w:rPr>
        <w:t>whereas</w:t>
      </w:r>
      <w:r w:rsidRPr="0028260D">
        <w:rPr>
          <w:rFonts w:ascii="Arial" w:hAnsi="Arial" w:cs="Arial"/>
        </w:rPr>
        <w:t xml:space="preserve"> a value of 5 </w:t>
      </w:r>
      <w:r>
        <w:rPr>
          <w:rFonts w:ascii="Arial" w:hAnsi="Arial" w:cs="Arial"/>
        </w:rPr>
        <w:t>represents</w:t>
      </w:r>
      <w:r w:rsidRPr="0028260D">
        <w:rPr>
          <w:rFonts w:ascii="Arial" w:hAnsi="Arial" w:cs="Arial"/>
        </w:rPr>
        <w:t xml:space="preserve"> an intense orange color.</w:t>
      </w:r>
    </w:p>
    <w:p w14:paraId="2B7C9D83" w14:textId="77777777" w:rsidR="00431C95" w:rsidRDefault="00F021D2" w:rsidP="00F5083C">
      <w:pPr>
        <w:pStyle w:val="Body"/>
        <w:spacing w:after="0"/>
        <w:rPr>
          <w:rFonts w:ascii="Arial" w:hAnsi="Arial" w:cs="Arial"/>
        </w:rPr>
      </w:pPr>
      <w:r w:rsidRPr="00431C95">
        <w:rPr>
          <w:rFonts w:ascii="Arial" w:hAnsi="Arial" w:cs="Arial"/>
        </w:rPr>
        <w:t>Flavor (1-5): A representative piece of melon pulp was cut, tasted, and rated on a scale from 1 to 5, where 1 indicates poor flavor and 5 indicates exceptional flavor.</w:t>
      </w:r>
    </w:p>
    <w:p w14:paraId="66B387A6" w14:textId="77777777" w:rsidR="00431C95" w:rsidRDefault="00F021D2" w:rsidP="00F5083C">
      <w:pPr>
        <w:pStyle w:val="Body"/>
        <w:spacing w:after="0"/>
        <w:rPr>
          <w:rFonts w:ascii="Arial" w:hAnsi="Arial" w:cs="Arial"/>
        </w:rPr>
      </w:pPr>
      <w:r w:rsidRPr="00431C95">
        <w:rPr>
          <w:rFonts w:ascii="Arial" w:hAnsi="Arial" w:cs="Arial"/>
        </w:rPr>
        <w:t xml:space="preserve">Rind thickness (mm): A ruler was used to measure </w:t>
      </w:r>
      <w:r>
        <w:rPr>
          <w:rFonts w:ascii="Arial" w:hAnsi="Arial" w:cs="Arial"/>
        </w:rPr>
        <w:t xml:space="preserve">the thickness </w:t>
      </w:r>
      <w:r w:rsidRPr="00431C95">
        <w:rPr>
          <w:rFonts w:ascii="Arial" w:hAnsi="Arial" w:cs="Arial"/>
        </w:rPr>
        <w:t>from the outer surface to the inner surface of the rind.</w:t>
      </w:r>
    </w:p>
    <w:p w14:paraId="1067DC13" w14:textId="77777777" w:rsidR="00431C95" w:rsidRDefault="00F021D2" w:rsidP="00F5083C">
      <w:pPr>
        <w:pStyle w:val="Body"/>
        <w:spacing w:after="0"/>
        <w:rPr>
          <w:rFonts w:ascii="Arial" w:hAnsi="Arial" w:cs="Arial"/>
        </w:rPr>
      </w:pPr>
      <w:r w:rsidRPr="00431C95">
        <w:rPr>
          <w:rFonts w:ascii="Arial" w:hAnsi="Arial" w:cs="Arial"/>
        </w:rPr>
        <w:t>Flesh thickness (cm): Measured from the rind to the edge of the cavity.</w:t>
      </w:r>
    </w:p>
    <w:p w14:paraId="7B728689" w14:textId="77777777" w:rsidR="00431C95" w:rsidRDefault="00CF1282" w:rsidP="00F5083C">
      <w:pPr>
        <w:pStyle w:val="Body"/>
        <w:spacing w:after="0"/>
        <w:rPr>
          <w:rFonts w:ascii="Arial" w:hAnsi="Arial" w:cs="Arial"/>
        </w:rPr>
      </w:pPr>
      <w:r>
        <w:rPr>
          <w:rFonts w:ascii="Arial" w:hAnsi="Arial" w:cs="Arial"/>
        </w:rPr>
        <w:t xml:space="preserve">The area under the disease progress curve (AUDPC) was calculated as follows </w:t>
      </w:r>
      <w:r>
        <w:rPr>
          <w:rFonts w:ascii="Arial" w:hAnsi="Arial" w:cs="Arial"/>
        </w:rPr>
        <w:fldChar w:fldCharType="begin"/>
      </w:r>
      <w:r w:rsidR="00C30ED7">
        <w:rPr>
          <w:rFonts w:ascii="Arial" w:hAnsi="Arial" w:cs="Arial"/>
        </w:rPr>
        <w:instrText xml:space="preserve"> ADDIN ZOTERO_ITEM CSL_CITATION {"citationID":"3HigUW6A","properties":{"formattedCitation":"[13]","plainCitation":"[13]","noteIndex":0},"citationItems":[{"id":125,"uris":["http://zotero.org/users/12892968/items/8NWDJCXK"],"itemData":{"id":125,"type":"article-magazine","container-title":"Phytopathology","issue":"4","page":"381-389","title":"The area under the disease progress stairs: calculation, advantage, and application.","volume":"102","author":[{"family":"Simko","given":"I"},{"family":"Piepho","given":"H. P."}],"issued":{"date-parts":[["2012"]]}}}],"schema":"https://github.com/citation-style-language/schema/raw/master/csl-citation.json"} </w:instrText>
      </w:r>
      <w:r>
        <w:rPr>
          <w:rFonts w:ascii="Arial" w:hAnsi="Arial" w:cs="Arial"/>
        </w:rPr>
        <w:fldChar w:fldCharType="separate"/>
      </w:r>
      <w:r w:rsidR="00C30ED7" w:rsidRPr="00C30ED7">
        <w:rPr>
          <w:rFonts w:ascii="Arial" w:hAnsi="Arial" w:cs="Arial"/>
        </w:rPr>
        <w:t>[13]</w:t>
      </w:r>
      <w:r>
        <w:rPr>
          <w:rFonts w:ascii="Arial" w:hAnsi="Arial" w:cs="Arial"/>
        </w:rPr>
        <w:fldChar w:fldCharType="end"/>
      </w:r>
      <w:r w:rsidRPr="00431C95">
        <w:rPr>
          <w:rFonts w:ascii="Arial" w:hAnsi="Arial" w:cs="Arial"/>
        </w:rPr>
        <w:t>:</w:t>
      </w:r>
    </w:p>
    <w:p w14:paraId="73A03A77" w14:textId="77777777" w:rsidR="00431C95" w:rsidRDefault="00F021D2" w:rsidP="00431C95">
      <w:pPr>
        <w:ind w:leftChars="1276" w:left="2552"/>
        <w:rPr>
          <w:rFonts w:ascii="Arial" w:hAnsi="Arial" w:cs="Arial"/>
          <w:color w:val="000000" w:themeColor="text1"/>
          <w:sz w:val="24"/>
          <w:szCs w:val="24"/>
          <w:lang w:val="es-MX"/>
        </w:rPr>
      </w:pPr>
      <m:oMathPara>
        <m:oMath>
          <m:r>
            <w:rPr>
              <w:rFonts w:ascii="Cambria Math" w:hAnsi="Cambria Math" w:cs="Arial"/>
              <w:color w:val="000000" w:themeColor="text1"/>
              <w:sz w:val="24"/>
              <w:szCs w:val="24"/>
            </w:rPr>
            <m:t>ABCPE=</m:t>
          </m:r>
          <m:nary>
            <m:naryPr>
              <m:chr m:val="∑"/>
              <m:limLoc m:val="undOvr"/>
              <m:ctrlPr>
                <w:rPr>
                  <w:rFonts w:ascii="Cambria Math" w:hAnsi="Cambria Math" w:cs="Arial"/>
                  <w:i/>
                  <w:color w:val="000000" w:themeColor="text1"/>
                  <w:sz w:val="24"/>
                  <w:szCs w:val="24"/>
                  <w:lang w:val="es-MX"/>
                </w:rPr>
              </m:ctrlPr>
            </m:naryPr>
            <m:sub>
              <m:r>
                <w:rPr>
                  <w:rFonts w:ascii="Cambria Math" w:hAnsi="Cambria Math" w:cs="Arial"/>
                  <w:color w:val="000000" w:themeColor="text1"/>
                  <w:sz w:val="24"/>
                  <w:szCs w:val="24"/>
                </w:rPr>
                <m:t>i=1</m:t>
              </m:r>
            </m:sub>
            <m:sup>
              <m:r>
                <w:rPr>
                  <w:rFonts w:ascii="Cambria Math" w:hAnsi="Cambria Math" w:cs="Arial"/>
                  <w:color w:val="000000" w:themeColor="text1"/>
                  <w:sz w:val="24"/>
                  <w:szCs w:val="24"/>
                </w:rPr>
                <m:t>n-1</m:t>
              </m:r>
            </m:sup>
            <m:e>
              <m:f>
                <m:fPr>
                  <m:ctrlPr>
                    <w:rPr>
                      <w:rFonts w:ascii="Cambria Math" w:hAnsi="Cambria Math" w:cs="Arial"/>
                      <w:i/>
                      <w:color w:val="000000" w:themeColor="text1"/>
                      <w:sz w:val="24"/>
                      <w:szCs w:val="24"/>
                      <w:lang w:val="es-MX"/>
                    </w:rPr>
                  </m:ctrlPr>
                </m:fPr>
                <m:num>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y</m:t>
                      </m:r>
                    </m:e>
                    <m:sub>
                      <m:r>
                        <w:rPr>
                          <w:rFonts w:ascii="Cambria Math" w:hAnsi="Cambria Math" w:cs="Arial"/>
                          <w:color w:val="000000" w:themeColor="text1"/>
                          <w:sz w:val="24"/>
                          <w:szCs w:val="24"/>
                        </w:rPr>
                        <m:t>i</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y</m:t>
                      </m:r>
                    </m:e>
                    <m:sub>
                      <m:r>
                        <w:rPr>
                          <w:rFonts w:ascii="Cambria Math" w:hAnsi="Cambria Math" w:cs="Arial"/>
                          <w:color w:val="000000" w:themeColor="text1"/>
                          <w:sz w:val="24"/>
                          <w:szCs w:val="24"/>
                        </w:rPr>
                        <m:t>i+1</m:t>
                      </m:r>
                    </m:sub>
                  </m:sSub>
                </m:num>
                <m:den>
                  <m:r>
                    <w:rPr>
                      <w:rFonts w:ascii="Cambria Math" w:hAnsi="Cambria Math" w:cs="Arial"/>
                      <w:color w:val="000000" w:themeColor="text1"/>
                      <w:sz w:val="24"/>
                      <w:szCs w:val="24"/>
                    </w:rPr>
                    <m:t>2</m:t>
                  </m:r>
                </m:den>
              </m:f>
            </m:e>
          </m:nary>
          <m:r>
            <w:rPr>
              <w:rFonts w:ascii="Cambria Math" w:hAnsi="Cambria Math" w:cs="Arial"/>
              <w:color w:val="000000" w:themeColor="text1"/>
              <w:sz w:val="24"/>
              <w:szCs w:val="24"/>
            </w:rPr>
            <m:t>x</m:t>
          </m:r>
          <m:d>
            <m:dPr>
              <m:ctrlPr>
                <w:rPr>
                  <w:rFonts w:ascii="Cambria Math" w:hAnsi="Cambria Math" w:cs="Arial"/>
                  <w:i/>
                  <w:color w:val="000000" w:themeColor="text1"/>
                  <w:sz w:val="24"/>
                  <w:szCs w:val="24"/>
                  <w:lang w:val="es-MX"/>
                </w:rPr>
              </m:ctrlPr>
            </m:dPr>
            <m:e>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t</m:t>
                  </m:r>
                </m:e>
                <m:sub>
                  <m:r>
                    <w:rPr>
                      <w:rFonts w:ascii="Cambria Math" w:hAnsi="Cambria Math" w:cs="Arial"/>
                      <w:color w:val="000000" w:themeColor="text1"/>
                      <w:sz w:val="24"/>
                      <w:szCs w:val="24"/>
                    </w:rPr>
                    <m:t>i+1</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t</m:t>
                  </m:r>
                </m:e>
                <m:sub>
                  <m:r>
                    <w:rPr>
                      <w:rFonts w:ascii="Cambria Math" w:hAnsi="Cambria Math" w:cs="Arial"/>
                      <w:color w:val="000000" w:themeColor="text1"/>
                      <w:sz w:val="24"/>
                      <w:szCs w:val="24"/>
                    </w:rPr>
                    <m:t>i</m:t>
                  </m:r>
                </m:sub>
              </m:sSub>
            </m:e>
          </m:d>
        </m:oMath>
      </m:oMathPara>
    </w:p>
    <w:p w14:paraId="64EFDB71" w14:textId="77777777" w:rsidR="00CF1282" w:rsidRPr="00CF1282" w:rsidRDefault="00F021D2" w:rsidP="00CF1282">
      <w:pPr>
        <w:pStyle w:val="Body"/>
        <w:spacing w:after="0"/>
        <w:rPr>
          <w:rFonts w:ascii="Arial" w:hAnsi="Arial" w:cs="Arial"/>
        </w:rPr>
      </w:pPr>
      <w:r w:rsidRPr="00CF1282">
        <w:rPr>
          <w:rFonts w:ascii="Arial" w:hAnsi="Arial" w:cs="Arial"/>
          <w:i/>
        </w:rPr>
        <w:t>y</w:t>
      </w:r>
      <w:r>
        <w:rPr>
          <w:rFonts w:ascii="Arial" w:hAnsi="Arial" w:cs="Arial"/>
          <w:i/>
          <w:vertAlign w:val="subscript"/>
        </w:rPr>
        <w:t xml:space="preserve">i </w:t>
      </w:r>
      <w:r w:rsidRPr="00CF1282">
        <w:rPr>
          <w:rFonts w:ascii="Arial" w:hAnsi="Arial" w:cs="Arial"/>
        </w:rPr>
        <w:t>= disease evaluation (percentage) in the i-th observation</w:t>
      </w:r>
    </w:p>
    <w:p w14:paraId="60C273C3" w14:textId="77777777" w:rsidR="00CF1282" w:rsidRPr="00CF1282" w:rsidRDefault="00DF3F58" w:rsidP="00CF1282">
      <w:pPr>
        <w:pStyle w:val="Body"/>
        <w:spacing w:after="0"/>
        <w:rPr>
          <w:rFonts w:ascii="Arial" w:hAnsi="Arial" w:cs="Arial"/>
        </w:rPr>
      </w:pPr>
      <w:r w:rsidRPr="00DF3F58">
        <w:rPr>
          <w:rFonts w:ascii="Cambria Math" w:hAnsi="Cambria Math" w:cs="Cambria Math"/>
          <w:i/>
        </w:rPr>
        <w:t>t</w:t>
      </w:r>
      <w:r w:rsidR="00F021D2">
        <w:rPr>
          <w:rFonts w:ascii="Cambria Math" w:hAnsi="Cambria Math" w:cs="Cambria Math"/>
        </w:rPr>
        <w:t xml:space="preserve"> = </w:t>
      </w:r>
      <w:r w:rsidR="00F021D2" w:rsidRPr="00CF1282">
        <w:rPr>
          <w:rFonts w:ascii="Arial" w:hAnsi="Arial" w:cs="Arial"/>
        </w:rPr>
        <w:t>time (in days) in the i-th observation</w:t>
      </w:r>
    </w:p>
    <w:p w14:paraId="1EDFE765" w14:textId="77777777" w:rsidR="00431C95" w:rsidRDefault="00F021D2" w:rsidP="00CF1282">
      <w:pPr>
        <w:pStyle w:val="Body"/>
        <w:spacing w:after="0"/>
        <w:rPr>
          <w:rFonts w:ascii="Arial" w:hAnsi="Arial" w:cs="Arial"/>
        </w:rPr>
      </w:pPr>
      <w:r w:rsidRPr="00CF1282">
        <w:rPr>
          <w:rFonts w:ascii="Cambria Math" w:hAnsi="Cambria Math" w:cs="Cambria Math"/>
        </w:rPr>
        <w:t>𝑛</w:t>
      </w:r>
      <w:r w:rsidRPr="00CF1282">
        <w:rPr>
          <w:rFonts w:ascii="Arial" w:hAnsi="Arial" w:cs="Arial"/>
        </w:rPr>
        <w:t xml:space="preserve"> = total number of observations</w:t>
      </w:r>
    </w:p>
    <w:p w14:paraId="0EBCC238" w14:textId="77777777" w:rsidR="00CF1282" w:rsidRDefault="00F021D2" w:rsidP="00CF1282">
      <w:pPr>
        <w:pStyle w:val="Body"/>
        <w:spacing w:after="0"/>
        <w:rPr>
          <w:rFonts w:ascii="Arial" w:hAnsi="Arial" w:cs="Arial"/>
        </w:rPr>
      </w:pPr>
      <w:r w:rsidRPr="00CF1282">
        <w:rPr>
          <w:rFonts w:ascii="Arial" w:hAnsi="Arial" w:cs="Arial"/>
        </w:rPr>
        <w:t>The yield per hectare (t ha</w:t>
      </w:r>
      <w:r w:rsidRPr="00CF1282">
        <w:rPr>
          <w:rFonts w:ascii="Cambria Math" w:hAnsi="Cambria Math" w:cs="Cambria Math"/>
        </w:rPr>
        <w:t>⁻</w:t>
      </w:r>
      <w:r w:rsidRPr="00CF1282">
        <w:rPr>
          <w:rFonts w:ascii="Arial" w:hAnsi="Arial" w:cs="Arial"/>
        </w:rPr>
        <w:t>¹) was determined by averaging the total weight of the fruits harvested for each genotype and multiplying by the plant density.</w:t>
      </w:r>
    </w:p>
    <w:p w14:paraId="7A739E7B" w14:textId="77777777" w:rsidR="006513A4" w:rsidRDefault="006513A4" w:rsidP="00CF1282">
      <w:pPr>
        <w:pStyle w:val="Body"/>
        <w:spacing w:after="0"/>
        <w:rPr>
          <w:rFonts w:ascii="Arial" w:hAnsi="Arial" w:cs="Arial"/>
        </w:rPr>
      </w:pPr>
    </w:p>
    <w:p w14:paraId="4093C11B" w14:textId="77777777" w:rsidR="00CF1282" w:rsidRDefault="00F021D2" w:rsidP="006513A4">
      <w:pPr>
        <w:pStyle w:val="Body"/>
        <w:numPr>
          <w:ilvl w:val="1"/>
          <w:numId w:val="33"/>
        </w:numPr>
        <w:spacing w:after="0"/>
        <w:jc w:val="left"/>
        <w:rPr>
          <w:rFonts w:ascii="Arial" w:hAnsi="Arial" w:cs="Arial"/>
          <w:b/>
          <w:sz w:val="22"/>
          <w:szCs w:val="22"/>
        </w:rPr>
      </w:pPr>
      <w:r w:rsidRPr="00CF1282">
        <w:rPr>
          <w:rFonts w:ascii="Arial" w:hAnsi="Arial" w:cs="Arial"/>
          <w:b/>
          <w:sz w:val="22"/>
          <w:szCs w:val="22"/>
        </w:rPr>
        <w:t>Experimental design</w:t>
      </w:r>
    </w:p>
    <w:p w14:paraId="7F63FC5A" w14:textId="77777777" w:rsidR="006513A4" w:rsidRPr="00CF1282" w:rsidRDefault="006513A4" w:rsidP="006513A4">
      <w:pPr>
        <w:pStyle w:val="Body"/>
        <w:spacing w:after="0"/>
        <w:ind w:left="720"/>
        <w:jc w:val="left"/>
        <w:rPr>
          <w:rFonts w:ascii="Arial" w:hAnsi="Arial" w:cs="Arial"/>
          <w:b/>
          <w:sz w:val="22"/>
          <w:szCs w:val="22"/>
        </w:rPr>
      </w:pPr>
    </w:p>
    <w:p w14:paraId="39D4F6D7" w14:textId="77777777" w:rsidR="00CF1282" w:rsidRDefault="00F021D2" w:rsidP="00CF1282">
      <w:pPr>
        <w:pStyle w:val="Body"/>
        <w:spacing w:after="0"/>
        <w:rPr>
          <w:rFonts w:ascii="Arial" w:hAnsi="Arial" w:cs="Arial"/>
        </w:rPr>
      </w:pPr>
      <w:r w:rsidRPr="00CF1282">
        <w:rPr>
          <w:rFonts w:ascii="Arial" w:hAnsi="Arial" w:cs="Arial"/>
        </w:rPr>
        <w:lastRenderedPageBreak/>
        <w:t xml:space="preserve">The 26 melon genotypes were established </w:t>
      </w:r>
      <w:r>
        <w:rPr>
          <w:rFonts w:ascii="Arial" w:hAnsi="Arial" w:cs="Arial"/>
        </w:rPr>
        <w:t>in</w:t>
      </w:r>
      <w:r w:rsidRPr="00CF1282">
        <w:rPr>
          <w:rFonts w:ascii="Arial" w:hAnsi="Arial" w:cs="Arial"/>
        </w:rPr>
        <w:t xml:space="preserve"> a randomized complete block design with three replications.</w:t>
      </w:r>
    </w:p>
    <w:p w14:paraId="3A0E708B" w14:textId="77777777" w:rsidR="006513A4" w:rsidRDefault="006513A4" w:rsidP="00CF1282">
      <w:pPr>
        <w:pStyle w:val="Body"/>
        <w:spacing w:after="0"/>
        <w:rPr>
          <w:rFonts w:ascii="Arial" w:hAnsi="Arial" w:cs="Arial"/>
        </w:rPr>
      </w:pPr>
    </w:p>
    <w:p w14:paraId="5700678D" w14:textId="77777777" w:rsidR="00CF1282" w:rsidRDefault="00F021D2" w:rsidP="00834FE9">
      <w:pPr>
        <w:pStyle w:val="Body"/>
        <w:numPr>
          <w:ilvl w:val="1"/>
          <w:numId w:val="33"/>
        </w:numPr>
        <w:jc w:val="left"/>
        <w:rPr>
          <w:rFonts w:ascii="Arial" w:hAnsi="Arial" w:cs="Arial"/>
          <w:b/>
          <w:sz w:val="22"/>
          <w:szCs w:val="22"/>
        </w:rPr>
      </w:pPr>
      <w:r w:rsidRPr="00CF1282">
        <w:rPr>
          <w:rFonts w:ascii="Arial" w:hAnsi="Arial" w:cs="Arial"/>
          <w:b/>
          <w:sz w:val="22"/>
          <w:szCs w:val="22"/>
        </w:rPr>
        <w:t>Statistical analysis</w:t>
      </w:r>
    </w:p>
    <w:p w14:paraId="45916B02" w14:textId="77777777" w:rsidR="00834FE9" w:rsidRDefault="00F021D2" w:rsidP="00834FE9">
      <w:pPr>
        <w:pStyle w:val="Body"/>
        <w:spacing w:after="0"/>
        <w:jc w:val="left"/>
        <w:rPr>
          <w:rFonts w:ascii="Arial" w:hAnsi="Arial" w:cs="Arial"/>
        </w:rPr>
      </w:pPr>
      <w:r>
        <w:rPr>
          <w:rFonts w:ascii="Arial" w:hAnsi="Arial" w:cs="Arial"/>
          <w:b/>
          <w:sz w:val="22"/>
          <w:szCs w:val="22"/>
        </w:rPr>
        <w:t xml:space="preserve">2.6.1 The selection index (SI) </w:t>
      </w:r>
      <w:r>
        <w:rPr>
          <w:rFonts w:ascii="Arial" w:hAnsi="Arial" w:cs="Arial"/>
        </w:rPr>
        <w:t xml:space="preserve">according to </w:t>
      </w:r>
      <w:r>
        <w:rPr>
          <w:rFonts w:ascii="Arial" w:hAnsi="Arial" w:cs="Arial"/>
        </w:rPr>
        <w:fldChar w:fldCharType="begin"/>
      </w:r>
      <w:r w:rsidR="00C30ED7">
        <w:rPr>
          <w:rFonts w:ascii="Arial" w:hAnsi="Arial" w:cs="Arial"/>
        </w:rPr>
        <w:instrText xml:space="preserve"> ADDIN ZOTERO_ITEM CSL_CITATION {"citationID":"8JtpgO5K","properties":{"formattedCitation":"[5]","plainCitation":"[5]","noteIndex":0},"citationItems":[{"id":155,"uris":["http://zotero.org/users/12892968/items/4YVBY24U"],"itemData":{"id":155,"type":"article-magazine","container-title":"Centro Regional de Mejoramiento de Maíz y Trigo, Publicación CIMMYT , Distrito Federal, México","page":"27","title":"Programa índice de selección. Guía para la operación del software.","author":[{"family":"Barreto","given":"H"},{"family":"Bolaños","given":"J"},{"family":"Córdoba","given":"H"}],"issued":{"date-parts":[["1991"]]}}}],"schema":"https://github.com/citation-style-language/schema/raw/master/csl-citation.json"} </w:instrText>
      </w:r>
      <w:r>
        <w:rPr>
          <w:rFonts w:ascii="Arial" w:hAnsi="Arial" w:cs="Arial"/>
        </w:rPr>
        <w:fldChar w:fldCharType="separate"/>
      </w:r>
      <w:r w:rsidR="00C30ED7" w:rsidRPr="00C30ED7">
        <w:rPr>
          <w:rFonts w:ascii="Arial" w:hAnsi="Arial" w:cs="Arial"/>
        </w:rPr>
        <w:t>[5]</w:t>
      </w:r>
      <w:r>
        <w:rPr>
          <w:rFonts w:ascii="Arial" w:hAnsi="Arial" w:cs="Arial"/>
        </w:rPr>
        <w:fldChar w:fldCharType="end"/>
      </w:r>
      <w:r>
        <w:rPr>
          <w:rFonts w:ascii="Arial" w:hAnsi="Arial" w:cs="Arial"/>
        </w:rPr>
        <w:t>:</w:t>
      </w:r>
    </w:p>
    <w:p w14:paraId="76C2FCF2" w14:textId="77777777" w:rsidR="00834FE9" w:rsidRDefault="00834FE9" w:rsidP="00834FE9">
      <w:pPr>
        <w:pStyle w:val="Body"/>
        <w:spacing w:after="0"/>
        <w:jc w:val="left"/>
        <w:rPr>
          <w:rFonts w:ascii="Arial" w:hAnsi="Arial" w:cs="Arial"/>
        </w:rPr>
      </w:pPr>
    </w:p>
    <w:p w14:paraId="316ECC39" w14:textId="77777777" w:rsidR="00834FE9" w:rsidRDefault="00F021D2" w:rsidP="00834FE9">
      <w:pPr>
        <w:ind w:leftChars="567" w:left="1134"/>
        <w:rPr>
          <w:rFonts w:ascii="Arial" w:hAnsi="Arial" w:cs="Arial"/>
          <w:sz w:val="24"/>
          <w:szCs w:val="24"/>
          <w:lang w:val="es-MX"/>
        </w:rPr>
      </w:pPr>
      <m:oMathPara>
        <m:oMath>
          <m:r>
            <w:rPr>
              <w:rFonts w:ascii="Cambria Math" w:hAnsi="Cambria Math" w:cs="Arial"/>
              <w:sz w:val="24"/>
              <w:szCs w:val="24"/>
            </w:rPr>
            <m:t>IS=</m:t>
          </m:r>
          <m:sSup>
            <m:sSupPr>
              <m:ctrlPr>
                <w:rPr>
                  <w:rFonts w:ascii="Cambria Math" w:hAnsi="Cambria Math" w:cs="Arial"/>
                  <w:i/>
                  <w:sz w:val="24"/>
                  <w:szCs w:val="24"/>
                  <w:lang w:val="es-MX"/>
                </w:rPr>
              </m:ctrlPr>
            </m:sSupPr>
            <m:e>
              <m:d>
                <m:dPr>
                  <m:begChr m:val="{"/>
                  <m:endChr m:val="}"/>
                  <m:ctrlPr>
                    <w:rPr>
                      <w:rFonts w:ascii="Cambria Math" w:hAnsi="Cambria Math" w:cs="Arial"/>
                      <w:i/>
                      <w:sz w:val="24"/>
                      <w:szCs w:val="24"/>
                      <w:lang w:val="es-MX"/>
                    </w:rPr>
                  </m:ctrlPr>
                </m:dPr>
                <m:e>
                  <m:d>
                    <m:dPr>
                      <m:begChr m:val="["/>
                      <m:endChr m:val="]"/>
                      <m:ctrlPr>
                        <w:rPr>
                          <w:rFonts w:ascii="Cambria Math" w:hAnsi="Cambria Math" w:cs="Arial"/>
                          <w:i/>
                          <w:sz w:val="24"/>
                          <w:szCs w:val="24"/>
                          <w:lang w:val="es-MX"/>
                        </w:rPr>
                      </m:ctrlPr>
                    </m:dPr>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Y</m:t>
                                  </m:r>
                                </m:e>
                                <m:sub>
                                  <m:r>
                                    <w:rPr>
                                      <w:rFonts w:ascii="Cambria Math" w:hAnsi="Cambria Math" w:cs="Arial"/>
                                      <w:sz w:val="24"/>
                                      <w:szCs w:val="24"/>
                                    </w:rPr>
                                    <m:t>j</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M</m:t>
                                  </m:r>
                                </m:e>
                                <m:sub>
                                  <m:r>
                                    <w:rPr>
                                      <w:rFonts w:ascii="Cambria Math" w:hAnsi="Cambria Math" w:cs="Arial"/>
                                      <w:sz w:val="24"/>
                                      <w:szCs w:val="24"/>
                                    </w:rPr>
                                    <m:t>j</m:t>
                                  </m:r>
                                </m:sub>
                              </m:sSub>
                            </m:e>
                          </m:d>
                        </m:e>
                        <m:sup>
                          <m:r>
                            <w:rPr>
                              <w:rFonts w:ascii="Cambria Math" w:hAnsi="Cambria Math" w:cs="Arial"/>
                              <w:sz w:val="24"/>
                              <w:szCs w:val="24"/>
                            </w:rPr>
                            <m:t>2</m:t>
                          </m:r>
                        </m:sup>
                      </m:sSup>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I</m:t>
                          </m:r>
                        </m:e>
                        <m:sub>
                          <m:r>
                            <w:rPr>
                              <w:rFonts w:ascii="Cambria Math" w:hAnsi="Cambria Math" w:cs="Arial"/>
                              <w:sz w:val="24"/>
                              <w:szCs w:val="24"/>
                            </w:rPr>
                            <m:t>j</m:t>
                          </m:r>
                        </m:sub>
                      </m:sSub>
                    </m:e>
                  </m:d>
                  <m:r>
                    <w:rPr>
                      <w:rFonts w:ascii="Cambria Math" w:hAnsi="Cambria Math" w:cs="Arial"/>
                      <w:sz w:val="24"/>
                      <w:szCs w:val="24"/>
                    </w:rPr>
                    <m:t>+</m:t>
                  </m:r>
                  <m:d>
                    <m:dPr>
                      <m:begChr m:val="["/>
                      <m:endChr m:val="]"/>
                      <m:ctrlPr>
                        <w:rPr>
                          <w:rFonts w:ascii="Cambria Math" w:hAnsi="Cambria Math" w:cs="Arial"/>
                          <w:i/>
                          <w:sz w:val="24"/>
                          <w:szCs w:val="24"/>
                          <w:lang w:val="es-MX"/>
                        </w:rPr>
                      </m:ctrlPr>
                    </m:dPr>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Y</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M</m:t>
                                  </m:r>
                                </m:e>
                                <m:sub>
                                  <m:r>
                                    <w:rPr>
                                      <w:rFonts w:ascii="Cambria Math" w:hAnsi="Cambria Math" w:cs="Arial"/>
                                      <w:sz w:val="24"/>
                                      <w:szCs w:val="24"/>
                                    </w:rPr>
                                    <m:t>i</m:t>
                                  </m:r>
                                </m:sub>
                              </m:sSub>
                            </m:e>
                          </m:d>
                        </m:e>
                        <m:sup>
                          <m:r>
                            <w:rPr>
                              <w:rFonts w:ascii="Cambria Math" w:hAnsi="Cambria Math" w:cs="Arial"/>
                              <w:sz w:val="24"/>
                              <w:szCs w:val="24"/>
                            </w:rPr>
                            <m:t>2</m:t>
                          </m:r>
                        </m:sup>
                      </m:sSup>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I</m:t>
                          </m:r>
                        </m:e>
                        <m:sub>
                          <m:r>
                            <w:rPr>
                              <w:rFonts w:ascii="Cambria Math" w:hAnsi="Cambria Math" w:cs="Arial"/>
                              <w:sz w:val="24"/>
                              <w:szCs w:val="24"/>
                            </w:rPr>
                            <m:t>i</m:t>
                          </m:r>
                        </m:sub>
                      </m:sSub>
                    </m:e>
                  </m:d>
                  <m:r>
                    <w:rPr>
                      <w:rFonts w:ascii="Cambria Math" w:hAnsi="Cambria Math" w:cs="Arial"/>
                      <w:sz w:val="24"/>
                      <w:szCs w:val="24"/>
                    </w:rPr>
                    <m:t>…</m:t>
                  </m:r>
                  <m:d>
                    <m:dPr>
                      <m:begChr m:val="["/>
                      <m:endChr m:val="]"/>
                      <m:ctrlPr>
                        <w:rPr>
                          <w:rFonts w:ascii="Cambria Math" w:hAnsi="Cambria Math" w:cs="Arial"/>
                          <w:i/>
                          <w:sz w:val="24"/>
                          <w:szCs w:val="24"/>
                          <w:lang w:val="es-MX"/>
                        </w:rPr>
                      </m:ctrlPr>
                    </m:dPr>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Y</m:t>
                                  </m:r>
                                </m:e>
                                <m:sub>
                                  <m:r>
                                    <w:rPr>
                                      <w:rFonts w:ascii="Cambria Math" w:hAnsi="Cambria Math" w:cs="Arial"/>
                                      <w:sz w:val="24"/>
                                      <w:szCs w:val="24"/>
                                    </w:rPr>
                                    <m:t>n</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M</m:t>
                                  </m:r>
                                </m:e>
                                <m:sub>
                                  <m:r>
                                    <w:rPr>
                                      <w:rFonts w:ascii="Cambria Math" w:hAnsi="Cambria Math" w:cs="Arial"/>
                                      <w:sz w:val="24"/>
                                      <w:szCs w:val="24"/>
                                    </w:rPr>
                                    <m:t>n</m:t>
                                  </m:r>
                                </m:sub>
                              </m:sSub>
                            </m:e>
                          </m:d>
                        </m:e>
                        <m:sup>
                          <m:r>
                            <w:rPr>
                              <w:rFonts w:ascii="Cambria Math" w:hAnsi="Cambria Math" w:cs="Arial"/>
                              <w:sz w:val="24"/>
                              <w:szCs w:val="24"/>
                            </w:rPr>
                            <m:t>2</m:t>
                          </m:r>
                        </m:sup>
                      </m:sSup>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I</m:t>
                          </m:r>
                        </m:e>
                        <m:sub>
                          <m:r>
                            <w:rPr>
                              <w:rFonts w:ascii="Cambria Math" w:hAnsi="Cambria Math" w:cs="Arial"/>
                              <w:sz w:val="24"/>
                              <w:szCs w:val="24"/>
                            </w:rPr>
                            <m:t>n</m:t>
                          </m:r>
                        </m:sub>
                      </m:sSub>
                    </m:e>
                  </m:d>
                </m:e>
              </m:d>
            </m:e>
            <m:sup>
              <m:r>
                <w:rPr>
                  <w:rFonts w:ascii="Cambria Math" w:hAnsi="Cambria Math" w:cs="Arial"/>
                  <w:sz w:val="24"/>
                  <w:szCs w:val="24"/>
                </w:rPr>
                <m:t>1/2</m:t>
              </m:r>
            </m:sup>
          </m:sSup>
        </m:oMath>
      </m:oMathPara>
    </w:p>
    <w:p w14:paraId="029D6760" w14:textId="77777777" w:rsidR="00834FE9" w:rsidRDefault="00F021D2" w:rsidP="00834FE9">
      <w:pPr>
        <w:pStyle w:val="Body"/>
        <w:spacing w:after="0"/>
        <w:jc w:val="left"/>
        <w:rPr>
          <w:rFonts w:ascii="Arial" w:hAnsi="Arial" w:cs="Arial"/>
        </w:rPr>
      </w:pPr>
      <w:r>
        <w:rPr>
          <w:rFonts w:ascii="Arial" w:hAnsi="Arial" w:cs="Arial"/>
        </w:rPr>
        <w:t xml:space="preserve">where </w:t>
      </w:r>
      <w:proofErr w:type="spellStart"/>
      <w:r w:rsidRPr="00272728">
        <w:rPr>
          <w:rFonts w:ascii="Arial" w:hAnsi="Arial" w:cs="Arial"/>
          <w:i/>
        </w:rPr>
        <w:t>Y</w:t>
      </w:r>
      <w:r w:rsidRPr="00272728">
        <w:rPr>
          <w:rFonts w:ascii="Arial" w:hAnsi="Arial" w:cs="Arial"/>
          <w:vertAlign w:val="subscript"/>
        </w:rPr>
        <w:t>j</w:t>
      </w:r>
      <w:proofErr w:type="spellEnd"/>
      <w:r>
        <w:rPr>
          <w:rFonts w:ascii="Arial" w:hAnsi="Arial" w:cs="Arial"/>
        </w:rPr>
        <w:t>…</w:t>
      </w:r>
      <w:r w:rsidRPr="00272728">
        <w:rPr>
          <w:rFonts w:ascii="Arial" w:hAnsi="Arial" w:cs="Arial"/>
          <w:i/>
        </w:rPr>
        <w:t>n</w:t>
      </w:r>
      <w:r>
        <w:rPr>
          <w:rFonts w:ascii="Arial" w:hAnsi="Arial" w:cs="Arial"/>
        </w:rPr>
        <w:t xml:space="preserve"> = the variables in Z units, </w:t>
      </w:r>
      <w:r w:rsidRPr="00272728">
        <w:rPr>
          <w:rFonts w:ascii="Arial" w:hAnsi="Arial" w:cs="Arial"/>
          <w:i/>
        </w:rPr>
        <w:t>M</w:t>
      </w:r>
      <w:r w:rsidRPr="00272728">
        <w:rPr>
          <w:rFonts w:ascii="Arial" w:hAnsi="Arial" w:cs="Arial"/>
          <w:vertAlign w:val="subscript"/>
        </w:rPr>
        <w:t>j</w:t>
      </w:r>
      <w:r w:rsidRPr="00272728">
        <w:rPr>
          <w:rFonts w:ascii="Arial" w:hAnsi="Arial" w:cs="Arial"/>
        </w:rPr>
        <w:t>…</w:t>
      </w:r>
      <w:r>
        <w:rPr>
          <w:rFonts w:ascii="Arial" w:hAnsi="Arial" w:cs="Arial"/>
          <w:i/>
        </w:rPr>
        <w:t xml:space="preserve">n </w:t>
      </w:r>
      <w:r>
        <w:rPr>
          <w:rFonts w:ascii="Arial" w:hAnsi="Arial" w:cs="Arial"/>
        </w:rPr>
        <w:t xml:space="preserve">= is the selection target, and </w:t>
      </w:r>
      <w:r w:rsidRPr="00272728">
        <w:rPr>
          <w:rFonts w:ascii="Arial" w:hAnsi="Arial" w:cs="Arial"/>
          <w:i/>
        </w:rPr>
        <w:t>I</w:t>
      </w:r>
      <w:r w:rsidRPr="00272728">
        <w:rPr>
          <w:rFonts w:ascii="Arial" w:hAnsi="Arial" w:cs="Arial"/>
          <w:i/>
          <w:vertAlign w:val="subscript"/>
        </w:rPr>
        <w:t>j</w:t>
      </w:r>
      <w:r w:rsidRPr="00272728">
        <w:rPr>
          <w:rFonts w:ascii="Arial" w:hAnsi="Arial" w:cs="Arial"/>
          <w:i/>
        </w:rPr>
        <w:t>…n</w:t>
      </w:r>
      <w:r w:rsidRPr="00272728">
        <w:rPr>
          <w:rFonts w:ascii="Arial" w:hAnsi="Arial" w:cs="Arial"/>
        </w:rPr>
        <w:t xml:space="preserve"> = selection intensity.</w:t>
      </w:r>
    </w:p>
    <w:p w14:paraId="6B9377FB" w14:textId="77777777" w:rsidR="00834FE9" w:rsidRDefault="00F021D2" w:rsidP="00834FE9">
      <w:pPr>
        <w:pStyle w:val="Body"/>
        <w:spacing w:after="0"/>
        <w:jc w:val="left"/>
        <w:rPr>
          <w:rFonts w:ascii="Arial" w:hAnsi="Arial" w:cs="Arial"/>
        </w:rPr>
      </w:pPr>
      <w:r w:rsidRPr="00F95434">
        <w:rPr>
          <w:rFonts w:ascii="Arial" w:hAnsi="Arial" w:cs="Arial"/>
        </w:rPr>
        <w:t>Table 2. Goals and intensities for calculating the selection index.</w:t>
      </w:r>
    </w:p>
    <w:p w14:paraId="136EDB8A" w14:textId="77777777" w:rsidR="00834FE9" w:rsidRDefault="00834FE9" w:rsidP="00834FE9">
      <w:pPr>
        <w:pStyle w:val="Body"/>
        <w:spacing w:after="0"/>
        <w:jc w:val="left"/>
        <w:rPr>
          <w:rFonts w:ascii="Arial" w:hAnsi="Arial" w:cs="Aria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1431"/>
        <w:gridCol w:w="1414"/>
      </w:tblGrid>
      <w:tr w:rsidR="001C2B9D" w14:paraId="27AA5045" w14:textId="77777777" w:rsidTr="00834FE9">
        <w:trPr>
          <w:trHeight w:val="272"/>
        </w:trPr>
        <w:tc>
          <w:tcPr>
            <w:tcW w:w="4295" w:type="dxa"/>
            <w:tcBorders>
              <w:top w:val="single" w:sz="4" w:space="0" w:color="auto"/>
              <w:bottom w:val="single" w:sz="4" w:space="0" w:color="auto"/>
            </w:tcBorders>
          </w:tcPr>
          <w:p w14:paraId="1EE8F136" w14:textId="77777777" w:rsidR="00834FE9" w:rsidRPr="00F95434" w:rsidRDefault="00F021D2" w:rsidP="00834FE9">
            <w:pPr>
              <w:rPr>
                <w:rFonts w:ascii="Arial" w:hAnsi="Arial" w:cs="Arial"/>
                <w:lang w:val="es-MX"/>
              </w:rPr>
            </w:pPr>
            <w:r w:rsidRPr="00F95434">
              <w:rPr>
                <w:rFonts w:ascii="Arial" w:hAnsi="Arial" w:cs="Arial"/>
              </w:rPr>
              <w:t>Variable</w:t>
            </w:r>
          </w:p>
        </w:tc>
        <w:tc>
          <w:tcPr>
            <w:tcW w:w="1431" w:type="dxa"/>
            <w:tcBorders>
              <w:top w:val="single" w:sz="4" w:space="0" w:color="auto"/>
              <w:bottom w:val="single" w:sz="4" w:space="0" w:color="auto"/>
            </w:tcBorders>
          </w:tcPr>
          <w:p w14:paraId="697A614F" w14:textId="77777777" w:rsidR="00834FE9" w:rsidRPr="00F95434" w:rsidRDefault="00F021D2" w:rsidP="00834FE9">
            <w:pPr>
              <w:rPr>
                <w:rFonts w:ascii="Arial" w:hAnsi="Arial" w:cs="Arial"/>
                <w:lang w:val="es-MX"/>
              </w:rPr>
            </w:pPr>
            <w:r>
              <w:rPr>
                <w:rFonts w:ascii="Arial" w:hAnsi="Arial" w:cs="Arial"/>
              </w:rPr>
              <w:t>Goal</w:t>
            </w:r>
          </w:p>
        </w:tc>
        <w:tc>
          <w:tcPr>
            <w:tcW w:w="1414" w:type="dxa"/>
            <w:tcBorders>
              <w:top w:val="single" w:sz="4" w:space="0" w:color="auto"/>
              <w:bottom w:val="single" w:sz="4" w:space="0" w:color="auto"/>
            </w:tcBorders>
          </w:tcPr>
          <w:p w14:paraId="16F3F27D" w14:textId="77777777" w:rsidR="00834FE9" w:rsidRPr="00F95434" w:rsidRDefault="00F021D2" w:rsidP="00834FE9">
            <w:pPr>
              <w:rPr>
                <w:rFonts w:ascii="Arial" w:hAnsi="Arial" w:cs="Arial"/>
                <w:lang w:val="es-MX"/>
              </w:rPr>
            </w:pPr>
            <w:r>
              <w:rPr>
                <w:rFonts w:ascii="Arial" w:hAnsi="Arial" w:cs="Arial"/>
              </w:rPr>
              <w:t>Intensity</w:t>
            </w:r>
          </w:p>
        </w:tc>
      </w:tr>
      <w:tr w:rsidR="001C2B9D" w14:paraId="67C975A9" w14:textId="77777777" w:rsidTr="00834FE9">
        <w:trPr>
          <w:trHeight w:val="272"/>
        </w:trPr>
        <w:tc>
          <w:tcPr>
            <w:tcW w:w="4295" w:type="dxa"/>
            <w:tcBorders>
              <w:top w:val="single" w:sz="4" w:space="0" w:color="auto"/>
            </w:tcBorders>
          </w:tcPr>
          <w:p w14:paraId="4BD63D02" w14:textId="77777777" w:rsidR="00834FE9" w:rsidRPr="00F95434" w:rsidRDefault="00F021D2" w:rsidP="00834FE9">
            <w:pPr>
              <w:rPr>
                <w:rFonts w:ascii="Arial" w:hAnsi="Arial" w:cs="Arial"/>
                <w:lang w:val="es-MX"/>
              </w:rPr>
            </w:pPr>
            <w:r w:rsidRPr="00F95434">
              <w:rPr>
                <w:rFonts w:ascii="Arial" w:hAnsi="Arial" w:cs="Arial"/>
              </w:rPr>
              <w:t>Fruit weight (g)</w:t>
            </w:r>
          </w:p>
        </w:tc>
        <w:tc>
          <w:tcPr>
            <w:tcW w:w="1431" w:type="dxa"/>
            <w:tcBorders>
              <w:top w:val="single" w:sz="4" w:space="0" w:color="auto"/>
            </w:tcBorders>
          </w:tcPr>
          <w:p w14:paraId="74EF5CAD"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Borders>
              <w:top w:val="single" w:sz="4" w:space="0" w:color="auto"/>
            </w:tcBorders>
          </w:tcPr>
          <w:p w14:paraId="1DC348B8" w14:textId="77777777" w:rsidR="00834FE9" w:rsidRPr="00F95434" w:rsidRDefault="00F021D2" w:rsidP="00834FE9">
            <w:pPr>
              <w:rPr>
                <w:rFonts w:ascii="Arial" w:hAnsi="Arial" w:cs="Arial"/>
                <w:lang w:val="es-MX"/>
              </w:rPr>
            </w:pPr>
            <w:r w:rsidRPr="00F95434">
              <w:rPr>
                <w:rFonts w:ascii="Arial" w:hAnsi="Arial" w:cs="Arial"/>
              </w:rPr>
              <w:t>10</w:t>
            </w:r>
          </w:p>
        </w:tc>
      </w:tr>
      <w:tr w:rsidR="001C2B9D" w14:paraId="13FCCFCF" w14:textId="77777777" w:rsidTr="00834FE9">
        <w:trPr>
          <w:trHeight w:val="272"/>
        </w:trPr>
        <w:tc>
          <w:tcPr>
            <w:tcW w:w="4295" w:type="dxa"/>
          </w:tcPr>
          <w:p w14:paraId="36B3C4CA" w14:textId="77777777" w:rsidR="00834FE9" w:rsidRPr="00C348D0" w:rsidRDefault="00F021D2" w:rsidP="00834FE9">
            <w:pPr>
              <w:rPr>
                <w:rFonts w:ascii="Arial" w:hAnsi="Arial" w:cs="Arial"/>
              </w:rPr>
            </w:pPr>
            <w:r w:rsidRPr="00C348D0">
              <w:rPr>
                <w:rFonts w:ascii="Arial" w:hAnsi="Arial" w:cs="Arial"/>
              </w:rPr>
              <w:t>Equatorial  diameter of the fruit (cm)</w:t>
            </w:r>
          </w:p>
        </w:tc>
        <w:tc>
          <w:tcPr>
            <w:tcW w:w="1431" w:type="dxa"/>
          </w:tcPr>
          <w:p w14:paraId="29913E8B" w14:textId="77777777" w:rsidR="00834FE9" w:rsidRPr="00F95434" w:rsidRDefault="00F021D2" w:rsidP="00834FE9">
            <w:pPr>
              <w:rPr>
                <w:rFonts w:ascii="Arial" w:hAnsi="Arial" w:cs="Arial"/>
                <w:lang w:val="es-MX"/>
              </w:rPr>
            </w:pPr>
            <w:r w:rsidRPr="00C348D0">
              <w:rPr>
                <w:rFonts w:ascii="Arial" w:hAnsi="Arial" w:cs="Arial"/>
              </w:rPr>
              <w:t xml:space="preserve"> </w:t>
            </w:r>
            <w:r w:rsidRPr="00F95434">
              <w:rPr>
                <w:rFonts w:ascii="Arial" w:hAnsi="Arial" w:cs="Arial"/>
              </w:rPr>
              <w:t>0</w:t>
            </w:r>
          </w:p>
        </w:tc>
        <w:tc>
          <w:tcPr>
            <w:tcW w:w="1414" w:type="dxa"/>
          </w:tcPr>
          <w:p w14:paraId="44192713" w14:textId="77777777" w:rsidR="00834FE9" w:rsidRPr="00F95434" w:rsidRDefault="00F021D2" w:rsidP="00834FE9">
            <w:pPr>
              <w:rPr>
                <w:rFonts w:ascii="Arial" w:hAnsi="Arial" w:cs="Arial"/>
                <w:lang w:val="es-MX"/>
              </w:rPr>
            </w:pPr>
            <w:r w:rsidRPr="00F95434">
              <w:rPr>
                <w:rFonts w:ascii="Arial" w:hAnsi="Arial" w:cs="Arial"/>
              </w:rPr>
              <w:t xml:space="preserve"> 7</w:t>
            </w:r>
          </w:p>
        </w:tc>
      </w:tr>
      <w:tr w:rsidR="001C2B9D" w14:paraId="44E04E2F" w14:textId="77777777" w:rsidTr="00834FE9">
        <w:trPr>
          <w:trHeight w:val="259"/>
        </w:trPr>
        <w:tc>
          <w:tcPr>
            <w:tcW w:w="4295" w:type="dxa"/>
          </w:tcPr>
          <w:p w14:paraId="64BCEBBF" w14:textId="77777777" w:rsidR="00834FE9" w:rsidRPr="00C348D0" w:rsidRDefault="00F021D2" w:rsidP="00834FE9">
            <w:pPr>
              <w:rPr>
                <w:rFonts w:ascii="Arial" w:hAnsi="Arial" w:cs="Arial"/>
              </w:rPr>
            </w:pPr>
            <w:r w:rsidRPr="00C348D0">
              <w:rPr>
                <w:rFonts w:ascii="Arial" w:hAnsi="Arial" w:cs="Arial"/>
              </w:rPr>
              <w:t>Polar diameter of the fruit (cm)</w:t>
            </w:r>
          </w:p>
        </w:tc>
        <w:tc>
          <w:tcPr>
            <w:tcW w:w="1431" w:type="dxa"/>
          </w:tcPr>
          <w:p w14:paraId="3EACFD64" w14:textId="77777777" w:rsidR="00834FE9" w:rsidRPr="00F95434" w:rsidRDefault="00F021D2" w:rsidP="00834FE9">
            <w:pPr>
              <w:rPr>
                <w:rFonts w:ascii="Arial" w:hAnsi="Arial" w:cs="Arial"/>
                <w:lang w:val="es-MX"/>
              </w:rPr>
            </w:pPr>
            <w:r w:rsidRPr="00C348D0">
              <w:rPr>
                <w:rFonts w:ascii="Arial" w:hAnsi="Arial" w:cs="Arial"/>
              </w:rPr>
              <w:t xml:space="preserve"> </w:t>
            </w:r>
            <w:r w:rsidRPr="00F95434">
              <w:rPr>
                <w:rFonts w:ascii="Arial" w:hAnsi="Arial" w:cs="Arial"/>
              </w:rPr>
              <w:t>0</w:t>
            </w:r>
          </w:p>
        </w:tc>
        <w:tc>
          <w:tcPr>
            <w:tcW w:w="1414" w:type="dxa"/>
          </w:tcPr>
          <w:p w14:paraId="0D81BA9A" w14:textId="77777777" w:rsidR="00834FE9" w:rsidRPr="00F95434" w:rsidRDefault="00F021D2" w:rsidP="00834FE9">
            <w:pPr>
              <w:rPr>
                <w:rFonts w:ascii="Arial" w:hAnsi="Arial" w:cs="Arial"/>
                <w:lang w:val="es-MX"/>
              </w:rPr>
            </w:pPr>
            <w:r w:rsidRPr="00F95434">
              <w:rPr>
                <w:rFonts w:ascii="Arial" w:hAnsi="Arial" w:cs="Arial"/>
              </w:rPr>
              <w:t xml:space="preserve"> 7</w:t>
            </w:r>
          </w:p>
        </w:tc>
      </w:tr>
      <w:tr w:rsidR="001C2B9D" w14:paraId="40BC7264" w14:textId="77777777" w:rsidTr="00834FE9">
        <w:trPr>
          <w:trHeight w:val="272"/>
        </w:trPr>
        <w:tc>
          <w:tcPr>
            <w:tcW w:w="4295" w:type="dxa"/>
          </w:tcPr>
          <w:p w14:paraId="6C24294D" w14:textId="77777777" w:rsidR="00834FE9" w:rsidRPr="00C348D0" w:rsidRDefault="00F021D2" w:rsidP="00834FE9">
            <w:pPr>
              <w:rPr>
                <w:rFonts w:ascii="Arial" w:hAnsi="Arial" w:cs="Arial"/>
              </w:rPr>
            </w:pPr>
            <w:r w:rsidRPr="00C348D0">
              <w:rPr>
                <w:rFonts w:ascii="Arial" w:hAnsi="Arial" w:cs="Arial"/>
              </w:rPr>
              <w:t>Days to first harvest (days)</w:t>
            </w:r>
          </w:p>
        </w:tc>
        <w:tc>
          <w:tcPr>
            <w:tcW w:w="1431" w:type="dxa"/>
          </w:tcPr>
          <w:p w14:paraId="42517312" w14:textId="77777777" w:rsidR="00834FE9" w:rsidRPr="00F95434" w:rsidRDefault="00F021D2" w:rsidP="00834FE9">
            <w:pPr>
              <w:rPr>
                <w:rFonts w:ascii="Arial" w:hAnsi="Arial" w:cs="Arial"/>
                <w:lang w:val="es-MX"/>
              </w:rPr>
            </w:pPr>
            <w:r w:rsidRPr="00F95434">
              <w:rPr>
                <w:rFonts w:ascii="Arial" w:hAnsi="Arial" w:cs="Arial"/>
              </w:rPr>
              <w:t>-1</w:t>
            </w:r>
          </w:p>
        </w:tc>
        <w:tc>
          <w:tcPr>
            <w:tcW w:w="1414" w:type="dxa"/>
          </w:tcPr>
          <w:p w14:paraId="49B85C5F"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3719BE94" w14:textId="77777777" w:rsidTr="00834FE9">
        <w:trPr>
          <w:trHeight w:val="272"/>
        </w:trPr>
        <w:tc>
          <w:tcPr>
            <w:tcW w:w="4295" w:type="dxa"/>
          </w:tcPr>
          <w:p w14:paraId="187D43EB" w14:textId="77777777" w:rsidR="00834FE9" w:rsidRPr="00F95434" w:rsidRDefault="00F021D2" w:rsidP="00834FE9">
            <w:pPr>
              <w:rPr>
                <w:rFonts w:ascii="Arial" w:hAnsi="Arial" w:cs="Arial"/>
                <w:lang w:val="es-MX"/>
              </w:rPr>
            </w:pPr>
            <w:r w:rsidRPr="00F95434">
              <w:rPr>
                <w:rFonts w:ascii="Arial" w:hAnsi="Arial" w:cs="Arial"/>
              </w:rPr>
              <w:t>Yield (t ha</w:t>
            </w:r>
            <w:r w:rsidRPr="00F95434">
              <w:rPr>
                <w:rFonts w:ascii="Arial" w:hAnsi="Arial" w:cs="Arial"/>
                <w:vertAlign w:val="superscript"/>
              </w:rPr>
              <w:t>-1</w:t>
            </w:r>
            <w:r w:rsidRPr="00F95434">
              <w:rPr>
                <w:rFonts w:ascii="Arial" w:hAnsi="Arial" w:cs="Arial"/>
              </w:rPr>
              <w:t>)</w:t>
            </w:r>
          </w:p>
        </w:tc>
        <w:tc>
          <w:tcPr>
            <w:tcW w:w="1431" w:type="dxa"/>
          </w:tcPr>
          <w:p w14:paraId="18A33CD4"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49615C2B" w14:textId="77777777" w:rsidR="00834FE9" w:rsidRPr="00F95434" w:rsidRDefault="00F021D2" w:rsidP="00834FE9">
            <w:pPr>
              <w:rPr>
                <w:rFonts w:ascii="Arial" w:hAnsi="Arial" w:cs="Arial"/>
                <w:lang w:val="es-MX"/>
              </w:rPr>
            </w:pPr>
            <w:r w:rsidRPr="00F95434">
              <w:rPr>
                <w:rFonts w:ascii="Arial" w:hAnsi="Arial" w:cs="Arial"/>
              </w:rPr>
              <w:t>10</w:t>
            </w:r>
          </w:p>
        </w:tc>
      </w:tr>
      <w:tr w:rsidR="001C2B9D" w14:paraId="24937C17" w14:textId="77777777" w:rsidTr="00834FE9">
        <w:trPr>
          <w:trHeight w:val="272"/>
        </w:trPr>
        <w:tc>
          <w:tcPr>
            <w:tcW w:w="4295" w:type="dxa"/>
          </w:tcPr>
          <w:p w14:paraId="71B10F40" w14:textId="77777777" w:rsidR="00834FE9" w:rsidRPr="00F95434" w:rsidRDefault="00F021D2" w:rsidP="00834FE9">
            <w:pPr>
              <w:rPr>
                <w:rFonts w:ascii="Arial" w:hAnsi="Arial" w:cs="Arial"/>
                <w:lang w:val="es-MX"/>
              </w:rPr>
            </w:pPr>
            <w:r w:rsidRPr="00431C95">
              <w:rPr>
                <w:rFonts w:ascii="Arial" w:hAnsi="Arial" w:cs="Arial"/>
              </w:rPr>
              <w:t>Rind thickness</w:t>
            </w:r>
            <w:r w:rsidRPr="00F95434">
              <w:rPr>
                <w:rFonts w:ascii="Arial" w:hAnsi="Arial" w:cs="Arial"/>
              </w:rPr>
              <w:t xml:space="preserve"> (mm)</w:t>
            </w:r>
          </w:p>
        </w:tc>
        <w:tc>
          <w:tcPr>
            <w:tcW w:w="1431" w:type="dxa"/>
          </w:tcPr>
          <w:p w14:paraId="30A30223" w14:textId="77777777" w:rsidR="00834FE9" w:rsidRPr="00F95434" w:rsidRDefault="00F021D2" w:rsidP="00834FE9">
            <w:pPr>
              <w:rPr>
                <w:rFonts w:ascii="Arial" w:hAnsi="Arial" w:cs="Arial"/>
                <w:lang w:val="es-MX"/>
              </w:rPr>
            </w:pPr>
            <w:r w:rsidRPr="00F95434">
              <w:rPr>
                <w:rFonts w:ascii="Arial" w:hAnsi="Arial" w:cs="Arial"/>
              </w:rPr>
              <w:t xml:space="preserve"> 0</w:t>
            </w:r>
          </w:p>
        </w:tc>
        <w:tc>
          <w:tcPr>
            <w:tcW w:w="1414" w:type="dxa"/>
          </w:tcPr>
          <w:p w14:paraId="7895C42A" w14:textId="77777777" w:rsidR="00834FE9" w:rsidRPr="00F95434" w:rsidRDefault="00F021D2" w:rsidP="00834FE9">
            <w:pPr>
              <w:rPr>
                <w:rFonts w:ascii="Arial" w:hAnsi="Arial" w:cs="Arial"/>
                <w:lang w:val="es-MX"/>
              </w:rPr>
            </w:pPr>
            <w:r w:rsidRPr="00F95434">
              <w:rPr>
                <w:rFonts w:ascii="Arial" w:hAnsi="Arial" w:cs="Arial"/>
              </w:rPr>
              <w:t xml:space="preserve"> 5</w:t>
            </w:r>
          </w:p>
        </w:tc>
      </w:tr>
      <w:tr w:rsidR="001C2B9D" w14:paraId="6B1A9CE8" w14:textId="77777777" w:rsidTr="00834FE9">
        <w:trPr>
          <w:trHeight w:val="272"/>
        </w:trPr>
        <w:tc>
          <w:tcPr>
            <w:tcW w:w="4295" w:type="dxa"/>
          </w:tcPr>
          <w:p w14:paraId="490C4982" w14:textId="77777777" w:rsidR="00834FE9" w:rsidRPr="00F95434" w:rsidRDefault="00F021D2" w:rsidP="00834FE9">
            <w:pPr>
              <w:rPr>
                <w:rFonts w:ascii="Arial" w:hAnsi="Arial" w:cs="Arial"/>
                <w:lang w:val="es-MX"/>
              </w:rPr>
            </w:pPr>
            <w:r w:rsidRPr="00F95434">
              <w:rPr>
                <w:rFonts w:ascii="Arial" w:hAnsi="Arial" w:cs="Arial"/>
              </w:rPr>
              <w:t>Flesh thickness (cm)</w:t>
            </w:r>
          </w:p>
        </w:tc>
        <w:tc>
          <w:tcPr>
            <w:tcW w:w="1431" w:type="dxa"/>
          </w:tcPr>
          <w:p w14:paraId="776CE12E" w14:textId="77777777" w:rsidR="00834FE9" w:rsidRPr="00F95434" w:rsidRDefault="00F021D2" w:rsidP="00834FE9">
            <w:pPr>
              <w:rPr>
                <w:rFonts w:ascii="Arial" w:hAnsi="Arial" w:cs="Arial"/>
                <w:lang w:val="es-MX"/>
              </w:rPr>
            </w:pPr>
            <w:r w:rsidRPr="00F95434">
              <w:rPr>
                <w:rFonts w:ascii="Arial" w:hAnsi="Arial" w:cs="Arial"/>
              </w:rPr>
              <w:t xml:space="preserve"> 1</w:t>
            </w:r>
          </w:p>
        </w:tc>
        <w:tc>
          <w:tcPr>
            <w:tcW w:w="1414" w:type="dxa"/>
          </w:tcPr>
          <w:p w14:paraId="2707A390" w14:textId="77777777" w:rsidR="00834FE9" w:rsidRPr="00F95434" w:rsidRDefault="00F021D2" w:rsidP="00834FE9">
            <w:pPr>
              <w:rPr>
                <w:rFonts w:ascii="Arial" w:hAnsi="Arial" w:cs="Arial"/>
                <w:lang w:val="es-MX"/>
              </w:rPr>
            </w:pPr>
            <w:r w:rsidRPr="00F95434">
              <w:rPr>
                <w:rFonts w:ascii="Arial" w:hAnsi="Arial" w:cs="Arial"/>
              </w:rPr>
              <w:t xml:space="preserve"> 7</w:t>
            </w:r>
          </w:p>
        </w:tc>
      </w:tr>
      <w:tr w:rsidR="001C2B9D" w14:paraId="50CE29D1" w14:textId="77777777" w:rsidTr="00834FE9">
        <w:trPr>
          <w:trHeight w:val="359"/>
        </w:trPr>
        <w:tc>
          <w:tcPr>
            <w:tcW w:w="4295" w:type="dxa"/>
          </w:tcPr>
          <w:p w14:paraId="77026910" w14:textId="77777777" w:rsidR="00834FE9" w:rsidRPr="00C348D0" w:rsidRDefault="00F021D2" w:rsidP="00834FE9">
            <w:pPr>
              <w:rPr>
                <w:rFonts w:ascii="Arial" w:hAnsi="Arial" w:cs="Arial"/>
              </w:rPr>
            </w:pPr>
            <w:r w:rsidRPr="00C348D0">
              <w:rPr>
                <w:rFonts w:ascii="Arial" w:hAnsi="Arial" w:cs="Arial"/>
              </w:rPr>
              <w:t>Equatorial diameter of the fruit cavity (cm)</w:t>
            </w:r>
          </w:p>
        </w:tc>
        <w:tc>
          <w:tcPr>
            <w:tcW w:w="1431" w:type="dxa"/>
          </w:tcPr>
          <w:p w14:paraId="32858386" w14:textId="77777777" w:rsidR="00834FE9" w:rsidRPr="00F95434" w:rsidRDefault="00F021D2" w:rsidP="00834FE9">
            <w:pPr>
              <w:rPr>
                <w:rFonts w:ascii="Arial" w:hAnsi="Arial" w:cs="Arial"/>
                <w:lang w:val="es-MX"/>
              </w:rPr>
            </w:pPr>
            <w:r w:rsidRPr="00F95434">
              <w:rPr>
                <w:rFonts w:ascii="Arial" w:hAnsi="Arial" w:cs="Arial"/>
              </w:rPr>
              <w:t>-1</w:t>
            </w:r>
          </w:p>
        </w:tc>
        <w:tc>
          <w:tcPr>
            <w:tcW w:w="1414" w:type="dxa"/>
          </w:tcPr>
          <w:p w14:paraId="47137722"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39300F19" w14:textId="77777777" w:rsidTr="00834FE9">
        <w:trPr>
          <w:trHeight w:val="272"/>
        </w:trPr>
        <w:tc>
          <w:tcPr>
            <w:tcW w:w="4295" w:type="dxa"/>
          </w:tcPr>
          <w:p w14:paraId="1027284C" w14:textId="77777777" w:rsidR="00834FE9" w:rsidRPr="00C348D0" w:rsidRDefault="00F021D2" w:rsidP="00834FE9">
            <w:pPr>
              <w:rPr>
                <w:rFonts w:ascii="Arial" w:hAnsi="Arial" w:cs="Arial"/>
              </w:rPr>
            </w:pPr>
            <w:r w:rsidRPr="00C348D0">
              <w:rPr>
                <w:rFonts w:ascii="Arial" w:hAnsi="Arial" w:cs="Arial"/>
              </w:rPr>
              <w:t>Polar diameter of the fruit cavity (cm)</w:t>
            </w:r>
          </w:p>
        </w:tc>
        <w:tc>
          <w:tcPr>
            <w:tcW w:w="1431" w:type="dxa"/>
          </w:tcPr>
          <w:p w14:paraId="49419844" w14:textId="77777777" w:rsidR="00834FE9" w:rsidRPr="00F95434" w:rsidRDefault="00F021D2" w:rsidP="00834FE9">
            <w:pPr>
              <w:rPr>
                <w:rFonts w:ascii="Arial" w:hAnsi="Arial" w:cs="Arial"/>
                <w:lang w:val="es-MX"/>
              </w:rPr>
            </w:pPr>
            <w:r w:rsidRPr="00F95434">
              <w:rPr>
                <w:rFonts w:ascii="Arial" w:hAnsi="Arial" w:cs="Arial"/>
              </w:rPr>
              <w:t>-1</w:t>
            </w:r>
          </w:p>
        </w:tc>
        <w:tc>
          <w:tcPr>
            <w:tcW w:w="1414" w:type="dxa"/>
          </w:tcPr>
          <w:p w14:paraId="747B4C6E"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1923C3D2" w14:textId="77777777" w:rsidTr="00834FE9">
        <w:trPr>
          <w:trHeight w:val="272"/>
        </w:trPr>
        <w:tc>
          <w:tcPr>
            <w:tcW w:w="4295" w:type="dxa"/>
          </w:tcPr>
          <w:p w14:paraId="03C004BB" w14:textId="77777777" w:rsidR="00834FE9" w:rsidRPr="00F95434" w:rsidRDefault="00F021D2" w:rsidP="00834FE9">
            <w:pPr>
              <w:rPr>
                <w:rFonts w:ascii="Arial" w:hAnsi="Arial" w:cs="Arial"/>
                <w:lang w:val="es-MX"/>
              </w:rPr>
            </w:pPr>
            <w:r w:rsidRPr="00F95434">
              <w:rPr>
                <w:rFonts w:ascii="Arial" w:hAnsi="Arial" w:cs="Arial"/>
              </w:rPr>
              <w:t>Total soluble solids (°Brix)</w:t>
            </w:r>
          </w:p>
        </w:tc>
        <w:tc>
          <w:tcPr>
            <w:tcW w:w="1431" w:type="dxa"/>
          </w:tcPr>
          <w:p w14:paraId="78823AD2"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37176FAB" w14:textId="77777777" w:rsidR="00834FE9" w:rsidRPr="00F95434" w:rsidRDefault="00F021D2" w:rsidP="00834FE9">
            <w:pPr>
              <w:rPr>
                <w:rFonts w:ascii="Arial" w:hAnsi="Arial" w:cs="Arial"/>
                <w:lang w:val="es-MX"/>
              </w:rPr>
            </w:pPr>
            <w:r w:rsidRPr="00F95434">
              <w:rPr>
                <w:rFonts w:ascii="Arial" w:hAnsi="Arial" w:cs="Arial"/>
              </w:rPr>
              <w:t>10</w:t>
            </w:r>
          </w:p>
        </w:tc>
      </w:tr>
      <w:tr w:rsidR="001C2B9D" w14:paraId="0F1EFA85" w14:textId="77777777" w:rsidTr="00834FE9">
        <w:trPr>
          <w:trHeight w:val="272"/>
        </w:trPr>
        <w:tc>
          <w:tcPr>
            <w:tcW w:w="4295" w:type="dxa"/>
          </w:tcPr>
          <w:p w14:paraId="0C1C1AD2" w14:textId="77777777" w:rsidR="00834FE9" w:rsidRPr="00F95434" w:rsidRDefault="00F021D2" w:rsidP="00834FE9">
            <w:pPr>
              <w:rPr>
                <w:rFonts w:ascii="Arial" w:hAnsi="Arial" w:cs="Arial"/>
                <w:lang w:val="es-MX"/>
              </w:rPr>
            </w:pPr>
            <w:r w:rsidRPr="00F95434">
              <w:rPr>
                <w:rFonts w:ascii="Arial" w:hAnsi="Arial" w:cs="Arial"/>
              </w:rPr>
              <w:t>Relative chlorophyll content</w:t>
            </w:r>
          </w:p>
        </w:tc>
        <w:tc>
          <w:tcPr>
            <w:tcW w:w="1431" w:type="dxa"/>
          </w:tcPr>
          <w:p w14:paraId="2D3DA15D"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306433AB"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61BEB7CC" w14:textId="77777777" w:rsidTr="00834FE9">
        <w:trPr>
          <w:trHeight w:val="272"/>
        </w:trPr>
        <w:tc>
          <w:tcPr>
            <w:tcW w:w="4295" w:type="dxa"/>
          </w:tcPr>
          <w:p w14:paraId="327D7A2A" w14:textId="77777777" w:rsidR="00834FE9" w:rsidRPr="00F95434" w:rsidRDefault="00F021D2" w:rsidP="00834FE9">
            <w:pPr>
              <w:rPr>
                <w:rFonts w:ascii="Arial" w:hAnsi="Arial" w:cs="Arial"/>
                <w:color w:val="0D0D0D"/>
                <w:lang w:val="es-MX"/>
              </w:rPr>
            </w:pPr>
            <w:r>
              <w:rPr>
                <w:rFonts w:ascii="Arial" w:hAnsi="Arial" w:cs="Arial"/>
              </w:rPr>
              <w:t>Plant temperature (°C)</w:t>
            </w:r>
          </w:p>
        </w:tc>
        <w:tc>
          <w:tcPr>
            <w:tcW w:w="1431" w:type="dxa"/>
          </w:tcPr>
          <w:p w14:paraId="12C4596E"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11A77EF8" w14:textId="77777777" w:rsidR="00834FE9" w:rsidRPr="00F95434" w:rsidRDefault="00F021D2" w:rsidP="00834FE9">
            <w:pPr>
              <w:rPr>
                <w:rFonts w:ascii="Arial" w:hAnsi="Arial" w:cs="Arial"/>
                <w:lang w:val="es-MX"/>
              </w:rPr>
            </w:pPr>
            <w:r w:rsidRPr="00F95434">
              <w:rPr>
                <w:rFonts w:ascii="Arial" w:hAnsi="Arial" w:cs="Arial"/>
              </w:rPr>
              <w:t xml:space="preserve"> 5</w:t>
            </w:r>
          </w:p>
        </w:tc>
      </w:tr>
      <w:tr w:rsidR="001C2B9D" w14:paraId="09AD9C65" w14:textId="77777777" w:rsidTr="00834FE9">
        <w:trPr>
          <w:trHeight w:val="272"/>
        </w:trPr>
        <w:tc>
          <w:tcPr>
            <w:tcW w:w="4295" w:type="dxa"/>
            <w:tcBorders>
              <w:bottom w:val="single" w:sz="4" w:space="0" w:color="auto"/>
            </w:tcBorders>
          </w:tcPr>
          <w:p w14:paraId="6C9E06CA" w14:textId="77777777" w:rsidR="00834FE9" w:rsidRPr="00F95434" w:rsidRDefault="00F021D2" w:rsidP="00834FE9">
            <w:pPr>
              <w:rPr>
                <w:rFonts w:ascii="Arial" w:hAnsi="Arial" w:cs="Arial"/>
                <w:lang w:val="es-MX"/>
              </w:rPr>
            </w:pPr>
            <w:r>
              <w:rPr>
                <w:rFonts w:ascii="Arial" w:hAnsi="Arial" w:cs="Arial"/>
              </w:rPr>
              <w:t>AUDPC</w:t>
            </w:r>
          </w:p>
        </w:tc>
        <w:tc>
          <w:tcPr>
            <w:tcW w:w="1431" w:type="dxa"/>
            <w:tcBorders>
              <w:bottom w:val="single" w:sz="4" w:space="0" w:color="auto"/>
            </w:tcBorders>
          </w:tcPr>
          <w:p w14:paraId="057772FD" w14:textId="77777777" w:rsidR="00834FE9" w:rsidRPr="00F95434" w:rsidRDefault="00F021D2" w:rsidP="00834FE9">
            <w:pPr>
              <w:rPr>
                <w:rFonts w:ascii="Arial" w:hAnsi="Arial" w:cs="Arial"/>
                <w:lang w:val="es-MX"/>
              </w:rPr>
            </w:pPr>
            <w:r w:rsidRPr="00F95434">
              <w:rPr>
                <w:rFonts w:ascii="Arial" w:hAnsi="Arial" w:cs="Arial"/>
              </w:rPr>
              <w:t>-3</w:t>
            </w:r>
          </w:p>
        </w:tc>
        <w:tc>
          <w:tcPr>
            <w:tcW w:w="1414" w:type="dxa"/>
            <w:tcBorders>
              <w:bottom w:val="single" w:sz="4" w:space="0" w:color="auto"/>
            </w:tcBorders>
          </w:tcPr>
          <w:p w14:paraId="52831446" w14:textId="77777777" w:rsidR="00834FE9" w:rsidRPr="00F95434" w:rsidRDefault="00F021D2" w:rsidP="00834FE9">
            <w:pPr>
              <w:rPr>
                <w:rFonts w:ascii="Arial" w:hAnsi="Arial" w:cs="Arial"/>
                <w:lang w:val="es-MX"/>
              </w:rPr>
            </w:pPr>
            <w:r w:rsidRPr="00F95434">
              <w:rPr>
                <w:rFonts w:ascii="Arial" w:hAnsi="Arial" w:cs="Arial"/>
              </w:rPr>
              <w:t>10</w:t>
            </w:r>
          </w:p>
        </w:tc>
      </w:tr>
    </w:tbl>
    <w:p w14:paraId="645595CC" w14:textId="77777777" w:rsidR="00834FE9" w:rsidRDefault="00834FE9" w:rsidP="00834FE9">
      <w:pPr>
        <w:pStyle w:val="Head1"/>
        <w:spacing w:after="0"/>
        <w:ind w:left="720"/>
        <w:rPr>
          <w:rFonts w:ascii="Arial" w:hAnsi="Arial" w:cs="Arial"/>
        </w:rPr>
      </w:pPr>
    </w:p>
    <w:p w14:paraId="42609B69" w14:textId="77777777" w:rsidR="00834FE9" w:rsidRPr="00834FE9" w:rsidRDefault="00F021D2" w:rsidP="00834FE9">
      <w:pPr>
        <w:pStyle w:val="ListParagraph"/>
        <w:numPr>
          <w:ilvl w:val="3"/>
          <w:numId w:val="33"/>
        </w:numPr>
        <w:rPr>
          <w:rFonts w:ascii="Arial" w:hAnsi="Arial" w:cs="Arial"/>
          <w:b/>
          <w:sz w:val="22"/>
          <w:szCs w:val="22"/>
        </w:rPr>
      </w:pPr>
      <w:r w:rsidRPr="00834FE9">
        <w:rPr>
          <w:rFonts w:ascii="Arial" w:hAnsi="Arial" w:cs="Arial"/>
          <w:b/>
          <w:sz w:val="22"/>
          <w:szCs w:val="22"/>
        </w:rPr>
        <w:t>Heatmap</w:t>
      </w:r>
    </w:p>
    <w:p w14:paraId="0F36DEFE" w14:textId="77777777" w:rsidR="006513A4" w:rsidRPr="00834FE9" w:rsidRDefault="00F021D2" w:rsidP="00834FE9">
      <w:pPr>
        <w:spacing w:after="240"/>
        <w:ind w:left="-11"/>
        <w:jc w:val="both"/>
        <w:rPr>
          <w:rFonts w:ascii="Arial" w:hAnsi="Arial" w:cs="Arial"/>
        </w:rPr>
      </w:pPr>
      <w:r w:rsidRPr="00FF119B">
        <w:rPr>
          <w:rFonts w:ascii="Arial" w:hAnsi="Arial" w:cs="Arial"/>
        </w:rPr>
        <w:t xml:space="preserve">To visualize the multivariate variation among genotypes and their clustering on </w:t>
      </w:r>
      <w:r>
        <w:rPr>
          <w:rFonts w:ascii="Arial" w:hAnsi="Arial" w:cs="Arial"/>
        </w:rPr>
        <w:t xml:space="preserve">the basis of </w:t>
      </w:r>
      <w:r w:rsidRPr="00FF119B">
        <w:rPr>
          <w:rFonts w:ascii="Arial" w:hAnsi="Arial" w:cs="Arial"/>
        </w:rPr>
        <w:t xml:space="preserve">phenotypic similarity, a heatmap was constructed </w:t>
      </w:r>
      <w:r>
        <w:rPr>
          <w:rFonts w:ascii="Arial" w:hAnsi="Arial" w:cs="Arial"/>
        </w:rPr>
        <w:t>via</w:t>
      </w:r>
      <w:r w:rsidRPr="00FF119B">
        <w:rPr>
          <w:rFonts w:ascii="Arial" w:hAnsi="Arial" w:cs="Arial"/>
        </w:rPr>
        <w:t xml:space="preserve"> the </w:t>
      </w:r>
      <w:proofErr w:type="spellStart"/>
      <w:r w:rsidR="001326A2">
        <w:rPr>
          <w:rStyle w:val="HTMLCode"/>
          <w:rFonts w:ascii="Arial" w:hAnsi="Arial" w:cs="Arial"/>
        </w:rPr>
        <w:t>pheatmap</w:t>
      </w:r>
      <w:proofErr w:type="spellEnd"/>
      <w:r w:rsidR="001326A2">
        <w:rPr>
          <w:rStyle w:val="HTMLCode"/>
          <w:rFonts w:ascii="Arial" w:hAnsi="Arial" w:cs="Arial"/>
        </w:rPr>
        <w:t xml:space="preserve"> </w:t>
      </w:r>
      <w:r w:rsidRPr="00FF119B">
        <w:rPr>
          <w:rFonts w:ascii="Arial" w:hAnsi="Arial" w:cs="Arial"/>
        </w:rPr>
        <w:t xml:space="preserve">function from the </w:t>
      </w:r>
      <w:r w:rsidRPr="00FF119B">
        <w:rPr>
          <w:rStyle w:val="Strong"/>
          <w:rFonts w:ascii="Arial" w:hAnsi="Arial" w:cs="Arial"/>
          <w:b w:val="0"/>
        </w:rPr>
        <w:t>pheatmap</w:t>
      </w:r>
      <w:r w:rsidR="00CA1E0A">
        <w:rPr>
          <w:rFonts w:ascii="Arial" w:hAnsi="Arial" w:cs="Arial"/>
        </w:rPr>
        <w:t xml:space="preserve"> package </w:t>
      </w:r>
      <w:r w:rsidR="00CA1E0A">
        <w:rPr>
          <w:rFonts w:ascii="Arial" w:hAnsi="Arial" w:cs="Arial"/>
        </w:rPr>
        <w:fldChar w:fldCharType="begin"/>
      </w:r>
      <w:r w:rsidR="00CA1E0A">
        <w:rPr>
          <w:rFonts w:ascii="Arial" w:hAnsi="Arial" w:cs="Arial"/>
        </w:rPr>
        <w:instrText xml:space="preserve"> ADDIN ZOTERO_ITEM CSL_CITATION {"citationID":"XNw0yoFK","properties":{"formattedCitation":"[14]","plainCitation":"[14]","noteIndex":0},"citationItems":[{"id":198,"uris":["http://zotero.org/users/12892968/items/ZG2TJNC5"],"itemData":{"id":198,"type":"software","medium":"R","title":"pheatmap: Pretty Heatmaps","version":"1.0.12","author":[{"family":"Kolde","given":"Raivo"}],"issued":{"date-parts":[["2019"]]}}}],"schema":"https://github.com/citation-style-language/schema/raw/master/csl-citation.json"} </w:instrText>
      </w:r>
      <w:r w:rsidR="00CA1E0A">
        <w:rPr>
          <w:rFonts w:ascii="Arial" w:hAnsi="Arial" w:cs="Arial"/>
        </w:rPr>
        <w:fldChar w:fldCharType="separate"/>
      </w:r>
      <w:r w:rsidR="00CA1E0A" w:rsidRPr="00CA1E0A">
        <w:rPr>
          <w:rFonts w:ascii="Arial" w:hAnsi="Arial" w:cs="Arial"/>
        </w:rPr>
        <w:t>[14]</w:t>
      </w:r>
      <w:r w:rsidR="00CA1E0A">
        <w:rPr>
          <w:rFonts w:ascii="Arial" w:hAnsi="Arial" w:cs="Arial"/>
        </w:rPr>
        <w:fldChar w:fldCharType="end"/>
      </w:r>
      <w:r w:rsidRPr="00FF119B">
        <w:rPr>
          <w:rFonts w:ascii="Arial" w:hAnsi="Arial" w:cs="Arial"/>
        </w:rPr>
        <w:t xml:space="preserve"> in R.</w:t>
      </w:r>
    </w:p>
    <w:p w14:paraId="47157391" w14:textId="77777777" w:rsidR="00CF1282" w:rsidRDefault="00F021D2" w:rsidP="006513A4">
      <w:pPr>
        <w:pStyle w:val="Body"/>
        <w:numPr>
          <w:ilvl w:val="2"/>
          <w:numId w:val="33"/>
        </w:numPr>
        <w:spacing w:after="0"/>
        <w:rPr>
          <w:rFonts w:ascii="Arial" w:hAnsi="Arial" w:cs="Arial"/>
        </w:rPr>
      </w:pPr>
      <w:r w:rsidRPr="00CF1282">
        <w:rPr>
          <w:rFonts w:ascii="Arial" w:hAnsi="Arial" w:cs="Arial"/>
          <w:b/>
          <w:sz w:val="22"/>
          <w:szCs w:val="22"/>
        </w:rPr>
        <w:t xml:space="preserve">The </w:t>
      </w:r>
      <w:proofErr w:type="spellStart"/>
      <w:r>
        <w:rPr>
          <w:rFonts w:ascii="Arial" w:hAnsi="Arial" w:cs="Arial"/>
          <w:b/>
          <w:sz w:val="22"/>
          <w:szCs w:val="22"/>
        </w:rPr>
        <w:t>multitrait</w:t>
      </w:r>
      <w:proofErr w:type="spellEnd"/>
      <w:r>
        <w:rPr>
          <w:rFonts w:ascii="Arial" w:hAnsi="Arial" w:cs="Arial"/>
          <w:b/>
          <w:sz w:val="22"/>
          <w:szCs w:val="22"/>
        </w:rPr>
        <w:t xml:space="preserve"> genotype‒ideotype</w:t>
      </w:r>
      <w:r w:rsidRPr="00CF1282">
        <w:rPr>
          <w:rFonts w:ascii="Arial" w:hAnsi="Arial" w:cs="Arial"/>
          <w:b/>
          <w:sz w:val="22"/>
          <w:szCs w:val="22"/>
        </w:rPr>
        <w:t xml:space="preserve"> distance index (MGIDI) </w:t>
      </w:r>
      <w:r>
        <w:rPr>
          <w:rFonts w:ascii="Arial" w:hAnsi="Arial" w:cs="Arial"/>
          <w:b/>
          <w:sz w:val="22"/>
          <w:szCs w:val="22"/>
        </w:rPr>
        <w:t xml:space="preserve">was calculated </w:t>
      </w:r>
      <w:r>
        <w:rPr>
          <w:rFonts w:ascii="Arial" w:hAnsi="Arial" w:cs="Arial"/>
        </w:rPr>
        <w:t xml:space="preserve">according to </w:t>
      </w:r>
      <w:r>
        <w:rPr>
          <w:rFonts w:ascii="Arial" w:hAnsi="Arial" w:cs="Arial"/>
        </w:rPr>
        <w:fldChar w:fldCharType="begin"/>
      </w:r>
      <w:r w:rsidR="00C30ED7">
        <w:rPr>
          <w:rFonts w:ascii="Arial" w:hAnsi="Arial" w:cs="Arial"/>
        </w:rPr>
        <w:instrText xml:space="preserve"> ADDIN ZOTERO_ITEM CSL_CITATION {"citationID":"r1jA49pF","properties":{"formattedCitation":"[8]","plainCitation":"[8]","noteIndex":0},"citationItems":[{"id":143,"uris":["http://zotero.org/users/12892968/items/2WY976UT"],"itemData":{"id":143,"type":"article-magazine","container-title":"Plant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Pr>
          <w:rFonts w:ascii="Arial" w:hAnsi="Arial" w:cs="Arial"/>
        </w:rPr>
        <w:fldChar w:fldCharType="separate"/>
      </w:r>
      <w:r w:rsidR="00C30ED7" w:rsidRPr="00C30ED7">
        <w:rPr>
          <w:rFonts w:ascii="Arial" w:hAnsi="Arial" w:cs="Arial"/>
        </w:rPr>
        <w:t>[8]</w:t>
      </w:r>
      <w:r>
        <w:rPr>
          <w:rFonts w:ascii="Arial" w:hAnsi="Arial" w:cs="Arial"/>
        </w:rPr>
        <w:fldChar w:fldCharType="end"/>
      </w:r>
      <w:r>
        <w:rPr>
          <w:rFonts w:ascii="Arial" w:hAnsi="Arial" w:cs="Arial"/>
        </w:rPr>
        <w:t>:</w:t>
      </w:r>
    </w:p>
    <w:p w14:paraId="1CFF4B7C" w14:textId="77777777" w:rsidR="006513A4" w:rsidRDefault="006513A4" w:rsidP="006513A4">
      <w:pPr>
        <w:pStyle w:val="Body"/>
        <w:spacing w:after="0"/>
        <w:ind w:left="1080"/>
        <w:rPr>
          <w:rFonts w:ascii="Arial" w:hAnsi="Arial" w:cs="Arial"/>
        </w:rPr>
      </w:pPr>
    </w:p>
    <w:p w14:paraId="08FF844E" w14:textId="77777777" w:rsidR="00CF1282" w:rsidRPr="00272728" w:rsidRDefault="00000000" w:rsidP="00DF6DB8">
      <w:pPr>
        <w:rPr>
          <w:rFonts w:ascii="Arial" w:hAnsi="Arial" w:cs="Arial"/>
          <w:sz w:val="24"/>
          <w:szCs w:val="24"/>
          <w:lang w:val="es-MX"/>
        </w:rPr>
      </w:pPr>
      <m:oMathPara>
        <m:oMathParaPr>
          <m:jc m:val="center"/>
        </m:oMathParaPr>
        <m:oMath>
          <m:sSub>
            <m:sSubPr>
              <m:ctrlPr>
                <w:rPr>
                  <w:rFonts w:ascii="Cambria Math" w:hAnsi="Cambria Math" w:cs="Arial"/>
                  <w:i/>
                  <w:sz w:val="24"/>
                  <w:szCs w:val="24"/>
                  <w:lang w:val="es-MX"/>
                </w:rPr>
              </m:ctrlPr>
            </m:sSubPr>
            <m:e>
              <m:r>
                <w:rPr>
                  <w:rFonts w:ascii="Cambria Math" w:hAnsi="Cambria Math" w:cs="Arial"/>
                  <w:sz w:val="24"/>
                  <w:szCs w:val="24"/>
                </w:rPr>
                <m:t>MGIDI</m:t>
              </m:r>
            </m:e>
            <m:sub>
              <m:r>
                <w:rPr>
                  <w:rFonts w:ascii="Cambria Math" w:hAnsi="Cambria Math" w:cs="Arial"/>
                  <w:sz w:val="24"/>
                  <w:szCs w:val="24"/>
                </w:rPr>
                <m:t>i</m:t>
              </m:r>
            </m:sub>
          </m:sSub>
          <m:r>
            <w:rPr>
              <w:rFonts w:ascii="Cambria Math" w:hAnsi="Cambria Math" w:cs="Arial"/>
              <w:sz w:val="24"/>
              <w:szCs w:val="24"/>
            </w:rPr>
            <m:t>=</m:t>
          </m:r>
          <m:sSup>
            <m:sSupPr>
              <m:ctrlPr>
                <w:rPr>
                  <w:rFonts w:ascii="Cambria Math" w:hAnsi="Cambria Math" w:cs="Arial"/>
                  <w:i/>
                  <w:sz w:val="24"/>
                  <w:szCs w:val="24"/>
                  <w:lang w:val="es-MX"/>
                </w:rPr>
              </m:ctrlPr>
            </m:sSupPr>
            <m:e>
              <m:d>
                <m:dPr>
                  <m:begChr m:val="["/>
                  <m:endChr m:val="]"/>
                  <m:ctrlPr>
                    <w:rPr>
                      <w:rFonts w:ascii="Cambria Math" w:hAnsi="Cambria Math" w:cs="Arial"/>
                      <w:i/>
                      <w:sz w:val="24"/>
                      <w:szCs w:val="24"/>
                      <w:lang w:val="es-MX"/>
                    </w:rPr>
                  </m:ctrlPr>
                </m:dPr>
                <m:e>
                  <m:nary>
                    <m:naryPr>
                      <m:chr m:val="∑"/>
                      <m:limLoc m:val="undOvr"/>
                      <m:ctrlPr>
                        <w:rPr>
                          <w:rFonts w:ascii="Cambria Math" w:hAnsi="Cambria Math" w:cs="Arial"/>
                          <w:i/>
                          <w:sz w:val="24"/>
                          <w:szCs w:val="24"/>
                          <w:lang w:val="es-MX"/>
                        </w:rPr>
                      </m:ctrlPr>
                    </m:naryPr>
                    <m:sub>
                      <m:r>
                        <w:rPr>
                          <w:rFonts w:ascii="Cambria Math" w:hAnsi="Cambria Math" w:cs="Arial"/>
                          <w:sz w:val="24"/>
                          <w:szCs w:val="24"/>
                        </w:rPr>
                        <m:t>j=1</m:t>
                      </m:r>
                    </m:sub>
                    <m:sup>
                      <m:r>
                        <w:rPr>
                          <w:rFonts w:ascii="Cambria Math" w:hAnsi="Cambria Math" w:cs="Arial"/>
                          <w:sz w:val="24"/>
                          <w:szCs w:val="24"/>
                        </w:rPr>
                        <m:t>f</m:t>
                      </m:r>
                    </m:sup>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ij</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j</m:t>
                                  </m:r>
                                </m:sub>
                              </m:sSub>
                            </m:e>
                          </m:d>
                        </m:e>
                        <m:sup>
                          <m:r>
                            <w:rPr>
                              <w:rFonts w:ascii="Cambria Math" w:hAnsi="Cambria Math" w:cs="Arial"/>
                              <w:sz w:val="24"/>
                              <w:szCs w:val="24"/>
                            </w:rPr>
                            <m:t>2</m:t>
                          </m:r>
                        </m:sup>
                      </m:sSup>
                    </m:e>
                  </m:nary>
                </m:e>
              </m:d>
            </m:e>
            <m:sup>
              <m:r>
                <w:rPr>
                  <w:rFonts w:ascii="Cambria Math" w:hAnsi="Cambria Math" w:cs="Arial"/>
                  <w:sz w:val="24"/>
                  <w:szCs w:val="24"/>
                </w:rPr>
                <m:t>0.5</m:t>
              </m:r>
            </m:sup>
          </m:sSup>
        </m:oMath>
      </m:oMathPara>
    </w:p>
    <w:p w14:paraId="4D8356E9" w14:textId="77777777" w:rsidR="00CF1282" w:rsidRDefault="00F021D2" w:rsidP="00272728">
      <w:pPr>
        <w:pStyle w:val="Body"/>
        <w:spacing w:after="0"/>
        <w:rPr>
          <w:rFonts w:ascii="Arial" w:hAnsi="Arial" w:cs="Arial"/>
        </w:rPr>
      </w:pPr>
      <w:r>
        <w:rPr>
          <w:rFonts w:ascii="Arial" w:hAnsi="Arial" w:cs="Arial"/>
        </w:rPr>
        <w:t xml:space="preserve">where </w:t>
      </w:r>
      <m:oMath>
        <m:sSub>
          <m:sSubPr>
            <m:ctrlPr>
              <w:rPr>
                <w:rFonts w:ascii="Cambria Math" w:hAnsi="Cambria Math" w:cs="Arial"/>
                <w:i/>
                <w:sz w:val="24"/>
                <w:szCs w:val="24"/>
                <w:lang w:val="es-MX"/>
              </w:rPr>
            </m:ctrlPr>
          </m:sSubPr>
          <m:e>
            <m:r>
              <w:rPr>
                <w:rFonts w:ascii="Cambria Math" w:hAnsi="Cambria Math" w:cs="Arial"/>
                <w:sz w:val="24"/>
                <w:szCs w:val="24"/>
              </w:rPr>
              <m:t>MGIDI</m:t>
            </m:r>
          </m:e>
          <m:sub>
            <m:r>
              <w:rPr>
                <w:rFonts w:ascii="Cambria Math" w:hAnsi="Cambria Math" w:cs="Arial"/>
                <w:sz w:val="24"/>
                <w:szCs w:val="24"/>
              </w:rPr>
              <m:t>i</m:t>
            </m:r>
          </m:sub>
        </m:sSub>
      </m:oMath>
      <w:r w:rsidR="00686283" w:rsidRPr="00C348D0">
        <w:rPr>
          <w:rFonts w:ascii="Arial" w:hAnsi="Arial" w:cs="Arial"/>
          <w:sz w:val="24"/>
          <w:szCs w:val="24"/>
        </w:rPr>
        <w:t xml:space="preserve"> </w:t>
      </w:r>
      <w:r w:rsidR="00686283">
        <w:t xml:space="preserve">is the </w:t>
      </w:r>
      <w:proofErr w:type="spellStart"/>
      <w:r>
        <w:t>multitrait</w:t>
      </w:r>
      <w:proofErr w:type="spellEnd"/>
      <w:r>
        <w:t xml:space="preserve"> genotype‒ideotype</w:t>
      </w:r>
      <w:r w:rsidR="00686283">
        <w:t xml:space="preserve"> distance index for the </w:t>
      </w:r>
      <w:proofErr w:type="spellStart"/>
      <w:r w:rsidR="00686283" w:rsidRPr="00686283">
        <w:rPr>
          <w:i/>
        </w:rPr>
        <w:t>i</w:t>
      </w:r>
      <w:r w:rsidR="00686283">
        <w:t>th</w:t>
      </w:r>
      <w:proofErr w:type="spellEnd"/>
      <w:r w:rsidR="00686283">
        <w:t xml:space="preserve"> </w:t>
      </w:r>
      <w:r>
        <w:t>genotype set</w:t>
      </w:r>
      <w:r w:rsidR="00686283">
        <w:t>;</w:t>
      </w:r>
      <w:r w:rsidR="00686283">
        <w:rPr>
          <w:rFonts w:ascii="Arial" w:hAnsi="Arial" w:cs="Arial"/>
        </w:rPr>
        <w:t xml:space="preserve"> </w:t>
      </w:r>
      <m:oMath>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ij</m:t>
            </m:r>
          </m:sub>
        </m:sSub>
      </m:oMath>
      <w:r w:rsidR="00686283">
        <w:rPr>
          <w:rFonts w:ascii="Arial" w:hAnsi="Arial" w:cs="Arial"/>
        </w:rPr>
        <w:t xml:space="preserve"> is the score of the </w:t>
      </w:r>
      <w:r w:rsidR="00686283" w:rsidRPr="00686283">
        <w:rPr>
          <w:rFonts w:ascii="Arial" w:hAnsi="Arial" w:cs="Arial"/>
          <w:i/>
        </w:rPr>
        <w:t>j</w:t>
      </w:r>
      <w:r w:rsidRPr="00CF1282">
        <w:rPr>
          <w:rFonts w:ascii="Arial" w:hAnsi="Arial" w:cs="Arial"/>
        </w:rPr>
        <w:t>th genotype in the j-</w:t>
      </w:r>
      <w:proofErr w:type="spellStart"/>
      <w:r w:rsidRPr="00CF1282">
        <w:rPr>
          <w:rFonts w:ascii="Arial" w:hAnsi="Arial" w:cs="Arial"/>
        </w:rPr>
        <w:t>th</w:t>
      </w:r>
      <w:proofErr w:type="spellEnd"/>
      <w:r w:rsidRPr="00CF1282">
        <w:rPr>
          <w:rFonts w:ascii="Arial" w:hAnsi="Arial" w:cs="Arial"/>
        </w:rPr>
        <w:t xml:space="preserve"> factor (</w:t>
      </w:r>
      <w:proofErr w:type="spellStart"/>
      <w:r w:rsidRPr="00686283">
        <w:rPr>
          <w:rFonts w:ascii="Arial" w:hAnsi="Arial" w:cs="Arial"/>
          <w:i/>
        </w:rPr>
        <w:t>i</w:t>
      </w:r>
      <w:proofErr w:type="spellEnd"/>
      <w:r w:rsidR="00686283">
        <w:rPr>
          <w:rFonts w:ascii="Arial" w:hAnsi="Arial" w:cs="Arial"/>
        </w:rPr>
        <w:t xml:space="preserve"> = 1, 2..., </w:t>
      </w:r>
      <w:r w:rsidR="00686283" w:rsidRPr="00686283">
        <w:rPr>
          <w:rFonts w:ascii="Arial" w:hAnsi="Arial" w:cs="Arial"/>
          <w:i/>
        </w:rPr>
        <w:t>t</w:t>
      </w:r>
      <w:r w:rsidRPr="00CF1282">
        <w:rPr>
          <w:rFonts w:ascii="Arial" w:hAnsi="Arial" w:cs="Arial"/>
        </w:rPr>
        <w:t xml:space="preserve">; </w:t>
      </w:r>
      <w:r w:rsidRPr="00686283">
        <w:rPr>
          <w:rFonts w:ascii="Arial" w:hAnsi="Arial" w:cs="Arial"/>
          <w:i/>
        </w:rPr>
        <w:t xml:space="preserve">j </w:t>
      </w:r>
      <w:r w:rsidRPr="00CF1282">
        <w:rPr>
          <w:rFonts w:ascii="Arial" w:hAnsi="Arial" w:cs="Arial"/>
        </w:rPr>
        <w:t xml:space="preserve">= 1, 2..., </w:t>
      </w:r>
      <w:r w:rsidRPr="00686283">
        <w:rPr>
          <w:rFonts w:ascii="Arial" w:hAnsi="Arial" w:cs="Arial"/>
          <w:i/>
        </w:rPr>
        <w:t>f</w:t>
      </w:r>
      <w:r w:rsidRPr="00CF1282">
        <w:rPr>
          <w:rFonts w:ascii="Arial" w:hAnsi="Arial" w:cs="Arial"/>
        </w:rPr>
        <w:t xml:space="preserve">), </w:t>
      </w:r>
      <w:r>
        <w:rPr>
          <w:rFonts w:ascii="Arial" w:hAnsi="Arial" w:cs="Arial"/>
        </w:rPr>
        <w:t>where</w:t>
      </w:r>
      <w:r w:rsidRPr="00CF1282">
        <w:rPr>
          <w:rFonts w:ascii="Arial" w:hAnsi="Arial" w:cs="Arial"/>
        </w:rPr>
        <w:t xml:space="preserve"> </w:t>
      </w:r>
      <w:r w:rsidR="00686283">
        <w:rPr>
          <w:rFonts w:ascii="Arial" w:hAnsi="Arial" w:cs="Arial"/>
          <w:i/>
        </w:rPr>
        <w:t xml:space="preserve">t </w:t>
      </w:r>
      <w:r w:rsidR="00686283">
        <w:rPr>
          <w:rFonts w:ascii="Arial" w:hAnsi="Arial" w:cs="Arial"/>
        </w:rPr>
        <w:t xml:space="preserve">and </w:t>
      </w:r>
      <w:r w:rsidR="00686283">
        <w:rPr>
          <w:rFonts w:ascii="Arial" w:hAnsi="Arial" w:cs="Arial"/>
          <w:i/>
        </w:rPr>
        <w:t>f</w:t>
      </w:r>
      <w:r>
        <w:rPr>
          <w:rFonts w:ascii="Arial" w:hAnsi="Arial" w:cs="Arial"/>
        </w:rPr>
        <w:t xml:space="preserve"> are the numbers of genotypes and factors, respectively; and </w:t>
      </w:r>
      <m:oMath>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j</m:t>
            </m:r>
          </m:sub>
        </m:sSub>
      </m:oMath>
      <w:r w:rsidRPr="00CF1282">
        <w:rPr>
          <w:rFonts w:ascii="Arial" w:hAnsi="Arial" w:cs="Arial"/>
        </w:rPr>
        <w:t xml:space="preserve"> is the </w:t>
      </w:r>
      <w:r w:rsidRPr="00686283">
        <w:rPr>
          <w:rFonts w:ascii="Arial" w:hAnsi="Arial" w:cs="Arial"/>
          <w:i/>
        </w:rPr>
        <w:t>j</w:t>
      </w:r>
      <w:r w:rsidRPr="00CF1282">
        <w:rPr>
          <w:rFonts w:ascii="Arial" w:hAnsi="Arial" w:cs="Arial"/>
        </w:rPr>
        <w:t>th score of the ideal genotype.</w:t>
      </w:r>
    </w:p>
    <w:p w14:paraId="42AA19C9" w14:textId="77777777" w:rsidR="00EB6F84" w:rsidRDefault="00F021D2" w:rsidP="00272728">
      <w:pPr>
        <w:pStyle w:val="Body"/>
        <w:spacing w:after="0"/>
        <w:rPr>
          <w:rFonts w:ascii="Arial" w:hAnsi="Arial" w:cs="Arial"/>
        </w:rPr>
      </w:pPr>
      <w:r>
        <w:rPr>
          <w:rFonts w:ascii="Arial" w:hAnsi="Arial" w:cs="Arial"/>
        </w:rPr>
        <w:t xml:space="preserve">The strengths and weaknesses of a genotype were represented by the proportion of the MGIDI index of the </w:t>
      </w:r>
      <w:r w:rsidRPr="008A1D8E">
        <w:rPr>
          <w:rFonts w:ascii="Arial" w:hAnsi="Arial" w:cs="Arial"/>
          <w:i/>
        </w:rPr>
        <w:t>i</w:t>
      </w:r>
      <w:r w:rsidR="008A1D8E">
        <w:rPr>
          <w:rFonts w:ascii="Arial" w:hAnsi="Arial" w:cs="Arial"/>
        </w:rPr>
        <w:t xml:space="preserve">th genotype explained by the </w:t>
      </w:r>
      <w:r w:rsidR="008A1D8E" w:rsidRPr="008A1D8E">
        <w:rPr>
          <w:rFonts w:ascii="Arial" w:hAnsi="Arial" w:cs="Arial"/>
          <w:i/>
        </w:rPr>
        <w:t>j</w:t>
      </w:r>
      <w:r w:rsidRPr="00EB6F84">
        <w:rPr>
          <w:rFonts w:ascii="Arial" w:hAnsi="Arial" w:cs="Arial"/>
        </w:rPr>
        <w:t>th factor (ij), estimated as follows:</w:t>
      </w:r>
    </w:p>
    <w:p w14:paraId="12AC1880" w14:textId="77777777" w:rsidR="00EB6F84" w:rsidRPr="00272728" w:rsidRDefault="00000000" w:rsidP="00DF6DB8">
      <w:pPr>
        <w:rPr>
          <w:rFonts w:ascii="Arial" w:hAnsi="Arial" w:cs="Arial"/>
          <w:sz w:val="24"/>
          <w:szCs w:val="24"/>
          <w:lang w:val="es-MX"/>
        </w:rPr>
      </w:pPr>
      <m:oMathPara>
        <m:oMathParaPr>
          <m:jc m:val="center"/>
        </m:oMathParaPr>
        <m:oMath>
          <m:sSub>
            <m:sSubPr>
              <m:ctrlPr>
                <w:rPr>
                  <w:rFonts w:ascii="Cambria Math" w:hAnsi="Cambria Math" w:cs="Arial"/>
                  <w:i/>
                  <w:sz w:val="24"/>
                  <w:szCs w:val="24"/>
                  <w:lang w:val="es-MX"/>
                </w:rPr>
              </m:ctrlPr>
            </m:sSubPr>
            <m:e>
              <m:r>
                <w:rPr>
                  <w:rFonts w:ascii="Cambria Math" w:hAnsi="Cambria Math" w:cs="Arial"/>
                  <w:sz w:val="24"/>
                  <w:szCs w:val="24"/>
                </w:rPr>
                <m:t>ω</m:t>
              </m:r>
            </m:e>
            <m:sub>
              <m:r>
                <w:rPr>
                  <w:rFonts w:ascii="Cambria Math" w:hAnsi="Cambria Math" w:cs="Arial"/>
                  <w:sz w:val="24"/>
                  <w:szCs w:val="24"/>
                </w:rPr>
                <m:t>ij</m:t>
              </m:r>
            </m:sub>
          </m:sSub>
          <m:r>
            <w:rPr>
              <w:rFonts w:ascii="Cambria Math" w:hAnsi="Cambria Math" w:cs="Arial"/>
              <w:sz w:val="24"/>
              <w:szCs w:val="24"/>
            </w:rPr>
            <m:t>=</m:t>
          </m:r>
          <m:f>
            <m:fPr>
              <m:ctrlPr>
                <w:rPr>
                  <w:rFonts w:ascii="Cambria Math" w:hAnsi="Cambria Math" w:cs="Arial"/>
                  <w:i/>
                  <w:sz w:val="24"/>
                  <w:szCs w:val="24"/>
                  <w:lang w:val="es-MX"/>
                </w:rPr>
              </m:ctrlPr>
            </m:fPr>
            <m:num>
              <m:rad>
                <m:radPr>
                  <m:degHide m:val="1"/>
                  <m:ctrlPr>
                    <w:rPr>
                      <w:rFonts w:ascii="Cambria Math" w:hAnsi="Cambria Math" w:cs="Arial"/>
                      <w:i/>
                      <w:sz w:val="24"/>
                      <w:szCs w:val="24"/>
                      <w:lang w:val="es-MX"/>
                    </w:rPr>
                  </m:ctrlPr>
                </m:radPr>
                <m:deg/>
                <m:e>
                  <m:sSubSup>
                    <m:sSubSupPr>
                      <m:ctrlPr>
                        <w:rPr>
                          <w:rFonts w:ascii="Cambria Math" w:hAnsi="Cambria Math" w:cs="Arial"/>
                          <w:i/>
                          <w:sz w:val="24"/>
                          <w:szCs w:val="24"/>
                          <w:lang w:val="es-MX"/>
                        </w:rPr>
                      </m:ctrlPr>
                    </m:sSubSupPr>
                    <m:e>
                      <m:r>
                        <w:rPr>
                          <w:rFonts w:ascii="Cambria Math" w:hAnsi="Cambria Math" w:cs="Arial"/>
                          <w:sz w:val="24"/>
                          <w:szCs w:val="24"/>
                        </w:rPr>
                        <m:t>D</m:t>
                      </m:r>
                    </m:e>
                    <m:sub>
                      <m:r>
                        <w:rPr>
                          <w:rFonts w:ascii="Cambria Math" w:hAnsi="Cambria Math" w:cs="Arial"/>
                          <w:sz w:val="24"/>
                          <w:szCs w:val="24"/>
                        </w:rPr>
                        <m:t>ij</m:t>
                      </m:r>
                    </m:sub>
                    <m:sup>
                      <m:r>
                        <w:rPr>
                          <w:rFonts w:ascii="Cambria Math" w:hAnsi="Cambria Math" w:cs="Arial"/>
                          <w:sz w:val="24"/>
                          <w:szCs w:val="24"/>
                        </w:rPr>
                        <m:t>2</m:t>
                      </m:r>
                    </m:sup>
                  </m:sSubSup>
                </m:e>
              </m:rad>
            </m:num>
            <m:den>
              <m:nary>
                <m:naryPr>
                  <m:chr m:val="∑"/>
                  <m:limLoc m:val="subSup"/>
                  <m:ctrlPr>
                    <w:rPr>
                      <w:rFonts w:ascii="Cambria Math" w:hAnsi="Cambria Math" w:cs="Arial"/>
                      <w:i/>
                      <w:sz w:val="24"/>
                      <w:szCs w:val="24"/>
                      <w:lang w:val="es-MX"/>
                    </w:rPr>
                  </m:ctrlPr>
                </m:naryPr>
                <m:sub>
                  <m:r>
                    <w:rPr>
                      <w:rFonts w:ascii="Cambria Math" w:hAnsi="Cambria Math" w:cs="Arial"/>
                      <w:sz w:val="24"/>
                      <w:szCs w:val="24"/>
                    </w:rPr>
                    <m:t>j=1</m:t>
                  </m:r>
                </m:sub>
                <m:sup>
                  <m:r>
                    <w:rPr>
                      <w:rFonts w:ascii="Cambria Math" w:hAnsi="Cambria Math" w:cs="Arial"/>
                      <w:sz w:val="24"/>
                      <w:szCs w:val="24"/>
                    </w:rPr>
                    <m:t>f</m:t>
                  </m:r>
                </m:sup>
                <m:e>
                  <m:rad>
                    <m:radPr>
                      <m:degHide m:val="1"/>
                      <m:ctrlPr>
                        <w:rPr>
                          <w:rFonts w:ascii="Cambria Math" w:hAnsi="Cambria Math" w:cs="Arial"/>
                          <w:i/>
                          <w:sz w:val="24"/>
                          <w:szCs w:val="24"/>
                          <w:lang w:val="es-MX"/>
                        </w:rPr>
                      </m:ctrlPr>
                    </m:radPr>
                    <m:deg/>
                    <m:e>
                      <m:sSubSup>
                        <m:sSubSupPr>
                          <m:ctrlPr>
                            <w:rPr>
                              <w:rFonts w:ascii="Cambria Math" w:hAnsi="Cambria Math" w:cs="Arial"/>
                              <w:i/>
                              <w:sz w:val="24"/>
                              <w:szCs w:val="24"/>
                              <w:lang w:val="es-MX"/>
                            </w:rPr>
                          </m:ctrlPr>
                        </m:sSubSupPr>
                        <m:e>
                          <m:r>
                            <w:rPr>
                              <w:rFonts w:ascii="Cambria Math" w:hAnsi="Cambria Math" w:cs="Arial"/>
                              <w:sz w:val="24"/>
                              <w:szCs w:val="24"/>
                            </w:rPr>
                            <m:t>D</m:t>
                          </m:r>
                        </m:e>
                        <m:sub>
                          <m:r>
                            <w:rPr>
                              <w:rFonts w:ascii="Cambria Math" w:hAnsi="Cambria Math" w:cs="Arial"/>
                              <w:sz w:val="24"/>
                              <w:szCs w:val="24"/>
                            </w:rPr>
                            <m:t>ij</m:t>
                          </m:r>
                        </m:sub>
                        <m:sup>
                          <m:r>
                            <w:rPr>
                              <w:rFonts w:ascii="Cambria Math" w:hAnsi="Cambria Math" w:cs="Arial"/>
                              <w:sz w:val="24"/>
                              <w:szCs w:val="24"/>
                            </w:rPr>
                            <m:t>2</m:t>
                          </m:r>
                        </m:sup>
                      </m:sSubSup>
                    </m:e>
                  </m:rad>
                </m:e>
              </m:nary>
            </m:den>
          </m:f>
        </m:oMath>
      </m:oMathPara>
    </w:p>
    <w:p w14:paraId="6F34B03A" w14:textId="77777777" w:rsidR="00EB6F84" w:rsidRDefault="00F021D2" w:rsidP="00272728">
      <w:pPr>
        <w:pStyle w:val="Body"/>
        <w:spacing w:after="0"/>
        <w:rPr>
          <w:rFonts w:ascii="Arial" w:hAnsi="Arial" w:cs="Arial"/>
        </w:rPr>
      </w:pPr>
      <w:r>
        <w:rPr>
          <w:rFonts w:ascii="Arial" w:hAnsi="Arial" w:cs="Arial"/>
        </w:rPr>
        <w:t xml:space="preserve">where </w:t>
      </w:r>
      <w:proofErr w:type="spellStart"/>
      <w:r>
        <w:rPr>
          <w:rFonts w:ascii="Arial" w:hAnsi="Arial" w:cs="Arial"/>
        </w:rPr>
        <w:t>D</w:t>
      </w:r>
      <w:r w:rsidRPr="00EB6F84">
        <w:rPr>
          <w:rFonts w:ascii="Arial" w:hAnsi="Arial" w:cs="Arial"/>
          <w:vertAlign w:val="subscript"/>
        </w:rPr>
        <w:t>ij</w:t>
      </w:r>
      <w:proofErr w:type="spellEnd"/>
      <w:r w:rsidRPr="00EB6F84">
        <w:rPr>
          <w:rFonts w:ascii="Arial" w:hAnsi="Arial" w:cs="Arial"/>
        </w:rPr>
        <w:t xml:space="preserve"> is the distance between the </w:t>
      </w:r>
      <w:r w:rsidRPr="008A1D8E">
        <w:rPr>
          <w:rFonts w:ascii="Arial" w:hAnsi="Arial" w:cs="Arial"/>
          <w:i/>
        </w:rPr>
        <w:t>i</w:t>
      </w:r>
      <w:r w:rsidRPr="00EB6F84">
        <w:rPr>
          <w:rFonts w:ascii="Arial" w:hAnsi="Arial" w:cs="Arial"/>
        </w:rPr>
        <w:t xml:space="preserve">th genotype and </w:t>
      </w:r>
      <w:r>
        <w:rPr>
          <w:rFonts w:ascii="Arial" w:hAnsi="Arial" w:cs="Arial"/>
        </w:rPr>
        <w:t xml:space="preserve">the </w:t>
      </w:r>
      <w:r w:rsidRPr="00EB6F84">
        <w:rPr>
          <w:rFonts w:ascii="Arial" w:hAnsi="Arial" w:cs="Arial"/>
        </w:rPr>
        <w:t xml:space="preserve">ideal genotype for the </w:t>
      </w:r>
      <w:r w:rsidRPr="008A1D8E">
        <w:rPr>
          <w:rFonts w:ascii="Arial" w:hAnsi="Arial" w:cs="Arial"/>
          <w:i/>
        </w:rPr>
        <w:t>j</w:t>
      </w:r>
      <w:r w:rsidRPr="00EB6F84">
        <w:rPr>
          <w:rFonts w:ascii="Arial" w:hAnsi="Arial" w:cs="Arial"/>
        </w:rPr>
        <w:t xml:space="preserve">th factor. Low contributions indicate that the traits </w:t>
      </w:r>
      <w:r>
        <w:rPr>
          <w:rFonts w:ascii="Arial" w:hAnsi="Arial" w:cs="Arial"/>
        </w:rPr>
        <w:t>associated with</w:t>
      </w:r>
      <w:r w:rsidRPr="00EB6F84">
        <w:rPr>
          <w:rFonts w:ascii="Arial" w:hAnsi="Arial" w:cs="Arial"/>
        </w:rPr>
        <w:t xml:space="preserve"> that factor are close to the ideal genotype.</w:t>
      </w:r>
    </w:p>
    <w:p w14:paraId="53599715" w14:textId="77777777" w:rsidR="00EB6F84" w:rsidRDefault="00DB6DD2" w:rsidP="00272728">
      <w:pPr>
        <w:pStyle w:val="Body"/>
        <w:spacing w:after="0"/>
        <w:rPr>
          <w:rFonts w:ascii="Arial" w:hAnsi="Arial" w:cs="Arial"/>
        </w:rPr>
      </w:pPr>
      <w:r>
        <w:rPr>
          <w:rFonts w:ascii="Arial" w:hAnsi="Arial" w:cs="Arial"/>
        </w:rPr>
        <w:t xml:space="preserve">The data manipulation and index calculation were performed in R software version 4.1.0 via the </w:t>
      </w:r>
      <w:proofErr w:type="spellStart"/>
      <w:r>
        <w:rPr>
          <w:rFonts w:ascii="Arial" w:hAnsi="Arial" w:cs="Arial"/>
        </w:rPr>
        <w:t>metan</w:t>
      </w:r>
      <w:proofErr w:type="spellEnd"/>
      <w:r>
        <w:rPr>
          <w:rFonts w:ascii="Arial" w:hAnsi="Arial" w:cs="Arial"/>
        </w:rPr>
        <w:t xml:space="preserve"> package </w:t>
      </w:r>
      <w:r>
        <w:rPr>
          <w:rFonts w:ascii="Arial" w:hAnsi="Arial" w:cs="Arial"/>
        </w:rPr>
        <w:fldChar w:fldCharType="begin"/>
      </w:r>
      <w:r w:rsidR="00CA1E0A">
        <w:rPr>
          <w:rFonts w:ascii="Arial" w:hAnsi="Arial" w:cs="Arial"/>
        </w:rPr>
        <w:instrText xml:space="preserve"> ADDIN ZOTERO_ITEM CSL_CITATION {"citationID":"ERQqMpFe","properties":{"formattedCitation":"[15]","plainCitation":"[15]","noteIndex":0},"citationItems":[{"id":197,"uris":["http://zotero.org/users/12892968/items/RGJINIWM"],"itemData":{"id":197,"type":"article-magazine","container-title":"Methods in Ecology and Evolution","issue":"6","page":"783</w:instrText>
      </w:r>
      <w:r w:rsidR="00CA1E0A">
        <w:rPr>
          <w:rFonts w:ascii="Cambria Math" w:hAnsi="Cambria Math" w:cs="Cambria Math"/>
        </w:rPr>
        <w:instrText>‑</w:instrText>
      </w:r>
      <w:r w:rsidR="00CA1E0A">
        <w:rPr>
          <w:rFonts w:ascii="Arial" w:hAnsi="Arial" w:cs="Arial"/>
        </w:rPr>
        <w:instrText>789","title":"metan: An R package for multi</w:instrText>
      </w:r>
      <w:r w:rsidR="00CA1E0A">
        <w:rPr>
          <w:rFonts w:ascii="Cambria Math" w:hAnsi="Cambria Math" w:cs="Cambria Math"/>
        </w:rPr>
        <w:instrText>‑</w:instrText>
      </w:r>
      <w:r w:rsidR="00CA1E0A">
        <w:rPr>
          <w:rFonts w:ascii="Arial" w:hAnsi="Arial" w:cs="Arial"/>
        </w:rPr>
        <w:instrText xml:space="preserve">environment   trial analysis","volume":"11","author":[{"family":"Olivoto","given":"T"},{"family":"Lúcio","given":"A D"}],"issued":{"date-parts":[["2020"]]}}}],"schema":"https://github.com/citation-style-language/schema/raw/master/csl-citation.json"} </w:instrText>
      </w:r>
      <w:r>
        <w:rPr>
          <w:rFonts w:ascii="Arial" w:hAnsi="Arial" w:cs="Arial"/>
        </w:rPr>
        <w:fldChar w:fldCharType="separate"/>
      </w:r>
      <w:r w:rsidR="00CA1E0A" w:rsidRPr="00CA1E0A">
        <w:rPr>
          <w:rFonts w:ascii="Arial" w:hAnsi="Arial" w:cs="Arial"/>
        </w:rPr>
        <w:t>[15]</w:t>
      </w:r>
      <w:r>
        <w:rPr>
          <w:rFonts w:ascii="Arial" w:hAnsi="Arial" w:cs="Arial"/>
        </w:rPr>
        <w:fldChar w:fldCharType="end"/>
      </w:r>
      <w:r w:rsidRPr="00EB6F84">
        <w:rPr>
          <w:rFonts w:ascii="Arial" w:hAnsi="Arial" w:cs="Arial"/>
        </w:rPr>
        <w:t>.</w:t>
      </w:r>
    </w:p>
    <w:p w14:paraId="2F05DDC4" w14:textId="77777777" w:rsidR="006513A4" w:rsidRDefault="006513A4" w:rsidP="00272728">
      <w:pPr>
        <w:pStyle w:val="Body"/>
        <w:spacing w:after="0"/>
        <w:rPr>
          <w:rFonts w:ascii="Arial" w:hAnsi="Arial" w:cs="Arial"/>
        </w:rPr>
      </w:pPr>
    </w:p>
    <w:p w14:paraId="0F197994" w14:textId="77777777" w:rsidR="00902823" w:rsidRPr="005247F9" w:rsidRDefault="00F021D2" w:rsidP="005247F9">
      <w:pPr>
        <w:pStyle w:val="Head1"/>
        <w:numPr>
          <w:ilvl w:val="0"/>
          <w:numId w:val="33"/>
        </w:numPr>
        <w:spacing w:after="0"/>
        <w:rPr>
          <w:rFonts w:ascii="Arial" w:hAnsi="Arial" w:cs="Arial"/>
        </w:rPr>
      </w:pPr>
      <w:r w:rsidRPr="005247F9">
        <w:rPr>
          <w:rFonts w:ascii="Arial" w:hAnsi="Arial" w:cs="Arial"/>
        </w:rPr>
        <w:t>results and discussion</w:t>
      </w:r>
    </w:p>
    <w:p w14:paraId="5F59E048" w14:textId="77777777" w:rsidR="00170B12" w:rsidRDefault="00170B12" w:rsidP="00170B12">
      <w:pPr>
        <w:pStyle w:val="Head1"/>
        <w:spacing w:after="0"/>
        <w:ind w:left="360"/>
        <w:jc w:val="both"/>
        <w:rPr>
          <w:rFonts w:ascii="Arial" w:hAnsi="Arial" w:cs="Arial"/>
        </w:rPr>
      </w:pPr>
    </w:p>
    <w:p w14:paraId="15FE08DE" w14:textId="77777777" w:rsidR="008E11FD" w:rsidRDefault="00F021D2" w:rsidP="006513A4">
      <w:pPr>
        <w:pStyle w:val="Head1"/>
        <w:numPr>
          <w:ilvl w:val="1"/>
          <w:numId w:val="33"/>
        </w:numPr>
        <w:spacing w:after="0"/>
        <w:rPr>
          <w:rFonts w:ascii="Arial" w:hAnsi="Arial" w:cs="Arial"/>
          <w:caps w:val="0"/>
        </w:rPr>
      </w:pPr>
      <w:r>
        <w:rPr>
          <w:rFonts w:ascii="Arial" w:hAnsi="Arial" w:cs="Arial"/>
        </w:rPr>
        <w:t>S</w:t>
      </w:r>
      <w:r>
        <w:rPr>
          <w:rFonts w:ascii="Arial" w:hAnsi="Arial" w:cs="Arial"/>
          <w:caps w:val="0"/>
        </w:rPr>
        <w:t>election index</w:t>
      </w:r>
    </w:p>
    <w:p w14:paraId="4DA6F6E7" w14:textId="77777777" w:rsidR="00B0034F" w:rsidRDefault="00B0034F" w:rsidP="00B0034F">
      <w:pPr>
        <w:pStyle w:val="Head1"/>
        <w:spacing w:after="0"/>
        <w:ind w:left="720"/>
        <w:rPr>
          <w:rFonts w:ascii="Arial" w:hAnsi="Arial" w:cs="Arial"/>
          <w:caps w:val="0"/>
        </w:rPr>
      </w:pPr>
    </w:p>
    <w:p w14:paraId="195AD5FC" w14:textId="77777777" w:rsidR="00F275D1" w:rsidRPr="00B0034F" w:rsidRDefault="00B0034F" w:rsidP="00B0034F">
      <w:pPr>
        <w:pStyle w:val="Head1"/>
        <w:spacing w:after="0"/>
        <w:jc w:val="both"/>
        <w:rPr>
          <w:rFonts w:ascii="Arial" w:hAnsi="Arial" w:cs="Arial"/>
          <w:b w:val="0"/>
          <w:caps w:val="0"/>
          <w:sz w:val="20"/>
        </w:rPr>
      </w:pPr>
      <w:r w:rsidRPr="00B0034F">
        <w:rPr>
          <w:rFonts w:ascii="Arial" w:hAnsi="Arial" w:cs="Arial"/>
          <w:b w:val="0"/>
          <w:caps w:val="0"/>
          <w:sz w:val="20"/>
        </w:rPr>
        <w:t xml:space="preserve">The use of the selection index (SI) allowed the identification of the most promising genotypes from the trial by combining the joint expression of traits of interest into a single value, as initially proposed by </w:t>
      </w:r>
      <w:r w:rsidR="00357952"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{"citationID":"1gViU4qg","properties":{"formattedCitation":"[16]","plainCitation":"[16]","noteIndex":0},"citationItems":[{"id":187,"uris":["http://zotero.org/users/12892968/items/FXL5DCIJ"],"itemData":{"id":187,"type":"article-magazine","container-title":"Annals of Eugenics","page":"1936","title":"A discriminant function for plant selection","volume":"7","author":[{"family":"Smith","given":"H F"}],"issued":{"date-parts":[["240"]],"season":"250"}}}],"schema":"https://github.com/citation-style-language/schema/raw/master/csl-citation.json"} </w:instrText>
      </w:r>
      <w:r w:rsidR="00357952" w:rsidRPr="00CA1E0A">
        <w:rPr>
          <w:rFonts w:ascii="Arial" w:hAnsi="Arial" w:cs="Arial"/>
          <w:b w:val="0"/>
          <w:caps w:val="0"/>
          <w:sz w:val="20"/>
        </w:rPr>
        <w:fldChar w:fldCharType="separate"/>
      </w:r>
      <w:r w:rsidR="00CA1E0A" w:rsidRPr="00CA1E0A">
        <w:rPr>
          <w:rFonts w:ascii="Arial" w:hAnsi="Arial" w:cs="Arial"/>
          <w:b w:val="0"/>
          <w:sz w:val="20"/>
        </w:rPr>
        <w:t>[16]</w:t>
      </w:r>
      <w:r w:rsidR="00357952" w:rsidRPr="00CA1E0A">
        <w:rPr>
          <w:rFonts w:ascii="Arial" w:hAnsi="Arial" w:cs="Arial"/>
          <w:b w:val="0"/>
          <w:caps w:val="0"/>
          <w:sz w:val="20"/>
        </w:rPr>
        <w:fldChar w:fldCharType="end"/>
      </w:r>
      <w:r>
        <w:rPr>
          <w:rFonts w:ascii="Arial" w:hAnsi="Arial" w:cs="Arial"/>
          <w:b w:val="0"/>
          <w:caps w:val="0"/>
          <w:sz w:val="20"/>
        </w:rPr>
        <w:t xml:space="preserve"> and </w:t>
      </w:r>
      <w:r w:rsidR="00F11DAD"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UKIVroO2","properties":{"formattedCitation":"[17]","plainCitation":"[17]","noteIndex":0},"citationItems":[{"id":192,"uris":["http://zotero.org/users/12892968/items/DYJJ644M"],"itemData":{"id":192,"type":"article-magazine","container-title":"Genetics","page":"476-490","title":"The Genetic Basis for Constructing Selection Indexes","volume":"28","author":[{"family":"Hazel","given":"L. N."}],"issued":{"date-parts":[["1943"]]}}}],"schema":"https://github.com/citation-style-language/schema/raw/master/csl-citation.json"} </w:instrText>
      </w:r>
      <w:r w:rsidR="00F11DAD" w:rsidRPr="00CA1E0A">
        <w:rPr>
          <w:rFonts w:ascii="Arial" w:hAnsi="Arial" w:cs="Arial"/>
          <w:b w:val="0"/>
          <w:caps w:val="0"/>
          <w:sz w:val="20"/>
        </w:rPr>
        <w:fldChar w:fldCharType="separate"/>
      </w:r>
      <w:r w:rsidR="00CA1E0A" w:rsidRPr="00CA1E0A">
        <w:rPr>
          <w:rFonts w:ascii="Arial" w:hAnsi="Arial" w:cs="Arial"/>
          <w:b w:val="0"/>
          <w:sz w:val="20"/>
        </w:rPr>
        <w:t>[17]</w:t>
      </w:r>
      <w:r w:rsidR="00F11DAD" w:rsidRPr="00CA1E0A">
        <w:rPr>
          <w:rFonts w:ascii="Arial" w:hAnsi="Arial" w:cs="Arial"/>
          <w:b w:val="0"/>
          <w:caps w:val="0"/>
          <w:sz w:val="20"/>
        </w:rPr>
        <w:fldChar w:fldCharType="end"/>
      </w:r>
      <w:r>
        <w:rPr>
          <w:rFonts w:ascii="Arial" w:hAnsi="Arial" w:cs="Arial"/>
          <w:b w:val="0"/>
          <w:caps w:val="0"/>
          <w:sz w:val="20"/>
        </w:rPr>
        <w:t xml:space="preserve">. According to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{"citationID":"xLPDkIYd","properties":{"formattedCitation":"[6]","plainCitation":"[6]","noteIndex":0},"citationItems":[{"id":162,"uris":["http://zotero.org/users/12892968/items/WAZFCN8J"],"itemData":{"id":162,"type":"article-magazine","container-title":"Revista Mexicana de Ciencias Agrícolas","issue":"4","page":"569-583","title":"Comparación de dos tipos de selección en  poblaciones de maíces criollos","volume":"4","author":[{"family":"Rodríguez","given":"Pérez Gilberto"},{"family":"Zavala","given":"García Francisco"},{"family":"Gutiérrez","given":"Diez Adriana"},{"family":"Treviño","given":"Ramírez José Elías"},{"family":"Ojeda","given":"Zacarías Carmen"},{"family":"Rosa","given":"Loera Alfredo","non-dropping-particle":"de la"}],"issued":{"date-parts":[["2013"]]}}}],"schema":"https://github.com/citation-style-language/schema/raw/master/csl-citation.json"}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[6]</w:t>
      </w:r>
      <w:r w:rsidRPr="001E3548">
        <w:rPr>
          <w:rFonts w:ascii="Arial" w:hAnsi="Arial" w:cs="Arial"/>
          <w:b w:val="0"/>
          <w:caps w:val="0"/>
          <w:sz w:val="20"/>
        </w:rPr>
        <w:fldChar w:fldCharType="end"/>
      </w:r>
      <w:r w:rsidRPr="00B0034F">
        <w:rPr>
          <w:rFonts w:ascii="Arial" w:hAnsi="Arial" w:cs="Arial"/>
          <w:b w:val="0"/>
          <w:caps w:val="0"/>
          <w:sz w:val="20"/>
        </w:rPr>
        <w:t xml:space="preserve">, </w:t>
      </w:r>
      <w:r>
        <w:rPr>
          <w:rFonts w:ascii="Arial" w:hAnsi="Arial" w:cs="Arial"/>
          <w:b w:val="0"/>
          <w:caps w:val="0"/>
          <w:sz w:val="20"/>
        </w:rPr>
        <w:t xml:space="preserve">the </w:t>
      </w:r>
      <w:r w:rsidRPr="00B0034F">
        <w:rPr>
          <w:rFonts w:ascii="Arial" w:hAnsi="Arial" w:cs="Arial"/>
          <w:b w:val="0"/>
          <w:caps w:val="0"/>
          <w:sz w:val="20"/>
        </w:rPr>
        <w:t xml:space="preserve">genotypes </w:t>
      </w:r>
      <w:r>
        <w:rPr>
          <w:rFonts w:ascii="Arial" w:hAnsi="Arial" w:cs="Arial"/>
          <w:b w:val="0"/>
          <w:caps w:val="0"/>
          <w:sz w:val="20"/>
        </w:rPr>
        <w:t>that achieve</w:t>
      </w:r>
      <w:r w:rsidRPr="00B0034F">
        <w:rPr>
          <w:rFonts w:ascii="Arial" w:hAnsi="Arial" w:cs="Arial"/>
          <w:b w:val="0"/>
          <w:caps w:val="0"/>
          <w:sz w:val="20"/>
        </w:rPr>
        <w:t xml:space="preserve"> the lowest values are closest to the desired ideotype. In this study, Harper-type melons 18, 27, 15, and 17 were closer to </w:t>
      </w:r>
      <w:r>
        <w:rPr>
          <w:rFonts w:ascii="Arial" w:hAnsi="Arial" w:cs="Arial"/>
          <w:b w:val="0"/>
          <w:caps w:val="0"/>
          <w:sz w:val="20"/>
        </w:rPr>
        <w:t xml:space="preserve">the </w:t>
      </w:r>
      <w:r w:rsidRPr="00B0034F">
        <w:rPr>
          <w:rFonts w:ascii="Arial" w:hAnsi="Arial" w:cs="Arial"/>
          <w:b w:val="0"/>
          <w:caps w:val="0"/>
          <w:sz w:val="20"/>
        </w:rPr>
        <w:t xml:space="preserve">ideal plant type, whereas </w:t>
      </w:r>
      <w:r>
        <w:rPr>
          <w:rFonts w:ascii="Arial" w:hAnsi="Arial" w:cs="Arial"/>
          <w:b w:val="0"/>
          <w:caps w:val="0"/>
          <w:sz w:val="20"/>
        </w:rPr>
        <w:t xml:space="preserve">the </w:t>
      </w:r>
      <w:r w:rsidRPr="00B0034F">
        <w:rPr>
          <w:rFonts w:ascii="Arial" w:hAnsi="Arial" w:cs="Arial"/>
          <w:b w:val="0"/>
          <w:caps w:val="0"/>
          <w:sz w:val="20"/>
        </w:rPr>
        <w:t>Cantaloupe-type genotypes 20, 3, and 12 occupied intermediate positions (Figure 1).</w:t>
      </w:r>
    </w:p>
    <w:p w14:paraId="4CCFE4C3" w14:textId="77777777" w:rsidR="00F275D1" w:rsidRPr="00B0034F" w:rsidRDefault="00F021D2" w:rsidP="00F275D1">
      <w:pPr>
        <w:pStyle w:val="Head1"/>
        <w:spacing w:after="0"/>
        <w:jc w:val="both"/>
        <w:rPr>
          <w:rFonts w:ascii="Arial" w:hAnsi="Arial" w:cs="Arial"/>
          <w:b w:val="0"/>
          <w:caps w:val="0"/>
          <w:sz w:val="20"/>
        </w:rPr>
      </w:pPr>
      <w:r w:rsidRPr="00B0034F">
        <w:rPr>
          <w:rFonts w:ascii="Arial" w:hAnsi="Arial" w:cs="Arial"/>
          <w:b w:val="0"/>
          <w:caps w:val="0"/>
          <w:sz w:val="20"/>
        </w:rPr>
        <w:t xml:space="preserve">To visualize the superiority of the genotypes, a heatmap was </w:t>
      </w:r>
      <w:r>
        <w:rPr>
          <w:rFonts w:ascii="Arial" w:hAnsi="Arial" w:cs="Arial"/>
          <w:b w:val="0"/>
          <w:caps w:val="0"/>
          <w:sz w:val="20"/>
        </w:rPr>
        <w:t>generated (Figure</w:t>
      </w:r>
      <w:r w:rsidRPr="00B0034F">
        <w:rPr>
          <w:rFonts w:ascii="Arial" w:hAnsi="Arial" w:cs="Arial"/>
          <w:b w:val="0"/>
          <w:caps w:val="0"/>
          <w:sz w:val="20"/>
        </w:rPr>
        <w:t xml:space="preserve"> 2), allowing for a visual comparison of genotype performance across different variables. This visualization confirms that harper-type genotypes exhibit</w:t>
      </w:r>
      <w:r w:rsidRPr="00B0034F">
        <w:rPr>
          <w:rFonts w:ascii="Arial" w:hAnsi="Arial" w:cs="Arial"/>
          <w:caps w:val="0"/>
          <w:sz w:val="20"/>
        </w:rPr>
        <w:t xml:space="preserve"> </w:t>
      </w:r>
      <w:r w:rsidRPr="00B0034F">
        <w:rPr>
          <w:rFonts w:ascii="Arial" w:hAnsi="Arial" w:cs="Arial"/>
          <w:b w:val="0"/>
          <w:caps w:val="0"/>
          <w:sz w:val="20"/>
        </w:rPr>
        <w:t>superior</w:t>
      </w:r>
      <w:r w:rsidRPr="00B0034F">
        <w:rPr>
          <w:b w:val="0"/>
          <w:caps w:val="0"/>
          <w:sz w:val="20"/>
        </w:rPr>
        <w:t xml:space="preserve"> </w:t>
      </w:r>
      <w:r w:rsidRPr="00B0034F">
        <w:rPr>
          <w:rFonts w:ascii="Arial" w:hAnsi="Arial" w:cs="Arial"/>
          <w:b w:val="0"/>
          <w:caps w:val="0"/>
          <w:sz w:val="20"/>
        </w:rPr>
        <w:t>performance in traits related to fruit quality and stress tolerance.</w:t>
      </w:r>
    </w:p>
    <w:p w14:paraId="5E87D9DD" w14:textId="77777777" w:rsidR="00F275D1" w:rsidRPr="00C348D0" w:rsidRDefault="00F021D2" w:rsidP="00F275D1">
      <w:pPr>
        <w:jc w:val="both"/>
        <w:rPr>
          <w:rFonts w:ascii="Arial" w:hAnsi="Arial" w:cs="Arial"/>
          <w:lang w:eastAsia="es-MX"/>
        </w:rPr>
      </w:pPr>
      <w:r w:rsidRPr="00C348D0">
        <w:rPr>
          <w:rFonts w:ascii="Arial" w:hAnsi="Arial" w:cs="Arial"/>
          <w:lang w:eastAsia="es-MX"/>
        </w:rPr>
        <w:t xml:space="preserve">Harper-type melons </w:t>
      </w:r>
      <w:r>
        <w:rPr>
          <w:rFonts w:ascii="Arial" w:hAnsi="Arial" w:cs="Arial"/>
          <w:lang w:eastAsia="es-MX"/>
        </w:rPr>
        <w:t>presented relatively high</w:t>
      </w:r>
      <w:r w:rsidRPr="00C348D0">
        <w:rPr>
          <w:rFonts w:ascii="Arial" w:hAnsi="Arial" w:cs="Arial"/>
          <w:lang w:eastAsia="es-MX"/>
        </w:rPr>
        <w:t xml:space="preserve"> values for yield, total soluble solids, polar and equatorial fruit diameters, and pulp thickness, all </w:t>
      </w:r>
      <w:r>
        <w:rPr>
          <w:rFonts w:ascii="Arial" w:hAnsi="Arial" w:cs="Arial"/>
          <w:lang w:eastAsia="es-MX"/>
        </w:rPr>
        <w:t>of which are</w:t>
      </w:r>
      <w:r w:rsidRPr="00C348D0">
        <w:rPr>
          <w:rFonts w:ascii="Arial" w:hAnsi="Arial" w:cs="Arial"/>
          <w:lang w:eastAsia="es-MX"/>
        </w:rPr>
        <w:t xml:space="preserve"> directly related to commercial quality. Additionally, these genotypes </w:t>
      </w:r>
      <w:r>
        <w:rPr>
          <w:rFonts w:ascii="Arial" w:hAnsi="Arial" w:cs="Arial"/>
          <w:lang w:eastAsia="es-MX"/>
        </w:rPr>
        <w:t>presented</w:t>
      </w:r>
      <w:r w:rsidRPr="00C348D0">
        <w:rPr>
          <w:rFonts w:ascii="Arial" w:hAnsi="Arial" w:cs="Arial"/>
          <w:lang w:eastAsia="es-MX"/>
        </w:rPr>
        <w:t xml:space="preserve"> lower disease severity (AUDPC), indicating greater genetic resistance </w:t>
      </w:r>
      <w:r w:rsidR="00B0034F">
        <w:rPr>
          <w:rFonts w:ascii="Arial" w:hAnsi="Arial" w:cs="Arial"/>
          <w:lang w:val="es-MX" w:eastAsia="es-MX"/>
        </w:rPr>
        <w:fldChar w:fldCharType="begin"/>
      </w:r>
      <w:r w:rsidR="00CA1E0A" w:rsidRPr="00C348D0">
        <w:rPr>
          <w:rFonts w:ascii="Arial" w:hAnsi="Arial" w:cs="Arial"/>
          <w:lang w:eastAsia="es-MX"/>
        </w:rPr>
        <w:instrText xml:space="preserve"> ADDIN ZOTERO_ITEM CSL_CITATION {"citationID":"21ZT2H7k","properties":{"formattedCitation":"[18]","plainCitation":"[18]","noteIndex":0},"citationItems":[{"id":188,"uris":["http://zotero.org/users/12892968/items/GIQA8SK7"],"itemData":{"id":188,"type":"article-magazine","container-title":"Aspects of Applied Biology","page":"9-18","title":"Reconciling the effects of yellow rust on yield of winter wheat through measurements of green leaf area and radiation interception","volume":"42","author":[{"family":"Bryson","given":"R. J."},{"family":"Sylvester-Bradley","given":"R"},{"family":"Scott","given":"R. K."},{"family":"Paveley","given":"N. D."}],"issued":{"date-parts":[["1995"]]}}}],"schema":"https://github.com/citation-style-language/schema/raw/master/csl-citation.json"} </w:instrText>
      </w:r>
      <w:r w:rsidR="00B0034F">
        <w:rPr>
          <w:rFonts w:ascii="Arial" w:hAnsi="Arial" w:cs="Arial"/>
          <w:lang w:val="es-MX" w:eastAsia="es-MX"/>
        </w:rPr>
        <w:fldChar w:fldCharType="separate"/>
      </w:r>
      <w:r w:rsidR="00CA1E0A" w:rsidRPr="00CA1E0A">
        <w:rPr>
          <w:rFonts w:ascii="Arial" w:hAnsi="Arial" w:cs="Arial"/>
        </w:rPr>
        <w:t>[18]</w:t>
      </w:r>
      <w:r w:rsidR="00B0034F">
        <w:rPr>
          <w:rFonts w:ascii="Arial" w:hAnsi="Arial" w:cs="Arial"/>
          <w:lang w:val="es-MX" w:eastAsia="es-MX"/>
        </w:rPr>
        <w:fldChar w:fldCharType="end"/>
      </w:r>
      <w:r w:rsidR="00B0034F" w:rsidRPr="00C348D0">
        <w:rPr>
          <w:rFonts w:ascii="Arial" w:hAnsi="Arial" w:cs="Arial"/>
          <w:lang w:eastAsia="es-MX"/>
        </w:rPr>
        <w:t xml:space="preserve">. Furthermore, these materials </w:t>
      </w:r>
      <w:r>
        <w:rPr>
          <w:rFonts w:ascii="Arial" w:hAnsi="Arial" w:cs="Arial"/>
          <w:lang w:eastAsia="es-MX"/>
        </w:rPr>
        <w:t>presented relatively high</w:t>
      </w:r>
      <w:r w:rsidR="00B0034F" w:rsidRPr="00C348D0">
        <w:rPr>
          <w:rFonts w:ascii="Arial" w:hAnsi="Arial" w:cs="Arial"/>
          <w:lang w:eastAsia="es-MX"/>
        </w:rPr>
        <w:t xml:space="preserve"> chlorophyll </w:t>
      </w:r>
      <w:r>
        <w:rPr>
          <w:rFonts w:ascii="Arial" w:hAnsi="Arial" w:cs="Arial"/>
          <w:lang w:eastAsia="es-MX"/>
        </w:rPr>
        <w:t>indices and relatively low</w:t>
      </w:r>
      <w:r w:rsidR="00B0034F" w:rsidRPr="00C348D0">
        <w:rPr>
          <w:rFonts w:ascii="Arial" w:hAnsi="Arial" w:cs="Arial"/>
          <w:lang w:eastAsia="es-MX"/>
        </w:rPr>
        <w:t xml:space="preserve"> plant temperatures under stress conditions. Previous studies have reported that these physiological parameters are closely related to stress tolerance; higher chlorophyll content is associated with </w:t>
      </w:r>
      <w:r>
        <w:rPr>
          <w:rFonts w:ascii="Arial" w:hAnsi="Arial" w:cs="Arial"/>
          <w:lang w:eastAsia="es-MX"/>
        </w:rPr>
        <w:t>increased</w:t>
      </w:r>
      <w:r w:rsidR="00B0034F" w:rsidRPr="00C348D0">
        <w:rPr>
          <w:rFonts w:ascii="Arial" w:hAnsi="Arial" w:cs="Arial"/>
          <w:lang w:eastAsia="es-MX"/>
        </w:rPr>
        <w:t xml:space="preserve"> photosynthetic efficiency and productivity under stress </w:t>
      </w:r>
      <w:r w:rsidR="00B0034F">
        <w:rPr>
          <w:rFonts w:ascii="Arial" w:hAnsi="Arial" w:cs="Arial"/>
          <w:lang w:val="es-MX" w:eastAsia="es-MX"/>
        </w:rPr>
        <w:fldChar w:fldCharType="begin"/>
      </w:r>
      <w:r w:rsidR="00CA1E0A" w:rsidRPr="00C348D0">
        <w:rPr>
          <w:rFonts w:ascii="Arial" w:hAnsi="Arial" w:cs="Arial"/>
          <w:lang w:eastAsia="es-MX"/>
        </w:rPr>
        <w:instrText xml:space="preserve"> ADDIN ZOTERO_ITEM CSL_CITATION {"citationID":"96YXzlc8","properties":{"formattedCitation":"[19]","plainCitation":"[19]","noteIndex":0},"citationItems":[{"id":189,"uris":["http://zotero.org/users/12892968/items/PPN2QSDM"],"itemData":{"id":189,"type":"article-magazine","container-title":"Sensors","issue":"1442","title":"Chlorophyll Fluorescence Imaging for Environmental Stress  Diagnosis in Crops","volume":"24","author":[{"family":"Park","given":"B"},{"family":"Wi","given":"S"},{"family":"Chung","given":"H"},{"family":"Lee","given":"H"}],"issued":{"date-parts":[["2024"]]}}}],"schema":"https://github.com/citation-style-language/schema/raw/master/csl-citation.json"} </w:instrText>
      </w:r>
      <w:r w:rsidR="00B0034F">
        <w:rPr>
          <w:rFonts w:ascii="Arial" w:hAnsi="Arial" w:cs="Arial"/>
          <w:lang w:val="es-MX" w:eastAsia="es-MX"/>
        </w:rPr>
        <w:fldChar w:fldCharType="separate"/>
      </w:r>
      <w:r w:rsidR="00CA1E0A" w:rsidRPr="00CA1E0A">
        <w:rPr>
          <w:rFonts w:ascii="Arial" w:hAnsi="Arial" w:cs="Arial"/>
        </w:rPr>
        <w:t>[19]</w:t>
      </w:r>
      <w:r w:rsidR="00B0034F">
        <w:rPr>
          <w:rFonts w:ascii="Arial" w:hAnsi="Arial" w:cs="Arial"/>
          <w:lang w:val="es-MX" w:eastAsia="es-MX"/>
        </w:rPr>
        <w:fldChar w:fldCharType="end"/>
      </w:r>
      <w:r w:rsidR="00B0034F" w:rsidRPr="00C348D0">
        <w:rPr>
          <w:rFonts w:ascii="Arial" w:hAnsi="Arial" w:cs="Arial"/>
          <w:lang w:eastAsia="es-MX"/>
        </w:rPr>
        <w:t xml:space="preserve">, </w:t>
      </w:r>
      <w:r>
        <w:rPr>
          <w:rFonts w:ascii="Arial" w:hAnsi="Arial" w:cs="Arial"/>
          <w:lang w:eastAsia="es-MX"/>
        </w:rPr>
        <w:t>whereas</w:t>
      </w:r>
      <w:r w:rsidR="00B0034F" w:rsidRPr="00C348D0">
        <w:rPr>
          <w:rFonts w:ascii="Arial" w:hAnsi="Arial" w:cs="Arial"/>
          <w:lang w:eastAsia="es-MX"/>
        </w:rPr>
        <w:t xml:space="preserve"> lower leaf temperatures reflect improved water regulation and reduced heat stress in plants </w:t>
      </w:r>
      <w:r w:rsidR="00B0034F">
        <w:rPr>
          <w:rFonts w:ascii="Arial" w:hAnsi="Arial" w:cs="Arial"/>
          <w:lang w:val="es-MX" w:eastAsia="es-MX"/>
        </w:rPr>
        <w:fldChar w:fldCharType="begin"/>
      </w:r>
      <w:r w:rsidR="00CA1E0A" w:rsidRPr="00C348D0">
        <w:rPr>
          <w:rFonts w:ascii="Arial" w:hAnsi="Arial" w:cs="Arial"/>
          <w:lang w:eastAsia="es-MX"/>
        </w:rPr>
        <w:instrText xml:space="preserve"> ADDIN ZOTERO_ITEM CSL_CITATION {"citationID":"jTZYvG4R","properties":{"formattedCitation":"[20]","plainCitation":"[20]","noteIndex":0},"citationItems":[{"id":191,"uris":["http://zotero.org/users/12892968/items/EMSDTLUC"],"itemData":{"id":191,"type":"article-magazine","container-title":"Field Crops Research","page":"119–123","title":"Effective use of water (EUW) and not water-use efficiency (WUE) is the  target of crop yield improvement under drought stress","volume":"112","author":[{"family":"Blum","given":"A"}],"issued":{"date-parts":[["2009"]]}}}],"schema":"https://github.com/citation-style-language/schema/raw/master/csl-citation.json"} </w:instrText>
      </w:r>
      <w:r w:rsidR="00B0034F">
        <w:rPr>
          <w:rFonts w:ascii="Arial" w:hAnsi="Arial" w:cs="Arial"/>
          <w:lang w:val="es-MX" w:eastAsia="es-MX"/>
        </w:rPr>
        <w:fldChar w:fldCharType="separate"/>
      </w:r>
      <w:r w:rsidR="00CA1E0A" w:rsidRPr="00CA1E0A">
        <w:rPr>
          <w:rFonts w:ascii="Arial" w:hAnsi="Arial" w:cs="Arial"/>
        </w:rPr>
        <w:t>[20]</w:t>
      </w:r>
      <w:r w:rsidR="00B0034F">
        <w:rPr>
          <w:rFonts w:ascii="Arial" w:hAnsi="Arial" w:cs="Arial"/>
          <w:lang w:val="es-MX" w:eastAsia="es-MX"/>
        </w:rPr>
        <w:fldChar w:fldCharType="end"/>
      </w:r>
      <w:r w:rsidRPr="00C348D0">
        <w:rPr>
          <w:rFonts w:ascii="Arial" w:hAnsi="Arial" w:cs="Arial"/>
          <w:lang w:eastAsia="es-MX"/>
        </w:rPr>
        <w:t>.</w:t>
      </w:r>
    </w:p>
    <w:p w14:paraId="1CBDE900" w14:textId="77777777" w:rsidR="00F275D1" w:rsidRPr="00C348D0" w:rsidRDefault="00F021D2" w:rsidP="00B0034F">
      <w:pPr>
        <w:jc w:val="both"/>
        <w:rPr>
          <w:rFonts w:ascii="Arial" w:hAnsi="Arial" w:cs="Arial"/>
          <w:lang w:eastAsia="es-MX"/>
        </w:rPr>
      </w:pPr>
      <w:r w:rsidRPr="00C348D0">
        <w:rPr>
          <w:rFonts w:ascii="Arial" w:hAnsi="Arial" w:cs="Arial"/>
          <w:lang w:eastAsia="es-MX"/>
        </w:rPr>
        <w:t xml:space="preserve">Therefore, these results suggest that Harper-type genotypes not only </w:t>
      </w:r>
      <w:r>
        <w:rPr>
          <w:rFonts w:ascii="Arial" w:hAnsi="Arial" w:cs="Arial"/>
          <w:lang w:eastAsia="es-MX"/>
        </w:rPr>
        <w:t>present</w:t>
      </w:r>
      <w:r w:rsidRPr="00C348D0">
        <w:rPr>
          <w:rFonts w:ascii="Arial" w:hAnsi="Arial" w:cs="Arial"/>
          <w:lang w:eastAsia="es-MX"/>
        </w:rPr>
        <w:t xml:space="preserve"> superior fruit quality but also exhibit physiological advantages that </w:t>
      </w:r>
      <w:r>
        <w:rPr>
          <w:rFonts w:ascii="Arial" w:hAnsi="Arial" w:cs="Arial"/>
          <w:lang w:eastAsia="es-MX"/>
        </w:rPr>
        <w:t>increase</w:t>
      </w:r>
      <w:r w:rsidRPr="00C348D0">
        <w:rPr>
          <w:rFonts w:ascii="Arial" w:hAnsi="Arial" w:cs="Arial"/>
          <w:lang w:eastAsia="es-MX"/>
        </w:rPr>
        <w:t xml:space="preserve"> productive efficiency under adverse environmental conditions.</w:t>
      </w:r>
    </w:p>
    <w:p w14:paraId="3CA06630" w14:textId="77777777" w:rsidR="006513A4" w:rsidRDefault="006513A4" w:rsidP="006513A4">
      <w:pPr>
        <w:pStyle w:val="Head1"/>
        <w:spacing w:after="0"/>
        <w:ind w:left="720"/>
        <w:rPr>
          <w:rFonts w:ascii="Arial" w:hAnsi="Arial" w:cs="Arial"/>
          <w:caps w:val="0"/>
        </w:rPr>
      </w:pPr>
    </w:p>
    <w:tbl>
      <w:tblPr>
        <w:tblStyle w:val="TableGrid"/>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0"/>
      </w:tblGrid>
      <w:tr w:rsidR="001C2B9D" w14:paraId="0A67C8A8" w14:textId="77777777" w:rsidTr="001B091F">
        <w:tc>
          <w:tcPr>
            <w:tcW w:w="10065" w:type="dxa"/>
          </w:tcPr>
          <w:p w14:paraId="707D1A53" w14:textId="77777777" w:rsidR="00545732" w:rsidRDefault="00F021D2" w:rsidP="008E11FD">
            <w:pPr>
              <w:pStyle w:val="Head1"/>
              <w:spacing w:after="0"/>
              <w:jc w:val="both"/>
              <w:rPr>
                <w:rFonts w:ascii="Arial" w:hAnsi="Arial" w:cs="Arial"/>
                <w:b w:val="0"/>
                <w:caps w:val="0"/>
                <w:sz w:val="20"/>
              </w:rPr>
            </w:pPr>
            <w:r w:rsidRPr="00834FE9">
              <w:rPr>
                <w:rFonts w:ascii="Arial" w:hAnsi="Arial" w:cs="Arial"/>
                <w:b w:val="0"/>
                <w:caps w:val="0"/>
                <w:noProof/>
                <w:sz w:val="20"/>
                <w:lang w:val="es-MX" w:eastAsia="es-MX"/>
              </w:rPr>
              <w:drawing>
                <wp:inline distT="0" distB="0" distL="0" distR="0" wp14:anchorId="7C7612EC" wp14:editId="58C0E10B">
                  <wp:extent cx="6352797" cy="301386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a:stretch>
                            <a:fillRect/>
                          </a:stretch>
                        </pic:blipFill>
                        <pic:spPr>
                          <a:xfrm>
                            <a:off x="0" y="0"/>
                            <a:ext cx="6393498" cy="3033172"/>
                          </a:xfrm>
                          <a:prstGeom prst="rect">
                            <a:avLst/>
                          </a:prstGeom>
                        </pic:spPr>
                      </pic:pic>
                    </a:graphicData>
                  </a:graphic>
                </wp:inline>
              </w:drawing>
            </w:r>
          </w:p>
        </w:tc>
      </w:tr>
      <w:tr w:rsidR="001C2B9D" w14:paraId="1C0F94D4" w14:textId="77777777" w:rsidTr="001B091F">
        <w:tc>
          <w:tcPr>
            <w:tcW w:w="10065" w:type="dxa"/>
          </w:tcPr>
          <w:p w14:paraId="4A899B17" w14:textId="77777777" w:rsidR="00545732" w:rsidRDefault="00F021D2" w:rsidP="00294531">
            <w:pPr>
              <w:pStyle w:val="Head1"/>
              <w:jc w:val="both"/>
              <w:rPr>
                <w:rFonts w:ascii="Arial" w:hAnsi="Arial" w:cs="Arial"/>
                <w:b w:val="0"/>
                <w:caps w:val="0"/>
                <w:sz w:val="20"/>
              </w:rPr>
            </w:pPr>
            <w:r w:rsidRPr="00761CDB">
              <w:rPr>
                <w:rFonts w:ascii="Arial" w:hAnsi="Arial" w:cs="Arial"/>
                <w:b w:val="0"/>
                <w:caps w:val="0"/>
                <w:sz w:val="20"/>
              </w:rPr>
              <w:t xml:space="preserve">Figure 1. Values of the selection index proposed by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{"citationID":"FS6oPu3T","properties":{"formattedCitation":"[5]","plainCitation":"[5]","noteIndex":0},"citationItems":[{"id":155,"uris":["http://zotero.org/users/12892968/items/4YVBY24U"],"itemData":{"id":155,"type":"article-magazine","container-title":"Centro Regional de Mejoramiento de Maíz y Trigo, Publicación CIMMYT , Distrito Federal, México","page":"27","title":"Programa índice de selección. Guía para la operación del software.","author":[{"family":"Barreto","given":"H"},{"family":"Bolaños","given":"J"},{"family":"Córdoba","given":"H"}],"issued":{"date-parts":[["1991"]]}}}],"schema":"https://github.com/citation-style-language/schema/raw/master/csl-citation.json"}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[5]</w:t>
            </w:r>
            <w:r w:rsidRPr="001E3548">
              <w:rPr>
                <w:rFonts w:ascii="Arial" w:hAnsi="Arial" w:cs="Arial"/>
                <w:b w:val="0"/>
                <w:caps w:val="0"/>
                <w:sz w:val="20"/>
              </w:rPr>
              <w:fldChar w:fldCharType="end"/>
            </w:r>
            <w:r w:rsidR="00761CDB">
              <w:rPr>
                <w:rFonts w:ascii="Arial" w:hAnsi="Arial" w:cs="Arial"/>
                <w:b w:val="0"/>
                <w:caps w:val="0"/>
                <w:sz w:val="20"/>
              </w:rPr>
              <w:t xml:space="preserve"> for 26 melon genotypes.</w:t>
            </w:r>
          </w:p>
        </w:tc>
      </w:tr>
    </w:tbl>
    <w:p w14:paraId="1CCD49D5" w14:textId="77777777" w:rsidR="00DF6DB8" w:rsidRDefault="00DF6DB8" w:rsidP="008E11FD">
      <w:pPr>
        <w:pStyle w:val="Head1"/>
        <w:spacing w:after="0"/>
        <w:jc w:val="both"/>
        <w:rPr>
          <w:rFonts w:ascii="Arial" w:hAnsi="Arial" w:cs="Arial"/>
          <w:b w:val="0"/>
          <w:caps w:val="0"/>
          <w:sz w:val="20"/>
        </w:rPr>
      </w:pPr>
    </w:p>
    <w:tbl>
      <w:tblPr>
        <w:tblStyle w:val="TableGrid"/>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1C2B9D" w14:paraId="3D99B258" w14:textId="77777777" w:rsidTr="001B091F">
        <w:tc>
          <w:tcPr>
            <w:tcW w:w="10065" w:type="dxa"/>
          </w:tcPr>
          <w:p w14:paraId="0A96286E" w14:textId="77777777" w:rsidR="00545732" w:rsidRDefault="00F021D2" w:rsidP="008E11FD">
            <w:pPr>
              <w:pStyle w:val="Head1"/>
              <w:spacing w:after="0"/>
              <w:jc w:val="both"/>
              <w:rPr>
                <w:rFonts w:ascii="Arial" w:hAnsi="Arial" w:cs="Arial"/>
                <w:b w:val="0"/>
                <w:caps w:val="0"/>
                <w:sz w:val="20"/>
              </w:rPr>
            </w:pPr>
            <w:r w:rsidRPr="001B091F">
              <w:rPr>
                <w:rFonts w:ascii="Arial" w:hAnsi="Arial" w:cs="Arial"/>
                <w:b w:val="0"/>
                <w:caps w:val="0"/>
                <w:noProof/>
                <w:sz w:val="20"/>
                <w:lang w:val="es-MX" w:eastAsia="es-MX"/>
              </w:rPr>
              <w:drawing>
                <wp:inline distT="0" distB="0" distL="0" distR="0" wp14:anchorId="7A863FD4" wp14:editId="0B4BAA3F">
                  <wp:extent cx="6282832" cy="2877413"/>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9"/>
                          <a:srcRect t="1749"/>
                          <a:stretch>
                            <a:fillRect/>
                          </a:stretch>
                        </pic:blipFill>
                        <pic:spPr bwMode="auto">
                          <a:xfrm>
                            <a:off x="0" y="0"/>
                            <a:ext cx="6309301" cy="2889535"/>
                          </a:xfrm>
                          <a:prstGeom prst="rect">
                            <a:avLst/>
                          </a:prstGeom>
                          <a:ln>
                            <a:noFill/>
                          </a:ln>
                          <a:extLst>
                            <a:ext uri="{53640926-AAD7-44D8-BBD7-CCE9431645EC}">
                              <a14:shadowObscured xmlns:a14="http://schemas.microsoft.com/office/drawing/2010/main"/>
                            </a:ext>
                          </a:extLst>
                        </pic:spPr>
                      </pic:pic>
                    </a:graphicData>
                  </a:graphic>
                </wp:inline>
              </w:drawing>
            </w:r>
          </w:p>
        </w:tc>
      </w:tr>
      <w:tr w:rsidR="001C2B9D" w14:paraId="32880300" w14:textId="77777777" w:rsidTr="001B091F">
        <w:tc>
          <w:tcPr>
            <w:tcW w:w="10065" w:type="dxa"/>
          </w:tcPr>
          <w:p w14:paraId="4C5B9E27" w14:textId="77777777" w:rsidR="00545732" w:rsidRDefault="00761CDB" w:rsidP="008E11FD">
            <w:pPr>
              <w:pStyle w:val="Head1"/>
              <w:spacing w:after="0"/>
              <w:jc w:val="both"/>
              <w:rPr>
                <w:rFonts w:ascii="Arial" w:hAnsi="Arial" w:cs="Arial"/>
                <w:b w:val="0"/>
                <w:caps w:val="0"/>
                <w:sz w:val="20"/>
              </w:rPr>
            </w:pPr>
            <w:r w:rsidRPr="00761CDB">
              <w:rPr>
                <w:rFonts w:ascii="Arial" w:hAnsi="Arial" w:cs="Arial"/>
                <w:b w:val="0"/>
                <w:caps w:val="0"/>
                <w:sz w:val="20"/>
              </w:rPr>
              <w:t>Figure 2. Heatmap of standardized values (Z scores) for 26 melon genotypes evaluated across agronomic and physiological traits.</w:t>
            </w:r>
          </w:p>
          <w:p w14:paraId="71CF233E" w14:textId="77777777" w:rsidR="00C24E28" w:rsidRPr="00BC1FA6" w:rsidRDefault="00DF3F58" w:rsidP="001B091F">
            <w:pPr>
              <w:pStyle w:val="Head1"/>
              <w:spacing w:after="0"/>
              <w:jc w:val="both"/>
              <w:rPr>
                <w:rFonts w:ascii="Arial" w:hAnsi="Arial" w:cs="Arial"/>
                <w:b w:val="0"/>
                <w:i/>
                <w:caps w:val="0"/>
                <w:sz w:val="16"/>
                <w:szCs w:val="16"/>
              </w:rPr>
            </w:pPr>
            <w:r w:rsidRPr="00BC1FA6">
              <w:rPr>
                <w:rFonts w:ascii="Arial" w:hAnsi="Arial" w:cs="Arial"/>
                <w:b w:val="0"/>
                <w:i/>
                <w:caps w:val="0"/>
                <w:sz w:val="16"/>
                <w:szCs w:val="16"/>
              </w:rPr>
              <w:t>FW= Fruit weight; EDF= Equatorial diameter of the fruit; PDF= Polar diameter of the fruit; DFH= Days to first harvest; RT= Rind thickness; FT= Flesh thickness; EDFC= Equatorial diameter of the fruit cavity; PDFC= Polar diameter of the fruit cavity; TSS= Total soluble solids; RCC= Relative chlorophyll content; Temp= plant temperature; AUDPC= The area under the disease progress curve.</w:t>
            </w:r>
          </w:p>
        </w:tc>
      </w:tr>
    </w:tbl>
    <w:p w14:paraId="26E7EC0C" w14:textId="77777777" w:rsidR="00C265C1" w:rsidRDefault="00C265C1" w:rsidP="00FE03B8">
      <w:pPr>
        <w:pStyle w:val="Head1"/>
        <w:spacing w:after="0"/>
        <w:rPr>
          <w:rFonts w:ascii="Arial" w:hAnsi="Arial" w:cs="Arial"/>
          <w:caps w:val="0"/>
          <w:szCs w:val="22"/>
        </w:rPr>
      </w:pPr>
    </w:p>
    <w:p w14:paraId="2A57420E" w14:textId="77777777" w:rsidR="00FE03B8" w:rsidRDefault="00F021D2" w:rsidP="006513A4">
      <w:pPr>
        <w:pStyle w:val="Head1"/>
        <w:numPr>
          <w:ilvl w:val="1"/>
          <w:numId w:val="33"/>
        </w:numPr>
        <w:spacing w:after="0"/>
        <w:rPr>
          <w:rFonts w:ascii="Arial" w:hAnsi="Arial" w:cs="Arial"/>
          <w:caps w:val="0"/>
          <w:szCs w:val="22"/>
        </w:rPr>
      </w:pPr>
      <w:proofErr w:type="spellStart"/>
      <w:r>
        <w:rPr>
          <w:rFonts w:ascii="Arial" w:hAnsi="Arial" w:cs="Arial"/>
          <w:caps w:val="0"/>
          <w:szCs w:val="22"/>
        </w:rPr>
        <w:t>Multitrait</w:t>
      </w:r>
      <w:proofErr w:type="spellEnd"/>
      <w:r>
        <w:rPr>
          <w:rFonts w:ascii="Arial" w:hAnsi="Arial" w:cs="Arial"/>
          <w:caps w:val="0"/>
          <w:szCs w:val="22"/>
        </w:rPr>
        <w:t xml:space="preserve"> Genotype–Ideotype</w:t>
      </w:r>
      <w:r w:rsidRPr="00FE03B8">
        <w:rPr>
          <w:rFonts w:ascii="Arial" w:hAnsi="Arial" w:cs="Arial"/>
          <w:caps w:val="0"/>
          <w:szCs w:val="22"/>
        </w:rPr>
        <w:t xml:space="preserve"> Distance Index</w:t>
      </w:r>
    </w:p>
    <w:p w14:paraId="708DE7AD" w14:textId="77823504" w:rsidR="006513A4" w:rsidRDefault="00F021D2" w:rsidP="00C41186">
      <w:pPr>
        <w:pStyle w:val="Head1"/>
        <w:spacing w:after="0"/>
        <w:jc w:val="both"/>
        <w:rPr>
          <w:rFonts w:ascii="Arial" w:hAnsi="Arial" w:cs="Arial"/>
          <w:b w:val="0"/>
          <w:caps w:val="0"/>
          <w:sz w:val="20"/>
        </w:rPr>
      </w:pPr>
      <w:r w:rsidRPr="00C41186">
        <w:rPr>
          <w:rFonts w:ascii="Arial" w:hAnsi="Arial" w:cs="Arial"/>
          <w:b w:val="0"/>
          <w:caps w:val="0"/>
          <w:sz w:val="20"/>
        </w:rPr>
        <w:t xml:space="preserve">Through the MGIDI, genotypes were selected on </w:t>
      </w:r>
      <w:r>
        <w:rPr>
          <w:rFonts w:ascii="Arial" w:hAnsi="Arial" w:cs="Arial"/>
          <w:b w:val="0"/>
          <w:caps w:val="0"/>
          <w:sz w:val="20"/>
        </w:rPr>
        <w:t xml:space="preserve">the basis of </w:t>
      </w:r>
      <w:r w:rsidRPr="00C41186">
        <w:rPr>
          <w:rFonts w:ascii="Arial" w:hAnsi="Arial" w:cs="Arial"/>
          <w:b w:val="0"/>
          <w:caps w:val="0"/>
          <w:sz w:val="20"/>
        </w:rPr>
        <w:t xml:space="preserve">multiple agronomic and physiological traits. Additionally, the factorial analysis (Table No. </w:t>
      </w:r>
      <w:r w:rsidR="003C4448">
        <w:rPr>
          <w:rFonts w:ascii="Arial" w:hAnsi="Arial" w:cs="Arial"/>
          <w:b w:val="0"/>
          <w:caps w:val="0"/>
          <w:sz w:val="20"/>
        </w:rPr>
        <w:t>3</w:t>
      </w:r>
      <w:r w:rsidRPr="00C41186">
        <w:rPr>
          <w:rFonts w:ascii="Arial" w:hAnsi="Arial" w:cs="Arial"/>
          <w:b w:val="0"/>
          <w:caps w:val="0"/>
          <w:sz w:val="20"/>
        </w:rPr>
        <w:t xml:space="preserve">) facilitated the </w:t>
      </w:r>
      <w:r w:rsidRPr="00C41186">
        <w:rPr>
          <w:rFonts w:ascii="Arial" w:hAnsi="Arial" w:cs="Arial"/>
          <w:b w:val="0"/>
          <w:caps w:val="0"/>
          <w:sz w:val="20"/>
        </w:rPr>
        <w:lastRenderedPageBreak/>
        <w:t>interpretation of each genotype's strengths and weaknesses (Figure 3a). Thus, the 16 evaluated variables were grouped into five factors. Factor 1 (FA1) included productivity</w:t>
      </w:r>
      <w:r>
        <w:rPr>
          <w:rFonts w:ascii="Arial" w:hAnsi="Arial" w:cs="Arial"/>
          <w:b w:val="0"/>
          <w:caps w:val="0"/>
          <w:sz w:val="20"/>
        </w:rPr>
        <w:t>-</w:t>
      </w:r>
      <w:r w:rsidRPr="00C41186">
        <w:rPr>
          <w:rFonts w:ascii="Arial" w:hAnsi="Arial" w:cs="Arial"/>
          <w:b w:val="0"/>
          <w:caps w:val="0"/>
          <w:sz w:val="20"/>
        </w:rPr>
        <w:t xml:space="preserve">related traits such as yield, average fruit weight, polar and equatorial fruit diameters, cavity diameter, and pulp thickness. Factor 2 (FA2) grouped quality attributes such as pulp color, flavor, and total soluble solids. Factor 3 (FA3) </w:t>
      </w:r>
      <w:r>
        <w:rPr>
          <w:rFonts w:ascii="Arial" w:hAnsi="Arial" w:cs="Arial"/>
          <w:b w:val="0"/>
          <w:caps w:val="0"/>
          <w:sz w:val="20"/>
        </w:rPr>
        <w:t>reflects</w:t>
      </w:r>
      <w:r w:rsidRPr="00C41186">
        <w:rPr>
          <w:rFonts w:ascii="Arial" w:hAnsi="Arial" w:cs="Arial"/>
          <w:b w:val="0"/>
          <w:caps w:val="0"/>
          <w:sz w:val="20"/>
        </w:rPr>
        <w:t xml:space="preserve"> leaf temperature, </w:t>
      </w:r>
      <w:r>
        <w:rPr>
          <w:rFonts w:ascii="Arial" w:hAnsi="Arial" w:cs="Arial"/>
          <w:b w:val="0"/>
          <w:caps w:val="0"/>
          <w:sz w:val="20"/>
        </w:rPr>
        <w:t>whereas factor</w:t>
      </w:r>
      <w:r w:rsidRPr="00C41186">
        <w:rPr>
          <w:rFonts w:ascii="Arial" w:hAnsi="Arial" w:cs="Arial"/>
          <w:b w:val="0"/>
          <w:caps w:val="0"/>
          <w:sz w:val="20"/>
        </w:rPr>
        <w:t xml:space="preserve"> 4 (FA4) </w:t>
      </w:r>
      <w:r>
        <w:rPr>
          <w:rFonts w:ascii="Arial" w:hAnsi="Arial" w:cs="Arial"/>
          <w:b w:val="0"/>
          <w:caps w:val="0"/>
          <w:sz w:val="20"/>
        </w:rPr>
        <w:t>comprises</w:t>
      </w:r>
      <w:r w:rsidRPr="00C41186">
        <w:rPr>
          <w:rFonts w:ascii="Arial" w:hAnsi="Arial" w:cs="Arial"/>
          <w:b w:val="0"/>
          <w:caps w:val="0"/>
          <w:sz w:val="20"/>
        </w:rPr>
        <w:t xml:space="preserve"> traits associated with tolerance to adverse conditions, including relative chlorophyll content, disease severity, netting, and rind thickness. Finally, Factor 5 (FA5) encompassed earliness-related traits such as days to first harvest and yield per hectare.</w:t>
      </w:r>
    </w:p>
    <w:p w14:paraId="0EFDDAD3" w14:textId="77777777" w:rsidR="00C41186" w:rsidRDefault="00F021D2" w:rsidP="00C41186">
      <w:pPr>
        <w:pStyle w:val="Head1"/>
        <w:spacing w:after="0"/>
        <w:jc w:val="both"/>
        <w:rPr>
          <w:rFonts w:ascii="Arial" w:hAnsi="Arial" w:cs="Arial"/>
          <w:b w:val="0"/>
          <w:caps w:val="0"/>
          <w:sz w:val="20"/>
        </w:rPr>
      </w:pPr>
      <w:r w:rsidRPr="001E12FD">
        <w:rPr>
          <w:rFonts w:ascii="Arial" w:hAnsi="Arial" w:cs="Arial"/>
          <w:b w:val="0"/>
          <w:caps w:val="0"/>
          <w:sz w:val="20"/>
        </w:rPr>
        <w:t>The genotypes selected through the MGIDI were 18, 27, 20, 12, 23, 29, 10, 5, and 15 (</w:t>
      </w:r>
      <w:r w:rsidRPr="00FD0945">
        <w:rPr>
          <w:rFonts w:ascii="Arial" w:hAnsi="Arial" w:cs="Arial"/>
          <w:b w:val="0"/>
          <w:caps w:val="0"/>
          <w:color w:val="000000" w:themeColor="text1"/>
          <w:sz w:val="20"/>
        </w:rPr>
        <w:t>Figure 3b).</w:t>
      </w:r>
      <w:r w:rsidR="00F11DAD">
        <w:rPr>
          <w:rFonts w:ascii="Arial" w:hAnsi="Arial" w:cs="Arial"/>
          <w:b w:val="0"/>
          <w:caps w:val="0"/>
          <w:sz w:val="20"/>
        </w:rPr>
        <w:t xml:space="preserve"> Harper-type melons 18, 27, and 15 stood out </w:t>
      </w:r>
      <w:r>
        <w:rPr>
          <w:rFonts w:ascii="Arial" w:hAnsi="Arial" w:cs="Arial"/>
          <w:b w:val="0"/>
          <w:caps w:val="0"/>
          <w:sz w:val="20"/>
        </w:rPr>
        <w:t>because of</w:t>
      </w:r>
      <w:r w:rsidR="00F11DAD">
        <w:rPr>
          <w:rFonts w:ascii="Arial" w:hAnsi="Arial" w:cs="Arial"/>
          <w:b w:val="0"/>
          <w:caps w:val="0"/>
          <w:sz w:val="20"/>
        </w:rPr>
        <w:t xml:space="preserve"> their high contribution to FA1, reflecting their superior productivity. Additionally, genotypes 15 and 18 also </w:t>
      </w:r>
      <w:r>
        <w:rPr>
          <w:rFonts w:ascii="Arial" w:hAnsi="Arial" w:cs="Arial"/>
          <w:b w:val="0"/>
          <w:caps w:val="0"/>
          <w:sz w:val="20"/>
        </w:rPr>
        <w:t>presented</w:t>
      </w:r>
      <w:r w:rsidR="00F11DAD">
        <w:rPr>
          <w:rFonts w:ascii="Arial" w:hAnsi="Arial" w:cs="Arial"/>
          <w:b w:val="0"/>
          <w:caps w:val="0"/>
          <w:sz w:val="20"/>
        </w:rPr>
        <w:t xml:space="preserve"> high contributions to FA2, indicating that, beyond their productivity, they </w:t>
      </w:r>
      <w:r>
        <w:rPr>
          <w:rFonts w:ascii="Arial" w:hAnsi="Arial" w:cs="Arial"/>
          <w:b w:val="0"/>
          <w:caps w:val="0"/>
          <w:sz w:val="20"/>
        </w:rPr>
        <w:t>present</w:t>
      </w:r>
      <w:r w:rsidR="00F11DAD">
        <w:rPr>
          <w:rFonts w:ascii="Arial" w:hAnsi="Arial" w:cs="Arial"/>
          <w:b w:val="0"/>
          <w:caps w:val="0"/>
          <w:sz w:val="20"/>
        </w:rPr>
        <w:t xml:space="preserve"> quality attributes such as higher soluble solids content and better flavor traits </w:t>
      </w:r>
      <w:r>
        <w:rPr>
          <w:rFonts w:ascii="Arial" w:hAnsi="Arial" w:cs="Arial"/>
          <w:b w:val="0"/>
          <w:caps w:val="0"/>
          <w:sz w:val="20"/>
        </w:rPr>
        <w:t xml:space="preserve">that are </w:t>
      </w:r>
      <w:r w:rsidR="00F11DAD">
        <w:rPr>
          <w:rFonts w:ascii="Arial" w:hAnsi="Arial" w:cs="Arial"/>
          <w:b w:val="0"/>
          <w:caps w:val="0"/>
          <w:sz w:val="20"/>
        </w:rPr>
        <w:t xml:space="preserve">highly valued by consumers </w:t>
      </w:r>
      <w:r w:rsidR="00F11DAD"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{"citationID":"9KiCdUXB","properties":{"formattedCitation":"[21]","plainCitation":"[21]","noteIndex":0},"citationItems":[{"id":164,"uris":["http://zotero.org/users/12892968/items/K4K4M359"],"itemData":{"id":164,"type":"article-magazine","container-title":"Revista Chapingo Serie Horticultura","issue":"3","page":"185-197","title":"Los híbridos de melón tipo Harper tienen  una calidad y vida poscosecha mayor en  comparación con los híbridos comerciales","volume":"25","author":[{"family":"García","given":"Mendoza Verónica"},{"family":"Cano","given":"Ríos Pedro"},{"family":"Reyes","given":"Carrillo  José Luis"}],"issued":{"date-parts":[["2019"]]}}}],"schema":"https://github.com/citation-style-language/schema/raw/master/csl-citation.json"} </w:instrText>
      </w:r>
      <w:r w:rsidR="00F11DAD" w:rsidRPr="00CA1E0A">
        <w:rPr>
          <w:rFonts w:ascii="Arial" w:hAnsi="Arial" w:cs="Arial"/>
          <w:b w:val="0"/>
          <w:caps w:val="0"/>
          <w:sz w:val="20"/>
        </w:rPr>
        <w:fldChar w:fldCharType="separate"/>
      </w:r>
      <w:r w:rsidR="00CA1E0A" w:rsidRPr="00CA1E0A">
        <w:rPr>
          <w:rFonts w:ascii="Arial" w:hAnsi="Arial" w:cs="Arial"/>
          <w:b w:val="0"/>
          <w:sz w:val="20"/>
        </w:rPr>
        <w:t>[21]</w:t>
      </w:r>
      <w:r w:rsidR="00F11DAD" w:rsidRPr="00CA1E0A">
        <w:rPr>
          <w:rFonts w:ascii="Arial" w:hAnsi="Arial" w:cs="Arial"/>
          <w:b w:val="0"/>
          <w:caps w:val="0"/>
          <w:sz w:val="20"/>
        </w:rPr>
        <w:fldChar w:fldCharType="end"/>
      </w:r>
      <w:r w:rsidR="0078321F">
        <w:rPr>
          <w:rFonts w:ascii="Arial" w:hAnsi="Arial" w:cs="Arial"/>
          <w:b w:val="0"/>
          <w:caps w:val="0"/>
          <w:sz w:val="20"/>
        </w:rPr>
        <w:t xml:space="preserve">. On the other hand, although FA3 (leaf temperature) did not </w:t>
      </w:r>
      <w:r>
        <w:rPr>
          <w:rFonts w:ascii="Arial" w:hAnsi="Arial" w:cs="Arial"/>
          <w:b w:val="0"/>
          <w:caps w:val="0"/>
          <w:sz w:val="20"/>
        </w:rPr>
        <w:t>significantly contribute to</w:t>
      </w:r>
      <w:r w:rsidR="0078321F">
        <w:rPr>
          <w:rFonts w:ascii="Arial" w:hAnsi="Arial" w:cs="Arial"/>
          <w:b w:val="0"/>
          <w:caps w:val="0"/>
          <w:sz w:val="20"/>
        </w:rPr>
        <w:t xml:space="preserve"> most genotypes, its importance lies in identifying materials with better performance under heat stress, which is particularly relevant in warm regions or under climate change conditions </w:t>
      </w:r>
      <w:r w:rsidR="0078321F">
        <w:rPr>
          <w:rFonts w:ascii="Arial" w:hAnsi="Arial" w:cs="Arial"/>
          <w:b w:val="0"/>
          <w:caps w:val="0"/>
          <w:sz w:val="20"/>
        </w:rPr>
        <w:fldChar w:fldCharType="begin"/>
      </w:r>
      <w:r w:rsidR="00CA1E0A">
        <w:rPr>
          <w:rFonts w:ascii="Arial" w:hAnsi="Arial" w:cs="Arial"/>
          <w:b w:val="0"/>
          <w:caps w:val="0"/>
          <w:sz w:val="20"/>
        </w:rPr>
        <w:instrText xml:space="preserve"> ADDIN ZOTERO_ITEM CSL_CITATION {"citationID":"ysjknohO","properties":{"formattedCitation":"[22]","plainCitation":"[22]","noteIndex":0},"citationItems":[{"id":159,"uris":["http://zotero.org/users/12892968/items/4ZMH7BLP"],"itemData":{"id":159,"type":"article-magazine","container-title":"Weather and Climate Extremes","page":"4-10","title":"Temperature extremes: Effect on plant growth and development","volume":"10","author":[{"family":"Hatfield","given":"J. L"},{"family":"Prueger","given":"J. H"}],"issued":{"date-parts":[["2015"]]}}}],"schema":"https://github.com/citation-style-language/schema/raw/master/csl-citation.json"} </w:instrText>
      </w:r>
      <w:r w:rsidR="0078321F">
        <w:rPr>
          <w:rFonts w:ascii="Arial" w:hAnsi="Arial" w:cs="Arial"/>
          <w:b w:val="0"/>
          <w:caps w:val="0"/>
          <w:sz w:val="20"/>
        </w:rPr>
        <w:fldChar w:fldCharType="separate"/>
      </w:r>
      <w:r w:rsidR="00CA1E0A" w:rsidRPr="00CA1E0A">
        <w:rPr>
          <w:rFonts w:ascii="Arial" w:hAnsi="Arial" w:cs="Arial"/>
          <w:b w:val="0"/>
          <w:sz w:val="20"/>
        </w:rPr>
        <w:t>[22]</w:t>
      </w:r>
      <w:r w:rsidR="0078321F">
        <w:rPr>
          <w:rFonts w:ascii="Arial" w:hAnsi="Arial" w:cs="Arial"/>
          <w:b w:val="0"/>
          <w:caps w:val="0"/>
          <w:sz w:val="20"/>
        </w:rPr>
        <w:fldChar w:fldCharType="end"/>
      </w:r>
      <w:r w:rsidR="0078321F">
        <w:rPr>
          <w:rFonts w:ascii="Arial" w:hAnsi="Arial" w:cs="Arial"/>
          <w:b w:val="0"/>
          <w:caps w:val="0"/>
          <w:sz w:val="20"/>
        </w:rPr>
        <w:t xml:space="preserve">. </w:t>
      </w:r>
      <w:r>
        <w:rPr>
          <w:rFonts w:ascii="Arial" w:hAnsi="Arial" w:cs="Arial"/>
          <w:b w:val="0"/>
          <w:caps w:val="0"/>
          <w:sz w:val="20"/>
        </w:rPr>
        <w:t>With respect to</w:t>
      </w:r>
      <w:r w:rsidR="0078321F">
        <w:rPr>
          <w:rFonts w:ascii="Arial" w:hAnsi="Arial" w:cs="Arial"/>
          <w:b w:val="0"/>
          <w:caps w:val="0"/>
          <w:sz w:val="20"/>
        </w:rPr>
        <w:t xml:space="preserve"> tolerance to adverse conditions (FA4), genotypes 27 and 18 stood out once again, indicating their ability to withstand diseases (as evidenced by lower AUDPC values) and their higher relative chlorophyll content parameters</w:t>
      </w:r>
      <w:r>
        <w:rPr>
          <w:rFonts w:ascii="Arial" w:hAnsi="Arial" w:cs="Arial"/>
          <w:b w:val="0"/>
          <w:caps w:val="0"/>
          <w:sz w:val="20"/>
        </w:rPr>
        <w:t>, which are</w:t>
      </w:r>
      <w:r w:rsidR="0078321F">
        <w:rPr>
          <w:rFonts w:ascii="Arial" w:hAnsi="Arial" w:cs="Arial"/>
          <w:b w:val="0"/>
          <w:caps w:val="0"/>
          <w:sz w:val="20"/>
        </w:rPr>
        <w:t xml:space="preserve"> commonly associated with greater physiological resilience </w:t>
      </w:r>
      <w:r w:rsidR="0078321F"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{"citationID":"yTyrvGtJ","properties":{"formattedCitation":"[23]","plainCitation":"[23]","noteIndex":0},"citationItems":[{"id":193,"uris":["http://zotero.org/users/12892968/items/W5JERSAK"],"itemData":{"id":193,"type":"article-magazine","container-title":"Environmental  and  Experimental  Botany","page":"27-35","title":"Leaf greenness as a drought tolerance related trait in potato (Solanum tuberosum L.)","volume":"110","author":[{"family":"Rolando","given":"José L"},{"family":"Ramírez","given":"David A"},{"family":"Yactayo","given":"Wendy"},{"family":"Monneveux","given":"Philippe"},{"family":"Quiroz","given":"Roberto"}],"issued":{"date-parts":[["2015"]]}}}],"schema":"https://github.com/citation-style-language/schema/raw/master/csl-citation.json"} </w:instrText>
      </w:r>
      <w:r w:rsidR="0078321F" w:rsidRPr="00CA1E0A">
        <w:rPr>
          <w:rFonts w:ascii="Arial" w:hAnsi="Arial" w:cs="Arial"/>
          <w:b w:val="0"/>
          <w:caps w:val="0"/>
          <w:sz w:val="20"/>
        </w:rPr>
        <w:fldChar w:fldCharType="separate"/>
      </w:r>
      <w:r w:rsidR="00CA1E0A" w:rsidRPr="00CA1E0A">
        <w:rPr>
          <w:rFonts w:ascii="Arial" w:hAnsi="Arial" w:cs="Arial"/>
          <w:b w:val="0"/>
          <w:sz w:val="20"/>
        </w:rPr>
        <w:t>[23]</w:t>
      </w:r>
      <w:r w:rsidR="0078321F" w:rsidRPr="00CA1E0A">
        <w:rPr>
          <w:rFonts w:ascii="Arial" w:hAnsi="Arial" w:cs="Arial"/>
          <w:b w:val="0"/>
          <w:caps w:val="0"/>
          <w:sz w:val="20"/>
        </w:rPr>
        <w:fldChar w:fldCharType="end"/>
      </w:r>
      <w:r w:rsidR="00F11DAD" w:rsidRPr="00F11DAD">
        <w:rPr>
          <w:rFonts w:ascii="Arial" w:hAnsi="Arial" w:cs="Arial"/>
          <w:b w:val="0"/>
          <w:caps w:val="0"/>
          <w:sz w:val="20"/>
        </w:rPr>
        <w:t>. Finally, Factor FA5, associated with earliness, was particularly relevant for genotype 23, which stood out for its earlier harvest combined with acceptable yield, positioning it as a viable option for short production cycles.</w:t>
      </w:r>
    </w:p>
    <w:p w14:paraId="3BC0979C" w14:textId="77777777" w:rsidR="00F11DAD" w:rsidRPr="00C41186" w:rsidRDefault="00811B1B" w:rsidP="00C41186">
      <w:pPr>
        <w:pStyle w:val="Head1"/>
        <w:spacing w:after="0"/>
        <w:jc w:val="both"/>
        <w:rPr>
          <w:rFonts w:ascii="Arial" w:hAnsi="Arial" w:cs="Arial"/>
          <w:b w:val="0"/>
          <w:caps w:val="0"/>
          <w:sz w:val="20"/>
        </w:rPr>
      </w:pPr>
      <w:r>
        <w:rPr>
          <w:rFonts w:ascii="Arial" w:hAnsi="Arial" w:cs="Arial"/>
          <w:b w:val="0"/>
          <w:caps w:val="0"/>
          <w:sz w:val="20"/>
        </w:rPr>
        <w:t xml:space="preserve">The MGIDI has proven to be a highly practical tool for plant breeding programs, enabling an efficient, objective, and easily interpretable multivariate selection process by integrating multiple traits into a single value </w:t>
      </w:r>
      <w:r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08TZYXMO","properties":{"formattedCitation":"[24]","plainCitation":"[24]","noteIndex":0},"citationItems":[{"id":194,"uris":["http://zotero.org/users/12892968/items/ID5VQTPQ"],"itemData":{"id":194,"type":"article-magazine","container-title":"Bioinformatics","issue":"10","page":"1383–1389","title":"MGIDI: toward an effective multivariate selection in biological experiments","volume":"37","author":[{"family":"Olivoto","given":"Tiago"},{"family":"Nardino","given":"Maicon"}],"issued":{"date-parts":[["2021"]]}}}],"schema":"https://github.com/citation-style-language/schema/raw/master/csl-citation.json"} </w:instrText>
      </w:r>
      <w:r w:rsidRPr="00CA1E0A">
        <w:rPr>
          <w:rFonts w:ascii="Arial" w:hAnsi="Arial" w:cs="Arial"/>
          <w:b w:val="0"/>
          <w:caps w:val="0"/>
          <w:sz w:val="20"/>
        </w:rPr>
        <w:fldChar w:fldCharType="separate"/>
      </w:r>
      <w:r w:rsidR="00CA1E0A" w:rsidRPr="00CA1E0A">
        <w:rPr>
          <w:rFonts w:ascii="Arial" w:hAnsi="Arial" w:cs="Arial"/>
          <w:b w:val="0"/>
          <w:sz w:val="20"/>
        </w:rPr>
        <w:t>[24]</w:t>
      </w:r>
      <w:r w:rsidRPr="00CA1E0A">
        <w:rPr>
          <w:rFonts w:ascii="Arial" w:hAnsi="Arial" w:cs="Arial"/>
          <w:b w:val="0"/>
          <w:caps w:val="0"/>
          <w:sz w:val="20"/>
        </w:rPr>
        <w:fldChar w:fldCharType="end"/>
      </w:r>
      <w:r>
        <w:rPr>
          <w:rFonts w:ascii="Arial" w:hAnsi="Arial" w:cs="Arial"/>
          <w:b w:val="0"/>
          <w:caps w:val="0"/>
          <w:sz w:val="20"/>
        </w:rPr>
        <w:t xml:space="preserve">,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{"citationID":"3SQ8ENWt","properties":{"formattedCitation":"[8]","plainCitation":"[8]","noteIndex":0},"citationItems":[{"id":143,"uris":["http://zotero.org/users/12892968/items/2WY976UT"],"itemData":{"id":143,"type":"article-magazine","container-title":"Plant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[8]</w:t>
      </w:r>
      <w:r w:rsidRPr="001E3548">
        <w:rPr>
          <w:rFonts w:ascii="Arial" w:hAnsi="Arial" w:cs="Arial"/>
          <w:b w:val="0"/>
          <w:caps w:val="0"/>
          <w:sz w:val="20"/>
        </w:rPr>
        <w:fldChar w:fldCharType="end"/>
      </w:r>
      <w:r>
        <w:rPr>
          <w:rFonts w:ascii="Arial" w:hAnsi="Arial" w:cs="Arial"/>
          <w:b w:val="0"/>
          <w:caps w:val="0"/>
          <w:sz w:val="20"/>
        </w:rPr>
        <w:t xml:space="preserve">,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{"citationID":"P3kbTchS","properties":{"formattedCitation":"[9]","plainCitation":"[9]","noteIndex":0},"citationItems":[{"id":142,"uris":["http://zotero.org/users/12892968/items/X8W8XBET"],"itemData":{"id":142,"type":"article-magazine","container-title":"Frontiers in Plant Science","title":"Genetic gains in tropical maize hybrids across moisture regimes with multi-trait-based index selection","author":[{"family":"Singamsetti","given":"Ashok"},{"family":"Zaidi","given":"Pervez H"},{"family":"Seetharam","given":"Kaliyamoorthy"},{"family":"Vinayan","given":"Madhumal Thayil"},{"family":"Olivoto","given":"Tiago"},{"family":"Mahato","given":"Anima"},{"family":"Madankar","given":"Kartik"},{"family":"Kumar","given":"Munnesh"},{"family":"Shikha","given":"Kumari"}],"issued":{"date-parts":[["2023"]]}}}],"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[9]</w:t>
      </w:r>
      <w:r w:rsidRPr="001E3548">
        <w:rPr>
          <w:rFonts w:ascii="Arial" w:hAnsi="Arial" w:cs="Arial"/>
          <w:b w:val="0"/>
          <w:caps w:val="0"/>
          <w:sz w:val="20"/>
        </w:rPr>
        <w:fldChar w:fldCharType="end"/>
      </w:r>
      <w:r w:rsidR="00357952">
        <w:rPr>
          <w:rFonts w:ascii="Arial" w:hAnsi="Arial" w:cs="Arial"/>
          <w:b w:val="0"/>
          <w:caps w:val="0"/>
          <w:sz w:val="20"/>
        </w:rPr>
        <w:t xml:space="preserve">, </w:t>
      </w:r>
      <w:r w:rsidR="00357952" w:rsidRPr="00357952">
        <w:rPr>
          <w:rFonts w:ascii="Arial" w:hAnsi="Arial" w:cs="Arial"/>
          <w:b w:val="0"/>
          <w:caps w:val="0"/>
          <w:sz w:val="20"/>
        </w:rPr>
        <w:fldChar w:fldCharType="begin"/>
      </w:r>
      <w:r w:rsidR="00CA1E0A">
        <w:rPr>
          <w:rFonts w:ascii="Arial" w:hAnsi="Arial" w:cs="Arial"/>
          <w:b w:val="0"/>
          <w:caps w:val="0"/>
          <w:sz w:val="20"/>
        </w:rPr>
        <w:instrText xml:space="preserve"> ADDIN ZOTERO_ITEM CSL_CITATION {"citationID":"KElBxQg7","properties":{"formattedCitation":"[25]","plainCitation":"[25]","noteIndex":0},"citationItems":[{"id":154,"uris":["http://zotero.org/users/12892968/items/KRXPFY2T"],"itemData":{"id":154,"type":"article-magazine","container-title":"Indian Society of Plant Breeders","issue":"1","page":"120 -131","title":"Multi trait genotype- ideotype distance index (MGIDI) for  early seedling vigour and yield related traits to identify  elite lines in rice (Oryza sativa L.)","volume":"15","author":[{"family":"Pallavi","given":"M"},{"family":"Maruthi Prasad","given":"B. P."},{"family":"Shanthi","given":"P"},{"family":"Reddy","given":"V.L.N."},{"literal":"Nirmal Kumar A. R."}],"issued":{"date-parts":[["2024"]]}}}],"schema":"https://github.com/citation-style-language/schema/raw/master/csl-citation.json"} </w:instrText>
      </w:r>
      <w:r w:rsidR="00357952" w:rsidRPr="00357952">
        <w:rPr>
          <w:rFonts w:ascii="Arial" w:hAnsi="Arial" w:cs="Arial"/>
          <w:b w:val="0"/>
          <w:caps w:val="0"/>
          <w:sz w:val="20"/>
        </w:rPr>
        <w:fldChar w:fldCharType="separate"/>
      </w:r>
      <w:r w:rsidR="00CA1E0A" w:rsidRPr="00CA1E0A">
        <w:rPr>
          <w:rFonts w:ascii="Arial" w:hAnsi="Arial" w:cs="Arial"/>
          <w:b w:val="0"/>
          <w:sz w:val="20"/>
        </w:rPr>
        <w:t>[25]</w:t>
      </w:r>
      <w:r w:rsidR="00357952" w:rsidRPr="00357952">
        <w:rPr>
          <w:rFonts w:ascii="Arial" w:hAnsi="Arial" w:cs="Arial"/>
          <w:b w:val="0"/>
          <w:caps w:val="0"/>
          <w:sz w:val="20"/>
        </w:rPr>
        <w:fldChar w:fldCharType="end"/>
      </w:r>
      <w:r w:rsidRPr="00F11DAD">
        <w:rPr>
          <w:rFonts w:ascii="Arial" w:hAnsi="Arial" w:cs="Arial"/>
          <w:b w:val="0"/>
          <w:caps w:val="0"/>
          <w:sz w:val="20"/>
        </w:rPr>
        <w:t>. Moreover, its practical implementation through statistical tools in R makes it an accessible index for researchers and breeders.</w:t>
      </w:r>
    </w:p>
    <w:p w14:paraId="66851609" w14:textId="77777777" w:rsidR="00C41186" w:rsidRDefault="00C41186" w:rsidP="00C41186">
      <w:pPr>
        <w:pStyle w:val="Head1"/>
        <w:spacing w:after="0"/>
        <w:rPr>
          <w:rFonts w:ascii="Arial" w:hAnsi="Arial" w:cs="Arial"/>
          <w:caps w:val="0"/>
          <w:szCs w:val="22"/>
        </w:rPr>
      </w:pPr>
    </w:p>
    <w:p w14:paraId="1AAB335C" w14:textId="3D8AF4B3" w:rsidR="00C265C1" w:rsidRDefault="006C7783" w:rsidP="006C7783">
      <w:pPr>
        <w:pStyle w:val="Head1"/>
        <w:jc w:val="both"/>
        <w:rPr>
          <w:rFonts w:ascii="Arial" w:hAnsi="Arial" w:cs="Arial"/>
          <w:b w:val="0"/>
          <w:caps w:val="0"/>
          <w:sz w:val="20"/>
        </w:rPr>
      </w:pPr>
      <w:r w:rsidRPr="006C7783">
        <w:rPr>
          <w:rFonts w:ascii="Arial" w:hAnsi="Arial" w:cs="Arial"/>
          <w:b w:val="0"/>
          <w:caps w:val="0"/>
          <w:sz w:val="20"/>
        </w:rPr>
        <w:t xml:space="preserve">Table </w:t>
      </w:r>
      <w:r w:rsidR="003C4448">
        <w:rPr>
          <w:rFonts w:ascii="Arial" w:hAnsi="Arial" w:cs="Arial"/>
          <w:b w:val="0"/>
          <w:caps w:val="0"/>
          <w:sz w:val="20"/>
        </w:rPr>
        <w:t>3</w:t>
      </w:r>
      <w:r w:rsidRPr="006C7783">
        <w:rPr>
          <w:rFonts w:ascii="Arial" w:hAnsi="Arial" w:cs="Arial"/>
          <w:b w:val="0"/>
          <w:caps w:val="0"/>
          <w:sz w:val="20"/>
        </w:rPr>
        <w:t xml:space="preserve">. Factor </w:t>
      </w:r>
      <w:r>
        <w:rPr>
          <w:rFonts w:ascii="Arial" w:hAnsi="Arial" w:cs="Arial"/>
          <w:b w:val="0"/>
          <w:caps w:val="0"/>
          <w:sz w:val="20"/>
        </w:rPr>
        <w:t>analysis</w:t>
      </w:r>
      <w:r w:rsidRPr="006C7783">
        <w:rPr>
          <w:rFonts w:ascii="Arial" w:hAnsi="Arial" w:cs="Arial"/>
          <w:b w:val="0"/>
          <w:caps w:val="0"/>
          <w:sz w:val="20"/>
        </w:rPr>
        <w:t xml:space="preserve"> (FA) factorial loadings based on the </w:t>
      </w:r>
      <w:proofErr w:type="spellStart"/>
      <w:r>
        <w:rPr>
          <w:rFonts w:ascii="Arial" w:hAnsi="Arial" w:cs="Arial"/>
          <w:b w:val="0"/>
          <w:caps w:val="0"/>
          <w:sz w:val="20"/>
        </w:rPr>
        <w:t>multitrait</w:t>
      </w:r>
      <w:proofErr w:type="spellEnd"/>
      <w:r w:rsidRPr="006C7783">
        <w:rPr>
          <w:rFonts w:ascii="Arial" w:hAnsi="Arial" w:cs="Arial"/>
          <w:b w:val="0"/>
          <w:caps w:val="0"/>
          <w:sz w:val="20"/>
        </w:rPr>
        <w:t xml:space="preserve"> genotype–ideotype distance index</w:t>
      </w:r>
    </w:p>
    <w:tbl>
      <w:tblPr>
        <w:tblStyle w:val="TableGrid"/>
        <w:tblW w:w="8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850"/>
        <w:gridCol w:w="709"/>
        <w:gridCol w:w="851"/>
        <w:gridCol w:w="850"/>
        <w:gridCol w:w="773"/>
      </w:tblGrid>
      <w:tr w:rsidR="001C2B9D" w14:paraId="33F91C66" w14:textId="77777777" w:rsidTr="00C265C1">
        <w:tc>
          <w:tcPr>
            <w:tcW w:w="4248" w:type="dxa"/>
            <w:tcBorders>
              <w:top w:val="single" w:sz="4" w:space="0" w:color="auto"/>
              <w:bottom w:val="single" w:sz="4" w:space="0" w:color="auto"/>
            </w:tcBorders>
          </w:tcPr>
          <w:p w14:paraId="34DE0CF7"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Trait</w:t>
            </w:r>
          </w:p>
        </w:tc>
        <w:tc>
          <w:tcPr>
            <w:tcW w:w="850" w:type="dxa"/>
            <w:tcBorders>
              <w:top w:val="single" w:sz="4" w:space="0" w:color="auto"/>
              <w:bottom w:val="single" w:sz="4" w:space="0" w:color="auto"/>
            </w:tcBorders>
          </w:tcPr>
          <w:p w14:paraId="45A43094"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FA1</w:t>
            </w:r>
          </w:p>
        </w:tc>
        <w:tc>
          <w:tcPr>
            <w:tcW w:w="709" w:type="dxa"/>
            <w:tcBorders>
              <w:top w:val="single" w:sz="4" w:space="0" w:color="auto"/>
              <w:bottom w:val="single" w:sz="4" w:space="0" w:color="auto"/>
            </w:tcBorders>
          </w:tcPr>
          <w:p w14:paraId="46E8773B"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FA2</w:t>
            </w:r>
          </w:p>
        </w:tc>
        <w:tc>
          <w:tcPr>
            <w:tcW w:w="851" w:type="dxa"/>
            <w:tcBorders>
              <w:top w:val="single" w:sz="4" w:space="0" w:color="auto"/>
              <w:bottom w:val="single" w:sz="4" w:space="0" w:color="auto"/>
            </w:tcBorders>
          </w:tcPr>
          <w:p w14:paraId="5F32E7A0"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FA3</w:t>
            </w:r>
          </w:p>
        </w:tc>
        <w:tc>
          <w:tcPr>
            <w:tcW w:w="850" w:type="dxa"/>
            <w:tcBorders>
              <w:top w:val="single" w:sz="4" w:space="0" w:color="auto"/>
              <w:bottom w:val="single" w:sz="4" w:space="0" w:color="auto"/>
            </w:tcBorders>
          </w:tcPr>
          <w:p w14:paraId="3EECD31F"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FA4</w:t>
            </w:r>
          </w:p>
        </w:tc>
        <w:tc>
          <w:tcPr>
            <w:tcW w:w="773" w:type="dxa"/>
            <w:tcBorders>
              <w:top w:val="single" w:sz="4" w:space="0" w:color="auto"/>
              <w:bottom w:val="single" w:sz="4" w:space="0" w:color="auto"/>
            </w:tcBorders>
          </w:tcPr>
          <w:p w14:paraId="1E6C189E"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FA5</w:t>
            </w:r>
          </w:p>
        </w:tc>
      </w:tr>
      <w:tr w:rsidR="001C2B9D" w14:paraId="13ED172B" w14:textId="77777777" w:rsidTr="00C265C1">
        <w:tc>
          <w:tcPr>
            <w:tcW w:w="4248" w:type="dxa"/>
            <w:tcBorders>
              <w:top w:val="single" w:sz="4" w:space="0" w:color="auto"/>
            </w:tcBorders>
          </w:tcPr>
          <w:p w14:paraId="76C334F7" w14:textId="77777777" w:rsidR="00C265C1" w:rsidRPr="00A40013" w:rsidRDefault="00F021D2" w:rsidP="00C265C1">
            <w:pPr>
              <w:rPr>
                <w:rFonts w:ascii="Arial" w:hAnsi="Arial" w:cs="Arial"/>
                <w:sz w:val="20"/>
                <w:szCs w:val="20"/>
                <w:lang w:val="es-MX"/>
              </w:rPr>
            </w:pPr>
            <w:r w:rsidRPr="00A40013">
              <w:rPr>
                <w:rFonts w:ascii="Arial" w:hAnsi="Arial" w:cs="Arial"/>
                <w:sz w:val="20"/>
                <w:szCs w:val="20"/>
              </w:rPr>
              <w:t>Fruit weight (g)</w:t>
            </w:r>
          </w:p>
        </w:tc>
        <w:tc>
          <w:tcPr>
            <w:tcW w:w="850" w:type="dxa"/>
            <w:tcBorders>
              <w:top w:val="single" w:sz="4" w:space="0" w:color="auto"/>
            </w:tcBorders>
            <w:shd w:val="clear" w:color="auto" w:fill="auto"/>
            <w:vAlign w:val="bottom"/>
          </w:tcPr>
          <w:p w14:paraId="39D3E59C"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-0.97</w:t>
            </w:r>
          </w:p>
        </w:tc>
        <w:tc>
          <w:tcPr>
            <w:tcW w:w="709" w:type="dxa"/>
            <w:tcBorders>
              <w:top w:val="single" w:sz="4" w:space="0" w:color="auto"/>
            </w:tcBorders>
            <w:shd w:val="clear" w:color="auto" w:fill="auto"/>
            <w:vAlign w:val="bottom"/>
          </w:tcPr>
          <w:p w14:paraId="111C718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c>
          <w:tcPr>
            <w:tcW w:w="851" w:type="dxa"/>
            <w:tcBorders>
              <w:top w:val="single" w:sz="4" w:space="0" w:color="auto"/>
            </w:tcBorders>
            <w:shd w:val="clear" w:color="auto" w:fill="auto"/>
            <w:vAlign w:val="bottom"/>
          </w:tcPr>
          <w:p w14:paraId="0B3B47EB"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0.17</w:t>
            </w:r>
          </w:p>
        </w:tc>
        <w:tc>
          <w:tcPr>
            <w:tcW w:w="850" w:type="dxa"/>
            <w:tcBorders>
              <w:top w:val="single" w:sz="4" w:space="0" w:color="auto"/>
            </w:tcBorders>
            <w:shd w:val="clear" w:color="auto" w:fill="auto"/>
            <w:vAlign w:val="bottom"/>
          </w:tcPr>
          <w:p w14:paraId="7C42C4FB"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c>
          <w:tcPr>
            <w:tcW w:w="773" w:type="dxa"/>
            <w:tcBorders>
              <w:top w:val="single" w:sz="4" w:space="0" w:color="auto"/>
            </w:tcBorders>
            <w:shd w:val="clear" w:color="auto" w:fill="auto"/>
            <w:vAlign w:val="bottom"/>
          </w:tcPr>
          <w:p w14:paraId="288BBD6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r>
      <w:tr w:rsidR="001C2B9D" w14:paraId="462C4FAA" w14:textId="77777777" w:rsidTr="00C265C1">
        <w:tc>
          <w:tcPr>
            <w:tcW w:w="4248" w:type="dxa"/>
          </w:tcPr>
          <w:p w14:paraId="099E99CD" w14:textId="77777777" w:rsidR="00C265C1" w:rsidRPr="00C348D0" w:rsidRDefault="00F021D2" w:rsidP="00C265C1">
            <w:pPr>
              <w:rPr>
                <w:rFonts w:ascii="Arial" w:hAnsi="Arial" w:cs="Arial"/>
                <w:sz w:val="20"/>
                <w:szCs w:val="20"/>
              </w:rPr>
            </w:pPr>
            <w:r w:rsidRPr="00C348D0">
              <w:rPr>
                <w:rFonts w:ascii="Arial" w:hAnsi="Arial" w:cs="Arial"/>
                <w:sz w:val="20"/>
                <w:szCs w:val="20"/>
              </w:rPr>
              <w:t>Equatorial  diameter of the fruit (cm)</w:t>
            </w:r>
          </w:p>
        </w:tc>
        <w:tc>
          <w:tcPr>
            <w:tcW w:w="850" w:type="dxa"/>
            <w:shd w:val="clear" w:color="auto" w:fill="auto"/>
            <w:vAlign w:val="bottom"/>
          </w:tcPr>
          <w:p w14:paraId="247F046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-0.95</w:t>
            </w:r>
          </w:p>
        </w:tc>
        <w:tc>
          <w:tcPr>
            <w:tcW w:w="709" w:type="dxa"/>
            <w:shd w:val="clear" w:color="auto" w:fill="auto"/>
            <w:vAlign w:val="bottom"/>
          </w:tcPr>
          <w:p w14:paraId="37D8760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0.01</w:t>
            </w:r>
          </w:p>
        </w:tc>
        <w:tc>
          <w:tcPr>
            <w:tcW w:w="851" w:type="dxa"/>
            <w:shd w:val="clear" w:color="auto" w:fill="auto"/>
            <w:vAlign w:val="bottom"/>
          </w:tcPr>
          <w:p w14:paraId="0633B9A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0.09</w:t>
            </w:r>
          </w:p>
        </w:tc>
        <w:tc>
          <w:tcPr>
            <w:tcW w:w="850" w:type="dxa"/>
            <w:shd w:val="clear" w:color="auto" w:fill="auto"/>
            <w:vAlign w:val="bottom"/>
          </w:tcPr>
          <w:p w14:paraId="096581A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0.09</w:t>
            </w:r>
          </w:p>
        </w:tc>
        <w:tc>
          <w:tcPr>
            <w:tcW w:w="773" w:type="dxa"/>
            <w:shd w:val="clear" w:color="auto" w:fill="auto"/>
            <w:vAlign w:val="bottom"/>
          </w:tcPr>
          <w:p w14:paraId="162C8D1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0.05</w:t>
            </w:r>
          </w:p>
        </w:tc>
      </w:tr>
      <w:tr w:rsidR="001C2B9D" w14:paraId="081F6F60" w14:textId="77777777" w:rsidTr="00C265C1">
        <w:tc>
          <w:tcPr>
            <w:tcW w:w="4248" w:type="dxa"/>
          </w:tcPr>
          <w:p w14:paraId="2CF91715" w14:textId="77777777" w:rsidR="00C265C1" w:rsidRPr="00C348D0" w:rsidRDefault="00F021D2" w:rsidP="00C265C1">
            <w:pPr>
              <w:rPr>
                <w:rFonts w:ascii="Arial" w:hAnsi="Arial" w:cs="Arial"/>
                <w:sz w:val="20"/>
                <w:szCs w:val="20"/>
              </w:rPr>
            </w:pPr>
            <w:r w:rsidRPr="00C348D0">
              <w:rPr>
                <w:rFonts w:ascii="Arial" w:hAnsi="Arial" w:cs="Arial"/>
                <w:sz w:val="20"/>
                <w:szCs w:val="20"/>
              </w:rPr>
              <w:t>Polar diameter of the fruit (cm)</w:t>
            </w:r>
          </w:p>
        </w:tc>
        <w:tc>
          <w:tcPr>
            <w:tcW w:w="850" w:type="dxa"/>
            <w:shd w:val="clear" w:color="auto" w:fill="auto"/>
            <w:vAlign w:val="bottom"/>
          </w:tcPr>
          <w:p w14:paraId="6AF750C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-0.93</w:t>
            </w:r>
          </w:p>
        </w:tc>
        <w:tc>
          <w:tcPr>
            <w:tcW w:w="709" w:type="dxa"/>
            <w:shd w:val="clear" w:color="auto" w:fill="auto"/>
            <w:vAlign w:val="bottom"/>
          </w:tcPr>
          <w:p w14:paraId="2CE3AFF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-0.04</w:t>
            </w:r>
          </w:p>
        </w:tc>
        <w:tc>
          <w:tcPr>
            <w:tcW w:w="851" w:type="dxa"/>
            <w:shd w:val="clear" w:color="auto" w:fill="auto"/>
            <w:vAlign w:val="bottom"/>
          </w:tcPr>
          <w:p w14:paraId="35E1D14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0.16</w:t>
            </w:r>
          </w:p>
        </w:tc>
        <w:tc>
          <w:tcPr>
            <w:tcW w:w="850" w:type="dxa"/>
            <w:shd w:val="clear" w:color="auto" w:fill="auto"/>
            <w:vAlign w:val="bottom"/>
          </w:tcPr>
          <w:p w14:paraId="332635A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0.01</w:t>
            </w:r>
          </w:p>
        </w:tc>
        <w:tc>
          <w:tcPr>
            <w:tcW w:w="773" w:type="dxa"/>
            <w:shd w:val="clear" w:color="auto" w:fill="auto"/>
            <w:vAlign w:val="bottom"/>
          </w:tcPr>
          <w:p w14:paraId="5BE555F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-0.03</w:t>
            </w:r>
          </w:p>
        </w:tc>
      </w:tr>
      <w:tr w:rsidR="001C2B9D" w14:paraId="0FA3C189" w14:textId="77777777" w:rsidTr="00C265C1">
        <w:tc>
          <w:tcPr>
            <w:tcW w:w="4248" w:type="dxa"/>
          </w:tcPr>
          <w:p w14:paraId="39006169" w14:textId="77777777" w:rsidR="00C265C1" w:rsidRPr="00A40013" w:rsidRDefault="00F021D2" w:rsidP="00C265C1">
            <w:pPr>
              <w:rPr>
                <w:rFonts w:ascii="Arial" w:hAnsi="Arial" w:cs="Arial"/>
                <w:lang w:val="es-MX"/>
              </w:rPr>
            </w:pPr>
            <w:r w:rsidRPr="00A40013">
              <w:rPr>
                <w:rFonts w:ascii="Arial" w:hAnsi="Arial" w:cs="Arial"/>
                <w:sz w:val="20"/>
              </w:rPr>
              <w:t>Mesh</w:t>
            </w:r>
          </w:p>
        </w:tc>
        <w:tc>
          <w:tcPr>
            <w:tcW w:w="850" w:type="dxa"/>
            <w:shd w:val="clear" w:color="auto" w:fill="auto"/>
            <w:vAlign w:val="bottom"/>
          </w:tcPr>
          <w:p w14:paraId="5EA5C11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-0.24</w:t>
            </w:r>
          </w:p>
        </w:tc>
        <w:tc>
          <w:tcPr>
            <w:tcW w:w="709" w:type="dxa"/>
            <w:shd w:val="clear" w:color="auto" w:fill="auto"/>
            <w:vAlign w:val="bottom"/>
          </w:tcPr>
          <w:p w14:paraId="17ECDE2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-0.38</w:t>
            </w:r>
          </w:p>
        </w:tc>
        <w:tc>
          <w:tcPr>
            <w:tcW w:w="851" w:type="dxa"/>
            <w:shd w:val="clear" w:color="auto" w:fill="auto"/>
            <w:vAlign w:val="bottom"/>
          </w:tcPr>
          <w:p w14:paraId="751264D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c>
          <w:tcPr>
            <w:tcW w:w="850" w:type="dxa"/>
            <w:shd w:val="clear" w:color="auto" w:fill="auto"/>
            <w:vAlign w:val="bottom"/>
          </w:tcPr>
          <w:p w14:paraId="5DB45A0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-0.51</w:t>
            </w:r>
          </w:p>
        </w:tc>
        <w:tc>
          <w:tcPr>
            <w:tcW w:w="773" w:type="dxa"/>
            <w:shd w:val="clear" w:color="auto" w:fill="auto"/>
            <w:vAlign w:val="bottom"/>
          </w:tcPr>
          <w:p w14:paraId="6AEFE15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-0.37</w:t>
            </w:r>
          </w:p>
        </w:tc>
      </w:tr>
      <w:tr w:rsidR="001C2B9D" w14:paraId="1FC9F687" w14:textId="77777777" w:rsidTr="00C265C1">
        <w:tc>
          <w:tcPr>
            <w:tcW w:w="4248" w:type="dxa"/>
          </w:tcPr>
          <w:p w14:paraId="184467D5" w14:textId="77777777" w:rsidR="00C265C1" w:rsidRPr="00A40013" w:rsidRDefault="00F021D2" w:rsidP="00C265C1">
            <w:pPr>
              <w:rPr>
                <w:rFonts w:ascii="Arial" w:hAnsi="Arial" w:cs="Arial"/>
                <w:lang w:val="es-MX"/>
              </w:rPr>
            </w:pPr>
            <w:r w:rsidRPr="00A40013">
              <w:rPr>
                <w:rFonts w:ascii="Arial" w:hAnsi="Arial" w:cs="Arial"/>
                <w:sz w:val="20"/>
              </w:rPr>
              <w:t>Days to first harvest</w:t>
            </w:r>
          </w:p>
        </w:tc>
        <w:tc>
          <w:tcPr>
            <w:tcW w:w="850" w:type="dxa"/>
            <w:shd w:val="clear" w:color="auto" w:fill="auto"/>
            <w:vAlign w:val="bottom"/>
          </w:tcPr>
          <w:p w14:paraId="13501FA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0.19</w:t>
            </w:r>
          </w:p>
        </w:tc>
        <w:tc>
          <w:tcPr>
            <w:tcW w:w="709" w:type="dxa"/>
            <w:shd w:val="clear" w:color="auto" w:fill="auto"/>
            <w:vAlign w:val="bottom"/>
          </w:tcPr>
          <w:p w14:paraId="03DB629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0.14</w:t>
            </w:r>
          </w:p>
        </w:tc>
        <w:tc>
          <w:tcPr>
            <w:tcW w:w="851" w:type="dxa"/>
            <w:shd w:val="clear" w:color="auto" w:fill="auto"/>
            <w:vAlign w:val="bottom"/>
          </w:tcPr>
          <w:p w14:paraId="1262570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-0.45</w:t>
            </w:r>
          </w:p>
        </w:tc>
        <w:tc>
          <w:tcPr>
            <w:tcW w:w="850" w:type="dxa"/>
            <w:shd w:val="clear" w:color="auto" w:fill="auto"/>
            <w:vAlign w:val="bottom"/>
          </w:tcPr>
          <w:p w14:paraId="61B0AFE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-0.16</w:t>
            </w:r>
          </w:p>
        </w:tc>
        <w:tc>
          <w:tcPr>
            <w:tcW w:w="773" w:type="dxa"/>
            <w:shd w:val="clear" w:color="auto" w:fill="auto"/>
            <w:vAlign w:val="bottom"/>
          </w:tcPr>
          <w:p w14:paraId="525847D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0.67</w:t>
            </w:r>
          </w:p>
        </w:tc>
      </w:tr>
      <w:tr w:rsidR="001C2B9D" w14:paraId="1353D06E" w14:textId="77777777" w:rsidTr="00C265C1">
        <w:tc>
          <w:tcPr>
            <w:tcW w:w="4248" w:type="dxa"/>
          </w:tcPr>
          <w:p w14:paraId="22035B95" w14:textId="77777777" w:rsidR="00C265C1" w:rsidRPr="00A40013" w:rsidRDefault="00F021D2" w:rsidP="00C265C1">
            <w:pPr>
              <w:rPr>
                <w:rFonts w:ascii="Arial" w:hAnsi="Arial" w:cs="Arial"/>
                <w:sz w:val="20"/>
                <w:szCs w:val="20"/>
              </w:rPr>
            </w:pPr>
            <w:r w:rsidRPr="00A40013">
              <w:rPr>
                <w:rFonts w:ascii="Arial" w:hAnsi="Arial" w:cs="Arial"/>
                <w:sz w:val="20"/>
                <w:szCs w:val="20"/>
              </w:rPr>
              <w:t>Yield</w:t>
            </w:r>
          </w:p>
        </w:tc>
        <w:tc>
          <w:tcPr>
            <w:tcW w:w="850" w:type="dxa"/>
            <w:shd w:val="clear" w:color="auto" w:fill="auto"/>
            <w:vAlign w:val="bottom"/>
          </w:tcPr>
          <w:p w14:paraId="75DD21F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-0.36</w:t>
            </w:r>
          </w:p>
        </w:tc>
        <w:tc>
          <w:tcPr>
            <w:tcW w:w="709" w:type="dxa"/>
            <w:shd w:val="clear" w:color="auto" w:fill="auto"/>
            <w:vAlign w:val="bottom"/>
          </w:tcPr>
          <w:p w14:paraId="3F6DF65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1" w:type="dxa"/>
            <w:shd w:val="clear" w:color="auto" w:fill="auto"/>
            <w:vAlign w:val="bottom"/>
          </w:tcPr>
          <w:p w14:paraId="788F9B1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c>
          <w:tcPr>
            <w:tcW w:w="850" w:type="dxa"/>
            <w:shd w:val="clear" w:color="auto" w:fill="auto"/>
            <w:vAlign w:val="bottom"/>
          </w:tcPr>
          <w:p w14:paraId="383E233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w:t>
            </w:r>
          </w:p>
        </w:tc>
        <w:tc>
          <w:tcPr>
            <w:tcW w:w="773" w:type="dxa"/>
            <w:shd w:val="clear" w:color="auto" w:fill="auto"/>
            <w:vAlign w:val="bottom"/>
          </w:tcPr>
          <w:p w14:paraId="42D8D44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0.85</w:t>
            </w:r>
          </w:p>
        </w:tc>
      </w:tr>
      <w:tr w:rsidR="001C2B9D" w14:paraId="570F4A8E" w14:textId="77777777" w:rsidTr="00C265C1">
        <w:tc>
          <w:tcPr>
            <w:tcW w:w="4248" w:type="dxa"/>
          </w:tcPr>
          <w:p w14:paraId="116FC762" w14:textId="77777777" w:rsidR="00C265C1" w:rsidRPr="00A40013" w:rsidRDefault="00F021D2" w:rsidP="00C265C1">
            <w:pPr>
              <w:rPr>
                <w:rFonts w:ascii="Arial" w:hAnsi="Arial" w:cs="Arial"/>
              </w:rPr>
            </w:pPr>
            <w:r w:rsidRPr="00A40013">
              <w:rPr>
                <w:rFonts w:ascii="Arial" w:hAnsi="Arial" w:cs="Arial"/>
                <w:sz w:val="20"/>
              </w:rPr>
              <w:t>Rind tickness</w:t>
            </w:r>
          </w:p>
        </w:tc>
        <w:tc>
          <w:tcPr>
            <w:tcW w:w="850" w:type="dxa"/>
            <w:shd w:val="clear" w:color="auto" w:fill="auto"/>
            <w:vAlign w:val="bottom"/>
          </w:tcPr>
          <w:p w14:paraId="0840AFA8"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c>
          <w:tcPr>
            <w:tcW w:w="709" w:type="dxa"/>
            <w:shd w:val="clear" w:color="auto" w:fill="auto"/>
            <w:vAlign w:val="bottom"/>
          </w:tcPr>
          <w:p w14:paraId="349F643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1" w:type="dxa"/>
            <w:shd w:val="clear" w:color="auto" w:fill="auto"/>
            <w:vAlign w:val="bottom"/>
          </w:tcPr>
          <w:p w14:paraId="61D4AE4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w:t>
            </w:r>
          </w:p>
        </w:tc>
        <w:tc>
          <w:tcPr>
            <w:tcW w:w="850" w:type="dxa"/>
            <w:shd w:val="clear" w:color="auto" w:fill="auto"/>
            <w:vAlign w:val="bottom"/>
          </w:tcPr>
          <w:p w14:paraId="372ED64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0.66</w:t>
            </w:r>
          </w:p>
        </w:tc>
        <w:tc>
          <w:tcPr>
            <w:tcW w:w="773" w:type="dxa"/>
            <w:shd w:val="clear" w:color="auto" w:fill="auto"/>
            <w:vAlign w:val="bottom"/>
          </w:tcPr>
          <w:p w14:paraId="1ADE23C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r>
      <w:tr w:rsidR="001C2B9D" w14:paraId="0D512D72" w14:textId="77777777" w:rsidTr="00C265C1">
        <w:tc>
          <w:tcPr>
            <w:tcW w:w="4248" w:type="dxa"/>
          </w:tcPr>
          <w:p w14:paraId="00AC0B72" w14:textId="77777777" w:rsidR="00C265C1" w:rsidRPr="00A40013" w:rsidRDefault="00F021D2" w:rsidP="00C265C1">
            <w:pPr>
              <w:rPr>
                <w:rFonts w:ascii="Arial" w:hAnsi="Arial" w:cs="Arial"/>
                <w:sz w:val="20"/>
                <w:szCs w:val="20"/>
                <w:lang w:val="es-MX"/>
              </w:rPr>
            </w:pPr>
            <w:r>
              <w:rPr>
                <w:rFonts w:ascii="Arial" w:hAnsi="Arial" w:cs="Arial"/>
                <w:sz w:val="20"/>
                <w:szCs w:val="20"/>
              </w:rPr>
              <w:t>Flesh thickness</w:t>
            </w:r>
          </w:p>
        </w:tc>
        <w:tc>
          <w:tcPr>
            <w:tcW w:w="850" w:type="dxa"/>
            <w:shd w:val="clear" w:color="auto" w:fill="auto"/>
            <w:vAlign w:val="bottom"/>
          </w:tcPr>
          <w:p w14:paraId="633FD06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-0.78</w:t>
            </w:r>
          </w:p>
        </w:tc>
        <w:tc>
          <w:tcPr>
            <w:tcW w:w="709" w:type="dxa"/>
            <w:shd w:val="clear" w:color="auto" w:fill="auto"/>
            <w:vAlign w:val="bottom"/>
          </w:tcPr>
          <w:p w14:paraId="222BF8C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c>
          <w:tcPr>
            <w:tcW w:w="851" w:type="dxa"/>
            <w:shd w:val="clear" w:color="auto" w:fill="auto"/>
            <w:vAlign w:val="bottom"/>
          </w:tcPr>
          <w:p w14:paraId="0BF305E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w:t>
            </w:r>
          </w:p>
        </w:tc>
        <w:tc>
          <w:tcPr>
            <w:tcW w:w="850" w:type="dxa"/>
            <w:shd w:val="clear" w:color="auto" w:fill="auto"/>
            <w:vAlign w:val="bottom"/>
          </w:tcPr>
          <w:p w14:paraId="0535C66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c>
          <w:tcPr>
            <w:tcW w:w="773" w:type="dxa"/>
            <w:shd w:val="clear" w:color="auto" w:fill="auto"/>
            <w:vAlign w:val="bottom"/>
          </w:tcPr>
          <w:p w14:paraId="7B086D2C"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0.04</w:t>
            </w:r>
          </w:p>
        </w:tc>
      </w:tr>
      <w:tr w:rsidR="001C2B9D" w14:paraId="19CC0058" w14:textId="77777777" w:rsidTr="00C265C1">
        <w:tc>
          <w:tcPr>
            <w:tcW w:w="4248" w:type="dxa"/>
          </w:tcPr>
          <w:p w14:paraId="7E4916A6" w14:textId="77777777" w:rsidR="00C265C1" w:rsidRPr="00A40013" w:rsidRDefault="00F021D2" w:rsidP="00C265C1">
            <w:pPr>
              <w:rPr>
                <w:rFonts w:ascii="Arial" w:hAnsi="Arial" w:cs="Arial"/>
                <w:lang w:val="es-MX"/>
              </w:rPr>
            </w:pPr>
            <w:r w:rsidRPr="00A40013">
              <w:rPr>
                <w:rFonts w:ascii="Arial" w:hAnsi="Arial" w:cs="Arial"/>
                <w:sz w:val="20"/>
              </w:rPr>
              <w:t>Flesh color</w:t>
            </w:r>
          </w:p>
        </w:tc>
        <w:tc>
          <w:tcPr>
            <w:tcW w:w="850" w:type="dxa"/>
            <w:shd w:val="clear" w:color="auto" w:fill="auto"/>
            <w:vAlign w:val="bottom"/>
          </w:tcPr>
          <w:p w14:paraId="54F6CCE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0.15</w:t>
            </w:r>
          </w:p>
        </w:tc>
        <w:tc>
          <w:tcPr>
            <w:tcW w:w="709" w:type="dxa"/>
            <w:shd w:val="clear" w:color="auto" w:fill="auto"/>
            <w:vAlign w:val="bottom"/>
          </w:tcPr>
          <w:p w14:paraId="1B1F714B"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-0.84</w:t>
            </w:r>
          </w:p>
        </w:tc>
        <w:tc>
          <w:tcPr>
            <w:tcW w:w="851" w:type="dxa"/>
            <w:shd w:val="clear" w:color="auto" w:fill="auto"/>
            <w:vAlign w:val="bottom"/>
          </w:tcPr>
          <w:p w14:paraId="204A06A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-0.18</w:t>
            </w:r>
          </w:p>
        </w:tc>
        <w:tc>
          <w:tcPr>
            <w:tcW w:w="850" w:type="dxa"/>
            <w:shd w:val="clear" w:color="auto" w:fill="auto"/>
            <w:vAlign w:val="bottom"/>
          </w:tcPr>
          <w:p w14:paraId="52ED847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-0.03</w:t>
            </w:r>
          </w:p>
        </w:tc>
        <w:tc>
          <w:tcPr>
            <w:tcW w:w="773" w:type="dxa"/>
            <w:shd w:val="clear" w:color="auto" w:fill="auto"/>
            <w:vAlign w:val="bottom"/>
          </w:tcPr>
          <w:p w14:paraId="7D00911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w:t>
            </w:r>
          </w:p>
        </w:tc>
      </w:tr>
      <w:tr w:rsidR="001C2B9D" w14:paraId="6F9E1699" w14:textId="77777777" w:rsidTr="00C265C1">
        <w:tc>
          <w:tcPr>
            <w:tcW w:w="4248" w:type="dxa"/>
          </w:tcPr>
          <w:p w14:paraId="4235FEB8" w14:textId="77777777" w:rsidR="00C265C1" w:rsidRPr="00C348D0" w:rsidRDefault="00F021D2" w:rsidP="00C265C1">
            <w:pPr>
              <w:rPr>
                <w:rFonts w:ascii="Arial" w:hAnsi="Arial" w:cs="Arial"/>
                <w:sz w:val="20"/>
                <w:szCs w:val="20"/>
              </w:rPr>
            </w:pPr>
            <w:r w:rsidRPr="00C348D0">
              <w:rPr>
                <w:rFonts w:ascii="Arial" w:hAnsi="Arial" w:cs="Arial"/>
                <w:sz w:val="20"/>
                <w:szCs w:val="20"/>
              </w:rPr>
              <w:t>Equatorial diameter of the fruit cavity</w:t>
            </w:r>
          </w:p>
        </w:tc>
        <w:tc>
          <w:tcPr>
            <w:tcW w:w="850" w:type="dxa"/>
            <w:shd w:val="clear" w:color="auto" w:fill="auto"/>
            <w:vAlign w:val="bottom"/>
          </w:tcPr>
          <w:p w14:paraId="2C79AF0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0.71</w:t>
            </w:r>
          </w:p>
        </w:tc>
        <w:tc>
          <w:tcPr>
            <w:tcW w:w="709" w:type="dxa"/>
            <w:shd w:val="clear" w:color="auto" w:fill="auto"/>
            <w:vAlign w:val="bottom"/>
          </w:tcPr>
          <w:p w14:paraId="533BDB9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-0.14</w:t>
            </w:r>
          </w:p>
        </w:tc>
        <w:tc>
          <w:tcPr>
            <w:tcW w:w="851" w:type="dxa"/>
            <w:shd w:val="clear" w:color="auto" w:fill="auto"/>
            <w:vAlign w:val="bottom"/>
          </w:tcPr>
          <w:p w14:paraId="3A63C6A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0.43</w:t>
            </w:r>
          </w:p>
        </w:tc>
        <w:tc>
          <w:tcPr>
            <w:tcW w:w="850" w:type="dxa"/>
            <w:shd w:val="clear" w:color="auto" w:fill="auto"/>
            <w:vAlign w:val="bottom"/>
          </w:tcPr>
          <w:p w14:paraId="20C8171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c>
          <w:tcPr>
            <w:tcW w:w="773" w:type="dxa"/>
            <w:shd w:val="clear" w:color="auto" w:fill="auto"/>
            <w:vAlign w:val="bottom"/>
          </w:tcPr>
          <w:p w14:paraId="372A5F7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r>
      <w:tr w:rsidR="001C2B9D" w14:paraId="380B0E59" w14:textId="77777777" w:rsidTr="00C265C1">
        <w:tc>
          <w:tcPr>
            <w:tcW w:w="4248" w:type="dxa"/>
          </w:tcPr>
          <w:p w14:paraId="1ED5E3C5" w14:textId="77777777" w:rsidR="00C265C1" w:rsidRPr="00C348D0" w:rsidRDefault="00F021D2" w:rsidP="00C265C1">
            <w:pPr>
              <w:rPr>
                <w:rFonts w:ascii="Arial" w:hAnsi="Arial" w:cs="Arial"/>
                <w:sz w:val="20"/>
                <w:szCs w:val="20"/>
              </w:rPr>
            </w:pPr>
            <w:r w:rsidRPr="00C348D0">
              <w:rPr>
                <w:rFonts w:ascii="Arial" w:hAnsi="Arial" w:cs="Arial"/>
                <w:sz w:val="20"/>
                <w:szCs w:val="20"/>
              </w:rPr>
              <w:t>Polar diameter of the fruit cavity</w:t>
            </w:r>
          </w:p>
        </w:tc>
        <w:tc>
          <w:tcPr>
            <w:tcW w:w="850" w:type="dxa"/>
            <w:shd w:val="clear" w:color="auto" w:fill="auto"/>
            <w:vAlign w:val="bottom"/>
          </w:tcPr>
          <w:p w14:paraId="0E8FBD88"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0.91</w:t>
            </w:r>
          </w:p>
        </w:tc>
        <w:tc>
          <w:tcPr>
            <w:tcW w:w="709" w:type="dxa"/>
            <w:shd w:val="clear" w:color="auto" w:fill="auto"/>
            <w:vAlign w:val="bottom"/>
          </w:tcPr>
          <w:p w14:paraId="3B66D06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w:t>
            </w:r>
          </w:p>
        </w:tc>
        <w:tc>
          <w:tcPr>
            <w:tcW w:w="851" w:type="dxa"/>
            <w:shd w:val="clear" w:color="auto" w:fill="auto"/>
            <w:vAlign w:val="bottom"/>
          </w:tcPr>
          <w:p w14:paraId="725558D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c>
          <w:tcPr>
            <w:tcW w:w="850" w:type="dxa"/>
            <w:shd w:val="clear" w:color="auto" w:fill="auto"/>
            <w:vAlign w:val="bottom"/>
          </w:tcPr>
          <w:p w14:paraId="4F3DA85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c>
          <w:tcPr>
            <w:tcW w:w="773" w:type="dxa"/>
            <w:shd w:val="clear" w:color="auto" w:fill="auto"/>
            <w:vAlign w:val="bottom"/>
          </w:tcPr>
          <w:p w14:paraId="0B6EE31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r>
      <w:tr w:rsidR="001C2B9D" w14:paraId="680BDA79" w14:textId="77777777" w:rsidTr="00C265C1">
        <w:tc>
          <w:tcPr>
            <w:tcW w:w="4248" w:type="dxa"/>
          </w:tcPr>
          <w:p w14:paraId="1B324520"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lastRenderedPageBreak/>
              <w:t>Total soluble solids</w:t>
            </w:r>
          </w:p>
        </w:tc>
        <w:tc>
          <w:tcPr>
            <w:tcW w:w="850" w:type="dxa"/>
            <w:shd w:val="clear" w:color="auto" w:fill="auto"/>
            <w:vAlign w:val="bottom"/>
          </w:tcPr>
          <w:p w14:paraId="7292997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-0.23</w:t>
            </w:r>
          </w:p>
        </w:tc>
        <w:tc>
          <w:tcPr>
            <w:tcW w:w="709" w:type="dxa"/>
            <w:shd w:val="clear" w:color="auto" w:fill="auto"/>
            <w:vAlign w:val="bottom"/>
          </w:tcPr>
          <w:p w14:paraId="7D1656F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w:t>
            </w:r>
          </w:p>
        </w:tc>
        <w:tc>
          <w:tcPr>
            <w:tcW w:w="851" w:type="dxa"/>
            <w:shd w:val="clear" w:color="auto" w:fill="auto"/>
            <w:vAlign w:val="bottom"/>
          </w:tcPr>
          <w:p w14:paraId="5D1297B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0.52</w:t>
            </w:r>
          </w:p>
        </w:tc>
        <w:tc>
          <w:tcPr>
            <w:tcW w:w="850" w:type="dxa"/>
            <w:shd w:val="clear" w:color="auto" w:fill="auto"/>
            <w:vAlign w:val="bottom"/>
          </w:tcPr>
          <w:p w14:paraId="2D52656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w:t>
            </w:r>
          </w:p>
        </w:tc>
        <w:tc>
          <w:tcPr>
            <w:tcW w:w="773" w:type="dxa"/>
            <w:shd w:val="clear" w:color="auto" w:fill="auto"/>
            <w:vAlign w:val="bottom"/>
          </w:tcPr>
          <w:p w14:paraId="4D08DCC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w:t>
            </w:r>
          </w:p>
        </w:tc>
      </w:tr>
      <w:tr w:rsidR="001C2B9D" w14:paraId="0C2D1164" w14:textId="77777777" w:rsidTr="00C265C1">
        <w:tc>
          <w:tcPr>
            <w:tcW w:w="4248" w:type="dxa"/>
          </w:tcPr>
          <w:p w14:paraId="29C935AA"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t>Flavor</w:t>
            </w:r>
          </w:p>
        </w:tc>
        <w:tc>
          <w:tcPr>
            <w:tcW w:w="850" w:type="dxa"/>
            <w:shd w:val="clear" w:color="auto" w:fill="auto"/>
            <w:vAlign w:val="bottom"/>
          </w:tcPr>
          <w:p w14:paraId="271C8F3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c>
          <w:tcPr>
            <w:tcW w:w="709" w:type="dxa"/>
            <w:shd w:val="clear" w:color="auto" w:fill="auto"/>
            <w:vAlign w:val="bottom"/>
          </w:tcPr>
          <w:p w14:paraId="0DAE8C9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-0.86</w:t>
            </w:r>
          </w:p>
        </w:tc>
        <w:tc>
          <w:tcPr>
            <w:tcW w:w="851" w:type="dxa"/>
            <w:shd w:val="clear" w:color="auto" w:fill="auto"/>
            <w:vAlign w:val="bottom"/>
          </w:tcPr>
          <w:p w14:paraId="7C5365D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0.03</w:t>
            </w:r>
          </w:p>
        </w:tc>
        <w:tc>
          <w:tcPr>
            <w:tcW w:w="850" w:type="dxa"/>
            <w:shd w:val="clear" w:color="auto" w:fill="auto"/>
            <w:vAlign w:val="bottom"/>
          </w:tcPr>
          <w:p w14:paraId="26781BF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-0.18</w:t>
            </w:r>
          </w:p>
        </w:tc>
        <w:tc>
          <w:tcPr>
            <w:tcW w:w="773" w:type="dxa"/>
            <w:shd w:val="clear" w:color="auto" w:fill="auto"/>
            <w:vAlign w:val="bottom"/>
          </w:tcPr>
          <w:p w14:paraId="68D69C0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r>
      <w:tr w:rsidR="001C2B9D" w14:paraId="571B31E3" w14:textId="77777777" w:rsidTr="00C265C1">
        <w:tc>
          <w:tcPr>
            <w:tcW w:w="4248" w:type="dxa"/>
          </w:tcPr>
          <w:p w14:paraId="3800D011"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t>Relative chlorophyll content</w:t>
            </w:r>
          </w:p>
        </w:tc>
        <w:tc>
          <w:tcPr>
            <w:tcW w:w="850" w:type="dxa"/>
            <w:shd w:val="clear" w:color="auto" w:fill="auto"/>
            <w:vAlign w:val="bottom"/>
          </w:tcPr>
          <w:p w14:paraId="123AF27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-0.04</w:t>
            </w:r>
          </w:p>
        </w:tc>
        <w:tc>
          <w:tcPr>
            <w:tcW w:w="709" w:type="dxa"/>
            <w:shd w:val="clear" w:color="auto" w:fill="auto"/>
            <w:vAlign w:val="bottom"/>
          </w:tcPr>
          <w:p w14:paraId="7A75AF3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0.22</w:t>
            </w:r>
          </w:p>
        </w:tc>
        <w:tc>
          <w:tcPr>
            <w:tcW w:w="851" w:type="dxa"/>
            <w:shd w:val="clear" w:color="auto" w:fill="auto"/>
            <w:vAlign w:val="bottom"/>
          </w:tcPr>
          <w:p w14:paraId="0FCF3928"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0" w:type="dxa"/>
            <w:shd w:val="clear" w:color="auto" w:fill="auto"/>
            <w:vAlign w:val="bottom"/>
          </w:tcPr>
          <w:p w14:paraId="1BD0704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0.76</w:t>
            </w:r>
          </w:p>
        </w:tc>
        <w:tc>
          <w:tcPr>
            <w:tcW w:w="773" w:type="dxa"/>
            <w:shd w:val="clear" w:color="auto" w:fill="auto"/>
            <w:vAlign w:val="bottom"/>
          </w:tcPr>
          <w:p w14:paraId="2670F95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-0.08</w:t>
            </w:r>
          </w:p>
        </w:tc>
      </w:tr>
      <w:tr w:rsidR="001C2B9D" w14:paraId="05B53BC1" w14:textId="77777777" w:rsidTr="00C265C1">
        <w:tc>
          <w:tcPr>
            <w:tcW w:w="4248" w:type="dxa"/>
          </w:tcPr>
          <w:p w14:paraId="4955A7C8"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t>Plant temperature</w:t>
            </w:r>
          </w:p>
        </w:tc>
        <w:tc>
          <w:tcPr>
            <w:tcW w:w="850" w:type="dxa"/>
            <w:shd w:val="clear" w:color="auto" w:fill="auto"/>
            <w:vAlign w:val="bottom"/>
          </w:tcPr>
          <w:p w14:paraId="7612871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-0.19</w:t>
            </w:r>
          </w:p>
        </w:tc>
        <w:tc>
          <w:tcPr>
            <w:tcW w:w="709" w:type="dxa"/>
            <w:shd w:val="clear" w:color="auto" w:fill="auto"/>
            <w:vAlign w:val="bottom"/>
          </w:tcPr>
          <w:p w14:paraId="3FD5324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1" w:type="dxa"/>
            <w:shd w:val="clear" w:color="auto" w:fill="auto"/>
            <w:vAlign w:val="bottom"/>
          </w:tcPr>
          <w:p w14:paraId="70F5CAB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0.83</w:t>
            </w:r>
          </w:p>
        </w:tc>
        <w:tc>
          <w:tcPr>
            <w:tcW w:w="850" w:type="dxa"/>
            <w:shd w:val="clear" w:color="auto" w:fill="auto"/>
            <w:vAlign w:val="bottom"/>
          </w:tcPr>
          <w:p w14:paraId="206FC0C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w:t>
            </w:r>
          </w:p>
        </w:tc>
        <w:tc>
          <w:tcPr>
            <w:tcW w:w="773" w:type="dxa"/>
            <w:shd w:val="clear" w:color="auto" w:fill="auto"/>
            <w:vAlign w:val="bottom"/>
          </w:tcPr>
          <w:p w14:paraId="7A435F8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r>
      <w:tr w:rsidR="001C2B9D" w14:paraId="67FF785B" w14:textId="77777777" w:rsidTr="00C265C1">
        <w:tc>
          <w:tcPr>
            <w:tcW w:w="4248" w:type="dxa"/>
            <w:tcBorders>
              <w:bottom w:val="single" w:sz="4" w:space="0" w:color="auto"/>
            </w:tcBorders>
          </w:tcPr>
          <w:p w14:paraId="14C21017" w14:textId="77777777" w:rsidR="00C265C1" w:rsidRDefault="00F021D2" w:rsidP="00C265C1">
            <w:pPr>
              <w:pStyle w:val="Head1"/>
              <w:spacing w:after="0"/>
              <w:jc w:val="both"/>
              <w:rPr>
                <w:rFonts w:ascii="Arial" w:hAnsi="Arial" w:cs="Arial"/>
                <w:b w:val="0"/>
                <w:caps w:val="0"/>
                <w:sz w:val="20"/>
              </w:rPr>
            </w:pPr>
            <w:r>
              <w:rPr>
                <w:rFonts w:ascii="Arial" w:hAnsi="Arial" w:cs="Arial"/>
                <w:b w:val="0"/>
                <w:caps w:val="0"/>
                <w:sz w:val="20"/>
              </w:rPr>
              <w:t>AUDPC</w:t>
            </w:r>
          </w:p>
        </w:tc>
        <w:tc>
          <w:tcPr>
            <w:tcW w:w="850" w:type="dxa"/>
            <w:tcBorders>
              <w:bottom w:val="single" w:sz="4" w:space="0" w:color="auto"/>
            </w:tcBorders>
            <w:shd w:val="clear" w:color="auto" w:fill="auto"/>
            <w:vAlign w:val="bottom"/>
          </w:tcPr>
          <w:p w14:paraId="73F005F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-0.39</w:t>
            </w:r>
          </w:p>
        </w:tc>
        <w:tc>
          <w:tcPr>
            <w:tcW w:w="709" w:type="dxa"/>
            <w:tcBorders>
              <w:bottom w:val="single" w:sz="4" w:space="0" w:color="auto"/>
            </w:tcBorders>
            <w:shd w:val="clear" w:color="auto" w:fill="auto"/>
            <w:vAlign w:val="bottom"/>
          </w:tcPr>
          <w:p w14:paraId="5A20C23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-0.16</w:t>
            </w:r>
          </w:p>
        </w:tc>
        <w:tc>
          <w:tcPr>
            <w:tcW w:w="851" w:type="dxa"/>
            <w:tcBorders>
              <w:bottom w:val="single" w:sz="4" w:space="0" w:color="auto"/>
            </w:tcBorders>
            <w:shd w:val="clear" w:color="auto" w:fill="auto"/>
            <w:vAlign w:val="bottom"/>
          </w:tcPr>
          <w:p w14:paraId="35C8C0A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0.42</w:t>
            </w:r>
          </w:p>
        </w:tc>
        <w:tc>
          <w:tcPr>
            <w:tcW w:w="850" w:type="dxa"/>
            <w:tcBorders>
              <w:bottom w:val="single" w:sz="4" w:space="0" w:color="auto"/>
            </w:tcBorders>
            <w:shd w:val="clear" w:color="auto" w:fill="auto"/>
            <w:vAlign w:val="bottom"/>
          </w:tcPr>
          <w:p w14:paraId="7194AC3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0.68</w:t>
            </w:r>
          </w:p>
        </w:tc>
        <w:tc>
          <w:tcPr>
            <w:tcW w:w="773" w:type="dxa"/>
            <w:tcBorders>
              <w:bottom w:val="single" w:sz="4" w:space="0" w:color="auto"/>
            </w:tcBorders>
            <w:shd w:val="clear" w:color="auto" w:fill="auto"/>
            <w:vAlign w:val="bottom"/>
          </w:tcPr>
          <w:p w14:paraId="6F9FFED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-0.05</w:t>
            </w:r>
          </w:p>
        </w:tc>
      </w:tr>
    </w:tbl>
    <w:p w14:paraId="4EB93292" w14:textId="77777777" w:rsidR="00D338BF" w:rsidRDefault="00D338BF" w:rsidP="00FE03B8">
      <w:pPr>
        <w:pStyle w:val="Head1"/>
        <w:spacing w:after="0"/>
        <w:jc w:val="both"/>
        <w:rPr>
          <w:rFonts w:ascii="Arial" w:hAnsi="Arial" w:cs="Arial"/>
          <w:b w:val="0"/>
          <w:caps w:val="0"/>
          <w:sz w:val="20"/>
        </w:rPr>
      </w:pPr>
    </w:p>
    <w:p w14:paraId="31D5DA04" w14:textId="77777777" w:rsidR="00C320C8" w:rsidRDefault="00F021D2" w:rsidP="00FE03B8">
      <w:pPr>
        <w:pStyle w:val="Head1"/>
        <w:spacing w:after="0"/>
        <w:jc w:val="both"/>
        <w:rPr>
          <w:rFonts w:ascii="Arial" w:hAnsi="Arial" w:cs="Arial"/>
          <w:b w:val="0"/>
          <w:caps w:val="0"/>
          <w:sz w:val="20"/>
        </w:rPr>
      </w:pPr>
      <w:r>
        <w:rPr>
          <w:rFonts w:ascii="Arial" w:hAnsi="Arial" w:cs="Arial"/>
          <w:b w:val="0"/>
          <w:caps w:val="0"/>
          <w:noProof/>
          <w:sz w:val="20"/>
          <w:lang w:val="es-MX" w:eastAsia="es-MX"/>
        </w:rPr>
        <w:drawing>
          <wp:inline distT="0" distB="0" distL="0" distR="0" wp14:anchorId="70CEDAAC" wp14:editId="4AA7E3A2">
            <wp:extent cx="5212080" cy="3462833"/>
            <wp:effectExtent l="0" t="0" r="762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lot05.png"/>
                    <pic:cNvPicPr/>
                  </pic:nvPicPr>
                  <pic:blipFill>
                    <a:blip r:embed="rId20" cstate="print">
                      <a:extLst>
                        <a:ext uri="{28A0092B-C50C-407E-A947-70E740481C1C}">
                          <a14:useLocalDpi xmlns:a14="http://schemas.microsoft.com/office/drawing/2010/main" val="0"/>
                        </a:ext>
                      </a:extLst>
                    </a:blip>
                    <a:srcRect t="11415"/>
                    <a:stretch>
                      <a:fillRect/>
                    </a:stretch>
                  </pic:blipFill>
                  <pic:spPr bwMode="auto">
                    <a:xfrm>
                      <a:off x="0" y="0"/>
                      <a:ext cx="5212080" cy="3462833"/>
                    </a:xfrm>
                    <a:prstGeom prst="rect">
                      <a:avLst/>
                    </a:prstGeom>
                    <a:ln>
                      <a:noFill/>
                    </a:ln>
                    <a:extLst>
                      <a:ext uri="{53640926-AAD7-44D8-BBD7-CCE9431645EC}">
                        <a14:shadowObscured xmlns:a14="http://schemas.microsoft.com/office/drawing/2010/main"/>
                      </a:ext>
                    </a:extLst>
                  </pic:spPr>
                </pic:pic>
              </a:graphicData>
            </a:graphic>
          </wp:inline>
        </w:drawing>
      </w:r>
    </w:p>
    <w:p w14:paraId="74199029" w14:textId="77777777" w:rsidR="00C320C8" w:rsidRDefault="00F021D2" w:rsidP="00C30ED7">
      <w:pPr>
        <w:pStyle w:val="Head1"/>
        <w:spacing w:after="0"/>
        <w:ind w:left="-142"/>
        <w:jc w:val="both"/>
        <w:rPr>
          <w:rFonts w:ascii="Arial" w:hAnsi="Arial" w:cs="Arial"/>
          <w:caps w:val="0"/>
          <w:sz w:val="20"/>
        </w:rPr>
      </w:pPr>
      <w:r w:rsidRPr="00313F18">
        <w:rPr>
          <w:rFonts w:ascii="Arial" w:hAnsi="Arial" w:cs="Arial"/>
          <w:b w:val="0"/>
          <w:caps w:val="0"/>
          <w:sz w:val="20"/>
        </w:rPr>
        <w:t>Figure 3a Strengths and weakness</w:t>
      </w:r>
      <w:r>
        <w:rPr>
          <w:rFonts w:ascii="Arial" w:hAnsi="Arial" w:cs="Arial"/>
          <w:caps w:val="0"/>
          <w:sz w:val="20"/>
        </w:rPr>
        <w:t xml:space="preserve">                    </w:t>
      </w:r>
      <w:r w:rsidR="0000571F" w:rsidRPr="00313F18">
        <w:rPr>
          <w:rFonts w:ascii="Arial" w:hAnsi="Arial" w:cs="Arial"/>
          <w:b w:val="0"/>
          <w:caps w:val="0"/>
          <w:sz w:val="20"/>
        </w:rPr>
        <w:t xml:space="preserve">      Figure 3b. Selection of genotypes on </w:t>
      </w:r>
      <w:r>
        <w:rPr>
          <w:rFonts w:ascii="Arial" w:hAnsi="Arial" w:cs="Arial"/>
          <w:b w:val="0"/>
          <w:caps w:val="0"/>
          <w:sz w:val="20"/>
        </w:rPr>
        <w:t>the basis of the MGIDI</w:t>
      </w:r>
    </w:p>
    <w:p w14:paraId="13BC6464" w14:textId="77777777" w:rsidR="00E85F3A" w:rsidRPr="00E85F3A" w:rsidRDefault="00E85F3A" w:rsidP="00FE03B8">
      <w:pPr>
        <w:pStyle w:val="Head1"/>
        <w:spacing w:after="0"/>
        <w:jc w:val="both"/>
        <w:rPr>
          <w:rFonts w:ascii="Arial" w:hAnsi="Arial" w:cs="Arial"/>
          <w:caps w:val="0"/>
          <w:sz w:val="20"/>
        </w:rPr>
      </w:pPr>
    </w:p>
    <w:p w14:paraId="3D640E98" w14:textId="77777777" w:rsidR="00B01FCD" w:rsidRDefault="00F021D2" w:rsidP="00170B12">
      <w:pPr>
        <w:pStyle w:val="ConcHead"/>
        <w:numPr>
          <w:ilvl w:val="0"/>
          <w:numId w:val="33"/>
        </w:numPr>
        <w:spacing w:after="0"/>
        <w:jc w:val="both"/>
        <w:rPr>
          <w:rFonts w:ascii="Arial" w:hAnsi="Arial" w:cs="Arial"/>
        </w:rPr>
      </w:pPr>
      <w:r w:rsidRPr="00FB3A86">
        <w:rPr>
          <w:rFonts w:ascii="Arial" w:hAnsi="Arial" w:cs="Arial"/>
        </w:rPr>
        <w:t>Conclusion</w:t>
      </w:r>
    </w:p>
    <w:p w14:paraId="4290B4E3" w14:textId="77777777" w:rsidR="00170B12" w:rsidRDefault="00170B12" w:rsidP="00170B12">
      <w:pPr>
        <w:pStyle w:val="ConcHead"/>
        <w:spacing w:after="0"/>
        <w:ind w:left="360"/>
        <w:jc w:val="both"/>
        <w:rPr>
          <w:rFonts w:ascii="Arial" w:hAnsi="Arial" w:cs="Arial"/>
        </w:rPr>
      </w:pPr>
    </w:p>
    <w:p w14:paraId="44782FDF" w14:textId="77777777" w:rsidR="00790ADA" w:rsidRDefault="00F021D2" w:rsidP="00441B6F">
      <w:pPr>
        <w:pStyle w:val="Body"/>
        <w:spacing w:after="0"/>
        <w:rPr>
          <w:rFonts w:ascii="Arial" w:hAnsi="Arial" w:cs="Arial"/>
        </w:rPr>
      </w:pPr>
      <w:r>
        <w:rPr>
          <w:rFonts w:ascii="Arial" w:hAnsi="Arial" w:cs="Arial"/>
        </w:rPr>
        <w:t>Both the selection index and the MGIDI identified the Harper-type genotypes (18, 27, 20 and 12) as the closest to the expected ideotype, as they combined traits such as high yield, fruit quality, powdery mildew tolerance, and good performance under thermal stress. While the selection index quickly identifies outstanding genotypes in general terms, the MGIDI complements this evaluation by providing a more detailed analysis of the strengths and weaknesses.</w:t>
      </w:r>
    </w:p>
    <w:p w14:paraId="51D15BD2" w14:textId="77777777" w:rsidR="00315186" w:rsidRDefault="00F021D2" w:rsidP="00170B12">
      <w:pPr>
        <w:pStyle w:val="Body"/>
        <w:spacing w:after="0"/>
        <w:rPr>
          <w:rFonts w:ascii="Arial" w:hAnsi="Arial" w:cs="Arial"/>
        </w:rPr>
      </w:pPr>
      <w:r w:rsidRPr="00FE03B8">
        <w:rPr>
          <w:rFonts w:ascii="Arial" w:hAnsi="Arial" w:cs="Arial"/>
        </w:rPr>
        <w:t>The discrepancy between the genotypes selected by the indices may be due to several factors related to the calculation methodology, the weight of the evaluated variables, and the way each index prioritizes the traits.</w:t>
      </w:r>
    </w:p>
    <w:p w14:paraId="67BC7103" w14:textId="77777777" w:rsidR="00315186" w:rsidRPr="006E2CD0" w:rsidRDefault="00315186" w:rsidP="006E2CD0">
      <w:pPr>
        <w:pStyle w:val="Body"/>
        <w:spacing w:after="0"/>
        <w:rPr>
          <w:rFonts w:ascii="Arial" w:hAnsi="Arial" w:cs="Arial"/>
        </w:rPr>
      </w:pPr>
    </w:p>
    <w:p w14:paraId="4348653E" w14:textId="77777777" w:rsidR="00790ADA" w:rsidRDefault="00F021D2" w:rsidP="00441B6F">
      <w:pPr>
        <w:pStyle w:val="ReferHead"/>
        <w:spacing w:after="0"/>
        <w:jc w:val="both"/>
        <w:rPr>
          <w:rFonts w:ascii="Arial" w:hAnsi="Arial" w:cs="Arial"/>
        </w:rPr>
      </w:pPr>
      <w:r w:rsidRPr="00FB3A86">
        <w:rPr>
          <w:rFonts w:ascii="Arial" w:hAnsi="Arial" w:cs="Arial"/>
        </w:rPr>
        <w:t>References</w:t>
      </w:r>
    </w:p>
    <w:p w14:paraId="4B60DD9B" w14:textId="77777777" w:rsidR="001E3548" w:rsidRPr="00FB3A86" w:rsidRDefault="001E3548" w:rsidP="00441B6F">
      <w:pPr>
        <w:pStyle w:val="ReferHead"/>
        <w:spacing w:after="0"/>
        <w:jc w:val="both"/>
        <w:rPr>
          <w:rFonts w:ascii="Arial" w:hAnsi="Arial" w:cs="Arial"/>
        </w:rPr>
      </w:pPr>
    </w:p>
    <w:p w14:paraId="69CD4CF7" w14:textId="77777777" w:rsidR="0092231B" w:rsidRPr="0092231B" w:rsidRDefault="0092231B" w:rsidP="0092231B">
      <w:pPr>
        <w:pStyle w:val="Bibliography"/>
        <w:jc w:val="both"/>
        <w:rPr>
          <w:rFonts w:ascii="Arial" w:hAnsi="Arial" w:cs="Arial"/>
        </w:rPr>
      </w:pPr>
      <w:r w:rsidRPr="0092231B">
        <w:rPr>
          <w:rFonts w:ascii="Arial" w:hAnsi="Arial" w:cs="Arial"/>
        </w:rPr>
        <w:t xml:space="preserve">1. Lija, M., </w:t>
      </w:r>
      <w:proofErr w:type="spellStart"/>
      <w:r w:rsidRPr="0092231B">
        <w:rPr>
          <w:rFonts w:ascii="Arial" w:hAnsi="Arial" w:cs="Arial"/>
        </w:rPr>
        <w:t>Beevy</w:t>
      </w:r>
      <w:proofErr w:type="spellEnd"/>
      <w:r w:rsidRPr="0092231B">
        <w:rPr>
          <w:rFonts w:ascii="Arial" w:hAnsi="Arial" w:cs="Arial"/>
        </w:rPr>
        <w:t>, S. S. (2021). A review on the diversity of melon. Plant Science Today, 8(4), 995–1003.</w:t>
      </w:r>
    </w:p>
    <w:p w14:paraId="040E8A0F" w14:textId="77777777" w:rsidR="0092231B" w:rsidRPr="0092231B" w:rsidRDefault="0092231B" w:rsidP="0092231B">
      <w:pPr>
        <w:pStyle w:val="Bibliography"/>
        <w:jc w:val="both"/>
        <w:rPr>
          <w:rFonts w:ascii="Arial" w:hAnsi="Arial" w:cs="Arial"/>
        </w:rPr>
      </w:pPr>
      <w:r w:rsidRPr="0092231B">
        <w:rPr>
          <w:rFonts w:ascii="Arial" w:hAnsi="Arial" w:cs="Arial"/>
        </w:rPr>
        <w:t xml:space="preserve">2. Chaturvedi, P., Wiese, A. J., Ghatak, A., Drábková, L. Z., Weckwerth, W., </w:t>
      </w:r>
      <w:proofErr w:type="spellStart"/>
      <w:r w:rsidRPr="0092231B">
        <w:rPr>
          <w:rFonts w:ascii="Arial" w:hAnsi="Arial" w:cs="Arial"/>
        </w:rPr>
        <w:t>Honys</w:t>
      </w:r>
      <w:proofErr w:type="spellEnd"/>
      <w:r w:rsidRPr="0092231B">
        <w:rPr>
          <w:rFonts w:ascii="Arial" w:hAnsi="Arial" w:cs="Arial"/>
        </w:rPr>
        <w:t>, D. (2021). Heat stress response mechanisms in pollen development. New Phytologist, 231, 571–85.</w:t>
      </w:r>
    </w:p>
    <w:p w14:paraId="3CD30B42" w14:textId="77777777" w:rsidR="0092231B" w:rsidRPr="0092231B" w:rsidRDefault="0092231B" w:rsidP="0092231B">
      <w:pPr>
        <w:pStyle w:val="Bibliography"/>
        <w:jc w:val="both"/>
        <w:rPr>
          <w:rFonts w:ascii="Arial" w:hAnsi="Arial" w:cs="Arial"/>
        </w:rPr>
      </w:pPr>
      <w:r w:rsidRPr="0092231B">
        <w:rPr>
          <w:rFonts w:ascii="Arial" w:hAnsi="Arial" w:cs="Arial"/>
        </w:rPr>
        <w:lastRenderedPageBreak/>
        <w:t xml:space="preserve">3. Nelson, G. C., </w:t>
      </w:r>
      <w:proofErr w:type="spellStart"/>
      <w:r w:rsidRPr="0092231B">
        <w:rPr>
          <w:rFonts w:ascii="Arial" w:hAnsi="Arial" w:cs="Arial"/>
        </w:rPr>
        <w:t>Rosegrant</w:t>
      </w:r>
      <w:proofErr w:type="spellEnd"/>
      <w:r w:rsidRPr="0092231B">
        <w:rPr>
          <w:rFonts w:ascii="Arial" w:hAnsi="Arial" w:cs="Arial"/>
        </w:rPr>
        <w:t>, M. W., Koo, J. R., Robertson, R., Sulser, T. R., Zhu, T., et al. International Food Policy Research Institute. Climate change: The impact on agriculture and the costs of adaptation. Washington, D.C.: International Food Policy Research Institute (IFPRI); 2009 Oct.</w:t>
      </w:r>
    </w:p>
    <w:p w14:paraId="0763CA75" w14:textId="77777777" w:rsidR="0092231B" w:rsidRPr="0092231B" w:rsidRDefault="0092231B" w:rsidP="0092231B">
      <w:pPr>
        <w:pStyle w:val="Bibliography"/>
        <w:jc w:val="both"/>
        <w:rPr>
          <w:rFonts w:ascii="Arial" w:hAnsi="Arial" w:cs="Arial"/>
        </w:rPr>
      </w:pPr>
      <w:r w:rsidRPr="0092231B">
        <w:rPr>
          <w:rFonts w:ascii="Arial" w:hAnsi="Arial" w:cs="Arial"/>
        </w:rPr>
        <w:t xml:space="preserve">4. </w:t>
      </w:r>
      <w:proofErr w:type="spellStart"/>
      <w:r w:rsidRPr="0092231B">
        <w:rPr>
          <w:rFonts w:ascii="Arial" w:hAnsi="Arial" w:cs="Arial"/>
        </w:rPr>
        <w:t>Křístková</w:t>
      </w:r>
      <w:proofErr w:type="spellEnd"/>
      <w:r w:rsidRPr="0092231B">
        <w:rPr>
          <w:rFonts w:ascii="Arial" w:hAnsi="Arial" w:cs="Arial"/>
        </w:rPr>
        <w:t xml:space="preserve">, E., Lebeda, A., Sedláková, B. (2009). Species spectrum, distribution, and host range of cucurbit powdery mildews in the Czech Republic and in some other European and Middle Eastern countries. </w:t>
      </w:r>
      <w:proofErr w:type="spellStart"/>
      <w:r w:rsidRPr="0092231B">
        <w:rPr>
          <w:rFonts w:ascii="Arial" w:hAnsi="Arial" w:cs="Arial"/>
        </w:rPr>
        <w:t>Phytoparasitica</w:t>
      </w:r>
      <w:proofErr w:type="spellEnd"/>
      <w:r w:rsidRPr="0092231B">
        <w:rPr>
          <w:rFonts w:ascii="Arial" w:hAnsi="Arial" w:cs="Arial"/>
        </w:rPr>
        <w:t>, 37, 337–350.</w:t>
      </w:r>
    </w:p>
    <w:p w14:paraId="1A5A9810" w14:textId="77777777" w:rsidR="0092231B" w:rsidRPr="0092231B" w:rsidRDefault="0092231B" w:rsidP="0092231B">
      <w:pPr>
        <w:pStyle w:val="Bibliography"/>
        <w:jc w:val="both"/>
        <w:rPr>
          <w:rFonts w:ascii="Arial" w:hAnsi="Arial" w:cs="Arial"/>
        </w:rPr>
      </w:pPr>
      <w:r w:rsidRPr="0092231B">
        <w:rPr>
          <w:rFonts w:ascii="Arial" w:hAnsi="Arial" w:cs="Arial"/>
        </w:rPr>
        <w:t>5. Barreto, H., Bolaños, J., Córdoba, H. (1991). Selection index program. Software operating guide. Regional Maize and Wheat Improvement Center, CIMMYT Publishing, Mexico City, Mexico, 27.</w:t>
      </w:r>
    </w:p>
    <w:p w14:paraId="20886213" w14:textId="77777777" w:rsidR="0092231B" w:rsidRPr="0092231B" w:rsidRDefault="0092231B" w:rsidP="0092231B">
      <w:pPr>
        <w:pStyle w:val="Bibliography"/>
        <w:jc w:val="both"/>
        <w:rPr>
          <w:rFonts w:ascii="Arial" w:hAnsi="Arial" w:cs="Arial"/>
        </w:rPr>
      </w:pPr>
      <w:r w:rsidRPr="0092231B">
        <w:rPr>
          <w:rFonts w:ascii="Arial" w:hAnsi="Arial" w:cs="Arial"/>
        </w:rPr>
        <w:t>6. Rodríguez, P. G., Zavala, G. F., Gutiérrez, D. A., Treviño, R. J. E., Ojeda, Z. C., de la Rosa, L. A. (2013). Comparison of two types of selection in landraces. Mexican Journal of Agricultural Sciences, 4(4), 569-583.</w:t>
      </w:r>
    </w:p>
    <w:p w14:paraId="2B273896" w14:textId="77777777" w:rsidR="0092231B" w:rsidRPr="0092231B" w:rsidRDefault="0092231B" w:rsidP="0092231B">
      <w:pPr>
        <w:pStyle w:val="Bibliography"/>
        <w:jc w:val="both"/>
        <w:rPr>
          <w:rFonts w:ascii="Arial" w:hAnsi="Arial" w:cs="Arial"/>
        </w:rPr>
      </w:pPr>
      <w:r w:rsidRPr="0092231B">
        <w:rPr>
          <w:rFonts w:ascii="Arial" w:hAnsi="Arial" w:cs="Arial"/>
        </w:rPr>
        <w:t>7. Rodríguez, P. G., García, R. A., Reynaga, F. F. de J., Mendívil, M. J. E., Ochoa, M. A. R. (2023). Selection indices between agronomic and chemical traits in purple corn (</w:t>
      </w:r>
      <w:proofErr w:type="spellStart"/>
      <w:r w:rsidRPr="0092231B">
        <w:rPr>
          <w:rFonts w:ascii="Arial" w:hAnsi="Arial" w:cs="Arial"/>
        </w:rPr>
        <w:t>Zea</w:t>
      </w:r>
      <w:proofErr w:type="spellEnd"/>
      <w:r w:rsidRPr="0092231B">
        <w:rPr>
          <w:rFonts w:ascii="Arial" w:hAnsi="Arial" w:cs="Arial"/>
        </w:rPr>
        <w:t xml:space="preserve"> mays L.) hybrids in southern Sonora, Mexico. Scientific </w:t>
      </w:r>
      <w:proofErr w:type="spellStart"/>
      <w:r w:rsidRPr="0092231B">
        <w:rPr>
          <w:rFonts w:ascii="Arial" w:hAnsi="Arial" w:cs="Arial"/>
        </w:rPr>
        <w:t>Anales</w:t>
      </w:r>
      <w:proofErr w:type="spellEnd"/>
      <w:r w:rsidRPr="0092231B">
        <w:rPr>
          <w:rFonts w:ascii="Arial" w:hAnsi="Arial" w:cs="Arial"/>
        </w:rPr>
        <w:t>, 84(1), 35-53.</w:t>
      </w:r>
    </w:p>
    <w:p w14:paraId="1AB2A97D" w14:textId="77777777" w:rsidR="0092231B" w:rsidRPr="0092231B" w:rsidRDefault="0092231B" w:rsidP="0092231B">
      <w:pPr>
        <w:pStyle w:val="Bibliography"/>
        <w:jc w:val="both"/>
        <w:rPr>
          <w:rFonts w:ascii="Arial" w:hAnsi="Arial" w:cs="Arial"/>
        </w:rPr>
      </w:pPr>
      <w:r w:rsidRPr="0092231B">
        <w:rPr>
          <w:rFonts w:ascii="Arial" w:hAnsi="Arial" w:cs="Arial"/>
        </w:rPr>
        <w:t xml:space="preserve">8. </w:t>
      </w:r>
      <w:proofErr w:type="spellStart"/>
      <w:r w:rsidRPr="0092231B">
        <w:rPr>
          <w:rFonts w:ascii="Arial" w:hAnsi="Arial" w:cs="Arial"/>
        </w:rPr>
        <w:t>Olivoto</w:t>
      </w:r>
      <w:proofErr w:type="spellEnd"/>
      <w:r w:rsidRPr="0092231B">
        <w:rPr>
          <w:rFonts w:ascii="Arial" w:hAnsi="Arial" w:cs="Arial"/>
        </w:rPr>
        <w:t>, T., Diel, M. I., Schmidt, D., Lúcio, A. D. (2022). MGIDI: a powerful tool to analyze plant multivariate data. Plant Methods, 18(121).</w:t>
      </w:r>
    </w:p>
    <w:p w14:paraId="531CCF77" w14:textId="77777777" w:rsidR="0092231B" w:rsidRPr="0092231B" w:rsidRDefault="0092231B" w:rsidP="0092231B">
      <w:pPr>
        <w:pStyle w:val="Bibliography"/>
        <w:jc w:val="both"/>
        <w:rPr>
          <w:rFonts w:ascii="Arial" w:hAnsi="Arial" w:cs="Arial"/>
        </w:rPr>
      </w:pPr>
      <w:r w:rsidRPr="0092231B">
        <w:rPr>
          <w:rFonts w:ascii="Arial" w:hAnsi="Arial" w:cs="Arial"/>
        </w:rPr>
        <w:t xml:space="preserve">9. </w:t>
      </w:r>
      <w:proofErr w:type="spellStart"/>
      <w:r w:rsidRPr="0092231B">
        <w:rPr>
          <w:rFonts w:ascii="Arial" w:hAnsi="Arial" w:cs="Arial"/>
        </w:rPr>
        <w:t>Singamsetti</w:t>
      </w:r>
      <w:proofErr w:type="spellEnd"/>
      <w:r w:rsidRPr="0092231B">
        <w:rPr>
          <w:rFonts w:ascii="Arial" w:hAnsi="Arial" w:cs="Arial"/>
        </w:rPr>
        <w:t xml:space="preserve">, A., Zaidi, P. H., Seetharam, K., Vinayan, M. T., </w:t>
      </w:r>
      <w:proofErr w:type="spellStart"/>
      <w:r w:rsidRPr="0092231B">
        <w:rPr>
          <w:rFonts w:ascii="Arial" w:hAnsi="Arial" w:cs="Arial"/>
        </w:rPr>
        <w:t>Olivoto</w:t>
      </w:r>
      <w:proofErr w:type="spellEnd"/>
      <w:r w:rsidRPr="0092231B">
        <w:rPr>
          <w:rFonts w:ascii="Arial" w:hAnsi="Arial" w:cs="Arial"/>
        </w:rPr>
        <w:t xml:space="preserve">, T., Mahato, A., et al. (2023). Genetic gains in tropical maize hybrids across moisture regimes with </w:t>
      </w:r>
      <w:proofErr w:type="spellStart"/>
      <w:r w:rsidRPr="0092231B">
        <w:rPr>
          <w:rFonts w:ascii="Arial" w:hAnsi="Arial" w:cs="Arial"/>
        </w:rPr>
        <w:t>multitrait</w:t>
      </w:r>
      <w:proofErr w:type="spellEnd"/>
      <w:r w:rsidRPr="0092231B">
        <w:rPr>
          <w:rFonts w:ascii="Arial" w:hAnsi="Arial" w:cs="Arial"/>
        </w:rPr>
        <w:t>-based index selection. Frontiers in Plant Science.</w:t>
      </w:r>
    </w:p>
    <w:p w14:paraId="134FE4C5" w14:textId="77777777" w:rsidR="0092231B" w:rsidRPr="0092231B" w:rsidRDefault="0092231B" w:rsidP="0092231B">
      <w:pPr>
        <w:pStyle w:val="Bibliography"/>
        <w:jc w:val="both"/>
        <w:rPr>
          <w:rFonts w:ascii="Arial" w:hAnsi="Arial" w:cs="Arial"/>
        </w:rPr>
      </w:pPr>
      <w:r w:rsidRPr="0092231B">
        <w:rPr>
          <w:rFonts w:ascii="Arial" w:hAnsi="Arial" w:cs="Arial"/>
        </w:rPr>
        <w:t xml:space="preserve">10. Lebeda, A. (1983). The genera and species spectrum of cucumber powdery mildew in Czechoslovakia. </w:t>
      </w:r>
      <w:proofErr w:type="spellStart"/>
      <w:r w:rsidRPr="0092231B">
        <w:rPr>
          <w:rFonts w:ascii="Arial" w:hAnsi="Arial" w:cs="Arial"/>
        </w:rPr>
        <w:t>Phytopathol</w:t>
      </w:r>
      <w:proofErr w:type="spellEnd"/>
      <w:r w:rsidRPr="0092231B">
        <w:rPr>
          <w:rFonts w:ascii="Arial" w:hAnsi="Arial" w:cs="Arial"/>
        </w:rPr>
        <w:t xml:space="preserve"> Z., 108:71-79.</w:t>
      </w:r>
    </w:p>
    <w:p w14:paraId="7B08198D" w14:textId="77777777" w:rsidR="0092231B" w:rsidRPr="0092231B" w:rsidRDefault="0092231B" w:rsidP="0092231B">
      <w:pPr>
        <w:pStyle w:val="Bibliography"/>
        <w:jc w:val="both"/>
        <w:rPr>
          <w:rFonts w:ascii="Arial" w:hAnsi="Arial" w:cs="Arial"/>
        </w:rPr>
      </w:pPr>
      <w:r w:rsidRPr="0092231B">
        <w:rPr>
          <w:rFonts w:ascii="Arial" w:hAnsi="Arial" w:cs="Arial"/>
        </w:rPr>
        <w:t>11. James, W. C. (1971). An illustrated series of assessment keys for plant diseases, their preparation and usage. Canadian plant disease survey, 51(2), 39-65.</w:t>
      </w:r>
    </w:p>
    <w:p w14:paraId="00C93B13" w14:textId="77777777" w:rsidR="0092231B" w:rsidRPr="0092231B" w:rsidRDefault="0092231B" w:rsidP="0092231B">
      <w:pPr>
        <w:pStyle w:val="Bibliography"/>
        <w:jc w:val="both"/>
        <w:rPr>
          <w:rFonts w:ascii="Arial" w:hAnsi="Arial" w:cs="Arial"/>
        </w:rPr>
      </w:pPr>
      <w:r w:rsidRPr="0092231B">
        <w:rPr>
          <w:rFonts w:ascii="Arial" w:hAnsi="Arial" w:cs="Arial"/>
        </w:rPr>
        <w:t>12. Abd Rabou, A. M., Hamed, A. A., Ramadan, M. M. (2021). Breeding Melon (Cucumis melo L.) for resistance to powdery mildew and fruit quality characteristics. Annals of Agric Sci, Moshtohor, 59(1), 75-86.</w:t>
      </w:r>
    </w:p>
    <w:p w14:paraId="42EBFD54" w14:textId="77777777" w:rsidR="0092231B" w:rsidRPr="0092231B" w:rsidRDefault="0092231B" w:rsidP="0092231B">
      <w:pPr>
        <w:pStyle w:val="Bibliography"/>
        <w:jc w:val="both"/>
        <w:rPr>
          <w:rFonts w:ascii="Arial" w:hAnsi="Arial" w:cs="Arial"/>
        </w:rPr>
      </w:pPr>
      <w:r w:rsidRPr="0092231B">
        <w:rPr>
          <w:rFonts w:ascii="Arial" w:hAnsi="Arial" w:cs="Arial"/>
        </w:rPr>
        <w:t>13. Simko, I., Piepho, H. P. (2012). The area under the disease progress stairs: calculation, advantage, and application. Phytopathology, 102(4):381-389.</w:t>
      </w:r>
    </w:p>
    <w:p w14:paraId="7262468C" w14:textId="77777777" w:rsidR="0092231B" w:rsidRPr="0092231B" w:rsidRDefault="0092231B" w:rsidP="0092231B">
      <w:pPr>
        <w:pStyle w:val="Bibliography"/>
        <w:jc w:val="both"/>
        <w:rPr>
          <w:rFonts w:ascii="Arial" w:hAnsi="Arial" w:cs="Arial"/>
        </w:rPr>
      </w:pPr>
      <w:r w:rsidRPr="0092231B">
        <w:rPr>
          <w:rFonts w:ascii="Arial" w:hAnsi="Arial" w:cs="Arial"/>
        </w:rPr>
        <w:t xml:space="preserve">14. Kolde R. </w:t>
      </w:r>
      <w:proofErr w:type="spellStart"/>
      <w:r w:rsidRPr="0092231B">
        <w:rPr>
          <w:rFonts w:ascii="Arial" w:hAnsi="Arial" w:cs="Arial"/>
        </w:rPr>
        <w:t>pheatmap</w:t>
      </w:r>
      <w:proofErr w:type="spellEnd"/>
      <w:r w:rsidRPr="0092231B">
        <w:rPr>
          <w:rFonts w:ascii="Arial" w:hAnsi="Arial" w:cs="Arial"/>
        </w:rPr>
        <w:t>: Pretty Heatmaps. 2019.</w:t>
      </w:r>
    </w:p>
    <w:p w14:paraId="3F3955A8" w14:textId="77777777" w:rsidR="0092231B" w:rsidRPr="0092231B" w:rsidRDefault="0092231B" w:rsidP="0092231B">
      <w:pPr>
        <w:pStyle w:val="Bibliography"/>
        <w:jc w:val="both"/>
        <w:rPr>
          <w:rFonts w:ascii="Arial" w:hAnsi="Arial" w:cs="Arial"/>
        </w:rPr>
      </w:pPr>
      <w:r w:rsidRPr="0092231B">
        <w:rPr>
          <w:rFonts w:ascii="Arial" w:hAnsi="Arial" w:cs="Arial"/>
        </w:rPr>
        <w:t xml:space="preserve">15. </w:t>
      </w:r>
      <w:proofErr w:type="spellStart"/>
      <w:r w:rsidRPr="0092231B">
        <w:rPr>
          <w:rFonts w:ascii="Arial" w:hAnsi="Arial" w:cs="Arial"/>
        </w:rPr>
        <w:t>Olivoto</w:t>
      </w:r>
      <w:proofErr w:type="spellEnd"/>
      <w:r w:rsidRPr="0092231B">
        <w:rPr>
          <w:rFonts w:ascii="Arial" w:hAnsi="Arial" w:cs="Arial"/>
        </w:rPr>
        <w:t xml:space="preserve">, T., Lúcio, A. D. (2020). </w:t>
      </w:r>
      <w:proofErr w:type="spellStart"/>
      <w:r w:rsidRPr="0092231B">
        <w:rPr>
          <w:rFonts w:ascii="Arial" w:hAnsi="Arial" w:cs="Arial"/>
        </w:rPr>
        <w:t>metan</w:t>
      </w:r>
      <w:proofErr w:type="spellEnd"/>
      <w:r w:rsidRPr="0092231B">
        <w:rPr>
          <w:rFonts w:ascii="Arial" w:hAnsi="Arial" w:cs="Arial"/>
        </w:rPr>
        <w:t>: An R package for multi</w:t>
      </w:r>
      <w:r w:rsidRPr="0092231B">
        <w:rPr>
          <w:rFonts w:ascii="Cambria Math" w:hAnsi="Cambria Math" w:cs="Cambria Math"/>
        </w:rPr>
        <w:t>‑</w:t>
      </w:r>
      <w:r w:rsidRPr="0092231B">
        <w:rPr>
          <w:rFonts w:ascii="Arial" w:hAnsi="Arial" w:cs="Arial"/>
        </w:rPr>
        <w:t>environment trial analysis. Methods in Ecology and Evolution, 11(6), 783-789.</w:t>
      </w:r>
    </w:p>
    <w:p w14:paraId="1597DDFC" w14:textId="77777777" w:rsidR="0092231B" w:rsidRPr="0092231B" w:rsidRDefault="0092231B" w:rsidP="0092231B">
      <w:pPr>
        <w:pStyle w:val="Bibliography"/>
        <w:jc w:val="both"/>
        <w:rPr>
          <w:rFonts w:ascii="Arial" w:hAnsi="Arial" w:cs="Arial"/>
        </w:rPr>
      </w:pPr>
      <w:r w:rsidRPr="0092231B">
        <w:rPr>
          <w:rFonts w:ascii="Arial" w:hAnsi="Arial" w:cs="Arial"/>
        </w:rPr>
        <w:t>16. Smith, H.F. (1936). A discriminant function for plant selection. Annals of Eugenics, 7, 240-250.</w:t>
      </w:r>
    </w:p>
    <w:p w14:paraId="7E2BB8C0" w14:textId="77777777" w:rsidR="0092231B" w:rsidRPr="0092231B" w:rsidRDefault="0092231B" w:rsidP="0092231B">
      <w:pPr>
        <w:pStyle w:val="Bibliography"/>
        <w:jc w:val="both"/>
        <w:rPr>
          <w:rFonts w:ascii="Arial" w:hAnsi="Arial" w:cs="Arial"/>
        </w:rPr>
      </w:pPr>
      <w:r w:rsidRPr="0092231B">
        <w:rPr>
          <w:rFonts w:ascii="Arial" w:hAnsi="Arial" w:cs="Arial"/>
        </w:rPr>
        <w:t>17. Hazel, L. N. (1943). The Genetic Basis for Constructing Selection Indexes. Genetics, 28, 476-490.</w:t>
      </w:r>
    </w:p>
    <w:p w14:paraId="6E5BA465" w14:textId="77777777" w:rsidR="0092231B" w:rsidRPr="0092231B" w:rsidRDefault="0092231B" w:rsidP="0092231B">
      <w:pPr>
        <w:pStyle w:val="Bibliography"/>
        <w:jc w:val="both"/>
        <w:rPr>
          <w:rFonts w:ascii="Arial" w:hAnsi="Arial" w:cs="Arial"/>
        </w:rPr>
      </w:pPr>
      <w:r w:rsidRPr="0092231B">
        <w:rPr>
          <w:rFonts w:ascii="Arial" w:hAnsi="Arial" w:cs="Arial"/>
        </w:rPr>
        <w:lastRenderedPageBreak/>
        <w:t xml:space="preserve">18. Bryson, R. J., Sylvester-Bradley, R., Scott, R. K., </w:t>
      </w:r>
      <w:proofErr w:type="spellStart"/>
      <w:r w:rsidRPr="0092231B">
        <w:rPr>
          <w:rFonts w:ascii="Arial" w:hAnsi="Arial" w:cs="Arial"/>
        </w:rPr>
        <w:t>Paveley</w:t>
      </w:r>
      <w:proofErr w:type="spellEnd"/>
      <w:r w:rsidRPr="0092231B">
        <w:rPr>
          <w:rFonts w:ascii="Arial" w:hAnsi="Arial" w:cs="Arial"/>
        </w:rPr>
        <w:t>, N. D. (1995). Reconciling the effects of yellow rust on yield of winter wheat through measurements of green leaf area and radiation interception. Aspects of Applied Biology, 42, 9-18.</w:t>
      </w:r>
    </w:p>
    <w:p w14:paraId="4CBEA044" w14:textId="77777777" w:rsidR="0092231B" w:rsidRPr="0092231B" w:rsidRDefault="0092231B" w:rsidP="0092231B">
      <w:pPr>
        <w:pStyle w:val="Bibliography"/>
        <w:jc w:val="both"/>
        <w:rPr>
          <w:rFonts w:ascii="Arial" w:hAnsi="Arial" w:cs="Arial"/>
        </w:rPr>
      </w:pPr>
      <w:r w:rsidRPr="0092231B">
        <w:rPr>
          <w:rFonts w:ascii="Arial" w:hAnsi="Arial" w:cs="Arial"/>
        </w:rPr>
        <w:t>19. Park, B., Wi, S., Chung, H., Lee, H. (2024). Chlorophyll Fluorescence Imaging for Environmental Stress Diagnosis in Crops. Sensors, 24(1442).</w:t>
      </w:r>
    </w:p>
    <w:p w14:paraId="481727FF" w14:textId="77777777" w:rsidR="0092231B" w:rsidRPr="0092231B" w:rsidRDefault="0092231B" w:rsidP="0092231B">
      <w:pPr>
        <w:pStyle w:val="Bibliography"/>
        <w:jc w:val="both"/>
        <w:rPr>
          <w:rFonts w:ascii="Arial" w:hAnsi="Arial" w:cs="Arial"/>
        </w:rPr>
      </w:pPr>
      <w:r w:rsidRPr="0092231B">
        <w:rPr>
          <w:rFonts w:ascii="Arial" w:hAnsi="Arial" w:cs="Arial"/>
        </w:rPr>
        <w:t>20. Blum, A. (2009). Effective water use (EUW) and not water-use efficiency (WUE) is the target of crop yield improvement under drought stress. Field Crops Research, 112, 119–123.</w:t>
      </w:r>
    </w:p>
    <w:p w14:paraId="3B662C91" w14:textId="77777777" w:rsidR="0092231B" w:rsidRPr="0092231B" w:rsidRDefault="0092231B" w:rsidP="0092231B">
      <w:pPr>
        <w:pStyle w:val="Bibliography"/>
        <w:jc w:val="both"/>
        <w:rPr>
          <w:rFonts w:ascii="Arial" w:hAnsi="Arial" w:cs="Arial"/>
        </w:rPr>
      </w:pPr>
      <w:r w:rsidRPr="0092231B">
        <w:rPr>
          <w:rFonts w:ascii="Arial" w:hAnsi="Arial" w:cs="Arial"/>
        </w:rPr>
        <w:t xml:space="preserve">21. García, M. V., Cano, R. P., Reyes, C. J. L. (2019). Harper melon hybrids have higher quality and postharvest life compared to commercial hybrids. </w:t>
      </w:r>
      <w:proofErr w:type="spellStart"/>
      <w:r w:rsidRPr="0092231B">
        <w:rPr>
          <w:rFonts w:ascii="Arial" w:hAnsi="Arial" w:cs="Arial"/>
        </w:rPr>
        <w:t>Chapingo</w:t>
      </w:r>
      <w:proofErr w:type="spellEnd"/>
      <w:r w:rsidRPr="0092231B">
        <w:rPr>
          <w:rFonts w:ascii="Arial" w:hAnsi="Arial" w:cs="Arial"/>
        </w:rPr>
        <w:t xml:space="preserve"> Journal, Horticulture Series, 25(3), 185–197.</w:t>
      </w:r>
    </w:p>
    <w:p w14:paraId="59C882BA" w14:textId="77777777" w:rsidR="0092231B" w:rsidRPr="0092231B" w:rsidRDefault="0092231B" w:rsidP="0092231B">
      <w:pPr>
        <w:pStyle w:val="Bibliography"/>
        <w:jc w:val="both"/>
        <w:rPr>
          <w:rFonts w:ascii="Arial" w:hAnsi="Arial" w:cs="Arial"/>
        </w:rPr>
      </w:pPr>
      <w:r w:rsidRPr="0092231B">
        <w:rPr>
          <w:rFonts w:ascii="Arial" w:hAnsi="Arial" w:cs="Arial"/>
        </w:rPr>
        <w:t xml:space="preserve">22. Hatfield, J. L., </w:t>
      </w:r>
      <w:proofErr w:type="spellStart"/>
      <w:r w:rsidRPr="0092231B">
        <w:rPr>
          <w:rFonts w:ascii="Arial" w:hAnsi="Arial" w:cs="Arial"/>
        </w:rPr>
        <w:t>Prueger</w:t>
      </w:r>
      <w:proofErr w:type="spellEnd"/>
      <w:r w:rsidRPr="0092231B">
        <w:rPr>
          <w:rFonts w:ascii="Arial" w:hAnsi="Arial" w:cs="Arial"/>
        </w:rPr>
        <w:t>, J. H. (2015). Temperature extremes: Effect on plant growth and development. Weather and Climate Extremes, 10, 4–10.</w:t>
      </w:r>
    </w:p>
    <w:p w14:paraId="7C4C016B" w14:textId="77777777" w:rsidR="0092231B" w:rsidRPr="0092231B" w:rsidRDefault="0092231B" w:rsidP="0092231B">
      <w:pPr>
        <w:pStyle w:val="Bibliography"/>
        <w:jc w:val="both"/>
        <w:rPr>
          <w:rFonts w:ascii="Arial" w:hAnsi="Arial" w:cs="Arial"/>
        </w:rPr>
      </w:pPr>
      <w:r w:rsidRPr="0092231B">
        <w:rPr>
          <w:rFonts w:ascii="Arial" w:hAnsi="Arial" w:cs="Arial"/>
        </w:rPr>
        <w:t xml:space="preserve">23. Rolando, J. L., Ramírez, D. A., </w:t>
      </w:r>
      <w:proofErr w:type="spellStart"/>
      <w:r w:rsidRPr="0092231B">
        <w:rPr>
          <w:rFonts w:ascii="Arial" w:hAnsi="Arial" w:cs="Arial"/>
        </w:rPr>
        <w:t>Yactayo</w:t>
      </w:r>
      <w:proofErr w:type="spellEnd"/>
      <w:r w:rsidRPr="0092231B">
        <w:rPr>
          <w:rFonts w:ascii="Arial" w:hAnsi="Arial" w:cs="Arial"/>
        </w:rPr>
        <w:t xml:space="preserve">, W., </w:t>
      </w:r>
      <w:proofErr w:type="spellStart"/>
      <w:r w:rsidRPr="0092231B">
        <w:rPr>
          <w:rFonts w:ascii="Arial" w:hAnsi="Arial" w:cs="Arial"/>
        </w:rPr>
        <w:t>Monneveux</w:t>
      </w:r>
      <w:proofErr w:type="spellEnd"/>
      <w:r w:rsidRPr="0092231B">
        <w:rPr>
          <w:rFonts w:ascii="Arial" w:hAnsi="Arial" w:cs="Arial"/>
        </w:rPr>
        <w:t>, P., Quiroz, R. (2015). Leaf greenness as a drought tolerance related trait in potato (Solanum tuberosum L.). Environmental and Experimental Botany, 110, 27-35.</w:t>
      </w:r>
    </w:p>
    <w:p w14:paraId="0ADF5CA3" w14:textId="77777777" w:rsidR="0092231B" w:rsidRPr="0092231B" w:rsidRDefault="0092231B" w:rsidP="0092231B">
      <w:pPr>
        <w:pStyle w:val="Bibliography"/>
        <w:jc w:val="both"/>
        <w:rPr>
          <w:rFonts w:ascii="Arial" w:hAnsi="Arial" w:cs="Arial"/>
        </w:rPr>
      </w:pPr>
      <w:r w:rsidRPr="0092231B">
        <w:rPr>
          <w:rFonts w:ascii="Arial" w:hAnsi="Arial" w:cs="Arial"/>
        </w:rPr>
        <w:t xml:space="preserve">24. </w:t>
      </w:r>
      <w:proofErr w:type="spellStart"/>
      <w:r w:rsidRPr="0092231B">
        <w:rPr>
          <w:rFonts w:ascii="Arial" w:hAnsi="Arial" w:cs="Arial"/>
        </w:rPr>
        <w:t>Olivoto</w:t>
      </w:r>
      <w:proofErr w:type="spellEnd"/>
      <w:r w:rsidRPr="0092231B">
        <w:rPr>
          <w:rFonts w:ascii="Arial" w:hAnsi="Arial" w:cs="Arial"/>
        </w:rPr>
        <w:t>, T., Nardino, M. (2021). MGIDI: toward an effective multivariate selection in biological experiments. Bioinformatics, 37(10), 1383-1389.</w:t>
      </w:r>
    </w:p>
    <w:p w14:paraId="2AB30C99" w14:textId="35F188F2" w:rsidR="00B01FCD" w:rsidRPr="00FB3A86" w:rsidRDefault="0092231B" w:rsidP="0092231B">
      <w:pPr>
        <w:pStyle w:val="Bibliography"/>
        <w:jc w:val="both"/>
        <w:rPr>
          <w:rFonts w:ascii="Arial" w:hAnsi="Arial" w:cs="Arial"/>
          <w:b/>
        </w:rPr>
      </w:pPr>
      <w:r w:rsidRPr="0092231B">
        <w:rPr>
          <w:rFonts w:ascii="Arial" w:hAnsi="Arial" w:cs="Arial"/>
        </w:rPr>
        <w:t>25. Pallavi, M., Maruthi Prasad, B. P., Shanthi, P., Reddy, V. L. N., Nirmal Kumar, A. R. (2024). Multi trait genotype- ideotype distance index (MGIDI) for early seeding vigor and yield related traits to identify elite lines in rice (Oryza sativa L.). Indian Society of Plant Breeders, 15(1), 120-131.</w:t>
      </w:r>
    </w:p>
    <w:sectPr w:rsidR="00B01FCD" w:rsidRPr="00FB3A86" w:rsidSect="005741F5">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5-28T09:58:00Z" w:initials="H">
    <w:p w14:paraId="1E180EB2" w14:textId="1BF8838E" w:rsidR="0088213D" w:rsidRDefault="0088213D">
      <w:pPr>
        <w:pStyle w:val="CommentText"/>
      </w:pPr>
      <w:r>
        <w:rPr>
          <w:rStyle w:val="CommentReference"/>
        </w:rPr>
        <w:annotationRef/>
      </w:r>
    </w:p>
  </w:comment>
  <w:comment w:id="3" w:author="Hp" w:date="2025-05-28T10:00:00Z" w:initials="H">
    <w:p w14:paraId="27DB9D9A" w14:textId="2F39ED92" w:rsidR="0088213D" w:rsidRDefault="0088213D">
      <w:pPr>
        <w:pStyle w:val="CommentText"/>
      </w:pPr>
      <w:r>
        <w:rPr>
          <w:rStyle w:val="CommentReference"/>
        </w:rPr>
        <w:annotationRef/>
      </w:r>
    </w:p>
  </w:comment>
  <w:comment w:id="1" w:author="Hp" w:date="2025-05-28T10:00:00Z" w:initials="H">
    <w:p w14:paraId="5C5BBE99" w14:textId="14D7BF56" w:rsidR="0088213D" w:rsidRDefault="0088213D">
      <w:pPr>
        <w:pStyle w:val="CommentText"/>
      </w:pPr>
      <w:r>
        <w:rPr>
          <w:rStyle w:val="CommentReference"/>
        </w:rPr>
        <w:annotationRef/>
      </w:r>
      <w:r>
        <w:t>Complete the sentence</w:t>
      </w:r>
    </w:p>
  </w:comment>
  <w:comment w:id="2" w:author="Hp" w:date="2025-05-28T10:00:00Z" w:initials="H">
    <w:p w14:paraId="33D3FC1E" w14:textId="667BD560" w:rsidR="0088213D" w:rsidRDefault="0088213D">
      <w:pPr>
        <w:pStyle w:val="CommentText"/>
      </w:pPr>
      <w:r>
        <w:rPr>
          <w:rStyle w:val="CommentReference"/>
        </w:rPr>
        <w:annotationRef/>
      </w:r>
    </w:p>
  </w:comment>
  <w:comment w:id="4" w:author="Hp" w:date="2025-05-28T10:01:00Z" w:initials="H">
    <w:p w14:paraId="3375A324" w14:textId="77777777" w:rsidR="0088213D" w:rsidRDefault="0088213D">
      <w:pPr>
        <w:pStyle w:val="CommentText"/>
      </w:pPr>
      <w:r>
        <w:rPr>
          <w:rStyle w:val="CommentReference"/>
        </w:rPr>
        <w:annotationRef/>
      </w:r>
      <w:r>
        <w:t xml:space="preserve">Which type condition </w:t>
      </w:r>
    </w:p>
    <w:p w14:paraId="37B5B2D8" w14:textId="31CA5B9B" w:rsidR="0088213D" w:rsidRDefault="0088213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180EB2" w15:done="0"/>
  <w15:commentEx w15:paraId="27DB9D9A" w15:done="0"/>
  <w15:commentEx w15:paraId="5C5BBE99" w15:done="0"/>
  <w15:commentEx w15:paraId="33D3FC1E" w15:paraIdParent="5C5BBE99" w15:done="0"/>
  <w15:commentEx w15:paraId="37B5B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A7716E" w16cex:dateUtc="2025-05-28T04:28:00Z"/>
  <w16cex:commentExtensible w16cex:durableId="1568F468" w16cex:dateUtc="2025-05-28T04:30:00Z"/>
  <w16cex:commentExtensible w16cex:durableId="45B15CFB" w16cex:dateUtc="2025-05-28T04:30:00Z"/>
  <w16cex:commentExtensible w16cex:durableId="3984F6C3" w16cex:dateUtc="2025-05-28T04:30:00Z"/>
  <w16cex:commentExtensible w16cex:durableId="2B9A2CC1" w16cex:dateUtc="2025-05-28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180EB2" w16cid:durableId="64A7716E"/>
  <w16cid:commentId w16cid:paraId="27DB9D9A" w16cid:durableId="1568F468"/>
  <w16cid:commentId w16cid:paraId="5C5BBE99" w16cid:durableId="45B15CFB"/>
  <w16cid:commentId w16cid:paraId="33D3FC1E" w16cid:durableId="3984F6C3"/>
  <w16cid:commentId w16cid:paraId="37B5B2D8" w16cid:durableId="2B9A2C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7C57" w14:textId="77777777" w:rsidR="002246C1" w:rsidRDefault="002246C1">
      <w:r>
        <w:separator/>
      </w:r>
    </w:p>
  </w:endnote>
  <w:endnote w:type="continuationSeparator" w:id="0">
    <w:p w14:paraId="585AE04F" w14:textId="77777777" w:rsidR="002246C1" w:rsidRDefault="0022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4BF5" w14:textId="77777777" w:rsidR="00CE658E" w:rsidRDefault="00CE6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A375" w14:textId="77777777" w:rsidR="00CE658E" w:rsidRDefault="00CE6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3A01" w14:textId="77777777" w:rsidR="00F021D2" w:rsidRDefault="00F021D2">
    <w:pPr>
      <w:pStyle w:val="Footer"/>
      <w:rPr>
        <w:rFonts w:ascii="Arial" w:hAnsi="Arial" w:cs="Arial"/>
        <w:sz w:val="16"/>
      </w:rPr>
    </w:pPr>
  </w:p>
  <w:p w14:paraId="03D91880" w14:textId="77777777" w:rsidR="00F021D2" w:rsidRDefault="00F021D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A8D9BB3" w14:textId="77777777" w:rsidR="00F021D2" w:rsidRDefault="00F021D2">
    <w:pPr>
      <w:pStyle w:val="Footer"/>
      <w:rPr>
        <w:rFonts w:ascii="Arial" w:hAnsi="Arial" w:cs="Arial"/>
        <w:sz w:val="16"/>
      </w:rPr>
    </w:pPr>
  </w:p>
  <w:p w14:paraId="659AFA84" w14:textId="77777777" w:rsidR="00F021D2" w:rsidRPr="009E048A" w:rsidRDefault="00F021D2">
    <w:pPr>
      <w:pStyle w:val="Footer"/>
      <w:rPr>
        <w:rFonts w:ascii="Arial" w:hAnsi="Arial" w:cs="Arial"/>
        <w:i/>
        <w:sz w:val="16"/>
      </w:rPr>
    </w:pPr>
    <w:r w:rsidRPr="009E048A">
      <w:rPr>
        <w:rFonts w:ascii="Arial" w:hAnsi="Arial" w:cs="Arial"/>
        <w:i/>
        <w:sz w:val="16"/>
      </w:rPr>
      <w:t>*Corresponding author: Email: XYZ@ABC.</w:t>
    </w:r>
    <w:r>
      <w:rPr>
        <w:rFonts w:ascii="Arial" w:hAnsi="Arial" w:cs="Arial"/>
        <w:i/>
        <w:sz w:val="16"/>
      </w:rPr>
      <w:t xml:space="preserve"> </w:t>
    </w:r>
    <w:r w:rsidRPr="009E048A">
      <w:rPr>
        <w:rFonts w:ascii="Arial" w:hAnsi="Arial" w:cs="Arial"/>
        <w:i/>
        <w:sz w:val="16"/>
      </w:rPr>
      <w:t>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C226" w14:textId="77777777" w:rsidR="00F021D2" w:rsidRPr="00C37E61" w:rsidRDefault="00F021D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34E9F" w14:textId="77777777" w:rsidR="002246C1" w:rsidRDefault="002246C1">
      <w:r>
        <w:separator/>
      </w:r>
    </w:p>
  </w:footnote>
  <w:footnote w:type="continuationSeparator" w:id="0">
    <w:p w14:paraId="1CD87C0C" w14:textId="77777777" w:rsidR="002246C1" w:rsidRDefault="0022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24D2" w14:textId="06043A77" w:rsidR="00CE658E" w:rsidRDefault="00000000">
    <w:pPr>
      <w:pStyle w:val="Header"/>
    </w:pPr>
    <w:r>
      <w:rPr>
        <w:noProof/>
      </w:rPr>
      <w:pict w14:anchorId="55C51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B5AC" w14:textId="7300569D" w:rsidR="00CE658E" w:rsidRDefault="00000000">
    <w:pPr>
      <w:pStyle w:val="Header"/>
    </w:pPr>
    <w:r>
      <w:rPr>
        <w:noProof/>
      </w:rPr>
      <w:pict w14:anchorId="12B63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2A54" w14:textId="2394C19F" w:rsidR="00F021D2" w:rsidRPr="00296529" w:rsidRDefault="00000000" w:rsidP="00296529">
    <w:pPr>
      <w:ind w:left="2160"/>
      <w:jc w:val="center"/>
      <w:rPr>
        <w:rFonts w:ascii="Times New Roman" w:eastAsia="Calibri" w:hAnsi="Times New Roman"/>
        <w:i/>
        <w:sz w:val="18"/>
        <w:szCs w:val="22"/>
      </w:rPr>
    </w:pPr>
    <w:r>
      <w:rPr>
        <w:noProof/>
      </w:rPr>
      <w:pict w14:anchorId="4CA9A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97579B5" w14:textId="77777777" w:rsidR="00F021D2" w:rsidRPr="00296529" w:rsidRDefault="00F021D2" w:rsidP="00296529">
    <w:pPr>
      <w:ind w:left="4320"/>
      <w:rPr>
        <w:rFonts w:ascii="Times New Roman" w:eastAsia="Calibri" w:hAnsi="Times New Roman"/>
        <w:i/>
        <w:sz w:val="18"/>
        <w:szCs w:val="22"/>
      </w:rPr>
    </w:pPr>
    <w:r w:rsidRPr="00296529">
      <w:rPr>
        <w:rFonts w:ascii="Times New Roman" w:eastAsia="Calibri" w:hAnsi="Times New Roman"/>
        <w:i/>
        <w:sz w:val="18"/>
        <w:szCs w:val="22"/>
      </w:rPr>
      <w:t>.</w:t>
    </w:r>
  </w:p>
  <w:p w14:paraId="3ACB0080" w14:textId="77777777" w:rsidR="00F021D2" w:rsidRPr="00296529" w:rsidRDefault="00F021D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DF0FFC" w14:textId="77777777" w:rsidR="00F021D2" w:rsidRPr="00296529" w:rsidRDefault="00F021D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p>
  <w:p w14:paraId="4074F616" w14:textId="77777777" w:rsidR="00F021D2" w:rsidRDefault="00F021D2" w:rsidP="00296529">
    <w:pPr>
      <w:jc w:val="center"/>
      <w:rPr>
        <w:rFonts w:ascii="Times New Roman" w:eastAsia="Calibri" w:hAnsi="Times New Roman"/>
        <w:i/>
        <w:sz w:val="18"/>
        <w:szCs w:val="22"/>
      </w:rPr>
    </w:pPr>
  </w:p>
  <w:p w14:paraId="62118507" w14:textId="77777777" w:rsidR="00F021D2" w:rsidRDefault="00F021D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52951FB" w14:textId="77777777" w:rsidR="00F021D2" w:rsidRDefault="00F021D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18C28" w14:textId="3414B40B" w:rsidR="00CE658E" w:rsidRDefault="00000000">
    <w:pPr>
      <w:pStyle w:val="Header"/>
    </w:pPr>
    <w:r>
      <w:rPr>
        <w:noProof/>
      </w:rPr>
      <w:pict w14:anchorId="58CFB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097E" w14:textId="6B9EE71E" w:rsidR="00CE658E" w:rsidRDefault="00000000">
    <w:pPr>
      <w:pStyle w:val="Header"/>
    </w:pPr>
    <w:r>
      <w:rPr>
        <w:noProof/>
      </w:rPr>
      <w:pict w14:anchorId="5A50D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0138" w14:textId="6A72387B" w:rsidR="00CE658E" w:rsidRDefault="00000000">
    <w:pPr>
      <w:pStyle w:val="Header"/>
    </w:pPr>
    <w:r>
      <w:rPr>
        <w:noProof/>
      </w:rPr>
      <w:pict w14:anchorId="7E464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791A6866">
      <w:start w:val="1"/>
      <w:numFmt w:val="bullet"/>
      <w:lvlText w:val=""/>
      <w:lvlJc w:val="left"/>
      <w:pPr>
        <w:ind w:left="720" w:hanging="360"/>
      </w:pPr>
      <w:rPr>
        <w:rFonts w:ascii="Wingdings" w:hAnsi="Wingdings" w:hint="default"/>
      </w:rPr>
    </w:lvl>
    <w:lvl w:ilvl="1" w:tplc="8C60DD90" w:tentative="1">
      <w:start w:val="1"/>
      <w:numFmt w:val="bullet"/>
      <w:lvlText w:val="o"/>
      <w:lvlJc w:val="left"/>
      <w:pPr>
        <w:ind w:left="1440" w:hanging="360"/>
      </w:pPr>
      <w:rPr>
        <w:rFonts w:ascii="Courier New" w:hAnsi="Courier New" w:cs="Courier New" w:hint="default"/>
      </w:rPr>
    </w:lvl>
    <w:lvl w:ilvl="2" w:tplc="6ED419F0" w:tentative="1">
      <w:start w:val="1"/>
      <w:numFmt w:val="bullet"/>
      <w:lvlText w:val=""/>
      <w:lvlJc w:val="left"/>
      <w:pPr>
        <w:ind w:left="2160" w:hanging="360"/>
      </w:pPr>
      <w:rPr>
        <w:rFonts w:ascii="Wingdings" w:hAnsi="Wingdings" w:hint="default"/>
      </w:rPr>
    </w:lvl>
    <w:lvl w:ilvl="3" w:tplc="8178777C" w:tentative="1">
      <w:start w:val="1"/>
      <w:numFmt w:val="bullet"/>
      <w:lvlText w:val=""/>
      <w:lvlJc w:val="left"/>
      <w:pPr>
        <w:ind w:left="2880" w:hanging="360"/>
      </w:pPr>
      <w:rPr>
        <w:rFonts w:ascii="Symbol" w:hAnsi="Symbol" w:hint="default"/>
      </w:rPr>
    </w:lvl>
    <w:lvl w:ilvl="4" w:tplc="6688EC0A" w:tentative="1">
      <w:start w:val="1"/>
      <w:numFmt w:val="bullet"/>
      <w:lvlText w:val="o"/>
      <w:lvlJc w:val="left"/>
      <w:pPr>
        <w:ind w:left="3600" w:hanging="360"/>
      </w:pPr>
      <w:rPr>
        <w:rFonts w:ascii="Courier New" w:hAnsi="Courier New" w:cs="Courier New" w:hint="default"/>
      </w:rPr>
    </w:lvl>
    <w:lvl w:ilvl="5" w:tplc="D53A9BB6" w:tentative="1">
      <w:start w:val="1"/>
      <w:numFmt w:val="bullet"/>
      <w:lvlText w:val=""/>
      <w:lvlJc w:val="left"/>
      <w:pPr>
        <w:ind w:left="4320" w:hanging="360"/>
      </w:pPr>
      <w:rPr>
        <w:rFonts w:ascii="Wingdings" w:hAnsi="Wingdings" w:hint="default"/>
      </w:rPr>
    </w:lvl>
    <w:lvl w:ilvl="6" w:tplc="0944DD98" w:tentative="1">
      <w:start w:val="1"/>
      <w:numFmt w:val="bullet"/>
      <w:lvlText w:val=""/>
      <w:lvlJc w:val="left"/>
      <w:pPr>
        <w:ind w:left="5040" w:hanging="360"/>
      </w:pPr>
      <w:rPr>
        <w:rFonts w:ascii="Symbol" w:hAnsi="Symbol" w:hint="default"/>
      </w:rPr>
    </w:lvl>
    <w:lvl w:ilvl="7" w:tplc="CD909424" w:tentative="1">
      <w:start w:val="1"/>
      <w:numFmt w:val="bullet"/>
      <w:lvlText w:val="o"/>
      <w:lvlJc w:val="left"/>
      <w:pPr>
        <w:ind w:left="5760" w:hanging="360"/>
      </w:pPr>
      <w:rPr>
        <w:rFonts w:ascii="Courier New" w:hAnsi="Courier New" w:cs="Courier New" w:hint="default"/>
      </w:rPr>
    </w:lvl>
    <w:lvl w:ilvl="8" w:tplc="A95A7684"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CA4D75"/>
    <w:multiLevelType w:val="multilevel"/>
    <w:tmpl w:val="B2C0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E1C9C"/>
    <w:multiLevelType w:val="multilevel"/>
    <w:tmpl w:val="CCBCF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sz w:val="22"/>
        <w:szCs w:val="22"/>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63BC8570">
      <w:numFmt w:val="bullet"/>
      <w:lvlText w:val="·"/>
      <w:lvlJc w:val="left"/>
      <w:pPr>
        <w:ind w:left="900" w:hanging="540"/>
      </w:pPr>
      <w:rPr>
        <w:rFonts w:ascii="Arial" w:eastAsia="Times New Roman" w:hAnsi="Arial" w:cs="Arial" w:hint="default"/>
      </w:rPr>
    </w:lvl>
    <w:lvl w:ilvl="1" w:tplc="A8181EFE" w:tentative="1">
      <w:start w:val="1"/>
      <w:numFmt w:val="bullet"/>
      <w:lvlText w:val="o"/>
      <w:lvlJc w:val="left"/>
      <w:pPr>
        <w:ind w:left="1440" w:hanging="360"/>
      </w:pPr>
      <w:rPr>
        <w:rFonts w:ascii="Courier New" w:hAnsi="Courier New" w:cs="Courier New" w:hint="default"/>
      </w:rPr>
    </w:lvl>
    <w:lvl w:ilvl="2" w:tplc="4E126D72" w:tentative="1">
      <w:start w:val="1"/>
      <w:numFmt w:val="bullet"/>
      <w:lvlText w:val=""/>
      <w:lvlJc w:val="left"/>
      <w:pPr>
        <w:ind w:left="2160" w:hanging="360"/>
      </w:pPr>
      <w:rPr>
        <w:rFonts w:ascii="Wingdings" w:hAnsi="Wingdings" w:hint="default"/>
      </w:rPr>
    </w:lvl>
    <w:lvl w:ilvl="3" w:tplc="085ACA42" w:tentative="1">
      <w:start w:val="1"/>
      <w:numFmt w:val="bullet"/>
      <w:lvlText w:val=""/>
      <w:lvlJc w:val="left"/>
      <w:pPr>
        <w:ind w:left="2880" w:hanging="360"/>
      </w:pPr>
      <w:rPr>
        <w:rFonts w:ascii="Symbol" w:hAnsi="Symbol" w:hint="default"/>
      </w:rPr>
    </w:lvl>
    <w:lvl w:ilvl="4" w:tplc="DE3E7208" w:tentative="1">
      <w:start w:val="1"/>
      <w:numFmt w:val="bullet"/>
      <w:lvlText w:val="o"/>
      <w:lvlJc w:val="left"/>
      <w:pPr>
        <w:ind w:left="3600" w:hanging="360"/>
      </w:pPr>
      <w:rPr>
        <w:rFonts w:ascii="Courier New" w:hAnsi="Courier New" w:cs="Courier New" w:hint="default"/>
      </w:rPr>
    </w:lvl>
    <w:lvl w:ilvl="5" w:tplc="3F3413BE" w:tentative="1">
      <w:start w:val="1"/>
      <w:numFmt w:val="bullet"/>
      <w:lvlText w:val=""/>
      <w:lvlJc w:val="left"/>
      <w:pPr>
        <w:ind w:left="4320" w:hanging="360"/>
      </w:pPr>
      <w:rPr>
        <w:rFonts w:ascii="Wingdings" w:hAnsi="Wingdings" w:hint="default"/>
      </w:rPr>
    </w:lvl>
    <w:lvl w:ilvl="6" w:tplc="BAE8F604" w:tentative="1">
      <w:start w:val="1"/>
      <w:numFmt w:val="bullet"/>
      <w:lvlText w:val=""/>
      <w:lvlJc w:val="left"/>
      <w:pPr>
        <w:ind w:left="5040" w:hanging="360"/>
      </w:pPr>
      <w:rPr>
        <w:rFonts w:ascii="Symbol" w:hAnsi="Symbol" w:hint="default"/>
      </w:rPr>
    </w:lvl>
    <w:lvl w:ilvl="7" w:tplc="8D7E95B0" w:tentative="1">
      <w:start w:val="1"/>
      <w:numFmt w:val="bullet"/>
      <w:lvlText w:val="o"/>
      <w:lvlJc w:val="left"/>
      <w:pPr>
        <w:ind w:left="5760" w:hanging="360"/>
      </w:pPr>
      <w:rPr>
        <w:rFonts w:ascii="Courier New" w:hAnsi="Courier New" w:cs="Courier New" w:hint="default"/>
      </w:rPr>
    </w:lvl>
    <w:lvl w:ilvl="8" w:tplc="E4809A4A" w:tentative="1">
      <w:start w:val="1"/>
      <w:numFmt w:val="bullet"/>
      <w:lvlText w:val=""/>
      <w:lvlJc w:val="left"/>
      <w:pPr>
        <w:ind w:left="6480" w:hanging="360"/>
      </w:pPr>
      <w:rPr>
        <w:rFonts w:ascii="Wingdings" w:hAnsi="Wingdings" w:hint="default"/>
      </w:rPr>
    </w:lvl>
  </w:abstractNum>
  <w:abstractNum w:abstractNumId="19" w15:restartNumberingAfterBreak="0">
    <w:nsid w:val="5E09503C"/>
    <w:multiLevelType w:val="multilevel"/>
    <w:tmpl w:val="BA4EDD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AEA0C5CA">
      <w:start w:val="1"/>
      <w:numFmt w:val="bullet"/>
      <w:lvlText w:val=""/>
      <w:lvlJc w:val="left"/>
      <w:pPr>
        <w:tabs>
          <w:tab w:val="num" w:pos="720"/>
        </w:tabs>
        <w:ind w:left="720" w:hanging="360"/>
      </w:pPr>
      <w:rPr>
        <w:rFonts w:ascii="Symbol" w:hAnsi="Symbol" w:hint="default"/>
      </w:rPr>
    </w:lvl>
    <w:lvl w:ilvl="1" w:tplc="838069BE" w:tentative="1">
      <w:start w:val="1"/>
      <w:numFmt w:val="bullet"/>
      <w:lvlText w:val="o"/>
      <w:lvlJc w:val="left"/>
      <w:pPr>
        <w:tabs>
          <w:tab w:val="num" w:pos="1440"/>
        </w:tabs>
        <w:ind w:left="1440" w:hanging="360"/>
      </w:pPr>
      <w:rPr>
        <w:rFonts w:ascii="Courier New" w:hAnsi="Courier New" w:cs="Courier New" w:hint="default"/>
      </w:rPr>
    </w:lvl>
    <w:lvl w:ilvl="2" w:tplc="39945BE2" w:tentative="1">
      <w:start w:val="1"/>
      <w:numFmt w:val="bullet"/>
      <w:lvlText w:val=""/>
      <w:lvlJc w:val="left"/>
      <w:pPr>
        <w:tabs>
          <w:tab w:val="num" w:pos="2160"/>
        </w:tabs>
        <w:ind w:left="2160" w:hanging="360"/>
      </w:pPr>
      <w:rPr>
        <w:rFonts w:ascii="Wingdings" w:hAnsi="Wingdings" w:hint="default"/>
      </w:rPr>
    </w:lvl>
    <w:lvl w:ilvl="3" w:tplc="7610A308" w:tentative="1">
      <w:start w:val="1"/>
      <w:numFmt w:val="bullet"/>
      <w:lvlText w:val=""/>
      <w:lvlJc w:val="left"/>
      <w:pPr>
        <w:tabs>
          <w:tab w:val="num" w:pos="2880"/>
        </w:tabs>
        <w:ind w:left="2880" w:hanging="360"/>
      </w:pPr>
      <w:rPr>
        <w:rFonts w:ascii="Symbol" w:hAnsi="Symbol" w:hint="default"/>
      </w:rPr>
    </w:lvl>
    <w:lvl w:ilvl="4" w:tplc="025268E8" w:tentative="1">
      <w:start w:val="1"/>
      <w:numFmt w:val="bullet"/>
      <w:lvlText w:val="o"/>
      <w:lvlJc w:val="left"/>
      <w:pPr>
        <w:tabs>
          <w:tab w:val="num" w:pos="3600"/>
        </w:tabs>
        <w:ind w:left="3600" w:hanging="360"/>
      </w:pPr>
      <w:rPr>
        <w:rFonts w:ascii="Courier New" w:hAnsi="Courier New" w:cs="Courier New" w:hint="default"/>
      </w:rPr>
    </w:lvl>
    <w:lvl w:ilvl="5" w:tplc="05E6C5F0" w:tentative="1">
      <w:start w:val="1"/>
      <w:numFmt w:val="bullet"/>
      <w:lvlText w:val=""/>
      <w:lvlJc w:val="left"/>
      <w:pPr>
        <w:tabs>
          <w:tab w:val="num" w:pos="4320"/>
        </w:tabs>
        <w:ind w:left="4320" w:hanging="360"/>
      </w:pPr>
      <w:rPr>
        <w:rFonts w:ascii="Wingdings" w:hAnsi="Wingdings" w:hint="default"/>
      </w:rPr>
    </w:lvl>
    <w:lvl w:ilvl="6" w:tplc="0B368D0E" w:tentative="1">
      <w:start w:val="1"/>
      <w:numFmt w:val="bullet"/>
      <w:lvlText w:val=""/>
      <w:lvlJc w:val="left"/>
      <w:pPr>
        <w:tabs>
          <w:tab w:val="num" w:pos="5040"/>
        </w:tabs>
        <w:ind w:left="5040" w:hanging="360"/>
      </w:pPr>
      <w:rPr>
        <w:rFonts w:ascii="Symbol" w:hAnsi="Symbol" w:hint="default"/>
      </w:rPr>
    </w:lvl>
    <w:lvl w:ilvl="7" w:tplc="CE9A5FE6" w:tentative="1">
      <w:start w:val="1"/>
      <w:numFmt w:val="bullet"/>
      <w:lvlText w:val="o"/>
      <w:lvlJc w:val="left"/>
      <w:pPr>
        <w:tabs>
          <w:tab w:val="num" w:pos="5760"/>
        </w:tabs>
        <w:ind w:left="5760" w:hanging="360"/>
      </w:pPr>
      <w:rPr>
        <w:rFonts w:ascii="Courier New" w:hAnsi="Courier New" w:cs="Courier New" w:hint="default"/>
      </w:rPr>
    </w:lvl>
    <w:lvl w:ilvl="8" w:tplc="92E601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FF702E88">
      <w:start w:val="1"/>
      <w:numFmt w:val="decimal"/>
      <w:lvlText w:val="%1."/>
      <w:lvlJc w:val="left"/>
      <w:pPr>
        <w:ind w:left="720" w:hanging="360"/>
      </w:pPr>
    </w:lvl>
    <w:lvl w:ilvl="1" w:tplc="61E64F6E" w:tentative="1">
      <w:start w:val="1"/>
      <w:numFmt w:val="lowerLetter"/>
      <w:lvlText w:val="%2."/>
      <w:lvlJc w:val="left"/>
      <w:pPr>
        <w:ind w:left="1440" w:hanging="360"/>
      </w:pPr>
    </w:lvl>
    <w:lvl w:ilvl="2" w:tplc="B1A0E8C4" w:tentative="1">
      <w:start w:val="1"/>
      <w:numFmt w:val="lowerRoman"/>
      <w:lvlText w:val="%3."/>
      <w:lvlJc w:val="right"/>
      <w:pPr>
        <w:ind w:left="2160" w:hanging="180"/>
      </w:pPr>
    </w:lvl>
    <w:lvl w:ilvl="3" w:tplc="5EEACCBE" w:tentative="1">
      <w:start w:val="1"/>
      <w:numFmt w:val="decimal"/>
      <w:lvlText w:val="%4."/>
      <w:lvlJc w:val="left"/>
      <w:pPr>
        <w:ind w:left="2880" w:hanging="360"/>
      </w:pPr>
    </w:lvl>
    <w:lvl w:ilvl="4" w:tplc="27241D30" w:tentative="1">
      <w:start w:val="1"/>
      <w:numFmt w:val="lowerLetter"/>
      <w:lvlText w:val="%5."/>
      <w:lvlJc w:val="left"/>
      <w:pPr>
        <w:ind w:left="3600" w:hanging="360"/>
      </w:pPr>
    </w:lvl>
    <w:lvl w:ilvl="5" w:tplc="3DD8F456" w:tentative="1">
      <w:start w:val="1"/>
      <w:numFmt w:val="lowerRoman"/>
      <w:lvlText w:val="%6."/>
      <w:lvlJc w:val="right"/>
      <w:pPr>
        <w:ind w:left="4320" w:hanging="180"/>
      </w:pPr>
    </w:lvl>
    <w:lvl w:ilvl="6" w:tplc="32E27716" w:tentative="1">
      <w:start w:val="1"/>
      <w:numFmt w:val="decimal"/>
      <w:lvlText w:val="%7."/>
      <w:lvlJc w:val="left"/>
      <w:pPr>
        <w:ind w:left="5040" w:hanging="360"/>
      </w:pPr>
    </w:lvl>
    <w:lvl w:ilvl="7" w:tplc="255EFA40" w:tentative="1">
      <w:start w:val="1"/>
      <w:numFmt w:val="lowerLetter"/>
      <w:lvlText w:val="%8."/>
      <w:lvlJc w:val="left"/>
      <w:pPr>
        <w:ind w:left="5760" w:hanging="360"/>
      </w:pPr>
    </w:lvl>
    <w:lvl w:ilvl="8" w:tplc="12E4200A"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332165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2403347">
    <w:abstractNumId w:val="17"/>
  </w:num>
  <w:num w:numId="3" w16cid:durableId="631715476">
    <w:abstractNumId w:val="26"/>
  </w:num>
  <w:num w:numId="4" w16cid:durableId="11862863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93924136">
    <w:abstractNumId w:val="9"/>
  </w:num>
  <w:num w:numId="6" w16cid:durableId="203056865">
    <w:abstractNumId w:val="6"/>
  </w:num>
  <w:num w:numId="7" w16cid:durableId="2132430726">
    <w:abstractNumId w:val="1"/>
  </w:num>
  <w:num w:numId="8" w16cid:durableId="169488262">
    <w:abstractNumId w:val="14"/>
  </w:num>
  <w:num w:numId="9" w16cid:durableId="1233198855">
    <w:abstractNumId w:val="28"/>
  </w:num>
  <w:num w:numId="10" w16cid:durableId="653876986">
    <w:abstractNumId w:val="2"/>
  </w:num>
  <w:num w:numId="11" w16cid:durableId="92868100">
    <w:abstractNumId w:val="21"/>
  </w:num>
  <w:num w:numId="12" w16cid:durableId="1954437448">
    <w:abstractNumId w:val="3"/>
  </w:num>
  <w:num w:numId="13" w16cid:durableId="2072194329">
    <w:abstractNumId w:val="20"/>
  </w:num>
  <w:num w:numId="14" w16cid:durableId="751005895">
    <w:abstractNumId w:val="10"/>
  </w:num>
  <w:num w:numId="15" w16cid:durableId="915628940">
    <w:abstractNumId w:val="24"/>
  </w:num>
  <w:num w:numId="16" w16cid:durableId="51004100">
    <w:abstractNumId w:val="5"/>
  </w:num>
  <w:num w:numId="17" w16cid:durableId="288440520">
    <w:abstractNumId w:val="25"/>
  </w:num>
  <w:num w:numId="18" w16cid:durableId="1007901395">
    <w:abstractNumId w:val="16"/>
  </w:num>
  <w:num w:numId="19" w16cid:durableId="400636581">
    <w:abstractNumId w:val="31"/>
  </w:num>
  <w:num w:numId="20" w16cid:durableId="734281536">
    <w:abstractNumId w:val="13"/>
  </w:num>
  <w:num w:numId="21" w16cid:durableId="1090005935">
    <w:abstractNumId w:val="11"/>
  </w:num>
  <w:num w:numId="22" w16cid:durableId="523206219">
    <w:abstractNumId w:val="15"/>
  </w:num>
  <w:num w:numId="23" w16cid:durableId="1550342289">
    <w:abstractNumId w:val="22"/>
  </w:num>
  <w:num w:numId="24" w16cid:durableId="1415786707">
    <w:abstractNumId w:val="29"/>
  </w:num>
  <w:num w:numId="25" w16cid:durableId="724909185">
    <w:abstractNumId w:val="4"/>
  </w:num>
  <w:num w:numId="26" w16cid:durableId="623272832">
    <w:abstractNumId w:val="18"/>
  </w:num>
  <w:num w:numId="27" w16cid:durableId="1443378110">
    <w:abstractNumId w:val="23"/>
  </w:num>
  <w:num w:numId="28" w16cid:durableId="1586500990">
    <w:abstractNumId w:val="30"/>
  </w:num>
  <w:num w:numId="29" w16cid:durableId="2045785778">
    <w:abstractNumId w:val="27"/>
  </w:num>
  <w:num w:numId="30" w16cid:durableId="75370269">
    <w:abstractNumId w:val="12"/>
  </w:num>
  <w:num w:numId="31" w16cid:durableId="1402874798">
    <w:abstractNumId w:val="7"/>
  </w:num>
  <w:num w:numId="32" w16cid:durableId="479269447">
    <w:abstractNumId w:val="19"/>
  </w:num>
  <w:num w:numId="33" w16cid:durableId="59135244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Windows Live" w15:userId="0fc7e5c3bfe218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71F"/>
    <w:rsid w:val="00027D3C"/>
    <w:rsid w:val="00030174"/>
    <w:rsid w:val="00035FF6"/>
    <w:rsid w:val="00037E89"/>
    <w:rsid w:val="0004579C"/>
    <w:rsid w:val="00050F6A"/>
    <w:rsid w:val="000A47FA"/>
    <w:rsid w:val="000A65D3"/>
    <w:rsid w:val="000B1E33"/>
    <w:rsid w:val="000C0604"/>
    <w:rsid w:val="000D689F"/>
    <w:rsid w:val="000E37F6"/>
    <w:rsid w:val="000E7B7B"/>
    <w:rsid w:val="000E7D62"/>
    <w:rsid w:val="00103357"/>
    <w:rsid w:val="0012108B"/>
    <w:rsid w:val="00123C9F"/>
    <w:rsid w:val="001247A8"/>
    <w:rsid w:val="00126190"/>
    <w:rsid w:val="00130F17"/>
    <w:rsid w:val="001320BF"/>
    <w:rsid w:val="001326A2"/>
    <w:rsid w:val="001426B2"/>
    <w:rsid w:val="00144469"/>
    <w:rsid w:val="00154322"/>
    <w:rsid w:val="00161071"/>
    <w:rsid w:val="00161286"/>
    <w:rsid w:val="00163BC4"/>
    <w:rsid w:val="001674F2"/>
    <w:rsid w:val="00170B12"/>
    <w:rsid w:val="00170C10"/>
    <w:rsid w:val="00187F0E"/>
    <w:rsid w:val="00191062"/>
    <w:rsid w:val="00192B72"/>
    <w:rsid w:val="001944A4"/>
    <w:rsid w:val="001A29D8"/>
    <w:rsid w:val="001A2B77"/>
    <w:rsid w:val="001A5CAA"/>
    <w:rsid w:val="001B0427"/>
    <w:rsid w:val="001B091F"/>
    <w:rsid w:val="001B5E01"/>
    <w:rsid w:val="001C2B9D"/>
    <w:rsid w:val="001D3A51"/>
    <w:rsid w:val="001E10D2"/>
    <w:rsid w:val="001E12FD"/>
    <w:rsid w:val="001E25B4"/>
    <w:rsid w:val="001E3548"/>
    <w:rsid w:val="001E44FE"/>
    <w:rsid w:val="001F11DA"/>
    <w:rsid w:val="00200595"/>
    <w:rsid w:val="00204835"/>
    <w:rsid w:val="00222B33"/>
    <w:rsid w:val="002246C1"/>
    <w:rsid w:val="00231920"/>
    <w:rsid w:val="0023195C"/>
    <w:rsid w:val="0024282C"/>
    <w:rsid w:val="002460DC"/>
    <w:rsid w:val="00250985"/>
    <w:rsid w:val="002556F6"/>
    <w:rsid w:val="00257565"/>
    <w:rsid w:val="00272728"/>
    <w:rsid w:val="0028260D"/>
    <w:rsid w:val="00282895"/>
    <w:rsid w:val="00283105"/>
    <w:rsid w:val="002834B1"/>
    <w:rsid w:val="00284C4C"/>
    <w:rsid w:val="00285DC3"/>
    <w:rsid w:val="00287E68"/>
    <w:rsid w:val="00291FD7"/>
    <w:rsid w:val="00294531"/>
    <w:rsid w:val="00296529"/>
    <w:rsid w:val="002A0608"/>
    <w:rsid w:val="002B1EBE"/>
    <w:rsid w:val="002B27FB"/>
    <w:rsid w:val="002B685A"/>
    <w:rsid w:val="002C57D2"/>
    <w:rsid w:val="002E0A76"/>
    <w:rsid w:val="002E0D56"/>
    <w:rsid w:val="00313F18"/>
    <w:rsid w:val="00314921"/>
    <w:rsid w:val="00315186"/>
    <w:rsid w:val="0032095E"/>
    <w:rsid w:val="00327670"/>
    <w:rsid w:val="003317C6"/>
    <w:rsid w:val="0033343E"/>
    <w:rsid w:val="003512C2"/>
    <w:rsid w:val="00357952"/>
    <w:rsid w:val="00371FB6"/>
    <w:rsid w:val="003739B4"/>
    <w:rsid w:val="003763C1"/>
    <w:rsid w:val="00376BBE"/>
    <w:rsid w:val="00381D39"/>
    <w:rsid w:val="0039019A"/>
    <w:rsid w:val="0039224F"/>
    <w:rsid w:val="0039421E"/>
    <w:rsid w:val="003956EA"/>
    <w:rsid w:val="003A43A4"/>
    <w:rsid w:val="003A7E18"/>
    <w:rsid w:val="003B16A4"/>
    <w:rsid w:val="003C4448"/>
    <w:rsid w:val="003C4C86"/>
    <w:rsid w:val="003C6258"/>
    <w:rsid w:val="003E2904"/>
    <w:rsid w:val="003F4AE8"/>
    <w:rsid w:val="00401927"/>
    <w:rsid w:val="00401D87"/>
    <w:rsid w:val="0041027F"/>
    <w:rsid w:val="00412475"/>
    <w:rsid w:val="00423789"/>
    <w:rsid w:val="00431C95"/>
    <w:rsid w:val="00440F43"/>
    <w:rsid w:val="00441B6F"/>
    <w:rsid w:val="00446221"/>
    <w:rsid w:val="00450E62"/>
    <w:rsid w:val="0045104B"/>
    <w:rsid w:val="004539DB"/>
    <w:rsid w:val="00470601"/>
    <w:rsid w:val="00471A80"/>
    <w:rsid w:val="004D305E"/>
    <w:rsid w:val="004D4277"/>
    <w:rsid w:val="004F503E"/>
    <w:rsid w:val="004F75CC"/>
    <w:rsid w:val="00502516"/>
    <w:rsid w:val="00504077"/>
    <w:rsid w:val="00505F06"/>
    <w:rsid w:val="00506828"/>
    <w:rsid w:val="00507D44"/>
    <w:rsid w:val="005135F6"/>
    <w:rsid w:val="005247F9"/>
    <w:rsid w:val="0053056E"/>
    <w:rsid w:val="005316A3"/>
    <w:rsid w:val="00545732"/>
    <w:rsid w:val="00552D53"/>
    <w:rsid w:val="00554FDA"/>
    <w:rsid w:val="005570B4"/>
    <w:rsid w:val="005718D0"/>
    <w:rsid w:val="005741F5"/>
    <w:rsid w:val="00597195"/>
    <w:rsid w:val="005C784C"/>
    <w:rsid w:val="005D17F6"/>
    <w:rsid w:val="005D22D9"/>
    <w:rsid w:val="005D6874"/>
    <w:rsid w:val="005E5539"/>
    <w:rsid w:val="005F16FD"/>
    <w:rsid w:val="00602BF5"/>
    <w:rsid w:val="00617FDD"/>
    <w:rsid w:val="00633614"/>
    <w:rsid w:val="00633F68"/>
    <w:rsid w:val="00636EB2"/>
    <w:rsid w:val="00637552"/>
    <w:rsid w:val="006375B8"/>
    <w:rsid w:val="00643D6A"/>
    <w:rsid w:val="006513A4"/>
    <w:rsid w:val="006604A1"/>
    <w:rsid w:val="00664565"/>
    <w:rsid w:val="0066510A"/>
    <w:rsid w:val="00673F9F"/>
    <w:rsid w:val="00686283"/>
    <w:rsid w:val="00686953"/>
    <w:rsid w:val="00687DEA"/>
    <w:rsid w:val="00687E67"/>
    <w:rsid w:val="00693118"/>
    <w:rsid w:val="006967F7"/>
    <w:rsid w:val="006A250C"/>
    <w:rsid w:val="006B21D3"/>
    <w:rsid w:val="006B57D0"/>
    <w:rsid w:val="006C7783"/>
    <w:rsid w:val="006D30FF"/>
    <w:rsid w:val="006D5E6D"/>
    <w:rsid w:val="006D6940"/>
    <w:rsid w:val="006E2CD0"/>
    <w:rsid w:val="006E7300"/>
    <w:rsid w:val="006F11EC"/>
    <w:rsid w:val="0070082C"/>
    <w:rsid w:val="00713D7C"/>
    <w:rsid w:val="007369E6"/>
    <w:rsid w:val="00746E59"/>
    <w:rsid w:val="00754C9A"/>
    <w:rsid w:val="0075599A"/>
    <w:rsid w:val="00757518"/>
    <w:rsid w:val="00761CDB"/>
    <w:rsid w:val="00761D52"/>
    <w:rsid w:val="00766409"/>
    <w:rsid w:val="00777169"/>
    <w:rsid w:val="0077749E"/>
    <w:rsid w:val="0078321F"/>
    <w:rsid w:val="00790ADA"/>
    <w:rsid w:val="007D2288"/>
    <w:rsid w:val="007E088F"/>
    <w:rsid w:val="007F7B32"/>
    <w:rsid w:val="00804BC2"/>
    <w:rsid w:val="00811B1B"/>
    <w:rsid w:val="0081431A"/>
    <w:rsid w:val="008275FE"/>
    <w:rsid w:val="0083216F"/>
    <w:rsid w:val="00833589"/>
    <w:rsid w:val="00834FE9"/>
    <w:rsid w:val="0083717D"/>
    <w:rsid w:val="00856C7A"/>
    <w:rsid w:val="00860000"/>
    <w:rsid w:val="00863BD3"/>
    <w:rsid w:val="008641ED"/>
    <w:rsid w:val="00866D66"/>
    <w:rsid w:val="008671C6"/>
    <w:rsid w:val="008673A9"/>
    <w:rsid w:val="00875803"/>
    <w:rsid w:val="0088213D"/>
    <w:rsid w:val="00886224"/>
    <w:rsid w:val="008A1D8E"/>
    <w:rsid w:val="008B05F0"/>
    <w:rsid w:val="008B459E"/>
    <w:rsid w:val="008E11FD"/>
    <w:rsid w:val="008E13AE"/>
    <w:rsid w:val="008E1506"/>
    <w:rsid w:val="008E710C"/>
    <w:rsid w:val="008F69D6"/>
    <w:rsid w:val="00902823"/>
    <w:rsid w:val="00915CA6"/>
    <w:rsid w:val="0092231B"/>
    <w:rsid w:val="00926050"/>
    <w:rsid w:val="00927834"/>
    <w:rsid w:val="00931AE4"/>
    <w:rsid w:val="00944558"/>
    <w:rsid w:val="00947C28"/>
    <w:rsid w:val="009500A6"/>
    <w:rsid w:val="00957C18"/>
    <w:rsid w:val="009659BA"/>
    <w:rsid w:val="00975B86"/>
    <w:rsid w:val="00983040"/>
    <w:rsid w:val="00991DD2"/>
    <w:rsid w:val="009A6832"/>
    <w:rsid w:val="009B3159"/>
    <w:rsid w:val="009B3FB9"/>
    <w:rsid w:val="009C2465"/>
    <w:rsid w:val="009D35A0"/>
    <w:rsid w:val="009D7EB7"/>
    <w:rsid w:val="009E048A"/>
    <w:rsid w:val="009E08E9"/>
    <w:rsid w:val="009E3DB9"/>
    <w:rsid w:val="009E6E35"/>
    <w:rsid w:val="009F0EDA"/>
    <w:rsid w:val="00A03B96"/>
    <w:rsid w:val="00A05B19"/>
    <w:rsid w:val="00A06561"/>
    <w:rsid w:val="00A1134E"/>
    <w:rsid w:val="00A222D4"/>
    <w:rsid w:val="00A22DE6"/>
    <w:rsid w:val="00A24E7E"/>
    <w:rsid w:val="00A258C3"/>
    <w:rsid w:val="00A347C0"/>
    <w:rsid w:val="00A40013"/>
    <w:rsid w:val="00A51431"/>
    <w:rsid w:val="00A539AD"/>
    <w:rsid w:val="00A5756D"/>
    <w:rsid w:val="00A80F84"/>
    <w:rsid w:val="00A823B3"/>
    <w:rsid w:val="00A90557"/>
    <w:rsid w:val="00A94063"/>
    <w:rsid w:val="00AA6219"/>
    <w:rsid w:val="00AA74E0"/>
    <w:rsid w:val="00AB703F"/>
    <w:rsid w:val="00AC481B"/>
    <w:rsid w:val="00AC6BB8"/>
    <w:rsid w:val="00AE008F"/>
    <w:rsid w:val="00B0034F"/>
    <w:rsid w:val="00B01FCD"/>
    <w:rsid w:val="00B1776C"/>
    <w:rsid w:val="00B32C6A"/>
    <w:rsid w:val="00B52583"/>
    <w:rsid w:val="00B52896"/>
    <w:rsid w:val="00B61794"/>
    <w:rsid w:val="00B95236"/>
    <w:rsid w:val="00B96753"/>
    <w:rsid w:val="00B96BD9"/>
    <w:rsid w:val="00BA1B01"/>
    <w:rsid w:val="00BA2641"/>
    <w:rsid w:val="00BB35AE"/>
    <w:rsid w:val="00BB37AA"/>
    <w:rsid w:val="00BC1FA6"/>
    <w:rsid w:val="00BC53A0"/>
    <w:rsid w:val="00BE62AD"/>
    <w:rsid w:val="00BF121F"/>
    <w:rsid w:val="00BF1F80"/>
    <w:rsid w:val="00C00798"/>
    <w:rsid w:val="00C04532"/>
    <w:rsid w:val="00C07451"/>
    <w:rsid w:val="00C15C9D"/>
    <w:rsid w:val="00C166EF"/>
    <w:rsid w:val="00C17EB0"/>
    <w:rsid w:val="00C20577"/>
    <w:rsid w:val="00C20C02"/>
    <w:rsid w:val="00C24E28"/>
    <w:rsid w:val="00C265C1"/>
    <w:rsid w:val="00C27F5F"/>
    <w:rsid w:val="00C30A0F"/>
    <w:rsid w:val="00C30ED7"/>
    <w:rsid w:val="00C320C8"/>
    <w:rsid w:val="00C348D0"/>
    <w:rsid w:val="00C37E61"/>
    <w:rsid w:val="00C41186"/>
    <w:rsid w:val="00C70F1B"/>
    <w:rsid w:val="00C71A47"/>
    <w:rsid w:val="00C7464C"/>
    <w:rsid w:val="00C85588"/>
    <w:rsid w:val="00CA1E0A"/>
    <w:rsid w:val="00CC7ECA"/>
    <w:rsid w:val="00CD6755"/>
    <w:rsid w:val="00CD6856"/>
    <w:rsid w:val="00CE0089"/>
    <w:rsid w:val="00CE658E"/>
    <w:rsid w:val="00CE793C"/>
    <w:rsid w:val="00CF1282"/>
    <w:rsid w:val="00CF193C"/>
    <w:rsid w:val="00CF1C1B"/>
    <w:rsid w:val="00CF7C6C"/>
    <w:rsid w:val="00D06FA1"/>
    <w:rsid w:val="00D173F1"/>
    <w:rsid w:val="00D338BF"/>
    <w:rsid w:val="00D71686"/>
    <w:rsid w:val="00D74CB0"/>
    <w:rsid w:val="00D8295D"/>
    <w:rsid w:val="00D93CA4"/>
    <w:rsid w:val="00D97520"/>
    <w:rsid w:val="00DA1E1D"/>
    <w:rsid w:val="00DB6DD2"/>
    <w:rsid w:val="00DC0A95"/>
    <w:rsid w:val="00DC2A65"/>
    <w:rsid w:val="00DE15F0"/>
    <w:rsid w:val="00DE5663"/>
    <w:rsid w:val="00DE78AA"/>
    <w:rsid w:val="00DF3F58"/>
    <w:rsid w:val="00DF65AD"/>
    <w:rsid w:val="00DF6DB8"/>
    <w:rsid w:val="00E04B3B"/>
    <w:rsid w:val="00E053D0"/>
    <w:rsid w:val="00E15994"/>
    <w:rsid w:val="00E2062C"/>
    <w:rsid w:val="00E30EB1"/>
    <w:rsid w:val="00E3114E"/>
    <w:rsid w:val="00E31A70"/>
    <w:rsid w:val="00E35B02"/>
    <w:rsid w:val="00E436EF"/>
    <w:rsid w:val="00E54244"/>
    <w:rsid w:val="00E66496"/>
    <w:rsid w:val="00E66B35"/>
    <w:rsid w:val="00E66E10"/>
    <w:rsid w:val="00E67FD8"/>
    <w:rsid w:val="00E719DC"/>
    <w:rsid w:val="00E769F6"/>
    <w:rsid w:val="00E8407C"/>
    <w:rsid w:val="00E84F3C"/>
    <w:rsid w:val="00E85F3A"/>
    <w:rsid w:val="00E90D56"/>
    <w:rsid w:val="00E9281C"/>
    <w:rsid w:val="00E93EE2"/>
    <w:rsid w:val="00EA012C"/>
    <w:rsid w:val="00EB6F84"/>
    <w:rsid w:val="00EC6A55"/>
    <w:rsid w:val="00ED0288"/>
    <w:rsid w:val="00EE52CB"/>
    <w:rsid w:val="00EF581D"/>
    <w:rsid w:val="00EF7FD8"/>
    <w:rsid w:val="00F00E9C"/>
    <w:rsid w:val="00F021D2"/>
    <w:rsid w:val="00F06F59"/>
    <w:rsid w:val="00F11DAD"/>
    <w:rsid w:val="00F17988"/>
    <w:rsid w:val="00F2117E"/>
    <w:rsid w:val="00F24BC8"/>
    <w:rsid w:val="00F275D1"/>
    <w:rsid w:val="00F278A1"/>
    <w:rsid w:val="00F469F0"/>
    <w:rsid w:val="00F5083C"/>
    <w:rsid w:val="00F53273"/>
    <w:rsid w:val="00F628DB"/>
    <w:rsid w:val="00F755E4"/>
    <w:rsid w:val="00F75A44"/>
    <w:rsid w:val="00F77D02"/>
    <w:rsid w:val="00F95434"/>
    <w:rsid w:val="00FB3A86"/>
    <w:rsid w:val="00FB4698"/>
    <w:rsid w:val="00FD0945"/>
    <w:rsid w:val="00FD36C8"/>
    <w:rsid w:val="00FE03B8"/>
    <w:rsid w:val="00FF0698"/>
    <w:rsid w:val="00FF119B"/>
    <w:rsid w:val="00FF7B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A7E26"/>
  <w15:docId w15:val="{7387DD7F-6F20-4E54-AC44-7D8100AA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5F16F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cinsinresolver1">
    <w:name w:val="Mención sin resolver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154322"/>
    <w:rPr>
      <w:rFonts w:ascii="Times New Roman" w:hAnsi="Times New Roman"/>
      <w:sz w:val="24"/>
      <w:szCs w:val="24"/>
    </w:rPr>
  </w:style>
  <w:style w:type="paragraph" w:styleId="Bibliography">
    <w:name w:val="Bibliography"/>
    <w:basedOn w:val="Normal"/>
    <w:next w:val="Normal"/>
    <w:uiPriority w:val="37"/>
    <w:unhideWhenUsed/>
    <w:rsid w:val="00E9281C"/>
    <w:pPr>
      <w:tabs>
        <w:tab w:val="left" w:pos="384"/>
      </w:tabs>
      <w:spacing w:after="240"/>
      <w:ind w:left="384" w:hanging="384"/>
    </w:pPr>
  </w:style>
  <w:style w:type="table" w:customStyle="1" w:styleId="Tablaconcuadrcula1">
    <w:name w:val="Tabla con cuadrícula1"/>
    <w:basedOn w:val="TableNormal"/>
    <w:next w:val="TableGrid"/>
    <w:uiPriority w:val="59"/>
    <w:rsid w:val="00F95434"/>
    <w:pPr>
      <w:spacing w:line="260" w:lineRule="atLeast"/>
      <w:jc w:val="both"/>
    </w:pPr>
    <w:rPr>
      <w:rFonts w:ascii="Palatino Linotype" w:eastAsia="SimSun" w:hAnsi="Palatino Linotype"/>
      <w:color w:val="00000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F16FD"/>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qFormat/>
    <w:rsid w:val="00FF119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F119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FF119B"/>
    <w:pPr>
      <w:ind w:left="720"/>
      <w:contextualSpacing/>
    </w:pPr>
  </w:style>
  <w:style w:type="character" w:styleId="HTMLCode">
    <w:name w:val="HTML Code"/>
    <w:basedOn w:val="DefaultParagraphFont"/>
    <w:uiPriority w:val="99"/>
    <w:semiHidden/>
    <w:unhideWhenUsed/>
    <w:rsid w:val="00FF119B"/>
    <w:rPr>
      <w:rFonts w:ascii="Courier New" w:eastAsia="Times New Roman" w:hAnsi="Courier New" w:cs="Courier New"/>
      <w:sz w:val="20"/>
      <w:szCs w:val="20"/>
    </w:rPr>
  </w:style>
  <w:style w:type="character" w:styleId="Strong">
    <w:name w:val="Strong"/>
    <w:basedOn w:val="DefaultParagraphFont"/>
    <w:uiPriority w:val="22"/>
    <w:qFormat/>
    <w:rsid w:val="00FF119B"/>
    <w:rPr>
      <w:b/>
      <w:bCs/>
    </w:rPr>
  </w:style>
  <w:style w:type="paragraph" w:styleId="CommentSubject">
    <w:name w:val="annotation subject"/>
    <w:basedOn w:val="CommentText"/>
    <w:next w:val="CommentText"/>
    <w:link w:val="CommentSubjectChar"/>
    <w:semiHidden/>
    <w:unhideWhenUsed/>
    <w:rsid w:val="00B0034F"/>
    <w:rPr>
      <w:rFonts w:ascii="Helvetica" w:hAnsi="Helvetica"/>
      <w:b/>
      <w:bCs/>
      <w:lang w:val="en-US" w:eastAsia="en-US"/>
    </w:rPr>
  </w:style>
  <w:style w:type="character" w:customStyle="1" w:styleId="CommentSubjectChar">
    <w:name w:val="Comment Subject Char"/>
    <w:basedOn w:val="CommentTextChar"/>
    <w:link w:val="CommentSubject"/>
    <w:semiHidden/>
    <w:rsid w:val="00B0034F"/>
    <w:rPr>
      <w:rFonts w:ascii="Helvetica" w:hAnsi="Helvetica"/>
      <w:b/>
      <w:bCs/>
      <w:lang w:val="nb-NO" w:eastAsia="nb-NO"/>
    </w:rPr>
  </w:style>
  <w:style w:type="paragraph" w:styleId="Revision">
    <w:name w:val="Revision"/>
    <w:hidden/>
    <w:uiPriority w:val="99"/>
    <w:semiHidden/>
    <w:rsid w:val="00F00E9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microsoft.com/office/2016/09/relationships/commentsIds" Target="commentsIds.xml"/><Relationship Id="rId19"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B462-BA13-4D8C-9BFA-EEC2086C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10</Pages>
  <Words>6877</Words>
  <Characters>39205</Characters>
  <Application>Microsoft Office Word</Application>
  <DocSecurity>0</DocSecurity>
  <Lines>326</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45991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10</cp:revision>
  <cp:lastPrinted>1999-07-06T11:00:00Z</cp:lastPrinted>
  <dcterms:created xsi:type="dcterms:W3CDTF">2025-05-22T05:50:00Z</dcterms:created>
  <dcterms:modified xsi:type="dcterms:W3CDTF">2025-05-28T04:54:00Z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2025-05-20T01:39:41Z</vt:filetime>
  </property>
  <property fmtid="{D5CDD505-2E9C-101B-9397-08002B2CF9AE}" pid="3" name="ZOTERO_PREF_1">
    <vt:lpwstr>&lt;data data-version="3" zotero-version="6.0.36"&gt;&lt;session id="rIJgeNco"/&gt;&lt;style id="http://www.zotero.org/styles/vancouver-brackets" locale="es-ES" hasBibliography="1" bibliographyStyleHasBeenSet="1"/&gt;&lt;prefs&gt;&lt;pref name="fieldType" value="Field"/&gt;&lt;/prefs&gt;&lt;/d</vt:lpwstr>
  </property>
  <property fmtid="{D5CDD505-2E9C-101B-9397-08002B2CF9AE}" pid="4" name="ZOTERO_PREF_2">
    <vt:lpwstr>ata&gt;</vt:lpwstr>
  </property>
</Properties>
</file>