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B5A33" w14:textId="77777777" w:rsidR="00B2240F" w:rsidRPr="00B2240F" w:rsidRDefault="00B2240F" w:rsidP="00B2240F">
      <w:pPr>
        <w:tabs>
          <w:tab w:val="left" w:pos="8931"/>
        </w:tabs>
        <w:spacing w:after="0" w:line="240" w:lineRule="auto"/>
        <w:ind w:left="180" w:right="571"/>
        <w:jc w:val="right"/>
        <w:rPr>
          <w:rFonts w:ascii="Arial" w:hAnsi="Arial" w:cs="Arial"/>
          <w:b/>
          <w:bCs/>
          <w:i/>
          <w:iCs/>
          <w:sz w:val="36"/>
          <w:szCs w:val="36"/>
          <w:u w:val="single"/>
        </w:rPr>
      </w:pPr>
      <w:bookmarkStart w:id="0" w:name="_Hlk160013988"/>
      <w:r w:rsidRPr="00B2240F">
        <w:rPr>
          <w:rFonts w:ascii="Arial" w:hAnsi="Arial" w:cs="Arial"/>
          <w:b/>
          <w:bCs/>
          <w:i/>
          <w:iCs/>
          <w:sz w:val="36"/>
          <w:szCs w:val="36"/>
          <w:u w:val="single"/>
        </w:rPr>
        <w:t>Review Article</w:t>
      </w:r>
    </w:p>
    <w:p w14:paraId="12F79D67" w14:textId="77777777" w:rsidR="009C745D" w:rsidRPr="00E969F3" w:rsidRDefault="008A03E8" w:rsidP="008A03E8">
      <w:pPr>
        <w:tabs>
          <w:tab w:val="left" w:pos="8931"/>
        </w:tabs>
        <w:spacing w:after="0" w:line="240" w:lineRule="auto"/>
        <w:ind w:left="180" w:right="571"/>
        <w:jc w:val="right"/>
        <w:rPr>
          <w:rFonts w:ascii="Arial" w:hAnsi="Arial" w:cs="Arial"/>
          <w:b/>
          <w:sz w:val="36"/>
          <w:szCs w:val="36"/>
        </w:rPr>
      </w:pPr>
      <w:r>
        <w:rPr>
          <w:rFonts w:ascii="Arial" w:hAnsi="Arial" w:cs="Arial"/>
          <w:b/>
          <w:sz w:val="36"/>
          <w:szCs w:val="36"/>
        </w:rPr>
        <w:t>Mulberry wood: A Comprehensive Review of Properties, Applications and Sustainable Industrial U</w:t>
      </w:r>
      <w:r w:rsidRPr="00E969F3">
        <w:rPr>
          <w:rFonts w:ascii="Arial" w:hAnsi="Arial" w:cs="Arial"/>
          <w:b/>
          <w:sz w:val="36"/>
          <w:szCs w:val="36"/>
        </w:rPr>
        <w:t>tilizations</w:t>
      </w:r>
    </w:p>
    <w:bookmarkEnd w:id="0"/>
    <w:p w14:paraId="405E3676" w14:textId="77777777" w:rsidR="00E969F3" w:rsidRDefault="00E969F3" w:rsidP="008A03E8">
      <w:pPr>
        <w:tabs>
          <w:tab w:val="left" w:pos="8931"/>
        </w:tabs>
        <w:spacing w:after="0" w:line="360" w:lineRule="auto"/>
        <w:ind w:left="180" w:right="571"/>
        <w:jc w:val="both"/>
        <w:rPr>
          <w:rFonts w:ascii="Times New Roman" w:hAnsi="Times New Roman"/>
          <w:bCs/>
        </w:rPr>
      </w:pPr>
    </w:p>
    <w:p w14:paraId="7409EB96" w14:textId="77777777" w:rsidR="00526D52" w:rsidRDefault="00526D52" w:rsidP="008A03E8">
      <w:pPr>
        <w:widowControl w:val="0"/>
        <w:tabs>
          <w:tab w:val="left" w:pos="8931"/>
        </w:tabs>
        <w:autoSpaceDE w:val="0"/>
        <w:autoSpaceDN w:val="0"/>
        <w:spacing w:before="214" w:after="0" w:line="240" w:lineRule="auto"/>
        <w:ind w:left="180" w:right="571"/>
        <w:jc w:val="both"/>
        <w:rPr>
          <w:rFonts w:ascii="Times New Roman" w:eastAsia="Times New Roman" w:hAnsi="Times New Roman"/>
        </w:rPr>
      </w:pPr>
    </w:p>
    <w:p w14:paraId="5021791E" w14:textId="77777777" w:rsidR="001A252C" w:rsidRPr="00433051" w:rsidRDefault="001A252C" w:rsidP="008A03E8">
      <w:pPr>
        <w:widowControl w:val="0"/>
        <w:tabs>
          <w:tab w:val="left" w:pos="8931"/>
        </w:tabs>
        <w:autoSpaceDE w:val="0"/>
        <w:autoSpaceDN w:val="0"/>
        <w:spacing w:before="214" w:after="0" w:line="240" w:lineRule="auto"/>
        <w:ind w:left="180" w:right="571"/>
        <w:jc w:val="both"/>
        <w:rPr>
          <w:rFonts w:ascii="Times New Roman" w:eastAsia="Times New Roman" w:hAnsi="Times New Roman"/>
        </w:rPr>
      </w:pPr>
    </w:p>
    <w:p w14:paraId="58E84DFD" w14:textId="032D0BFD" w:rsidR="00215F90" w:rsidRDefault="00A81F3F" w:rsidP="008A03E8">
      <w:pPr>
        <w:tabs>
          <w:tab w:val="left" w:pos="8931"/>
        </w:tabs>
        <w:spacing w:after="0"/>
        <w:ind w:left="180" w:right="571"/>
        <w:jc w:val="both"/>
        <w:rPr>
          <w:rFonts w:ascii="Times New Roman" w:hAnsi="Times New Roman"/>
          <w:b/>
          <w:color w:val="0D0D0D"/>
          <w:sz w:val="20"/>
          <w:szCs w:val="20"/>
        </w:rPr>
      </w:pPr>
      <w:r>
        <w:rPr>
          <w:rFonts w:ascii="Arial" w:hAnsi="Arial" w:cs="Arial"/>
          <w:noProof/>
        </w:rPr>
        <mc:AlternateContent>
          <mc:Choice Requires="wps">
            <w:drawing>
              <wp:inline distT="0" distB="0" distL="0" distR="0" wp14:anchorId="3F5838DA" wp14:editId="6CEE0B1B">
                <wp:extent cx="5476875" cy="635"/>
                <wp:effectExtent l="9525" t="15240" r="952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D79E90F" id="_x0000_t32" coordsize="21600,21600" o:spt="32" o:oned="t" path="m,l21600,21600e" filled="f">
                <v:path arrowok="t" fillok="f" o:connecttype="none"/>
                <o:lock v:ext="edit" shapetype="t"/>
              </v:shapetype>
              <v:shape id="AutoShape 2" o:spid="_x0000_s1026" type="#_x0000_t32" style="width:431.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N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" strokeweight="1.5pt">
                <w10:anchorlock/>
              </v:shape>
            </w:pict>
          </mc:Fallback>
        </mc:AlternateContent>
      </w:r>
    </w:p>
    <w:p w14:paraId="6304C3DE" w14:textId="77777777" w:rsidR="00433051" w:rsidRPr="00CC1855" w:rsidRDefault="00433051" w:rsidP="008A03E8">
      <w:pPr>
        <w:tabs>
          <w:tab w:val="left" w:pos="8931"/>
        </w:tabs>
        <w:spacing w:after="0"/>
        <w:ind w:left="180" w:right="571"/>
        <w:jc w:val="both"/>
        <w:rPr>
          <w:rFonts w:ascii="Times New Roman" w:hAnsi="Times New Roman"/>
          <w:b/>
          <w:color w:val="0D0D0D"/>
        </w:rPr>
      </w:pPr>
    </w:p>
    <w:p w14:paraId="48DAF723" w14:textId="77777777" w:rsidR="00433051" w:rsidRPr="00CC1855" w:rsidRDefault="00433051" w:rsidP="008A03E8">
      <w:pPr>
        <w:tabs>
          <w:tab w:val="left" w:pos="8931"/>
        </w:tabs>
        <w:spacing w:after="0"/>
        <w:ind w:left="180" w:right="571"/>
        <w:jc w:val="both"/>
        <w:rPr>
          <w:rFonts w:ascii="Times New Roman" w:hAnsi="Times New Roman"/>
          <w:b/>
          <w:bCs/>
          <w:color w:val="0D0D0D"/>
        </w:rPr>
      </w:pPr>
      <w:r w:rsidRPr="00CC1855">
        <w:rPr>
          <w:rFonts w:ascii="Arial" w:hAnsi="Arial" w:cs="Arial"/>
          <w:b/>
        </w:rPr>
        <w:t>ABSTRACT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47"/>
      </w:tblGrid>
      <w:tr w:rsidR="00433051" w:rsidRPr="001E44FE" w14:paraId="444CAE9D" w14:textId="77777777" w:rsidTr="008A03E8">
        <w:tc>
          <w:tcPr>
            <w:tcW w:w="8647" w:type="dxa"/>
            <w:shd w:val="clear" w:color="auto" w:fill="F2F2F2"/>
          </w:tcPr>
          <w:p w14:paraId="1347CB3D" w14:textId="77777777" w:rsidR="00433051" w:rsidRPr="00433051" w:rsidRDefault="00433051" w:rsidP="008A03E8">
            <w:pPr>
              <w:pStyle w:val="Body"/>
              <w:tabs>
                <w:tab w:val="left" w:pos="8931"/>
              </w:tabs>
              <w:ind w:left="180" w:right="571"/>
              <w:rPr>
                <w:rFonts w:ascii="Arial" w:hAnsi="Arial" w:cs="Arial"/>
                <w:b/>
              </w:rPr>
            </w:pPr>
            <w:r w:rsidRPr="00433051">
              <w:rPr>
                <w:rFonts w:ascii="Arial" w:hAnsi="Arial" w:cs="Arial"/>
                <w:bCs/>
              </w:rPr>
              <w:t xml:space="preserve">Mulberry wood, derived from </w:t>
            </w:r>
            <w:r w:rsidRPr="00433051">
              <w:rPr>
                <w:rFonts w:ascii="Arial" w:hAnsi="Arial" w:cs="Arial"/>
                <w:bCs/>
                <w:i/>
                <w:iCs/>
              </w:rPr>
              <w:t>Morus spp</w:t>
            </w:r>
            <w:r w:rsidRPr="00433051">
              <w:rPr>
                <w:rFonts w:ascii="Arial" w:hAnsi="Arial" w:cs="Arial"/>
                <w:bCs/>
              </w:rPr>
              <w:t>., is a versatile material with a rich history and a wide range of applications in various industries. This review paper explores into the comprehensive properties of mulberry wood, including its physical, mechanical, thermochemical, and chemical characteristics, which contribute to its multifaceted industrial utility. Originating from the northern hemisphere, mulberry has been cultivated across diverse climates and is particularly noted for its role in sericulture. The paper highlights the potential of mulberry wood in traditional uses such as furniture making and modern applications like bioenergy production. It also discusses about the genetic diversity of mulberry and its implications for biomass productivity. The review emphasizes the importance of sustainable agroforestry practices to meet the growing demand for wood and wood products. By exploring the characteristics and applications of mulberry wood, this paper aims to encourage further research and development in the field of wood science and technology, promoting the optimal use of this valuable resource.</w:t>
            </w:r>
          </w:p>
        </w:tc>
      </w:tr>
    </w:tbl>
    <w:p w14:paraId="4CD39380" w14:textId="77777777" w:rsidR="00433051" w:rsidRPr="00433051" w:rsidRDefault="00433051" w:rsidP="008A03E8">
      <w:pPr>
        <w:tabs>
          <w:tab w:val="left" w:pos="8931"/>
        </w:tabs>
        <w:spacing w:after="0"/>
        <w:ind w:left="180" w:right="571"/>
        <w:jc w:val="both"/>
        <w:rPr>
          <w:rFonts w:ascii="Times New Roman" w:hAnsi="Times New Roman"/>
          <w:b/>
          <w:bCs/>
          <w:color w:val="0D0D0D"/>
          <w:sz w:val="20"/>
          <w:szCs w:val="20"/>
        </w:rPr>
      </w:pPr>
    </w:p>
    <w:p w14:paraId="6BCE86DD" w14:textId="77777777" w:rsidR="000D26CA" w:rsidRPr="003F22C3" w:rsidRDefault="000D26CA" w:rsidP="008A03E8">
      <w:pPr>
        <w:tabs>
          <w:tab w:val="left" w:pos="8931"/>
        </w:tabs>
        <w:spacing w:line="360" w:lineRule="auto"/>
        <w:ind w:left="180" w:right="571"/>
        <w:jc w:val="both"/>
        <w:rPr>
          <w:rFonts w:ascii="Arial" w:hAnsi="Arial" w:cs="Arial"/>
          <w:b/>
          <w:i/>
          <w:iCs/>
          <w:sz w:val="20"/>
          <w:szCs w:val="20"/>
        </w:rPr>
      </w:pPr>
      <w:r w:rsidRPr="003F22C3">
        <w:rPr>
          <w:rFonts w:ascii="Arial" w:hAnsi="Arial" w:cs="Arial"/>
          <w:i/>
          <w:sz w:val="20"/>
          <w:szCs w:val="20"/>
        </w:rPr>
        <w:t>Keyword</w:t>
      </w:r>
      <w:r w:rsidR="0008238A" w:rsidRPr="003F22C3">
        <w:rPr>
          <w:rFonts w:ascii="Arial" w:hAnsi="Arial" w:cs="Arial"/>
          <w:i/>
          <w:sz w:val="20"/>
          <w:szCs w:val="20"/>
        </w:rPr>
        <w:t>s</w:t>
      </w:r>
      <w:r w:rsidR="00E22802" w:rsidRPr="003F22C3">
        <w:rPr>
          <w:rFonts w:ascii="Arial" w:hAnsi="Arial" w:cs="Arial"/>
          <w:i/>
          <w:sz w:val="20"/>
          <w:szCs w:val="20"/>
        </w:rPr>
        <w:t>:</w:t>
      </w:r>
      <w:r w:rsidR="008A03E8">
        <w:rPr>
          <w:rFonts w:ascii="Arial" w:hAnsi="Arial" w:cs="Arial"/>
          <w:i/>
          <w:sz w:val="20"/>
          <w:szCs w:val="20"/>
        </w:rPr>
        <w:t xml:space="preserve"> </w:t>
      </w:r>
      <w:r w:rsidR="003F22C3">
        <w:rPr>
          <w:rFonts w:ascii="Arial" w:hAnsi="Arial" w:cs="Arial"/>
          <w:i/>
          <w:iCs/>
          <w:sz w:val="20"/>
          <w:szCs w:val="20"/>
        </w:rPr>
        <w:t>W</w:t>
      </w:r>
      <w:r w:rsidR="00175B3A" w:rsidRPr="003F22C3">
        <w:rPr>
          <w:rFonts w:ascii="Arial" w:hAnsi="Arial" w:cs="Arial"/>
          <w:i/>
          <w:iCs/>
          <w:sz w:val="20"/>
          <w:szCs w:val="20"/>
        </w:rPr>
        <w:t>ood quality profiling,</w:t>
      </w:r>
      <w:r w:rsidR="008A03E8">
        <w:rPr>
          <w:rFonts w:ascii="Arial" w:hAnsi="Arial" w:cs="Arial"/>
          <w:i/>
          <w:iCs/>
          <w:sz w:val="20"/>
          <w:szCs w:val="20"/>
        </w:rPr>
        <w:t xml:space="preserve"> </w:t>
      </w:r>
      <w:r w:rsidR="00D8072C" w:rsidRPr="003F22C3">
        <w:rPr>
          <w:rFonts w:ascii="Arial" w:hAnsi="Arial" w:cs="Arial"/>
          <w:i/>
          <w:iCs/>
          <w:sz w:val="20"/>
          <w:szCs w:val="20"/>
        </w:rPr>
        <w:t>p</w:t>
      </w:r>
      <w:r w:rsidR="008C1FD9" w:rsidRPr="003F22C3">
        <w:rPr>
          <w:rFonts w:ascii="Arial" w:hAnsi="Arial" w:cs="Arial"/>
          <w:i/>
          <w:iCs/>
          <w:sz w:val="20"/>
          <w:szCs w:val="20"/>
        </w:rPr>
        <w:t>hysi</w:t>
      </w:r>
      <w:r w:rsidR="00D403F6" w:rsidRPr="003F22C3">
        <w:rPr>
          <w:rFonts w:ascii="Arial" w:hAnsi="Arial" w:cs="Arial"/>
          <w:i/>
          <w:iCs/>
          <w:sz w:val="20"/>
          <w:szCs w:val="20"/>
        </w:rPr>
        <w:t>co</w:t>
      </w:r>
      <w:r w:rsidR="00175B3A" w:rsidRPr="003F22C3">
        <w:rPr>
          <w:rFonts w:ascii="Arial" w:hAnsi="Arial" w:cs="Arial"/>
          <w:i/>
          <w:iCs/>
          <w:sz w:val="20"/>
          <w:szCs w:val="20"/>
        </w:rPr>
        <w:t>chemical</w:t>
      </w:r>
      <w:r w:rsidR="008C1FD9" w:rsidRPr="003F22C3">
        <w:rPr>
          <w:rFonts w:ascii="Arial" w:hAnsi="Arial" w:cs="Arial"/>
          <w:i/>
          <w:iCs/>
          <w:sz w:val="20"/>
          <w:szCs w:val="20"/>
        </w:rPr>
        <w:t xml:space="preserve"> properties, </w:t>
      </w:r>
      <w:r w:rsidR="00D8072C" w:rsidRPr="003F22C3">
        <w:rPr>
          <w:rFonts w:ascii="Arial" w:hAnsi="Arial" w:cs="Arial"/>
          <w:i/>
          <w:iCs/>
          <w:sz w:val="20"/>
          <w:szCs w:val="20"/>
        </w:rPr>
        <w:t>t</w:t>
      </w:r>
      <w:r w:rsidR="008C1FD9" w:rsidRPr="003F22C3">
        <w:rPr>
          <w:rFonts w:ascii="Arial" w:hAnsi="Arial" w:cs="Arial"/>
          <w:i/>
          <w:iCs/>
          <w:sz w:val="20"/>
          <w:szCs w:val="20"/>
        </w:rPr>
        <w:t xml:space="preserve">hermochemical properties, </w:t>
      </w:r>
      <w:r w:rsidR="00D8072C" w:rsidRPr="003F22C3">
        <w:rPr>
          <w:rFonts w:ascii="Arial" w:hAnsi="Arial" w:cs="Arial"/>
          <w:i/>
          <w:iCs/>
          <w:sz w:val="20"/>
          <w:szCs w:val="20"/>
        </w:rPr>
        <w:t>m</w:t>
      </w:r>
      <w:r w:rsidR="008C1FD9" w:rsidRPr="003F22C3">
        <w:rPr>
          <w:rFonts w:ascii="Arial" w:hAnsi="Arial" w:cs="Arial"/>
          <w:i/>
          <w:iCs/>
          <w:sz w:val="20"/>
          <w:szCs w:val="20"/>
        </w:rPr>
        <w:t>echanical properties,</w:t>
      </w:r>
      <w:r w:rsidR="008A03E8">
        <w:rPr>
          <w:rFonts w:ascii="Arial" w:hAnsi="Arial" w:cs="Arial"/>
          <w:i/>
          <w:iCs/>
          <w:sz w:val="20"/>
          <w:szCs w:val="20"/>
        </w:rPr>
        <w:t xml:space="preserve"> </w:t>
      </w:r>
      <w:r w:rsidR="00D8072C" w:rsidRPr="003F22C3">
        <w:rPr>
          <w:rFonts w:ascii="Arial" w:hAnsi="Arial" w:cs="Arial"/>
          <w:i/>
          <w:iCs/>
          <w:sz w:val="20"/>
          <w:szCs w:val="20"/>
        </w:rPr>
        <w:t>m</w:t>
      </w:r>
      <w:r w:rsidR="00C80C4D" w:rsidRPr="003F22C3">
        <w:rPr>
          <w:rFonts w:ascii="Arial" w:hAnsi="Arial" w:cs="Arial"/>
          <w:i/>
          <w:iCs/>
          <w:sz w:val="20"/>
          <w:szCs w:val="20"/>
        </w:rPr>
        <w:t>ultifarious industrial utility</w:t>
      </w:r>
      <w:r w:rsidR="00C6098B" w:rsidRPr="003F22C3">
        <w:rPr>
          <w:rFonts w:ascii="Arial" w:hAnsi="Arial" w:cs="Arial"/>
          <w:i/>
          <w:iCs/>
          <w:sz w:val="20"/>
          <w:szCs w:val="20"/>
        </w:rPr>
        <w:t>.</w:t>
      </w:r>
    </w:p>
    <w:p w14:paraId="6D18C5AB" w14:textId="77777777" w:rsidR="00D26917" w:rsidRDefault="00D26917" w:rsidP="008A03E8">
      <w:pPr>
        <w:tabs>
          <w:tab w:val="left" w:pos="8931"/>
        </w:tabs>
        <w:spacing w:after="0" w:line="360" w:lineRule="auto"/>
        <w:ind w:left="180" w:right="571"/>
        <w:rPr>
          <w:rFonts w:ascii="Arial" w:eastAsia="Times New Roman" w:hAnsi="Arial" w:cs="Arial"/>
          <w:b/>
          <w:sz w:val="20"/>
          <w:szCs w:val="20"/>
        </w:rPr>
      </w:pPr>
    </w:p>
    <w:p w14:paraId="6A6414D9" w14:textId="77777777" w:rsidR="005668C6" w:rsidRPr="00CC1855" w:rsidRDefault="003F22C3" w:rsidP="008A03E8">
      <w:pPr>
        <w:tabs>
          <w:tab w:val="left" w:pos="8931"/>
        </w:tabs>
        <w:spacing w:after="0" w:line="360" w:lineRule="auto"/>
        <w:ind w:left="180" w:right="571"/>
        <w:rPr>
          <w:rFonts w:ascii="Times New Roman" w:hAnsi="Times New Roman"/>
          <w:b/>
          <w:color w:val="0D0D0D"/>
        </w:rPr>
      </w:pPr>
      <w:r w:rsidRPr="00CC1855">
        <w:rPr>
          <w:rFonts w:ascii="Arial" w:eastAsia="Times New Roman" w:hAnsi="Arial" w:cs="Arial"/>
          <w:b/>
        </w:rPr>
        <w:t>1. INTRODUCTION</w:t>
      </w:r>
    </w:p>
    <w:p w14:paraId="1C80C00C" w14:textId="77777777" w:rsidR="0089742B" w:rsidRPr="003F22C3" w:rsidRDefault="00670F85" w:rsidP="008A03E8">
      <w:pPr>
        <w:tabs>
          <w:tab w:val="left" w:pos="8931"/>
        </w:tabs>
        <w:spacing w:before="240" w:after="0" w:line="240" w:lineRule="auto"/>
        <w:ind w:left="180" w:right="571"/>
        <w:jc w:val="both"/>
        <w:rPr>
          <w:rFonts w:ascii="Arial" w:hAnsi="Arial" w:cs="Arial"/>
          <w:sz w:val="20"/>
          <w:szCs w:val="20"/>
        </w:rPr>
      </w:pPr>
      <w:r w:rsidRPr="003F22C3">
        <w:rPr>
          <w:rFonts w:ascii="Arial" w:hAnsi="Arial" w:cs="Arial"/>
          <w:sz w:val="20"/>
          <w:szCs w:val="20"/>
        </w:rPr>
        <w:t>Wood, as a natural resource, holds immense significance in diverse industrial applications due to its unique combination of physical</w:t>
      </w:r>
      <w:r w:rsidR="000842CA" w:rsidRPr="003F22C3">
        <w:rPr>
          <w:rFonts w:ascii="Arial" w:hAnsi="Arial" w:cs="Arial"/>
          <w:sz w:val="20"/>
          <w:szCs w:val="20"/>
        </w:rPr>
        <w:t>, mechanical, t</w:t>
      </w:r>
      <w:r w:rsidRPr="003F22C3">
        <w:rPr>
          <w:rFonts w:ascii="Arial" w:hAnsi="Arial" w:cs="Arial"/>
          <w:sz w:val="20"/>
          <w:szCs w:val="20"/>
        </w:rPr>
        <w:t>hermochemical</w:t>
      </w:r>
      <w:r w:rsidR="00D403F6" w:rsidRPr="003F22C3">
        <w:rPr>
          <w:rFonts w:ascii="Arial" w:hAnsi="Arial" w:cs="Arial"/>
          <w:sz w:val="20"/>
          <w:szCs w:val="20"/>
        </w:rPr>
        <w:t xml:space="preserve">, </w:t>
      </w:r>
      <w:r w:rsidRPr="003F22C3">
        <w:rPr>
          <w:rFonts w:ascii="Arial" w:hAnsi="Arial" w:cs="Arial"/>
          <w:sz w:val="20"/>
          <w:szCs w:val="20"/>
        </w:rPr>
        <w:t xml:space="preserve">chemical properties. The quality of wood plays a pivotal role in determining its suitability for various purposes, ranging from traditional applications such as construction and furniture manufacturing to emerging fields like bioenergy production and advanced materials development. </w:t>
      </w:r>
      <w:r w:rsidR="0089742B" w:rsidRPr="003F22C3">
        <w:rPr>
          <w:rFonts w:ascii="Arial" w:hAnsi="Arial" w:cs="Arial"/>
          <w:sz w:val="20"/>
          <w:szCs w:val="20"/>
        </w:rPr>
        <w:t xml:space="preserve"> In this context there has been a growing interest in recent years in understanding and improving the quality of wood from certain tree species and genetic resources.</w:t>
      </w:r>
      <w:r w:rsidR="0089742B" w:rsidRPr="003F22C3">
        <w:rPr>
          <w:rFonts w:ascii="Arial" w:hAnsi="Arial" w:cs="Arial"/>
          <w:vanish/>
          <w:sz w:val="20"/>
          <w:szCs w:val="20"/>
          <w:lang w:val="en-IN"/>
        </w:rPr>
        <w:t>Top of Form</w:t>
      </w:r>
    </w:p>
    <w:p w14:paraId="12543F77" w14:textId="77777777" w:rsidR="00D40F93" w:rsidRPr="003F22C3" w:rsidRDefault="00F83879" w:rsidP="008A03E8">
      <w:pPr>
        <w:tabs>
          <w:tab w:val="left" w:pos="8931"/>
        </w:tabs>
        <w:spacing w:before="240" w:line="240" w:lineRule="auto"/>
        <w:ind w:left="180" w:right="571"/>
        <w:jc w:val="both"/>
        <w:rPr>
          <w:rFonts w:ascii="Arial" w:hAnsi="Arial" w:cs="Arial"/>
          <w:sz w:val="20"/>
          <w:szCs w:val="20"/>
        </w:rPr>
      </w:pPr>
      <w:r w:rsidRPr="003F22C3">
        <w:rPr>
          <w:rFonts w:ascii="Arial" w:hAnsi="Arial" w:cs="Arial"/>
          <w:bCs/>
          <w:sz w:val="20"/>
          <w:szCs w:val="20"/>
        </w:rPr>
        <w:t xml:space="preserve">Wood is renowned for its multi-functional properties rendering it suitable for diverse </w:t>
      </w:r>
      <w:r w:rsidR="003A42B1" w:rsidRPr="003F22C3">
        <w:rPr>
          <w:rFonts w:ascii="Arial" w:hAnsi="Arial" w:cs="Arial"/>
          <w:bCs/>
          <w:sz w:val="20"/>
          <w:szCs w:val="20"/>
        </w:rPr>
        <w:t>applications</w:t>
      </w:r>
      <w:r w:rsidR="003F22C3">
        <w:rPr>
          <w:rFonts w:ascii="Arial" w:hAnsi="Arial" w:cs="Arial"/>
          <w:bCs/>
          <w:sz w:val="20"/>
          <w:szCs w:val="20"/>
        </w:rPr>
        <w:t xml:space="preserve">(Golpayeganiet al., 2012). </w:t>
      </w:r>
      <w:r w:rsidR="00C06DF8" w:rsidRPr="003F22C3">
        <w:rPr>
          <w:rFonts w:ascii="Arial" w:hAnsi="Arial" w:cs="Arial"/>
          <w:bCs/>
          <w:sz w:val="20"/>
          <w:szCs w:val="20"/>
        </w:rPr>
        <w:t>Due</w:t>
      </w:r>
      <w:r w:rsidR="003A42B1" w:rsidRPr="003F22C3">
        <w:rPr>
          <w:rFonts w:ascii="Arial" w:hAnsi="Arial" w:cs="Arial"/>
          <w:bCs/>
          <w:sz w:val="20"/>
          <w:szCs w:val="20"/>
        </w:rPr>
        <w:t xml:space="preserve"> to factors</w:t>
      </w:r>
      <w:r w:rsidR="00C06DF8" w:rsidRPr="003F22C3">
        <w:rPr>
          <w:rFonts w:ascii="Arial" w:hAnsi="Arial" w:cs="Arial"/>
          <w:bCs/>
          <w:sz w:val="20"/>
          <w:szCs w:val="20"/>
        </w:rPr>
        <w:t xml:space="preserve"> including population growth, urbanization, shifting government regulations, and legal challenges, there is a significant increase in the demand for wood and wood products</w:t>
      </w:r>
      <w:r w:rsidR="008936B2" w:rsidRPr="003F22C3">
        <w:rPr>
          <w:rFonts w:ascii="Arial" w:hAnsi="Arial" w:cs="Arial"/>
          <w:bCs/>
          <w:sz w:val="20"/>
          <w:szCs w:val="20"/>
        </w:rPr>
        <w:t>(Parthiban and Fernandaz, 2017).</w:t>
      </w:r>
      <w:r w:rsidR="003A42B1" w:rsidRPr="003F22C3">
        <w:rPr>
          <w:rFonts w:ascii="Arial" w:hAnsi="Arial" w:cs="Arial"/>
          <w:bCs/>
          <w:sz w:val="20"/>
          <w:szCs w:val="20"/>
        </w:rPr>
        <w:t>India is predicted to require more than 80 million m</w:t>
      </w:r>
      <w:r w:rsidR="003A42B1" w:rsidRPr="003F22C3">
        <w:rPr>
          <w:rFonts w:ascii="Arial" w:hAnsi="Arial" w:cs="Arial"/>
          <w:bCs/>
          <w:sz w:val="20"/>
          <w:szCs w:val="20"/>
          <w:vertAlign w:val="superscript"/>
        </w:rPr>
        <w:t>3</w:t>
      </w:r>
      <w:r w:rsidR="003A42B1" w:rsidRPr="003F22C3">
        <w:rPr>
          <w:rFonts w:ascii="Arial" w:hAnsi="Arial" w:cs="Arial"/>
          <w:bCs/>
          <w:sz w:val="20"/>
          <w:szCs w:val="20"/>
        </w:rPr>
        <w:t xml:space="preserve"> of wood to meet its multifarious needs (IWST, 2021). </w:t>
      </w:r>
      <w:r w:rsidR="0089742B" w:rsidRPr="003F22C3">
        <w:rPr>
          <w:rFonts w:ascii="Arial" w:hAnsi="Arial" w:cs="Arial"/>
          <w:bCs/>
          <w:sz w:val="20"/>
          <w:szCs w:val="20"/>
        </w:rPr>
        <w:t>In 2020, India’s wood-based industries required 153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of wood, but the domestic supply was only 60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xml:space="preserve">, resulting in the country’s dependence on imported raw materials due to a low productivity rate </w:t>
      </w:r>
      <w:r w:rsidR="0089742B" w:rsidRPr="003F22C3">
        <w:rPr>
          <w:rFonts w:ascii="Arial" w:hAnsi="Arial" w:cs="Arial"/>
          <w:bCs/>
          <w:sz w:val="20"/>
          <w:szCs w:val="20"/>
        </w:rPr>
        <w:lastRenderedPageBreak/>
        <w:t>of 0.7 m³/ha/year (Samy et al., 2023). The demand of Wood for plywood and other wood- based industries is predicted to rise dramatically from 15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xml:space="preserve"> in 2021 to over 57 million m</w:t>
      </w:r>
      <w:r w:rsidR="0089742B" w:rsidRPr="003F22C3">
        <w:rPr>
          <w:rFonts w:ascii="Arial" w:hAnsi="Arial" w:cs="Arial"/>
          <w:bCs/>
          <w:sz w:val="20"/>
          <w:szCs w:val="20"/>
          <w:vertAlign w:val="superscript"/>
        </w:rPr>
        <w:t>3</w:t>
      </w:r>
      <w:r w:rsidR="0089742B" w:rsidRPr="003F22C3">
        <w:rPr>
          <w:rFonts w:ascii="Arial" w:hAnsi="Arial" w:cs="Arial"/>
          <w:bCs/>
          <w:sz w:val="20"/>
          <w:szCs w:val="20"/>
        </w:rPr>
        <w:t xml:space="preserve"> by 2030, contributing significantly to a projected total timber demand of 98 million m</w:t>
      </w:r>
      <w:r w:rsidR="0089742B" w:rsidRPr="003F22C3">
        <w:rPr>
          <w:rFonts w:ascii="Arial" w:hAnsi="Arial" w:cs="Arial"/>
          <w:bCs/>
          <w:sz w:val="20"/>
          <w:szCs w:val="20"/>
          <w:vertAlign w:val="superscript"/>
        </w:rPr>
        <w:t xml:space="preserve">3 </w:t>
      </w:r>
      <w:r w:rsidR="0089742B" w:rsidRPr="003F22C3">
        <w:rPr>
          <w:rFonts w:ascii="Arial" w:hAnsi="Arial" w:cs="Arial"/>
          <w:bCs/>
          <w:sz w:val="20"/>
          <w:szCs w:val="20"/>
        </w:rPr>
        <w:t xml:space="preserve">by 2030. (Kant </w:t>
      </w:r>
      <w:r w:rsidR="00D8072C" w:rsidRPr="003F22C3">
        <w:rPr>
          <w:rFonts w:ascii="Arial" w:hAnsi="Arial" w:cs="Arial"/>
          <w:bCs/>
          <w:sz w:val="20"/>
          <w:szCs w:val="20"/>
        </w:rPr>
        <w:t>and</w:t>
      </w:r>
      <w:r w:rsidR="0089742B" w:rsidRPr="003F22C3">
        <w:rPr>
          <w:rFonts w:ascii="Arial" w:hAnsi="Arial" w:cs="Arial"/>
          <w:bCs/>
          <w:sz w:val="20"/>
          <w:szCs w:val="20"/>
        </w:rPr>
        <w:t xml:space="preserve"> Nautiyal, 2020).</w:t>
      </w:r>
      <w:r w:rsidR="0089742B" w:rsidRPr="003F22C3">
        <w:rPr>
          <w:rFonts w:ascii="Arial" w:hAnsi="Arial" w:cs="Arial"/>
          <w:sz w:val="20"/>
          <w:szCs w:val="20"/>
        </w:rPr>
        <w:t xml:space="preserve"> Agroforestry</w:t>
      </w:r>
      <w:r w:rsidR="00C06DF8" w:rsidRPr="003F22C3">
        <w:rPr>
          <w:rFonts w:ascii="Arial" w:hAnsi="Arial" w:cs="Arial"/>
          <w:sz w:val="20"/>
          <w:szCs w:val="20"/>
        </w:rPr>
        <w:t xml:space="preserve"> has been essential since the beginning of time to meet the requirements of food and timber </w:t>
      </w:r>
      <w:r w:rsidR="00CE645E" w:rsidRPr="003F22C3">
        <w:rPr>
          <w:rFonts w:ascii="Arial" w:hAnsi="Arial" w:cs="Arial"/>
          <w:sz w:val="20"/>
          <w:szCs w:val="20"/>
        </w:rPr>
        <w:t>production. The</w:t>
      </w:r>
      <w:r w:rsidR="00D40F93" w:rsidRPr="003F22C3">
        <w:rPr>
          <w:rFonts w:ascii="Arial" w:hAnsi="Arial" w:cs="Arial"/>
          <w:sz w:val="20"/>
          <w:szCs w:val="20"/>
        </w:rPr>
        <w:t xml:space="preserve"> need for wood and wood products has, however, grown significantly as a result of economic </w:t>
      </w:r>
      <w:r w:rsidR="000D0530" w:rsidRPr="003F22C3">
        <w:rPr>
          <w:rFonts w:ascii="Arial" w:hAnsi="Arial" w:cs="Arial"/>
          <w:sz w:val="20"/>
          <w:szCs w:val="20"/>
        </w:rPr>
        <w:t>growth-related</w:t>
      </w:r>
      <w:r w:rsidR="000E0182" w:rsidRPr="003F22C3">
        <w:rPr>
          <w:rFonts w:ascii="Arial" w:hAnsi="Arial" w:cs="Arial"/>
          <w:sz w:val="20"/>
          <w:szCs w:val="20"/>
        </w:rPr>
        <w:t>urbanization</w:t>
      </w:r>
      <w:r w:rsidR="00D40F93" w:rsidRPr="003F22C3">
        <w:rPr>
          <w:rFonts w:ascii="Arial" w:hAnsi="Arial" w:cs="Arial"/>
          <w:sz w:val="20"/>
          <w:szCs w:val="20"/>
        </w:rPr>
        <w:t xml:space="preserve"> and industrialization, but there is no concurrent scheme for plantation development</w:t>
      </w:r>
      <w:r w:rsidR="00670F85" w:rsidRPr="003F22C3">
        <w:rPr>
          <w:rFonts w:ascii="Arial" w:hAnsi="Arial" w:cs="Arial"/>
          <w:sz w:val="20"/>
          <w:szCs w:val="20"/>
        </w:rPr>
        <w:t>(</w:t>
      </w:r>
      <w:r w:rsidR="000842CA" w:rsidRPr="003F22C3">
        <w:rPr>
          <w:rFonts w:ascii="Arial" w:hAnsi="Arial" w:cs="Arial"/>
          <w:sz w:val="20"/>
          <w:szCs w:val="20"/>
        </w:rPr>
        <w:t>Mithilasri</w:t>
      </w:r>
      <w:r w:rsidR="00670F85" w:rsidRPr="003F22C3">
        <w:rPr>
          <w:rFonts w:ascii="Arial" w:hAnsi="Arial" w:cs="Arial"/>
          <w:iCs/>
          <w:sz w:val="20"/>
          <w:szCs w:val="20"/>
        </w:rPr>
        <w:t>et al</w:t>
      </w:r>
      <w:r w:rsidR="000842CA" w:rsidRPr="003F22C3">
        <w:rPr>
          <w:rFonts w:ascii="Arial" w:hAnsi="Arial" w:cs="Arial"/>
          <w:iCs/>
          <w:sz w:val="20"/>
          <w:szCs w:val="20"/>
        </w:rPr>
        <w:t>.,</w:t>
      </w:r>
      <w:r w:rsidR="000842CA" w:rsidRPr="003F22C3">
        <w:rPr>
          <w:rFonts w:ascii="Arial" w:hAnsi="Arial" w:cs="Arial"/>
          <w:sz w:val="20"/>
          <w:szCs w:val="20"/>
        </w:rPr>
        <w:t>2021</w:t>
      </w:r>
      <w:r w:rsidR="00670F85" w:rsidRPr="003F22C3">
        <w:rPr>
          <w:rFonts w:ascii="Arial" w:hAnsi="Arial" w:cs="Arial"/>
          <w:sz w:val="20"/>
          <w:szCs w:val="20"/>
        </w:rPr>
        <w:t>)</w:t>
      </w:r>
      <w:r w:rsidR="00E24B44" w:rsidRPr="003F22C3">
        <w:rPr>
          <w:rFonts w:ascii="Arial" w:hAnsi="Arial" w:cs="Arial"/>
          <w:sz w:val="20"/>
          <w:szCs w:val="20"/>
        </w:rPr>
        <w:t>.</w:t>
      </w:r>
    </w:p>
    <w:p w14:paraId="45136710" w14:textId="77777777" w:rsidR="00D21B76" w:rsidRPr="003F22C3" w:rsidRDefault="00CE645E" w:rsidP="008A03E8">
      <w:pPr>
        <w:tabs>
          <w:tab w:val="left" w:pos="8931"/>
        </w:tabs>
        <w:spacing w:line="240" w:lineRule="auto"/>
        <w:ind w:left="180" w:right="571"/>
        <w:jc w:val="both"/>
        <w:rPr>
          <w:rFonts w:ascii="Arial" w:hAnsi="Arial" w:cs="Arial"/>
          <w:sz w:val="20"/>
          <w:szCs w:val="20"/>
        </w:rPr>
      </w:pPr>
      <w:r w:rsidRPr="003F22C3">
        <w:rPr>
          <w:rFonts w:ascii="Arial" w:hAnsi="Arial" w:cs="Arial"/>
          <w:sz w:val="20"/>
          <w:szCs w:val="20"/>
        </w:rPr>
        <w:t>A considerable amount of effort is going into finding and promoting quick-growing woody tree species that are easy to propagate, can adapt to a variety of agroclimatic conditions, can be coppiced intensively, can yield high-quality fuel wood, and have many positive social and economic effects</w:t>
      </w:r>
      <w:r w:rsidR="00E24B44" w:rsidRPr="003F22C3">
        <w:rPr>
          <w:rFonts w:ascii="Arial" w:hAnsi="Arial" w:cs="Arial"/>
          <w:sz w:val="20"/>
          <w:szCs w:val="20"/>
        </w:rPr>
        <w:t xml:space="preserve"> (Christersson, 2010). </w:t>
      </w:r>
      <w:r w:rsidR="00E24B44" w:rsidRPr="003F22C3">
        <w:rPr>
          <w:rFonts w:ascii="Arial" w:hAnsi="Arial" w:cs="Arial"/>
          <w:i/>
          <w:iCs/>
          <w:sz w:val="20"/>
          <w:szCs w:val="20"/>
        </w:rPr>
        <w:t>M</w:t>
      </w:r>
      <w:r w:rsidR="00C122E7" w:rsidRPr="003F22C3">
        <w:rPr>
          <w:rFonts w:ascii="Arial" w:hAnsi="Arial" w:cs="Arial"/>
          <w:i/>
          <w:iCs/>
          <w:sz w:val="20"/>
          <w:szCs w:val="20"/>
        </w:rPr>
        <w:t>orus spp.</w:t>
      </w:r>
      <w:r w:rsidR="00E24B44" w:rsidRPr="003F22C3">
        <w:rPr>
          <w:rFonts w:ascii="Arial" w:hAnsi="Arial" w:cs="Arial"/>
          <w:sz w:val="20"/>
          <w:szCs w:val="20"/>
        </w:rPr>
        <w:t xml:space="preserve"> stands out as one such rapidly growing woody tree fitting these criteria. Mulberry, known for its economic importance in sericulture, </w:t>
      </w:r>
      <w:r w:rsidR="00C122E7" w:rsidRPr="003F22C3">
        <w:rPr>
          <w:rFonts w:ascii="Arial" w:hAnsi="Arial" w:cs="Arial"/>
          <w:sz w:val="20"/>
          <w:szCs w:val="20"/>
        </w:rPr>
        <w:t>has traditionally been grown for its leaves, which serve as the main source of nutrition for silkworms.</w:t>
      </w:r>
      <w:r w:rsidR="0089742B" w:rsidRPr="003F22C3">
        <w:rPr>
          <w:rFonts w:ascii="Arial" w:hAnsi="Arial" w:cs="Arial"/>
          <w:sz w:val="20"/>
          <w:szCs w:val="20"/>
        </w:rPr>
        <w:t xml:space="preserve"> W</w:t>
      </w:r>
      <w:r w:rsidR="00E24B44" w:rsidRPr="003F22C3">
        <w:rPr>
          <w:rFonts w:ascii="Arial" w:hAnsi="Arial" w:cs="Arial"/>
          <w:sz w:val="20"/>
          <w:szCs w:val="20"/>
        </w:rPr>
        <w:t>ood derived from mulberry trees holds immense potential for multifarious industrial applications, ranging from traditional uses to modern, innovative sectors.</w:t>
      </w:r>
      <w:r w:rsidR="0008238A" w:rsidRPr="003F22C3">
        <w:rPr>
          <w:rFonts w:ascii="Arial" w:hAnsi="Arial" w:cs="Arial"/>
          <w:sz w:val="20"/>
          <w:szCs w:val="20"/>
        </w:rPr>
        <w:t>However,</w:t>
      </w:r>
      <w:r w:rsidR="008F3E7F" w:rsidRPr="003F22C3">
        <w:rPr>
          <w:rFonts w:ascii="Arial" w:hAnsi="Arial" w:cs="Arial"/>
          <w:sz w:val="20"/>
          <w:szCs w:val="20"/>
        </w:rPr>
        <w:t xml:space="preserve"> the studies </w:t>
      </w:r>
      <w:r w:rsidR="00D403F6" w:rsidRPr="003F22C3">
        <w:rPr>
          <w:rFonts w:ascii="Arial" w:hAnsi="Arial" w:cs="Arial"/>
          <w:sz w:val="20"/>
          <w:szCs w:val="20"/>
        </w:rPr>
        <w:t>about</w:t>
      </w:r>
      <w:r w:rsidR="008F3E7F" w:rsidRPr="003F22C3">
        <w:rPr>
          <w:rFonts w:ascii="Arial" w:hAnsi="Arial" w:cs="Arial"/>
          <w:sz w:val="20"/>
          <w:szCs w:val="20"/>
        </w:rPr>
        <w:t xml:space="preserve"> Mulberry genetic resources grown in India are dismally modest. Hence, the current review is designed to explore the potential opportunity of characterizing and profiling identified mulberry genetic clones for multifarious industrial utility.</w:t>
      </w:r>
    </w:p>
    <w:p w14:paraId="14659872" w14:textId="77777777" w:rsidR="00D26917" w:rsidRDefault="00D26917" w:rsidP="008A03E8">
      <w:pPr>
        <w:tabs>
          <w:tab w:val="left" w:pos="8931"/>
        </w:tabs>
        <w:spacing w:line="240" w:lineRule="auto"/>
        <w:ind w:left="180" w:right="571"/>
        <w:rPr>
          <w:rFonts w:ascii="Arial" w:hAnsi="Arial" w:cs="Arial"/>
          <w:b/>
          <w:bCs/>
          <w:sz w:val="20"/>
          <w:szCs w:val="20"/>
        </w:rPr>
      </w:pPr>
    </w:p>
    <w:p w14:paraId="189619C5" w14:textId="77777777" w:rsidR="00632AD1" w:rsidRPr="00CC1855" w:rsidRDefault="00CE1584" w:rsidP="008A03E8">
      <w:pPr>
        <w:tabs>
          <w:tab w:val="left" w:pos="8931"/>
        </w:tabs>
        <w:spacing w:line="240" w:lineRule="auto"/>
        <w:ind w:left="180" w:right="571"/>
        <w:rPr>
          <w:rFonts w:ascii="Arial" w:hAnsi="Arial" w:cs="Arial"/>
        </w:rPr>
      </w:pPr>
      <w:r w:rsidRPr="00CC1855">
        <w:rPr>
          <w:rFonts w:ascii="Arial" w:hAnsi="Arial" w:cs="Arial"/>
          <w:b/>
          <w:bCs/>
        </w:rPr>
        <w:t>2. MULBERRY TREE ORIGIN AND ITS DISTRIBUTION</w:t>
      </w:r>
    </w:p>
    <w:p w14:paraId="51675190" w14:textId="77777777" w:rsidR="00BD0D20" w:rsidRPr="00CE1584" w:rsidRDefault="00BA49F6" w:rsidP="008A03E8">
      <w:pPr>
        <w:tabs>
          <w:tab w:val="left" w:pos="8931"/>
        </w:tabs>
        <w:spacing w:after="0" w:line="240" w:lineRule="auto"/>
        <w:ind w:left="180" w:right="571"/>
        <w:jc w:val="both"/>
        <w:rPr>
          <w:rFonts w:ascii="Arial" w:hAnsi="Arial" w:cs="Arial"/>
          <w:sz w:val="20"/>
          <w:szCs w:val="20"/>
        </w:rPr>
      </w:pPr>
      <w:r w:rsidRPr="00CE1584">
        <w:rPr>
          <w:rFonts w:ascii="Arial" w:eastAsia="AdvTT3713a231" w:hAnsi="Arial" w:cs="Arial"/>
          <w:color w:val="131413"/>
          <w:sz w:val="20"/>
          <w:szCs w:val="20"/>
          <w:lang w:eastAsia="zh-CN"/>
        </w:rPr>
        <w:t xml:space="preserve">Mulberry is a </w:t>
      </w:r>
      <w:r w:rsidR="00A30E87" w:rsidRPr="00CE1584">
        <w:rPr>
          <w:rFonts w:ascii="Arial" w:eastAsia="AdvTT3713a231" w:hAnsi="Arial" w:cs="Arial"/>
          <w:color w:val="131413"/>
          <w:sz w:val="20"/>
          <w:szCs w:val="20"/>
          <w:lang w:eastAsia="zh-CN"/>
        </w:rPr>
        <w:t>quicklyexpanding</w:t>
      </w:r>
      <w:r w:rsidRPr="00CE1584">
        <w:rPr>
          <w:rFonts w:ascii="Arial" w:eastAsia="AdvTT3713a231" w:hAnsi="Arial" w:cs="Arial"/>
          <w:color w:val="131413"/>
          <w:sz w:val="20"/>
          <w:szCs w:val="20"/>
          <w:lang w:eastAsia="zh-CN"/>
        </w:rPr>
        <w:t xml:space="preserve"> deciduous, woody, perennial</w:t>
      </w:r>
      <w:r w:rsidR="00D403F6" w:rsidRPr="00CE1584">
        <w:rPr>
          <w:rFonts w:ascii="Arial" w:eastAsia="AdvTT3713a231" w:hAnsi="Arial" w:cs="Arial"/>
          <w:color w:val="131413"/>
          <w:sz w:val="20"/>
          <w:szCs w:val="20"/>
          <w:lang w:eastAsia="zh-CN"/>
        </w:rPr>
        <w:t xml:space="preserve">, </w:t>
      </w:r>
      <w:r w:rsidRPr="00CE1584">
        <w:rPr>
          <w:rFonts w:ascii="Arial" w:eastAsia="AdvTT3713a231" w:hAnsi="Arial" w:cs="Arial"/>
          <w:color w:val="131413"/>
          <w:sz w:val="20"/>
          <w:szCs w:val="20"/>
          <w:lang w:eastAsia="zh-CN"/>
        </w:rPr>
        <w:t xml:space="preserve">highly heterozygous plant also </w:t>
      </w:r>
      <w:r w:rsidR="00D403F6" w:rsidRPr="00CE1584">
        <w:rPr>
          <w:rFonts w:ascii="Arial" w:eastAsia="AdvTT3713a231" w:hAnsi="Arial" w:cs="Arial"/>
          <w:color w:val="131413"/>
          <w:sz w:val="20"/>
          <w:szCs w:val="20"/>
          <w:lang w:eastAsia="zh-CN"/>
        </w:rPr>
        <w:t>called “</w:t>
      </w:r>
      <w:r w:rsidRPr="00CE1584">
        <w:rPr>
          <w:rFonts w:ascii="Arial" w:eastAsia="AdvTT3713a231" w:hAnsi="Arial" w:cs="Arial"/>
          <w:b/>
          <w:bCs/>
          <w:color w:val="131413"/>
          <w:sz w:val="20"/>
          <w:szCs w:val="20"/>
          <w:lang w:eastAsia="zh-CN"/>
        </w:rPr>
        <w:t>Kalpavriksha</w:t>
      </w:r>
      <w:r w:rsidRPr="00CE1584">
        <w:rPr>
          <w:rFonts w:ascii="Arial" w:eastAsia="AdvTT3713a231" w:hAnsi="Arial" w:cs="Arial"/>
          <w:color w:val="131413"/>
          <w:sz w:val="20"/>
          <w:szCs w:val="20"/>
          <w:lang w:eastAsia="zh-CN"/>
        </w:rPr>
        <w:t xml:space="preserve">” </w:t>
      </w:r>
      <w:r w:rsidR="00707053" w:rsidRPr="00CE1584">
        <w:rPr>
          <w:rFonts w:ascii="Arial" w:eastAsia="AdvTT3713a231" w:hAnsi="Arial" w:cs="Arial"/>
          <w:color w:val="131413"/>
          <w:sz w:val="20"/>
          <w:szCs w:val="20"/>
          <w:lang w:eastAsia="zh-CN"/>
        </w:rPr>
        <w:t xml:space="preserve">as it can be used for multiple purposes. According toBenavides </w:t>
      </w:r>
      <w:r w:rsidR="00707053" w:rsidRPr="00CE1584">
        <w:rPr>
          <w:rFonts w:ascii="Arial" w:eastAsia="AdvTT3713a231" w:hAnsi="Arial" w:cs="Arial"/>
          <w:iCs/>
          <w:color w:val="131413"/>
          <w:sz w:val="20"/>
          <w:szCs w:val="20"/>
          <w:lang w:eastAsia="zh-CN"/>
        </w:rPr>
        <w:t>et al.</w:t>
      </w:r>
      <w:r w:rsidR="008C2B53" w:rsidRPr="00CE1584">
        <w:rPr>
          <w:rFonts w:ascii="Arial" w:eastAsia="AdvTT3713a231" w:hAnsi="Arial" w:cs="Arial"/>
          <w:color w:val="131413"/>
          <w:sz w:val="20"/>
          <w:szCs w:val="20"/>
          <w:lang w:eastAsia="zh-CN"/>
        </w:rPr>
        <w:t>(</w:t>
      </w:r>
      <w:r w:rsidR="00707053" w:rsidRPr="00CE1584">
        <w:rPr>
          <w:rFonts w:ascii="Arial" w:eastAsia="AdvTT3713a231" w:hAnsi="Arial" w:cs="Arial"/>
          <w:color w:val="131413"/>
          <w:sz w:val="20"/>
          <w:szCs w:val="20"/>
          <w:lang w:eastAsia="zh-CN"/>
        </w:rPr>
        <w:t>1994</w:t>
      </w:r>
      <w:r w:rsidR="008C2B53" w:rsidRPr="00CE1584">
        <w:rPr>
          <w:rFonts w:ascii="Arial" w:eastAsia="AdvTT3713a231" w:hAnsi="Arial" w:cs="Arial"/>
          <w:color w:val="131413"/>
          <w:sz w:val="20"/>
          <w:szCs w:val="20"/>
          <w:lang w:eastAsia="zh-CN"/>
        </w:rPr>
        <w:t>)</w:t>
      </w:r>
      <w:r w:rsidR="00C50AA0" w:rsidRPr="00CE1584">
        <w:rPr>
          <w:rFonts w:ascii="Arial" w:eastAsia="AdvTT3713a231" w:hAnsi="Arial" w:cs="Arial"/>
          <w:color w:val="131413"/>
          <w:sz w:val="20"/>
          <w:szCs w:val="20"/>
          <w:lang w:eastAsia="zh-CN"/>
        </w:rPr>
        <w:t xml:space="preserve"> and </w:t>
      </w:r>
      <w:r w:rsidR="00707053" w:rsidRPr="00CE1584">
        <w:rPr>
          <w:rFonts w:ascii="Arial" w:eastAsia="AdvTT3713a231" w:hAnsi="Arial" w:cs="Arial"/>
          <w:color w:val="131413"/>
          <w:sz w:val="20"/>
          <w:szCs w:val="20"/>
          <w:lang w:eastAsia="zh-CN"/>
        </w:rPr>
        <w:t>Hou</w:t>
      </w:r>
      <w:r w:rsidR="008C2B53" w:rsidRPr="00CE1584">
        <w:rPr>
          <w:rFonts w:ascii="Arial" w:eastAsia="AdvTT3713a231" w:hAnsi="Arial" w:cs="Arial"/>
          <w:color w:val="131413"/>
          <w:sz w:val="20"/>
          <w:szCs w:val="20"/>
          <w:lang w:eastAsia="zh-CN"/>
        </w:rPr>
        <w:t xml:space="preserve"> (</w:t>
      </w:r>
      <w:r w:rsidR="00707053" w:rsidRPr="00CE1584">
        <w:rPr>
          <w:rFonts w:ascii="Arial" w:eastAsia="AdvTT3713a231" w:hAnsi="Arial" w:cs="Arial"/>
          <w:color w:val="131413"/>
          <w:sz w:val="20"/>
          <w:szCs w:val="20"/>
          <w:lang w:eastAsia="zh-CN"/>
        </w:rPr>
        <w:t>1994</w:t>
      </w:r>
      <w:r w:rsidR="008C2B53" w:rsidRPr="00CE1584">
        <w:rPr>
          <w:rFonts w:ascii="Arial" w:eastAsia="AdvTT3713a231" w:hAnsi="Arial" w:cs="Arial"/>
          <w:color w:val="131413"/>
          <w:sz w:val="20"/>
          <w:szCs w:val="20"/>
          <w:lang w:eastAsia="zh-CN"/>
        </w:rPr>
        <w:t>)</w:t>
      </w:r>
      <w:r w:rsidR="00707053" w:rsidRPr="00CE1584">
        <w:rPr>
          <w:rFonts w:ascii="Arial" w:eastAsia="AdvTT3713a231" w:hAnsi="Arial" w:cs="Arial"/>
          <w:color w:val="131413"/>
          <w:sz w:val="20"/>
          <w:szCs w:val="20"/>
          <w:lang w:eastAsia="zh-CN"/>
        </w:rPr>
        <w:t xml:space="preserve">, </w:t>
      </w:r>
      <w:r w:rsidR="00707053" w:rsidRPr="00CE1584">
        <w:rPr>
          <w:rFonts w:ascii="Arial" w:eastAsia="AdvTT3713a231" w:hAnsi="Arial" w:cs="Arial"/>
          <w:i/>
          <w:color w:val="131413"/>
          <w:sz w:val="20"/>
          <w:szCs w:val="20"/>
          <w:lang w:eastAsia="zh-CN"/>
        </w:rPr>
        <w:t>Morus</w:t>
      </w:r>
      <w:r w:rsidR="00A30E87" w:rsidRPr="00CE1584">
        <w:rPr>
          <w:rFonts w:ascii="Arial" w:eastAsia="AdvTT3713a231" w:hAnsi="Arial" w:cs="Arial"/>
          <w:i/>
          <w:iCs/>
          <w:color w:val="131413"/>
          <w:sz w:val="20"/>
          <w:szCs w:val="20"/>
          <w:lang w:eastAsia="zh-CN"/>
        </w:rPr>
        <w:t>spp.</w:t>
      </w:r>
      <w:r w:rsidR="00707053" w:rsidRPr="00CE1584">
        <w:rPr>
          <w:rFonts w:ascii="Arial" w:eastAsia="AdvTT3713a231" w:hAnsi="Arial" w:cs="Arial"/>
          <w:color w:val="131413"/>
          <w:sz w:val="20"/>
          <w:szCs w:val="20"/>
          <w:lang w:eastAsia="zh-CN"/>
        </w:rPr>
        <w:t xml:space="preserve"> is thought to have </w:t>
      </w:r>
      <w:r w:rsidR="00BC1615" w:rsidRPr="00CE1584">
        <w:rPr>
          <w:rFonts w:ascii="Arial" w:eastAsia="AdvTT3713a231" w:hAnsi="Arial" w:cs="Arial"/>
          <w:color w:val="131413"/>
          <w:sz w:val="20"/>
          <w:szCs w:val="20"/>
          <w:lang w:eastAsia="zh-CN"/>
        </w:rPr>
        <w:t>derived from</w:t>
      </w:r>
      <w:r w:rsidR="00707053" w:rsidRPr="00CE1584">
        <w:rPr>
          <w:rFonts w:ascii="Arial" w:eastAsia="AdvTT3713a231" w:hAnsi="Arial" w:cs="Arial"/>
          <w:color w:val="131413"/>
          <w:sz w:val="20"/>
          <w:szCs w:val="20"/>
          <w:lang w:eastAsia="zh-CN"/>
        </w:rPr>
        <w:t xml:space="preserve"> the northern hemisphere, mainly in the </w:t>
      </w:r>
      <w:r w:rsidR="00B06FA7" w:rsidRPr="00CE1584">
        <w:rPr>
          <w:rFonts w:ascii="Arial" w:eastAsia="AdvTT3713a231" w:hAnsi="Arial" w:cs="Arial"/>
          <w:color w:val="131413"/>
          <w:sz w:val="20"/>
          <w:szCs w:val="20"/>
          <w:lang w:eastAsia="zh-CN"/>
        </w:rPr>
        <w:t>low hills</w:t>
      </w:r>
      <w:r w:rsidR="00707053" w:rsidRPr="00CE1584">
        <w:rPr>
          <w:rFonts w:ascii="Arial" w:eastAsia="AdvTT3713a231" w:hAnsi="Arial" w:cs="Arial"/>
          <w:color w:val="131413"/>
          <w:sz w:val="20"/>
          <w:szCs w:val="20"/>
          <w:lang w:eastAsia="zh-CN"/>
        </w:rPr>
        <w:t xml:space="preserve"> of the Himalayas, and then </w:t>
      </w:r>
      <w:r w:rsidR="00B06FA7" w:rsidRPr="00CE1584">
        <w:rPr>
          <w:rFonts w:ascii="Arial" w:eastAsia="AdvTT3713a231" w:hAnsi="Arial" w:cs="Arial"/>
          <w:color w:val="131413"/>
          <w:sz w:val="20"/>
          <w:szCs w:val="20"/>
          <w:lang w:eastAsia="zh-CN"/>
        </w:rPr>
        <w:t>extended</w:t>
      </w:r>
      <w:r w:rsidR="00707053" w:rsidRPr="00CE1584">
        <w:rPr>
          <w:rFonts w:ascii="Arial" w:eastAsia="AdvTT3713a231" w:hAnsi="Arial" w:cs="Arial"/>
          <w:color w:val="131413"/>
          <w:sz w:val="20"/>
          <w:szCs w:val="20"/>
          <w:lang w:eastAsia="zh-CN"/>
        </w:rPr>
        <w:t xml:space="preserve"> to the southern hemisphere's tropical regions. Vavilov </w:t>
      </w:r>
      <w:r w:rsidR="00152630" w:rsidRPr="00CE1584">
        <w:rPr>
          <w:rFonts w:ascii="Arial" w:eastAsia="AdvTT3713a231" w:hAnsi="Arial" w:cs="Arial"/>
          <w:color w:val="131413"/>
          <w:sz w:val="20"/>
          <w:szCs w:val="20"/>
          <w:lang w:eastAsia="zh-CN"/>
        </w:rPr>
        <w:t>(</w:t>
      </w:r>
      <w:r w:rsidR="00707053" w:rsidRPr="00CE1584">
        <w:rPr>
          <w:rFonts w:ascii="Arial" w:eastAsia="AdvTT3713a231" w:hAnsi="Arial" w:cs="Arial"/>
          <w:color w:val="131413"/>
          <w:sz w:val="20"/>
          <w:szCs w:val="20"/>
          <w:lang w:eastAsia="zh-CN"/>
        </w:rPr>
        <w:t xml:space="preserve">1951) </w:t>
      </w:r>
      <w:r w:rsidR="00392874" w:rsidRPr="00CE1584">
        <w:rPr>
          <w:rFonts w:ascii="Arial" w:eastAsia="AdvTT3713a231" w:hAnsi="Arial" w:cs="Arial"/>
          <w:color w:val="131413"/>
          <w:sz w:val="20"/>
          <w:szCs w:val="20"/>
          <w:lang w:eastAsia="zh-CN"/>
        </w:rPr>
        <w:t>categorized</w:t>
      </w:r>
      <w:r w:rsidR="00707053" w:rsidRPr="00CE1584">
        <w:rPr>
          <w:rFonts w:ascii="Arial" w:eastAsia="AdvTT3713a231" w:hAnsi="Arial" w:cs="Arial"/>
          <w:i/>
          <w:color w:val="131413"/>
          <w:sz w:val="20"/>
          <w:szCs w:val="20"/>
          <w:lang w:eastAsia="zh-CN"/>
        </w:rPr>
        <w:t>Morus L.</w:t>
      </w:r>
      <w:r w:rsidR="00707053" w:rsidRPr="00CE1584">
        <w:rPr>
          <w:rFonts w:ascii="Arial" w:eastAsia="AdvTT3713a231" w:hAnsi="Arial" w:cs="Arial"/>
          <w:color w:val="131413"/>
          <w:sz w:val="20"/>
          <w:szCs w:val="20"/>
          <w:lang w:eastAsia="zh-CN"/>
        </w:rPr>
        <w:t xml:space="preserve"> in the China–Japan cente</w:t>
      </w:r>
      <w:r w:rsidR="00D403F6" w:rsidRPr="00CE1584">
        <w:rPr>
          <w:rFonts w:ascii="Arial" w:eastAsia="AdvTT3713a231" w:hAnsi="Arial" w:cs="Arial"/>
          <w:color w:val="131413"/>
          <w:sz w:val="20"/>
          <w:szCs w:val="20"/>
          <w:lang w:eastAsia="zh-CN"/>
        </w:rPr>
        <w:t>r</w:t>
      </w:r>
      <w:r w:rsidR="00707053" w:rsidRPr="00CE1584">
        <w:rPr>
          <w:rFonts w:ascii="Arial" w:eastAsia="AdvTT3713a231" w:hAnsi="Arial" w:cs="Arial"/>
          <w:color w:val="131413"/>
          <w:sz w:val="20"/>
          <w:szCs w:val="20"/>
          <w:lang w:eastAsia="zh-CN"/>
        </w:rPr>
        <w:t xml:space="preserve"> of plant origin when examining the cente</w:t>
      </w:r>
      <w:r w:rsidR="00D403F6" w:rsidRPr="00CE1584">
        <w:rPr>
          <w:rFonts w:ascii="Arial" w:eastAsia="AdvTT3713a231" w:hAnsi="Arial" w:cs="Arial"/>
          <w:color w:val="131413"/>
          <w:sz w:val="20"/>
          <w:szCs w:val="20"/>
          <w:lang w:eastAsia="zh-CN"/>
        </w:rPr>
        <w:t>r</w:t>
      </w:r>
      <w:r w:rsidR="00707053" w:rsidRPr="00CE1584">
        <w:rPr>
          <w:rFonts w:ascii="Arial" w:eastAsia="AdvTT3713a231" w:hAnsi="Arial" w:cs="Arial"/>
          <w:color w:val="131413"/>
          <w:sz w:val="20"/>
          <w:szCs w:val="20"/>
          <w:lang w:eastAsia="zh-CN"/>
        </w:rPr>
        <w:t xml:space="preserve">s of </w:t>
      </w:r>
      <w:r w:rsidR="00D403F6" w:rsidRPr="00CE1584">
        <w:rPr>
          <w:rFonts w:ascii="Arial" w:eastAsia="AdvTT3713a231" w:hAnsi="Arial" w:cs="Arial"/>
          <w:color w:val="131413"/>
          <w:sz w:val="20"/>
          <w:szCs w:val="20"/>
          <w:lang w:eastAsia="zh-CN"/>
        </w:rPr>
        <w:t xml:space="preserve">the </w:t>
      </w:r>
      <w:r w:rsidR="00B06FA7" w:rsidRPr="00CE1584">
        <w:rPr>
          <w:rFonts w:ascii="Arial" w:eastAsia="AdvTT3713a231" w:hAnsi="Arial" w:cs="Arial"/>
          <w:color w:val="131413"/>
          <w:sz w:val="20"/>
          <w:szCs w:val="20"/>
          <w:lang w:eastAsia="zh-CN"/>
        </w:rPr>
        <w:t>genesis</w:t>
      </w:r>
      <w:r w:rsidR="00707053" w:rsidRPr="00CE1584">
        <w:rPr>
          <w:rFonts w:ascii="Arial" w:eastAsia="AdvTT3713a231" w:hAnsi="Arial" w:cs="Arial"/>
          <w:color w:val="131413"/>
          <w:sz w:val="20"/>
          <w:szCs w:val="20"/>
          <w:lang w:eastAsia="zh-CN"/>
        </w:rPr>
        <w:t xml:space="preserve"> of crop plants.</w:t>
      </w:r>
      <w:r w:rsidR="00486057" w:rsidRPr="00CE1584">
        <w:rPr>
          <w:rFonts w:ascii="Arial" w:hAnsi="Arial" w:cs="Arial"/>
          <w:sz w:val="20"/>
          <w:szCs w:val="20"/>
        </w:rPr>
        <w:t xml:space="preserve">The genus </w:t>
      </w:r>
      <w:r w:rsidR="00486057" w:rsidRPr="00CE1584">
        <w:rPr>
          <w:rFonts w:ascii="Arial" w:hAnsi="Arial" w:cs="Arial"/>
          <w:i/>
          <w:sz w:val="20"/>
          <w:szCs w:val="20"/>
        </w:rPr>
        <w:t>Morus</w:t>
      </w:r>
      <w:r w:rsidR="00486057" w:rsidRPr="00CE1584">
        <w:rPr>
          <w:rFonts w:ascii="Arial" w:hAnsi="Arial" w:cs="Arial"/>
          <w:sz w:val="20"/>
          <w:szCs w:val="20"/>
        </w:rPr>
        <w:t xml:space="preserve"> demonstrates a global distribution, extending across diverse continents including Asia, Europe, North and South America, and Africa, spanning latitudinal regions from 50°N to 10°S and encompassing a wide range of elevations</w:t>
      </w:r>
      <w:r w:rsidR="00824DE8" w:rsidRPr="00CE1584">
        <w:rPr>
          <w:rFonts w:ascii="Arial" w:hAnsi="Arial" w:cs="Arial"/>
          <w:sz w:val="20"/>
          <w:szCs w:val="20"/>
        </w:rPr>
        <w:t>from sea level to four thousand mete</w:t>
      </w:r>
      <w:r w:rsidR="00D403F6" w:rsidRPr="00CE1584">
        <w:rPr>
          <w:rFonts w:ascii="Arial" w:hAnsi="Arial" w:cs="Arial"/>
          <w:sz w:val="20"/>
          <w:szCs w:val="20"/>
        </w:rPr>
        <w:t>r</w:t>
      </w:r>
      <w:r w:rsidR="00824DE8" w:rsidRPr="00CE1584">
        <w:rPr>
          <w:rFonts w:ascii="Arial" w:hAnsi="Arial" w:cs="Arial"/>
          <w:sz w:val="20"/>
          <w:szCs w:val="20"/>
        </w:rPr>
        <w:t xml:space="preserve">s in altitude </w:t>
      </w:r>
      <w:r w:rsidR="00392874" w:rsidRPr="00CE1584">
        <w:rPr>
          <w:rFonts w:ascii="Arial" w:hAnsi="Arial" w:cs="Arial"/>
          <w:sz w:val="20"/>
          <w:szCs w:val="20"/>
        </w:rPr>
        <w:t xml:space="preserve">(Tutin 1996; Machii </w:t>
      </w:r>
      <w:r w:rsidR="00392874" w:rsidRPr="00CE1584">
        <w:rPr>
          <w:rFonts w:ascii="Arial" w:hAnsi="Arial" w:cs="Arial"/>
          <w:iCs/>
          <w:sz w:val="20"/>
          <w:szCs w:val="20"/>
        </w:rPr>
        <w:t>et al.</w:t>
      </w:r>
      <w:r w:rsidR="00F57A16" w:rsidRPr="00CE1584">
        <w:rPr>
          <w:rFonts w:ascii="Arial" w:hAnsi="Arial" w:cs="Arial"/>
          <w:iCs/>
          <w:sz w:val="20"/>
          <w:szCs w:val="20"/>
        </w:rPr>
        <w:t>,</w:t>
      </w:r>
      <w:r w:rsidR="00392874" w:rsidRPr="00CE1584">
        <w:rPr>
          <w:rFonts w:ascii="Arial" w:hAnsi="Arial" w:cs="Arial"/>
          <w:sz w:val="20"/>
          <w:szCs w:val="20"/>
        </w:rPr>
        <w:t xml:space="preserve"> 1999).</w:t>
      </w:r>
      <w:r w:rsidR="007D7001" w:rsidRPr="00CE1584">
        <w:rPr>
          <w:rFonts w:ascii="Arial" w:hAnsi="Arial" w:cs="Arial"/>
          <w:sz w:val="20"/>
          <w:szCs w:val="20"/>
        </w:rPr>
        <w:t xml:space="preserve"> China and India, </w:t>
      </w:r>
      <w:r w:rsidR="00824DE8" w:rsidRPr="00CE1584">
        <w:rPr>
          <w:rFonts w:ascii="Arial" w:hAnsi="Arial" w:cs="Arial"/>
          <w:sz w:val="20"/>
          <w:szCs w:val="20"/>
        </w:rPr>
        <w:t>each</w:t>
      </w:r>
      <w:r w:rsidR="007D7001" w:rsidRPr="00CE1584">
        <w:rPr>
          <w:rFonts w:ascii="Arial" w:hAnsi="Arial" w:cs="Arial"/>
          <w:sz w:val="20"/>
          <w:szCs w:val="20"/>
        </w:rPr>
        <w:t xml:space="preserve"> leading silk-producing </w:t>
      </w:r>
      <w:r w:rsidR="00824DE8" w:rsidRPr="00CE1584">
        <w:rPr>
          <w:rFonts w:ascii="Arial" w:hAnsi="Arial" w:cs="Arial"/>
          <w:sz w:val="20"/>
          <w:szCs w:val="20"/>
        </w:rPr>
        <w:t>hubs</w:t>
      </w:r>
      <w:r w:rsidR="007D7001" w:rsidRPr="00CE1584">
        <w:rPr>
          <w:rFonts w:ascii="Arial" w:hAnsi="Arial" w:cs="Arial"/>
          <w:sz w:val="20"/>
          <w:szCs w:val="20"/>
        </w:rPr>
        <w:t>, have successfully bred numerous mulberry varieties suitable for diverse agroclimatic conditions</w:t>
      </w:r>
      <w:r w:rsidR="001F0262" w:rsidRPr="00CE1584">
        <w:rPr>
          <w:rFonts w:ascii="Arial" w:hAnsi="Arial" w:cs="Arial"/>
          <w:sz w:val="20"/>
          <w:szCs w:val="20"/>
        </w:rPr>
        <w:t xml:space="preserve"> (</w:t>
      </w:r>
      <w:r w:rsidR="001F0262" w:rsidRPr="00CE1584">
        <w:rPr>
          <w:rFonts w:ascii="Arial" w:hAnsi="Arial" w:cs="Arial"/>
          <w:sz w:val="20"/>
          <w:szCs w:val="20"/>
          <w:shd w:val="clear" w:color="auto" w:fill="FFFFFF"/>
        </w:rPr>
        <w:t>Datta</w:t>
      </w:r>
      <w:r w:rsidR="00CA257B" w:rsidRPr="00CE1584">
        <w:rPr>
          <w:rFonts w:ascii="Arial" w:hAnsi="Arial" w:cs="Arial"/>
          <w:sz w:val="20"/>
          <w:szCs w:val="20"/>
          <w:shd w:val="clear" w:color="auto" w:fill="FFFFFF"/>
        </w:rPr>
        <w:t>,</w:t>
      </w:r>
      <w:r w:rsidR="001F0262" w:rsidRPr="00CE1584">
        <w:rPr>
          <w:rFonts w:ascii="Arial" w:hAnsi="Arial" w:cs="Arial"/>
          <w:sz w:val="20"/>
          <w:szCs w:val="20"/>
          <w:shd w:val="clear" w:color="auto" w:fill="FFFFFF"/>
        </w:rPr>
        <w:t xml:space="preserve"> 2000; Pan</w:t>
      </w:r>
      <w:r w:rsidR="00F57A16" w:rsidRPr="00CE1584">
        <w:rPr>
          <w:rFonts w:ascii="Arial" w:hAnsi="Arial" w:cs="Arial"/>
          <w:sz w:val="20"/>
          <w:szCs w:val="20"/>
          <w:shd w:val="clear" w:color="auto" w:fill="FFFFFF"/>
        </w:rPr>
        <w:t>,</w:t>
      </w:r>
      <w:r w:rsidR="001F0262" w:rsidRPr="00CE1584">
        <w:rPr>
          <w:rFonts w:ascii="Arial" w:hAnsi="Arial" w:cs="Arial"/>
          <w:sz w:val="20"/>
          <w:szCs w:val="20"/>
          <w:shd w:val="clear" w:color="auto" w:fill="FFFFFF"/>
        </w:rPr>
        <w:t xml:space="preserve"> 2000</w:t>
      </w:r>
      <w:r w:rsidR="00F57A16" w:rsidRPr="00CE1584">
        <w:rPr>
          <w:rFonts w:ascii="Arial" w:hAnsi="Arial" w:cs="Arial"/>
          <w:sz w:val="20"/>
          <w:szCs w:val="20"/>
          <w:shd w:val="clear" w:color="auto" w:fill="FFFFFF"/>
        </w:rPr>
        <w:t>; Pan,</w:t>
      </w:r>
      <w:r w:rsidR="001F0262" w:rsidRPr="00CE1584">
        <w:rPr>
          <w:rFonts w:ascii="Arial" w:hAnsi="Arial" w:cs="Arial"/>
          <w:sz w:val="20"/>
          <w:szCs w:val="20"/>
          <w:shd w:val="clear" w:color="auto" w:fill="FFFFFF"/>
        </w:rPr>
        <w:t xml:space="preserve"> 2003</w:t>
      </w:r>
      <w:r w:rsidR="00F92A50" w:rsidRPr="00CE1584">
        <w:rPr>
          <w:rFonts w:ascii="Arial" w:hAnsi="Arial" w:cs="Arial"/>
          <w:sz w:val="20"/>
          <w:szCs w:val="20"/>
          <w:shd w:val="clear" w:color="auto" w:fill="FFFFFF"/>
        </w:rPr>
        <w:t>)</w:t>
      </w:r>
      <w:r w:rsidR="00F92A50" w:rsidRPr="00CE1584">
        <w:rPr>
          <w:rFonts w:ascii="Arial" w:hAnsi="Arial" w:cs="Arial"/>
          <w:sz w:val="20"/>
          <w:szCs w:val="20"/>
        </w:rPr>
        <w:t>. These</w:t>
      </w:r>
      <w:r w:rsidR="007D7001" w:rsidRPr="00CE1584">
        <w:rPr>
          <w:rFonts w:ascii="Arial" w:hAnsi="Arial" w:cs="Arial"/>
          <w:sz w:val="20"/>
          <w:szCs w:val="20"/>
        </w:rPr>
        <w:t xml:space="preserve"> varieties primarily originate from a select few species within the </w:t>
      </w:r>
      <w:r w:rsidR="007D7001" w:rsidRPr="00CE1584">
        <w:rPr>
          <w:rFonts w:ascii="Arial" w:hAnsi="Arial" w:cs="Arial"/>
          <w:i/>
          <w:sz w:val="20"/>
          <w:szCs w:val="20"/>
        </w:rPr>
        <w:t xml:space="preserve">Morus </w:t>
      </w:r>
      <w:r w:rsidR="007D7001" w:rsidRPr="00CE1584">
        <w:rPr>
          <w:rFonts w:ascii="Arial" w:hAnsi="Arial" w:cs="Arial"/>
          <w:sz w:val="20"/>
          <w:szCs w:val="20"/>
        </w:rPr>
        <w:t xml:space="preserve">genus, such as </w:t>
      </w:r>
      <w:r w:rsidR="007D7001" w:rsidRPr="00CE1584">
        <w:rPr>
          <w:rFonts w:ascii="Arial" w:hAnsi="Arial" w:cs="Arial"/>
          <w:i/>
          <w:sz w:val="20"/>
          <w:szCs w:val="20"/>
        </w:rPr>
        <w:t>M. alba</w:t>
      </w:r>
      <w:r w:rsidR="007D7001" w:rsidRPr="00CE1584">
        <w:rPr>
          <w:rFonts w:ascii="Arial" w:hAnsi="Arial" w:cs="Arial"/>
          <w:sz w:val="20"/>
          <w:szCs w:val="20"/>
        </w:rPr>
        <w:t xml:space="preserve">, </w:t>
      </w:r>
      <w:r w:rsidR="007D7001" w:rsidRPr="00CE1584">
        <w:rPr>
          <w:rFonts w:ascii="Arial" w:hAnsi="Arial" w:cs="Arial"/>
          <w:i/>
          <w:sz w:val="20"/>
          <w:szCs w:val="20"/>
        </w:rPr>
        <w:t>M. atropurpurea</w:t>
      </w:r>
      <w:r w:rsidR="007D7001" w:rsidRPr="00CE1584">
        <w:rPr>
          <w:rFonts w:ascii="Arial" w:hAnsi="Arial" w:cs="Arial"/>
          <w:sz w:val="20"/>
          <w:szCs w:val="20"/>
        </w:rPr>
        <w:t xml:space="preserve">, </w:t>
      </w:r>
      <w:r w:rsidR="007D7001" w:rsidRPr="00CE1584">
        <w:rPr>
          <w:rFonts w:ascii="Arial" w:hAnsi="Arial" w:cs="Arial"/>
          <w:i/>
          <w:sz w:val="20"/>
          <w:szCs w:val="20"/>
        </w:rPr>
        <w:t>M. bombycis</w:t>
      </w:r>
      <w:r w:rsidR="007D7001" w:rsidRPr="00CE1584">
        <w:rPr>
          <w:rFonts w:ascii="Arial" w:hAnsi="Arial" w:cs="Arial"/>
          <w:sz w:val="20"/>
          <w:szCs w:val="20"/>
        </w:rPr>
        <w:t xml:space="preserve">, </w:t>
      </w:r>
      <w:r w:rsidR="007D7001" w:rsidRPr="00CE1584">
        <w:rPr>
          <w:rFonts w:ascii="Arial" w:hAnsi="Arial" w:cs="Arial"/>
          <w:i/>
          <w:sz w:val="20"/>
          <w:szCs w:val="20"/>
        </w:rPr>
        <w:t>M. indica</w:t>
      </w:r>
      <w:r w:rsidR="007D7001" w:rsidRPr="00CE1584">
        <w:rPr>
          <w:rFonts w:ascii="Arial" w:hAnsi="Arial" w:cs="Arial"/>
          <w:sz w:val="20"/>
          <w:szCs w:val="20"/>
        </w:rPr>
        <w:t xml:space="preserve">, </w:t>
      </w:r>
      <w:r w:rsidR="007D7001" w:rsidRPr="00CE1584">
        <w:rPr>
          <w:rFonts w:ascii="Arial" w:hAnsi="Arial" w:cs="Arial"/>
          <w:i/>
          <w:sz w:val="20"/>
          <w:szCs w:val="20"/>
        </w:rPr>
        <w:t>M. latifolia</w:t>
      </w:r>
      <w:r w:rsidR="007D7001" w:rsidRPr="00CE1584">
        <w:rPr>
          <w:rFonts w:ascii="Arial" w:hAnsi="Arial" w:cs="Arial"/>
          <w:sz w:val="20"/>
          <w:szCs w:val="20"/>
        </w:rPr>
        <w:t xml:space="preserve">, and </w:t>
      </w:r>
      <w:r w:rsidR="007D7001" w:rsidRPr="00CE1584">
        <w:rPr>
          <w:rFonts w:ascii="Arial" w:hAnsi="Arial" w:cs="Arial"/>
          <w:i/>
          <w:sz w:val="20"/>
          <w:szCs w:val="20"/>
        </w:rPr>
        <w:t>M. multicaulis</w:t>
      </w:r>
      <w:r w:rsidR="007D7001" w:rsidRPr="00CE1584">
        <w:rPr>
          <w:rFonts w:ascii="Arial" w:hAnsi="Arial" w:cs="Arial"/>
          <w:sz w:val="20"/>
          <w:szCs w:val="20"/>
        </w:rPr>
        <w:t xml:space="preserve">, despite the existence of over 68 reported </w:t>
      </w:r>
      <w:r w:rsidR="007D7001" w:rsidRPr="00CE1584">
        <w:rPr>
          <w:rFonts w:ascii="Arial" w:hAnsi="Arial" w:cs="Arial"/>
          <w:i/>
          <w:sz w:val="20"/>
          <w:szCs w:val="20"/>
        </w:rPr>
        <w:t>Morus</w:t>
      </w:r>
      <w:r w:rsidR="007D7001" w:rsidRPr="00CE1584">
        <w:rPr>
          <w:rFonts w:ascii="Arial" w:hAnsi="Arial" w:cs="Arial"/>
          <w:sz w:val="20"/>
          <w:szCs w:val="20"/>
        </w:rPr>
        <w:t xml:space="preserve"> species (Datta</w:t>
      </w:r>
      <w:r w:rsidR="003A7CD1" w:rsidRPr="00CE1584">
        <w:rPr>
          <w:rFonts w:ascii="Arial" w:hAnsi="Arial" w:cs="Arial"/>
          <w:sz w:val="20"/>
          <w:szCs w:val="20"/>
        </w:rPr>
        <w:t>,</w:t>
      </w:r>
      <w:r w:rsidR="007D7001" w:rsidRPr="00CE1584">
        <w:rPr>
          <w:rFonts w:ascii="Arial" w:hAnsi="Arial" w:cs="Arial"/>
          <w:sz w:val="20"/>
          <w:szCs w:val="20"/>
        </w:rPr>
        <w:t xml:space="preserve"> 2000).</w:t>
      </w:r>
      <w:r w:rsidR="00BF6D3D" w:rsidRPr="00CE1584">
        <w:rPr>
          <w:rFonts w:ascii="Arial" w:hAnsi="Arial" w:cs="Arial"/>
          <w:sz w:val="20"/>
          <w:szCs w:val="20"/>
        </w:rPr>
        <w:t xml:space="preserve"> The dispersion of mulberry trees throughout India's many areas has been observed (Gamble and Fischer, 1957; Nair, 1977; Kanjilal </w:t>
      </w:r>
      <w:r w:rsidR="00BF6D3D" w:rsidRPr="00CE1584">
        <w:rPr>
          <w:rFonts w:ascii="Arial" w:hAnsi="Arial" w:cs="Arial"/>
          <w:iCs/>
          <w:sz w:val="20"/>
          <w:szCs w:val="20"/>
        </w:rPr>
        <w:t xml:space="preserve">et al., </w:t>
      </w:r>
      <w:r w:rsidR="00BF6D3D" w:rsidRPr="00CE1584">
        <w:rPr>
          <w:rFonts w:ascii="Arial" w:hAnsi="Arial" w:cs="Arial"/>
          <w:sz w:val="20"/>
          <w:szCs w:val="20"/>
        </w:rPr>
        <w:t xml:space="preserve">1940).  </w:t>
      </w:r>
      <w:r w:rsidR="00BD0D20" w:rsidRPr="00CE1584">
        <w:rPr>
          <w:rFonts w:ascii="Arial" w:hAnsi="Arial" w:cs="Arial"/>
          <w:sz w:val="20"/>
          <w:szCs w:val="20"/>
        </w:rPr>
        <w:t xml:space="preserve">According to </w:t>
      </w:r>
      <w:r w:rsidR="002E08CD" w:rsidRPr="00CE1584">
        <w:rPr>
          <w:rFonts w:ascii="Arial" w:hAnsi="Arial" w:cs="Arial"/>
          <w:sz w:val="20"/>
          <w:szCs w:val="20"/>
        </w:rPr>
        <w:t>Hooker</w:t>
      </w:r>
      <w:r w:rsidR="008C2B53" w:rsidRPr="00CE1584">
        <w:rPr>
          <w:rFonts w:ascii="Arial" w:hAnsi="Arial" w:cs="Arial"/>
          <w:sz w:val="20"/>
          <w:szCs w:val="20"/>
        </w:rPr>
        <w:t xml:space="preserve"> (</w:t>
      </w:r>
      <w:r w:rsidR="00BD0D20" w:rsidRPr="00CE1584">
        <w:rPr>
          <w:rFonts w:ascii="Arial" w:hAnsi="Arial" w:cs="Arial"/>
          <w:sz w:val="20"/>
          <w:szCs w:val="20"/>
        </w:rPr>
        <w:t>1885</w:t>
      </w:r>
      <w:r w:rsidR="008C2B53" w:rsidRPr="00CE1584">
        <w:rPr>
          <w:rFonts w:ascii="Arial" w:hAnsi="Arial" w:cs="Arial"/>
          <w:sz w:val="20"/>
          <w:szCs w:val="20"/>
        </w:rPr>
        <w:t>)</w:t>
      </w:r>
      <w:r w:rsidR="00BF6D3D" w:rsidRPr="00CE1584">
        <w:rPr>
          <w:rFonts w:ascii="Arial" w:hAnsi="Arial" w:cs="Arial"/>
          <w:sz w:val="20"/>
          <w:szCs w:val="20"/>
        </w:rPr>
        <w:t xml:space="preserve"> and</w:t>
      </w:r>
      <w:r w:rsidR="002E08CD" w:rsidRPr="00CE1584">
        <w:rPr>
          <w:rFonts w:ascii="Arial" w:hAnsi="Arial" w:cs="Arial"/>
          <w:sz w:val="20"/>
          <w:szCs w:val="20"/>
        </w:rPr>
        <w:t xml:space="preserve"> Brandis</w:t>
      </w:r>
      <w:r w:rsidR="008C2B53" w:rsidRPr="00CE1584">
        <w:rPr>
          <w:rFonts w:ascii="Arial" w:hAnsi="Arial" w:cs="Arial"/>
          <w:sz w:val="20"/>
          <w:szCs w:val="20"/>
        </w:rPr>
        <w:t xml:space="preserve"> (</w:t>
      </w:r>
      <w:r w:rsidR="002E08CD" w:rsidRPr="00CE1584">
        <w:rPr>
          <w:rFonts w:ascii="Arial" w:hAnsi="Arial" w:cs="Arial"/>
          <w:sz w:val="20"/>
          <w:szCs w:val="20"/>
        </w:rPr>
        <w:t>1906</w:t>
      </w:r>
      <w:r w:rsidR="008C2B53" w:rsidRPr="00CE1584">
        <w:rPr>
          <w:rFonts w:ascii="Arial" w:hAnsi="Arial" w:cs="Arial"/>
          <w:sz w:val="20"/>
          <w:szCs w:val="20"/>
        </w:rPr>
        <w:t>)</w:t>
      </w:r>
      <w:r w:rsidR="00BD0D20" w:rsidRPr="00CE1584">
        <w:rPr>
          <w:rFonts w:ascii="Arial" w:hAnsi="Arial" w:cs="Arial"/>
          <w:sz w:val="20"/>
          <w:szCs w:val="20"/>
        </w:rPr>
        <w:t xml:space="preserve"> report, the </w:t>
      </w:r>
      <w:r w:rsidR="00BD0D20" w:rsidRPr="00CE1584">
        <w:rPr>
          <w:rFonts w:ascii="Arial" w:hAnsi="Arial" w:cs="Arial"/>
          <w:i/>
          <w:sz w:val="20"/>
          <w:szCs w:val="20"/>
        </w:rPr>
        <w:t>Morus</w:t>
      </w:r>
      <w:r w:rsidR="00BD0D20" w:rsidRPr="00CE1584">
        <w:rPr>
          <w:rFonts w:ascii="Arial" w:hAnsi="Arial" w:cs="Arial"/>
          <w:sz w:val="20"/>
          <w:szCs w:val="20"/>
        </w:rPr>
        <w:t xml:space="preserve"> genus is represented in India by four species: </w:t>
      </w:r>
      <w:r w:rsidR="00BD0D20" w:rsidRPr="00CE1584">
        <w:rPr>
          <w:rFonts w:ascii="Arial" w:hAnsi="Arial" w:cs="Arial"/>
          <w:i/>
          <w:sz w:val="20"/>
          <w:szCs w:val="20"/>
        </w:rPr>
        <w:t>M</w:t>
      </w:r>
      <w:r w:rsidR="000F00D3" w:rsidRPr="00CE1584">
        <w:rPr>
          <w:rFonts w:ascii="Arial" w:hAnsi="Arial" w:cs="Arial"/>
          <w:i/>
          <w:sz w:val="20"/>
          <w:szCs w:val="20"/>
        </w:rPr>
        <w:t>orus</w:t>
      </w:r>
      <w:r w:rsidR="00BD0D20" w:rsidRPr="00CE1584">
        <w:rPr>
          <w:rFonts w:ascii="Arial" w:hAnsi="Arial" w:cs="Arial"/>
          <w:i/>
          <w:sz w:val="20"/>
          <w:szCs w:val="20"/>
        </w:rPr>
        <w:t xml:space="preserve"> indica, M</w:t>
      </w:r>
      <w:r w:rsidR="000F00D3" w:rsidRPr="00CE1584">
        <w:rPr>
          <w:rFonts w:ascii="Arial" w:hAnsi="Arial" w:cs="Arial"/>
          <w:i/>
          <w:sz w:val="20"/>
          <w:szCs w:val="20"/>
        </w:rPr>
        <w:t>orus</w:t>
      </w:r>
      <w:r w:rsidR="00BD0D20" w:rsidRPr="00CE1584">
        <w:rPr>
          <w:rFonts w:ascii="Arial" w:hAnsi="Arial" w:cs="Arial"/>
          <w:i/>
          <w:sz w:val="20"/>
          <w:szCs w:val="20"/>
        </w:rPr>
        <w:t xml:space="preserve"> alba, </w:t>
      </w:r>
      <w:r w:rsidR="000F00D3" w:rsidRPr="00CE1584">
        <w:rPr>
          <w:rFonts w:ascii="Arial" w:hAnsi="Arial" w:cs="Arial"/>
          <w:i/>
          <w:sz w:val="20"/>
          <w:szCs w:val="20"/>
        </w:rPr>
        <w:t>Morus</w:t>
      </w:r>
      <w:r w:rsidR="00BD0D20" w:rsidRPr="00CE1584">
        <w:rPr>
          <w:rFonts w:ascii="Arial" w:hAnsi="Arial" w:cs="Arial"/>
          <w:i/>
          <w:sz w:val="20"/>
          <w:szCs w:val="20"/>
        </w:rPr>
        <w:t xml:space="preserve"> serrata,</w:t>
      </w:r>
      <w:r w:rsidR="00BD0D20" w:rsidRPr="00CE1584">
        <w:rPr>
          <w:rFonts w:ascii="Arial" w:hAnsi="Arial" w:cs="Arial"/>
          <w:sz w:val="20"/>
          <w:szCs w:val="20"/>
        </w:rPr>
        <w:t xml:space="preserve"> and </w:t>
      </w:r>
      <w:r w:rsidR="00BD0D20" w:rsidRPr="00CE1584">
        <w:rPr>
          <w:rFonts w:ascii="Arial" w:hAnsi="Arial" w:cs="Arial"/>
          <w:i/>
          <w:sz w:val="20"/>
          <w:szCs w:val="20"/>
        </w:rPr>
        <w:t>M</w:t>
      </w:r>
      <w:r w:rsidR="000F00D3" w:rsidRPr="00CE1584">
        <w:rPr>
          <w:rFonts w:ascii="Arial" w:hAnsi="Arial" w:cs="Arial"/>
          <w:i/>
          <w:sz w:val="20"/>
          <w:szCs w:val="20"/>
        </w:rPr>
        <w:t>orus</w:t>
      </w:r>
      <w:r w:rsidR="00BD0D20" w:rsidRPr="00CE1584">
        <w:rPr>
          <w:rFonts w:ascii="Arial" w:hAnsi="Arial" w:cs="Arial"/>
          <w:i/>
          <w:sz w:val="20"/>
          <w:szCs w:val="20"/>
        </w:rPr>
        <w:t xml:space="preserve"> laevigata</w:t>
      </w:r>
      <w:r w:rsidR="00BD0D20" w:rsidRPr="00CE1584">
        <w:rPr>
          <w:rFonts w:ascii="Arial" w:hAnsi="Arial" w:cs="Arial"/>
          <w:sz w:val="20"/>
          <w:szCs w:val="20"/>
        </w:rPr>
        <w:t xml:space="preserve">. </w:t>
      </w:r>
      <w:r w:rsidR="00063286" w:rsidRPr="00CE1584">
        <w:rPr>
          <w:rFonts w:ascii="Arial" w:hAnsi="Arial" w:cs="Arial"/>
          <w:sz w:val="20"/>
          <w:szCs w:val="20"/>
        </w:rPr>
        <w:t>Parkinson</w:t>
      </w:r>
      <w:r w:rsidR="00BF6D3D" w:rsidRPr="00CE1584">
        <w:rPr>
          <w:rFonts w:ascii="Arial" w:hAnsi="Arial" w:cs="Arial"/>
          <w:sz w:val="20"/>
          <w:szCs w:val="20"/>
        </w:rPr>
        <w:t xml:space="preserve"> (</w:t>
      </w:r>
      <w:r w:rsidR="00063286" w:rsidRPr="00CE1584">
        <w:rPr>
          <w:rFonts w:ascii="Arial" w:hAnsi="Arial" w:cs="Arial"/>
          <w:sz w:val="20"/>
          <w:szCs w:val="20"/>
        </w:rPr>
        <w:t>1923)</w:t>
      </w:r>
      <w:r w:rsidR="00BD0D20" w:rsidRPr="00CE1584">
        <w:rPr>
          <w:rFonts w:ascii="Arial" w:hAnsi="Arial" w:cs="Arial"/>
          <w:sz w:val="20"/>
          <w:szCs w:val="20"/>
        </w:rPr>
        <w:t xml:space="preserve"> noted the existence of </w:t>
      </w:r>
      <w:r w:rsidR="00BD0D20" w:rsidRPr="00CE1584">
        <w:rPr>
          <w:rFonts w:ascii="Arial" w:hAnsi="Arial" w:cs="Arial"/>
          <w:i/>
          <w:sz w:val="20"/>
          <w:szCs w:val="20"/>
        </w:rPr>
        <w:t>M. laevigata</w:t>
      </w:r>
      <w:r w:rsidR="00BD0D20" w:rsidRPr="00CE1584">
        <w:rPr>
          <w:rFonts w:ascii="Arial" w:hAnsi="Arial" w:cs="Arial"/>
          <w:sz w:val="20"/>
          <w:szCs w:val="20"/>
        </w:rPr>
        <w:t xml:space="preserve"> in the Andama</w:t>
      </w:r>
      <w:r w:rsidR="00063286" w:rsidRPr="00CE1584">
        <w:rPr>
          <w:rFonts w:ascii="Arial" w:hAnsi="Arial" w:cs="Arial"/>
          <w:sz w:val="20"/>
          <w:szCs w:val="20"/>
        </w:rPr>
        <w:t>n and Nicobar Islands</w:t>
      </w:r>
      <w:r w:rsidR="00BD0D20" w:rsidRPr="00CE1584">
        <w:rPr>
          <w:rFonts w:ascii="Arial" w:hAnsi="Arial" w:cs="Arial"/>
          <w:sz w:val="20"/>
          <w:szCs w:val="20"/>
        </w:rPr>
        <w:t xml:space="preserve">. </w:t>
      </w:r>
    </w:p>
    <w:p w14:paraId="03B0E798" w14:textId="77777777" w:rsidR="00CE1584"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Pr="008A03E8">
        <w:rPr>
          <w:rFonts w:ascii="Times New Roman" w:hAnsi="Times New Roman"/>
          <w:noProof/>
          <w:sz w:val="24"/>
          <w:szCs w:val="24"/>
        </w:rPr>
        <w:drawing>
          <wp:inline distT="0" distB="0" distL="0" distR="0" wp14:anchorId="3689D4CB" wp14:editId="60B5422A">
            <wp:extent cx="3309090" cy="1606163"/>
            <wp:effectExtent l="19050" t="0" r="5610" b="0"/>
            <wp:docPr id="5" name="Picture 1" descr="https://cdnintech.com/media/chapter/81574/1512345123/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ntech.com/media/chapter/81574/1512345123/media/F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1021" cy="1607100"/>
                    </a:xfrm>
                    <a:prstGeom prst="rect">
                      <a:avLst/>
                    </a:prstGeom>
                    <a:noFill/>
                    <a:ln>
                      <a:noFill/>
                    </a:ln>
                  </pic:spPr>
                </pic:pic>
              </a:graphicData>
            </a:graphic>
          </wp:inline>
        </w:drawing>
      </w:r>
    </w:p>
    <w:p w14:paraId="34B1635F" w14:textId="77777777" w:rsidR="00CE1584" w:rsidRPr="004C4DFF" w:rsidRDefault="00CE1584" w:rsidP="008A03E8">
      <w:pPr>
        <w:tabs>
          <w:tab w:val="left" w:pos="8931"/>
        </w:tabs>
        <w:spacing w:line="240" w:lineRule="auto"/>
        <w:ind w:left="180" w:right="571"/>
        <w:jc w:val="both"/>
        <w:rPr>
          <w:rFonts w:ascii="Arial" w:hAnsi="Arial" w:cs="Arial"/>
          <w:b/>
          <w:sz w:val="20"/>
          <w:szCs w:val="20"/>
        </w:rPr>
      </w:pPr>
      <w:r w:rsidRPr="004C4DFF">
        <w:rPr>
          <w:rFonts w:ascii="Arial" w:hAnsi="Arial" w:cs="Arial"/>
          <w:b/>
          <w:bCs/>
          <w:iCs/>
          <w:sz w:val="20"/>
          <w:szCs w:val="20"/>
        </w:rPr>
        <w:t xml:space="preserve">Fig. 1. </w:t>
      </w:r>
      <w:r w:rsidR="00822629" w:rsidRPr="004C4DFF">
        <w:rPr>
          <w:rFonts w:ascii="Arial" w:hAnsi="Arial" w:cs="Arial"/>
          <w:b/>
          <w:iCs/>
          <w:sz w:val="20"/>
          <w:szCs w:val="20"/>
        </w:rPr>
        <w:t>Zone-</w:t>
      </w:r>
      <w:r w:rsidR="00EE71F8" w:rsidRPr="004C4DFF">
        <w:rPr>
          <w:rFonts w:ascii="Arial" w:hAnsi="Arial" w:cs="Arial"/>
          <w:b/>
          <w:iCs/>
          <w:sz w:val="20"/>
          <w:szCs w:val="20"/>
        </w:rPr>
        <w:t xml:space="preserve"> specific species availability and mulberry’s geographic spread</w:t>
      </w:r>
      <w:r w:rsidR="003238AF" w:rsidRPr="004C4DFF">
        <w:rPr>
          <w:rFonts w:ascii="Arial" w:hAnsi="Arial" w:cs="Arial"/>
          <w:b/>
          <w:sz w:val="20"/>
          <w:szCs w:val="20"/>
        </w:rPr>
        <w:t>(</w:t>
      </w:r>
      <w:r w:rsidR="0010346A" w:rsidRPr="004C4DFF">
        <w:rPr>
          <w:rFonts w:ascii="Arial" w:hAnsi="Arial" w:cs="Arial"/>
          <w:b/>
          <w:sz w:val="20"/>
          <w:szCs w:val="20"/>
        </w:rPr>
        <w:t xml:space="preserve">Acharya </w:t>
      </w:r>
      <w:r w:rsidR="0010346A" w:rsidRPr="004C4DFF">
        <w:rPr>
          <w:rFonts w:ascii="Arial" w:hAnsi="Arial" w:cs="Arial"/>
          <w:b/>
          <w:iCs/>
          <w:sz w:val="20"/>
          <w:szCs w:val="20"/>
        </w:rPr>
        <w:t>et al.</w:t>
      </w:r>
      <w:r w:rsidR="003238AF" w:rsidRPr="004C4DFF">
        <w:rPr>
          <w:rFonts w:ascii="Arial" w:hAnsi="Arial" w:cs="Arial"/>
          <w:b/>
          <w:iCs/>
          <w:sz w:val="20"/>
          <w:szCs w:val="20"/>
        </w:rPr>
        <w:t>,</w:t>
      </w:r>
      <w:r w:rsidR="0010346A" w:rsidRPr="004C4DFF">
        <w:rPr>
          <w:rFonts w:ascii="Arial" w:hAnsi="Arial" w:cs="Arial"/>
          <w:b/>
          <w:sz w:val="20"/>
          <w:szCs w:val="20"/>
        </w:rPr>
        <w:t>2022)</w:t>
      </w:r>
    </w:p>
    <w:p w14:paraId="143E1359" w14:textId="77777777" w:rsidR="00DA183C" w:rsidRPr="00CC1855" w:rsidRDefault="00073F86" w:rsidP="008A03E8">
      <w:pPr>
        <w:tabs>
          <w:tab w:val="left" w:pos="8931"/>
        </w:tabs>
        <w:spacing w:before="240" w:line="240" w:lineRule="auto"/>
        <w:ind w:left="180" w:right="571"/>
        <w:rPr>
          <w:rFonts w:ascii="Arial" w:hAnsi="Arial" w:cs="Arial"/>
          <w:b/>
        </w:rPr>
      </w:pPr>
      <w:r w:rsidRPr="00CC1855">
        <w:rPr>
          <w:rFonts w:ascii="Arial" w:hAnsi="Arial" w:cs="Arial"/>
          <w:b/>
        </w:rPr>
        <w:lastRenderedPageBreak/>
        <w:t>3. MORPHOLOGY AND ANATOMY OF MULBERRY WOOD</w:t>
      </w:r>
    </w:p>
    <w:p w14:paraId="2C78FD06" w14:textId="77777777" w:rsidR="0094286C" w:rsidRPr="00073F86" w:rsidRDefault="005E293B" w:rsidP="008A03E8">
      <w:pPr>
        <w:tabs>
          <w:tab w:val="left" w:pos="8931"/>
        </w:tabs>
        <w:spacing w:after="0" w:line="240" w:lineRule="auto"/>
        <w:ind w:left="180" w:right="571"/>
        <w:jc w:val="both"/>
        <w:rPr>
          <w:rFonts w:ascii="Arial" w:hAnsi="Arial" w:cs="Arial"/>
          <w:sz w:val="20"/>
          <w:szCs w:val="20"/>
        </w:rPr>
      </w:pPr>
      <w:commentRangeStart w:id="1"/>
      <w:r w:rsidRPr="007F17AB">
        <w:rPr>
          <w:rFonts w:ascii="Arial" w:hAnsi="Arial" w:cs="Arial"/>
          <w:sz w:val="20"/>
          <w:szCs w:val="20"/>
          <w:highlight w:val="yellow"/>
        </w:rPr>
        <w:t>Understanding</w:t>
      </w:r>
      <w:commentRangeEnd w:id="1"/>
      <w:r w:rsidR="007F17AB">
        <w:rPr>
          <w:rStyle w:val="CommentReference"/>
        </w:rPr>
        <w:commentReference w:id="1"/>
      </w:r>
      <w:r w:rsidRPr="007F17AB">
        <w:rPr>
          <w:rFonts w:ascii="Arial" w:hAnsi="Arial" w:cs="Arial"/>
          <w:sz w:val="20"/>
          <w:szCs w:val="20"/>
          <w:highlight w:val="yellow"/>
        </w:rPr>
        <w:t xml:space="preserve"> the morphology and anatomy of mulberry wood is essential for various applications, including woodworking, furniture production, and scientific studies related to tree growth and development.</w:t>
      </w:r>
    </w:p>
    <w:p w14:paraId="388F91CB" w14:textId="77777777" w:rsidR="006A24D9" w:rsidRPr="00073F86" w:rsidRDefault="00A00B2E" w:rsidP="008A03E8">
      <w:pPr>
        <w:tabs>
          <w:tab w:val="left" w:pos="8931"/>
        </w:tabs>
        <w:spacing w:line="240" w:lineRule="auto"/>
        <w:ind w:left="180" w:right="571"/>
        <w:jc w:val="both"/>
        <w:rPr>
          <w:rFonts w:ascii="Arial" w:hAnsi="Arial" w:cs="Arial"/>
          <w:sz w:val="20"/>
          <w:szCs w:val="20"/>
        </w:rPr>
      </w:pPr>
      <w:r w:rsidRPr="00073F86">
        <w:rPr>
          <w:rFonts w:ascii="Arial" w:hAnsi="Arial" w:cs="Arial"/>
          <w:sz w:val="20"/>
          <w:szCs w:val="20"/>
        </w:rPr>
        <w:t>The heartwood of the mulberry is golden brown. With the aging of the tree</w:t>
      </w:r>
      <w:r w:rsidR="008F6D87" w:rsidRPr="00073F86">
        <w:rPr>
          <w:rFonts w:ascii="Arial" w:hAnsi="Arial" w:cs="Arial"/>
          <w:sz w:val="20"/>
          <w:szCs w:val="20"/>
        </w:rPr>
        <w:t>,</w:t>
      </w:r>
      <w:r w:rsidRPr="00073F86">
        <w:rPr>
          <w:rFonts w:ascii="Arial" w:hAnsi="Arial" w:cs="Arial"/>
          <w:sz w:val="20"/>
          <w:szCs w:val="20"/>
        </w:rPr>
        <w:t xml:space="preserve"> the </w:t>
      </w:r>
      <w:r w:rsidRPr="008624E2">
        <w:rPr>
          <w:rFonts w:ascii="Arial" w:hAnsi="Arial" w:cs="Arial"/>
          <w:sz w:val="20"/>
          <w:szCs w:val="20"/>
          <w:highlight w:val="yellow"/>
        </w:rPr>
        <w:t>colour</w:t>
      </w:r>
      <w:r w:rsidRPr="00073F86">
        <w:rPr>
          <w:rFonts w:ascii="Arial" w:hAnsi="Arial" w:cs="Arial"/>
          <w:sz w:val="20"/>
          <w:szCs w:val="20"/>
        </w:rPr>
        <w:t xml:space="preserve"> of the wood become</w:t>
      </w:r>
      <w:r w:rsidR="008F6D87" w:rsidRPr="00073F86">
        <w:rPr>
          <w:rFonts w:ascii="Arial" w:hAnsi="Arial" w:cs="Arial"/>
          <w:sz w:val="20"/>
          <w:szCs w:val="20"/>
        </w:rPr>
        <w:t>s</w:t>
      </w:r>
      <w:r w:rsidRPr="00073F86">
        <w:rPr>
          <w:rFonts w:ascii="Arial" w:hAnsi="Arial" w:cs="Arial"/>
          <w:sz w:val="20"/>
          <w:szCs w:val="20"/>
        </w:rPr>
        <w:t xml:space="preserve"> medium or reddish brown. Sapwood is pale yellowish white in </w:t>
      </w:r>
      <w:commentRangeStart w:id="2"/>
      <w:r w:rsidRPr="008624E2">
        <w:rPr>
          <w:rFonts w:ascii="Arial" w:hAnsi="Arial" w:cs="Arial"/>
          <w:sz w:val="20"/>
          <w:szCs w:val="20"/>
          <w:highlight w:val="yellow"/>
        </w:rPr>
        <w:t>color</w:t>
      </w:r>
      <w:commentRangeEnd w:id="2"/>
      <w:r w:rsidR="008624E2">
        <w:rPr>
          <w:rStyle w:val="CommentReference"/>
        </w:rPr>
        <w:commentReference w:id="2"/>
      </w:r>
      <w:r w:rsidRPr="00073F86">
        <w:rPr>
          <w:rFonts w:ascii="Arial" w:hAnsi="Arial" w:cs="Arial"/>
          <w:sz w:val="20"/>
          <w:szCs w:val="20"/>
        </w:rPr>
        <w:t xml:space="preserve"> and</w:t>
      </w:r>
      <w:r w:rsidR="00CE1514" w:rsidRPr="00073F86">
        <w:rPr>
          <w:rFonts w:ascii="Arial" w:hAnsi="Arial" w:cs="Arial"/>
          <w:sz w:val="20"/>
          <w:szCs w:val="20"/>
        </w:rPr>
        <w:t xml:space="preserve"> its</w:t>
      </w:r>
      <w:r w:rsidRPr="00073F86">
        <w:rPr>
          <w:rFonts w:ascii="Arial" w:hAnsi="Arial" w:cs="Arial"/>
          <w:sz w:val="20"/>
          <w:szCs w:val="20"/>
        </w:rPr>
        <w:t xml:space="preserve"> Overall appearance is very similar to Osage Orange.</w:t>
      </w:r>
      <w:r w:rsidR="00616E47" w:rsidRPr="00073F86">
        <w:rPr>
          <w:rFonts w:ascii="Arial" w:hAnsi="Arial" w:cs="Arial"/>
          <w:sz w:val="20"/>
          <w:szCs w:val="20"/>
        </w:rPr>
        <w:t xml:space="preserve"> It exhibits a straight grain, displaying a consistent medium texture, and possesses a pleasing natural luster.</w:t>
      </w:r>
      <w:r w:rsidR="00534A12" w:rsidRPr="00073F86">
        <w:rPr>
          <w:rFonts w:ascii="Arial" w:hAnsi="Arial" w:cs="Arial"/>
          <w:sz w:val="20"/>
          <w:szCs w:val="20"/>
        </w:rPr>
        <w:t xml:space="preserve"> These morphological characteristics make mulberry wood notable for various applications, including woodworking and crafting.</w:t>
      </w:r>
    </w:p>
    <w:p w14:paraId="76D8DE94" w14:textId="77777777" w:rsidR="008A03E8"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005847A7">
        <w:rPr>
          <w:rFonts w:ascii="Times New Roman" w:hAnsi="Times New Roman"/>
          <w:sz w:val="24"/>
          <w:szCs w:val="24"/>
        </w:rPr>
        <w:t xml:space="preserve">        </w:t>
      </w:r>
      <w:r>
        <w:rPr>
          <w:rFonts w:ascii="Times New Roman" w:hAnsi="Times New Roman"/>
          <w:sz w:val="24"/>
          <w:szCs w:val="24"/>
        </w:rPr>
        <w:t xml:space="preserve">   </w:t>
      </w:r>
      <w:r w:rsidR="00073F86">
        <w:rPr>
          <w:rFonts w:ascii="Times New Roman" w:hAnsi="Times New Roman"/>
          <w:noProof/>
          <w:sz w:val="24"/>
          <w:szCs w:val="24"/>
        </w:rPr>
        <w:drawing>
          <wp:inline distT="0" distB="0" distL="0" distR="0" wp14:anchorId="24B83DF8" wp14:editId="4B2E1E79">
            <wp:extent cx="3136320" cy="1669332"/>
            <wp:effectExtent l="19050" t="0" r="693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b="6518"/>
                    <a:stretch/>
                  </pic:blipFill>
                  <pic:spPr bwMode="auto">
                    <a:xfrm>
                      <a:off x="0" y="0"/>
                      <a:ext cx="3137681" cy="1670056"/>
                    </a:xfrm>
                    <a:prstGeom prst="rect">
                      <a:avLst/>
                    </a:prstGeom>
                    <a:ln>
                      <a:noFill/>
                    </a:ln>
                    <a:extLst>
                      <a:ext uri="{53640926-AAD7-44D8-BBD7-CCE9431645EC}">
                        <a14:shadowObscured xmlns:a14="http://schemas.microsoft.com/office/drawing/2010/main"/>
                      </a:ext>
                    </a:extLst>
                  </pic:spPr>
                </pic:pic>
              </a:graphicData>
            </a:graphic>
          </wp:inline>
        </w:drawing>
      </w:r>
      <w:bookmarkStart w:id="3" w:name="_Hlk167206719"/>
    </w:p>
    <w:p w14:paraId="78DFB8B1" w14:textId="77777777" w:rsidR="004E5A6A" w:rsidRPr="008A03E8" w:rsidRDefault="008A03E8" w:rsidP="008A03E8">
      <w:pPr>
        <w:tabs>
          <w:tab w:val="left" w:pos="8931"/>
        </w:tabs>
        <w:spacing w:line="360" w:lineRule="auto"/>
        <w:ind w:left="180" w:right="571"/>
        <w:jc w:val="both"/>
        <w:rPr>
          <w:rFonts w:ascii="Times New Roman" w:hAnsi="Times New Roman"/>
          <w:sz w:val="24"/>
          <w:szCs w:val="24"/>
        </w:rPr>
      </w:pPr>
      <w:r>
        <w:rPr>
          <w:rFonts w:ascii="Times New Roman" w:hAnsi="Times New Roman"/>
          <w:sz w:val="24"/>
          <w:szCs w:val="24"/>
        </w:rPr>
        <w:t xml:space="preserve">  </w:t>
      </w:r>
      <w:r w:rsidR="00073F86">
        <w:rPr>
          <w:rFonts w:ascii="Arial" w:eastAsia="Times New Roman" w:hAnsi="Arial" w:cs="Arial"/>
          <w:b/>
          <w:sz w:val="20"/>
          <w:szCs w:val="20"/>
        </w:rPr>
        <w:t>Fig.</w:t>
      </w:r>
      <w:r w:rsidR="00822629" w:rsidRPr="00073F86">
        <w:rPr>
          <w:rFonts w:ascii="Arial" w:eastAsia="Times New Roman" w:hAnsi="Arial" w:cs="Arial"/>
          <w:b/>
          <w:sz w:val="20"/>
          <w:szCs w:val="20"/>
        </w:rPr>
        <w:t xml:space="preserve"> 2. </w:t>
      </w:r>
      <w:r w:rsidR="00822629" w:rsidRPr="00073F86">
        <w:rPr>
          <w:rFonts w:ascii="Arial" w:eastAsia="Times New Roman" w:hAnsi="Arial" w:cs="Arial"/>
          <w:b/>
          <w:bCs/>
          <w:sz w:val="20"/>
          <w:szCs w:val="20"/>
        </w:rPr>
        <w:t xml:space="preserve">Mulberry wood and its dynamic </w:t>
      </w:r>
      <w:r w:rsidR="00D8072C" w:rsidRPr="00073F86">
        <w:rPr>
          <w:rFonts w:ascii="Arial" w:eastAsia="Times New Roman" w:hAnsi="Arial" w:cs="Arial"/>
          <w:b/>
          <w:bCs/>
          <w:sz w:val="20"/>
          <w:szCs w:val="20"/>
        </w:rPr>
        <w:t>structure</w:t>
      </w:r>
      <w:bookmarkEnd w:id="3"/>
    </w:p>
    <w:p w14:paraId="39BD51EA" w14:textId="77777777" w:rsidR="00502BD9" w:rsidRPr="00D26917" w:rsidRDefault="002A3775" w:rsidP="008A03E8">
      <w:pPr>
        <w:tabs>
          <w:tab w:val="left" w:pos="8931"/>
        </w:tabs>
        <w:spacing w:line="240" w:lineRule="auto"/>
        <w:ind w:left="180" w:right="571"/>
        <w:jc w:val="both"/>
        <w:rPr>
          <w:rFonts w:ascii="Arial" w:hAnsi="Arial" w:cs="Arial"/>
          <w:sz w:val="20"/>
          <w:szCs w:val="20"/>
        </w:rPr>
      </w:pPr>
      <w:r w:rsidRPr="00FF5DBF">
        <w:rPr>
          <w:rFonts w:ascii="Arial" w:hAnsi="Arial" w:cs="Arial"/>
          <w:sz w:val="20"/>
          <w:szCs w:val="20"/>
          <w:highlight w:val="yellow"/>
        </w:rPr>
        <w:t xml:space="preserve">The transverse section of wood magnified would generally serve as a way of identification and also the anatomy of the wood forms a strong basis for species identification (Howard, 1942). </w:t>
      </w:r>
      <w:r w:rsidR="0094286C" w:rsidRPr="00FF5DBF">
        <w:rPr>
          <w:rFonts w:ascii="Arial" w:hAnsi="Arial" w:cs="Arial"/>
          <w:sz w:val="20"/>
          <w:szCs w:val="20"/>
          <w:highlight w:val="yellow"/>
        </w:rPr>
        <w:t>The wood anatomical features of six mulberry genotypes</w:t>
      </w:r>
      <w:r w:rsidR="00D56527" w:rsidRPr="00FF5DBF">
        <w:rPr>
          <w:rFonts w:ascii="Arial" w:hAnsi="Arial" w:cs="Arial"/>
          <w:sz w:val="20"/>
          <w:szCs w:val="20"/>
          <w:highlight w:val="yellow"/>
        </w:rPr>
        <w:t xml:space="preserve"> (Selection 1, Thaibeelad, Mysore Local, Selection 1635, Jhoropakari, Triploid 10)</w:t>
      </w:r>
      <w:r w:rsidR="0094286C" w:rsidRPr="00FF5DBF">
        <w:rPr>
          <w:rFonts w:ascii="Arial" w:hAnsi="Arial" w:cs="Arial"/>
          <w:sz w:val="20"/>
          <w:szCs w:val="20"/>
          <w:highlight w:val="yellow"/>
        </w:rPr>
        <w:t xml:space="preserve"> were evaluated by Guha and Reddy (2013) in comparison to Victory</w:t>
      </w:r>
      <w:r w:rsidRPr="00FF5DBF">
        <w:rPr>
          <w:rFonts w:ascii="Arial" w:hAnsi="Arial" w:cs="Arial"/>
          <w:sz w:val="20"/>
          <w:szCs w:val="20"/>
          <w:highlight w:val="yellow"/>
        </w:rPr>
        <w:t xml:space="preserve"> 1 </w:t>
      </w:r>
      <w:r w:rsidR="00144954" w:rsidRPr="00FF5DBF">
        <w:rPr>
          <w:rFonts w:ascii="Arial" w:hAnsi="Arial" w:cs="Arial"/>
          <w:sz w:val="20"/>
          <w:szCs w:val="20"/>
          <w:highlight w:val="yellow"/>
        </w:rPr>
        <w:t>(V1)</w:t>
      </w:r>
      <w:r w:rsidR="0094286C" w:rsidRPr="00FF5DBF">
        <w:rPr>
          <w:rFonts w:ascii="Arial" w:hAnsi="Arial" w:cs="Arial"/>
          <w:sz w:val="20"/>
          <w:szCs w:val="20"/>
          <w:highlight w:val="yellow"/>
        </w:rPr>
        <w:t>.</w:t>
      </w:r>
      <w:r w:rsidR="00BB397E" w:rsidRPr="00FF5DBF">
        <w:rPr>
          <w:rFonts w:ascii="Arial" w:hAnsi="Arial" w:cs="Arial"/>
          <w:sz w:val="20"/>
          <w:szCs w:val="20"/>
          <w:highlight w:val="yellow"/>
        </w:rPr>
        <w:t>In this study the w</w:t>
      </w:r>
      <w:r w:rsidR="005B23EC" w:rsidRPr="00FF5DBF">
        <w:rPr>
          <w:rFonts w:ascii="Arial" w:hAnsi="Arial" w:cs="Arial"/>
          <w:sz w:val="20"/>
          <w:szCs w:val="20"/>
          <w:highlight w:val="yellow"/>
        </w:rPr>
        <w:t>ood density (</w:t>
      </w:r>
      <w:r w:rsidR="005B23EC" w:rsidRPr="00FF5DBF">
        <w:rPr>
          <w:rFonts w:ascii="Arial" w:hAnsi="Arial" w:cs="Arial"/>
          <w:i/>
          <w:sz w:val="20"/>
          <w:szCs w:val="20"/>
          <w:highlight w:val="yellow"/>
        </w:rPr>
        <w:t>D</w:t>
      </w:r>
      <w:r w:rsidR="005B23EC" w:rsidRPr="00FF5DBF">
        <w:rPr>
          <w:rFonts w:ascii="Arial" w:hAnsi="Arial" w:cs="Arial"/>
          <w:sz w:val="20"/>
          <w:szCs w:val="20"/>
          <w:highlight w:val="yellow"/>
        </w:rPr>
        <w:t>w), represen</w:t>
      </w:r>
      <w:r w:rsidR="00CE1514" w:rsidRPr="00FF5DBF">
        <w:rPr>
          <w:rFonts w:ascii="Arial" w:hAnsi="Arial" w:cs="Arial"/>
          <w:sz w:val="20"/>
          <w:szCs w:val="20"/>
          <w:highlight w:val="yellow"/>
        </w:rPr>
        <w:t>ts the</w:t>
      </w:r>
      <w:r w:rsidR="005B23EC" w:rsidRPr="00FF5DBF">
        <w:rPr>
          <w:rFonts w:ascii="Arial" w:hAnsi="Arial" w:cs="Arial"/>
          <w:sz w:val="20"/>
          <w:szCs w:val="20"/>
          <w:highlight w:val="yellow"/>
        </w:rPr>
        <w:t xml:space="preserve"> storage of carbon per unit volume which is crucial for higher woody biomass (Chave </w:t>
      </w:r>
      <w:r w:rsidR="005B23EC" w:rsidRPr="00FF5DBF">
        <w:rPr>
          <w:rFonts w:ascii="Arial" w:hAnsi="Arial" w:cs="Arial"/>
          <w:iCs/>
          <w:sz w:val="20"/>
          <w:szCs w:val="20"/>
          <w:highlight w:val="yellow"/>
        </w:rPr>
        <w:t>et al.</w:t>
      </w:r>
      <w:r w:rsidR="005B23EC" w:rsidRPr="00FF5DBF">
        <w:rPr>
          <w:rFonts w:ascii="Arial" w:hAnsi="Arial" w:cs="Arial"/>
          <w:sz w:val="20"/>
          <w:szCs w:val="20"/>
          <w:highlight w:val="yellow"/>
        </w:rPr>
        <w:t xml:space="preserve"> 2009). Under this study</w:t>
      </w:r>
      <w:r w:rsidR="00CE1514" w:rsidRPr="00FF5DBF">
        <w:rPr>
          <w:rFonts w:ascii="Arial" w:hAnsi="Arial" w:cs="Arial"/>
          <w:sz w:val="20"/>
          <w:szCs w:val="20"/>
          <w:highlight w:val="yellow"/>
        </w:rPr>
        <w:t>,</w:t>
      </w:r>
      <w:r w:rsidR="005B23EC" w:rsidRPr="00FF5DBF">
        <w:rPr>
          <w:rFonts w:ascii="Arial" w:hAnsi="Arial" w:cs="Arial"/>
          <w:sz w:val="20"/>
          <w:szCs w:val="20"/>
          <w:highlight w:val="yellow"/>
        </w:rPr>
        <w:t xml:space="preserve"> they found that HPG (High</w:t>
      </w:r>
      <w:r w:rsidR="00CE1514" w:rsidRPr="00FF5DBF">
        <w:rPr>
          <w:rFonts w:ascii="Arial" w:hAnsi="Arial" w:cs="Arial"/>
          <w:sz w:val="20"/>
          <w:szCs w:val="20"/>
          <w:highlight w:val="yellow"/>
        </w:rPr>
        <w:t>-</w:t>
      </w:r>
      <w:r w:rsidR="005B23EC" w:rsidRPr="00FF5DBF">
        <w:rPr>
          <w:rFonts w:ascii="Arial" w:hAnsi="Arial" w:cs="Arial"/>
          <w:sz w:val="20"/>
          <w:szCs w:val="20"/>
          <w:highlight w:val="yellow"/>
        </w:rPr>
        <w:t xml:space="preserve"> </w:t>
      </w:r>
      <w:commentRangeStart w:id="4"/>
      <w:r w:rsidR="005B23EC" w:rsidRPr="00FF5DBF">
        <w:rPr>
          <w:rFonts w:ascii="Arial" w:hAnsi="Arial" w:cs="Arial"/>
          <w:sz w:val="20"/>
          <w:szCs w:val="20"/>
          <w:highlight w:val="yellow"/>
        </w:rPr>
        <w:t>performance</w:t>
      </w:r>
      <w:commentRangeEnd w:id="4"/>
      <w:r w:rsidR="00FF5DBF">
        <w:rPr>
          <w:rStyle w:val="CommentReference"/>
        </w:rPr>
        <w:commentReference w:id="4"/>
      </w:r>
      <w:r w:rsidR="005B23EC" w:rsidRPr="00D26917">
        <w:rPr>
          <w:rFonts w:ascii="Arial" w:hAnsi="Arial" w:cs="Arial"/>
          <w:sz w:val="20"/>
          <w:szCs w:val="20"/>
        </w:rPr>
        <w:t xml:space="preserve"> group) genotypes, notably V1, </w:t>
      </w:r>
      <w:r w:rsidR="00144954" w:rsidRPr="00D26917">
        <w:rPr>
          <w:rFonts w:ascii="Arial" w:hAnsi="Arial" w:cs="Arial"/>
          <w:sz w:val="20"/>
          <w:szCs w:val="20"/>
        </w:rPr>
        <w:t>had a higher level of</w:t>
      </w:r>
      <w:r w:rsidR="005B23EC" w:rsidRPr="00D26917">
        <w:rPr>
          <w:rFonts w:ascii="Arial" w:hAnsi="Arial" w:cs="Arial"/>
          <w:i/>
          <w:sz w:val="20"/>
          <w:szCs w:val="20"/>
        </w:rPr>
        <w:t>D</w:t>
      </w:r>
      <w:r w:rsidR="005B23EC" w:rsidRPr="00D26917">
        <w:rPr>
          <w:rFonts w:ascii="Arial" w:hAnsi="Arial" w:cs="Arial"/>
          <w:sz w:val="20"/>
          <w:szCs w:val="20"/>
        </w:rPr>
        <w:t>w (&gt;0.60 g</w:t>
      </w:r>
      <w:r w:rsidR="00144954" w:rsidRPr="00D26917">
        <w:rPr>
          <w:rFonts w:ascii="Arial" w:hAnsi="Arial" w:cs="Arial"/>
          <w:sz w:val="20"/>
          <w:szCs w:val="20"/>
        </w:rPr>
        <w:t>ram/</w:t>
      </w:r>
      <w:r w:rsidR="005B23EC" w:rsidRPr="00D26917">
        <w:rPr>
          <w:rFonts w:ascii="Arial" w:hAnsi="Arial" w:cs="Arial"/>
          <w:sz w:val="20"/>
          <w:szCs w:val="20"/>
        </w:rPr>
        <w:t>cm</w:t>
      </w:r>
      <w:r w:rsidR="00144954" w:rsidRPr="00D26917">
        <w:rPr>
          <w:rFonts w:ascii="Arial" w:hAnsi="Arial" w:cs="Arial"/>
          <w:sz w:val="20"/>
          <w:szCs w:val="20"/>
          <w:vertAlign w:val="superscript"/>
        </w:rPr>
        <w:t>3</w:t>
      </w:r>
      <w:r w:rsidR="005B23EC" w:rsidRPr="00D26917">
        <w:rPr>
          <w:rFonts w:ascii="Arial" w:hAnsi="Arial" w:cs="Arial"/>
          <w:sz w:val="20"/>
          <w:szCs w:val="20"/>
        </w:rPr>
        <w:t xml:space="preserve">) </w:t>
      </w:r>
      <w:r w:rsidR="00144954" w:rsidRPr="00D26917">
        <w:rPr>
          <w:rFonts w:ascii="Arial" w:hAnsi="Arial" w:cs="Arial"/>
          <w:sz w:val="20"/>
          <w:szCs w:val="20"/>
        </w:rPr>
        <w:t xml:space="preserve">in contrast with </w:t>
      </w:r>
      <w:r w:rsidR="005B23EC" w:rsidRPr="00D26917">
        <w:rPr>
          <w:rFonts w:ascii="Arial" w:hAnsi="Arial" w:cs="Arial"/>
          <w:sz w:val="20"/>
          <w:szCs w:val="20"/>
        </w:rPr>
        <w:t>Average performance group</w:t>
      </w:r>
      <w:r w:rsidR="00144954" w:rsidRPr="00D26917">
        <w:rPr>
          <w:rFonts w:ascii="Arial" w:hAnsi="Arial" w:cs="Arial"/>
          <w:sz w:val="20"/>
          <w:szCs w:val="20"/>
        </w:rPr>
        <w:t xml:space="preserve"> (APG) </w:t>
      </w:r>
      <w:r w:rsidR="005B23EC" w:rsidRPr="00D26917">
        <w:rPr>
          <w:rFonts w:ascii="Arial" w:hAnsi="Arial" w:cs="Arial"/>
          <w:sz w:val="20"/>
          <w:szCs w:val="20"/>
        </w:rPr>
        <w:t>and</w:t>
      </w:r>
      <w:r w:rsidR="00144954" w:rsidRPr="00D26917">
        <w:rPr>
          <w:rFonts w:ascii="Arial" w:hAnsi="Arial" w:cs="Arial"/>
          <w:sz w:val="20"/>
          <w:szCs w:val="20"/>
        </w:rPr>
        <w:t xml:space="preserve"> Poor performance group (</w:t>
      </w:r>
      <w:r w:rsidR="005B23EC" w:rsidRPr="00D26917">
        <w:rPr>
          <w:rFonts w:ascii="Arial" w:hAnsi="Arial" w:cs="Arial"/>
          <w:sz w:val="20"/>
          <w:szCs w:val="20"/>
        </w:rPr>
        <w:t>PPG</w:t>
      </w:r>
      <w:r w:rsidR="00144954" w:rsidRPr="00D26917">
        <w:rPr>
          <w:rFonts w:ascii="Arial" w:hAnsi="Arial" w:cs="Arial"/>
          <w:sz w:val="20"/>
          <w:szCs w:val="20"/>
        </w:rPr>
        <w:t>)</w:t>
      </w:r>
      <w:r w:rsidR="005B23EC" w:rsidRPr="00D26917">
        <w:rPr>
          <w:rFonts w:ascii="Arial" w:hAnsi="Arial" w:cs="Arial"/>
          <w:sz w:val="20"/>
          <w:szCs w:val="20"/>
        </w:rPr>
        <w:t xml:space="preserve"> genotypes. Scanning electron micrographs revealed uniform-sized fibe</w:t>
      </w:r>
      <w:r w:rsidR="00CE1514" w:rsidRPr="00D26917">
        <w:rPr>
          <w:rFonts w:ascii="Arial" w:hAnsi="Arial" w:cs="Arial"/>
          <w:sz w:val="20"/>
          <w:szCs w:val="20"/>
        </w:rPr>
        <w:t>r</w:t>
      </w:r>
      <w:r w:rsidR="005B23EC" w:rsidRPr="00D26917">
        <w:rPr>
          <w:rFonts w:ascii="Arial" w:hAnsi="Arial" w:cs="Arial"/>
          <w:sz w:val="20"/>
          <w:szCs w:val="20"/>
        </w:rPr>
        <w:t xml:space="preserve"> cells within a genotype with homogeneously thick cell walls. HPG genotypes exhibited greater FCn (The number of fibe</w:t>
      </w:r>
      <w:r w:rsidR="00CE1514" w:rsidRPr="00D26917">
        <w:rPr>
          <w:rFonts w:ascii="Arial" w:hAnsi="Arial" w:cs="Arial"/>
          <w:sz w:val="20"/>
          <w:szCs w:val="20"/>
        </w:rPr>
        <w:t>r</w:t>
      </w:r>
      <w:r w:rsidR="005B23EC" w:rsidRPr="00D26917">
        <w:rPr>
          <w:rFonts w:ascii="Arial" w:hAnsi="Arial" w:cs="Arial"/>
          <w:sz w:val="20"/>
          <w:szCs w:val="20"/>
        </w:rPr>
        <w:t xml:space="preserve"> cells), smaller and </w:t>
      </w:r>
      <w:r w:rsidR="00CE1514" w:rsidRPr="00D26917">
        <w:rPr>
          <w:rFonts w:ascii="Arial" w:hAnsi="Arial" w:cs="Arial"/>
          <w:sz w:val="20"/>
          <w:szCs w:val="20"/>
        </w:rPr>
        <w:t xml:space="preserve">more </w:t>
      </w:r>
      <w:r w:rsidR="005B23EC" w:rsidRPr="00D26917">
        <w:rPr>
          <w:rFonts w:ascii="Arial" w:hAnsi="Arial" w:cs="Arial"/>
          <w:sz w:val="20"/>
          <w:szCs w:val="20"/>
        </w:rPr>
        <w:t>closely packed cells, with mean FC</w:t>
      </w:r>
      <w:r w:rsidR="005B23EC" w:rsidRPr="00D26917">
        <w:rPr>
          <w:rFonts w:ascii="Arial" w:hAnsi="Arial" w:cs="Arial"/>
          <w:sz w:val="20"/>
          <w:szCs w:val="20"/>
          <w:vertAlign w:val="subscript"/>
        </w:rPr>
        <w:t>d</w:t>
      </w:r>
      <w:r w:rsidR="005B23EC" w:rsidRPr="00D26917">
        <w:rPr>
          <w:rFonts w:ascii="Arial" w:hAnsi="Arial" w:cs="Arial"/>
          <w:sz w:val="20"/>
          <w:szCs w:val="20"/>
        </w:rPr>
        <w:t xml:space="preserve"> (fibe</w:t>
      </w:r>
      <w:r w:rsidR="00CE1514" w:rsidRPr="00D26917">
        <w:rPr>
          <w:rFonts w:ascii="Arial" w:hAnsi="Arial" w:cs="Arial"/>
          <w:sz w:val="20"/>
          <w:szCs w:val="20"/>
        </w:rPr>
        <w:t>r</w:t>
      </w:r>
      <w:r w:rsidR="005B23EC" w:rsidRPr="00D26917">
        <w:rPr>
          <w:rFonts w:ascii="Arial" w:hAnsi="Arial" w:cs="Arial"/>
          <w:sz w:val="20"/>
          <w:szCs w:val="20"/>
        </w:rPr>
        <w:t xml:space="preserve"> cell diameter) smallest in Selection1 and highest in Triploid10 and Jhoropakari. Significant </w:t>
      </w:r>
      <w:r w:rsidR="005B23EC" w:rsidRPr="00D26917">
        <w:rPr>
          <w:rFonts w:ascii="Arial" w:hAnsi="Arial" w:cs="Arial"/>
          <w:i/>
          <w:sz w:val="20"/>
          <w:szCs w:val="20"/>
        </w:rPr>
        <w:t>D</w:t>
      </w:r>
      <w:r w:rsidR="005B23EC" w:rsidRPr="00D26917">
        <w:rPr>
          <w:rFonts w:ascii="Arial" w:hAnsi="Arial" w:cs="Arial"/>
          <w:sz w:val="20"/>
          <w:szCs w:val="20"/>
          <w:vertAlign w:val="subscript"/>
        </w:rPr>
        <w:t>L</w:t>
      </w:r>
      <w:r w:rsidR="005B23EC" w:rsidRPr="00D26917">
        <w:rPr>
          <w:rFonts w:ascii="Arial" w:hAnsi="Arial" w:cs="Arial"/>
          <w:sz w:val="20"/>
          <w:szCs w:val="20"/>
        </w:rPr>
        <w:t xml:space="preserve"> (</w:t>
      </w:r>
      <w:r w:rsidR="00232057" w:rsidRPr="00D26917">
        <w:rPr>
          <w:rFonts w:ascii="Arial" w:hAnsi="Arial" w:cs="Arial"/>
          <w:sz w:val="20"/>
          <w:szCs w:val="20"/>
        </w:rPr>
        <w:t>F</w:t>
      </w:r>
      <w:r w:rsidR="00144954" w:rsidRPr="00D26917">
        <w:rPr>
          <w:rFonts w:ascii="Arial" w:hAnsi="Arial" w:cs="Arial"/>
          <w:sz w:val="20"/>
          <w:szCs w:val="20"/>
        </w:rPr>
        <w:t>ibe</w:t>
      </w:r>
      <w:r w:rsidR="00CE1514" w:rsidRPr="00D26917">
        <w:rPr>
          <w:rFonts w:ascii="Arial" w:hAnsi="Arial" w:cs="Arial"/>
          <w:sz w:val="20"/>
          <w:szCs w:val="20"/>
        </w:rPr>
        <w:t>r</w:t>
      </w:r>
      <w:r w:rsidR="00144954" w:rsidRPr="00D26917">
        <w:rPr>
          <w:rFonts w:ascii="Arial" w:hAnsi="Arial" w:cs="Arial"/>
          <w:sz w:val="20"/>
          <w:szCs w:val="20"/>
        </w:rPr>
        <w:t xml:space="preserve"> cell lumen's diameter</w:t>
      </w:r>
      <w:r w:rsidR="005B23EC" w:rsidRPr="00D26917">
        <w:rPr>
          <w:rFonts w:ascii="Arial" w:hAnsi="Arial" w:cs="Arial"/>
          <w:sz w:val="20"/>
          <w:szCs w:val="20"/>
        </w:rPr>
        <w:t>) variation ranged from 18.1 μm (Selection1 and Victory1) to 25.2 μm (Selection1635). FCL</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w:t>
      </w:r>
      <w:r w:rsidR="00232057" w:rsidRPr="00D26917">
        <w:rPr>
          <w:rFonts w:ascii="Arial" w:hAnsi="Arial" w:cs="Arial"/>
          <w:sz w:val="20"/>
          <w:szCs w:val="20"/>
        </w:rPr>
        <w:t>F</w:t>
      </w:r>
      <w:r w:rsidR="005B23EC" w:rsidRPr="00D26917">
        <w:rPr>
          <w:rFonts w:ascii="Arial" w:hAnsi="Arial" w:cs="Arial"/>
          <w:sz w:val="20"/>
          <w:szCs w:val="20"/>
        </w:rPr>
        <w:t>ibre cell lumen</w:t>
      </w:r>
      <w:r w:rsidR="00232057" w:rsidRPr="00D26917">
        <w:rPr>
          <w:rFonts w:ascii="Arial" w:hAnsi="Arial" w:cs="Arial"/>
          <w:sz w:val="20"/>
          <w:szCs w:val="20"/>
        </w:rPr>
        <w:t>’s cross-sectional areas</w:t>
      </w:r>
      <w:r w:rsidR="005B23EC" w:rsidRPr="00D26917">
        <w:rPr>
          <w:rFonts w:ascii="Arial" w:hAnsi="Arial" w:cs="Arial"/>
          <w:sz w:val="20"/>
          <w:szCs w:val="20"/>
        </w:rPr>
        <w:t>) /FCW</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(fibe</w:t>
      </w:r>
      <w:r w:rsidR="00A72187" w:rsidRPr="00D26917">
        <w:rPr>
          <w:rFonts w:ascii="Arial" w:hAnsi="Arial" w:cs="Arial"/>
          <w:sz w:val="20"/>
          <w:szCs w:val="20"/>
        </w:rPr>
        <w:t>r</w:t>
      </w:r>
      <w:r w:rsidR="005B23EC" w:rsidRPr="00D26917">
        <w:rPr>
          <w:rFonts w:ascii="Arial" w:hAnsi="Arial" w:cs="Arial"/>
          <w:sz w:val="20"/>
          <w:szCs w:val="20"/>
        </w:rPr>
        <w:t xml:space="preserve"> cell wall thickness), indicative of </w:t>
      </w:r>
      <w:r w:rsidR="005B23EC" w:rsidRPr="00D26917">
        <w:rPr>
          <w:rFonts w:ascii="Arial" w:hAnsi="Arial" w:cs="Arial"/>
          <w:i/>
          <w:sz w:val="20"/>
          <w:szCs w:val="20"/>
        </w:rPr>
        <w:t>Dw</w:t>
      </w:r>
      <w:r w:rsidR="005B23EC" w:rsidRPr="00D26917">
        <w:rPr>
          <w:rFonts w:ascii="Arial" w:hAnsi="Arial" w:cs="Arial"/>
          <w:sz w:val="20"/>
          <w:szCs w:val="20"/>
        </w:rPr>
        <w:t xml:space="preserve">, was lower in HPG than PPG, intermediate in APG (Mysore Local). </w:t>
      </w:r>
      <w:r w:rsidR="005B23EC" w:rsidRPr="00D26917">
        <w:rPr>
          <w:rFonts w:ascii="Arial" w:hAnsi="Arial" w:cs="Arial"/>
          <w:i/>
          <w:sz w:val="20"/>
          <w:szCs w:val="20"/>
        </w:rPr>
        <w:t>V</w:t>
      </w:r>
      <w:r w:rsidR="005B23EC" w:rsidRPr="00D26917">
        <w:rPr>
          <w:rFonts w:ascii="Arial" w:hAnsi="Arial" w:cs="Arial"/>
          <w:sz w:val="20"/>
          <w:szCs w:val="20"/>
          <w:vertAlign w:val="subscript"/>
        </w:rPr>
        <w:t>D</w:t>
      </w:r>
      <w:r w:rsidR="005B23EC" w:rsidRPr="00D26917">
        <w:rPr>
          <w:rFonts w:ascii="Arial" w:hAnsi="Arial" w:cs="Arial"/>
          <w:sz w:val="20"/>
          <w:szCs w:val="20"/>
        </w:rPr>
        <w:t xml:space="preserve"> (density of xylem vessels) was higher in APG and PPG, lowest in Victory1 (17.6 mm</w:t>
      </w:r>
      <w:r w:rsidR="005B23EC" w:rsidRPr="00D26917">
        <w:rPr>
          <w:rFonts w:ascii="Cambria Math" w:hAnsi="Cambria Math" w:cs="Cambria Math"/>
          <w:sz w:val="20"/>
          <w:szCs w:val="20"/>
        </w:rPr>
        <w:t>⁻</w:t>
      </w:r>
      <w:r w:rsidR="005B23EC" w:rsidRPr="00D26917">
        <w:rPr>
          <w:rFonts w:ascii="Arial" w:hAnsi="Arial" w:cs="Arial"/>
          <w:sz w:val="20"/>
          <w:szCs w:val="20"/>
        </w:rPr>
        <w:t xml:space="preserve">²), correlating inversely with </w:t>
      </w:r>
      <w:r w:rsidR="005B23EC" w:rsidRPr="00D26917">
        <w:rPr>
          <w:rFonts w:ascii="Arial" w:hAnsi="Arial" w:cs="Arial"/>
          <w:i/>
          <w:sz w:val="20"/>
          <w:szCs w:val="20"/>
        </w:rPr>
        <w:t>D</w:t>
      </w:r>
      <w:r w:rsidR="005B23EC" w:rsidRPr="00D26917">
        <w:rPr>
          <w:rFonts w:ascii="Arial" w:hAnsi="Arial" w:cs="Arial"/>
          <w:sz w:val="20"/>
          <w:szCs w:val="20"/>
        </w:rPr>
        <w:t xml:space="preserve">w. Despite lower </w:t>
      </w:r>
      <w:r w:rsidR="005B23EC" w:rsidRPr="00D26917">
        <w:rPr>
          <w:rFonts w:ascii="Arial" w:hAnsi="Arial" w:cs="Arial"/>
          <w:i/>
          <w:sz w:val="20"/>
          <w:szCs w:val="20"/>
        </w:rPr>
        <w:t>V</w:t>
      </w:r>
      <w:r w:rsidR="005B23EC" w:rsidRPr="00D26917">
        <w:rPr>
          <w:rFonts w:ascii="Arial" w:hAnsi="Arial" w:cs="Arial"/>
          <w:sz w:val="20"/>
          <w:szCs w:val="20"/>
          <w:vertAlign w:val="subscript"/>
        </w:rPr>
        <w:t>A</w:t>
      </w:r>
      <w:r w:rsidR="005B23EC" w:rsidRPr="00D26917">
        <w:rPr>
          <w:rFonts w:ascii="Arial" w:hAnsi="Arial" w:cs="Arial"/>
          <w:sz w:val="20"/>
          <w:szCs w:val="20"/>
        </w:rPr>
        <w:t xml:space="preserve"> (The proportion of stem cross-sectional area occupied by xylem vessels), HPG maintained higher K</w:t>
      </w:r>
      <w:r w:rsidR="005B23EC" w:rsidRPr="00D26917">
        <w:rPr>
          <w:rFonts w:ascii="Arial" w:hAnsi="Arial" w:cs="Arial"/>
          <w:sz w:val="20"/>
          <w:szCs w:val="20"/>
          <w:vertAlign w:val="subscript"/>
        </w:rPr>
        <w:t>h</w:t>
      </w:r>
      <w:r w:rsidR="005B23EC" w:rsidRPr="00D26917">
        <w:rPr>
          <w:rFonts w:ascii="Arial" w:hAnsi="Arial" w:cs="Arial"/>
          <w:sz w:val="20"/>
          <w:szCs w:val="20"/>
        </w:rPr>
        <w:t xml:space="preserve"> (In situ leaf-specific hydraulic conductance) and Ψ</w:t>
      </w:r>
      <w:r w:rsidR="005B23EC" w:rsidRPr="00D26917">
        <w:rPr>
          <w:rFonts w:ascii="Arial" w:hAnsi="Arial" w:cs="Arial"/>
          <w:sz w:val="20"/>
          <w:szCs w:val="20"/>
          <w:vertAlign w:val="subscript"/>
        </w:rPr>
        <w:t>L</w:t>
      </w:r>
      <w:r w:rsidR="005B23EC" w:rsidRPr="00D26917">
        <w:rPr>
          <w:rFonts w:ascii="Arial" w:hAnsi="Arial" w:cs="Arial"/>
          <w:sz w:val="20"/>
          <w:szCs w:val="20"/>
        </w:rPr>
        <w:t xml:space="preserve"> (leaf water potential), possibly due to greater cellulose deposition. HPG genotypes exhibited higher cellulose, while PPG had higher lignin content. </w:t>
      </w:r>
      <w:r w:rsidR="00232057" w:rsidRPr="00D26917">
        <w:rPr>
          <w:rFonts w:ascii="Arial" w:hAnsi="Arial" w:cs="Arial"/>
          <w:sz w:val="20"/>
          <w:szCs w:val="20"/>
        </w:rPr>
        <w:t xml:space="preserve">The genotypes of HPG mulberries found through coppice rotation trials appear to have a greater biochemical conversion capability, based on their low lignin and cellulose </w:t>
      </w:r>
      <w:r w:rsidR="00EE71F8" w:rsidRPr="00D26917">
        <w:rPr>
          <w:rFonts w:ascii="Arial" w:hAnsi="Arial" w:cs="Arial"/>
          <w:sz w:val="20"/>
          <w:szCs w:val="20"/>
        </w:rPr>
        <w:t>content.</w:t>
      </w:r>
      <w:r w:rsidR="00EE71F8" w:rsidRPr="00D26917">
        <w:rPr>
          <w:rFonts w:ascii="Arial" w:hAnsi="Arial" w:cs="Arial"/>
          <w:bCs/>
          <w:sz w:val="20"/>
          <w:szCs w:val="20"/>
        </w:rPr>
        <w:t xml:space="preserve"> Under</w:t>
      </w:r>
      <w:r w:rsidR="00502BD9" w:rsidRPr="00D26917">
        <w:rPr>
          <w:rFonts w:ascii="Arial" w:hAnsi="Arial" w:cs="Arial"/>
          <w:bCs/>
          <w:sz w:val="20"/>
          <w:szCs w:val="20"/>
        </w:rPr>
        <w:t xml:space="preserve"> this study the anatomical investigation of mulberry genotypes revealed significant genotypic diversity in wood characteristics, crucial for biomass productivity. High-performance genotypes exhibited a higher density of fiber cells and greater wood density, which correlated positively with aboveground woody biomass yield. The study found that wood density, stem wood cross-sectional area, and fiber cell number are integral traits for screening mulberry genotypes for enhanced woody biomass productivity. These findings suggest that incorporating these stem wood traits could be beneficial in selecting mulberry genotypes with high biomass yield potential, particularly for short-rotation coppice systems. The anatomical traits, therefore, play a pivotal role in the </w:t>
      </w:r>
      <w:r w:rsidR="00502BD9" w:rsidRPr="00D26917">
        <w:rPr>
          <w:rFonts w:ascii="Arial" w:hAnsi="Arial" w:cs="Arial"/>
          <w:bCs/>
          <w:sz w:val="20"/>
          <w:szCs w:val="20"/>
        </w:rPr>
        <w:lastRenderedPageBreak/>
        <w:t>functional and structural integration of mulberry trees, contributing to their overall growth performance and biomass production.</w:t>
      </w:r>
    </w:p>
    <w:p w14:paraId="2EFC6257" w14:textId="77777777" w:rsidR="009C6F2F" w:rsidRPr="00D26917" w:rsidRDefault="005E293B" w:rsidP="008A03E8">
      <w:pPr>
        <w:tabs>
          <w:tab w:val="left" w:pos="8931"/>
        </w:tabs>
        <w:spacing w:line="240" w:lineRule="auto"/>
        <w:ind w:left="180" w:right="571"/>
        <w:jc w:val="both"/>
        <w:rPr>
          <w:rFonts w:ascii="Arial" w:hAnsi="Arial" w:cs="Arial"/>
          <w:bCs/>
          <w:sz w:val="20"/>
          <w:szCs w:val="20"/>
        </w:rPr>
      </w:pPr>
      <w:r w:rsidRPr="00D26917">
        <w:rPr>
          <w:rFonts w:ascii="Arial" w:eastAsia="Times New Roman" w:hAnsi="Arial" w:cs="Arial"/>
          <w:b/>
          <w:vanish/>
          <w:sz w:val="20"/>
          <w:szCs w:val="20"/>
        </w:rPr>
        <w:t>Top of Form</w:t>
      </w:r>
      <w:r w:rsidR="0022603E" w:rsidRPr="00D26917">
        <w:rPr>
          <w:rFonts w:ascii="Arial" w:hAnsi="Arial" w:cs="Arial"/>
          <w:sz w:val="20"/>
          <w:szCs w:val="20"/>
        </w:rPr>
        <w:t xml:space="preserve">Mithilasri </w:t>
      </w:r>
      <w:r w:rsidR="0022603E" w:rsidRPr="00D26917">
        <w:rPr>
          <w:rFonts w:ascii="Arial" w:hAnsi="Arial" w:cs="Arial"/>
          <w:iCs/>
          <w:sz w:val="20"/>
          <w:szCs w:val="20"/>
        </w:rPr>
        <w:t>et al</w:t>
      </w:r>
      <w:r w:rsidR="00075EB9" w:rsidRPr="00D26917">
        <w:rPr>
          <w:rFonts w:ascii="Arial" w:hAnsi="Arial" w:cs="Arial"/>
          <w:iCs/>
          <w:sz w:val="20"/>
          <w:szCs w:val="20"/>
        </w:rPr>
        <w:t>.</w:t>
      </w:r>
      <w:r w:rsidR="0074696E" w:rsidRPr="00D26917">
        <w:rPr>
          <w:rFonts w:ascii="Arial" w:hAnsi="Arial" w:cs="Arial"/>
          <w:sz w:val="20"/>
          <w:szCs w:val="20"/>
        </w:rPr>
        <w:t>(</w:t>
      </w:r>
      <w:r w:rsidR="00075EB9" w:rsidRPr="00D26917">
        <w:rPr>
          <w:rFonts w:ascii="Arial" w:hAnsi="Arial" w:cs="Arial"/>
          <w:sz w:val="20"/>
          <w:szCs w:val="20"/>
        </w:rPr>
        <w:t>2022</w:t>
      </w:r>
      <w:r w:rsidR="00303A8C" w:rsidRPr="00D26917">
        <w:rPr>
          <w:rFonts w:ascii="Arial" w:hAnsi="Arial" w:cs="Arial"/>
          <w:sz w:val="20"/>
          <w:szCs w:val="20"/>
        </w:rPr>
        <w:t>)</w:t>
      </w:r>
      <w:r w:rsidR="0022603E" w:rsidRPr="00D26917">
        <w:rPr>
          <w:rFonts w:ascii="Arial" w:hAnsi="Arial" w:cs="Arial"/>
          <w:sz w:val="20"/>
          <w:szCs w:val="20"/>
        </w:rPr>
        <w:t xml:space="preserve"> studied 30 mulberry clones in 11 different species collected from Central Sericultural Germplasm Resources Centreand found that</w:t>
      </w:r>
      <w:r w:rsidR="00E9307C" w:rsidRPr="00D26917">
        <w:rPr>
          <w:rFonts w:ascii="Arial" w:hAnsi="Arial" w:cs="Arial"/>
          <w:sz w:val="20"/>
          <w:szCs w:val="20"/>
        </w:rPr>
        <w:t xml:space="preserve"> the assessment of anatomical properties revealed significant variability among mulberry clones. Fiber length ranged from 692.63 μm (MI-0013) to 961.38 μm (ME-0001), fiber diameter varied from 14.88 μm (ME-0220) to 20.20 μm (MI-0663), and the </w:t>
      </w:r>
      <w:r w:rsidR="007906CD" w:rsidRPr="00D26917">
        <w:rPr>
          <w:rFonts w:ascii="Arial" w:hAnsi="Arial" w:cs="Arial"/>
          <w:sz w:val="20"/>
          <w:szCs w:val="20"/>
        </w:rPr>
        <w:t>R</w:t>
      </w:r>
      <w:r w:rsidR="00E9307C" w:rsidRPr="00D26917">
        <w:rPr>
          <w:rFonts w:ascii="Arial" w:hAnsi="Arial" w:cs="Arial"/>
          <w:sz w:val="20"/>
          <w:szCs w:val="20"/>
        </w:rPr>
        <w:t>unkel ratio showed differences from 0.68 (MI-0013) to 1.44 (MI-0109). This analysis underscores the considerable potential of mulberry as a novel and alternative genetic resource for the paper industry.</w:t>
      </w:r>
    </w:p>
    <w:p w14:paraId="23555F66" w14:textId="77777777" w:rsidR="00EB7C18" w:rsidRPr="00D26917" w:rsidRDefault="00F71203" w:rsidP="008A03E8">
      <w:pPr>
        <w:tabs>
          <w:tab w:val="left" w:pos="8931"/>
        </w:tabs>
        <w:spacing w:line="240" w:lineRule="auto"/>
        <w:ind w:left="180" w:right="571"/>
        <w:jc w:val="both"/>
        <w:rPr>
          <w:rFonts w:ascii="Arial" w:hAnsi="Arial" w:cs="Arial"/>
          <w:bCs/>
          <w:sz w:val="20"/>
          <w:szCs w:val="20"/>
        </w:rPr>
      </w:pPr>
      <w:r w:rsidRPr="00D26917">
        <w:rPr>
          <w:rFonts w:ascii="Arial" w:hAnsi="Arial" w:cs="Arial"/>
          <w:sz w:val="20"/>
          <w:szCs w:val="20"/>
        </w:rPr>
        <w:t>Karami et al. (2010) studied the wood anatomy of two native Iranian mulberry species, white mulberry (</w:t>
      </w:r>
      <w:r w:rsidRPr="00D26917">
        <w:rPr>
          <w:rFonts w:ascii="Arial" w:hAnsi="Arial" w:cs="Arial"/>
          <w:i/>
          <w:iCs/>
          <w:sz w:val="20"/>
          <w:szCs w:val="20"/>
        </w:rPr>
        <w:t>M. alba</w:t>
      </w:r>
      <w:r w:rsidRPr="00D26917">
        <w:rPr>
          <w:rFonts w:ascii="Arial" w:hAnsi="Arial" w:cs="Arial"/>
          <w:sz w:val="20"/>
          <w:szCs w:val="20"/>
        </w:rPr>
        <w:t xml:space="preserve"> L.) and black mulberry (</w:t>
      </w:r>
      <w:r w:rsidRPr="00D26917">
        <w:rPr>
          <w:rFonts w:ascii="Arial" w:hAnsi="Arial" w:cs="Arial"/>
          <w:i/>
          <w:iCs/>
          <w:sz w:val="20"/>
          <w:szCs w:val="20"/>
        </w:rPr>
        <w:t xml:space="preserve">M.nigra </w:t>
      </w:r>
      <w:r w:rsidRPr="00D26917">
        <w:rPr>
          <w:rFonts w:ascii="Arial" w:hAnsi="Arial" w:cs="Arial"/>
          <w:sz w:val="20"/>
          <w:szCs w:val="20"/>
        </w:rPr>
        <w:t>L.), to identify anatomical differences and similarities.</w:t>
      </w:r>
      <w:r w:rsidR="00EB7C18" w:rsidRPr="00D26917">
        <w:rPr>
          <w:rFonts w:ascii="Arial" w:hAnsi="Arial" w:cs="Arial"/>
          <w:sz w:val="20"/>
          <w:szCs w:val="20"/>
        </w:rPr>
        <w:t xml:space="preserve">Under this investigation, they found that the primary similarities between these two species are paratracheal parenchyma, which can be either aliform confluent or vasicentric; apotracheal as marginal bands; vessel solitary in irregular clusters or short radial multiples; fiber nonseptate; rays uniseriate and multiseriate type; rhombic crystals found in rays and sometimes in the parenchyma. The main differences they founded that </w:t>
      </w:r>
      <w:r w:rsidR="00EB7C18" w:rsidRPr="00D26917">
        <w:rPr>
          <w:rFonts w:ascii="Arial" w:hAnsi="Arial" w:cs="Arial"/>
          <w:i/>
          <w:sz w:val="20"/>
          <w:szCs w:val="20"/>
        </w:rPr>
        <w:t>Morus alba</w:t>
      </w:r>
      <w:r w:rsidR="00EB7C18" w:rsidRPr="00D26917">
        <w:rPr>
          <w:rFonts w:ascii="Arial" w:hAnsi="Arial" w:cs="Arial"/>
          <w:sz w:val="20"/>
          <w:szCs w:val="20"/>
        </w:rPr>
        <w:t xml:space="preserve"> exhibits a semi-ring porous vessel distribution, while </w:t>
      </w:r>
      <w:r w:rsidR="00EB7C18" w:rsidRPr="00D26917">
        <w:rPr>
          <w:rFonts w:ascii="Arial" w:hAnsi="Arial" w:cs="Arial"/>
          <w:i/>
          <w:sz w:val="20"/>
          <w:szCs w:val="20"/>
        </w:rPr>
        <w:t>Morus nigra</w:t>
      </w:r>
      <w:r w:rsidR="00EB7C18" w:rsidRPr="00D26917">
        <w:rPr>
          <w:rFonts w:ascii="Arial" w:hAnsi="Arial" w:cs="Arial"/>
          <w:sz w:val="20"/>
          <w:szCs w:val="20"/>
        </w:rPr>
        <w:t xml:space="preserve"> has fewer vessels and includes aliform parenchyma. Despite these distinctions, the critical features of both species are comparable. Therefore, it is advisable to consider both of these species for crafting musical instruments.</w:t>
      </w:r>
    </w:p>
    <w:p w14:paraId="1D39A3F3" w14:textId="77777777" w:rsidR="00F71203" w:rsidRDefault="008A03E8" w:rsidP="008A03E8">
      <w:pPr>
        <w:tabs>
          <w:tab w:val="left" w:pos="8931"/>
        </w:tabs>
        <w:spacing w:after="0" w:line="360" w:lineRule="auto"/>
        <w:ind w:left="180" w:right="571"/>
        <w:jc w:val="both"/>
        <w:rPr>
          <w:rFonts w:ascii="Times New Roman" w:hAnsi="Times New Roman"/>
          <w:sz w:val="24"/>
          <w:szCs w:val="24"/>
        </w:rPr>
      </w:pPr>
      <w:r>
        <w:rPr>
          <w:rFonts w:ascii="Times New Roman" w:hAnsi="Times New Roman"/>
          <w:sz w:val="24"/>
          <w:szCs w:val="24"/>
        </w:rPr>
        <w:t xml:space="preserve">                                    </w:t>
      </w:r>
      <w:r w:rsidR="005847A7">
        <w:rPr>
          <w:rFonts w:ascii="Times New Roman" w:hAnsi="Times New Roman"/>
          <w:sz w:val="24"/>
          <w:szCs w:val="24"/>
        </w:rPr>
        <w:t xml:space="preserve">       </w:t>
      </w:r>
      <w:r>
        <w:rPr>
          <w:rFonts w:ascii="Times New Roman" w:hAnsi="Times New Roman"/>
          <w:sz w:val="24"/>
          <w:szCs w:val="24"/>
        </w:rPr>
        <w:t xml:space="preserve">  </w:t>
      </w:r>
      <w:r w:rsidRPr="008A03E8">
        <w:rPr>
          <w:rFonts w:ascii="Times New Roman" w:hAnsi="Times New Roman"/>
          <w:noProof/>
          <w:sz w:val="24"/>
          <w:szCs w:val="24"/>
        </w:rPr>
        <w:drawing>
          <wp:inline distT="0" distB="0" distL="0" distR="0" wp14:anchorId="4353D775" wp14:editId="027D72A2">
            <wp:extent cx="2006929" cy="1757548"/>
            <wp:effectExtent l="19050" t="0" r="0" b="0"/>
            <wp:docPr id="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6516" cy="1757186"/>
                    </a:xfrm>
                    <a:prstGeom prst="rect">
                      <a:avLst/>
                    </a:prstGeom>
                    <a:noFill/>
                    <a:ln>
                      <a:noFill/>
                    </a:ln>
                  </pic:spPr>
                </pic:pic>
              </a:graphicData>
            </a:graphic>
          </wp:inline>
        </w:drawing>
      </w:r>
    </w:p>
    <w:p w14:paraId="4753573A" w14:textId="77777777" w:rsidR="006332D9" w:rsidRPr="00D26917" w:rsidRDefault="008A03E8" w:rsidP="008A03E8">
      <w:pPr>
        <w:tabs>
          <w:tab w:val="left" w:pos="8931"/>
        </w:tabs>
        <w:spacing w:after="0" w:line="360" w:lineRule="auto"/>
        <w:ind w:right="571"/>
        <w:rPr>
          <w:rFonts w:ascii="Arial" w:hAnsi="Arial" w:cs="Arial"/>
          <w:b/>
          <w:sz w:val="20"/>
          <w:szCs w:val="20"/>
        </w:rPr>
      </w:pPr>
      <w:bookmarkStart w:id="5" w:name="_Hlk159887696"/>
      <w:r>
        <w:rPr>
          <w:rFonts w:ascii="Times New Roman" w:hAnsi="Times New Roman"/>
          <w:b/>
          <w:sz w:val="24"/>
          <w:szCs w:val="24"/>
        </w:rPr>
        <w:t xml:space="preserve">       </w:t>
      </w:r>
      <w:r w:rsidR="00D26917">
        <w:rPr>
          <w:rFonts w:ascii="Arial" w:hAnsi="Arial" w:cs="Arial"/>
          <w:b/>
          <w:iCs/>
          <w:sz w:val="20"/>
          <w:szCs w:val="20"/>
        </w:rPr>
        <w:t xml:space="preserve">Fig. </w:t>
      </w:r>
      <w:r w:rsidR="00484A51" w:rsidRPr="00D26917">
        <w:rPr>
          <w:rFonts w:ascii="Arial" w:hAnsi="Arial" w:cs="Arial"/>
          <w:b/>
          <w:iCs/>
          <w:sz w:val="20"/>
          <w:szCs w:val="20"/>
        </w:rPr>
        <w:t xml:space="preserve">3. </w:t>
      </w:r>
      <w:r w:rsidR="00A75725" w:rsidRPr="00D26917">
        <w:rPr>
          <w:rFonts w:ascii="Arial" w:hAnsi="Arial" w:cs="Arial"/>
          <w:b/>
          <w:bCs/>
          <w:iCs/>
          <w:sz w:val="20"/>
          <w:szCs w:val="20"/>
        </w:rPr>
        <w:t xml:space="preserve">Sections of </w:t>
      </w:r>
      <w:r w:rsidR="00A75725" w:rsidRPr="00D26917">
        <w:rPr>
          <w:rFonts w:ascii="Arial" w:hAnsi="Arial" w:cs="Arial"/>
          <w:b/>
          <w:bCs/>
          <w:i/>
          <w:iCs/>
          <w:sz w:val="20"/>
          <w:szCs w:val="20"/>
        </w:rPr>
        <w:t>M. alba</w:t>
      </w:r>
      <w:r w:rsidR="00A75725" w:rsidRPr="00D26917">
        <w:rPr>
          <w:rFonts w:ascii="Arial" w:hAnsi="Arial" w:cs="Arial"/>
          <w:b/>
          <w:bCs/>
          <w:iCs/>
          <w:sz w:val="20"/>
          <w:szCs w:val="20"/>
        </w:rPr>
        <w:t xml:space="preserve"> under a microscope</w:t>
      </w:r>
      <w:bookmarkEnd w:id="5"/>
      <w:r w:rsidR="0077400F" w:rsidRPr="00D26917">
        <w:rPr>
          <w:rFonts w:ascii="Arial" w:hAnsi="Arial" w:cs="Arial"/>
          <w:b/>
          <w:bCs/>
          <w:sz w:val="20"/>
          <w:szCs w:val="20"/>
        </w:rPr>
        <w:t>(</w:t>
      </w:r>
      <w:r w:rsidR="006830BA" w:rsidRPr="00D26917">
        <w:rPr>
          <w:rFonts w:ascii="Arial" w:hAnsi="Arial" w:cs="Arial"/>
          <w:b/>
          <w:bCs/>
          <w:sz w:val="20"/>
          <w:szCs w:val="20"/>
        </w:rPr>
        <w:t>Karami et al</w:t>
      </w:r>
      <w:r w:rsidR="000E4D38" w:rsidRPr="00D26917">
        <w:rPr>
          <w:rFonts w:ascii="Arial" w:hAnsi="Arial" w:cs="Arial"/>
          <w:b/>
          <w:bCs/>
          <w:sz w:val="20"/>
          <w:szCs w:val="20"/>
        </w:rPr>
        <w:t>.</w:t>
      </w:r>
      <w:r w:rsidR="0077400F" w:rsidRPr="00D26917">
        <w:rPr>
          <w:rFonts w:ascii="Arial" w:hAnsi="Arial" w:cs="Arial"/>
          <w:b/>
          <w:bCs/>
          <w:sz w:val="20"/>
          <w:szCs w:val="20"/>
        </w:rPr>
        <w:t xml:space="preserve">, </w:t>
      </w:r>
      <w:r w:rsidR="000E4D38" w:rsidRPr="00D26917">
        <w:rPr>
          <w:rFonts w:ascii="Arial" w:hAnsi="Arial" w:cs="Arial"/>
          <w:b/>
          <w:bCs/>
          <w:sz w:val="20"/>
          <w:szCs w:val="20"/>
        </w:rPr>
        <w:t>2010</w:t>
      </w:r>
      <w:r w:rsidR="006830BA" w:rsidRPr="00D26917">
        <w:rPr>
          <w:rFonts w:ascii="Arial" w:hAnsi="Arial" w:cs="Arial"/>
          <w:b/>
          <w:bCs/>
          <w:sz w:val="20"/>
          <w:szCs w:val="20"/>
        </w:rPr>
        <w:t>)</w:t>
      </w:r>
    </w:p>
    <w:p w14:paraId="63461D84" w14:textId="77777777" w:rsidR="004C4DFF" w:rsidRPr="008A03E8" w:rsidRDefault="008A03E8" w:rsidP="008A03E8">
      <w:pPr>
        <w:tabs>
          <w:tab w:val="left" w:pos="8931"/>
        </w:tabs>
        <w:spacing w:after="0" w:line="360" w:lineRule="auto"/>
        <w:ind w:left="180" w:right="571"/>
        <w:jc w:val="both"/>
        <w:rPr>
          <w:rFonts w:ascii="Times New Roman" w:hAnsi="Times New Roman"/>
          <w:b/>
          <w:sz w:val="24"/>
          <w:szCs w:val="24"/>
          <w:u w:val="single"/>
        </w:rPr>
      </w:pPr>
      <w:r w:rsidRPr="008A03E8">
        <w:rPr>
          <w:rFonts w:ascii="Times New Roman" w:hAnsi="Times New Roman"/>
          <w:b/>
          <w:sz w:val="24"/>
          <w:szCs w:val="24"/>
        </w:rPr>
        <w:t xml:space="preserve">                            </w:t>
      </w:r>
      <w:r>
        <w:rPr>
          <w:rFonts w:ascii="Times New Roman" w:hAnsi="Times New Roman"/>
          <w:noProof/>
          <w:sz w:val="24"/>
          <w:szCs w:val="24"/>
        </w:rPr>
        <w:t xml:space="preserve">          </w:t>
      </w:r>
      <w:r w:rsidR="004C4DFF" w:rsidRPr="001872E1">
        <w:rPr>
          <w:rFonts w:ascii="Times New Roman" w:hAnsi="Times New Roman"/>
          <w:noProof/>
          <w:sz w:val="24"/>
          <w:szCs w:val="24"/>
        </w:rPr>
        <w:drawing>
          <wp:inline distT="0" distB="0" distL="0" distR="0" wp14:anchorId="21A35D23" wp14:editId="1338C89C">
            <wp:extent cx="2543175" cy="1652905"/>
            <wp:effectExtent l="19050" t="0" r="9525" b="0"/>
            <wp:docPr id="8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652905"/>
                    </a:xfrm>
                    <a:prstGeom prst="rect">
                      <a:avLst/>
                    </a:prstGeom>
                    <a:noFill/>
                    <a:ln>
                      <a:noFill/>
                    </a:ln>
                  </pic:spPr>
                </pic:pic>
              </a:graphicData>
            </a:graphic>
          </wp:inline>
        </w:drawing>
      </w:r>
    </w:p>
    <w:p w14:paraId="13E73BCE" w14:textId="77777777" w:rsidR="006830BA" w:rsidRPr="00D26917" w:rsidRDefault="00124AF4" w:rsidP="008A03E8">
      <w:pPr>
        <w:tabs>
          <w:tab w:val="left" w:pos="8931"/>
        </w:tabs>
        <w:spacing w:line="240" w:lineRule="auto"/>
        <w:ind w:right="571" w:firstLine="180"/>
        <w:rPr>
          <w:rFonts w:ascii="Arial" w:hAnsi="Arial" w:cs="Arial"/>
          <w:b/>
          <w:bCs/>
          <w:sz w:val="20"/>
          <w:szCs w:val="20"/>
        </w:rPr>
      </w:pPr>
      <w:r w:rsidRPr="00D26917">
        <w:rPr>
          <w:rFonts w:ascii="Arial" w:hAnsi="Arial" w:cs="Arial"/>
          <w:b/>
          <w:iCs/>
          <w:sz w:val="20"/>
          <w:szCs w:val="20"/>
        </w:rPr>
        <w:t>Fig</w:t>
      </w:r>
      <w:r w:rsidR="004C4DFF">
        <w:rPr>
          <w:rFonts w:ascii="Arial" w:hAnsi="Arial" w:cs="Arial"/>
          <w:b/>
          <w:iCs/>
          <w:sz w:val="20"/>
          <w:szCs w:val="20"/>
        </w:rPr>
        <w:t xml:space="preserve">. </w:t>
      </w:r>
      <w:r w:rsidR="00484A51" w:rsidRPr="00D26917">
        <w:rPr>
          <w:rFonts w:ascii="Arial" w:hAnsi="Arial" w:cs="Arial"/>
          <w:b/>
          <w:iCs/>
          <w:sz w:val="20"/>
          <w:szCs w:val="20"/>
        </w:rPr>
        <w:t xml:space="preserve">4. </w:t>
      </w:r>
      <w:r w:rsidRPr="00D26917">
        <w:rPr>
          <w:rFonts w:ascii="Arial" w:hAnsi="Arial" w:cs="Arial"/>
          <w:b/>
          <w:bCs/>
          <w:iCs/>
          <w:sz w:val="20"/>
          <w:szCs w:val="20"/>
        </w:rPr>
        <w:t xml:space="preserve">Sections of </w:t>
      </w:r>
      <w:r w:rsidRPr="00D26917">
        <w:rPr>
          <w:rFonts w:ascii="Arial" w:hAnsi="Arial" w:cs="Arial"/>
          <w:b/>
          <w:bCs/>
          <w:i/>
          <w:iCs/>
          <w:sz w:val="20"/>
          <w:szCs w:val="20"/>
        </w:rPr>
        <w:t>M. nigra</w:t>
      </w:r>
      <w:r w:rsidR="00EB7C18" w:rsidRPr="00D26917">
        <w:rPr>
          <w:rFonts w:ascii="Arial" w:hAnsi="Arial" w:cs="Arial"/>
          <w:b/>
          <w:bCs/>
          <w:iCs/>
          <w:sz w:val="20"/>
          <w:szCs w:val="20"/>
        </w:rPr>
        <w:t xml:space="preserve"> under a microscope</w:t>
      </w:r>
      <w:r w:rsidR="0088718E" w:rsidRPr="00D26917">
        <w:rPr>
          <w:rFonts w:ascii="Arial" w:hAnsi="Arial" w:cs="Arial"/>
          <w:b/>
          <w:bCs/>
          <w:sz w:val="20"/>
          <w:szCs w:val="20"/>
        </w:rPr>
        <w:t>(</w:t>
      </w:r>
      <w:r w:rsidR="00292E70" w:rsidRPr="00D26917">
        <w:rPr>
          <w:rFonts w:ascii="Arial" w:hAnsi="Arial" w:cs="Arial"/>
          <w:b/>
          <w:bCs/>
          <w:sz w:val="20"/>
          <w:szCs w:val="20"/>
        </w:rPr>
        <w:t xml:space="preserve">Karami </w:t>
      </w:r>
      <w:r w:rsidR="00292E70" w:rsidRPr="00D26917">
        <w:rPr>
          <w:rFonts w:ascii="Arial" w:hAnsi="Arial" w:cs="Arial"/>
          <w:b/>
          <w:bCs/>
          <w:iCs/>
          <w:sz w:val="20"/>
          <w:szCs w:val="20"/>
        </w:rPr>
        <w:t>et al</w:t>
      </w:r>
      <w:r w:rsidR="000E4D38" w:rsidRPr="00D26917">
        <w:rPr>
          <w:rFonts w:ascii="Arial" w:hAnsi="Arial" w:cs="Arial"/>
          <w:b/>
          <w:bCs/>
          <w:iCs/>
          <w:sz w:val="20"/>
          <w:szCs w:val="20"/>
        </w:rPr>
        <w:t>.</w:t>
      </w:r>
      <w:r w:rsidR="0088718E" w:rsidRPr="00D26917">
        <w:rPr>
          <w:rFonts w:ascii="Arial" w:hAnsi="Arial" w:cs="Arial"/>
          <w:b/>
          <w:bCs/>
          <w:iCs/>
          <w:sz w:val="20"/>
          <w:szCs w:val="20"/>
        </w:rPr>
        <w:t>,</w:t>
      </w:r>
      <w:r w:rsidR="000E4D38" w:rsidRPr="00D26917">
        <w:rPr>
          <w:rFonts w:ascii="Arial" w:hAnsi="Arial" w:cs="Arial"/>
          <w:b/>
          <w:bCs/>
          <w:sz w:val="20"/>
          <w:szCs w:val="20"/>
        </w:rPr>
        <w:t>2010</w:t>
      </w:r>
      <w:r w:rsidR="00292E70" w:rsidRPr="00D26917">
        <w:rPr>
          <w:rFonts w:ascii="Arial" w:hAnsi="Arial" w:cs="Arial"/>
          <w:b/>
          <w:bCs/>
          <w:sz w:val="20"/>
          <w:szCs w:val="20"/>
        </w:rPr>
        <w:t>)</w:t>
      </w:r>
    </w:p>
    <w:p w14:paraId="28EE0210" w14:textId="77777777" w:rsidR="001E7E19" w:rsidRPr="00D26917" w:rsidRDefault="003C5B6D" w:rsidP="008A03E8">
      <w:pPr>
        <w:tabs>
          <w:tab w:val="left" w:pos="8931"/>
        </w:tabs>
        <w:spacing w:line="240" w:lineRule="auto"/>
        <w:ind w:left="180" w:right="571"/>
        <w:jc w:val="both"/>
        <w:rPr>
          <w:rFonts w:ascii="Arial" w:hAnsi="Arial" w:cs="Arial"/>
          <w:bCs/>
          <w:sz w:val="20"/>
          <w:szCs w:val="20"/>
        </w:rPr>
      </w:pPr>
      <w:r w:rsidRPr="00D26917">
        <w:rPr>
          <w:rFonts w:ascii="Arial" w:hAnsi="Arial" w:cs="Arial"/>
          <w:bCs/>
          <w:sz w:val="20"/>
          <w:szCs w:val="20"/>
        </w:rPr>
        <w:t xml:space="preserve">Akkemik et al., (2019) also studied the anatomical features of mulberry which are used as a pole in the </w:t>
      </w:r>
      <w:r w:rsidR="00AB58D4" w:rsidRPr="00D26917">
        <w:rPr>
          <w:rFonts w:ascii="Arial" w:hAnsi="Arial" w:cs="Arial"/>
          <w:bCs/>
          <w:sz w:val="20"/>
          <w:szCs w:val="20"/>
        </w:rPr>
        <w:t xml:space="preserve">ancient djemevies in Onar Village, Malatya-Arapgir district. Under this study they found that in the earlywood, the wood ring has distinct porous and the boundary of the tree ring is clear. The vessels in the earlywood are arranged in 2-4 rows, either alone or in radial groups of up to 4 vessels. The latewood vessels are small in diameter and generally found in clusters. The axial parenchyma is dense and located around the vessels. The perforation plates are simple in </w:t>
      </w:r>
      <w:r w:rsidR="00AB58D4" w:rsidRPr="00D26917">
        <w:rPr>
          <w:rFonts w:ascii="Arial" w:hAnsi="Arial" w:cs="Arial"/>
          <w:bCs/>
          <w:sz w:val="20"/>
          <w:szCs w:val="20"/>
        </w:rPr>
        <w:lastRenderedPageBreak/>
        <w:t xml:space="preserve">structure. The height of the rays can reach up to 60 cells, and their width can extend up to 7 cells. The rays have different cell types, with the body ray cells lying flat and 1-2 rows of upright or squared </w:t>
      </w:r>
      <w:r w:rsidR="00857151" w:rsidRPr="00D26917">
        <w:rPr>
          <w:rFonts w:ascii="Arial" w:hAnsi="Arial" w:cs="Arial"/>
          <w:bCs/>
          <w:sz w:val="20"/>
          <w:szCs w:val="20"/>
        </w:rPr>
        <w:t>cells. Crystalline structures are visible within the ray cells (Schweingruber, 1988; Akkemik and Yaman, 2012). With such unique anatomical feature</w:t>
      </w:r>
      <w:r w:rsidR="00484A51" w:rsidRPr="00D26917">
        <w:rPr>
          <w:rFonts w:ascii="Arial" w:hAnsi="Arial" w:cs="Arial"/>
          <w:bCs/>
          <w:sz w:val="20"/>
          <w:szCs w:val="20"/>
        </w:rPr>
        <w:t>s</w:t>
      </w:r>
      <w:r w:rsidR="00857151" w:rsidRPr="00D26917">
        <w:rPr>
          <w:rFonts w:ascii="Arial" w:hAnsi="Arial" w:cs="Arial"/>
          <w:bCs/>
          <w:sz w:val="20"/>
          <w:szCs w:val="20"/>
        </w:rPr>
        <w:t xml:space="preserve"> mulberryholds </w:t>
      </w:r>
      <w:r w:rsidR="00484A51" w:rsidRPr="00D26917">
        <w:rPr>
          <w:rFonts w:ascii="Arial" w:hAnsi="Arial" w:cs="Arial"/>
          <w:bCs/>
          <w:sz w:val="20"/>
          <w:szCs w:val="20"/>
        </w:rPr>
        <w:t>an</w:t>
      </w:r>
      <w:r w:rsidR="00857151" w:rsidRPr="00D26917">
        <w:rPr>
          <w:rFonts w:ascii="Arial" w:hAnsi="Arial" w:cs="Arial"/>
          <w:bCs/>
          <w:sz w:val="20"/>
          <w:szCs w:val="20"/>
        </w:rPr>
        <w:t xml:space="preserve"> immense strength and </w:t>
      </w:r>
      <w:r w:rsidR="00484A51" w:rsidRPr="00D26917">
        <w:rPr>
          <w:rFonts w:ascii="Arial" w:hAnsi="Arial" w:cs="Arial"/>
          <w:bCs/>
          <w:sz w:val="20"/>
          <w:szCs w:val="20"/>
        </w:rPr>
        <w:t xml:space="preserve">shows more resistant to decay and </w:t>
      </w:r>
      <w:r w:rsidR="00857151" w:rsidRPr="00D26917">
        <w:rPr>
          <w:rFonts w:ascii="Arial" w:hAnsi="Arial" w:cs="Arial"/>
          <w:bCs/>
          <w:sz w:val="20"/>
          <w:szCs w:val="20"/>
        </w:rPr>
        <w:t xml:space="preserve">stand as one of the popular </w:t>
      </w:r>
      <w:r w:rsidR="00484A51" w:rsidRPr="00D26917">
        <w:rPr>
          <w:rFonts w:ascii="Arial" w:hAnsi="Arial" w:cs="Arial"/>
          <w:bCs/>
          <w:sz w:val="20"/>
          <w:szCs w:val="20"/>
        </w:rPr>
        <w:t>trees</w:t>
      </w:r>
      <w:r w:rsidR="00857151" w:rsidRPr="00D26917">
        <w:rPr>
          <w:rFonts w:ascii="Arial" w:hAnsi="Arial" w:cs="Arial"/>
          <w:bCs/>
          <w:sz w:val="20"/>
          <w:szCs w:val="20"/>
        </w:rPr>
        <w:t xml:space="preserve"> in the construction of such historic buildings </w:t>
      </w:r>
      <w:r w:rsidR="00134A71" w:rsidRPr="00D26917">
        <w:rPr>
          <w:rFonts w:ascii="Arial" w:hAnsi="Arial" w:cs="Arial"/>
          <w:bCs/>
          <w:sz w:val="20"/>
          <w:szCs w:val="20"/>
        </w:rPr>
        <w:t>during ancient time.</w:t>
      </w:r>
    </w:p>
    <w:p w14:paraId="4DD1EA71" w14:textId="77777777" w:rsidR="00484A51" w:rsidRPr="00CC1855" w:rsidRDefault="00484A51" w:rsidP="008A03E8">
      <w:pPr>
        <w:tabs>
          <w:tab w:val="left" w:pos="8931"/>
        </w:tabs>
        <w:spacing w:after="0"/>
        <w:ind w:left="180" w:right="571"/>
        <w:jc w:val="both"/>
        <w:rPr>
          <w:rFonts w:ascii="Times New Roman" w:hAnsi="Times New Roman"/>
          <w:b/>
        </w:rPr>
      </w:pPr>
    </w:p>
    <w:p w14:paraId="091BC799" w14:textId="77777777" w:rsidR="004909A4" w:rsidRPr="00CC1855" w:rsidRDefault="004C4DFF" w:rsidP="008A03E8">
      <w:pPr>
        <w:tabs>
          <w:tab w:val="left" w:pos="8931"/>
        </w:tabs>
        <w:spacing w:line="240" w:lineRule="auto"/>
        <w:ind w:left="180" w:right="571"/>
        <w:rPr>
          <w:rFonts w:ascii="Arial" w:hAnsi="Arial" w:cs="Arial"/>
          <w:b/>
        </w:rPr>
      </w:pPr>
      <w:r w:rsidRPr="00CC1855">
        <w:rPr>
          <w:rFonts w:ascii="Arial" w:hAnsi="Arial" w:cs="Arial"/>
          <w:b/>
        </w:rPr>
        <w:t>4. MULBERRY WOOD QUALITY PROFILING AND ITS VARIOUS IMPORTANT PROPERTIES FOR INDUSTRIAL APPLICATION</w:t>
      </w:r>
    </w:p>
    <w:p w14:paraId="09C4E432" w14:textId="77777777" w:rsidR="00D525D0" w:rsidRPr="004C4DFF" w:rsidRDefault="00D525D0"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Wood quality profiling involves a systematic assessment of various wood properties, including density, moisture content, mechanical strength, and chemical composition.</w:t>
      </w:r>
      <w:r w:rsidR="00F7339D" w:rsidRPr="004C4DFF">
        <w:rPr>
          <w:rFonts w:ascii="Arial" w:hAnsi="Arial" w:cs="Arial"/>
          <w:sz w:val="20"/>
          <w:szCs w:val="20"/>
        </w:rPr>
        <w:t>Recognizing the biological, hygroscopic, and anisotropic characteristics of wood is essential for optimizing its utilization,</w:t>
      </w:r>
      <w:r w:rsidR="0047390D" w:rsidRPr="004C4DFF">
        <w:rPr>
          <w:rFonts w:ascii="Arial" w:hAnsi="Arial" w:cs="Arial"/>
          <w:sz w:val="20"/>
          <w:szCs w:val="20"/>
        </w:rPr>
        <w:t xml:space="preserve"> and</w:t>
      </w:r>
      <w:r w:rsidR="00F7339D" w:rsidRPr="004C4DFF">
        <w:rPr>
          <w:rFonts w:ascii="Arial" w:hAnsi="Arial" w:cs="Arial"/>
          <w:sz w:val="20"/>
          <w:szCs w:val="20"/>
        </w:rPr>
        <w:t xml:space="preserve"> fostering advancements in wood science, technology, and industry, as these traits collectively render wood a heterogeneous material </w:t>
      </w:r>
      <w:r w:rsidR="005A6022" w:rsidRPr="004C4DFF">
        <w:rPr>
          <w:rFonts w:ascii="Arial" w:hAnsi="Arial" w:cs="Arial"/>
          <w:sz w:val="20"/>
          <w:szCs w:val="20"/>
        </w:rPr>
        <w:t>(</w:t>
      </w:r>
      <w:r w:rsidR="008D6EAA" w:rsidRPr="004C4DFF">
        <w:rPr>
          <w:rFonts w:ascii="Arial" w:hAnsi="Arial" w:cs="Arial"/>
          <w:sz w:val="20"/>
          <w:szCs w:val="20"/>
        </w:rPr>
        <w:t>Duquette</w:t>
      </w:r>
      <w:r w:rsidR="00BD6A68" w:rsidRPr="004C4DFF">
        <w:rPr>
          <w:rFonts w:ascii="Arial" w:hAnsi="Arial" w:cs="Arial"/>
          <w:sz w:val="20"/>
          <w:szCs w:val="20"/>
        </w:rPr>
        <w:t>,</w:t>
      </w:r>
      <w:r w:rsidR="008D6EAA" w:rsidRPr="004C4DFF">
        <w:rPr>
          <w:rFonts w:ascii="Arial" w:hAnsi="Arial" w:cs="Arial"/>
          <w:sz w:val="20"/>
          <w:szCs w:val="20"/>
        </w:rPr>
        <w:t>2021)</w:t>
      </w:r>
      <w:r w:rsidR="00BD628B" w:rsidRPr="004C4DFF">
        <w:rPr>
          <w:rFonts w:ascii="Arial" w:hAnsi="Arial" w:cs="Arial"/>
          <w:sz w:val="20"/>
          <w:szCs w:val="20"/>
        </w:rPr>
        <w:t>.</w:t>
      </w:r>
      <w:r w:rsidR="008D6EAA" w:rsidRPr="004C4DFF">
        <w:rPr>
          <w:rFonts w:ascii="Arial" w:hAnsi="Arial" w:cs="Arial"/>
          <w:sz w:val="20"/>
          <w:szCs w:val="20"/>
        </w:rPr>
        <w:t xml:space="preserve"> Mulberry</w:t>
      </w:r>
      <w:r w:rsidRPr="004C4DFF">
        <w:rPr>
          <w:rFonts w:ascii="Arial" w:hAnsi="Arial" w:cs="Arial"/>
          <w:sz w:val="20"/>
          <w:szCs w:val="20"/>
        </w:rPr>
        <w:t xml:space="preserve"> wood exhibits notable mechanical properties that make it valuable for various woodworking applications. Renowned for its moderate to high density, mulberry wood boasts commendable strength and hardness, making it suitable for projects requiring durability and resistance to wear. The wood’s stiffness, characterized by a moderate to high modulus of elasticity, contributes to its stability under different loads. Mulberry wood is generally considered easily workable with both hand and machine tools, allowing for precise shaping and finishing. While its durability may vary among different species, mulberry wood is commonly utilized in indoor applications due to its relatively lower resistance to environmental factors. Whether employed in furniture crafting or artistic woodworking, mulberry wood’s mechanical properties make it favorable and a valuable choice for a range of projects. These parameters collectively define the overall quality and utility of the wood.</w:t>
      </w:r>
    </w:p>
    <w:p w14:paraId="6172FAB3" w14:textId="77777777" w:rsidR="00D525D0" w:rsidRPr="004C4DFF" w:rsidRDefault="00316C3E"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 xml:space="preserve">The quantitative characteristics of wood and how it responds to outside factors other than applied forces are referred to as physical </w:t>
      </w:r>
      <w:r w:rsidR="005A1F24" w:rsidRPr="004C4DFF">
        <w:rPr>
          <w:rFonts w:ascii="Arial" w:hAnsi="Arial" w:cs="Arial"/>
          <w:sz w:val="20"/>
          <w:szCs w:val="20"/>
        </w:rPr>
        <w:t>characteristics. (</w:t>
      </w:r>
      <w:r w:rsidR="008D6EAA" w:rsidRPr="004C4DFF">
        <w:rPr>
          <w:rFonts w:ascii="Arial" w:hAnsi="Arial" w:cs="Arial"/>
          <w:sz w:val="20"/>
          <w:szCs w:val="20"/>
          <w:lang w:val="en-IN"/>
        </w:rPr>
        <w:t>Winandy, 1994</w:t>
      </w:r>
      <w:r w:rsidR="00AE3284" w:rsidRPr="004C4DFF">
        <w:rPr>
          <w:rFonts w:ascii="Arial" w:hAnsi="Arial" w:cs="Arial"/>
          <w:sz w:val="20"/>
          <w:szCs w:val="20"/>
        </w:rPr>
        <w:t xml:space="preserve">). </w:t>
      </w:r>
      <w:r w:rsidR="006C3BCB" w:rsidRPr="004C4DFF">
        <w:rPr>
          <w:rFonts w:ascii="Arial" w:hAnsi="Arial" w:cs="Arial"/>
          <w:sz w:val="20"/>
          <w:szCs w:val="20"/>
        </w:rPr>
        <w:t>The mechanical properties</w:t>
      </w:r>
      <w:r w:rsidR="005A6022" w:rsidRPr="004C4DFF">
        <w:rPr>
          <w:rFonts w:ascii="Arial" w:hAnsi="Arial" w:cs="Arial"/>
          <w:sz w:val="20"/>
          <w:szCs w:val="20"/>
        </w:rPr>
        <w:t xml:space="preserve"> of wood, such as its strength and elastic qualities that indicate resistance to deformation and applied loads, are mostly determined by the density</w:t>
      </w:r>
      <w:r w:rsidR="005A1F24" w:rsidRPr="004C4DFF">
        <w:rPr>
          <w:rFonts w:ascii="Arial" w:hAnsi="Arial" w:cs="Arial"/>
          <w:sz w:val="20"/>
          <w:szCs w:val="20"/>
        </w:rPr>
        <w:t xml:space="preserve"> of wood</w:t>
      </w:r>
      <w:r w:rsidR="005A6022" w:rsidRPr="004C4DFF">
        <w:rPr>
          <w:rFonts w:ascii="Arial" w:hAnsi="Arial" w:cs="Arial"/>
          <w:sz w:val="20"/>
          <w:szCs w:val="20"/>
        </w:rPr>
        <w:t xml:space="preserve"> a</w:t>
      </w:r>
      <w:r w:rsidR="00DF2299" w:rsidRPr="004C4DFF">
        <w:rPr>
          <w:rFonts w:ascii="Arial" w:hAnsi="Arial" w:cs="Arial"/>
          <w:sz w:val="20"/>
          <w:szCs w:val="20"/>
        </w:rPr>
        <w:t xml:space="preserve">nd </w:t>
      </w:r>
      <w:r w:rsidR="005A1F24" w:rsidRPr="004C4DFF">
        <w:rPr>
          <w:rFonts w:ascii="Arial" w:hAnsi="Arial" w:cs="Arial"/>
          <w:sz w:val="20"/>
          <w:szCs w:val="20"/>
        </w:rPr>
        <w:t xml:space="preserve">its </w:t>
      </w:r>
      <w:r w:rsidR="00DF2299" w:rsidRPr="004C4DFF">
        <w:rPr>
          <w:rFonts w:ascii="Arial" w:hAnsi="Arial" w:cs="Arial"/>
          <w:sz w:val="20"/>
          <w:szCs w:val="20"/>
        </w:rPr>
        <w:t>moisture</w:t>
      </w:r>
      <w:r w:rsidR="005A1F24" w:rsidRPr="004C4DFF">
        <w:rPr>
          <w:rFonts w:ascii="Arial" w:hAnsi="Arial" w:cs="Arial"/>
          <w:sz w:val="20"/>
          <w:szCs w:val="20"/>
        </w:rPr>
        <w:t xml:space="preserve"> content</w:t>
      </w:r>
      <w:r w:rsidR="00DF2299" w:rsidRPr="004C4DFF">
        <w:rPr>
          <w:rFonts w:ascii="Arial" w:hAnsi="Arial" w:cs="Arial"/>
          <w:sz w:val="20"/>
          <w:szCs w:val="20"/>
        </w:rPr>
        <w:t xml:space="preserve"> (Ali, 2011).</w:t>
      </w:r>
      <w:r w:rsidR="001E7102" w:rsidRPr="004C4DFF">
        <w:rPr>
          <w:rFonts w:ascii="Arial" w:hAnsi="Arial" w:cs="Arial"/>
          <w:sz w:val="20"/>
          <w:szCs w:val="20"/>
        </w:rPr>
        <w:t>In the context of modeling modulus of rupture and elasticity, compression strength, and even hardness in softwoods, density typically accounts for 60% to 98% of the observed variations</w:t>
      </w:r>
      <w:r w:rsidR="005A6022" w:rsidRPr="004C4DFF">
        <w:rPr>
          <w:rFonts w:ascii="Arial" w:hAnsi="Arial" w:cs="Arial"/>
          <w:sz w:val="20"/>
          <w:szCs w:val="20"/>
        </w:rPr>
        <w:t xml:space="preserve"> (Tsoumis, 1991).</w:t>
      </w:r>
      <w:r w:rsidR="00653567" w:rsidRPr="004C4DFF">
        <w:rPr>
          <w:rFonts w:ascii="Arial" w:hAnsi="Arial" w:cs="Arial"/>
          <w:sz w:val="20"/>
          <w:szCs w:val="20"/>
        </w:rPr>
        <w:t xml:space="preserve"> The water content of wood affects its strength, density, shrinkage, and resista</w:t>
      </w:r>
      <w:r w:rsidR="00445D74" w:rsidRPr="004C4DFF">
        <w:rPr>
          <w:rFonts w:ascii="Arial" w:hAnsi="Arial" w:cs="Arial"/>
          <w:sz w:val="20"/>
          <w:szCs w:val="20"/>
        </w:rPr>
        <w:t>nce to insect and</w:t>
      </w:r>
      <w:r w:rsidR="0047390D" w:rsidRPr="004C4DFF">
        <w:rPr>
          <w:rFonts w:ascii="Arial" w:hAnsi="Arial" w:cs="Arial"/>
          <w:sz w:val="20"/>
          <w:szCs w:val="20"/>
        </w:rPr>
        <w:t>,</w:t>
      </w:r>
      <w:r w:rsidR="00445D74" w:rsidRPr="004C4DFF">
        <w:rPr>
          <w:rFonts w:ascii="Arial" w:hAnsi="Arial" w:cs="Arial"/>
          <w:sz w:val="20"/>
          <w:szCs w:val="20"/>
        </w:rPr>
        <w:t xml:space="preserve"> fungal damage and i</w:t>
      </w:r>
      <w:r w:rsidR="00653567" w:rsidRPr="004C4DFF">
        <w:rPr>
          <w:rFonts w:ascii="Arial" w:hAnsi="Arial" w:cs="Arial"/>
          <w:sz w:val="20"/>
          <w:szCs w:val="20"/>
        </w:rPr>
        <w:t xml:space="preserve">n general, the moisture content has a significant impact on the </w:t>
      </w:r>
      <w:r w:rsidR="00445D74" w:rsidRPr="004C4DFF">
        <w:rPr>
          <w:rFonts w:ascii="Arial" w:hAnsi="Arial" w:cs="Arial"/>
          <w:sz w:val="20"/>
          <w:szCs w:val="20"/>
        </w:rPr>
        <w:t xml:space="preserve">strength properties of timber </w:t>
      </w:r>
      <w:r w:rsidR="00D53FCD" w:rsidRPr="004C4DFF">
        <w:rPr>
          <w:rFonts w:ascii="Arial" w:hAnsi="Arial" w:cs="Arial"/>
          <w:sz w:val="20"/>
          <w:szCs w:val="20"/>
        </w:rPr>
        <w:t>(</w:t>
      </w:r>
      <w:r w:rsidR="00445D74" w:rsidRPr="004C4DFF">
        <w:rPr>
          <w:rFonts w:ascii="Arial" w:hAnsi="Arial" w:cs="Arial"/>
          <w:sz w:val="20"/>
          <w:szCs w:val="20"/>
        </w:rPr>
        <w:t>Latib</w:t>
      </w:r>
      <w:r w:rsidR="000B6962" w:rsidRPr="004C4DFF">
        <w:rPr>
          <w:rFonts w:ascii="Arial" w:hAnsi="Arial" w:cs="Arial"/>
          <w:sz w:val="20"/>
          <w:szCs w:val="20"/>
        </w:rPr>
        <w:t xml:space="preserve"> et al.,</w:t>
      </w:r>
      <w:r w:rsidR="00445D74" w:rsidRPr="004C4DFF">
        <w:rPr>
          <w:rFonts w:ascii="Arial" w:hAnsi="Arial" w:cs="Arial"/>
          <w:sz w:val="20"/>
          <w:szCs w:val="20"/>
        </w:rPr>
        <w:t>2014).</w:t>
      </w:r>
      <w:r w:rsidR="0047390D" w:rsidRPr="004C4DFF">
        <w:rPr>
          <w:rFonts w:ascii="Arial" w:hAnsi="Arial" w:cs="Arial"/>
          <w:sz w:val="20"/>
          <w:szCs w:val="20"/>
        </w:rPr>
        <w:t>The s</w:t>
      </w:r>
      <w:r w:rsidR="005D455F" w:rsidRPr="004C4DFF">
        <w:rPr>
          <w:rFonts w:ascii="Arial" w:hAnsi="Arial" w:cs="Arial"/>
          <w:sz w:val="20"/>
          <w:szCs w:val="20"/>
        </w:rPr>
        <w:t xml:space="preserve">uitability of wood for specific uses is determined by </w:t>
      </w:r>
      <w:r w:rsidR="005A1F24" w:rsidRPr="004C4DFF">
        <w:rPr>
          <w:rFonts w:ascii="Arial" w:hAnsi="Arial" w:cs="Arial"/>
          <w:sz w:val="20"/>
          <w:szCs w:val="20"/>
        </w:rPr>
        <w:t>characters</w:t>
      </w:r>
      <w:r w:rsidR="005D455F" w:rsidRPr="004C4DFF">
        <w:rPr>
          <w:rFonts w:ascii="Arial" w:hAnsi="Arial" w:cs="Arial"/>
          <w:sz w:val="20"/>
          <w:szCs w:val="20"/>
        </w:rPr>
        <w:t xml:space="preserve"> such as density and length</w:t>
      </w:r>
      <w:r w:rsidR="005A1F24" w:rsidRPr="004C4DFF">
        <w:rPr>
          <w:rFonts w:ascii="Arial" w:hAnsi="Arial" w:cs="Arial"/>
          <w:sz w:val="20"/>
          <w:szCs w:val="20"/>
        </w:rPr>
        <w:t xml:space="preserve"> of </w:t>
      </w:r>
      <w:r w:rsidR="0047390D" w:rsidRPr="004C4DFF">
        <w:rPr>
          <w:rFonts w:ascii="Arial" w:hAnsi="Arial" w:cs="Arial"/>
          <w:sz w:val="20"/>
          <w:szCs w:val="20"/>
        </w:rPr>
        <w:t xml:space="preserve">the </w:t>
      </w:r>
      <w:r w:rsidR="005A1F24" w:rsidRPr="004C4DFF">
        <w:rPr>
          <w:rFonts w:ascii="Arial" w:hAnsi="Arial" w:cs="Arial"/>
          <w:sz w:val="20"/>
          <w:szCs w:val="20"/>
        </w:rPr>
        <w:t>fibe</w:t>
      </w:r>
      <w:r w:rsidR="0047390D" w:rsidRPr="004C4DFF">
        <w:rPr>
          <w:rFonts w:ascii="Arial" w:hAnsi="Arial" w:cs="Arial"/>
          <w:sz w:val="20"/>
          <w:szCs w:val="20"/>
        </w:rPr>
        <w:t>r</w:t>
      </w:r>
      <w:r w:rsidR="005D455F" w:rsidRPr="004C4DFF">
        <w:rPr>
          <w:rFonts w:ascii="Arial" w:hAnsi="Arial" w:cs="Arial"/>
          <w:sz w:val="20"/>
          <w:szCs w:val="20"/>
        </w:rPr>
        <w:t xml:space="preserve">, while the pulping industry utilizes markers </w:t>
      </w:r>
      <w:r w:rsidR="005A1F24" w:rsidRPr="004C4DFF">
        <w:rPr>
          <w:rFonts w:ascii="Arial" w:hAnsi="Arial" w:cs="Arial"/>
          <w:sz w:val="20"/>
          <w:szCs w:val="20"/>
        </w:rPr>
        <w:t>including</w:t>
      </w:r>
      <w:r w:rsidR="005D455F" w:rsidRPr="004C4DFF">
        <w:rPr>
          <w:rFonts w:ascii="Arial" w:hAnsi="Arial" w:cs="Arial"/>
          <w:sz w:val="20"/>
          <w:szCs w:val="20"/>
        </w:rPr>
        <w:t xml:space="preserve"> basic density,length</w:t>
      </w:r>
      <w:r w:rsidR="005A1F24" w:rsidRPr="004C4DFF">
        <w:rPr>
          <w:rFonts w:ascii="Arial" w:hAnsi="Arial" w:cs="Arial"/>
          <w:sz w:val="20"/>
          <w:szCs w:val="20"/>
        </w:rPr>
        <w:t xml:space="preserve"> of </w:t>
      </w:r>
      <w:r w:rsidR="0047390D" w:rsidRPr="004C4DFF">
        <w:rPr>
          <w:rFonts w:ascii="Arial" w:hAnsi="Arial" w:cs="Arial"/>
          <w:sz w:val="20"/>
          <w:szCs w:val="20"/>
        </w:rPr>
        <w:t xml:space="preserve">the </w:t>
      </w:r>
      <w:r w:rsidR="005A1F24" w:rsidRPr="004C4DFF">
        <w:rPr>
          <w:rFonts w:ascii="Arial" w:hAnsi="Arial" w:cs="Arial"/>
          <w:sz w:val="20"/>
          <w:szCs w:val="20"/>
        </w:rPr>
        <w:t>fibe</w:t>
      </w:r>
      <w:r w:rsidR="0047390D" w:rsidRPr="004C4DFF">
        <w:rPr>
          <w:rFonts w:ascii="Arial" w:hAnsi="Arial" w:cs="Arial"/>
          <w:sz w:val="20"/>
          <w:szCs w:val="20"/>
        </w:rPr>
        <w:t>r</w:t>
      </w:r>
      <w:r w:rsidR="005D455F" w:rsidRPr="004C4DFF">
        <w:rPr>
          <w:rFonts w:ascii="Arial" w:hAnsi="Arial" w:cs="Arial"/>
          <w:sz w:val="20"/>
          <w:szCs w:val="20"/>
        </w:rPr>
        <w:t>,</w:t>
      </w:r>
      <w:r w:rsidR="0047390D" w:rsidRPr="004C4DFF">
        <w:rPr>
          <w:rFonts w:ascii="Arial" w:hAnsi="Arial" w:cs="Arial"/>
          <w:sz w:val="20"/>
          <w:szCs w:val="20"/>
        </w:rPr>
        <w:t xml:space="preserve"> the</w:t>
      </w:r>
      <w:r w:rsidR="005D455F" w:rsidRPr="004C4DFF">
        <w:rPr>
          <w:rFonts w:ascii="Arial" w:hAnsi="Arial" w:cs="Arial"/>
          <w:sz w:val="20"/>
          <w:szCs w:val="20"/>
        </w:rPr>
        <w:t>thickness</w:t>
      </w:r>
      <w:r w:rsidR="005A1F24" w:rsidRPr="004C4DFF">
        <w:rPr>
          <w:rFonts w:ascii="Arial" w:hAnsi="Arial" w:cs="Arial"/>
          <w:sz w:val="20"/>
          <w:szCs w:val="20"/>
        </w:rPr>
        <w:t xml:space="preserve"> of cell wall</w:t>
      </w:r>
      <w:r w:rsidR="005D455F" w:rsidRPr="004C4DFF">
        <w:rPr>
          <w:rFonts w:ascii="Arial" w:hAnsi="Arial" w:cs="Arial"/>
          <w:sz w:val="20"/>
          <w:szCs w:val="20"/>
        </w:rPr>
        <w:t xml:space="preserve">, whiteness, and extractive </w:t>
      </w:r>
      <w:r w:rsidR="005A1F24" w:rsidRPr="004C4DFF">
        <w:rPr>
          <w:rFonts w:ascii="Arial" w:hAnsi="Arial" w:cs="Arial"/>
          <w:sz w:val="20"/>
          <w:szCs w:val="20"/>
        </w:rPr>
        <w:t>grade</w:t>
      </w:r>
      <w:r w:rsidR="005D455F" w:rsidRPr="004C4DFF">
        <w:rPr>
          <w:rFonts w:ascii="Arial" w:hAnsi="Arial" w:cs="Arial"/>
          <w:sz w:val="20"/>
          <w:szCs w:val="20"/>
        </w:rPr>
        <w:t xml:space="preserve"> to assess wood quality for diverse industrial operations </w:t>
      </w:r>
      <w:r w:rsidR="00826CEF" w:rsidRPr="004C4DFF">
        <w:rPr>
          <w:rFonts w:ascii="Arial" w:hAnsi="Arial" w:cs="Arial"/>
          <w:sz w:val="20"/>
          <w:szCs w:val="20"/>
        </w:rPr>
        <w:t>(</w:t>
      </w:r>
      <w:r w:rsidR="00826CEF" w:rsidRPr="004C4DFF">
        <w:rPr>
          <w:rFonts w:ascii="Arial" w:hAnsi="Arial" w:cs="Arial"/>
          <w:sz w:val="20"/>
          <w:szCs w:val="20"/>
          <w:lang w:val="en-IN"/>
        </w:rPr>
        <w:t xml:space="preserve">Igartua </w:t>
      </w:r>
      <w:r w:rsidR="00826CEF" w:rsidRPr="004C4DFF">
        <w:rPr>
          <w:rFonts w:ascii="Arial" w:hAnsi="Arial" w:cs="Arial"/>
          <w:iCs/>
          <w:sz w:val="20"/>
          <w:szCs w:val="20"/>
          <w:lang w:val="en-IN"/>
        </w:rPr>
        <w:t>et al.,</w:t>
      </w:r>
      <w:r w:rsidR="00826CEF" w:rsidRPr="004C4DFF">
        <w:rPr>
          <w:rFonts w:ascii="Arial" w:hAnsi="Arial" w:cs="Arial"/>
          <w:sz w:val="20"/>
          <w:szCs w:val="20"/>
          <w:lang w:val="en-IN"/>
        </w:rPr>
        <w:t xml:space="preserve"> 2003).</w:t>
      </w:r>
    </w:p>
    <w:p w14:paraId="13088922" w14:textId="77777777" w:rsidR="00C15134" w:rsidRPr="004C4DFF" w:rsidRDefault="00D15C90" w:rsidP="008A03E8">
      <w:pPr>
        <w:tabs>
          <w:tab w:val="left" w:pos="8931"/>
        </w:tabs>
        <w:spacing w:line="240" w:lineRule="auto"/>
        <w:ind w:left="180" w:right="571"/>
        <w:jc w:val="both"/>
        <w:rPr>
          <w:rFonts w:ascii="Arial" w:hAnsi="Arial" w:cs="Arial"/>
          <w:sz w:val="20"/>
          <w:szCs w:val="20"/>
        </w:rPr>
      </w:pPr>
      <w:r w:rsidRPr="004C4DFF">
        <w:rPr>
          <w:rFonts w:ascii="Arial" w:hAnsi="Arial" w:cs="Arial"/>
          <w:sz w:val="20"/>
          <w:szCs w:val="20"/>
        </w:rPr>
        <w:t>A study has been conducted on the assessment of</w:t>
      </w:r>
      <w:r w:rsidR="0047390D" w:rsidRPr="004C4DFF">
        <w:rPr>
          <w:rFonts w:ascii="Arial" w:hAnsi="Arial" w:cs="Arial"/>
          <w:sz w:val="20"/>
          <w:szCs w:val="20"/>
        </w:rPr>
        <w:t xml:space="preserve"> the</w:t>
      </w:r>
      <w:r w:rsidRPr="004C4DFF">
        <w:rPr>
          <w:rFonts w:ascii="Arial" w:hAnsi="Arial" w:cs="Arial"/>
          <w:sz w:val="20"/>
          <w:szCs w:val="20"/>
        </w:rPr>
        <w:t xml:space="preserve"> drying process.</w:t>
      </w:r>
      <w:r w:rsidR="002D6BE0" w:rsidRPr="004C4DFF">
        <w:rPr>
          <w:rFonts w:ascii="Arial" w:hAnsi="Arial" w:cs="Arial"/>
          <w:sz w:val="20"/>
          <w:szCs w:val="20"/>
        </w:rPr>
        <w:t>The assessment of the drying procedure showed that the mulberry, hybrid plane, and pagoda tree species all had moisture contents of about 45% when wet and that the pagoda tree had the highest density of all the species examined, at 0.86 gcm</w:t>
      </w:r>
      <w:r w:rsidR="002D6BE0" w:rsidRPr="004C4DFF">
        <w:rPr>
          <w:rFonts w:ascii="Arial" w:hAnsi="Arial" w:cs="Arial"/>
          <w:sz w:val="20"/>
          <w:szCs w:val="20"/>
          <w:vertAlign w:val="superscript"/>
        </w:rPr>
        <w:t>-3</w:t>
      </w:r>
      <w:r w:rsidR="00445B96" w:rsidRPr="004C4DFF">
        <w:rPr>
          <w:rFonts w:ascii="Arial" w:hAnsi="Arial" w:cs="Arial"/>
          <w:sz w:val="20"/>
          <w:szCs w:val="20"/>
        </w:rPr>
        <w:t>(</w:t>
      </w:r>
      <w:r w:rsidR="00445B96" w:rsidRPr="004C4DFF">
        <w:rPr>
          <w:rFonts w:ascii="Arial" w:hAnsi="Arial" w:cs="Arial"/>
          <w:color w:val="222222"/>
          <w:sz w:val="20"/>
          <w:szCs w:val="20"/>
          <w:shd w:val="clear" w:color="auto" w:fill="FFFFFF"/>
        </w:rPr>
        <w:t xml:space="preserve">Velázquez-Martí </w:t>
      </w:r>
      <w:r w:rsidR="00445B96" w:rsidRPr="004C4DFF">
        <w:rPr>
          <w:rFonts w:ascii="Arial" w:hAnsi="Arial" w:cs="Arial"/>
          <w:iCs/>
          <w:color w:val="222222"/>
          <w:sz w:val="20"/>
          <w:szCs w:val="20"/>
          <w:shd w:val="clear" w:color="auto" w:fill="FFFFFF"/>
        </w:rPr>
        <w:t>et al.,</w:t>
      </w:r>
      <w:r w:rsidR="00445B96" w:rsidRPr="004C4DFF">
        <w:rPr>
          <w:rFonts w:ascii="Arial" w:hAnsi="Arial" w:cs="Arial"/>
          <w:color w:val="222222"/>
          <w:sz w:val="20"/>
          <w:szCs w:val="20"/>
          <w:shd w:val="clear" w:color="auto" w:fill="FFFFFF"/>
        </w:rPr>
        <w:t xml:space="preserve"> 2014).</w:t>
      </w:r>
      <w:r w:rsidR="00C15134" w:rsidRPr="004C4DFF">
        <w:rPr>
          <w:rFonts w:ascii="Arial" w:hAnsi="Arial" w:cs="Arial"/>
          <w:color w:val="222222"/>
          <w:sz w:val="20"/>
          <w:szCs w:val="20"/>
          <w:shd w:val="clear" w:color="auto" w:fill="FFFFFF"/>
        </w:rPr>
        <w:t xml:space="preserve">The physical properties of </w:t>
      </w:r>
      <w:r w:rsidR="00C15134" w:rsidRPr="004C4DFF">
        <w:rPr>
          <w:rFonts w:ascii="Arial" w:hAnsi="Arial" w:cs="Arial"/>
          <w:i/>
          <w:color w:val="222222"/>
          <w:sz w:val="20"/>
          <w:szCs w:val="20"/>
          <w:shd w:val="clear" w:color="auto" w:fill="FFFFFF"/>
        </w:rPr>
        <w:t>Morus nigra</w:t>
      </w:r>
      <w:r w:rsidR="00C15134" w:rsidRPr="004C4DFF">
        <w:rPr>
          <w:rFonts w:ascii="Arial" w:hAnsi="Arial" w:cs="Arial"/>
          <w:color w:val="222222"/>
          <w:sz w:val="20"/>
          <w:szCs w:val="20"/>
          <w:shd w:val="clear" w:color="auto" w:fill="FFFFFF"/>
        </w:rPr>
        <w:t xml:space="preserve"> or black mulberry, were assessed by </w:t>
      </w:r>
      <w:r w:rsidR="000B6962" w:rsidRPr="004C4DFF">
        <w:rPr>
          <w:rFonts w:ascii="Arial" w:hAnsi="Arial" w:cs="Arial"/>
          <w:color w:val="222222"/>
          <w:sz w:val="20"/>
          <w:szCs w:val="20"/>
          <w:shd w:val="clear" w:color="auto" w:fill="FFFFFF"/>
        </w:rPr>
        <w:t>(</w:t>
      </w:r>
      <w:r w:rsidR="00C15134" w:rsidRPr="004C4DFF">
        <w:rPr>
          <w:rFonts w:ascii="Arial" w:hAnsi="Arial" w:cs="Arial"/>
          <w:color w:val="222222"/>
          <w:sz w:val="20"/>
          <w:szCs w:val="20"/>
          <w:shd w:val="clear" w:color="auto" w:fill="FFFFFF"/>
        </w:rPr>
        <w:t>Walia</w:t>
      </w:r>
      <w:r w:rsidR="000B6962" w:rsidRPr="004C4DFF">
        <w:rPr>
          <w:rFonts w:ascii="Arial" w:hAnsi="Arial" w:cs="Arial"/>
          <w:color w:val="222222"/>
          <w:sz w:val="20"/>
          <w:szCs w:val="20"/>
          <w:shd w:val="clear" w:color="auto" w:fill="FFFFFF"/>
        </w:rPr>
        <w:t xml:space="preserve">, </w:t>
      </w:r>
      <w:r w:rsidR="00C15134" w:rsidRPr="004C4DFF">
        <w:rPr>
          <w:rFonts w:ascii="Arial" w:hAnsi="Arial" w:cs="Arial"/>
          <w:color w:val="222222"/>
          <w:sz w:val="20"/>
          <w:szCs w:val="20"/>
          <w:shd w:val="clear" w:color="auto" w:fill="FFFFFF"/>
        </w:rPr>
        <w:t>2013)</w:t>
      </w:r>
      <w:r w:rsidR="005E6195" w:rsidRPr="004C4DFF">
        <w:rPr>
          <w:rFonts w:ascii="Arial" w:hAnsi="Arial" w:cs="Arial"/>
          <w:color w:val="222222"/>
          <w:sz w:val="20"/>
          <w:szCs w:val="20"/>
          <w:shd w:val="clear" w:color="auto" w:fill="FFFFFF"/>
        </w:rPr>
        <w:t>,</w:t>
      </w:r>
      <w:r w:rsidR="005E6195" w:rsidRPr="004C4DFF">
        <w:rPr>
          <w:rFonts w:ascii="Arial" w:hAnsi="Arial" w:cs="Arial"/>
          <w:sz w:val="20"/>
          <w:szCs w:val="20"/>
        </w:rPr>
        <w:t>who</w:t>
      </w:r>
      <w:r w:rsidR="00C15134" w:rsidRPr="004C4DFF">
        <w:rPr>
          <w:rFonts w:ascii="Arial" w:hAnsi="Arial" w:cs="Arial"/>
          <w:sz w:val="20"/>
          <w:szCs w:val="20"/>
        </w:rPr>
        <w:t xml:space="preserve"> noted that </w:t>
      </w:r>
      <w:r w:rsidR="002D6BE0" w:rsidRPr="004C4DFF">
        <w:rPr>
          <w:rFonts w:ascii="Arial" w:hAnsi="Arial" w:cs="Arial"/>
          <w:sz w:val="20"/>
          <w:szCs w:val="20"/>
        </w:rPr>
        <w:t xml:space="preserve">for </w:t>
      </w:r>
      <w:r w:rsidR="002D6BE0" w:rsidRPr="004C4DFF">
        <w:rPr>
          <w:rFonts w:ascii="Arial" w:hAnsi="Arial" w:cs="Arial"/>
          <w:i/>
          <w:iCs/>
          <w:sz w:val="20"/>
          <w:szCs w:val="20"/>
        </w:rPr>
        <w:t>Morus nigra</w:t>
      </w:r>
      <w:r w:rsidR="002D6BE0" w:rsidRPr="004C4DFF">
        <w:rPr>
          <w:rFonts w:ascii="Arial" w:hAnsi="Arial" w:cs="Arial"/>
          <w:sz w:val="20"/>
          <w:szCs w:val="20"/>
        </w:rPr>
        <w:t xml:space="preserve">, the basic density is 0.50. </w:t>
      </w:r>
      <w:r w:rsidR="002D6BE0" w:rsidRPr="004C4DFF">
        <w:rPr>
          <w:rFonts w:ascii="Arial" w:hAnsi="Arial" w:cs="Arial"/>
          <w:i/>
          <w:iCs/>
          <w:sz w:val="20"/>
          <w:szCs w:val="20"/>
        </w:rPr>
        <w:t>Morus nigra</w:t>
      </w:r>
      <w:r w:rsidR="002D6BE0" w:rsidRPr="004C4DFF">
        <w:rPr>
          <w:rFonts w:ascii="Arial" w:hAnsi="Arial" w:cs="Arial"/>
          <w:sz w:val="20"/>
          <w:szCs w:val="20"/>
        </w:rPr>
        <w:t xml:space="preserve"> was found to have fibe</w:t>
      </w:r>
      <w:r w:rsidR="005E6195" w:rsidRPr="004C4DFF">
        <w:rPr>
          <w:rFonts w:ascii="Arial" w:hAnsi="Arial" w:cs="Arial"/>
          <w:sz w:val="20"/>
          <w:szCs w:val="20"/>
        </w:rPr>
        <w:t>r</w:t>
      </w:r>
      <w:r w:rsidR="002D6BE0" w:rsidRPr="004C4DFF">
        <w:rPr>
          <w:rFonts w:ascii="Arial" w:hAnsi="Arial" w:cs="Arial"/>
          <w:sz w:val="20"/>
          <w:szCs w:val="20"/>
        </w:rPr>
        <w:t xml:space="preserve">s that are 1.28 mm in length, 0.023 mm in diameter, 0.0142 mm in lumen width, and 0.0036 mm in thickness </w:t>
      </w:r>
      <w:r w:rsidR="002E724D" w:rsidRPr="004C4DFF">
        <w:rPr>
          <w:rFonts w:ascii="Arial" w:hAnsi="Arial" w:cs="Arial"/>
          <w:color w:val="222222"/>
          <w:sz w:val="20"/>
          <w:szCs w:val="20"/>
          <w:shd w:val="clear" w:color="auto" w:fill="FFFFFF"/>
        </w:rPr>
        <w:t>which</w:t>
      </w:r>
      <w:r w:rsidR="000407D2" w:rsidRPr="004C4DFF">
        <w:rPr>
          <w:rFonts w:ascii="Arial" w:hAnsi="Arial" w:cs="Arial"/>
          <w:color w:val="222222"/>
          <w:sz w:val="20"/>
          <w:szCs w:val="20"/>
          <w:shd w:val="clear" w:color="auto" w:fill="FFFFFF"/>
        </w:rPr>
        <w:t xml:space="preserve"> indicate that mulberry is</w:t>
      </w:r>
      <w:r w:rsidR="00311B13" w:rsidRPr="004C4DFF">
        <w:rPr>
          <w:rFonts w:ascii="Arial" w:hAnsi="Arial" w:cs="Arial"/>
          <w:color w:val="222222"/>
          <w:sz w:val="20"/>
          <w:szCs w:val="20"/>
          <w:shd w:val="clear" w:color="auto" w:fill="FFFFFF"/>
        </w:rPr>
        <w:t xml:space="preserve"> hardwood in nature.</w:t>
      </w:r>
      <w:r w:rsidR="002D6BE0" w:rsidRPr="004C4DFF">
        <w:rPr>
          <w:rFonts w:ascii="Arial" w:hAnsi="Arial" w:cs="Arial"/>
          <w:color w:val="222222"/>
          <w:sz w:val="20"/>
          <w:szCs w:val="20"/>
          <w:shd w:val="clear" w:color="auto" w:fill="FFFFFF"/>
        </w:rPr>
        <w:t>Noticeably,</w:t>
      </w:r>
      <w:r w:rsidR="005E6195" w:rsidRPr="004C4DFF">
        <w:rPr>
          <w:rFonts w:ascii="Arial" w:hAnsi="Arial" w:cs="Arial"/>
          <w:color w:val="222222"/>
          <w:sz w:val="20"/>
          <w:szCs w:val="20"/>
          <w:shd w:val="clear" w:color="auto" w:fill="FFFFFF"/>
        </w:rPr>
        <w:t xml:space="preserve"> a</w:t>
      </w:r>
      <w:r w:rsidR="000B2BC1" w:rsidRPr="004C4DFF">
        <w:rPr>
          <w:rFonts w:ascii="Arial" w:hAnsi="Arial" w:cs="Arial"/>
          <w:color w:val="222222"/>
          <w:sz w:val="20"/>
          <w:szCs w:val="20"/>
          <w:shd w:val="clear" w:color="auto" w:fill="FFFFFF"/>
        </w:rPr>
        <w:t xml:space="preserve"> crucial factor in determining the quality of raw materials for pulping is density. Improved utili</w:t>
      </w:r>
      <w:r w:rsidR="005E6195" w:rsidRPr="004C4DFF">
        <w:rPr>
          <w:rFonts w:ascii="Arial" w:hAnsi="Arial" w:cs="Arial"/>
          <w:color w:val="222222"/>
          <w:sz w:val="20"/>
          <w:szCs w:val="20"/>
          <w:shd w:val="clear" w:color="auto" w:fill="FFFFFF"/>
        </w:rPr>
        <w:t>z</w:t>
      </w:r>
      <w:r w:rsidR="000B2BC1" w:rsidRPr="004C4DFF">
        <w:rPr>
          <w:rFonts w:ascii="Arial" w:hAnsi="Arial" w:cs="Arial"/>
          <w:color w:val="222222"/>
          <w:sz w:val="20"/>
          <w:szCs w:val="20"/>
          <w:shd w:val="clear" w:color="auto" w:fill="FFFFFF"/>
        </w:rPr>
        <w:t xml:space="preserve">ation of digester capacity is facilitated by high densities. </w:t>
      </w:r>
      <w:r w:rsidR="000B6962" w:rsidRPr="004C4DFF">
        <w:rPr>
          <w:rFonts w:ascii="Arial" w:hAnsi="Arial" w:cs="Arial"/>
          <w:color w:val="222222"/>
          <w:sz w:val="20"/>
          <w:szCs w:val="20"/>
          <w:shd w:val="clear" w:color="auto" w:fill="FFFFFF"/>
        </w:rPr>
        <w:t>(</w:t>
      </w:r>
      <w:r w:rsidR="000B2BC1" w:rsidRPr="004C4DFF">
        <w:rPr>
          <w:rFonts w:ascii="Arial" w:eastAsia="SimSun" w:hAnsi="Arial" w:cs="Arial"/>
          <w:color w:val="222222"/>
          <w:sz w:val="20"/>
          <w:szCs w:val="20"/>
          <w:shd w:val="clear" w:color="auto" w:fill="FFFFFF"/>
          <w:lang w:eastAsia="zh-CN"/>
        </w:rPr>
        <w:t>Rahman and Jahan</w:t>
      </w:r>
      <w:r w:rsidR="00BD6A68" w:rsidRPr="004C4DFF">
        <w:rPr>
          <w:rFonts w:ascii="Arial" w:eastAsia="SimSun" w:hAnsi="Arial" w:cs="Arial"/>
          <w:color w:val="222222"/>
          <w:sz w:val="20"/>
          <w:szCs w:val="20"/>
          <w:shd w:val="clear" w:color="auto" w:fill="FFFFFF"/>
          <w:lang w:eastAsia="zh-CN"/>
        </w:rPr>
        <w:t>,</w:t>
      </w:r>
      <w:r w:rsidR="000B2BC1" w:rsidRPr="004C4DFF">
        <w:rPr>
          <w:rFonts w:ascii="Arial" w:eastAsia="SimSun" w:hAnsi="Arial" w:cs="Arial"/>
          <w:color w:val="222222"/>
          <w:sz w:val="20"/>
          <w:szCs w:val="20"/>
          <w:shd w:val="clear" w:color="auto" w:fill="FFFFFF"/>
          <w:lang w:eastAsia="zh-CN"/>
        </w:rPr>
        <w:t xml:space="preserve"> 2013) conducted a study to evaluate the </w:t>
      </w:r>
      <w:r w:rsidR="000B2BC1" w:rsidRPr="004C4DFF">
        <w:rPr>
          <w:rFonts w:ascii="Arial" w:hAnsi="Arial" w:cs="Arial"/>
          <w:sz w:val="20"/>
          <w:szCs w:val="20"/>
        </w:rPr>
        <w:t xml:space="preserve">mulberry plant as a pulping raw material. </w:t>
      </w:r>
      <w:r w:rsidR="005E6195" w:rsidRPr="004C4DFF">
        <w:rPr>
          <w:rFonts w:ascii="Arial" w:hAnsi="Arial" w:cs="Arial"/>
          <w:sz w:val="20"/>
          <w:szCs w:val="20"/>
        </w:rPr>
        <w:t>In</w:t>
      </w:r>
      <w:r w:rsidR="000B2BC1" w:rsidRPr="004C4DFF">
        <w:rPr>
          <w:rFonts w:ascii="Arial" w:hAnsi="Arial" w:cs="Arial"/>
          <w:sz w:val="20"/>
          <w:szCs w:val="20"/>
        </w:rPr>
        <w:t xml:space="preserve"> this study</w:t>
      </w:r>
      <w:r w:rsidR="005E6195" w:rsidRPr="004C4DFF">
        <w:rPr>
          <w:rFonts w:ascii="Arial" w:hAnsi="Arial" w:cs="Arial"/>
          <w:sz w:val="20"/>
          <w:szCs w:val="20"/>
        </w:rPr>
        <w:t>,</w:t>
      </w:r>
      <w:r w:rsidR="000B2BC1" w:rsidRPr="004C4DFF">
        <w:rPr>
          <w:rFonts w:ascii="Arial" w:hAnsi="Arial" w:cs="Arial"/>
          <w:sz w:val="20"/>
          <w:szCs w:val="20"/>
        </w:rPr>
        <w:t xml:space="preserve"> they found that </w:t>
      </w:r>
      <w:r w:rsidR="00B52F56" w:rsidRPr="004C4DFF">
        <w:rPr>
          <w:rFonts w:ascii="Arial" w:hAnsi="Arial" w:cs="Arial"/>
          <w:sz w:val="20"/>
          <w:szCs w:val="20"/>
        </w:rPr>
        <w:t xml:space="preserve">a </w:t>
      </w:r>
      <w:r w:rsidR="00FE0EA4" w:rsidRPr="004C4DFF">
        <w:rPr>
          <w:rFonts w:ascii="Arial" w:hAnsi="Arial" w:cs="Arial"/>
          <w:sz w:val="20"/>
          <w:szCs w:val="20"/>
        </w:rPr>
        <w:t>twelve</w:t>
      </w:r>
      <w:r w:rsidR="00B52F56" w:rsidRPr="004C4DFF">
        <w:rPr>
          <w:rFonts w:ascii="Arial" w:hAnsi="Arial" w:cs="Arial"/>
          <w:sz w:val="20"/>
          <w:szCs w:val="20"/>
        </w:rPr>
        <w:t>-month-old mulberry plant's wood density was somewhat higher (0.41gcm</w:t>
      </w:r>
      <w:r w:rsidR="00BD6A68"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than that of an </w:t>
      </w:r>
      <w:r w:rsidR="00FE0EA4" w:rsidRPr="004C4DFF">
        <w:rPr>
          <w:rFonts w:ascii="Arial" w:hAnsi="Arial" w:cs="Arial"/>
          <w:sz w:val="20"/>
          <w:szCs w:val="20"/>
        </w:rPr>
        <w:t>eight</w:t>
      </w:r>
      <w:r w:rsidR="00B52F56" w:rsidRPr="004C4DFF">
        <w:rPr>
          <w:rFonts w:ascii="Arial" w:hAnsi="Arial" w:cs="Arial"/>
          <w:sz w:val="20"/>
          <w:szCs w:val="20"/>
        </w:rPr>
        <w:t>-month-old plant (0.39gcm</w:t>
      </w:r>
      <w:r w:rsidR="00BD6A68"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The wood density was shown to rise with the age of the tree.  Thedensity of the </w:t>
      </w:r>
      <w:r w:rsidR="00FE0EA4" w:rsidRPr="004C4DFF">
        <w:rPr>
          <w:rFonts w:ascii="Arial" w:hAnsi="Arial" w:cs="Arial"/>
          <w:sz w:val="20"/>
          <w:szCs w:val="20"/>
        </w:rPr>
        <w:t xml:space="preserve">wood of </w:t>
      </w:r>
      <w:r w:rsidR="00B52F56" w:rsidRPr="004C4DFF">
        <w:rPr>
          <w:rFonts w:ascii="Arial" w:hAnsi="Arial" w:cs="Arial"/>
          <w:sz w:val="20"/>
          <w:szCs w:val="20"/>
        </w:rPr>
        <w:t xml:space="preserve">mulberry plant is marginally higher than that of the </w:t>
      </w:r>
      <w:r w:rsidR="00B52F56" w:rsidRPr="004C4DFF">
        <w:rPr>
          <w:rFonts w:ascii="Arial" w:hAnsi="Arial" w:cs="Arial"/>
          <w:i/>
          <w:sz w:val="20"/>
          <w:szCs w:val="20"/>
        </w:rPr>
        <w:t>Trema orientalis</w:t>
      </w:r>
      <w:r w:rsidR="00B52F56" w:rsidRPr="004C4DFF">
        <w:rPr>
          <w:rFonts w:ascii="Arial" w:hAnsi="Arial" w:cs="Arial"/>
          <w:sz w:val="20"/>
          <w:szCs w:val="20"/>
        </w:rPr>
        <w:t>, whose stem and branches had densities of 0.368gcm</w:t>
      </w:r>
      <w:r w:rsidR="00CF305E"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 xml:space="preserve"> and 0.330gcm</w:t>
      </w:r>
      <w:r w:rsidR="00CF305E" w:rsidRPr="004C4DFF">
        <w:rPr>
          <w:rFonts w:ascii="Arial" w:hAnsi="Arial" w:cs="Arial"/>
          <w:sz w:val="20"/>
          <w:szCs w:val="20"/>
          <w:vertAlign w:val="superscript"/>
        </w:rPr>
        <w:t>-</w:t>
      </w:r>
      <w:r w:rsidR="00B52F56" w:rsidRPr="004C4DFF">
        <w:rPr>
          <w:rFonts w:ascii="Arial" w:hAnsi="Arial" w:cs="Arial"/>
          <w:sz w:val="20"/>
          <w:szCs w:val="20"/>
          <w:vertAlign w:val="superscript"/>
        </w:rPr>
        <w:t>3</w:t>
      </w:r>
      <w:r w:rsidR="00B52F56" w:rsidRPr="004C4DFF">
        <w:rPr>
          <w:rFonts w:ascii="Arial" w:hAnsi="Arial" w:cs="Arial"/>
          <w:sz w:val="20"/>
          <w:szCs w:val="20"/>
        </w:rPr>
        <w:t>,</w:t>
      </w:r>
      <w:r w:rsidR="00C4467C" w:rsidRPr="004C4DFF">
        <w:rPr>
          <w:rFonts w:ascii="Arial" w:hAnsi="Arial" w:cs="Arial"/>
          <w:sz w:val="20"/>
          <w:szCs w:val="20"/>
        </w:rPr>
        <w:t xml:space="preserve"> respectively</w:t>
      </w:r>
      <w:r w:rsidR="00B52F56" w:rsidRPr="004C4DFF">
        <w:rPr>
          <w:rFonts w:ascii="Arial" w:hAnsi="Arial" w:cs="Arial"/>
          <w:sz w:val="20"/>
          <w:szCs w:val="20"/>
        </w:rPr>
        <w:t xml:space="preserve"> (Jahan </w:t>
      </w:r>
      <w:r w:rsidR="00B52F56" w:rsidRPr="004C4DFF">
        <w:rPr>
          <w:rFonts w:ascii="Arial" w:hAnsi="Arial" w:cs="Arial"/>
          <w:iCs/>
          <w:sz w:val="20"/>
          <w:szCs w:val="20"/>
        </w:rPr>
        <w:t>et al.,</w:t>
      </w:r>
      <w:r w:rsidR="00B52F56" w:rsidRPr="004C4DFF">
        <w:rPr>
          <w:rFonts w:ascii="Arial" w:hAnsi="Arial" w:cs="Arial"/>
          <w:sz w:val="20"/>
          <w:szCs w:val="20"/>
        </w:rPr>
        <w:t xml:space="preserve"> 2010)</w:t>
      </w:r>
      <w:r w:rsidR="00C4467C" w:rsidRPr="004C4DFF">
        <w:rPr>
          <w:rFonts w:ascii="Arial" w:hAnsi="Arial" w:cs="Arial"/>
          <w:sz w:val="20"/>
          <w:szCs w:val="20"/>
        </w:rPr>
        <w:t>.</w:t>
      </w:r>
    </w:p>
    <w:p w14:paraId="4981AA9A" w14:textId="77777777" w:rsidR="00EF75DD" w:rsidRPr="004C4DFF" w:rsidRDefault="003C3BCA"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lastRenderedPageBreak/>
        <w:t xml:space="preserve">Wood exhibits distinctive chemical properties primarily determined by its composition of cellulose, hemicellulose, and lignin. Cellulose, a complex carbohydrate, provides strength and structure to wood, while hemicellulose, a more branched carbohydrate, contributes to the binding of cellulose fibers. Lignin, a complex polymer, enhances rigidity and acts as a natural preservative, making wood resistant to decay. Extractive compounds, including resins, tannins, oils, and waxes, influence wood's color, scent, and resistance to environmental </w:t>
      </w:r>
      <w:r w:rsidR="00CC136B" w:rsidRPr="004C4DFF">
        <w:rPr>
          <w:rFonts w:ascii="Arial" w:hAnsi="Arial" w:cs="Arial"/>
          <w:sz w:val="20"/>
          <w:szCs w:val="20"/>
        </w:rPr>
        <w:t>factors. For</w:t>
      </w:r>
      <w:r w:rsidR="00EF75DD" w:rsidRPr="004C4DFF">
        <w:rPr>
          <w:rFonts w:ascii="Arial" w:hAnsi="Arial" w:cs="Arial"/>
          <w:sz w:val="20"/>
          <w:szCs w:val="20"/>
        </w:rPr>
        <w:t xml:space="preserve"> a variety of purposes, such as woodworking, building, and the manufacturing of paper and other wood-based products, it is imperative to comprehend the chemical properties of wood. Variations in the chemical composition of different wood species result in </w:t>
      </w:r>
      <w:r w:rsidR="005E6195" w:rsidRPr="004C4DFF">
        <w:rPr>
          <w:rFonts w:ascii="Arial" w:hAnsi="Arial" w:cs="Arial"/>
          <w:sz w:val="20"/>
          <w:szCs w:val="20"/>
        </w:rPr>
        <w:t xml:space="preserve">a </w:t>
      </w:r>
      <w:r w:rsidR="00FE0EA4" w:rsidRPr="004C4DFF">
        <w:rPr>
          <w:rFonts w:ascii="Arial" w:hAnsi="Arial" w:cs="Arial"/>
          <w:sz w:val="20"/>
          <w:szCs w:val="20"/>
        </w:rPr>
        <w:t>myriad</w:t>
      </w:r>
      <w:r w:rsidR="00EF75DD" w:rsidRPr="004C4DFF">
        <w:rPr>
          <w:rFonts w:ascii="Arial" w:hAnsi="Arial" w:cs="Arial"/>
          <w:sz w:val="20"/>
          <w:szCs w:val="20"/>
        </w:rPr>
        <w:t xml:space="preserve"> of physical and mechanical capabilities.</w:t>
      </w:r>
    </w:p>
    <w:p w14:paraId="0E7ABA34" w14:textId="77777777" w:rsidR="000C255F" w:rsidRPr="004C4DFF" w:rsidRDefault="00652576"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Un</w:t>
      </w:r>
      <w:r w:rsidR="00CC136B" w:rsidRPr="004C4DFF">
        <w:rPr>
          <w:rFonts w:ascii="Arial" w:hAnsi="Arial" w:cs="Arial"/>
          <w:sz w:val="20"/>
          <w:szCs w:val="20"/>
        </w:rPr>
        <w:t>doubtedly, the rapidly growing</w:t>
      </w:r>
      <w:r w:rsidRPr="004C4DFF">
        <w:rPr>
          <w:rFonts w:ascii="Arial" w:hAnsi="Arial" w:cs="Arial"/>
          <w:sz w:val="20"/>
          <w:szCs w:val="20"/>
        </w:rPr>
        <w:t xml:space="preserve"> mulberry is abundant in cellulose (57.4%), hemicellulose (16.3%</w:t>
      </w:r>
      <w:r w:rsidR="003836C7" w:rsidRPr="004C4DFF">
        <w:rPr>
          <w:rFonts w:ascii="Arial" w:hAnsi="Arial" w:cs="Arial"/>
          <w:sz w:val="20"/>
          <w:szCs w:val="20"/>
        </w:rPr>
        <w:t>), and lignin (24.6%) (</w:t>
      </w:r>
      <w:r w:rsidRPr="004C4DFF">
        <w:rPr>
          <w:rFonts w:ascii="Arial" w:hAnsi="Arial" w:cs="Arial"/>
          <w:sz w:val="20"/>
          <w:szCs w:val="20"/>
        </w:rPr>
        <w:t>Sharma</w:t>
      </w:r>
      <w:r w:rsidR="000B6962" w:rsidRPr="004C4DFF">
        <w:rPr>
          <w:rFonts w:ascii="Arial" w:hAnsi="Arial" w:cs="Arial"/>
          <w:sz w:val="20"/>
          <w:szCs w:val="20"/>
        </w:rPr>
        <w:t>and</w:t>
      </w:r>
      <w:r w:rsidR="003836C7" w:rsidRPr="004C4DFF">
        <w:rPr>
          <w:rFonts w:ascii="Arial" w:hAnsi="Arial" w:cs="Arial"/>
          <w:sz w:val="20"/>
          <w:szCs w:val="20"/>
        </w:rPr>
        <w:t xml:space="preserve"> Madan</w:t>
      </w:r>
      <w:r w:rsidR="00CF305E" w:rsidRPr="004C4DFF">
        <w:rPr>
          <w:rFonts w:ascii="Arial" w:hAnsi="Arial" w:cs="Arial"/>
          <w:sz w:val="20"/>
          <w:szCs w:val="20"/>
        </w:rPr>
        <w:t>,</w:t>
      </w:r>
      <w:r w:rsidRPr="004C4DFF">
        <w:rPr>
          <w:rFonts w:ascii="Arial" w:hAnsi="Arial" w:cs="Arial"/>
          <w:sz w:val="20"/>
          <w:szCs w:val="20"/>
        </w:rPr>
        <w:t xml:space="preserve"> 1994).</w:t>
      </w:r>
      <w:bookmarkStart w:id="6" w:name="_Hlk167308628"/>
      <w:bookmarkStart w:id="7" w:name="_Hlk159962095"/>
      <w:r w:rsidR="00263EFA" w:rsidRPr="004C4DFF">
        <w:rPr>
          <w:rFonts w:ascii="Arial" w:hAnsi="Arial" w:cs="Arial"/>
          <w:sz w:val="20"/>
          <w:szCs w:val="20"/>
        </w:rPr>
        <w:t>Rahman and Jahan</w:t>
      </w:r>
      <w:r w:rsidR="002D5F38" w:rsidRPr="004C4DFF">
        <w:rPr>
          <w:rFonts w:ascii="Arial" w:hAnsi="Arial" w:cs="Arial"/>
          <w:sz w:val="20"/>
          <w:szCs w:val="20"/>
        </w:rPr>
        <w:t xml:space="preserve"> (</w:t>
      </w:r>
      <w:r w:rsidR="00263EFA" w:rsidRPr="004C4DFF">
        <w:rPr>
          <w:rFonts w:ascii="Arial" w:hAnsi="Arial" w:cs="Arial"/>
          <w:sz w:val="20"/>
          <w:szCs w:val="20"/>
        </w:rPr>
        <w:t>2014</w:t>
      </w:r>
      <w:r w:rsidR="000D5AB6" w:rsidRPr="004C4DFF">
        <w:rPr>
          <w:rFonts w:ascii="Arial" w:hAnsi="Arial" w:cs="Arial"/>
          <w:sz w:val="20"/>
          <w:szCs w:val="20"/>
        </w:rPr>
        <w:t xml:space="preserve">) </w:t>
      </w:r>
      <w:bookmarkEnd w:id="6"/>
      <w:r w:rsidR="000D5AB6" w:rsidRPr="004C4DFF">
        <w:rPr>
          <w:rFonts w:ascii="Arial" w:hAnsi="Arial" w:cs="Arial"/>
          <w:sz w:val="20"/>
          <w:szCs w:val="20"/>
        </w:rPr>
        <w:t xml:space="preserve">investigated the chemical composition of the mulberry plant at two different ages, 8 months and 12 months. </w:t>
      </w:r>
      <w:bookmarkEnd w:id="7"/>
      <w:r w:rsidR="000D5AB6" w:rsidRPr="004C4DFF">
        <w:rPr>
          <w:rFonts w:ascii="Arial" w:hAnsi="Arial" w:cs="Arial"/>
          <w:sz w:val="20"/>
          <w:szCs w:val="20"/>
        </w:rPr>
        <w:t>The findings indicated that the mulberry plant exhibited moderate levels of holocellulose</w:t>
      </w:r>
      <w:r w:rsidR="00857693" w:rsidRPr="004C4DFF">
        <w:rPr>
          <w:rFonts w:ascii="Arial" w:hAnsi="Arial" w:cs="Arial"/>
          <w:sz w:val="20"/>
          <w:szCs w:val="20"/>
        </w:rPr>
        <w:t xml:space="preserve">, </w:t>
      </w:r>
      <w:r w:rsidR="000D5AB6" w:rsidRPr="004C4DFF">
        <w:rPr>
          <w:rFonts w:ascii="Arial" w:hAnsi="Arial" w:cs="Arial"/>
          <w:sz w:val="20"/>
          <w:szCs w:val="20"/>
        </w:rPr>
        <w:t>Klason lignin</w:t>
      </w:r>
      <w:r w:rsidR="00857693" w:rsidRPr="004C4DFF">
        <w:rPr>
          <w:rFonts w:ascii="Arial" w:hAnsi="Arial" w:cs="Arial"/>
          <w:sz w:val="20"/>
          <w:szCs w:val="20"/>
        </w:rPr>
        <w:t xml:space="preserve">, </w:t>
      </w:r>
      <w:r w:rsidR="000D5AB6" w:rsidRPr="004C4DFF">
        <w:rPr>
          <w:rFonts w:ascii="Arial" w:hAnsi="Arial" w:cs="Arial"/>
          <w:sz w:val="20"/>
          <w:szCs w:val="20"/>
        </w:rPr>
        <w:t>acid-soluble lignin</w:t>
      </w:r>
      <w:r w:rsidR="00857693" w:rsidRPr="004C4DFF">
        <w:rPr>
          <w:rFonts w:ascii="Arial" w:hAnsi="Arial" w:cs="Arial"/>
          <w:sz w:val="20"/>
          <w:szCs w:val="20"/>
        </w:rPr>
        <w:t xml:space="preserve">, </w:t>
      </w:r>
      <w:r w:rsidR="000D5AB6" w:rsidRPr="004C4DFF">
        <w:rPr>
          <w:rFonts w:ascii="Arial" w:hAnsi="Arial" w:cs="Arial"/>
          <w:sz w:val="20"/>
          <w:szCs w:val="20"/>
        </w:rPr>
        <w:t>and pentosan across the two age groups respectively. Additionally, the plant displayed a one percent NaOH solubility of 23.1±0.4% to 21.7±0.3% and A-B extractive percentage of 2.57±0.02% to 2.37±0.02% for the 8 to 12-month-old mulberry plants. The ash content in the mulberry plant was consistently 2%, and the study found no significant impact of plant age on the ash content.</w:t>
      </w:r>
    </w:p>
    <w:p w14:paraId="154611B8" w14:textId="77777777" w:rsidR="00857693" w:rsidRDefault="00857693" w:rsidP="008A03E8">
      <w:pPr>
        <w:tabs>
          <w:tab w:val="left" w:pos="8931"/>
        </w:tabs>
        <w:spacing w:after="0" w:line="240" w:lineRule="auto"/>
        <w:ind w:left="180" w:right="571"/>
        <w:jc w:val="both"/>
        <w:rPr>
          <w:rFonts w:ascii="Times New Roman" w:hAnsi="Times New Roman"/>
          <w:sz w:val="24"/>
          <w:szCs w:val="24"/>
        </w:rPr>
      </w:pPr>
    </w:p>
    <w:p w14:paraId="3C22757E" w14:textId="77777777" w:rsidR="00857693" w:rsidRDefault="00857693" w:rsidP="008A03E8">
      <w:pPr>
        <w:tabs>
          <w:tab w:val="left" w:pos="8931"/>
        </w:tabs>
        <w:spacing w:after="0" w:line="240" w:lineRule="auto"/>
        <w:ind w:left="180" w:right="571"/>
        <w:jc w:val="both"/>
        <w:rPr>
          <w:rFonts w:ascii="Arial" w:hAnsi="Arial" w:cs="Arial"/>
          <w:b/>
          <w:iCs/>
          <w:sz w:val="20"/>
          <w:szCs w:val="20"/>
        </w:rPr>
      </w:pPr>
      <w:r w:rsidRPr="00385299">
        <w:rPr>
          <w:rFonts w:ascii="Arial" w:hAnsi="Arial" w:cs="Arial"/>
          <w:b/>
          <w:bCs/>
          <w:iCs/>
          <w:sz w:val="20"/>
          <w:szCs w:val="20"/>
          <w:highlight w:val="yellow"/>
        </w:rPr>
        <w:t>Table 1</w:t>
      </w:r>
      <w:r w:rsidRPr="004C4DFF">
        <w:rPr>
          <w:rFonts w:ascii="Arial" w:hAnsi="Arial" w:cs="Arial"/>
          <w:b/>
          <w:bCs/>
          <w:iCs/>
          <w:sz w:val="20"/>
          <w:szCs w:val="20"/>
        </w:rPr>
        <w:t xml:space="preserve">. </w:t>
      </w:r>
      <w:r w:rsidRPr="004C4DFF">
        <w:rPr>
          <w:rFonts w:ascii="Arial" w:hAnsi="Arial" w:cs="Arial"/>
          <w:b/>
          <w:iCs/>
          <w:sz w:val="20"/>
          <w:szCs w:val="20"/>
        </w:rPr>
        <w:t>Chemical composition of mulberry plant of two different ages</w:t>
      </w:r>
    </w:p>
    <w:p w14:paraId="11023EB7" w14:textId="77777777" w:rsidR="004C4DFF" w:rsidRPr="004C4DFF" w:rsidRDefault="004C4DFF" w:rsidP="008A03E8">
      <w:pPr>
        <w:tabs>
          <w:tab w:val="left" w:pos="8931"/>
        </w:tabs>
        <w:spacing w:after="0" w:line="240" w:lineRule="auto"/>
        <w:ind w:left="180" w:right="571"/>
        <w:jc w:val="both"/>
        <w:rPr>
          <w:rFonts w:ascii="Arial" w:hAnsi="Arial" w:cs="Arial"/>
          <w:b/>
          <w:bCs/>
          <w:iCs/>
          <w:sz w:val="20"/>
          <w:szCs w:val="20"/>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870"/>
        <w:gridCol w:w="2425"/>
      </w:tblGrid>
      <w:tr w:rsidR="00857693" w14:paraId="3D428435" w14:textId="77777777" w:rsidTr="004C4DFF">
        <w:tc>
          <w:tcPr>
            <w:tcW w:w="3055" w:type="dxa"/>
            <w:tcBorders>
              <w:top w:val="single" w:sz="4" w:space="0" w:color="auto"/>
              <w:bottom w:val="single" w:sz="4" w:space="0" w:color="auto"/>
            </w:tcBorders>
          </w:tcPr>
          <w:p w14:paraId="1E2CA117" w14:textId="77777777" w:rsidR="00857693" w:rsidRPr="004C4DFF" w:rsidRDefault="00857693" w:rsidP="008A03E8">
            <w:pPr>
              <w:tabs>
                <w:tab w:val="left" w:pos="8931"/>
              </w:tabs>
              <w:spacing w:after="0" w:line="240" w:lineRule="auto"/>
              <w:ind w:left="180" w:right="571"/>
              <w:jc w:val="both"/>
              <w:rPr>
                <w:rFonts w:ascii="Arial" w:hAnsi="Arial" w:cs="Arial"/>
                <w:b/>
                <w:bCs/>
                <w:sz w:val="20"/>
                <w:szCs w:val="20"/>
              </w:rPr>
            </w:pPr>
            <w:r w:rsidRPr="004C4DFF">
              <w:rPr>
                <w:rFonts w:ascii="Arial" w:hAnsi="Arial" w:cs="Arial"/>
                <w:b/>
                <w:bCs/>
                <w:sz w:val="20"/>
                <w:szCs w:val="20"/>
              </w:rPr>
              <w:t>Parameters</w:t>
            </w:r>
          </w:p>
        </w:tc>
        <w:tc>
          <w:tcPr>
            <w:tcW w:w="3870" w:type="dxa"/>
            <w:tcBorders>
              <w:top w:val="single" w:sz="4" w:space="0" w:color="auto"/>
              <w:bottom w:val="single" w:sz="4" w:space="0" w:color="auto"/>
            </w:tcBorders>
          </w:tcPr>
          <w:p w14:paraId="312CA215" w14:textId="77777777" w:rsidR="00857693" w:rsidRPr="004C4DFF" w:rsidRDefault="004C4DFF" w:rsidP="008A03E8">
            <w:pPr>
              <w:tabs>
                <w:tab w:val="left" w:pos="8931"/>
              </w:tabs>
              <w:spacing w:after="0" w:line="240" w:lineRule="auto"/>
              <w:ind w:left="180" w:right="571"/>
              <w:jc w:val="both"/>
              <w:rPr>
                <w:rFonts w:ascii="Arial" w:hAnsi="Arial" w:cs="Arial"/>
                <w:b/>
                <w:bCs/>
                <w:sz w:val="20"/>
                <w:szCs w:val="20"/>
              </w:rPr>
            </w:pPr>
            <w:r>
              <w:rPr>
                <w:rFonts w:ascii="Arial" w:hAnsi="Arial" w:cs="Arial"/>
                <w:b/>
                <w:bCs/>
                <w:sz w:val="20"/>
                <w:szCs w:val="20"/>
              </w:rPr>
              <w:t xml:space="preserve">8 </w:t>
            </w:r>
            <w:r w:rsidR="00857693" w:rsidRPr="004C4DFF">
              <w:rPr>
                <w:rFonts w:ascii="Arial" w:hAnsi="Arial" w:cs="Arial"/>
                <w:b/>
                <w:bCs/>
                <w:sz w:val="20"/>
                <w:szCs w:val="20"/>
              </w:rPr>
              <w:t>months old mulberry</w:t>
            </w:r>
          </w:p>
        </w:tc>
        <w:tc>
          <w:tcPr>
            <w:tcW w:w="2425" w:type="dxa"/>
            <w:tcBorders>
              <w:top w:val="single" w:sz="4" w:space="0" w:color="auto"/>
              <w:bottom w:val="single" w:sz="4" w:space="0" w:color="auto"/>
            </w:tcBorders>
          </w:tcPr>
          <w:p w14:paraId="1852D859" w14:textId="77777777" w:rsidR="00857693" w:rsidRPr="004C4DFF" w:rsidRDefault="00857693" w:rsidP="008A03E8">
            <w:pPr>
              <w:tabs>
                <w:tab w:val="left" w:pos="8931"/>
              </w:tabs>
              <w:spacing w:after="0" w:line="240" w:lineRule="auto"/>
              <w:ind w:left="180" w:right="571"/>
              <w:jc w:val="both"/>
              <w:rPr>
                <w:rFonts w:ascii="Arial" w:hAnsi="Arial" w:cs="Arial"/>
                <w:b/>
                <w:bCs/>
                <w:sz w:val="20"/>
                <w:szCs w:val="20"/>
              </w:rPr>
            </w:pPr>
            <w:r w:rsidRPr="004C4DFF">
              <w:rPr>
                <w:rFonts w:ascii="Arial" w:hAnsi="Arial" w:cs="Arial"/>
                <w:b/>
                <w:bCs/>
                <w:sz w:val="20"/>
                <w:szCs w:val="20"/>
              </w:rPr>
              <w:t>12 months old mulberry</w:t>
            </w:r>
          </w:p>
        </w:tc>
      </w:tr>
      <w:tr w:rsidR="00857693" w14:paraId="43557D80" w14:textId="77777777" w:rsidTr="004C4DFF">
        <w:tc>
          <w:tcPr>
            <w:tcW w:w="3055" w:type="dxa"/>
            <w:tcBorders>
              <w:top w:val="single" w:sz="4" w:space="0" w:color="auto"/>
            </w:tcBorders>
          </w:tcPr>
          <w:p w14:paraId="3BD6AFBC"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Holocellulose (%)</w:t>
            </w:r>
          </w:p>
        </w:tc>
        <w:tc>
          <w:tcPr>
            <w:tcW w:w="3870" w:type="dxa"/>
            <w:tcBorders>
              <w:top w:val="single" w:sz="4" w:space="0" w:color="auto"/>
            </w:tcBorders>
          </w:tcPr>
          <w:p w14:paraId="362087E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72.2±1.4</w:t>
            </w:r>
          </w:p>
        </w:tc>
        <w:tc>
          <w:tcPr>
            <w:tcW w:w="2425" w:type="dxa"/>
            <w:tcBorders>
              <w:top w:val="single" w:sz="4" w:space="0" w:color="auto"/>
            </w:tcBorders>
          </w:tcPr>
          <w:p w14:paraId="190A832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72.3±1.3</w:t>
            </w:r>
          </w:p>
        </w:tc>
      </w:tr>
      <w:tr w:rsidR="00857693" w14:paraId="4FF8C923" w14:textId="77777777" w:rsidTr="004C4DFF">
        <w:tc>
          <w:tcPr>
            <w:tcW w:w="3055" w:type="dxa"/>
          </w:tcPr>
          <w:p w14:paraId="41BC82A6"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Klason lignin (%)</w:t>
            </w:r>
          </w:p>
        </w:tc>
        <w:tc>
          <w:tcPr>
            <w:tcW w:w="3870" w:type="dxa"/>
          </w:tcPr>
          <w:p w14:paraId="77ECEA66"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23.0±0.4</w:t>
            </w:r>
          </w:p>
        </w:tc>
        <w:tc>
          <w:tcPr>
            <w:tcW w:w="2425" w:type="dxa"/>
          </w:tcPr>
          <w:p w14:paraId="56E951ED"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21.3±0.3</w:t>
            </w:r>
          </w:p>
        </w:tc>
      </w:tr>
      <w:tr w:rsidR="00857693" w14:paraId="3B045BC8" w14:textId="77777777" w:rsidTr="004C4DFF">
        <w:tc>
          <w:tcPr>
            <w:tcW w:w="3055" w:type="dxa"/>
          </w:tcPr>
          <w:p w14:paraId="16492DF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Acid soluble lignin (%)</w:t>
            </w:r>
          </w:p>
        </w:tc>
        <w:tc>
          <w:tcPr>
            <w:tcW w:w="3870" w:type="dxa"/>
          </w:tcPr>
          <w:p w14:paraId="107525F0"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3.0±0.06</w:t>
            </w:r>
          </w:p>
        </w:tc>
        <w:tc>
          <w:tcPr>
            <w:tcW w:w="2425" w:type="dxa"/>
          </w:tcPr>
          <w:p w14:paraId="793D2D6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2.0±0.04</w:t>
            </w:r>
          </w:p>
        </w:tc>
      </w:tr>
      <w:tr w:rsidR="00857693" w14:paraId="7CC3AA6A" w14:textId="77777777" w:rsidTr="004C4DFF">
        <w:tc>
          <w:tcPr>
            <w:tcW w:w="3055" w:type="dxa"/>
          </w:tcPr>
          <w:p w14:paraId="3141CF84"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Pentosan (%)</w:t>
            </w:r>
          </w:p>
        </w:tc>
        <w:tc>
          <w:tcPr>
            <w:tcW w:w="3870" w:type="dxa"/>
          </w:tcPr>
          <w:p w14:paraId="44C2B5D9"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18.8±0.3</w:t>
            </w:r>
          </w:p>
        </w:tc>
        <w:tc>
          <w:tcPr>
            <w:tcW w:w="2425" w:type="dxa"/>
          </w:tcPr>
          <w:p w14:paraId="7CC716D3"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18.3±0.3</w:t>
            </w:r>
          </w:p>
        </w:tc>
      </w:tr>
      <w:tr w:rsidR="00857693" w14:paraId="5F050A1D" w14:textId="77777777" w:rsidTr="004C4DFF">
        <w:tc>
          <w:tcPr>
            <w:tcW w:w="3055" w:type="dxa"/>
          </w:tcPr>
          <w:p w14:paraId="796D97D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1 % NaOH solubility (%)</w:t>
            </w:r>
          </w:p>
        </w:tc>
        <w:tc>
          <w:tcPr>
            <w:tcW w:w="3870" w:type="dxa"/>
          </w:tcPr>
          <w:p w14:paraId="7C66421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23.1±0.4</w:t>
            </w:r>
          </w:p>
        </w:tc>
        <w:tc>
          <w:tcPr>
            <w:tcW w:w="2425" w:type="dxa"/>
          </w:tcPr>
          <w:p w14:paraId="7A02F885"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21.7±0.3</w:t>
            </w:r>
          </w:p>
        </w:tc>
      </w:tr>
      <w:tr w:rsidR="00857693" w14:paraId="05A2D633" w14:textId="77777777" w:rsidTr="004C4DFF">
        <w:tc>
          <w:tcPr>
            <w:tcW w:w="3055" w:type="dxa"/>
          </w:tcPr>
          <w:p w14:paraId="5F61E7DB"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A-B Extractive (%)</w:t>
            </w:r>
          </w:p>
        </w:tc>
        <w:tc>
          <w:tcPr>
            <w:tcW w:w="3870" w:type="dxa"/>
          </w:tcPr>
          <w:p w14:paraId="4A0896EC"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2.57±0.02</w:t>
            </w:r>
          </w:p>
        </w:tc>
        <w:tc>
          <w:tcPr>
            <w:tcW w:w="2425" w:type="dxa"/>
          </w:tcPr>
          <w:p w14:paraId="4692B7D2"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2.37±0.02</w:t>
            </w:r>
          </w:p>
        </w:tc>
      </w:tr>
      <w:tr w:rsidR="00857693" w14:paraId="296BD94A" w14:textId="77777777" w:rsidTr="004C4DFF">
        <w:tc>
          <w:tcPr>
            <w:tcW w:w="3055" w:type="dxa"/>
          </w:tcPr>
          <w:p w14:paraId="53000D03"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Ash (%)</w:t>
            </w:r>
          </w:p>
        </w:tc>
        <w:tc>
          <w:tcPr>
            <w:tcW w:w="3870" w:type="dxa"/>
          </w:tcPr>
          <w:p w14:paraId="4400058E"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2.0±0.03</w:t>
            </w:r>
          </w:p>
        </w:tc>
        <w:tc>
          <w:tcPr>
            <w:tcW w:w="2425" w:type="dxa"/>
          </w:tcPr>
          <w:p w14:paraId="4FE1EDC7" w14:textId="77777777" w:rsidR="00857693" w:rsidRPr="004C4DFF" w:rsidRDefault="00857693" w:rsidP="008A03E8">
            <w:pPr>
              <w:tabs>
                <w:tab w:val="left" w:pos="8931"/>
              </w:tabs>
              <w:spacing w:after="0" w:line="240" w:lineRule="auto"/>
              <w:ind w:left="180" w:right="571"/>
              <w:jc w:val="both"/>
              <w:rPr>
                <w:rFonts w:ascii="Arial" w:hAnsi="Arial" w:cs="Arial"/>
                <w:sz w:val="20"/>
                <w:szCs w:val="20"/>
              </w:rPr>
            </w:pPr>
            <w:r w:rsidRPr="004C4DFF">
              <w:rPr>
                <w:rFonts w:ascii="Arial" w:hAnsi="Arial" w:cs="Arial"/>
                <w:sz w:val="20"/>
                <w:szCs w:val="20"/>
              </w:rPr>
              <w:t>2.01±0.02</w:t>
            </w:r>
          </w:p>
        </w:tc>
      </w:tr>
    </w:tbl>
    <w:p w14:paraId="297BB83D" w14:textId="77777777" w:rsidR="00857693" w:rsidRPr="004C4DFF" w:rsidRDefault="004C4DFF" w:rsidP="008A03E8">
      <w:pPr>
        <w:tabs>
          <w:tab w:val="left" w:pos="8931"/>
        </w:tabs>
        <w:spacing w:line="240" w:lineRule="auto"/>
        <w:ind w:right="571"/>
        <w:jc w:val="both"/>
        <w:rPr>
          <w:rFonts w:ascii="Arial" w:hAnsi="Arial" w:cs="Arial"/>
          <w:sz w:val="18"/>
          <w:szCs w:val="18"/>
        </w:rPr>
      </w:pPr>
      <w:r>
        <w:rPr>
          <w:rFonts w:ascii="Arial" w:hAnsi="Arial" w:cs="Arial"/>
          <w:b/>
          <w:bCs/>
          <w:i/>
          <w:iCs/>
          <w:sz w:val="18"/>
          <w:szCs w:val="18"/>
        </w:rPr>
        <w:t>*</w:t>
      </w:r>
      <w:r w:rsidR="00857693" w:rsidRPr="004C4DFF">
        <w:rPr>
          <w:rFonts w:ascii="Arial" w:hAnsi="Arial" w:cs="Arial"/>
          <w:b/>
          <w:bCs/>
          <w:i/>
          <w:iCs/>
          <w:sz w:val="18"/>
          <w:szCs w:val="18"/>
        </w:rPr>
        <w:t>Source</w:t>
      </w:r>
      <w:r w:rsidR="00857693" w:rsidRPr="004C4DFF">
        <w:rPr>
          <w:rFonts w:ascii="Arial" w:hAnsi="Arial" w:cs="Arial"/>
          <w:b/>
          <w:bCs/>
          <w:sz w:val="18"/>
          <w:szCs w:val="18"/>
        </w:rPr>
        <w:t xml:space="preserve">: </w:t>
      </w:r>
      <w:r w:rsidR="00857693" w:rsidRPr="004C4DFF">
        <w:rPr>
          <w:rFonts w:ascii="Arial" w:hAnsi="Arial" w:cs="Arial"/>
          <w:sz w:val="18"/>
          <w:szCs w:val="18"/>
        </w:rPr>
        <w:t>Rahman and Jahan (2014)</w:t>
      </w:r>
    </w:p>
    <w:p w14:paraId="0A57B329" w14:textId="56D47703" w:rsidR="00626EBD" w:rsidRPr="00870317" w:rsidRDefault="0081323D"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In order to determine the </w:t>
      </w:r>
      <w:r w:rsidR="00F33532" w:rsidRPr="00870317">
        <w:rPr>
          <w:rFonts w:ascii="Arial" w:hAnsi="Arial" w:cs="Arial"/>
          <w:sz w:val="20"/>
          <w:szCs w:val="20"/>
        </w:rPr>
        <w:t xml:space="preserve">chemical composition of </w:t>
      </w:r>
      <w:r w:rsidR="00F33532" w:rsidRPr="00870317">
        <w:rPr>
          <w:rFonts w:ascii="Arial" w:hAnsi="Arial" w:cs="Arial"/>
          <w:i/>
          <w:sz w:val="20"/>
          <w:szCs w:val="20"/>
        </w:rPr>
        <w:t>Morus nigra</w:t>
      </w:r>
      <w:r w:rsidR="00F33532" w:rsidRPr="00870317">
        <w:rPr>
          <w:rFonts w:ascii="Arial" w:hAnsi="Arial" w:cs="Arial"/>
          <w:sz w:val="20"/>
          <w:szCs w:val="20"/>
        </w:rPr>
        <w:t xml:space="preserve"> wood</w:t>
      </w:r>
      <w:r w:rsidRPr="00870317">
        <w:rPr>
          <w:rFonts w:ascii="Arial" w:hAnsi="Arial" w:cs="Arial"/>
          <w:sz w:val="20"/>
          <w:szCs w:val="20"/>
        </w:rPr>
        <w:t xml:space="preserve"> Walia (2013) conducted research on wood powder of </w:t>
      </w:r>
      <w:r w:rsidRPr="00870317">
        <w:rPr>
          <w:rFonts w:ascii="Arial" w:hAnsi="Arial" w:cs="Arial"/>
          <w:i/>
          <w:iCs/>
          <w:sz w:val="20"/>
          <w:szCs w:val="20"/>
        </w:rPr>
        <w:t>Morus nigra</w:t>
      </w:r>
      <w:r w:rsidRPr="00870317">
        <w:rPr>
          <w:rFonts w:ascii="Arial" w:hAnsi="Arial" w:cs="Arial"/>
          <w:sz w:val="20"/>
          <w:szCs w:val="20"/>
        </w:rPr>
        <w:t>and found</w:t>
      </w:r>
      <w:r w:rsidR="00CC59CF" w:rsidRPr="00870317">
        <w:rPr>
          <w:rFonts w:ascii="Arial" w:hAnsi="Arial" w:cs="Arial"/>
          <w:sz w:val="20"/>
          <w:szCs w:val="20"/>
        </w:rPr>
        <w:t xml:space="preserve">an ideal range of </w:t>
      </w:r>
      <w:r w:rsidR="00F33532" w:rsidRPr="00870317">
        <w:rPr>
          <w:rFonts w:ascii="Arial" w:hAnsi="Arial" w:cs="Arial"/>
          <w:sz w:val="20"/>
          <w:szCs w:val="20"/>
        </w:rPr>
        <w:t>ash</w:t>
      </w:r>
      <w:r w:rsidR="00CC59CF" w:rsidRPr="00870317">
        <w:rPr>
          <w:rFonts w:ascii="Arial" w:hAnsi="Arial" w:cs="Arial"/>
          <w:sz w:val="20"/>
          <w:szCs w:val="20"/>
        </w:rPr>
        <w:t xml:space="preserve"> content</w:t>
      </w:r>
      <w:r w:rsidR="00F33532" w:rsidRPr="00870317">
        <w:rPr>
          <w:rFonts w:ascii="Arial" w:hAnsi="Arial" w:cs="Arial"/>
          <w:sz w:val="20"/>
          <w:szCs w:val="20"/>
        </w:rPr>
        <w:t xml:space="preserve">, </w:t>
      </w:r>
      <w:r w:rsidRPr="00870317">
        <w:rPr>
          <w:rFonts w:ascii="Arial" w:hAnsi="Arial" w:cs="Arial"/>
          <w:sz w:val="20"/>
          <w:szCs w:val="20"/>
        </w:rPr>
        <w:t>s</w:t>
      </w:r>
      <w:r w:rsidR="00F33532" w:rsidRPr="00870317">
        <w:rPr>
          <w:rFonts w:ascii="Arial" w:hAnsi="Arial" w:cs="Arial"/>
          <w:sz w:val="20"/>
          <w:szCs w:val="20"/>
        </w:rPr>
        <w:t xml:space="preserve">olubility in cold </w:t>
      </w:r>
      <w:r w:rsidR="003A0318" w:rsidRPr="00870317">
        <w:rPr>
          <w:rFonts w:ascii="Arial" w:hAnsi="Arial" w:cs="Arial"/>
          <w:sz w:val="20"/>
          <w:szCs w:val="20"/>
        </w:rPr>
        <w:t>water, hot</w:t>
      </w:r>
      <w:r w:rsidR="00F33532" w:rsidRPr="00870317">
        <w:rPr>
          <w:rFonts w:ascii="Arial" w:hAnsi="Arial" w:cs="Arial"/>
          <w:sz w:val="20"/>
          <w:szCs w:val="20"/>
        </w:rPr>
        <w:t xml:space="preserve"> water,one percent NaOH, alcohol-benzene,</w:t>
      </w:r>
      <w:r w:rsidR="003A0318" w:rsidRPr="00870317">
        <w:rPr>
          <w:rFonts w:ascii="Arial" w:hAnsi="Arial" w:cs="Arial"/>
          <w:sz w:val="20"/>
          <w:szCs w:val="20"/>
        </w:rPr>
        <w:t>E</w:t>
      </w:r>
      <w:r w:rsidR="00F33532" w:rsidRPr="00870317">
        <w:rPr>
          <w:rFonts w:ascii="Arial" w:hAnsi="Arial" w:cs="Arial"/>
          <w:sz w:val="20"/>
          <w:szCs w:val="20"/>
        </w:rPr>
        <w:t>ther, pentosan content,α-cellulose content, holocellulose content and lignin</w:t>
      </w:r>
      <w:r w:rsidRPr="00870317">
        <w:rPr>
          <w:rFonts w:ascii="Arial" w:hAnsi="Arial" w:cs="Arial"/>
          <w:sz w:val="20"/>
          <w:szCs w:val="20"/>
        </w:rPr>
        <w:t xml:space="preserve"> in </w:t>
      </w:r>
      <w:r w:rsidRPr="00870317">
        <w:rPr>
          <w:rFonts w:ascii="Arial" w:hAnsi="Arial" w:cs="Arial"/>
          <w:i/>
          <w:iCs/>
          <w:sz w:val="20"/>
          <w:szCs w:val="20"/>
        </w:rPr>
        <w:t>Morus nigra</w:t>
      </w:r>
      <w:r w:rsidRPr="00870317">
        <w:rPr>
          <w:rFonts w:ascii="Arial" w:hAnsi="Arial" w:cs="Arial"/>
          <w:sz w:val="20"/>
          <w:szCs w:val="20"/>
        </w:rPr>
        <w:t>.</w:t>
      </w:r>
      <w:r w:rsidR="00F33532" w:rsidRPr="00870317">
        <w:rPr>
          <w:rFonts w:ascii="Arial" w:hAnsi="Arial" w:cs="Arial"/>
          <w:sz w:val="20"/>
          <w:szCs w:val="20"/>
        </w:rPr>
        <w:t xml:space="preserve"> These findings indicated that </w:t>
      </w:r>
      <w:r w:rsidR="00F33532" w:rsidRPr="00870317">
        <w:rPr>
          <w:rFonts w:ascii="Arial" w:hAnsi="Arial" w:cs="Arial"/>
          <w:i/>
          <w:sz w:val="20"/>
          <w:szCs w:val="20"/>
        </w:rPr>
        <w:t>Morus nigra</w:t>
      </w:r>
      <w:r w:rsidR="00F33532" w:rsidRPr="00870317">
        <w:rPr>
          <w:rFonts w:ascii="Arial" w:hAnsi="Arial" w:cs="Arial"/>
          <w:sz w:val="20"/>
          <w:szCs w:val="20"/>
        </w:rPr>
        <w:t xml:space="preserve"> is a more favorable plant for producing pulp of high quality.</w:t>
      </w:r>
    </w:p>
    <w:p w14:paraId="6180EBCF" w14:textId="2FE684B6" w:rsidR="002D5F38" w:rsidRDefault="00385299" w:rsidP="008A03E8">
      <w:pPr>
        <w:tabs>
          <w:tab w:val="left" w:pos="8931"/>
        </w:tabs>
        <w:ind w:left="180" w:right="571"/>
        <w:jc w:val="both"/>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61312" behindDoc="1" locked="0" layoutInCell="1" allowOverlap="1" wp14:anchorId="0474B855" wp14:editId="034650C6">
            <wp:simplePos x="0" y="0"/>
            <wp:positionH relativeFrom="column">
              <wp:posOffset>723900</wp:posOffset>
            </wp:positionH>
            <wp:positionV relativeFrom="paragraph">
              <wp:posOffset>5459</wp:posOffset>
            </wp:positionV>
            <wp:extent cx="4584700" cy="2755900"/>
            <wp:effectExtent l="0" t="0" r="6350" b="6350"/>
            <wp:wrapTight wrapText="bothSides">
              <wp:wrapPolygon edited="0">
                <wp:start x="0" y="0"/>
                <wp:lineTo x="0" y="21500"/>
                <wp:lineTo x="21540" y="21500"/>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29E33BB8" w14:textId="77777777" w:rsidR="002D5F38" w:rsidRDefault="002D5F38" w:rsidP="008A03E8">
      <w:pPr>
        <w:tabs>
          <w:tab w:val="left" w:pos="8931"/>
        </w:tabs>
        <w:ind w:left="180" w:right="571"/>
        <w:jc w:val="both"/>
        <w:rPr>
          <w:rFonts w:ascii="Times New Roman" w:hAnsi="Times New Roman"/>
          <w:b/>
          <w:sz w:val="24"/>
          <w:szCs w:val="24"/>
        </w:rPr>
      </w:pPr>
    </w:p>
    <w:p w14:paraId="0D76BB51" w14:textId="77777777" w:rsidR="002D5F38" w:rsidRDefault="002D5F38" w:rsidP="008A03E8">
      <w:pPr>
        <w:tabs>
          <w:tab w:val="left" w:pos="8931"/>
        </w:tabs>
        <w:ind w:left="180" w:right="571"/>
        <w:jc w:val="both"/>
        <w:rPr>
          <w:rFonts w:ascii="Times New Roman" w:hAnsi="Times New Roman"/>
          <w:b/>
          <w:sz w:val="24"/>
          <w:szCs w:val="24"/>
        </w:rPr>
      </w:pPr>
    </w:p>
    <w:p w14:paraId="1EFCD21E" w14:textId="77777777" w:rsidR="002D5F38" w:rsidRDefault="002D5F38" w:rsidP="008A03E8">
      <w:pPr>
        <w:tabs>
          <w:tab w:val="left" w:pos="8931"/>
        </w:tabs>
        <w:ind w:left="180" w:right="571"/>
        <w:jc w:val="both"/>
        <w:rPr>
          <w:rFonts w:ascii="Times New Roman" w:hAnsi="Times New Roman"/>
          <w:b/>
          <w:sz w:val="24"/>
          <w:szCs w:val="24"/>
        </w:rPr>
      </w:pPr>
    </w:p>
    <w:p w14:paraId="64158B82" w14:textId="77777777" w:rsidR="002D5F38" w:rsidRDefault="002D5F38" w:rsidP="008A03E8">
      <w:pPr>
        <w:tabs>
          <w:tab w:val="left" w:pos="8931"/>
        </w:tabs>
        <w:ind w:left="180" w:right="571"/>
        <w:jc w:val="both"/>
        <w:rPr>
          <w:rFonts w:ascii="Times New Roman" w:hAnsi="Times New Roman"/>
          <w:b/>
          <w:sz w:val="24"/>
          <w:szCs w:val="24"/>
        </w:rPr>
      </w:pPr>
    </w:p>
    <w:p w14:paraId="2995E66D" w14:textId="77777777" w:rsidR="002D5F38" w:rsidRDefault="002D5F38" w:rsidP="008A03E8">
      <w:pPr>
        <w:tabs>
          <w:tab w:val="left" w:pos="8931"/>
        </w:tabs>
        <w:ind w:left="180" w:right="571"/>
        <w:jc w:val="both"/>
        <w:rPr>
          <w:rFonts w:ascii="Times New Roman" w:hAnsi="Times New Roman"/>
          <w:b/>
          <w:sz w:val="24"/>
          <w:szCs w:val="24"/>
        </w:rPr>
      </w:pPr>
    </w:p>
    <w:p w14:paraId="76B5A229" w14:textId="77777777" w:rsidR="002D5F38" w:rsidRDefault="002D5F38" w:rsidP="008A03E8">
      <w:pPr>
        <w:tabs>
          <w:tab w:val="left" w:pos="8931"/>
        </w:tabs>
        <w:ind w:left="180" w:right="571"/>
        <w:jc w:val="both"/>
        <w:rPr>
          <w:rFonts w:ascii="Times New Roman" w:hAnsi="Times New Roman"/>
          <w:b/>
          <w:sz w:val="24"/>
          <w:szCs w:val="24"/>
        </w:rPr>
      </w:pPr>
    </w:p>
    <w:p w14:paraId="311AF26F" w14:textId="77777777" w:rsidR="002D5F38" w:rsidRDefault="002D5F38" w:rsidP="008A03E8">
      <w:pPr>
        <w:tabs>
          <w:tab w:val="left" w:pos="8931"/>
        </w:tabs>
        <w:spacing w:line="240" w:lineRule="auto"/>
        <w:ind w:left="180" w:right="571"/>
        <w:jc w:val="both"/>
        <w:rPr>
          <w:rFonts w:ascii="Times New Roman" w:hAnsi="Times New Roman"/>
          <w:b/>
          <w:sz w:val="24"/>
          <w:szCs w:val="24"/>
        </w:rPr>
      </w:pPr>
    </w:p>
    <w:p w14:paraId="71D369C2" w14:textId="77777777" w:rsidR="00857693" w:rsidRDefault="00857693" w:rsidP="008A03E8">
      <w:pPr>
        <w:tabs>
          <w:tab w:val="left" w:pos="8931"/>
        </w:tabs>
        <w:spacing w:line="240" w:lineRule="auto"/>
        <w:ind w:left="180" w:right="571"/>
        <w:jc w:val="both"/>
        <w:rPr>
          <w:rFonts w:ascii="Times New Roman" w:hAnsi="Times New Roman"/>
          <w:b/>
          <w:sz w:val="24"/>
          <w:szCs w:val="24"/>
        </w:rPr>
      </w:pPr>
    </w:p>
    <w:p w14:paraId="568D24B9" w14:textId="77777777" w:rsidR="001B5724" w:rsidRPr="00870317" w:rsidRDefault="00453CDE" w:rsidP="008A03E8">
      <w:pPr>
        <w:tabs>
          <w:tab w:val="left" w:pos="8931"/>
        </w:tabs>
        <w:spacing w:line="240" w:lineRule="auto"/>
        <w:ind w:left="180" w:right="571"/>
        <w:rPr>
          <w:rFonts w:ascii="Arial" w:hAnsi="Arial" w:cs="Arial"/>
          <w:b/>
          <w:bCs/>
          <w:iCs/>
          <w:sz w:val="20"/>
          <w:szCs w:val="20"/>
        </w:rPr>
      </w:pPr>
      <w:r w:rsidRPr="00385299">
        <w:rPr>
          <w:rFonts w:ascii="Arial" w:hAnsi="Arial" w:cs="Arial"/>
          <w:b/>
          <w:iCs/>
          <w:sz w:val="20"/>
          <w:szCs w:val="20"/>
          <w:highlight w:val="yellow"/>
        </w:rPr>
        <w:t>Fig</w:t>
      </w:r>
      <w:r w:rsidR="00870317" w:rsidRPr="00385299">
        <w:rPr>
          <w:rFonts w:ascii="Arial" w:hAnsi="Arial" w:cs="Arial"/>
          <w:b/>
          <w:iCs/>
          <w:sz w:val="20"/>
          <w:szCs w:val="20"/>
          <w:highlight w:val="yellow"/>
        </w:rPr>
        <w:t>.</w:t>
      </w:r>
      <w:r w:rsidR="002D5F38" w:rsidRPr="00385299">
        <w:rPr>
          <w:rFonts w:ascii="Arial" w:hAnsi="Arial" w:cs="Arial"/>
          <w:b/>
          <w:iCs/>
          <w:sz w:val="20"/>
          <w:szCs w:val="20"/>
          <w:highlight w:val="yellow"/>
        </w:rPr>
        <w:t xml:space="preserve"> 5. </w:t>
      </w:r>
      <w:commentRangeStart w:id="8"/>
      <w:r w:rsidR="00D23D1F" w:rsidRPr="00385299">
        <w:rPr>
          <w:rFonts w:ascii="Arial" w:hAnsi="Arial" w:cs="Arial"/>
          <w:b/>
          <w:bCs/>
          <w:iCs/>
          <w:sz w:val="20"/>
          <w:szCs w:val="20"/>
          <w:highlight w:val="yellow"/>
        </w:rPr>
        <w:t>Chemical</w:t>
      </w:r>
      <w:commentRangeEnd w:id="8"/>
      <w:r w:rsidR="00385299">
        <w:rPr>
          <w:rStyle w:val="CommentReference"/>
        </w:rPr>
        <w:commentReference w:id="8"/>
      </w:r>
      <w:r w:rsidR="00D23D1F" w:rsidRPr="00870317">
        <w:rPr>
          <w:rFonts w:ascii="Arial" w:hAnsi="Arial" w:cs="Arial"/>
          <w:b/>
          <w:bCs/>
          <w:iCs/>
          <w:sz w:val="20"/>
          <w:szCs w:val="20"/>
        </w:rPr>
        <w:t xml:space="preserve"> analysis data (O.D</w:t>
      </w:r>
      <w:r w:rsidR="00870317" w:rsidRPr="00870317">
        <w:rPr>
          <w:rFonts w:ascii="Arial" w:hAnsi="Arial" w:cs="Arial"/>
          <w:b/>
          <w:bCs/>
          <w:iCs/>
          <w:sz w:val="20"/>
          <w:szCs w:val="20"/>
        </w:rPr>
        <w:t>. %</w:t>
      </w:r>
      <w:r w:rsidR="00D23D1F" w:rsidRPr="00870317">
        <w:rPr>
          <w:rFonts w:ascii="Arial" w:hAnsi="Arial" w:cs="Arial"/>
          <w:b/>
          <w:bCs/>
          <w:iCs/>
          <w:sz w:val="20"/>
          <w:szCs w:val="20"/>
        </w:rPr>
        <w:t xml:space="preserve"> basis) for wood dust from </w:t>
      </w:r>
      <w:r w:rsidR="00D23D1F" w:rsidRPr="00870317">
        <w:rPr>
          <w:rFonts w:ascii="Arial" w:hAnsi="Arial" w:cs="Arial"/>
          <w:b/>
          <w:bCs/>
          <w:i/>
          <w:iCs/>
          <w:sz w:val="20"/>
          <w:szCs w:val="20"/>
        </w:rPr>
        <w:t>Morusnigra</w:t>
      </w:r>
      <w:r w:rsidR="0088718E" w:rsidRPr="00870317">
        <w:rPr>
          <w:rFonts w:ascii="Arial" w:hAnsi="Arial" w:cs="Arial"/>
          <w:b/>
          <w:bCs/>
          <w:sz w:val="20"/>
          <w:szCs w:val="20"/>
        </w:rPr>
        <w:t>(</w:t>
      </w:r>
      <w:r w:rsidRPr="00870317">
        <w:rPr>
          <w:rFonts w:ascii="Arial" w:hAnsi="Arial" w:cs="Arial"/>
          <w:b/>
          <w:bCs/>
          <w:sz w:val="20"/>
          <w:szCs w:val="20"/>
        </w:rPr>
        <w:t>Walia</w:t>
      </w:r>
      <w:r w:rsidR="0088718E" w:rsidRPr="00870317">
        <w:rPr>
          <w:rFonts w:ascii="Arial" w:hAnsi="Arial" w:cs="Arial"/>
          <w:b/>
          <w:bCs/>
          <w:sz w:val="20"/>
          <w:szCs w:val="20"/>
        </w:rPr>
        <w:t xml:space="preserve">, </w:t>
      </w:r>
      <w:r w:rsidRPr="00870317">
        <w:rPr>
          <w:rFonts w:ascii="Arial" w:hAnsi="Arial" w:cs="Arial"/>
          <w:b/>
          <w:bCs/>
          <w:sz w:val="20"/>
          <w:szCs w:val="20"/>
        </w:rPr>
        <w:t>2013)</w:t>
      </w:r>
    </w:p>
    <w:p w14:paraId="7FC6A0C0" w14:textId="77777777" w:rsidR="00E65D48" w:rsidRPr="00870317" w:rsidRDefault="008C337E" w:rsidP="008A03E8">
      <w:pPr>
        <w:tabs>
          <w:tab w:val="left" w:pos="8931"/>
        </w:tabs>
        <w:spacing w:line="240" w:lineRule="auto"/>
        <w:ind w:left="180" w:right="571"/>
        <w:jc w:val="both"/>
        <w:rPr>
          <w:rFonts w:ascii="Arial" w:hAnsi="Arial" w:cs="Arial"/>
          <w:bCs/>
          <w:sz w:val="20"/>
          <w:szCs w:val="20"/>
        </w:rPr>
      </w:pPr>
      <w:r w:rsidRPr="00870317">
        <w:rPr>
          <w:rFonts w:ascii="Arial" w:hAnsi="Arial" w:cs="Arial"/>
          <w:sz w:val="20"/>
          <w:szCs w:val="20"/>
        </w:rPr>
        <w:t>The thermochemical properties of wood refer to its characteristics and behavior when subjected to heat or chemical processes. As it is already discuss</w:t>
      </w:r>
      <w:r w:rsidR="001779BC" w:rsidRPr="00870317">
        <w:rPr>
          <w:rFonts w:ascii="Arial" w:hAnsi="Arial" w:cs="Arial"/>
          <w:sz w:val="20"/>
          <w:szCs w:val="20"/>
        </w:rPr>
        <w:t>ed</w:t>
      </w:r>
      <w:r w:rsidRPr="00870317">
        <w:rPr>
          <w:rFonts w:ascii="Arial" w:hAnsi="Arial" w:cs="Arial"/>
          <w:sz w:val="20"/>
          <w:szCs w:val="20"/>
        </w:rPr>
        <w:t xml:space="preserve"> wood is a complex organic material primarily composed of cellulose, hemicellulose, and lignin and each show</w:t>
      </w:r>
      <w:r w:rsidR="001779BC" w:rsidRPr="00870317">
        <w:rPr>
          <w:rFonts w:ascii="Arial" w:hAnsi="Arial" w:cs="Arial"/>
          <w:sz w:val="20"/>
          <w:szCs w:val="20"/>
        </w:rPr>
        <w:t>s</w:t>
      </w:r>
      <w:r w:rsidRPr="00870317">
        <w:rPr>
          <w:rFonts w:ascii="Arial" w:hAnsi="Arial" w:cs="Arial"/>
          <w:sz w:val="20"/>
          <w:szCs w:val="20"/>
        </w:rPr>
        <w:t xml:space="preserve"> distinct responses to temperature changes. When exposed to heat, wood undergoes a series of </w:t>
      </w:r>
      <w:r w:rsidR="00A03E61" w:rsidRPr="00870317">
        <w:rPr>
          <w:rFonts w:ascii="Arial" w:hAnsi="Arial" w:cs="Arial"/>
          <w:sz w:val="20"/>
          <w:szCs w:val="20"/>
        </w:rPr>
        <w:t>transformations;</w:t>
      </w:r>
      <w:r w:rsidRPr="00870317">
        <w:rPr>
          <w:rFonts w:ascii="Arial" w:hAnsi="Arial" w:cs="Arial"/>
          <w:sz w:val="20"/>
          <w:szCs w:val="20"/>
        </w:rPr>
        <w:t xml:space="preserve"> including dehydration, devolatilization, and pyrolysis, releasing volatile compounds such as water vapor, gases, and tar. The energy content of wood is also a crucial thermochemical property, as it determines its suitability as a fuel source. Additionally, the combustion process involves the reaction of wood with oxygen, producing heat, carbon dioxide, and ash. Understanding the thermochemical properties of wood is crucial in various applications, especially in the context of biomass utilization for energy production. The combustion or pyrolysis of wood can be optimized by considering these properties, influencing factors like temperature, pressure, and residence time. Additionally, studying the thermochemical properties of wood is essential for assessing its suitability for different industrial processes, such as bioenergy production and the manufacturing of bio-based products.</w:t>
      </w:r>
    </w:p>
    <w:p w14:paraId="0211D3E6" w14:textId="77777777" w:rsidR="00B059B8" w:rsidRPr="00870317" w:rsidRDefault="00E65D48" w:rsidP="008A03E8">
      <w:pPr>
        <w:tabs>
          <w:tab w:val="left" w:pos="8931"/>
        </w:tabs>
        <w:spacing w:after="0" w:line="240" w:lineRule="auto"/>
        <w:ind w:left="180" w:right="571"/>
        <w:jc w:val="both"/>
        <w:rPr>
          <w:rFonts w:ascii="Arial" w:hAnsi="Arial" w:cs="Arial"/>
          <w:sz w:val="20"/>
          <w:szCs w:val="20"/>
        </w:rPr>
      </w:pPr>
      <w:r w:rsidRPr="00870317">
        <w:rPr>
          <w:rFonts w:ascii="Arial" w:hAnsi="Arial" w:cs="Arial"/>
          <w:sz w:val="20"/>
          <w:szCs w:val="20"/>
        </w:rPr>
        <w:t>Woodchips, charcoal, and firewood are the main products of forest biomass, considereda renewable energy source that is utilized in homes, businesses, and agriculture. (</w:t>
      </w:r>
      <w:r w:rsidR="008A322C" w:rsidRPr="00870317">
        <w:rPr>
          <w:rFonts w:ascii="Arial" w:hAnsi="Arial" w:cs="Arial"/>
          <w:sz w:val="20"/>
          <w:szCs w:val="20"/>
        </w:rPr>
        <w:t>Simioni et al., 2017)</w:t>
      </w:r>
      <w:r w:rsidR="002452DB" w:rsidRPr="00870317">
        <w:rPr>
          <w:rFonts w:ascii="Arial" w:hAnsi="Arial" w:cs="Arial"/>
          <w:sz w:val="20"/>
          <w:szCs w:val="20"/>
        </w:rPr>
        <w:t xml:space="preserve"> The fuel value of wood biomass </w:t>
      </w:r>
      <w:r w:rsidR="001779BC" w:rsidRPr="00870317">
        <w:rPr>
          <w:rFonts w:ascii="Arial" w:hAnsi="Arial" w:cs="Arial"/>
          <w:sz w:val="20"/>
          <w:szCs w:val="20"/>
        </w:rPr>
        <w:t>is</w:t>
      </w:r>
      <w:r w:rsidR="002452DB" w:rsidRPr="00870317">
        <w:rPr>
          <w:rFonts w:ascii="Arial" w:hAnsi="Arial" w:cs="Arial"/>
          <w:sz w:val="20"/>
          <w:szCs w:val="20"/>
        </w:rPr>
        <w:t xml:space="preserve"> mostly determined </w:t>
      </w:r>
      <w:r w:rsidR="001779BC" w:rsidRPr="00870317">
        <w:rPr>
          <w:rFonts w:ascii="Arial" w:hAnsi="Arial" w:cs="Arial"/>
          <w:sz w:val="20"/>
          <w:szCs w:val="20"/>
        </w:rPr>
        <w:t>using</w:t>
      </w:r>
      <w:r w:rsidR="002452DB" w:rsidRPr="00870317">
        <w:rPr>
          <w:rFonts w:ascii="Arial" w:hAnsi="Arial" w:cs="Arial"/>
          <w:sz w:val="20"/>
          <w:szCs w:val="20"/>
        </w:rPr>
        <w:t xml:space="preserve"> heating value, which is widely accepted as one of the factors used to evaluate fuels. Biomass loses most of its heating value when it becomes moist. The heating value is directly influenced by two significant parameters: extractive content and ash.</w:t>
      </w:r>
      <w:r w:rsidRPr="00870317">
        <w:rPr>
          <w:rFonts w:ascii="Arial" w:hAnsi="Arial" w:cs="Arial"/>
          <w:sz w:val="20"/>
          <w:szCs w:val="20"/>
        </w:rPr>
        <w:t xml:space="preserve"> P</w:t>
      </w:r>
      <w:r w:rsidR="002452DB" w:rsidRPr="00870317">
        <w:rPr>
          <w:rFonts w:ascii="Arial" w:hAnsi="Arial" w:cs="Arial"/>
          <w:sz w:val="20"/>
          <w:szCs w:val="20"/>
        </w:rPr>
        <w:t>arts</w:t>
      </w:r>
      <w:r w:rsidRPr="00870317">
        <w:rPr>
          <w:rFonts w:ascii="Arial" w:hAnsi="Arial" w:cs="Arial"/>
          <w:sz w:val="20"/>
          <w:szCs w:val="20"/>
        </w:rPr>
        <w:t xml:space="preserve"> of plant</w:t>
      </w:r>
      <w:r w:rsidR="001779BC" w:rsidRPr="00870317">
        <w:rPr>
          <w:rFonts w:ascii="Arial" w:hAnsi="Arial" w:cs="Arial"/>
          <w:sz w:val="20"/>
          <w:szCs w:val="20"/>
        </w:rPr>
        <w:t>s</w:t>
      </w:r>
      <w:r w:rsidR="002452DB" w:rsidRPr="00870317">
        <w:rPr>
          <w:rFonts w:ascii="Arial" w:hAnsi="Arial" w:cs="Arial"/>
          <w:sz w:val="20"/>
          <w:szCs w:val="20"/>
        </w:rPr>
        <w:t xml:space="preserve"> with high</w:t>
      </w:r>
      <w:r w:rsidRPr="00870317">
        <w:rPr>
          <w:rFonts w:ascii="Arial" w:hAnsi="Arial" w:cs="Arial"/>
          <w:sz w:val="20"/>
          <w:szCs w:val="20"/>
        </w:rPr>
        <w:t xml:space="preserve"> level</w:t>
      </w:r>
      <w:r w:rsidR="001779BC" w:rsidRPr="00870317">
        <w:rPr>
          <w:rFonts w:ascii="Arial" w:hAnsi="Arial" w:cs="Arial"/>
          <w:sz w:val="20"/>
          <w:szCs w:val="20"/>
        </w:rPr>
        <w:t>s</w:t>
      </w:r>
      <w:r w:rsidRPr="00870317">
        <w:rPr>
          <w:rFonts w:ascii="Arial" w:hAnsi="Arial" w:cs="Arial"/>
          <w:sz w:val="20"/>
          <w:szCs w:val="20"/>
        </w:rPr>
        <w:t xml:space="preserve"> of</w:t>
      </w:r>
      <w:r w:rsidR="002452DB" w:rsidRPr="00870317">
        <w:rPr>
          <w:rFonts w:ascii="Arial" w:hAnsi="Arial" w:cs="Arial"/>
          <w:sz w:val="20"/>
          <w:szCs w:val="20"/>
        </w:rPr>
        <w:t xml:space="preserve"> ash content are </w:t>
      </w:r>
      <w:r w:rsidRPr="00870317">
        <w:rPr>
          <w:rFonts w:ascii="Arial" w:hAnsi="Arial" w:cs="Arial"/>
          <w:sz w:val="20"/>
          <w:szCs w:val="20"/>
        </w:rPr>
        <w:t>not much</w:t>
      </w:r>
      <w:r w:rsidR="002452DB" w:rsidRPr="00870317">
        <w:rPr>
          <w:rFonts w:ascii="Arial" w:hAnsi="Arial" w:cs="Arial"/>
          <w:sz w:val="20"/>
          <w:szCs w:val="20"/>
        </w:rPr>
        <w:t xml:space="preserve"> desired as fuel, while those with a high extrac</w:t>
      </w:r>
      <w:r w:rsidR="007C70B0" w:rsidRPr="00870317">
        <w:rPr>
          <w:rFonts w:ascii="Arial" w:hAnsi="Arial" w:cs="Arial"/>
          <w:sz w:val="20"/>
          <w:szCs w:val="20"/>
        </w:rPr>
        <w:t xml:space="preserve">tive content are more appealing </w:t>
      </w:r>
      <w:r w:rsidR="002452DB" w:rsidRPr="00870317">
        <w:rPr>
          <w:rFonts w:ascii="Arial" w:hAnsi="Arial" w:cs="Arial"/>
          <w:sz w:val="20"/>
          <w:szCs w:val="20"/>
        </w:rPr>
        <w:t>(Demirbas, 2002)</w:t>
      </w:r>
      <w:r w:rsidR="008E4854" w:rsidRPr="00870317">
        <w:rPr>
          <w:rFonts w:ascii="Arial" w:hAnsi="Arial" w:cs="Arial"/>
          <w:sz w:val="20"/>
          <w:szCs w:val="20"/>
        </w:rPr>
        <w:t>.</w:t>
      </w:r>
    </w:p>
    <w:p w14:paraId="00FAD2A2" w14:textId="77777777" w:rsidR="00E8328C" w:rsidRPr="00870317" w:rsidRDefault="00DA69B1"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According to Sheth and Babu (2009), the red mulberry possesses the lowest moisture content, falling within their indicated range and showing their potentiality to utilize for energy generation. </w:t>
      </w:r>
      <w:r w:rsidR="00477346" w:rsidRPr="00870317">
        <w:rPr>
          <w:rFonts w:ascii="Arial" w:hAnsi="Arial" w:cs="Arial"/>
          <w:sz w:val="20"/>
          <w:szCs w:val="20"/>
        </w:rPr>
        <w:t>Goswami &amp; Das</w:t>
      </w:r>
      <w:r w:rsidR="0074696E" w:rsidRPr="00870317">
        <w:rPr>
          <w:rFonts w:ascii="Arial" w:hAnsi="Arial" w:cs="Arial"/>
          <w:sz w:val="20"/>
          <w:szCs w:val="20"/>
        </w:rPr>
        <w:t>(</w:t>
      </w:r>
      <w:r w:rsidR="00477346" w:rsidRPr="00870317">
        <w:rPr>
          <w:rFonts w:ascii="Arial" w:hAnsi="Arial" w:cs="Arial"/>
          <w:sz w:val="20"/>
          <w:szCs w:val="20"/>
        </w:rPr>
        <w:t>2020</w:t>
      </w:r>
      <w:r w:rsidR="00DB49D0" w:rsidRPr="00870317">
        <w:rPr>
          <w:rFonts w:ascii="Arial" w:hAnsi="Arial" w:cs="Arial"/>
          <w:sz w:val="20"/>
          <w:szCs w:val="20"/>
        </w:rPr>
        <w:t>) explore</w:t>
      </w:r>
      <w:r w:rsidR="00E8328C" w:rsidRPr="00870317">
        <w:rPr>
          <w:rFonts w:ascii="Arial" w:hAnsi="Arial" w:cs="Arial"/>
          <w:sz w:val="20"/>
          <w:szCs w:val="20"/>
        </w:rPr>
        <w:t xml:space="preserve"> red mulberry's</w:t>
      </w:r>
      <w:r w:rsidR="00DB49D0" w:rsidRPr="00870317">
        <w:rPr>
          <w:rFonts w:ascii="Arial" w:hAnsi="Arial" w:cs="Arial"/>
          <w:sz w:val="20"/>
          <w:szCs w:val="20"/>
        </w:rPr>
        <w:t xml:space="preserve"> (</w:t>
      </w:r>
      <w:r w:rsidR="00DB49D0" w:rsidRPr="00870317">
        <w:rPr>
          <w:rFonts w:ascii="Arial" w:hAnsi="Arial" w:cs="Arial"/>
          <w:i/>
          <w:sz w:val="20"/>
          <w:szCs w:val="20"/>
        </w:rPr>
        <w:t>Morus rubra</w:t>
      </w:r>
      <w:r w:rsidR="00DB49D0" w:rsidRPr="00870317">
        <w:rPr>
          <w:rFonts w:ascii="Arial" w:hAnsi="Arial" w:cs="Arial"/>
          <w:sz w:val="20"/>
          <w:szCs w:val="20"/>
        </w:rPr>
        <w:t>)</w:t>
      </w:r>
      <w:r w:rsidR="00E8328C" w:rsidRPr="00870317">
        <w:rPr>
          <w:rFonts w:ascii="Arial" w:hAnsi="Arial" w:cs="Arial"/>
          <w:sz w:val="20"/>
          <w:szCs w:val="20"/>
        </w:rPr>
        <w:t xml:space="preserve"> gasification potential in a downdraft biomass gasifier, finding </w:t>
      </w:r>
      <w:r w:rsidR="00640052" w:rsidRPr="00870317">
        <w:rPr>
          <w:rFonts w:ascii="Arial" w:hAnsi="Arial" w:cs="Arial"/>
          <w:sz w:val="20"/>
          <w:szCs w:val="20"/>
        </w:rPr>
        <w:t>ahigher</w:t>
      </w:r>
      <w:r w:rsidR="006C1BD9" w:rsidRPr="00870317">
        <w:rPr>
          <w:rFonts w:ascii="Arial" w:hAnsi="Arial" w:cs="Arial"/>
          <w:sz w:val="20"/>
          <w:szCs w:val="20"/>
        </w:rPr>
        <w:t xml:space="preserve"> heating value</w:t>
      </w:r>
      <w:r w:rsidR="00A10E69" w:rsidRPr="00870317">
        <w:rPr>
          <w:rFonts w:ascii="Arial" w:hAnsi="Arial" w:cs="Arial"/>
          <w:sz w:val="20"/>
          <w:szCs w:val="20"/>
        </w:rPr>
        <w:t xml:space="preserve"> (HHV) of</w:t>
      </w:r>
      <w:r w:rsidR="006C1BD9" w:rsidRPr="00870317">
        <w:rPr>
          <w:rFonts w:ascii="Arial" w:hAnsi="Arial" w:cs="Arial"/>
          <w:sz w:val="20"/>
          <w:szCs w:val="20"/>
        </w:rPr>
        <w:t xml:space="preserve"> solid biomass</w:t>
      </w:r>
      <w:r w:rsidR="00640052" w:rsidRPr="00870317">
        <w:rPr>
          <w:rFonts w:ascii="Arial" w:hAnsi="Arial" w:cs="Arial"/>
          <w:sz w:val="20"/>
          <w:szCs w:val="20"/>
        </w:rPr>
        <w:t>of</w:t>
      </w:r>
      <w:r w:rsidR="00E8328C" w:rsidRPr="00870317">
        <w:rPr>
          <w:rFonts w:ascii="Arial" w:hAnsi="Arial" w:cs="Arial"/>
          <w:sz w:val="20"/>
          <w:szCs w:val="20"/>
        </w:rPr>
        <w:t xml:space="preserve"> 18.36 MJ/kg</w:t>
      </w:r>
      <w:r w:rsidR="000B6962" w:rsidRPr="00870317">
        <w:rPr>
          <w:rFonts w:ascii="Arial" w:hAnsi="Arial" w:cs="Arial"/>
          <w:sz w:val="20"/>
          <w:szCs w:val="20"/>
        </w:rPr>
        <w:t xml:space="preserve"> which </w:t>
      </w:r>
      <w:r w:rsidR="008B0429" w:rsidRPr="00870317">
        <w:rPr>
          <w:rFonts w:ascii="Arial" w:hAnsi="Arial" w:cs="Arial"/>
          <w:sz w:val="20"/>
          <w:szCs w:val="20"/>
        </w:rPr>
        <w:t>was</w:t>
      </w:r>
      <w:r w:rsidR="00E65D48" w:rsidRPr="00870317">
        <w:rPr>
          <w:rFonts w:ascii="Arial" w:hAnsi="Arial" w:cs="Arial"/>
          <w:sz w:val="20"/>
          <w:szCs w:val="20"/>
        </w:rPr>
        <w:t>moderately</w:t>
      </w:r>
      <w:r w:rsidR="00E8328C" w:rsidRPr="00870317">
        <w:rPr>
          <w:rFonts w:ascii="Arial" w:hAnsi="Arial" w:cs="Arial"/>
          <w:sz w:val="20"/>
          <w:szCs w:val="20"/>
        </w:rPr>
        <w:t xml:space="preserve"> higher </w:t>
      </w:r>
      <w:r w:rsidR="00E65D48" w:rsidRPr="00870317">
        <w:rPr>
          <w:rFonts w:ascii="Arial" w:hAnsi="Arial" w:cs="Arial"/>
          <w:sz w:val="20"/>
          <w:szCs w:val="20"/>
        </w:rPr>
        <w:t>compared to</w:t>
      </w:r>
      <w:r w:rsidR="00E8328C" w:rsidRPr="00870317">
        <w:rPr>
          <w:rFonts w:ascii="Arial" w:hAnsi="Arial" w:cs="Arial"/>
          <w:sz w:val="20"/>
          <w:szCs w:val="20"/>
        </w:rPr>
        <w:t xml:space="preserve"> sesame (18.06 MJ/kg),</w:t>
      </w:r>
      <w:r w:rsidR="00E65D48" w:rsidRPr="00870317">
        <w:rPr>
          <w:rFonts w:ascii="Arial" w:hAnsi="Arial" w:cs="Arial"/>
          <w:sz w:val="20"/>
          <w:szCs w:val="20"/>
        </w:rPr>
        <w:t xml:space="preserve"> H</w:t>
      </w:r>
      <w:r w:rsidR="00E8328C" w:rsidRPr="00870317">
        <w:rPr>
          <w:rFonts w:ascii="Arial" w:hAnsi="Arial" w:cs="Arial"/>
          <w:sz w:val="20"/>
          <w:szCs w:val="20"/>
        </w:rPr>
        <w:t>usk pellet</w:t>
      </w:r>
      <w:r w:rsidR="00E65D48" w:rsidRPr="00870317">
        <w:rPr>
          <w:rFonts w:ascii="Arial" w:hAnsi="Arial" w:cs="Arial"/>
          <w:sz w:val="20"/>
          <w:szCs w:val="20"/>
        </w:rPr>
        <w:t xml:space="preserve"> of rice</w:t>
      </w:r>
      <w:r w:rsidR="00E8328C" w:rsidRPr="00870317">
        <w:rPr>
          <w:rFonts w:ascii="Arial" w:hAnsi="Arial" w:cs="Arial"/>
          <w:sz w:val="20"/>
          <w:szCs w:val="20"/>
        </w:rPr>
        <w:t xml:space="preserve"> (17.28 MJ/kg), cedar (19.30 MJ/kg) and branches</w:t>
      </w:r>
      <w:r w:rsidR="00E65D48" w:rsidRPr="00870317">
        <w:rPr>
          <w:rFonts w:ascii="Arial" w:hAnsi="Arial" w:cs="Arial"/>
          <w:sz w:val="20"/>
          <w:szCs w:val="20"/>
        </w:rPr>
        <w:t xml:space="preserve"> of tea</w:t>
      </w:r>
      <w:r w:rsidR="00E8328C" w:rsidRPr="00870317">
        <w:rPr>
          <w:rFonts w:ascii="Arial" w:hAnsi="Arial" w:cs="Arial"/>
          <w:sz w:val="20"/>
          <w:szCs w:val="20"/>
        </w:rPr>
        <w:t xml:space="preserve"> (18.50 MJ/kg) (Sheth and Babu, 2009; Yoon </w:t>
      </w:r>
      <w:r w:rsidR="00E8328C" w:rsidRPr="00870317">
        <w:rPr>
          <w:rFonts w:ascii="Arial" w:hAnsi="Arial" w:cs="Arial"/>
          <w:iCs/>
          <w:sz w:val="20"/>
          <w:szCs w:val="20"/>
        </w:rPr>
        <w:t xml:space="preserve">et al., </w:t>
      </w:r>
      <w:r w:rsidR="00E8328C" w:rsidRPr="00870317">
        <w:rPr>
          <w:rFonts w:ascii="Arial" w:hAnsi="Arial" w:cs="Arial"/>
          <w:sz w:val="20"/>
          <w:szCs w:val="20"/>
        </w:rPr>
        <w:t xml:space="preserve">2012; Wang </w:t>
      </w:r>
      <w:r w:rsidR="00E8328C" w:rsidRPr="00870317">
        <w:rPr>
          <w:rFonts w:ascii="Arial" w:hAnsi="Arial" w:cs="Arial"/>
          <w:iCs/>
          <w:sz w:val="20"/>
          <w:szCs w:val="20"/>
        </w:rPr>
        <w:t>et al.,</w:t>
      </w:r>
      <w:r w:rsidR="00E8328C" w:rsidRPr="00870317">
        <w:rPr>
          <w:rFonts w:ascii="Arial" w:hAnsi="Arial" w:cs="Arial"/>
          <w:sz w:val="20"/>
          <w:szCs w:val="20"/>
        </w:rPr>
        <w:t xml:space="preserve"> 2007; Dutta and Baruah, 2014). Red mulberry's carbon composition is 45.03%, </w:t>
      </w:r>
      <w:r w:rsidR="001779BC" w:rsidRPr="00870317">
        <w:rPr>
          <w:rFonts w:ascii="Arial" w:hAnsi="Arial" w:cs="Arial"/>
          <w:sz w:val="20"/>
          <w:szCs w:val="20"/>
        </w:rPr>
        <w:t xml:space="preserve">a </w:t>
      </w:r>
      <w:r w:rsidR="00640052" w:rsidRPr="00870317">
        <w:rPr>
          <w:rFonts w:ascii="Arial" w:hAnsi="Arial" w:cs="Arial"/>
          <w:sz w:val="20"/>
          <w:szCs w:val="20"/>
        </w:rPr>
        <w:t>little bit</w:t>
      </w:r>
      <w:r w:rsidR="00E8328C" w:rsidRPr="00870317">
        <w:rPr>
          <w:rFonts w:ascii="Arial" w:hAnsi="Arial" w:cs="Arial"/>
          <w:sz w:val="20"/>
          <w:szCs w:val="20"/>
        </w:rPr>
        <w:t xml:space="preserve"> exceeding </w:t>
      </w:r>
      <w:r w:rsidR="008B0429" w:rsidRPr="00870317">
        <w:rPr>
          <w:rFonts w:ascii="Arial" w:hAnsi="Arial" w:cs="Arial"/>
          <w:sz w:val="20"/>
          <w:szCs w:val="20"/>
        </w:rPr>
        <w:t xml:space="preserve">than </w:t>
      </w:r>
      <w:r w:rsidR="00E8328C" w:rsidRPr="00870317">
        <w:rPr>
          <w:rFonts w:ascii="Arial" w:hAnsi="Arial" w:cs="Arial"/>
          <w:sz w:val="20"/>
          <w:szCs w:val="20"/>
        </w:rPr>
        <w:t xml:space="preserve">tea branches (44.43%) (Dutta and Baruah, 2014). Notably, it has the lowest N </w:t>
      </w:r>
      <w:r w:rsidR="006C1BD9" w:rsidRPr="00870317">
        <w:rPr>
          <w:rFonts w:ascii="Arial" w:hAnsi="Arial" w:cs="Arial"/>
          <w:sz w:val="20"/>
          <w:szCs w:val="20"/>
        </w:rPr>
        <w:t xml:space="preserve">(Nitrogen percentage in the solid biomass) </w:t>
      </w:r>
      <w:r w:rsidR="00E8328C" w:rsidRPr="00870317">
        <w:rPr>
          <w:rFonts w:ascii="Arial" w:hAnsi="Arial" w:cs="Arial"/>
          <w:sz w:val="20"/>
          <w:szCs w:val="20"/>
        </w:rPr>
        <w:t>and S</w:t>
      </w:r>
      <w:r w:rsidR="006C1BD9" w:rsidRPr="00870317">
        <w:rPr>
          <w:rFonts w:ascii="Arial" w:hAnsi="Arial" w:cs="Arial"/>
          <w:sz w:val="20"/>
          <w:szCs w:val="20"/>
        </w:rPr>
        <w:t xml:space="preserve"> (Sulfur percentage in the solid biomass)</w:t>
      </w:r>
      <w:r w:rsidR="00467822" w:rsidRPr="00870317">
        <w:rPr>
          <w:rFonts w:ascii="Arial" w:hAnsi="Arial" w:cs="Arial"/>
          <w:sz w:val="20"/>
          <w:szCs w:val="20"/>
        </w:rPr>
        <w:t>compositions</w:t>
      </w:r>
      <w:r w:rsidRPr="00870317">
        <w:rPr>
          <w:rFonts w:ascii="Arial" w:hAnsi="Arial" w:cs="Arial"/>
          <w:sz w:val="20"/>
          <w:szCs w:val="20"/>
        </w:rPr>
        <w:t xml:space="preserve">. </w:t>
      </w:r>
      <w:r w:rsidR="006C1BD9" w:rsidRPr="00870317">
        <w:rPr>
          <w:rFonts w:ascii="Arial" w:hAnsi="Arial" w:cs="Arial"/>
          <w:sz w:val="20"/>
          <w:szCs w:val="20"/>
        </w:rPr>
        <w:t>O (Oxygen percentage in the solid biomass)</w:t>
      </w:r>
      <w:r w:rsidR="00E8328C" w:rsidRPr="00870317">
        <w:rPr>
          <w:rFonts w:ascii="Arial" w:hAnsi="Arial" w:cs="Arial"/>
          <w:sz w:val="20"/>
          <w:szCs w:val="20"/>
        </w:rPr>
        <w:t xml:space="preserve"> composition (40.75%) surpassing rice husk pellet (37.40%) but slightly lower than sesame (44.87%), cedar (41.70%) and branches</w:t>
      </w:r>
      <w:r w:rsidR="00640052" w:rsidRPr="00870317">
        <w:rPr>
          <w:rFonts w:ascii="Arial" w:hAnsi="Arial" w:cs="Arial"/>
          <w:sz w:val="20"/>
          <w:szCs w:val="20"/>
        </w:rPr>
        <w:t xml:space="preserve"> of tea</w:t>
      </w:r>
      <w:r w:rsidR="00E8328C" w:rsidRPr="00870317">
        <w:rPr>
          <w:rFonts w:ascii="Arial" w:hAnsi="Arial" w:cs="Arial"/>
          <w:sz w:val="20"/>
          <w:szCs w:val="20"/>
        </w:rPr>
        <w:t xml:space="preserve"> (41.90%) (Sheth and Babu, 2009; Yoon </w:t>
      </w:r>
      <w:r w:rsidR="00E8328C" w:rsidRPr="00870317">
        <w:rPr>
          <w:rFonts w:ascii="Arial" w:hAnsi="Arial" w:cs="Arial"/>
          <w:iCs/>
          <w:sz w:val="20"/>
          <w:szCs w:val="20"/>
        </w:rPr>
        <w:t>et al.,</w:t>
      </w:r>
      <w:r w:rsidR="00E8328C" w:rsidRPr="00870317">
        <w:rPr>
          <w:rFonts w:ascii="Arial" w:hAnsi="Arial" w:cs="Arial"/>
          <w:sz w:val="20"/>
          <w:szCs w:val="20"/>
        </w:rPr>
        <w:t xml:space="preserve"> 2012; Wang </w:t>
      </w:r>
      <w:r w:rsidR="00E8328C" w:rsidRPr="00870317">
        <w:rPr>
          <w:rFonts w:ascii="Arial" w:hAnsi="Arial" w:cs="Arial"/>
          <w:iCs/>
          <w:sz w:val="20"/>
          <w:szCs w:val="20"/>
        </w:rPr>
        <w:t>et al.,</w:t>
      </w:r>
      <w:r w:rsidR="00E8328C" w:rsidRPr="00870317">
        <w:rPr>
          <w:rFonts w:ascii="Arial" w:hAnsi="Arial" w:cs="Arial"/>
          <w:sz w:val="20"/>
          <w:szCs w:val="20"/>
        </w:rPr>
        <w:t xml:space="preserve"> 2007; Dutta and </w:t>
      </w:r>
      <w:r w:rsidR="00E8328C" w:rsidRPr="00870317">
        <w:rPr>
          <w:rFonts w:ascii="Arial" w:hAnsi="Arial" w:cs="Arial"/>
          <w:sz w:val="20"/>
          <w:szCs w:val="20"/>
        </w:rPr>
        <w:lastRenderedPageBreak/>
        <w:t xml:space="preserve">Baruah, 2014). Red mulberry's volatile matter is 85.13%, higher </w:t>
      </w:r>
      <w:r w:rsidR="00640052" w:rsidRPr="00870317">
        <w:rPr>
          <w:rFonts w:ascii="Arial" w:hAnsi="Arial" w:cs="Arial"/>
          <w:sz w:val="20"/>
          <w:szCs w:val="20"/>
        </w:rPr>
        <w:t>compared to</w:t>
      </w:r>
      <w:r w:rsidR="00E8328C" w:rsidRPr="00870317">
        <w:rPr>
          <w:rFonts w:ascii="Arial" w:hAnsi="Arial" w:cs="Arial"/>
          <w:sz w:val="20"/>
          <w:szCs w:val="20"/>
        </w:rPr>
        <w:t xml:space="preserve"> sesame (80.40%),</w:t>
      </w:r>
      <w:r w:rsidR="00640052" w:rsidRPr="00870317">
        <w:rPr>
          <w:rFonts w:ascii="Arial" w:hAnsi="Arial" w:cs="Arial"/>
          <w:sz w:val="20"/>
          <w:szCs w:val="20"/>
        </w:rPr>
        <w:t xml:space="preserve"> H</w:t>
      </w:r>
      <w:r w:rsidR="00E8328C" w:rsidRPr="00870317">
        <w:rPr>
          <w:rFonts w:ascii="Arial" w:hAnsi="Arial" w:cs="Arial"/>
          <w:sz w:val="20"/>
          <w:szCs w:val="20"/>
        </w:rPr>
        <w:t>usk pellet</w:t>
      </w:r>
      <w:r w:rsidR="00640052" w:rsidRPr="00870317">
        <w:rPr>
          <w:rFonts w:ascii="Arial" w:hAnsi="Arial" w:cs="Arial"/>
          <w:sz w:val="20"/>
          <w:szCs w:val="20"/>
        </w:rPr>
        <w:t xml:space="preserve"> of rice</w:t>
      </w:r>
      <w:r w:rsidR="00E8328C" w:rsidRPr="00870317">
        <w:rPr>
          <w:rFonts w:ascii="Arial" w:hAnsi="Arial" w:cs="Arial"/>
          <w:sz w:val="20"/>
          <w:szCs w:val="20"/>
        </w:rPr>
        <w:t xml:space="preserve"> (65.10%), and branches</w:t>
      </w:r>
      <w:r w:rsidR="00640052" w:rsidRPr="00870317">
        <w:rPr>
          <w:rFonts w:ascii="Arial" w:hAnsi="Arial" w:cs="Arial"/>
          <w:sz w:val="20"/>
          <w:szCs w:val="20"/>
        </w:rPr>
        <w:t xml:space="preserve"> of tea</w:t>
      </w:r>
      <w:r w:rsidR="00E8328C" w:rsidRPr="00870317">
        <w:rPr>
          <w:rFonts w:ascii="Arial" w:hAnsi="Arial" w:cs="Arial"/>
          <w:sz w:val="20"/>
          <w:szCs w:val="20"/>
        </w:rPr>
        <w:t xml:space="preserve"> (81.16%), but lower than cedar (Wang </w:t>
      </w:r>
      <w:r w:rsidR="00E8328C" w:rsidRPr="00870317">
        <w:rPr>
          <w:rFonts w:ascii="Arial" w:hAnsi="Arial" w:cs="Arial"/>
          <w:iCs/>
          <w:sz w:val="20"/>
          <w:szCs w:val="20"/>
        </w:rPr>
        <w:t>et al.</w:t>
      </w:r>
      <w:r w:rsidR="00467822" w:rsidRPr="00870317">
        <w:rPr>
          <w:rFonts w:ascii="Arial" w:hAnsi="Arial" w:cs="Arial"/>
          <w:iCs/>
          <w:sz w:val="20"/>
          <w:szCs w:val="20"/>
        </w:rPr>
        <w:t>,</w:t>
      </w:r>
      <w:r w:rsidR="00E8328C" w:rsidRPr="00870317">
        <w:rPr>
          <w:rFonts w:ascii="Arial" w:hAnsi="Arial" w:cs="Arial"/>
          <w:sz w:val="20"/>
          <w:szCs w:val="20"/>
        </w:rPr>
        <w:t xml:space="preserve"> 2007). Its fixed carbon content is the lowest at 12.65%, and ash content is 2.21%, higher than cedar (0.40%) but </w:t>
      </w:r>
      <w:r w:rsidR="00640052" w:rsidRPr="00870317">
        <w:rPr>
          <w:rFonts w:ascii="Arial" w:hAnsi="Arial" w:cs="Arial"/>
          <w:sz w:val="20"/>
          <w:szCs w:val="20"/>
        </w:rPr>
        <w:t>smaller</w:t>
      </w:r>
      <w:r w:rsidR="00E8328C" w:rsidRPr="00870317">
        <w:rPr>
          <w:rFonts w:ascii="Arial" w:hAnsi="Arial" w:cs="Arial"/>
          <w:sz w:val="20"/>
          <w:szCs w:val="20"/>
        </w:rPr>
        <w:t xml:space="preserve"> than sesame (3.90%), </w:t>
      </w:r>
      <w:r w:rsidR="00DF595D" w:rsidRPr="00870317">
        <w:rPr>
          <w:rFonts w:ascii="Arial" w:hAnsi="Arial" w:cs="Arial"/>
          <w:sz w:val="20"/>
          <w:szCs w:val="20"/>
        </w:rPr>
        <w:t>H</w:t>
      </w:r>
      <w:r w:rsidR="00E8328C" w:rsidRPr="00870317">
        <w:rPr>
          <w:rFonts w:ascii="Arial" w:hAnsi="Arial" w:cs="Arial"/>
          <w:sz w:val="20"/>
          <w:szCs w:val="20"/>
        </w:rPr>
        <w:t>usk pellet</w:t>
      </w:r>
      <w:r w:rsidR="00DF595D" w:rsidRPr="00870317">
        <w:rPr>
          <w:rFonts w:ascii="Arial" w:hAnsi="Arial" w:cs="Arial"/>
          <w:sz w:val="20"/>
          <w:szCs w:val="20"/>
        </w:rPr>
        <w:t xml:space="preserve"> of rice</w:t>
      </w:r>
      <w:r w:rsidR="00E8328C" w:rsidRPr="00870317">
        <w:rPr>
          <w:rFonts w:ascii="Arial" w:hAnsi="Arial" w:cs="Arial"/>
          <w:sz w:val="20"/>
          <w:szCs w:val="20"/>
        </w:rPr>
        <w:t xml:space="preserve"> (9.30%), andbranches</w:t>
      </w:r>
      <w:r w:rsidR="00DF595D" w:rsidRPr="00870317">
        <w:rPr>
          <w:rFonts w:ascii="Arial" w:hAnsi="Arial" w:cs="Arial"/>
          <w:sz w:val="20"/>
          <w:szCs w:val="20"/>
        </w:rPr>
        <w:t xml:space="preserve"> of tea</w:t>
      </w:r>
      <w:r w:rsidR="00E8328C" w:rsidRPr="00870317">
        <w:rPr>
          <w:rFonts w:ascii="Arial" w:hAnsi="Arial" w:cs="Arial"/>
          <w:sz w:val="20"/>
          <w:szCs w:val="20"/>
        </w:rPr>
        <w:t xml:space="preserve"> (5.48%) (Sheth and Babu, 2009; Yoon </w:t>
      </w:r>
      <w:r w:rsidR="00E8328C" w:rsidRPr="00870317">
        <w:rPr>
          <w:rFonts w:ascii="Arial" w:hAnsi="Arial" w:cs="Arial"/>
          <w:iCs/>
          <w:sz w:val="20"/>
          <w:szCs w:val="20"/>
        </w:rPr>
        <w:t>e</w:t>
      </w:r>
      <w:r w:rsidR="000C084C" w:rsidRPr="00870317">
        <w:rPr>
          <w:rFonts w:ascii="Arial" w:hAnsi="Arial" w:cs="Arial"/>
          <w:iCs/>
          <w:sz w:val="20"/>
          <w:szCs w:val="20"/>
        </w:rPr>
        <w:t>t</w:t>
      </w:r>
      <w:r w:rsidR="00E8328C" w:rsidRPr="00870317">
        <w:rPr>
          <w:rFonts w:ascii="Arial" w:hAnsi="Arial" w:cs="Arial"/>
          <w:iCs/>
          <w:sz w:val="20"/>
          <w:szCs w:val="20"/>
        </w:rPr>
        <w:t xml:space="preserve"> al</w:t>
      </w:r>
      <w:r w:rsidR="00467822" w:rsidRPr="00870317">
        <w:rPr>
          <w:rFonts w:ascii="Arial" w:hAnsi="Arial" w:cs="Arial"/>
          <w:iCs/>
          <w:sz w:val="20"/>
          <w:szCs w:val="20"/>
        </w:rPr>
        <w:t>.,</w:t>
      </w:r>
      <w:r w:rsidR="00E8328C" w:rsidRPr="00870317">
        <w:rPr>
          <w:rFonts w:ascii="Arial" w:hAnsi="Arial" w:cs="Arial"/>
          <w:sz w:val="20"/>
          <w:szCs w:val="20"/>
        </w:rPr>
        <w:t xml:space="preserve">2012; Dutta and Baruah, 2014). </w:t>
      </w:r>
      <w:r w:rsidR="00C03D62" w:rsidRPr="00870317">
        <w:rPr>
          <w:rFonts w:ascii="Arial" w:hAnsi="Arial" w:cs="Arial"/>
          <w:sz w:val="20"/>
          <w:szCs w:val="20"/>
        </w:rPr>
        <w:t xml:space="preserve">This study aims to optimize the efficient utilization of </w:t>
      </w:r>
      <w:r w:rsidR="00DF595D" w:rsidRPr="00870317">
        <w:rPr>
          <w:rFonts w:ascii="Arial" w:hAnsi="Arial" w:cs="Arial"/>
          <w:sz w:val="20"/>
          <w:szCs w:val="20"/>
        </w:rPr>
        <w:t>biomass made of dead red mulberry (</w:t>
      </w:r>
      <w:r w:rsidR="00DF595D" w:rsidRPr="00870317">
        <w:rPr>
          <w:rFonts w:ascii="Arial" w:hAnsi="Arial" w:cs="Arial"/>
          <w:i/>
          <w:iCs/>
          <w:sz w:val="20"/>
          <w:szCs w:val="20"/>
        </w:rPr>
        <w:t>M. rubra</w:t>
      </w:r>
      <w:r w:rsidR="00DF595D" w:rsidRPr="00870317">
        <w:rPr>
          <w:rFonts w:ascii="Arial" w:hAnsi="Arial" w:cs="Arial"/>
          <w:sz w:val="20"/>
          <w:szCs w:val="20"/>
        </w:rPr>
        <w:t>) wood for heating, electricity generati</w:t>
      </w:r>
      <w:r w:rsidR="001779BC" w:rsidRPr="00870317">
        <w:rPr>
          <w:rFonts w:ascii="Arial" w:hAnsi="Arial" w:cs="Arial"/>
          <w:sz w:val="20"/>
          <w:szCs w:val="20"/>
        </w:rPr>
        <w:t>on</w:t>
      </w:r>
      <w:r w:rsidR="00DF595D" w:rsidRPr="00870317">
        <w:rPr>
          <w:rFonts w:ascii="Arial" w:hAnsi="Arial" w:cs="Arial"/>
          <w:sz w:val="20"/>
          <w:szCs w:val="20"/>
        </w:rPr>
        <w:t xml:space="preserve">, and domestic cooking in underutilized areas. </w:t>
      </w:r>
      <w:r w:rsidR="006C1BD9" w:rsidRPr="00870317">
        <w:rPr>
          <w:rFonts w:ascii="Arial" w:hAnsi="Arial" w:cs="Arial"/>
          <w:sz w:val="20"/>
          <w:szCs w:val="20"/>
        </w:rPr>
        <w:t xml:space="preserve">A comparison with the </w:t>
      </w:r>
      <w:r w:rsidR="00DF595D" w:rsidRPr="00870317">
        <w:rPr>
          <w:rFonts w:ascii="Arial" w:hAnsi="Arial" w:cs="Arial"/>
          <w:sz w:val="20"/>
          <w:szCs w:val="20"/>
        </w:rPr>
        <w:t>above-mentioned</w:t>
      </w:r>
      <w:r w:rsidR="00C03D62" w:rsidRPr="00870317">
        <w:rPr>
          <w:rFonts w:ascii="Arial" w:hAnsi="Arial" w:cs="Arial"/>
          <w:sz w:val="20"/>
          <w:szCs w:val="20"/>
        </w:rPr>
        <w:t xml:space="preserve"> biomasses from p</w:t>
      </w:r>
      <w:r w:rsidR="008B0429" w:rsidRPr="00870317">
        <w:rPr>
          <w:rFonts w:ascii="Arial" w:hAnsi="Arial" w:cs="Arial"/>
          <w:sz w:val="20"/>
          <w:szCs w:val="20"/>
        </w:rPr>
        <w:t>revious research</w:t>
      </w:r>
      <w:r w:rsidR="00C03D62" w:rsidRPr="00870317">
        <w:rPr>
          <w:rFonts w:ascii="Arial" w:hAnsi="Arial" w:cs="Arial"/>
          <w:sz w:val="20"/>
          <w:szCs w:val="20"/>
        </w:rPr>
        <w:t xml:space="preserve"> underscores the promising energy conversion potential of red mulberry biomass.</w:t>
      </w:r>
    </w:p>
    <w:p w14:paraId="316F4D8C" w14:textId="77777777" w:rsidR="000C084C" w:rsidRPr="00870317" w:rsidRDefault="000C084C"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Bora et al. (2024) explored the thermochemical properties and gasification potential of three mulberry species (</w:t>
      </w:r>
      <w:r w:rsidRPr="00870317">
        <w:rPr>
          <w:rFonts w:ascii="Arial" w:hAnsi="Arial" w:cs="Arial"/>
          <w:i/>
          <w:iCs/>
          <w:sz w:val="20"/>
          <w:szCs w:val="20"/>
        </w:rPr>
        <w:t>Morus laevigata</w:t>
      </w:r>
      <w:r w:rsidRPr="00870317">
        <w:rPr>
          <w:rFonts w:ascii="Arial" w:hAnsi="Arial" w:cs="Arial"/>
          <w:sz w:val="20"/>
          <w:szCs w:val="20"/>
        </w:rPr>
        <w:t xml:space="preserve">, </w:t>
      </w:r>
      <w:r w:rsidRPr="00870317">
        <w:rPr>
          <w:rFonts w:ascii="Arial" w:hAnsi="Arial" w:cs="Arial"/>
          <w:i/>
          <w:iCs/>
          <w:sz w:val="20"/>
          <w:szCs w:val="20"/>
        </w:rPr>
        <w:t>Morus nigra,</w:t>
      </w:r>
      <w:r w:rsidRPr="00870317">
        <w:rPr>
          <w:rFonts w:ascii="Arial" w:hAnsi="Arial" w:cs="Arial"/>
          <w:sz w:val="20"/>
          <w:szCs w:val="20"/>
        </w:rPr>
        <w:t xml:space="preserve"> and </w:t>
      </w:r>
      <w:r w:rsidRPr="00870317">
        <w:rPr>
          <w:rFonts w:ascii="Arial" w:hAnsi="Arial" w:cs="Arial"/>
          <w:i/>
          <w:iCs/>
          <w:sz w:val="20"/>
          <w:szCs w:val="20"/>
        </w:rPr>
        <w:t>Morus australis</w:t>
      </w:r>
      <w:r w:rsidRPr="00870317">
        <w:rPr>
          <w:rFonts w:ascii="Arial" w:hAnsi="Arial" w:cs="Arial"/>
          <w:sz w:val="20"/>
          <w:szCs w:val="20"/>
        </w:rPr>
        <w:t>) as renewable energy sources. The analysis revealed favorable characteristics for fuelwood, including low moisture content (8.43%-8.65%), moderate ash content (1.26%-2.00%), and high volatile matter content (81.67%-82.10%). The calorific value and higher heating value fell within ranges (18.04 MJ Kg</w:t>
      </w:r>
      <w:r w:rsidRPr="00870317">
        <w:rPr>
          <w:rFonts w:ascii="Arial" w:hAnsi="Arial" w:cs="Arial"/>
          <w:sz w:val="20"/>
          <w:szCs w:val="20"/>
          <w:vertAlign w:val="superscript"/>
        </w:rPr>
        <w:t xml:space="preserve">-1 </w:t>
      </w:r>
      <w:r w:rsidRPr="00870317">
        <w:rPr>
          <w:rFonts w:ascii="Arial" w:hAnsi="Arial" w:cs="Arial"/>
          <w:sz w:val="20"/>
          <w:szCs w:val="20"/>
        </w:rPr>
        <w:t>to 19.87 MJ Kg</w:t>
      </w:r>
      <w:r w:rsidRPr="00870317">
        <w:rPr>
          <w:rFonts w:ascii="Arial" w:hAnsi="Arial" w:cs="Arial"/>
          <w:sz w:val="20"/>
          <w:szCs w:val="20"/>
          <w:vertAlign w:val="superscript"/>
        </w:rPr>
        <w:t>-1</w:t>
      </w:r>
      <w:r w:rsidRPr="00870317">
        <w:rPr>
          <w:rFonts w:ascii="Arial" w:hAnsi="Arial" w:cs="Arial"/>
          <w:sz w:val="20"/>
          <w:szCs w:val="20"/>
        </w:rPr>
        <w:t xml:space="preserve"> and 18.73 MJ Kg</w:t>
      </w:r>
      <w:r w:rsidRPr="00870317">
        <w:rPr>
          <w:rFonts w:ascii="Arial" w:hAnsi="Arial" w:cs="Arial"/>
          <w:sz w:val="20"/>
          <w:szCs w:val="20"/>
          <w:vertAlign w:val="superscript"/>
        </w:rPr>
        <w:t>-1</w:t>
      </w:r>
      <w:r w:rsidRPr="00870317">
        <w:rPr>
          <w:rFonts w:ascii="Arial" w:hAnsi="Arial" w:cs="Arial"/>
          <w:sz w:val="20"/>
          <w:szCs w:val="20"/>
        </w:rPr>
        <w:t xml:space="preserve"> to 20.64 MJ Kg</w:t>
      </w:r>
      <w:r w:rsidRPr="00870317">
        <w:rPr>
          <w:rFonts w:ascii="Arial" w:hAnsi="Arial" w:cs="Arial"/>
          <w:sz w:val="20"/>
          <w:szCs w:val="20"/>
          <w:vertAlign w:val="superscript"/>
        </w:rPr>
        <w:t>-1</w:t>
      </w:r>
      <w:r w:rsidRPr="00870317">
        <w:rPr>
          <w:rFonts w:ascii="Arial" w:hAnsi="Arial" w:cs="Arial"/>
          <w:sz w:val="20"/>
          <w:szCs w:val="20"/>
        </w:rPr>
        <w:t>, respectively) suitable for energy generation. Gasification analysis indicated that the syn-gas composition primarily consisted of CO (24.3%-27.9%), H</w:t>
      </w:r>
      <w:r w:rsidRPr="00870317">
        <w:rPr>
          <w:rFonts w:ascii="Cambria Math" w:hAnsi="Cambria Math" w:cs="Cambria Math"/>
          <w:sz w:val="20"/>
          <w:szCs w:val="20"/>
        </w:rPr>
        <w:t>₂</w:t>
      </w:r>
      <w:r w:rsidRPr="00870317">
        <w:rPr>
          <w:rFonts w:ascii="Arial" w:hAnsi="Arial" w:cs="Arial"/>
          <w:sz w:val="20"/>
          <w:szCs w:val="20"/>
        </w:rPr>
        <w:t xml:space="preserve"> (12.0%-12.7%), CH</w:t>
      </w:r>
      <w:r w:rsidRPr="00870317">
        <w:rPr>
          <w:rFonts w:ascii="Cambria Math" w:hAnsi="Cambria Math" w:cs="Cambria Math"/>
          <w:sz w:val="20"/>
          <w:szCs w:val="20"/>
        </w:rPr>
        <w:t>₄</w:t>
      </w:r>
      <w:r w:rsidRPr="00870317">
        <w:rPr>
          <w:rFonts w:ascii="Arial" w:hAnsi="Arial" w:cs="Arial"/>
          <w:sz w:val="20"/>
          <w:szCs w:val="20"/>
        </w:rPr>
        <w:t xml:space="preserve"> (2.1%-2.3%), CO</w:t>
      </w:r>
      <w:r w:rsidRPr="00870317">
        <w:rPr>
          <w:rFonts w:ascii="Cambria Math" w:hAnsi="Cambria Math" w:cs="Cambria Math"/>
          <w:sz w:val="20"/>
          <w:szCs w:val="20"/>
        </w:rPr>
        <w:t>₂</w:t>
      </w:r>
      <w:r w:rsidRPr="00870317">
        <w:rPr>
          <w:rFonts w:ascii="Arial" w:hAnsi="Arial" w:cs="Arial"/>
          <w:sz w:val="20"/>
          <w:szCs w:val="20"/>
        </w:rPr>
        <w:t xml:space="preserve"> (10.2%-10.9%), and N</w:t>
      </w:r>
      <w:r w:rsidRPr="00870317">
        <w:rPr>
          <w:rFonts w:ascii="Cambria Math" w:hAnsi="Cambria Math" w:cs="Cambria Math"/>
          <w:sz w:val="20"/>
          <w:szCs w:val="20"/>
        </w:rPr>
        <w:t>₂</w:t>
      </w:r>
      <w:r w:rsidRPr="00870317">
        <w:rPr>
          <w:rFonts w:ascii="Arial" w:hAnsi="Arial" w:cs="Arial"/>
          <w:sz w:val="20"/>
          <w:szCs w:val="20"/>
        </w:rPr>
        <w:t xml:space="preserve"> (47.2%-50.7%). The syn-gas calorific value ranged from 5.51 MJ m</w:t>
      </w:r>
      <w:r w:rsidRPr="00870317">
        <w:rPr>
          <w:rFonts w:ascii="Arial" w:hAnsi="Arial" w:cs="Arial"/>
          <w:sz w:val="20"/>
          <w:szCs w:val="20"/>
          <w:vertAlign w:val="superscript"/>
        </w:rPr>
        <w:t>-3</w:t>
      </w:r>
      <w:r w:rsidRPr="00870317">
        <w:rPr>
          <w:rFonts w:ascii="Arial" w:hAnsi="Arial" w:cs="Arial"/>
          <w:sz w:val="20"/>
          <w:szCs w:val="20"/>
        </w:rPr>
        <w:t xml:space="preserve"> to 5.97 MJ m</w:t>
      </w:r>
      <w:r w:rsidRPr="00870317">
        <w:rPr>
          <w:rFonts w:ascii="Arial" w:hAnsi="Arial" w:cs="Arial"/>
          <w:sz w:val="20"/>
          <w:szCs w:val="20"/>
          <w:vertAlign w:val="superscript"/>
        </w:rPr>
        <w:t>-3</w:t>
      </w:r>
      <w:r w:rsidRPr="00870317">
        <w:rPr>
          <w:rFonts w:ascii="Arial" w:hAnsi="Arial" w:cs="Arial"/>
          <w:sz w:val="20"/>
          <w:szCs w:val="20"/>
        </w:rPr>
        <w:t>, with thermal conversion efficiency varying between 59.18% and 62.18%. These findings underscore the potential of mulberry species as sustainable and efficient bioenergy sources.</w:t>
      </w:r>
    </w:p>
    <w:p w14:paraId="15FEC348" w14:textId="77777777" w:rsidR="002108C9" w:rsidRPr="00870317" w:rsidRDefault="00961689" w:rsidP="008A03E8">
      <w:pPr>
        <w:tabs>
          <w:tab w:val="left" w:pos="8931"/>
        </w:tabs>
        <w:spacing w:after="0" w:line="240" w:lineRule="auto"/>
        <w:ind w:left="180" w:right="571"/>
        <w:jc w:val="both"/>
        <w:rPr>
          <w:rFonts w:ascii="Arial" w:hAnsi="Arial" w:cs="Arial"/>
          <w:sz w:val="20"/>
          <w:szCs w:val="20"/>
        </w:rPr>
      </w:pPr>
      <w:bookmarkStart w:id="9" w:name="_Hlk166679710"/>
      <w:r w:rsidRPr="00870317">
        <w:rPr>
          <w:rFonts w:ascii="Arial" w:hAnsi="Arial" w:cs="Arial"/>
          <w:sz w:val="20"/>
          <w:szCs w:val="20"/>
        </w:rPr>
        <w:t xml:space="preserve">Wood exhibits a diverse range of mechanical properties that make it a unique and valuable material in various applications.With its unique anisotropy from cellulose fiber arrangement, </w:t>
      </w:r>
      <w:r w:rsidR="006F7A23" w:rsidRPr="00870317">
        <w:rPr>
          <w:rFonts w:ascii="Arial" w:hAnsi="Arial" w:cs="Arial"/>
          <w:sz w:val="20"/>
          <w:szCs w:val="20"/>
        </w:rPr>
        <w:t xml:space="preserve">it </w:t>
      </w:r>
      <w:r w:rsidRPr="00870317">
        <w:rPr>
          <w:rFonts w:ascii="Arial" w:hAnsi="Arial" w:cs="Arial"/>
          <w:sz w:val="20"/>
          <w:szCs w:val="20"/>
        </w:rPr>
        <w:t>exhibits essential mechanical properties</w:t>
      </w:r>
      <w:r w:rsidR="008B0429" w:rsidRPr="00870317">
        <w:rPr>
          <w:rFonts w:ascii="Arial" w:hAnsi="Arial" w:cs="Arial"/>
          <w:sz w:val="20"/>
          <w:szCs w:val="20"/>
        </w:rPr>
        <w:t xml:space="preserve"> such as </w:t>
      </w:r>
      <w:r w:rsidRPr="00870317">
        <w:rPr>
          <w:rFonts w:ascii="Arial" w:hAnsi="Arial" w:cs="Arial"/>
          <w:sz w:val="20"/>
          <w:szCs w:val="20"/>
        </w:rPr>
        <w:t xml:space="preserve">elasticity, strength (tensile, compressive, shear), and moderate hardness. Its resilience allows deformation under stress and recovery to the original shape. Varying hardness among species influences resistance to wear. These properties make wood ideal for construction, furniture, and diverse applications requiring a blend of strength, durability, and aesthetic appeal, emphasizing the need for a nuanced understanding </w:t>
      </w:r>
      <w:r w:rsidR="006F7A23" w:rsidRPr="00870317">
        <w:rPr>
          <w:rFonts w:ascii="Arial" w:hAnsi="Arial" w:cs="Arial"/>
          <w:sz w:val="20"/>
          <w:szCs w:val="20"/>
        </w:rPr>
        <w:t>of</w:t>
      </w:r>
      <w:r w:rsidRPr="00870317">
        <w:rPr>
          <w:rFonts w:ascii="Arial" w:hAnsi="Arial" w:cs="Arial"/>
          <w:sz w:val="20"/>
          <w:szCs w:val="20"/>
        </w:rPr>
        <w:t xml:space="preserve"> engineering and design. </w:t>
      </w:r>
    </w:p>
    <w:bookmarkEnd w:id="9"/>
    <w:p w14:paraId="6996562A" w14:textId="77777777" w:rsidR="000E4B8A" w:rsidRPr="00870317" w:rsidRDefault="000E4B8A"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Talaei and Yaghoobi</w:t>
      </w:r>
      <w:r w:rsidR="009D57AE" w:rsidRPr="00870317">
        <w:rPr>
          <w:rFonts w:ascii="Arial" w:hAnsi="Arial" w:cs="Arial"/>
          <w:sz w:val="20"/>
          <w:szCs w:val="20"/>
        </w:rPr>
        <w:t xml:space="preserve"> (2009) </w:t>
      </w:r>
      <w:r w:rsidRPr="00870317">
        <w:rPr>
          <w:rFonts w:ascii="Arial" w:hAnsi="Arial" w:cs="Arial"/>
          <w:sz w:val="20"/>
          <w:szCs w:val="20"/>
        </w:rPr>
        <w:t xml:space="preserve">carried out </w:t>
      </w:r>
      <w:r w:rsidR="00361074" w:rsidRPr="00870317">
        <w:rPr>
          <w:rFonts w:ascii="Arial" w:hAnsi="Arial" w:cs="Arial"/>
          <w:sz w:val="20"/>
          <w:szCs w:val="20"/>
        </w:rPr>
        <w:t>research</w:t>
      </w:r>
      <w:r w:rsidRPr="00870317">
        <w:rPr>
          <w:rFonts w:ascii="Arial" w:hAnsi="Arial" w:cs="Arial"/>
          <w:sz w:val="20"/>
          <w:szCs w:val="20"/>
        </w:rPr>
        <w:t xml:space="preserve"> to </w:t>
      </w:r>
      <w:r w:rsidR="00DF595D" w:rsidRPr="00870317">
        <w:rPr>
          <w:rFonts w:ascii="Arial" w:hAnsi="Arial" w:cs="Arial"/>
          <w:sz w:val="20"/>
          <w:szCs w:val="20"/>
        </w:rPr>
        <w:t>look into</w:t>
      </w:r>
      <w:r w:rsidRPr="00870317">
        <w:rPr>
          <w:rFonts w:ascii="Arial" w:hAnsi="Arial" w:cs="Arial"/>
          <w:sz w:val="20"/>
          <w:szCs w:val="20"/>
        </w:rPr>
        <w:t xml:space="preserve"> the effects of hydrothermal modification on the mechanical and physical characteri</w:t>
      </w:r>
      <w:r w:rsidR="001A0BAE" w:rsidRPr="00870317">
        <w:rPr>
          <w:rFonts w:ascii="Arial" w:hAnsi="Arial" w:cs="Arial"/>
          <w:sz w:val="20"/>
          <w:szCs w:val="20"/>
        </w:rPr>
        <w:t xml:space="preserve">stics of mulberry wood, </w:t>
      </w:r>
      <w:r w:rsidRPr="00870317">
        <w:rPr>
          <w:rFonts w:ascii="Arial" w:hAnsi="Arial" w:cs="Arial"/>
          <w:sz w:val="20"/>
          <w:szCs w:val="20"/>
        </w:rPr>
        <w:t>utili</w:t>
      </w:r>
      <w:r w:rsidR="00D45B87" w:rsidRPr="00870317">
        <w:rPr>
          <w:rFonts w:ascii="Arial" w:hAnsi="Arial" w:cs="Arial"/>
          <w:sz w:val="20"/>
          <w:szCs w:val="20"/>
        </w:rPr>
        <w:t>zed</w:t>
      </w:r>
      <w:r w:rsidRPr="00870317">
        <w:rPr>
          <w:rFonts w:ascii="Arial" w:hAnsi="Arial" w:cs="Arial"/>
          <w:sz w:val="20"/>
          <w:szCs w:val="20"/>
        </w:rPr>
        <w:t xml:space="preserve"> in Iranian musical instruments.</w:t>
      </w:r>
      <w:r w:rsidR="001A0BAE" w:rsidRPr="00870317">
        <w:rPr>
          <w:rFonts w:ascii="Arial" w:hAnsi="Arial" w:cs="Arial"/>
          <w:sz w:val="20"/>
          <w:szCs w:val="20"/>
        </w:rPr>
        <w:t xml:space="preserve"> Samples of mulberry wood measuring 20×20×360 mm were placed in a </w:t>
      </w:r>
      <w:r w:rsidR="00BF3D38" w:rsidRPr="00870317">
        <w:rPr>
          <w:rFonts w:ascii="Arial" w:hAnsi="Arial" w:cs="Arial"/>
          <w:sz w:val="20"/>
          <w:szCs w:val="20"/>
        </w:rPr>
        <w:t>stainless-steel</w:t>
      </w:r>
      <w:r w:rsidR="001A0BAE" w:rsidRPr="00870317">
        <w:rPr>
          <w:rFonts w:ascii="Arial" w:hAnsi="Arial" w:cs="Arial"/>
          <w:sz w:val="20"/>
          <w:szCs w:val="20"/>
        </w:rPr>
        <w:t xml:space="preserve"> cylinder filled with water and treated for 1 to 5 hours at temperatures of 100, 120, and 140ºC. Following a two-month conditioning period at room tempe</w:t>
      </w:r>
      <w:r w:rsidR="008B1D44" w:rsidRPr="00870317">
        <w:rPr>
          <w:rFonts w:ascii="Arial" w:hAnsi="Arial" w:cs="Arial"/>
          <w:sz w:val="20"/>
          <w:szCs w:val="20"/>
        </w:rPr>
        <w:t xml:space="preserve">rature and relative humidity, </w:t>
      </w:r>
      <w:r w:rsidR="001A0BAE" w:rsidRPr="00870317">
        <w:rPr>
          <w:rFonts w:ascii="Arial" w:hAnsi="Arial" w:cs="Arial"/>
          <w:sz w:val="20"/>
          <w:szCs w:val="20"/>
        </w:rPr>
        <w:t>mechanical and physical attributes were assessed.</w:t>
      </w:r>
      <w:r w:rsidR="000A3680" w:rsidRPr="00870317">
        <w:rPr>
          <w:rFonts w:ascii="Arial" w:hAnsi="Arial" w:cs="Arial"/>
          <w:sz w:val="20"/>
          <w:szCs w:val="20"/>
        </w:rPr>
        <w:t xml:space="preserve"> Water absorption, swelling, modulus of elasticity, bending strength (MOR), and impact resistance were evaluated in both treated and untreated samples in the study. According to the results, wood that had been hydrothermally treated had much greater dimensional stability than those that had not been treated. At high temperatures, bending strength values were decreased, but at low temperatures, there was no significant decrease. Hydrothermally treated samples showed a considerable decrease in impact resistance values compared to the control, but an increase in modulus of elasticity. The results indicate that low-temperature hydrothermal treatment of mulberry wood can successfully regulate dimensional variations in a range of climates without significantly compromising its mechanical properties.</w:t>
      </w:r>
    </w:p>
    <w:p w14:paraId="477489DF" w14:textId="77777777" w:rsidR="009D57AE" w:rsidRPr="008A03E8" w:rsidRDefault="000E4B8A"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Mechanical and acoustical properties of mulberry species have been studied </w:t>
      </w:r>
      <w:r w:rsidR="00C953ED" w:rsidRPr="00870317">
        <w:rPr>
          <w:rFonts w:ascii="Arial" w:hAnsi="Arial" w:cs="Arial"/>
          <w:sz w:val="20"/>
          <w:szCs w:val="20"/>
        </w:rPr>
        <w:t xml:space="preserve">rarely </w:t>
      </w:r>
      <w:r w:rsidRPr="00870317">
        <w:rPr>
          <w:rFonts w:ascii="Arial" w:hAnsi="Arial" w:cs="Arial"/>
          <w:sz w:val="20"/>
          <w:szCs w:val="20"/>
        </w:rPr>
        <w:t>and not investigated properly (Man</w:t>
      </w:r>
      <w:r w:rsidR="001A381F" w:rsidRPr="00870317">
        <w:rPr>
          <w:rFonts w:ascii="Arial" w:hAnsi="Arial" w:cs="Arial"/>
          <w:sz w:val="20"/>
          <w:szCs w:val="20"/>
        </w:rPr>
        <w:t>sour and Behzad, 2010</w:t>
      </w:r>
      <w:r w:rsidR="00361074" w:rsidRPr="00870317">
        <w:rPr>
          <w:rFonts w:ascii="Arial" w:hAnsi="Arial" w:cs="Arial"/>
          <w:sz w:val="20"/>
          <w:szCs w:val="20"/>
        </w:rPr>
        <w:t>). Mohebby</w:t>
      </w:r>
      <w:r w:rsidR="0043120E" w:rsidRPr="00870317">
        <w:rPr>
          <w:rFonts w:ascii="Arial" w:hAnsi="Arial" w:cs="Arial"/>
          <w:iCs/>
          <w:sz w:val="20"/>
          <w:szCs w:val="20"/>
        </w:rPr>
        <w:t>et al.</w:t>
      </w:r>
      <w:r w:rsidR="0074696E" w:rsidRPr="00870317">
        <w:rPr>
          <w:rFonts w:ascii="Arial" w:hAnsi="Arial" w:cs="Arial"/>
          <w:sz w:val="20"/>
          <w:szCs w:val="20"/>
        </w:rPr>
        <w:t>(</w:t>
      </w:r>
      <w:r w:rsidR="0043120E" w:rsidRPr="00870317">
        <w:rPr>
          <w:rFonts w:ascii="Arial" w:hAnsi="Arial" w:cs="Arial"/>
          <w:sz w:val="20"/>
          <w:szCs w:val="20"/>
        </w:rPr>
        <w:t xml:space="preserve">2007) </w:t>
      </w:r>
      <w:r w:rsidR="009D57AE" w:rsidRPr="00870317">
        <w:rPr>
          <w:rFonts w:ascii="Arial" w:hAnsi="Arial" w:cs="Arial"/>
          <w:sz w:val="20"/>
          <w:szCs w:val="20"/>
        </w:rPr>
        <w:t>conduct an experiment</w:t>
      </w:r>
      <w:r w:rsidR="0043120E" w:rsidRPr="00870317">
        <w:rPr>
          <w:rFonts w:ascii="Arial" w:hAnsi="Arial" w:cs="Arial"/>
          <w:sz w:val="20"/>
          <w:szCs w:val="20"/>
        </w:rPr>
        <w:t xml:space="preserve"> to explore the impact of hydrothermal modification on the musical properties of mulberry wood. Samples sized 20×20×360 mm were oven-dried for density determination, and sound properties were assessed using vibration techniques. Subsequently, samples were treated at 100, 120, and 140 ºC for 1 and 5 hours, followed by re-oven drying. Specific Young's modulus, shearing modulus, tangent δ, quality factor (Q), and density were measured before and after treatment.</w:t>
      </w:r>
      <w:r w:rsidR="00781524" w:rsidRPr="00870317">
        <w:rPr>
          <w:rFonts w:ascii="Arial" w:hAnsi="Arial" w:cs="Arial"/>
          <w:sz w:val="20"/>
          <w:szCs w:val="20"/>
        </w:rPr>
        <w:t xml:space="preserve"> They concluded that the quality factor and </w:t>
      </w:r>
      <w:r w:rsidR="00D45B87" w:rsidRPr="00870317">
        <w:rPr>
          <w:rFonts w:ascii="Arial" w:hAnsi="Arial" w:cs="Arial"/>
          <w:sz w:val="20"/>
          <w:szCs w:val="20"/>
        </w:rPr>
        <w:t>particularly</w:t>
      </w:r>
      <w:r w:rsidR="00781524" w:rsidRPr="00870317">
        <w:rPr>
          <w:rFonts w:ascii="Arial" w:hAnsi="Arial" w:cs="Arial"/>
          <w:sz w:val="20"/>
          <w:szCs w:val="20"/>
        </w:rPr>
        <w:t xml:space="preserve"> Young's modulus increased, but there were no discernible effects on tan δ. The hydrothermal treatment lowered swelling and water absorption. </w:t>
      </w:r>
      <w:r w:rsidR="00781524" w:rsidRPr="00870317">
        <w:rPr>
          <w:rFonts w:ascii="Arial" w:hAnsi="Arial" w:cs="Arial"/>
          <w:sz w:val="20"/>
          <w:szCs w:val="20"/>
        </w:rPr>
        <w:lastRenderedPageBreak/>
        <w:t>Acoustic Conversion Efficiency (ACE) was marginally decreased in treated samples by the hydrothermal treatment.</w:t>
      </w:r>
    </w:p>
    <w:p w14:paraId="5CDA14DD" w14:textId="77777777" w:rsidR="00657AC6" w:rsidRPr="00CC1855" w:rsidRDefault="00870317" w:rsidP="008A03E8">
      <w:pPr>
        <w:tabs>
          <w:tab w:val="left" w:pos="8931"/>
        </w:tabs>
        <w:spacing w:line="360" w:lineRule="auto"/>
        <w:ind w:right="571" w:firstLine="180"/>
        <w:jc w:val="both"/>
        <w:rPr>
          <w:rFonts w:ascii="Arial" w:hAnsi="Arial" w:cs="Arial"/>
        </w:rPr>
      </w:pPr>
      <w:r w:rsidRPr="00CC1855">
        <w:rPr>
          <w:rFonts w:ascii="Arial" w:hAnsi="Arial" w:cs="Arial"/>
          <w:b/>
        </w:rPr>
        <w:t>5. INDUSTRIAL UTILIZATION OF MULBERRY WOOD</w:t>
      </w:r>
    </w:p>
    <w:p w14:paraId="355F4EDB" w14:textId="77777777" w:rsidR="00664FB6" w:rsidRPr="00870317" w:rsidRDefault="00DE4BE2"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The industrial utilization of mulberry wood encompasses a </w:t>
      </w:r>
      <w:r w:rsidR="00C953ED" w:rsidRPr="00870317">
        <w:rPr>
          <w:rFonts w:ascii="Arial" w:hAnsi="Arial" w:cs="Arial"/>
          <w:sz w:val="20"/>
          <w:szCs w:val="20"/>
        </w:rPr>
        <w:t>diverse</w:t>
      </w:r>
      <w:r w:rsidRPr="00870317">
        <w:rPr>
          <w:rFonts w:ascii="Arial" w:hAnsi="Arial" w:cs="Arial"/>
          <w:sz w:val="20"/>
          <w:szCs w:val="20"/>
        </w:rPr>
        <w:t xml:space="preserve"> range of applications, which highlights its importance as a significant raw material. Mulberry wood, with a fine grain and eye-catching appearance</w:t>
      </w:r>
      <w:r w:rsidR="00D45B87" w:rsidRPr="00870317">
        <w:rPr>
          <w:rFonts w:ascii="Arial" w:hAnsi="Arial" w:cs="Arial"/>
          <w:sz w:val="20"/>
          <w:szCs w:val="20"/>
        </w:rPr>
        <w:t>,</w:t>
      </w:r>
      <w:r w:rsidRPr="00870317">
        <w:rPr>
          <w:rFonts w:ascii="Arial" w:hAnsi="Arial" w:cs="Arial"/>
          <w:sz w:val="20"/>
          <w:szCs w:val="20"/>
        </w:rPr>
        <w:t xml:space="preserve"> make</w:t>
      </w:r>
      <w:r w:rsidR="00D45B87" w:rsidRPr="00870317">
        <w:rPr>
          <w:rFonts w:ascii="Arial" w:hAnsi="Arial" w:cs="Arial"/>
          <w:sz w:val="20"/>
          <w:szCs w:val="20"/>
        </w:rPr>
        <w:t>s</w:t>
      </w:r>
      <w:r w:rsidRPr="00870317">
        <w:rPr>
          <w:rFonts w:ascii="Arial" w:hAnsi="Arial" w:cs="Arial"/>
          <w:sz w:val="20"/>
          <w:szCs w:val="20"/>
        </w:rPr>
        <w:t xml:space="preserve"> it favorable for making high-quality furniture, helping to create items that are both aesthetically pleasing and long-lasting. Due to its solidity and acoustic qualities, the wood is used in the building of musical instruments, improving the quality of parts like pegs and fingerboards.</w:t>
      </w:r>
      <w:r w:rsidR="00EB0213" w:rsidRPr="00870317">
        <w:rPr>
          <w:rFonts w:ascii="Arial" w:hAnsi="Arial" w:cs="Arial"/>
          <w:sz w:val="20"/>
          <w:szCs w:val="20"/>
        </w:rPr>
        <w:t xml:space="preserve"> As industries increasingly recognize the diverse scopes of mulberry wood, its importance grows not only for its aesthetic appeal but also for its contribution to the longevity and functionality of products across woodworking, craftsmanship, and various industrial sectors.</w:t>
      </w:r>
    </w:p>
    <w:p w14:paraId="246108F8" w14:textId="77777777" w:rsidR="00870317" w:rsidRPr="005847A7" w:rsidRDefault="00664FB6" w:rsidP="005847A7">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color w:val="000000"/>
          <w:sz w:val="20"/>
          <w:szCs w:val="20"/>
        </w:rPr>
        <w:t>Exploiting the potential of sericultural end products in diverse sectors such as human and animal nutrition, soap production, glycerine extraction, pharmaceuticals, bio-gas generation, organic manure production, chlorophyll and carotene extraction, phytol, n-triacontanol, pectin isolation, fiber production, papermaking, and artisanal crafts is crucial. The multifaceted utility extends to using mulberry shoot extract as an adhesive, branches for crafting baskets, toys, and sports goods, bark for creating artificial leather, trunks in furniture production, wood ash as a disinfectant, latex for skin ointments, fruits for fabric dye, and roots for therapeutic applications. This diverse array of applications underscores the potential for value addition, highlighting the prospect of maximizing the benefits derived from the various components of the mulberry tree in different in</w:t>
      </w:r>
      <w:r w:rsidR="00C70CCC" w:rsidRPr="00870317">
        <w:rPr>
          <w:rFonts w:ascii="Arial" w:hAnsi="Arial" w:cs="Arial"/>
          <w:color w:val="000000"/>
          <w:sz w:val="20"/>
          <w:szCs w:val="20"/>
        </w:rPr>
        <w:t>dustrial and creative endeavors</w:t>
      </w:r>
      <w:r w:rsidRPr="00870317">
        <w:rPr>
          <w:rFonts w:ascii="Arial" w:hAnsi="Arial" w:cs="Arial"/>
          <w:color w:val="000000"/>
          <w:sz w:val="20"/>
          <w:szCs w:val="20"/>
        </w:rPr>
        <w:t xml:space="preserve"> (Angadi </w:t>
      </w:r>
      <w:r w:rsidRPr="00870317">
        <w:rPr>
          <w:rFonts w:ascii="Arial" w:hAnsi="Arial" w:cs="Arial"/>
          <w:iCs/>
          <w:color w:val="000000"/>
          <w:sz w:val="20"/>
          <w:szCs w:val="20"/>
        </w:rPr>
        <w:t>et al.,</w:t>
      </w:r>
      <w:r w:rsidRPr="00870317">
        <w:rPr>
          <w:rFonts w:ascii="Arial" w:hAnsi="Arial" w:cs="Arial"/>
          <w:color w:val="000000"/>
          <w:sz w:val="20"/>
          <w:szCs w:val="20"/>
        </w:rPr>
        <w:t xml:space="preserve"> 2013)</w:t>
      </w:r>
      <w:r w:rsidR="00C70CCC" w:rsidRPr="00870317">
        <w:rPr>
          <w:rFonts w:ascii="Arial" w:hAnsi="Arial" w:cs="Arial"/>
          <w:color w:val="000000"/>
          <w:sz w:val="20"/>
          <w:szCs w:val="20"/>
        </w:rPr>
        <w:t>.</w:t>
      </w:r>
    </w:p>
    <w:p w14:paraId="39A1CAAA" w14:textId="77777777" w:rsidR="00870317" w:rsidRDefault="00870317" w:rsidP="008A03E8">
      <w:pPr>
        <w:tabs>
          <w:tab w:val="left" w:pos="8931"/>
        </w:tabs>
        <w:spacing w:line="240" w:lineRule="auto"/>
        <w:ind w:left="180" w:right="571"/>
        <w:jc w:val="both"/>
        <w:rPr>
          <w:rFonts w:ascii="Times New Roman" w:hAnsi="Times New Roman"/>
          <w:sz w:val="24"/>
          <w:szCs w:val="24"/>
        </w:rPr>
      </w:pPr>
      <w:r w:rsidRPr="00870317">
        <w:rPr>
          <w:rFonts w:ascii="Arial" w:hAnsi="Arial" w:cs="Arial"/>
          <w:noProof/>
          <w:sz w:val="20"/>
          <w:szCs w:val="20"/>
        </w:rPr>
        <w:drawing>
          <wp:anchor distT="0" distB="0" distL="114300" distR="114300" simplePos="0" relativeHeight="251664384" behindDoc="0" locked="0" layoutInCell="1" allowOverlap="1" wp14:anchorId="2AB73C4A" wp14:editId="52909E00">
            <wp:simplePos x="0" y="0"/>
            <wp:positionH relativeFrom="margin">
              <wp:posOffset>1152525</wp:posOffset>
            </wp:positionH>
            <wp:positionV relativeFrom="paragraph">
              <wp:posOffset>76835</wp:posOffset>
            </wp:positionV>
            <wp:extent cx="4285615" cy="1523365"/>
            <wp:effectExtent l="0" t="19050" r="0" b="1968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0EE8BAEC"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11579713"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684B753D"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31DD8DFC" w14:textId="77777777" w:rsidR="00870317" w:rsidRDefault="00870317" w:rsidP="008A03E8">
      <w:pPr>
        <w:tabs>
          <w:tab w:val="left" w:pos="8931"/>
        </w:tabs>
        <w:spacing w:line="240" w:lineRule="auto"/>
        <w:ind w:left="180" w:right="571"/>
        <w:jc w:val="both"/>
        <w:rPr>
          <w:rFonts w:ascii="Times New Roman" w:hAnsi="Times New Roman"/>
          <w:sz w:val="24"/>
          <w:szCs w:val="24"/>
        </w:rPr>
      </w:pPr>
    </w:p>
    <w:p w14:paraId="1B9CDACF" w14:textId="77777777" w:rsidR="00870317" w:rsidRDefault="00870317" w:rsidP="005847A7">
      <w:pPr>
        <w:tabs>
          <w:tab w:val="left" w:pos="8931"/>
        </w:tabs>
        <w:spacing w:line="240" w:lineRule="auto"/>
        <w:ind w:right="571"/>
        <w:jc w:val="both"/>
        <w:rPr>
          <w:rFonts w:ascii="Times New Roman" w:hAnsi="Times New Roman"/>
          <w:sz w:val="24"/>
          <w:szCs w:val="24"/>
        </w:rPr>
      </w:pPr>
    </w:p>
    <w:p w14:paraId="6B82FE01" w14:textId="77777777" w:rsidR="00870317" w:rsidRPr="00870317" w:rsidRDefault="00870317" w:rsidP="008A03E8">
      <w:pPr>
        <w:tabs>
          <w:tab w:val="left" w:pos="8931"/>
        </w:tabs>
        <w:spacing w:line="240" w:lineRule="auto"/>
        <w:ind w:left="180" w:right="571"/>
        <w:rPr>
          <w:rFonts w:ascii="Arial" w:hAnsi="Arial" w:cs="Arial"/>
          <w:b/>
          <w:iCs/>
          <w:sz w:val="20"/>
          <w:szCs w:val="20"/>
        </w:rPr>
      </w:pPr>
      <w:r w:rsidRPr="00870317">
        <w:rPr>
          <w:rFonts w:ascii="Arial" w:hAnsi="Arial" w:cs="Arial"/>
          <w:b/>
          <w:bCs/>
          <w:iCs/>
          <w:sz w:val="20"/>
          <w:szCs w:val="20"/>
        </w:rPr>
        <w:t>Fig.6.</w:t>
      </w:r>
      <w:r w:rsidRPr="00870317">
        <w:rPr>
          <w:rFonts w:ascii="Arial" w:hAnsi="Arial" w:cs="Arial"/>
          <w:b/>
          <w:iCs/>
          <w:sz w:val="20"/>
          <w:szCs w:val="20"/>
        </w:rPr>
        <w:t xml:space="preserve"> Multifarious industrial utilization of mulberry wood</w:t>
      </w:r>
    </w:p>
    <w:p w14:paraId="1B575F28" w14:textId="77777777" w:rsidR="00E522B9" w:rsidRPr="00870317" w:rsidRDefault="003C3FE0" w:rsidP="008A03E8">
      <w:pPr>
        <w:tabs>
          <w:tab w:val="left" w:pos="8931"/>
        </w:tabs>
        <w:spacing w:line="240" w:lineRule="auto"/>
        <w:ind w:left="180" w:right="571"/>
        <w:jc w:val="both"/>
        <w:rPr>
          <w:rFonts w:ascii="Arial" w:hAnsi="Arial" w:cs="Arial"/>
          <w:color w:val="000000"/>
          <w:sz w:val="20"/>
          <w:szCs w:val="20"/>
        </w:rPr>
      </w:pPr>
      <w:r w:rsidRPr="00870317">
        <w:rPr>
          <w:rFonts w:ascii="Arial" w:hAnsi="Arial" w:cs="Arial"/>
          <w:sz w:val="20"/>
          <w:szCs w:val="20"/>
        </w:rPr>
        <w:t xml:space="preserve">Alcohol, benzene, lignin, hemicelluloses like pentosan and galactan, crude proteins, nitrogen, and ash levels of mulberry indicate their use in a range of industries (Aruga, 1994). </w:t>
      </w:r>
      <w:r w:rsidR="004F4199" w:rsidRPr="00870317">
        <w:rPr>
          <w:rFonts w:ascii="Arial" w:hAnsi="Arial" w:cs="Arial"/>
          <w:sz w:val="20"/>
          <w:szCs w:val="20"/>
        </w:rPr>
        <w:t>The paper industry in China and Europe uses the stem bark, young and small pruned branches</w:t>
      </w:r>
      <w:r w:rsidR="00B67C05" w:rsidRPr="00870317">
        <w:rPr>
          <w:rFonts w:ascii="Arial" w:hAnsi="Arial" w:cs="Arial"/>
          <w:sz w:val="20"/>
          <w:szCs w:val="20"/>
        </w:rPr>
        <w:t xml:space="preserve"> of mulberry</w:t>
      </w:r>
      <w:r w:rsidR="004F4199" w:rsidRPr="00870317">
        <w:rPr>
          <w:rFonts w:ascii="Arial" w:hAnsi="Arial" w:cs="Arial"/>
          <w:sz w:val="20"/>
          <w:szCs w:val="20"/>
        </w:rPr>
        <w:t xml:space="preserve"> while the digested and bleached bark of mulberry</w:t>
      </w:r>
      <w:r w:rsidR="001146EF" w:rsidRPr="00870317">
        <w:rPr>
          <w:rFonts w:ascii="Arial" w:hAnsi="Arial" w:cs="Arial"/>
          <w:sz w:val="20"/>
          <w:szCs w:val="20"/>
        </w:rPr>
        <w:t xml:space="preserve"> is utili</w:t>
      </w:r>
      <w:r w:rsidR="00D45B87" w:rsidRPr="00870317">
        <w:rPr>
          <w:rFonts w:ascii="Arial" w:hAnsi="Arial" w:cs="Arial"/>
          <w:sz w:val="20"/>
          <w:szCs w:val="20"/>
        </w:rPr>
        <w:t>z</w:t>
      </w:r>
      <w:r w:rsidR="001146EF" w:rsidRPr="00870317">
        <w:rPr>
          <w:rFonts w:ascii="Arial" w:hAnsi="Arial" w:cs="Arial"/>
          <w:sz w:val="20"/>
          <w:szCs w:val="20"/>
        </w:rPr>
        <w:t>ed to extract a soft</w:t>
      </w:r>
      <w:r w:rsidR="004F4199" w:rsidRPr="00870317">
        <w:rPr>
          <w:rFonts w:ascii="Arial" w:hAnsi="Arial" w:cs="Arial"/>
          <w:sz w:val="20"/>
          <w:szCs w:val="20"/>
        </w:rPr>
        <w:t xml:space="preserve"> white fibe</w:t>
      </w:r>
      <w:r w:rsidR="00D45B87" w:rsidRPr="00870317">
        <w:rPr>
          <w:rFonts w:ascii="Arial" w:hAnsi="Arial" w:cs="Arial"/>
          <w:sz w:val="20"/>
          <w:szCs w:val="20"/>
        </w:rPr>
        <w:t>r</w:t>
      </w:r>
      <w:r w:rsidR="004F4199" w:rsidRPr="00870317">
        <w:rPr>
          <w:rFonts w:ascii="Arial" w:hAnsi="Arial" w:cs="Arial"/>
          <w:sz w:val="20"/>
          <w:szCs w:val="20"/>
        </w:rPr>
        <w:t xml:space="preserve"> for use in textile industries</w:t>
      </w:r>
      <w:r w:rsidR="00B67C05" w:rsidRPr="00870317">
        <w:rPr>
          <w:rFonts w:ascii="Arial" w:hAnsi="Arial" w:cs="Arial"/>
          <w:sz w:val="20"/>
          <w:szCs w:val="20"/>
        </w:rPr>
        <w:t xml:space="preserve"> (Angadi </w:t>
      </w:r>
      <w:r w:rsidR="00B67C05" w:rsidRPr="00870317">
        <w:rPr>
          <w:rFonts w:ascii="Arial" w:hAnsi="Arial" w:cs="Arial"/>
          <w:iCs/>
          <w:sz w:val="20"/>
          <w:szCs w:val="20"/>
        </w:rPr>
        <w:t>et al.,</w:t>
      </w:r>
      <w:r w:rsidR="00B67C05" w:rsidRPr="00870317">
        <w:rPr>
          <w:rFonts w:ascii="Arial" w:hAnsi="Arial" w:cs="Arial"/>
          <w:sz w:val="20"/>
          <w:szCs w:val="20"/>
        </w:rPr>
        <w:t xml:space="preserve"> 2013). Moreover, </w:t>
      </w:r>
      <w:r w:rsidR="001146EF" w:rsidRPr="00870317">
        <w:rPr>
          <w:rFonts w:ascii="Arial" w:hAnsi="Arial" w:cs="Arial"/>
          <w:sz w:val="20"/>
          <w:szCs w:val="20"/>
        </w:rPr>
        <w:t>a</w:t>
      </w:r>
      <w:r w:rsidR="00581C01" w:rsidRPr="00870317">
        <w:rPr>
          <w:rFonts w:ascii="Arial" w:hAnsi="Arial" w:cs="Arial"/>
          <w:sz w:val="20"/>
          <w:szCs w:val="20"/>
        </w:rPr>
        <w:t>dhesives, industrial chemicals, biodegradable polymers, vinegar, chipboards, fibe</w:t>
      </w:r>
      <w:r w:rsidR="00B754F7" w:rsidRPr="00870317">
        <w:rPr>
          <w:rFonts w:ascii="Arial" w:hAnsi="Arial" w:cs="Arial"/>
          <w:sz w:val="20"/>
          <w:szCs w:val="20"/>
        </w:rPr>
        <w:t>r</w:t>
      </w:r>
      <w:r w:rsidR="00581C01" w:rsidRPr="00870317">
        <w:rPr>
          <w:rFonts w:ascii="Arial" w:hAnsi="Arial" w:cs="Arial"/>
          <w:sz w:val="20"/>
          <w:szCs w:val="20"/>
        </w:rPr>
        <w:t>s, charcoal, and prem</w:t>
      </w:r>
      <w:r w:rsidR="00581C01" w:rsidRPr="00870317">
        <w:rPr>
          <w:rFonts w:ascii="Arial" w:hAnsi="Arial" w:cs="Arial"/>
          <w:color w:val="000000"/>
          <w:sz w:val="20"/>
          <w:szCs w:val="20"/>
        </w:rPr>
        <w:t xml:space="preserve">ium activated carbon were among the several products that were extracted from the chemical constituents of shoots, wood, and bark of mulberry </w:t>
      </w:r>
      <w:bookmarkStart w:id="10" w:name="_Hlk167051541"/>
      <w:r w:rsidR="004F4199" w:rsidRPr="00870317">
        <w:rPr>
          <w:rFonts w:ascii="Arial" w:hAnsi="Arial" w:cs="Arial"/>
          <w:color w:val="000000"/>
          <w:sz w:val="20"/>
          <w:szCs w:val="20"/>
        </w:rPr>
        <w:t xml:space="preserve">(Angadi </w:t>
      </w:r>
      <w:r w:rsidR="004F4199" w:rsidRPr="00870317">
        <w:rPr>
          <w:rFonts w:ascii="Arial" w:hAnsi="Arial" w:cs="Arial"/>
          <w:iCs/>
          <w:color w:val="000000"/>
          <w:sz w:val="20"/>
          <w:szCs w:val="20"/>
        </w:rPr>
        <w:t>et al.,</w:t>
      </w:r>
      <w:r w:rsidR="004F4199" w:rsidRPr="00870317">
        <w:rPr>
          <w:rFonts w:ascii="Arial" w:hAnsi="Arial" w:cs="Arial"/>
          <w:color w:val="000000"/>
          <w:sz w:val="20"/>
          <w:szCs w:val="20"/>
        </w:rPr>
        <w:t xml:space="preserve"> 2013). </w:t>
      </w:r>
      <w:bookmarkEnd w:id="10"/>
    </w:p>
    <w:p w14:paraId="01EA3F80" w14:textId="77777777" w:rsidR="00C70CCC" w:rsidRPr="00870317" w:rsidRDefault="00147218" w:rsidP="008A03E8">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color w:val="000000"/>
          <w:sz w:val="20"/>
          <w:szCs w:val="20"/>
        </w:rPr>
        <w:t xml:space="preserve">Mulberry branches have a substantially higher </w:t>
      </w:r>
      <w:r w:rsidR="0064044D" w:rsidRPr="00870317">
        <w:rPr>
          <w:rFonts w:ascii="Arial" w:hAnsi="Arial" w:cs="Arial"/>
          <w:color w:val="000000"/>
          <w:sz w:val="20"/>
          <w:szCs w:val="20"/>
        </w:rPr>
        <w:t>unit of combustion value, thus can be used as an excellent source of biomass fuel (Wani et al., 2017</w:t>
      </w:r>
      <w:r w:rsidR="00347F27" w:rsidRPr="00870317">
        <w:rPr>
          <w:rFonts w:ascii="Arial" w:hAnsi="Arial" w:cs="Arial"/>
          <w:color w:val="000000"/>
          <w:sz w:val="20"/>
          <w:szCs w:val="20"/>
        </w:rPr>
        <w:t xml:space="preserve">) such as other tree species and agricultural leftover. </w:t>
      </w:r>
      <w:r w:rsidR="00F4645A" w:rsidRPr="00870317">
        <w:rPr>
          <w:rFonts w:ascii="Arial" w:hAnsi="Arial" w:cs="Arial"/>
          <w:sz w:val="20"/>
          <w:szCs w:val="20"/>
        </w:rPr>
        <w:t>Mulberry wood is highly valued for crafting sports goods due to its remarkable elasticity and flexibility, and its wood pieces are employed in antiseptic treatments, with comparable resistance, stre</w:t>
      </w:r>
      <w:r w:rsidR="00841AB9" w:rsidRPr="00870317">
        <w:rPr>
          <w:rFonts w:ascii="Arial" w:hAnsi="Arial" w:cs="Arial"/>
          <w:sz w:val="20"/>
          <w:szCs w:val="20"/>
        </w:rPr>
        <w:t>ngth, and hardness to teak wood</w:t>
      </w:r>
      <w:r w:rsidR="00F4645A" w:rsidRPr="00870317">
        <w:rPr>
          <w:rFonts w:ascii="Arial" w:hAnsi="Arial" w:cs="Arial"/>
          <w:sz w:val="20"/>
          <w:szCs w:val="20"/>
        </w:rPr>
        <w:t xml:space="preserve"> (Buhroo </w:t>
      </w:r>
      <w:r w:rsidR="00F4645A" w:rsidRPr="00870317">
        <w:rPr>
          <w:rFonts w:ascii="Arial" w:hAnsi="Arial" w:cs="Arial"/>
          <w:iCs/>
          <w:sz w:val="20"/>
          <w:szCs w:val="20"/>
        </w:rPr>
        <w:t>et al.,</w:t>
      </w:r>
      <w:r w:rsidR="00F4645A" w:rsidRPr="00870317">
        <w:rPr>
          <w:rFonts w:ascii="Arial" w:hAnsi="Arial" w:cs="Arial"/>
          <w:sz w:val="20"/>
          <w:szCs w:val="20"/>
        </w:rPr>
        <w:t xml:space="preserve"> 2018)</w:t>
      </w:r>
      <w:r w:rsidR="00841AB9" w:rsidRPr="00870317">
        <w:rPr>
          <w:rFonts w:ascii="Arial" w:hAnsi="Arial" w:cs="Arial"/>
          <w:sz w:val="20"/>
          <w:szCs w:val="20"/>
        </w:rPr>
        <w:t xml:space="preserve">. </w:t>
      </w:r>
      <w:r w:rsidR="00F91547" w:rsidRPr="00870317">
        <w:rPr>
          <w:rFonts w:ascii="Arial" w:hAnsi="Arial" w:cs="Arial"/>
          <w:sz w:val="20"/>
          <w:szCs w:val="20"/>
        </w:rPr>
        <w:t xml:space="preserve">Due to its flexibility and elasticity, the wood can be used to make a variety of items, including picker's arms, bobbins, tennis, badminton, squash rackets, cricket bats, and stumps </w:t>
      </w:r>
      <w:r w:rsidR="00F91547" w:rsidRPr="00870317">
        <w:rPr>
          <w:rFonts w:ascii="Arial" w:hAnsi="Arial" w:cs="Arial"/>
          <w:color w:val="000000"/>
          <w:sz w:val="20"/>
          <w:szCs w:val="20"/>
        </w:rPr>
        <w:t xml:space="preserve">(Angadi </w:t>
      </w:r>
      <w:r w:rsidR="00F91547" w:rsidRPr="00870317">
        <w:rPr>
          <w:rFonts w:ascii="Arial" w:hAnsi="Arial" w:cs="Arial"/>
          <w:iCs/>
          <w:color w:val="000000"/>
          <w:sz w:val="20"/>
          <w:szCs w:val="20"/>
        </w:rPr>
        <w:t>et al.,</w:t>
      </w:r>
      <w:r w:rsidR="00F91547" w:rsidRPr="00870317">
        <w:rPr>
          <w:rFonts w:ascii="Arial" w:hAnsi="Arial" w:cs="Arial"/>
          <w:color w:val="000000"/>
          <w:sz w:val="20"/>
          <w:szCs w:val="20"/>
        </w:rPr>
        <w:t xml:space="preserve"> 2013). Because of its extensive smoothness, high strength, low weight, and lack of defects, the wood is suited for use in the </w:t>
      </w:r>
      <w:r w:rsidR="00F91547" w:rsidRPr="00870317">
        <w:rPr>
          <w:rFonts w:ascii="Arial" w:hAnsi="Arial" w:cs="Arial"/>
          <w:color w:val="000000"/>
          <w:sz w:val="20"/>
          <w:szCs w:val="20"/>
        </w:rPr>
        <w:lastRenderedPageBreak/>
        <w:t>construction of boats and ships (</w:t>
      </w:r>
      <w:r w:rsidR="00F91547" w:rsidRPr="00870317">
        <w:rPr>
          <w:rFonts w:ascii="Arial" w:hAnsi="Arial" w:cs="Arial"/>
          <w:sz w:val="20"/>
          <w:szCs w:val="20"/>
        </w:rPr>
        <w:t xml:space="preserve">Singhal </w:t>
      </w:r>
      <w:r w:rsidR="00F91547" w:rsidRPr="00870317">
        <w:rPr>
          <w:rFonts w:ascii="Arial" w:hAnsi="Arial" w:cs="Arial"/>
          <w:iCs/>
          <w:sz w:val="20"/>
          <w:szCs w:val="20"/>
        </w:rPr>
        <w:t>et al.,</w:t>
      </w:r>
      <w:r w:rsidR="00F91547" w:rsidRPr="00870317">
        <w:rPr>
          <w:rFonts w:ascii="Arial" w:hAnsi="Arial" w:cs="Arial"/>
          <w:sz w:val="20"/>
          <w:szCs w:val="20"/>
        </w:rPr>
        <w:t xml:space="preserve"> 2001</w:t>
      </w:r>
      <w:r w:rsidR="00CF305E" w:rsidRPr="00870317">
        <w:rPr>
          <w:rFonts w:ascii="Arial" w:hAnsi="Arial" w:cs="Arial"/>
          <w:sz w:val="20"/>
          <w:szCs w:val="20"/>
        </w:rPr>
        <w:t>;</w:t>
      </w:r>
      <w:r w:rsidR="00F91547" w:rsidRPr="00870317">
        <w:rPr>
          <w:rFonts w:ascii="Arial" w:hAnsi="Arial" w:cs="Arial"/>
          <w:sz w:val="20"/>
          <w:szCs w:val="20"/>
        </w:rPr>
        <w:t xml:space="preserve"> Srivastav </w:t>
      </w:r>
      <w:r w:rsidR="00F91547" w:rsidRPr="00870317">
        <w:rPr>
          <w:rFonts w:ascii="Arial" w:hAnsi="Arial" w:cs="Arial"/>
          <w:iCs/>
          <w:sz w:val="20"/>
          <w:szCs w:val="20"/>
        </w:rPr>
        <w:t>et al.,</w:t>
      </w:r>
      <w:r w:rsidR="00F91547" w:rsidRPr="00870317">
        <w:rPr>
          <w:rFonts w:ascii="Arial" w:hAnsi="Arial" w:cs="Arial"/>
          <w:sz w:val="20"/>
          <w:szCs w:val="20"/>
        </w:rPr>
        <w:t xml:space="preserve"> 2007</w:t>
      </w:r>
      <w:r w:rsidR="00376479" w:rsidRPr="00870317">
        <w:rPr>
          <w:rFonts w:ascii="Arial" w:hAnsi="Arial" w:cs="Arial"/>
          <w:sz w:val="20"/>
          <w:szCs w:val="20"/>
        </w:rPr>
        <w:t>;</w:t>
      </w:r>
      <w:r w:rsidR="00AC5F34" w:rsidRPr="00870317">
        <w:rPr>
          <w:rFonts w:ascii="Arial" w:hAnsi="Arial" w:cs="Arial"/>
          <w:sz w:val="20"/>
          <w:szCs w:val="20"/>
        </w:rPr>
        <w:t>Suryanarayana, 2002</w:t>
      </w:r>
      <w:r w:rsidR="00F91547" w:rsidRPr="00870317">
        <w:rPr>
          <w:rFonts w:ascii="Arial" w:hAnsi="Arial" w:cs="Arial"/>
          <w:sz w:val="20"/>
          <w:szCs w:val="20"/>
        </w:rPr>
        <w:t>)</w:t>
      </w:r>
      <w:r w:rsidR="00AC5F34" w:rsidRPr="00870317">
        <w:rPr>
          <w:rFonts w:ascii="Arial" w:hAnsi="Arial" w:cs="Arial"/>
          <w:sz w:val="20"/>
          <w:szCs w:val="20"/>
        </w:rPr>
        <w:t xml:space="preserve">. </w:t>
      </w:r>
      <w:r w:rsidR="004A6CAF" w:rsidRPr="00870317">
        <w:rPr>
          <w:rFonts w:ascii="Arial" w:hAnsi="Arial" w:cs="Arial"/>
          <w:sz w:val="20"/>
          <w:szCs w:val="20"/>
        </w:rPr>
        <w:t xml:space="preserve"> Among all the</w:t>
      </w:r>
      <w:r w:rsidR="007A79FB" w:rsidRPr="00870317">
        <w:rPr>
          <w:rFonts w:ascii="Arial" w:hAnsi="Arial" w:cs="Arial"/>
          <w:sz w:val="20"/>
          <w:szCs w:val="20"/>
        </w:rPr>
        <w:t>s</w:t>
      </w:r>
      <w:r w:rsidR="004A6CAF" w:rsidRPr="00870317">
        <w:rPr>
          <w:rFonts w:ascii="Arial" w:hAnsi="Arial" w:cs="Arial"/>
          <w:sz w:val="20"/>
          <w:szCs w:val="20"/>
        </w:rPr>
        <w:t>e,</w:t>
      </w:r>
      <w:r w:rsidR="00B754F7" w:rsidRPr="00870317">
        <w:rPr>
          <w:rFonts w:ascii="Arial" w:hAnsi="Arial" w:cs="Arial"/>
          <w:sz w:val="20"/>
          <w:szCs w:val="20"/>
        </w:rPr>
        <w:t xml:space="preserve">the </w:t>
      </w:r>
      <w:r w:rsidR="007A79FB" w:rsidRPr="00870317">
        <w:rPr>
          <w:rFonts w:ascii="Arial" w:hAnsi="Arial" w:cs="Arial"/>
          <w:sz w:val="20"/>
          <w:szCs w:val="20"/>
        </w:rPr>
        <w:t>wood of mulberry is also utilized in plywood, toy</w:t>
      </w:r>
      <w:r w:rsidR="00B754F7" w:rsidRPr="00870317">
        <w:rPr>
          <w:rFonts w:ascii="Arial" w:hAnsi="Arial" w:cs="Arial"/>
          <w:sz w:val="20"/>
          <w:szCs w:val="20"/>
        </w:rPr>
        <w:t>-</w:t>
      </w:r>
      <w:r w:rsidR="007A79FB" w:rsidRPr="00870317">
        <w:rPr>
          <w:rFonts w:ascii="Arial" w:hAnsi="Arial" w:cs="Arial"/>
          <w:sz w:val="20"/>
          <w:szCs w:val="20"/>
        </w:rPr>
        <w:t xml:space="preserve"> making</w:t>
      </w:r>
      <w:r w:rsidR="004A6CAF" w:rsidRPr="00870317">
        <w:rPr>
          <w:rFonts w:ascii="Arial" w:hAnsi="Arial" w:cs="Arial"/>
          <w:sz w:val="20"/>
          <w:szCs w:val="20"/>
        </w:rPr>
        <w:t>, tanning</w:t>
      </w:r>
      <w:r w:rsidR="00B754F7" w:rsidRPr="00870317">
        <w:rPr>
          <w:rFonts w:ascii="Arial" w:hAnsi="Arial" w:cs="Arial"/>
          <w:sz w:val="20"/>
          <w:szCs w:val="20"/>
        </w:rPr>
        <w:t>,</w:t>
      </w:r>
      <w:r w:rsidR="004A6CAF" w:rsidRPr="00870317">
        <w:rPr>
          <w:rFonts w:ascii="Arial" w:hAnsi="Arial" w:cs="Arial"/>
          <w:sz w:val="20"/>
          <w:szCs w:val="20"/>
        </w:rPr>
        <w:t xml:space="preserve"> and color making industries. Its wood is utilized for crafting tea boxes and toys and also serv</w:t>
      </w:r>
      <w:r w:rsidR="00B754F7" w:rsidRPr="00870317">
        <w:rPr>
          <w:rFonts w:ascii="Arial" w:hAnsi="Arial" w:cs="Arial"/>
          <w:sz w:val="20"/>
          <w:szCs w:val="20"/>
        </w:rPr>
        <w:t>es a</w:t>
      </w:r>
      <w:r w:rsidR="004A6CAF" w:rsidRPr="00870317">
        <w:rPr>
          <w:rFonts w:ascii="Arial" w:hAnsi="Arial" w:cs="Arial"/>
          <w:sz w:val="20"/>
          <w:szCs w:val="20"/>
        </w:rPr>
        <w:t xml:space="preserve"> as suitable material for low-grade plywood, panelling, carving, and turnery, while its extracts are deemed appropriate for tanning and coloring applications (Buhroo </w:t>
      </w:r>
      <w:r w:rsidR="004A6CAF" w:rsidRPr="00870317">
        <w:rPr>
          <w:rFonts w:ascii="Arial" w:hAnsi="Arial" w:cs="Arial"/>
          <w:iCs/>
          <w:sz w:val="20"/>
          <w:szCs w:val="20"/>
        </w:rPr>
        <w:t>et al.,</w:t>
      </w:r>
      <w:r w:rsidR="004A6CAF" w:rsidRPr="00870317">
        <w:rPr>
          <w:rFonts w:ascii="Arial" w:hAnsi="Arial" w:cs="Arial"/>
          <w:sz w:val="20"/>
          <w:szCs w:val="20"/>
        </w:rPr>
        <w:t xml:space="preserve"> 2018).</w:t>
      </w:r>
    </w:p>
    <w:p w14:paraId="1292CD4C" w14:textId="77777777" w:rsidR="00C15663" w:rsidRPr="00870317" w:rsidRDefault="00794EE4" w:rsidP="008A03E8">
      <w:pPr>
        <w:tabs>
          <w:tab w:val="left" w:pos="8931"/>
        </w:tabs>
        <w:spacing w:line="240" w:lineRule="auto"/>
        <w:ind w:left="180" w:right="571"/>
        <w:jc w:val="both"/>
        <w:rPr>
          <w:rFonts w:ascii="Arial" w:hAnsi="Arial" w:cs="Arial"/>
          <w:sz w:val="20"/>
          <w:szCs w:val="20"/>
        </w:rPr>
      </w:pPr>
      <w:r w:rsidRPr="00870317">
        <w:rPr>
          <w:rFonts w:ascii="Arial" w:hAnsi="Arial" w:cs="Arial"/>
          <w:sz w:val="20"/>
          <w:szCs w:val="20"/>
        </w:rPr>
        <w:t xml:space="preserve">Ferrandez-Villena </w:t>
      </w:r>
      <w:r w:rsidR="005F1EDB" w:rsidRPr="00870317">
        <w:rPr>
          <w:rFonts w:ascii="Arial" w:hAnsi="Arial" w:cs="Arial"/>
          <w:iCs/>
          <w:sz w:val="20"/>
          <w:szCs w:val="20"/>
        </w:rPr>
        <w:t>et al.</w:t>
      </w:r>
      <w:r w:rsidR="0074696E" w:rsidRPr="00870317">
        <w:rPr>
          <w:rFonts w:ascii="Arial" w:hAnsi="Arial" w:cs="Arial"/>
          <w:sz w:val="20"/>
          <w:szCs w:val="20"/>
        </w:rPr>
        <w:t>(</w:t>
      </w:r>
      <w:r w:rsidR="005F1EDB" w:rsidRPr="00870317">
        <w:rPr>
          <w:rFonts w:ascii="Arial" w:hAnsi="Arial" w:cs="Arial"/>
          <w:sz w:val="20"/>
          <w:szCs w:val="20"/>
        </w:rPr>
        <w:t>2022) found that particleboards made from pruning residues of mulberry wood (</w:t>
      </w:r>
      <w:r w:rsidR="005F1EDB" w:rsidRPr="00870317">
        <w:rPr>
          <w:rFonts w:ascii="Arial" w:hAnsi="Arial" w:cs="Arial"/>
          <w:i/>
          <w:sz w:val="20"/>
          <w:szCs w:val="20"/>
        </w:rPr>
        <w:t>Morus alba</w:t>
      </w:r>
      <w:r w:rsidR="005F1EDB" w:rsidRPr="00870317">
        <w:rPr>
          <w:rFonts w:ascii="Arial" w:hAnsi="Arial" w:cs="Arial"/>
          <w:sz w:val="20"/>
          <w:szCs w:val="20"/>
        </w:rPr>
        <w:t xml:space="preserve"> L.) exhibited promising thermal and acoustic properties, making them a viable and environmentally friendly alternative to conventional non-biodegradable insulation materials such as polyurethane foam, polystyrene, rock wool, fiberglass</w:t>
      </w:r>
      <w:r w:rsidR="00B754F7" w:rsidRPr="00870317">
        <w:rPr>
          <w:rFonts w:ascii="Arial" w:hAnsi="Arial" w:cs="Arial"/>
          <w:sz w:val="20"/>
          <w:szCs w:val="20"/>
        </w:rPr>
        <w:t>,</w:t>
      </w:r>
      <w:r w:rsidR="005F1EDB" w:rsidRPr="00870317">
        <w:rPr>
          <w:rFonts w:ascii="Arial" w:hAnsi="Arial" w:cs="Arial"/>
          <w:sz w:val="20"/>
          <w:szCs w:val="20"/>
        </w:rPr>
        <w:t xml:space="preserve"> etc.</w:t>
      </w:r>
      <w:r w:rsidR="00361074" w:rsidRPr="00870317">
        <w:rPr>
          <w:rFonts w:ascii="Arial" w:hAnsi="Arial" w:cs="Arial"/>
          <w:sz w:val="20"/>
          <w:szCs w:val="20"/>
        </w:rPr>
        <w:t>Thus,</w:t>
      </w:r>
      <w:r w:rsidRPr="00870317">
        <w:rPr>
          <w:rFonts w:ascii="Arial" w:hAnsi="Arial" w:cs="Arial"/>
          <w:sz w:val="20"/>
          <w:szCs w:val="20"/>
        </w:rPr>
        <w:t xml:space="preserve"> mulberry wood can be effectively used as an alternative material for making particleboards in particleboard manufacturing industries. </w:t>
      </w:r>
    </w:p>
    <w:p w14:paraId="24DA8E24" w14:textId="77777777" w:rsidR="0007062E" w:rsidRPr="00870317" w:rsidRDefault="00B754F7" w:rsidP="008A03E8">
      <w:pPr>
        <w:tabs>
          <w:tab w:val="left" w:pos="8931"/>
        </w:tabs>
        <w:spacing w:line="240" w:lineRule="auto"/>
        <w:ind w:left="180" w:right="571"/>
        <w:jc w:val="both"/>
        <w:rPr>
          <w:rFonts w:ascii="Arial" w:hAnsi="Arial" w:cs="Arial"/>
          <w:color w:val="374151"/>
          <w:sz w:val="20"/>
          <w:szCs w:val="20"/>
        </w:rPr>
      </w:pPr>
      <w:r w:rsidRPr="00870317">
        <w:rPr>
          <w:rFonts w:ascii="Arial" w:hAnsi="Arial" w:cs="Arial"/>
          <w:sz w:val="20"/>
          <w:szCs w:val="20"/>
        </w:rPr>
        <w:t xml:space="preserve">The </w:t>
      </w:r>
      <w:r w:rsidR="00AD3467" w:rsidRPr="00870317">
        <w:rPr>
          <w:rFonts w:ascii="Arial" w:hAnsi="Arial" w:cs="Arial"/>
          <w:sz w:val="20"/>
          <w:szCs w:val="20"/>
        </w:rPr>
        <w:t xml:space="preserve">Wood of mulberry also </w:t>
      </w:r>
      <w:r w:rsidR="006B74B9" w:rsidRPr="00870317">
        <w:rPr>
          <w:rFonts w:ascii="Arial" w:hAnsi="Arial" w:cs="Arial"/>
          <w:sz w:val="20"/>
          <w:szCs w:val="20"/>
        </w:rPr>
        <w:t>gains</w:t>
      </w:r>
      <w:r w:rsidR="00AD3467" w:rsidRPr="00870317">
        <w:rPr>
          <w:rFonts w:ascii="Arial" w:hAnsi="Arial" w:cs="Arial"/>
          <w:sz w:val="20"/>
          <w:szCs w:val="20"/>
        </w:rPr>
        <w:t xml:space="preserve"> its importance in wine industries.</w:t>
      </w:r>
      <w:r w:rsidR="009E5440" w:rsidRPr="00870317">
        <w:rPr>
          <w:rFonts w:ascii="Arial" w:hAnsi="Arial" w:cs="Arial"/>
          <w:sz w:val="20"/>
          <w:szCs w:val="20"/>
        </w:rPr>
        <w:t>Barrels crafted from mulberry wood, known for its exceptional aromatic qualities, impart a striking sweet aroma and create</w:t>
      </w:r>
      <w:r w:rsidR="00B70E89" w:rsidRPr="00870317">
        <w:rPr>
          <w:rFonts w:ascii="Arial" w:hAnsi="Arial" w:cs="Arial"/>
          <w:sz w:val="20"/>
          <w:szCs w:val="20"/>
        </w:rPr>
        <w:t xml:space="preserve"> spirits with intense color</w:t>
      </w:r>
      <w:r w:rsidR="009E5440" w:rsidRPr="00870317">
        <w:rPr>
          <w:rFonts w:ascii="Arial" w:hAnsi="Arial" w:cs="Arial"/>
          <w:sz w:val="20"/>
          <w:szCs w:val="20"/>
        </w:rPr>
        <w:t xml:space="preserve">. </w:t>
      </w:r>
      <w:r w:rsidR="00462BF1" w:rsidRPr="00870317">
        <w:rPr>
          <w:rFonts w:ascii="Arial" w:hAnsi="Arial" w:cs="Arial"/>
          <w:sz w:val="20"/>
          <w:szCs w:val="20"/>
        </w:rPr>
        <w:t xml:space="preserve">According to Flamini </w:t>
      </w:r>
      <w:r w:rsidR="00462BF1" w:rsidRPr="00870317">
        <w:rPr>
          <w:rFonts w:ascii="Arial" w:hAnsi="Arial" w:cs="Arial"/>
          <w:iCs/>
          <w:sz w:val="20"/>
          <w:szCs w:val="20"/>
        </w:rPr>
        <w:t>et al.</w:t>
      </w:r>
      <w:r w:rsidR="00462BF1" w:rsidRPr="00870317">
        <w:rPr>
          <w:rFonts w:ascii="Arial" w:hAnsi="Arial" w:cs="Arial"/>
          <w:sz w:val="20"/>
          <w:szCs w:val="20"/>
        </w:rPr>
        <w:t xml:space="preserve"> (2007), the wood extract of mulberry exhibits a minimal concentration of volatile benzene compounds, suggesting its potential suitability for the wine aging process. </w:t>
      </w:r>
      <w:r w:rsidR="00AD3467" w:rsidRPr="00870317">
        <w:rPr>
          <w:rFonts w:ascii="Arial" w:hAnsi="Arial" w:cs="Arial"/>
          <w:sz w:val="20"/>
          <w:szCs w:val="20"/>
        </w:rPr>
        <w:t xml:space="preserve">Two mulberry species, </w:t>
      </w:r>
      <w:r w:rsidR="00AD3467" w:rsidRPr="00870317">
        <w:rPr>
          <w:rFonts w:ascii="Arial" w:hAnsi="Arial" w:cs="Arial"/>
          <w:i/>
          <w:sz w:val="20"/>
          <w:szCs w:val="20"/>
        </w:rPr>
        <w:t>M</w:t>
      </w:r>
      <w:r w:rsidR="0022418C" w:rsidRPr="00870317">
        <w:rPr>
          <w:rFonts w:ascii="Arial" w:hAnsi="Arial" w:cs="Arial"/>
          <w:i/>
          <w:sz w:val="20"/>
          <w:szCs w:val="20"/>
        </w:rPr>
        <w:t>.</w:t>
      </w:r>
      <w:r w:rsidR="00AD3467" w:rsidRPr="00870317">
        <w:rPr>
          <w:rFonts w:ascii="Arial" w:hAnsi="Arial" w:cs="Arial"/>
          <w:i/>
          <w:sz w:val="20"/>
          <w:szCs w:val="20"/>
        </w:rPr>
        <w:t xml:space="preserve"> alba</w:t>
      </w:r>
      <w:r w:rsidR="00AD3467" w:rsidRPr="00870317">
        <w:rPr>
          <w:rFonts w:ascii="Arial" w:hAnsi="Arial" w:cs="Arial"/>
          <w:sz w:val="20"/>
          <w:szCs w:val="20"/>
        </w:rPr>
        <w:t xml:space="preserve"> L. and </w:t>
      </w:r>
      <w:r w:rsidR="00AD3467" w:rsidRPr="00870317">
        <w:rPr>
          <w:rFonts w:ascii="Arial" w:hAnsi="Arial" w:cs="Arial"/>
          <w:i/>
          <w:sz w:val="20"/>
          <w:szCs w:val="20"/>
        </w:rPr>
        <w:t>M</w:t>
      </w:r>
      <w:r w:rsidR="0022418C" w:rsidRPr="00870317">
        <w:rPr>
          <w:rFonts w:ascii="Arial" w:hAnsi="Arial" w:cs="Arial"/>
          <w:i/>
          <w:sz w:val="20"/>
          <w:szCs w:val="20"/>
        </w:rPr>
        <w:t>.</w:t>
      </w:r>
      <w:r w:rsidR="00AD3467" w:rsidRPr="00870317">
        <w:rPr>
          <w:rFonts w:ascii="Arial" w:hAnsi="Arial" w:cs="Arial"/>
          <w:i/>
          <w:sz w:val="20"/>
          <w:szCs w:val="20"/>
        </w:rPr>
        <w:t xml:space="preserve"> nigra</w:t>
      </w:r>
      <w:r w:rsidR="00AD3467" w:rsidRPr="00870317">
        <w:rPr>
          <w:rFonts w:ascii="Arial" w:hAnsi="Arial" w:cs="Arial"/>
          <w:sz w:val="20"/>
          <w:szCs w:val="20"/>
        </w:rPr>
        <w:t xml:space="preserve"> L</w:t>
      </w:r>
      <w:r w:rsidR="0022418C" w:rsidRPr="00870317">
        <w:rPr>
          <w:rFonts w:ascii="Arial" w:hAnsi="Arial" w:cs="Arial"/>
          <w:sz w:val="20"/>
          <w:szCs w:val="20"/>
        </w:rPr>
        <w:t>.</w:t>
      </w:r>
      <w:r w:rsidR="00AD3467" w:rsidRPr="00870317">
        <w:rPr>
          <w:rFonts w:ascii="Arial" w:hAnsi="Arial" w:cs="Arial"/>
          <w:sz w:val="20"/>
          <w:szCs w:val="20"/>
        </w:rPr>
        <w:t xml:space="preserve"> have been proposed as potential new woods in wine aging (</w:t>
      </w:r>
      <w:r w:rsidR="00AD3467" w:rsidRPr="00870317">
        <w:rPr>
          <w:rFonts w:ascii="Arial" w:hAnsi="Arial" w:cs="Arial"/>
          <w:color w:val="222222"/>
          <w:sz w:val="20"/>
          <w:szCs w:val="20"/>
          <w:shd w:val="clear" w:color="auto" w:fill="FFFFFF"/>
        </w:rPr>
        <w:t xml:space="preserve">Martinez-Gil </w:t>
      </w:r>
      <w:r w:rsidR="00AD3467" w:rsidRPr="00870317">
        <w:rPr>
          <w:rFonts w:ascii="Arial" w:hAnsi="Arial" w:cs="Arial"/>
          <w:iCs/>
          <w:color w:val="222222"/>
          <w:sz w:val="20"/>
          <w:szCs w:val="20"/>
          <w:shd w:val="clear" w:color="auto" w:fill="FFFFFF"/>
        </w:rPr>
        <w:t>et al.,</w:t>
      </w:r>
      <w:r w:rsidR="00AD3467" w:rsidRPr="00870317">
        <w:rPr>
          <w:rFonts w:ascii="Arial" w:hAnsi="Arial" w:cs="Arial"/>
          <w:color w:val="222222"/>
          <w:sz w:val="20"/>
          <w:szCs w:val="20"/>
          <w:shd w:val="clear" w:color="auto" w:fill="FFFFFF"/>
        </w:rPr>
        <w:t xml:space="preserve"> 2018)</w:t>
      </w:r>
      <w:r w:rsidR="006B74B9" w:rsidRPr="00870317">
        <w:rPr>
          <w:rFonts w:ascii="Arial" w:hAnsi="Arial" w:cs="Arial"/>
          <w:color w:val="222222"/>
          <w:sz w:val="20"/>
          <w:szCs w:val="20"/>
          <w:shd w:val="clear" w:color="auto" w:fill="FFFFFF"/>
        </w:rPr>
        <w:t xml:space="preserve">. </w:t>
      </w:r>
    </w:p>
    <w:p w14:paraId="6F8BC807" w14:textId="77777777" w:rsidR="009E5440" w:rsidRPr="00870317" w:rsidRDefault="0007062E" w:rsidP="008A03E8">
      <w:pPr>
        <w:tabs>
          <w:tab w:val="left" w:pos="8931"/>
        </w:tabs>
        <w:spacing w:after="0" w:line="240" w:lineRule="auto"/>
        <w:ind w:left="180" w:right="571"/>
        <w:jc w:val="both"/>
        <w:rPr>
          <w:rFonts w:ascii="Arial" w:hAnsi="Arial" w:cs="Arial"/>
          <w:color w:val="000000"/>
          <w:sz w:val="20"/>
          <w:szCs w:val="20"/>
        </w:rPr>
      </w:pPr>
      <w:r w:rsidRPr="00870317">
        <w:rPr>
          <w:rFonts w:ascii="Arial" w:hAnsi="Arial" w:cs="Arial"/>
          <w:sz w:val="20"/>
          <w:szCs w:val="20"/>
        </w:rPr>
        <w:t xml:space="preserve">Mulberry wood holds significant importance in the musical instrument-making industry, particularly in crafting string instruments valued for their resonance and tonal qualities. </w:t>
      </w:r>
      <w:r w:rsidR="00CC6DF5" w:rsidRPr="00870317">
        <w:rPr>
          <w:rFonts w:ascii="Arial" w:hAnsi="Arial" w:cs="Arial"/>
          <w:sz w:val="20"/>
          <w:szCs w:val="20"/>
        </w:rPr>
        <w:t xml:space="preserve">Iran has been using string instruments since 970 B.C. The white </w:t>
      </w:r>
      <w:r w:rsidR="00B70E89" w:rsidRPr="00870317">
        <w:rPr>
          <w:rFonts w:ascii="Arial" w:hAnsi="Arial" w:cs="Arial"/>
          <w:sz w:val="20"/>
          <w:szCs w:val="20"/>
        </w:rPr>
        <w:t>mulberry</w:t>
      </w:r>
      <w:r w:rsidR="00CC6DF5" w:rsidRPr="00870317">
        <w:rPr>
          <w:rFonts w:ascii="Arial" w:hAnsi="Arial" w:cs="Arial"/>
          <w:sz w:val="20"/>
          <w:szCs w:val="20"/>
        </w:rPr>
        <w:t xml:space="preserve">wood is specifically used to make the long-necked </w:t>
      </w:r>
      <w:r w:rsidR="00B70E89" w:rsidRPr="00870317">
        <w:rPr>
          <w:rFonts w:ascii="Arial" w:hAnsi="Arial" w:cs="Arial"/>
          <w:sz w:val="20"/>
          <w:szCs w:val="20"/>
        </w:rPr>
        <w:t>lutes Tar, Setar, and Kamancheh(</w:t>
      </w:r>
      <w:r w:rsidR="00CC6DF5" w:rsidRPr="00870317">
        <w:rPr>
          <w:rFonts w:ascii="Arial" w:hAnsi="Arial" w:cs="Arial"/>
          <w:sz w:val="20"/>
          <w:szCs w:val="20"/>
        </w:rPr>
        <w:t xml:space="preserve">Golpayegani </w:t>
      </w:r>
      <w:r w:rsidR="00CC6DF5" w:rsidRPr="00870317">
        <w:rPr>
          <w:rFonts w:ascii="Arial" w:hAnsi="Arial" w:cs="Arial"/>
          <w:iCs/>
          <w:sz w:val="20"/>
          <w:szCs w:val="20"/>
        </w:rPr>
        <w:t xml:space="preserve">et </w:t>
      </w:r>
      <w:r w:rsidR="00B70E89" w:rsidRPr="00870317">
        <w:rPr>
          <w:rFonts w:ascii="Arial" w:hAnsi="Arial" w:cs="Arial"/>
          <w:iCs/>
          <w:sz w:val="20"/>
          <w:szCs w:val="20"/>
        </w:rPr>
        <w:t>al.,</w:t>
      </w:r>
      <w:r w:rsidR="00B70E89" w:rsidRPr="00870317">
        <w:rPr>
          <w:rFonts w:ascii="Arial" w:hAnsi="Arial" w:cs="Arial"/>
          <w:sz w:val="20"/>
          <w:szCs w:val="20"/>
        </w:rPr>
        <w:t xml:space="preserve"> 2011). The evidence of using white mulberry wood was also found in Japan for manufacturing a </w:t>
      </w:r>
      <w:r w:rsidR="00A8282B" w:rsidRPr="00870317">
        <w:rPr>
          <w:rFonts w:ascii="Arial" w:hAnsi="Arial" w:cs="Arial"/>
          <w:sz w:val="20"/>
          <w:szCs w:val="20"/>
        </w:rPr>
        <w:t xml:space="preserve">Japanese </w:t>
      </w:r>
      <w:r w:rsidR="00B70E89" w:rsidRPr="00870317">
        <w:rPr>
          <w:rFonts w:ascii="Arial" w:hAnsi="Arial" w:cs="Arial"/>
          <w:sz w:val="20"/>
          <w:szCs w:val="20"/>
        </w:rPr>
        <w:t>short</w:t>
      </w:r>
      <w:r w:rsidR="00B754F7" w:rsidRPr="00870317">
        <w:rPr>
          <w:rFonts w:ascii="Arial" w:hAnsi="Arial" w:cs="Arial"/>
          <w:sz w:val="20"/>
          <w:szCs w:val="20"/>
        </w:rPr>
        <w:t>-</w:t>
      </w:r>
      <w:r w:rsidR="00B70E89" w:rsidRPr="00870317">
        <w:rPr>
          <w:rFonts w:ascii="Arial" w:hAnsi="Arial" w:cs="Arial"/>
          <w:sz w:val="20"/>
          <w:szCs w:val="20"/>
        </w:rPr>
        <w:t xml:space="preserve"> necked musical instrument (lute) called </w:t>
      </w:r>
      <w:r w:rsidR="00A8282B" w:rsidRPr="00870317">
        <w:rPr>
          <w:rFonts w:ascii="Arial" w:hAnsi="Arial" w:cs="Arial"/>
          <w:sz w:val="20"/>
          <w:szCs w:val="20"/>
        </w:rPr>
        <w:t>Biwa (Yoshikawa, 2007).</w:t>
      </w:r>
    </w:p>
    <w:p w14:paraId="6085A349" w14:textId="77777777" w:rsidR="00843E62" w:rsidRDefault="00843E62" w:rsidP="008A03E8">
      <w:pPr>
        <w:tabs>
          <w:tab w:val="left" w:pos="8931"/>
        </w:tabs>
        <w:spacing w:after="0"/>
        <w:ind w:left="180" w:right="571"/>
        <w:jc w:val="both"/>
        <w:rPr>
          <w:rFonts w:ascii="Times New Roman" w:hAnsi="Times New Roman"/>
          <w:b/>
          <w:sz w:val="28"/>
          <w:szCs w:val="28"/>
        </w:rPr>
      </w:pPr>
    </w:p>
    <w:p w14:paraId="01D61358" w14:textId="77777777" w:rsidR="009B2E97" w:rsidRPr="00CC1855" w:rsidRDefault="00A82637" w:rsidP="008A03E8">
      <w:pPr>
        <w:tabs>
          <w:tab w:val="left" w:pos="8931"/>
        </w:tabs>
        <w:ind w:left="180" w:right="571"/>
        <w:rPr>
          <w:rFonts w:ascii="Arial" w:hAnsi="Arial" w:cs="Arial"/>
          <w:b/>
        </w:rPr>
      </w:pPr>
      <w:r w:rsidRPr="00CC1855">
        <w:rPr>
          <w:rFonts w:ascii="Arial" w:hAnsi="Arial" w:cs="Arial"/>
          <w:b/>
        </w:rPr>
        <w:t>6. CHALLENGES AND FUTURE PROSPECTIVE</w:t>
      </w:r>
    </w:p>
    <w:p w14:paraId="0CB0D90F" w14:textId="77777777" w:rsidR="00773C9F" w:rsidRPr="00A82637" w:rsidRDefault="00773C9F" w:rsidP="008A03E8">
      <w:pPr>
        <w:tabs>
          <w:tab w:val="left" w:pos="8931"/>
        </w:tabs>
        <w:spacing w:after="0" w:line="240" w:lineRule="auto"/>
        <w:ind w:left="180" w:right="571"/>
        <w:jc w:val="both"/>
        <w:rPr>
          <w:rFonts w:ascii="Arial" w:hAnsi="Arial" w:cs="Arial"/>
          <w:sz w:val="20"/>
          <w:szCs w:val="20"/>
        </w:rPr>
      </w:pPr>
      <w:r w:rsidRPr="00A82637">
        <w:rPr>
          <w:rFonts w:ascii="Arial" w:hAnsi="Arial" w:cs="Arial"/>
          <w:sz w:val="20"/>
          <w:szCs w:val="20"/>
        </w:rPr>
        <w:t>The utilization of mulberry wood presents a set of challenges and holds fascinating future prospects. One notable challenge is the limited size and irregular shapes of mulberry trees, making it challenging to obtain standardized pieces for manufacturing purposes. The wood's hardness can also pose difficulties for traditional woodworking techniques, necessitating specialized tools and skills. Additionally, mulberry wood is susceptible to warping, splitting,andinsect</w:t>
      </w:r>
      <w:r w:rsidR="005566C9" w:rsidRPr="00A82637">
        <w:rPr>
          <w:rFonts w:ascii="Arial" w:hAnsi="Arial" w:cs="Arial"/>
          <w:sz w:val="20"/>
          <w:szCs w:val="20"/>
        </w:rPr>
        <w:t xml:space="preserve"> infestations, which </w:t>
      </w:r>
      <w:r w:rsidRPr="00A82637">
        <w:rPr>
          <w:rFonts w:ascii="Arial" w:hAnsi="Arial" w:cs="Arial"/>
          <w:sz w:val="20"/>
          <w:szCs w:val="20"/>
        </w:rPr>
        <w:t>canaffectitsoverallqualityand</w:t>
      </w:r>
      <w:r w:rsidR="005566C9" w:rsidRPr="00A82637">
        <w:rPr>
          <w:rFonts w:ascii="Arial" w:hAnsi="Arial" w:cs="Arial"/>
          <w:sz w:val="20"/>
          <w:szCs w:val="20"/>
        </w:rPr>
        <w:t xml:space="preserve"> durability. Unfortunately</w:t>
      </w:r>
      <w:r w:rsidRPr="00A82637">
        <w:rPr>
          <w:rFonts w:ascii="Arial" w:hAnsi="Arial" w:cs="Arial"/>
          <w:sz w:val="20"/>
          <w:szCs w:val="20"/>
        </w:rPr>
        <w:t>, the white mulberry tree has exhibited potential toxicity, unrelated to its fruit but associated with its wood. Multiple studies have explored the link between extended exposure to white mulberry wood and diverse health issues, including headaches, nausea, vomiting, coughing, shortness of breath, allergic reactions, and skin irritations</w:t>
      </w:r>
      <w:r w:rsidRPr="00A82637">
        <w:rPr>
          <w:rFonts w:ascii="Arial" w:hAnsi="Arial" w:cs="Arial"/>
          <w:color w:val="374151"/>
          <w:sz w:val="20"/>
          <w:szCs w:val="20"/>
        </w:rPr>
        <w:t>.</w:t>
      </w:r>
      <w:r w:rsidR="00CC1A3E" w:rsidRPr="00A82637">
        <w:rPr>
          <w:rFonts w:ascii="Arial" w:hAnsi="Arial" w:cs="Arial"/>
          <w:sz w:val="20"/>
          <w:szCs w:val="20"/>
        </w:rPr>
        <w:t xml:space="preserve"> However, people exposed to white mulberry wood and dust for extended periods, such as those employed in the musical instrument manufacturing industry, appeared to experience these </w:t>
      </w:r>
      <w:r w:rsidR="00871132" w:rsidRPr="00A82637">
        <w:rPr>
          <w:rFonts w:ascii="Arial" w:hAnsi="Arial" w:cs="Arial"/>
          <w:sz w:val="20"/>
          <w:szCs w:val="20"/>
        </w:rPr>
        <w:t>symptoms for less than 24 hours (</w:t>
      </w:r>
      <w:r w:rsidR="00CC1A3E" w:rsidRPr="00A82637">
        <w:rPr>
          <w:rFonts w:ascii="Arial" w:hAnsi="Arial" w:cs="Arial"/>
          <w:sz w:val="20"/>
          <w:szCs w:val="20"/>
        </w:rPr>
        <w:t xml:space="preserve">Golpayegani </w:t>
      </w:r>
      <w:r w:rsidR="00CC1A3E" w:rsidRPr="00A82637">
        <w:rPr>
          <w:rFonts w:ascii="Arial" w:hAnsi="Arial" w:cs="Arial"/>
          <w:iCs/>
          <w:sz w:val="20"/>
          <w:szCs w:val="20"/>
        </w:rPr>
        <w:t>et al.,</w:t>
      </w:r>
      <w:r w:rsidR="00CC1A3E" w:rsidRPr="00A82637">
        <w:rPr>
          <w:rFonts w:ascii="Arial" w:hAnsi="Arial" w:cs="Arial"/>
          <w:sz w:val="20"/>
          <w:szCs w:val="20"/>
        </w:rPr>
        <w:t xml:space="preserve"> 2014).</w:t>
      </w:r>
      <w:r w:rsidRPr="00A82637">
        <w:rPr>
          <w:rFonts w:ascii="Arial" w:hAnsi="Arial" w:cs="Arial"/>
          <w:sz w:val="20"/>
          <w:szCs w:val="20"/>
        </w:rPr>
        <w:t>However, looking ahead, there is potential for advancements in sustainable forestry practices to address the slow growth rates and limited availability of mulberry trees. Researchers and industries may explore innovative techniques to enhance the wood's workability and resistance to environmental factors. Mulberry wood's unique aesthetic qualities, such as its attractive grain patterns, could drive increased demand in niche markets, fostering a renewed interest in its utilization. Furthermore, ongoing research into the development of engineered wood products and the exploration of alternative uses, such as in the production of bio-based materials, could open up new avenues for mulberry wood in the future. Balancing these challenges with innovative solutions could position mulberry wood as a valuable and sust</w:t>
      </w:r>
      <w:r w:rsidR="005C3D89" w:rsidRPr="00A82637">
        <w:rPr>
          <w:rFonts w:ascii="Arial" w:hAnsi="Arial" w:cs="Arial"/>
          <w:sz w:val="20"/>
          <w:szCs w:val="20"/>
        </w:rPr>
        <w:t>ainable resource in the upcoming years</w:t>
      </w:r>
      <w:r w:rsidRPr="00A82637">
        <w:rPr>
          <w:rFonts w:ascii="Arial" w:hAnsi="Arial" w:cs="Arial"/>
          <w:sz w:val="20"/>
          <w:szCs w:val="20"/>
        </w:rPr>
        <w:t>.</w:t>
      </w:r>
    </w:p>
    <w:p w14:paraId="7783CFDE" w14:textId="77777777" w:rsidR="00843E62" w:rsidRDefault="00A82637" w:rsidP="008A03E8">
      <w:pPr>
        <w:tabs>
          <w:tab w:val="left" w:pos="6675"/>
          <w:tab w:val="left" w:pos="8931"/>
        </w:tabs>
        <w:spacing w:after="0"/>
        <w:ind w:left="180" w:right="571"/>
        <w:rPr>
          <w:rFonts w:ascii="Times New Roman" w:hAnsi="Times New Roman"/>
          <w:b/>
          <w:sz w:val="28"/>
          <w:szCs w:val="28"/>
        </w:rPr>
      </w:pPr>
      <w:r>
        <w:rPr>
          <w:rFonts w:ascii="Times New Roman" w:hAnsi="Times New Roman"/>
          <w:b/>
          <w:sz w:val="28"/>
          <w:szCs w:val="28"/>
        </w:rPr>
        <w:tab/>
      </w:r>
    </w:p>
    <w:p w14:paraId="16CA6A0F" w14:textId="77777777" w:rsidR="009B2E97" w:rsidRPr="00CC1855" w:rsidRDefault="00A82637" w:rsidP="008A03E8">
      <w:pPr>
        <w:tabs>
          <w:tab w:val="left" w:pos="8931"/>
        </w:tabs>
        <w:spacing w:line="240" w:lineRule="auto"/>
        <w:ind w:left="180" w:right="571"/>
        <w:rPr>
          <w:rFonts w:ascii="Arial" w:hAnsi="Arial" w:cs="Arial"/>
          <w:b/>
        </w:rPr>
      </w:pPr>
      <w:r w:rsidRPr="00CC1855">
        <w:rPr>
          <w:rFonts w:ascii="Arial" w:hAnsi="Arial" w:cs="Arial"/>
          <w:b/>
        </w:rPr>
        <w:t>7. CONCLUSION</w:t>
      </w:r>
    </w:p>
    <w:p w14:paraId="6E5373B9" w14:textId="77777777" w:rsidR="00932154" w:rsidRDefault="00D87834" w:rsidP="008A03E8">
      <w:pPr>
        <w:tabs>
          <w:tab w:val="left" w:pos="8931"/>
        </w:tabs>
        <w:spacing w:line="240" w:lineRule="auto"/>
        <w:ind w:left="180" w:right="571"/>
        <w:jc w:val="both"/>
        <w:rPr>
          <w:rFonts w:ascii="Arial" w:hAnsi="Arial" w:cs="Arial"/>
          <w:sz w:val="20"/>
          <w:szCs w:val="20"/>
        </w:rPr>
      </w:pPr>
      <w:r w:rsidRPr="00A82637">
        <w:rPr>
          <w:rFonts w:ascii="Arial" w:hAnsi="Arial" w:cs="Arial"/>
          <w:sz w:val="20"/>
          <w:szCs w:val="20"/>
        </w:rPr>
        <w:t xml:space="preserve">Based on the comprehensive review of mulberry wood's properties and applications, it is evident that mulberry wood is a versatile and valuable resource for various industries. Its unique combination of mechanical, physical, thermochemical, and chemical properties makes it suitable </w:t>
      </w:r>
      <w:r w:rsidRPr="00A82637">
        <w:rPr>
          <w:rFonts w:ascii="Arial" w:hAnsi="Arial" w:cs="Arial"/>
          <w:sz w:val="20"/>
          <w:szCs w:val="20"/>
        </w:rPr>
        <w:lastRenderedPageBreak/>
        <w:t>for traditional uses such as furniture and musical instrument making, as well as modern applications like bioenergy production and advanced materials development. The potential of mulberry wood in sustainable industrial applications is significant, and further research and innovation could enhance its utilization and contribute to meeting the growing demand for renewable resources. The study underscores the importance of characterizing and profiling identified mulberry genetic clones to maximize their industrial utility, ensuring a sustainable and profitable future for mulberry wood applications.</w:t>
      </w:r>
    </w:p>
    <w:p w14:paraId="05217D11" w14:textId="77777777" w:rsidR="00CC1855" w:rsidRDefault="00CC1855" w:rsidP="008A03E8">
      <w:pPr>
        <w:tabs>
          <w:tab w:val="left" w:pos="8931"/>
        </w:tabs>
        <w:spacing w:line="240" w:lineRule="auto"/>
        <w:ind w:left="180" w:right="571"/>
        <w:jc w:val="both"/>
        <w:rPr>
          <w:rFonts w:ascii="Arial" w:hAnsi="Arial" w:cs="Arial"/>
          <w:sz w:val="20"/>
          <w:szCs w:val="20"/>
        </w:rPr>
      </w:pPr>
    </w:p>
    <w:p w14:paraId="0C246F2C" w14:textId="77777777" w:rsidR="00AE6793" w:rsidRPr="00CD5D3A" w:rsidRDefault="00932154" w:rsidP="008A03E8">
      <w:pPr>
        <w:tabs>
          <w:tab w:val="left" w:pos="8931"/>
        </w:tabs>
        <w:spacing w:line="240" w:lineRule="auto"/>
        <w:ind w:left="180" w:right="571"/>
        <w:rPr>
          <w:rFonts w:ascii="Arial" w:hAnsi="Arial" w:cs="Arial"/>
        </w:rPr>
      </w:pPr>
      <w:commentRangeStart w:id="11"/>
      <w:r w:rsidRPr="000413D3">
        <w:rPr>
          <w:rFonts w:ascii="Arial" w:hAnsi="Arial" w:cs="Arial"/>
          <w:b/>
          <w:highlight w:val="yellow"/>
        </w:rPr>
        <w:t>REFERENCES</w:t>
      </w:r>
      <w:commentRangeEnd w:id="11"/>
      <w:r w:rsidR="000413D3">
        <w:rPr>
          <w:rStyle w:val="CommentReference"/>
        </w:rPr>
        <w:commentReference w:id="11"/>
      </w:r>
    </w:p>
    <w:p w14:paraId="6CC9AC05" w14:textId="77777777" w:rsidR="00844F75" w:rsidRPr="00BB4E50" w:rsidRDefault="00844F75" w:rsidP="008A03E8">
      <w:pPr>
        <w:pStyle w:val="ListParagraph"/>
        <w:numPr>
          <w:ilvl w:val="0"/>
          <w:numId w:val="3"/>
        </w:numPr>
        <w:pBdr>
          <w:bottom w:val="single" w:sz="6" w:space="1" w:color="auto"/>
        </w:pBdr>
        <w:tabs>
          <w:tab w:val="left" w:pos="8931"/>
        </w:tabs>
        <w:spacing w:after="0" w:line="240" w:lineRule="auto"/>
        <w:ind w:left="180" w:right="571" w:firstLine="0"/>
        <w:jc w:val="both"/>
        <w:rPr>
          <w:rFonts w:ascii="Arial" w:eastAsia="Times New Roman" w:hAnsi="Arial" w:cs="Arial"/>
          <w:vanish/>
          <w:sz w:val="16"/>
          <w:szCs w:val="16"/>
        </w:rPr>
      </w:pPr>
      <w:r w:rsidRPr="00BB4E50">
        <w:rPr>
          <w:rFonts w:ascii="Arial" w:eastAsia="Times New Roman" w:hAnsi="Arial" w:cs="Arial"/>
          <w:vanish/>
          <w:sz w:val="16"/>
          <w:szCs w:val="16"/>
        </w:rPr>
        <w:t>Top of Form</w:t>
      </w:r>
    </w:p>
    <w:p w14:paraId="0FD92F2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Abd</w:t>
      </w:r>
      <w:bookmarkStart w:id="12" w:name="_GoBack"/>
      <w:r w:rsidRPr="00CD5D3A">
        <w:rPr>
          <w:rFonts w:ascii="Arial" w:hAnsi="Arial" w:cs="Arial"/>
          <w:sz w:val="20"/>
          <w:szCs w:val="20"/>
        </w:rPr>
        <w:t xml:space="preserve"> Latib, N.</w:t>
      </w:r>
      <w:bookmarkEnd w:id="12"/>
      <w:r w:rsidRPr="00CD5D3A">
        <w:rPr>
          <w:rFonts w:ascii="Arial" w:hAnsi="Arial" w:cs="Arial"/>
          <w:sz w:val="20"/>
          <w:szCs w:val="20"/>
        </w:rPr>
        <w:t>, Kasim, N. S. M. T. J. (2014): Physical and chemical properties of Kelempayan (</w:t>
      </w:r>
      <w:r w:rsidRPr="00CD5D3A">
        <w:rPr>
          <w:rFonts w:ascii="Arial" w:hAnsi="Arial" w:cs="Arial"/>
          <w:i/>
          <w:sz w:val="20"/>
          <w:szCs w:val="20"/>
        </w:rPr>
        <w:t>Neolamarckia Cadamba Sp.</w:t>
      </w:r>
      <w:r w:rsidRPr="00CD5D3A">
        <w:rPr>
          <w:rFonts w:ascii="Arial" w:hAnsi="Arial" w:cs="Arial"/>
          <w:sz w:val="20"/>
          <w:szCs w:val="20"/>
        </w:rPr>
        <w:t>) wood. - International Journal of Latest Research in Science and Technology3(6): 215-219.</w:t>
      </w:r>
    </w:p>
    <w:p w14:paraId="19F1F3C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Acharya, R., Bagchi, T., Gangopadhyay, D. (2022):  Mulberry as a Valuable Resource for Food and Pharmaceutical Industries: A Review. - CBS Publishers &amp; Distributors Pvt. Ltd, 588p.</w:t>
      </w:r>
    </w:p>
    <w:p w14:paraId="72231879"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bookmarkStart w:id="13" w:name="_Hlk167287025"/>
      <w:r w:rsidRPr="00CD5D3A">
        <w:rPr>
          <w:rFonts w:ascii="Arial" w:hAnsi="Arial" w:cs="Arial"/>
          <w:color w:val="000000" w:themeColor="text1"/>
          <w:sz w:val="20"/>
          <w:szCs w:val="20"/>
        </w:rPr>
        <w:t>Akkemik, Ü., Yaman, B. (2012): Wood anatomy of Eastern Mediterranean species. - Kessel Publishing House, Germany.</w:t>
      </w:r>
    </w:p>
    <w:bookmarkEnd w:id="13"/>
    <w:p w14:paraId="476ED6B6"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Akkemik, Ü., Zencirkaya, A., Kaygusuz, İ. (2019): Identification and evaluation of the wood materials used in two historical djemevies in the village of Onar (Arapgir, Malatya). - Eurasian Journal of Forest Science 7(1): 40-53.</w:t>
      </w:r>
    </w:p>
    <w:p w14:paraId="022FEE9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Ali, A. C. (2011): </w:t>
      </w:r>
      <w:r w:rsidRPr="00CD5D3A">
        <w:rPr>
          <w:rFonts w:ascii="Arial" w:hAnsi="Arial" w:cs="Arial"/>
          <w:iCs/>
          <w:sz w:val="20"/>
          <w:szCs w:val="20"/>
        </w:rPr>
        <w:t xml:space="preserve">Physical-mechanical properties and natural durability of lesser used wood species from Mozambique. – Ph.D. Thesis, </w:t>
      </w:r>
      <w:r w:rsidRPr="00CD5D3A">
        <w:rPr>
          <w:rFonts w:ascii="Arial" w:hAnsi="Arial" w:cs="Arial"/>
          <w:sz w:val="20"/>
          <w:szCs w:val="20"/>
        </w:rPr>
        <w:t>Swedish University of Agricultural Sciences, Uppsala, Sweden.</w:t>
      </w:r>
    </w:p>
    <w:p w14:paraId="03E0F4F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Angadi, B. S., Reddy, R. M., Sivaprasad, V. (2013): Scope of Product Diversification and Value Creation in Indian Sericulture Industry. - </w:t>
      </w:r>
      <w:r w:rsidRPr="00CD5D3A">
        <w:rPr>
          <w:rFonts w:ascii="Arial" w:hAnsi="Arial" w:cs="Arial"/>
          <w:iCs/>
          <w:sz w:val="20"/>
          <w:szCs w:val="20"/>
        </w:rPr>
        <w:t>Journal of engineering, computers and Applied Sciences 2(5): 33-39.</w:t>
      </w:r>
    </w:p>
    <w:p w14:paraId="682286F7"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Aruga, H. (1994): </w:t>
      </w:r>
      <w:r w:rsidRPr="00CD5D3A">
        <w:rPr>
          <w:rFonts w:ascii="Arial" w:hAnsi="Arial" w:cs="Arial"/>
          <w:iCs/>
          <w:sz w:val="20"/>
          <w:szCs w:val="20"/>
        </w:rPr>
        <w:t>Principles of Sericulture. – CRC Press (1</w:t>
      </w:r>
      <w:r w:rsidRPr="00CD5D3A">
        <w:rPr>
          <w:rFonts w:ascii="Arial" w:hAnsi="Arial" w:cs="Arial"/>
          <w:iCs/>
          <w:sz w:val="20"/>
          <w:szCs w:val="20"/>
          <w:vertAlign w:val="superscript"/>
        </w:rPr>
        <w:t>st</w:t>
      </w:r>
      <w:r w:rsidRPr="00CD5D3A">
        <w:rPr>
          <w:rFonts w:ascii="Arial" w:hAnsi="Arial" w:cs="Arial"/>
          <w:iCs/>
          <w:sz w:val="20"/>
          <w:szCs w:val="20"/>
        </w:rPr>
        <w:t xml:space="preserve"> ed.), 358-365pp.</w:t>
      </w:r>
    </w:p>
    <w:p w14:paraId="0FA09D65"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Benavides, J. E., Lachaux, M., Fuentes, M. (1994):  Efecto de la aplicación de estiércol de cabra en el suelo sobre la calidad y producción de biomasa de Morera (</w:t>
      </w:r>
      <w:r w:rsidRPr="00CD5D3A">
        <w:rPr>
          <w:rFonts w:ascii="Arial" w:hAnsi="Arial" w:cs="Arial"/>
          <w:i/>
          <w:color w:val="000000"/>
          <w:sz w:val="20"/>
          <w:szCs w:val="20"/>
          <w:shd w:val="clear" w:color="auto" w:fill="FFFFFF"/>
        </w:rPr>
        <w:t>Morus sp</w:t>
      </w:r>
      <w:r w:rsidRPr="00CD5D3A">
        <w:rPr>
          <w:rFonts w:ascii="Arial" w:hAnsi="Arial" w:cs="Arial"/>
          <w:color w:val="000000"/>
          <w:sz w:val="20"/>
          <w:szCs w:val="20"/>
          <w:shd w:val="clear" w:color="auto" w:fill="FFFFFF"/>
        </w:rPr>
        <w:t xml:space="preserve">.). - </w:t>
      </w:r>
      <w:r w:rsidRPr="00CD5D3A">
        <w:rPr>
          <w:rFonts w:ascii="Arial" w:hAnsi="Arial" w:cs="Arial"/>
          <w:sz w:val="20"/>
          <w:szCs w:val="20"/>
        </w:rPr>
        <w:t>Árboles y arbustos forrajeros en América Central 2: 495-514.</w:t>
      </w:r>
    </w:p>
    <w:p w14:paraId="1FC2F6E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Bora, N. R., Parthiban, K.T., Brahma, D., Vishnu, M.V.J., Vasanth, V., Rajah, R. A., Krishnan, S. N., Bhatt, M. R., Narzary, P. R., Dhanush, M. (2024): Evaluation of Mulberry species (</w:t>
      </w:r>
      <w:r w:rsidRPr="00CD5D3A">
        <w:rPr>
          <w:rFonts w:ascii="Arial" w:hAnsi="Arial" w:cs="Arial"/>
          <w:i/>
          <w:iCs/>
          <w:sz w:val="20"/>
          <w:szCs w:val="20"/>
        </w:rPr>
        <w:t>Morus spp.</w:t>
      </w:r>
      <w:r w:rsidRPr="00CD5D3A">
        <w:rPr>
          <w:rFonts w:ascii="Arial" w:hAnsi="Arial" w:cs="Arial"/>
          <w:sz w:val="20"/>
          <w:szCs w:val="20"/>
        </w:rPr>
        <w:t>) as a potential source of bioenergy through thermochemical characterization and gasification. – Plant Archives 24 (1): 1125-1132.</w:t>
      </w:r>
    </w:p>
    <w:p w14:paraId="15877D4D"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Brandis, D. (1906): Indian Trees. - Archibald Constable 7 Co. Ltd, London.</w:t>
      </w:r>
    </w:p>
    <w:p w14:paraId="09DEA3FB" w14:textId="77777777" w:rsidR="0064044D" w:rsidRPr="00CD5D3A" w:rsidRDefault="0064044D" w:rsidP="008A03E8">
      <w:pPr>
        <w:pStyle w:val="ListParagraph"/>
        <w:tabs>
          <w:tab w:val="left" w:pos="810"/>
          <w:tab w:val="left" w:pos="8931"/>
        </w:tabs>
        <w:ind w:left="426" w:right="571" w:hanging="426"/>
        <w:jc w:val="both"/>
        <w:rPr>
          <w:rFonts w:ascii="Arial" w:hAnsi="Arial" w:cs="Arial"/>
          <w:sz w:val="20"/>
          <w:szCs w:val="20"/>
        </w:rPr>
      </w:pPr>
      <w:r w:rsidRPr="00CD5D3A">
        <w:rPr>
          <w:rFonts w:ascii="Arial" w:hAnsi="Arial" w:cs="Arial"/>
          <w:sz w:val="20"/>
          <w:szCs w:val="20"/>
        </w:rPr>
        <w:t xml:space="preserve">Buhroo, Z. I., Bhat, M. A., Malik, M. A., Kamili, A. S., Ganai, N. A., Khan, I. L. (2018): Trends in development and utilization of sericulture resources for diversification and value addition. - </w:t>
      </w:r>
      <w:r w:rsidRPr="00CD5D3A">
        <w:rPr>
          <w:rFonts w:ascii="Arial" w:hAnsi="Arial" w:cs="Arial"/>
          <w:iCs/>
          <w:sz w:val="20"/>
          <w:szCs w:val="20"/>
        </w:rPr>
        <w:t>International Journal of Entomological Research6(1)</w:t>
      </w:r>
      <w:r w:rsidRPr="00CD5D3A">
        <w:rPr>
          <w:rFonts w:ascii="Arial" w:hAnsi="Arial" w:cs="Arial"/>
          <w:sz w:val="20"/>
          <w:szCs w:val="20"/>
        </w:rPr>
        <w:t>: 27-47.</w:t>
      </w:r>
    </w:p>
    <w:p w14:paraId="3D457FB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Carrillo, A., Garza, M., Nañez, M. D. J., Garza, F., Foroughbakhch, R., &amp; Sandoval, S. (2011): Physical and mechanical wood properties of 14 timber species from Northeast Mexico. - </w:t>
      </w:r>
      <w:r w:rsidRPr="00CD5D3A">
        <w:rPr>
          <w:rFonts w:ascii="Arial" w:hAnsi="Arial" w:cs="Arial"/>
          <w:iCs/>
          <w:sz w:val="20"/>
          <w:szCs w:val="20"/>
        </w:rPr>
        <w:t>Annals of Forest Science 68:</w:t>
      </w:r>
      <w:r w:rsidRPr="00CD5D3A">
        <w:rPr>
          <w:rFonts w:ascii="Arial" w:hAnsi="Arial" w:cs="Arial"/>
          <w:sz w:val="20"/>
          <w:szCs w:val="20"/>
        </w:rPr>
        <w:t xml:space="preserve"> 675-679.</w:t>
      </w:r>
    </w:p>
    <w:p w14:paraId="2E417DC7"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Chave, J., Coomes, D., Jansen, S., Lewis, S. L., Swenson, N. G., Zanne, A. E. (2009): Towards a worldwide wood economics spectrum. - </w:t>
      </w:r>
      <w:r w:rsidRPr="00CD5D3A">
        <w:rPr>
          <w:rFonts w:ascii="Arial" w:hAnsi="Arial" w:cs="Arial"/>
          <w:iCs/>
          <w:sz w:val="20"/>
          <w:szCs w:val="20"/>
        </w:rPr>
        <w:t>Ecology Letters 12</w:t>
      </w:r>
      <w:r w:rsidRPr="00CD5D3A">
        <w:rPr>
          <w:rFonts w:ascii="Arial" w:hAnsi="Arial" w:cs="Arial"/>
          <w:sz w:val="20"/>
          <w:szCs w:val="20"/>
        </w:rPr>
        <w:t>(4): 351-366.</w:t>
      </w:r>
    </w:p>
    <w:p w14:paraId="2182FD28"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Christersson, L. (2010): Wood production potential in poplar plantations in Sweden. - Biomass and Bioenergy 34(9): 1289-1299.</w:t>
      </w:r>
    </w:p>
    <w:p w14:paraId="3936B469" w14:textId="77777777" w:rsidR="0064044D" w:rsidRDefault="0064044D" w:rsidP="008A03E8">
      <w:pPr>
        <w:pStyle w:val="ListParagraph"/>
        <w:tabs>
          <w:tab w:val="left" w:pos="8931"/>
        </w:tabs>
        <w:ind w:left="426" w:right="571" w:hanging="426"/>
        <w:jc w:val="both"/>
      </w:pPr>
      <w:r w:rsidRPr="00CD5D3A">
        <w:rPr>
          <w:rFonts w:ascii="Arial" w:hAnsi="Arial" w:cs="Arial"/>
          <w:color w:val="000000"/>
          <w:sz w:val="20"/>
          <w:szCs w:val="20"/>
        </w:rPr>
        <w:t>Datta, R. K. (2000): Mulberry cultivation and utilization in India. – In: FAO Electronic Conference on Mulberry for Animal Production (</w:t>
      </w:r>
      <w:r w:rsidRPr="00CD5D3A">
        <w:rPr>
          <w:rFonts w:ascii="Arial" w:hAnsi="Arial" w:cs="Arial"/>
          <w:i/>
          <w:color w:val="000000"/>
          <w:sz w:val="20"/>
          <w:szCs w:val="20"/>
        </w:rPr>
        <w:t>Morus</w:t>
      </w:r>
      <w:r w:rsidRPr="00CD5D3A">
        <w:rPr>
          <w:rFonts w:ascii="Arial" w:hAnsi="Arial" w:cs="Arial"/>
          <w:color w:val="000000"/>
          <w:sz w:val="20"/>
          <w:szCs w:val="20"/>
        </w:rPr>
        <w:t xml:space="preserve"> L). </w:t>
      </w:r>
      <w:hyperlink r:id="rId19" w:anchor="TopOfPage" w:history="1">
        <w:r w:rsidR="008A03E8" w:rsidRPr="00F92820">
          <w:rPr>
            <w:rStyle w:val="Hyperlink"/>
          </w:rPr>
          <w:t>https://www.fao.org/4/X9895E/x9895e04.htm#TopOfPage</w:t>
        </w:r>
      </w:hyperlink>
    </w:p>
    <w:p w14:paraId="02B3E19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lastRenderedPageBreak/>
        <w:t xml:space="preserve">Demirbas, A. (2002): Relationships between heating value and lignin, moisture, ash and extractive contents of biomass fuels. - </w:t>
      </w:r>
      <w:r w:rsidRPr="00CD5D3A">
        <w:rPr>
          <w:rFonts w:ascii="Arial" w:hAnsi="Arial" w:cs="Arial"/>
          <w:iCs/>
          <w:sz w:val="20"/>
          <w:szCs w:val="20"/>
        </w:rPr>
        <w:t>Energy Exploration &amp; Exploitation 20</w:t>
      </w:r>
      <w:r w:rsidRPr="00CD5D3A">
        <w:rPr>
          <w:rFonts w:ascii="Arial" w:hAnsi="Arial" w:cs="Arial"/>
          <w:sz w:val="20"/>
          <w:szCs w:val="20"/>
        </w:rPr>
        <w:t>(1): 105-111.</w:t>
      </w:r>
    </w:p>
    <w:p w14:paraId="49E0F46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Duquette, B. A. (2021): </w:t>
      </w:r>
      <w:r w:rsidRPr="00CD5D3A">
        <w:rPr>
          <w:rFonts w:ascii="Arial" w:hAnsi="Arial" w:cs="Arial"/>
          <w:iCs/>
          <w:color w:val="000000"/>
          <w:sz w:val="20"/>
          <w:szCs w:val="20"/>
        </w:rPr>
        <w:t>Evaluation of decay effect on tension perpendicular to grain properties of wood</w:t>
      </w:r>
      <w:r w:rsidRPr="00CD5D3A">
        <w:rPr>
          <w:rFonts w:ascii="Arial" w:hAnsi="Arial" w:cs="Arial"/>
          <w:i/>
          <w:color w:val="000000"/>
          <w:sz w:val="20"/>
          <w:szCs w:val="20"/>
        </w:rPr>
        <w:t xml:space="preserve">. – </w:t>
      </w:r>
      <w:r w:rsidRPr="00CD5D3A">
        <w:rPr>
          <w:rFonts w:ascii="Arial" w:hAnsi="Arial" w:cs="Arial"/>
          <w:iCs/>
          <w:color w:val="000000"/>
          <w:sz w:val="20"/>
          <w:szCs w:val="20"/>
        </w:rPr>
        <w:t xml:space="preserve">Msc. Thesis, </w:t>
      </w:r>
      <w:r w:rsidRPr="00CD5D3A">
        <w:rPr>
          <w:rFonts w:ascii="Arial" w:hAnsi="Arial" w:cs="Arial"/>
          <w:sz w:val="20"/>
          <w:szCs w:val="20"/>
        </w:rPr>
        <w:t>Mississippi State University, Mississippi state.</w:t>
      </w:r>
    </w:p>
    <w:p w14:paraId="560C076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Dutta, P. P., Baruah, D. C. (2014): Gasification of tea (</w:t>
      </w:r>
      <w:r w:rsidRPr="00CD5D3A">
        <w:rPr>
          <w:rFonts w:ascii="Arial" w:hAnsi="Arial" w:cs="Arial"/>
          <w:i/>
          <w:sz w:val="20"/>
          <w:szCs w:val="20"/>
        </w:rPr>
        <w:t>Camellia sinensis</w:t>
      </w:r>
      <w:r w:rsidRPr="00CD5D3A">
        <w:rPr>
          <w:rFonts w:ascii="Arial" w:hAnsi="Arial" w:cs="Arial"/>
          <w:sz w:val="20"/>
          <w:szCs w:val="20"/>
        </w:rPr>
        <w:t xml:space="preserve"> (L.) O. Kuntze) shrubs for black tea manufacturing process heat generation in Assam, India. - </w:t>
      </w:r>
      <w:r w:rsidRPr="00CD5D3A">
        <w:rPr>
          <w:rFonts w:ascii="Arial" w:hAnsi="Arial" w:cs="Arial"/>
          <w:iCs/>
          <w:sz w:val="20"/>
          <w:szCs w:val="20"/>
        </w:rPr>
        <w:t>Biomass and Bioenergy 66:</w:t>
      </w:r>
      <w:r w:rsidRPr="00CD5D3A">
        <w:rPr>
          <w:rFonts w:ascii="Arial" w:hAnsi="Arial" w:cs="Arial"/>
          <w:sz w:val="20"/>
          <w:szCs w:val="20"/>
        </w:rPr>
        <w:t xml:space="preserve"> 27-38.</w:t>
      </w:r>
    </w:p>
    <w:p w14:paraId="2683F26D" w14:textId="77777777" w:rsidR="0064044D" w:rsidRPr="00CD5D3A" w:rsidRDefault="0064044D" w:rsidP="008A03E8">
      <w:pPr>
        <w:pStyle w:val="ListParagraph"/>
        <w:tabs>
          <w:tab w:val="left" w:pos="8931"/>
        </w:tabs>
        <w:ind w:left="426" w:right="571" w:hanging="426"/>
        <w:jc w:val="both"/>
        <w:rPr>
          <w:rFonts w:ascii="Arial" w:hAnsi="Arial" w:cs="Arial"/>
          <w:iCs/>
          <w:sz w:val="20"/>
          <w:szCs w:val="20"/>
        </w:rPr>
      </w:pPr>
      <w:r w:rsidRPr="00CD5D3A">
        <w:rPr>
          <w:rFonts w:ascii="Arial" w:hAnsi="Arial" w:cs="Arial"/>
          <w:sz w:val="20"/>
          <w:szCs w:val="20"/>
        </w:rPr>
        <w:t>Ferrandez-Villena, M., Ferrandez-Garcia, A., Garcia-Ortuño, T., Ferrandez-Garcia, M. T. (2022): Acoustic and Thermal Properties of Particleboards Made from Mulberry Wood (</w:t>
      </w:r>
      <w:r w:rsidRPr="00CD5D3A">
        <w:rPr>
          <w:rFonts w:ascii="Arial" w:hAnsi="Arial" w:cs="Arial"/>
          <w:i/>
          <w:sz w:val="20"/>
          <w:szCs w:val="20"/>
        </w:rPr>
        <w:t>Morus alba</w:t>
      </w:r>
      <w:r w:rsidRPr="00CD5D3A">
        <w:rPr>
          <w:rFonts w:ascii="Arial" w:hAnsi="Arial" w:cs="Arial"/>
          <w:sz w:val="20"/>
          <w:szCs w:val="20"/>
        </w:rPr>
        <w:t xml:space="preserve"> L.) Pruning Residues. - </w:t>
      </w:r>
      <w:r w:rsidRPr="00CD5D3A">
        <w:rPr>
          <w:rFonts w:ascii="Arial" w:hAnsi="Arial" w:cs="Arial"/>
          <w:iCs/>
          <w:sz w:val="20"/>
          <w:szCs w:val="20"/>
        </w:rPr>
        <w:t>Agronomy 12(8): 1803.</w:t>
      </w:r>
    </w:p>
    <w:p w14:paraId="2EF7FF7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Flamini, R., Vedova, A. D., Cancian, D., Panighel, A., De Rosso, M. (2007): GC/MS</w:t>
      </w:r>
      <w:r w:rsidRPr="00CD5D3A">
        <w:rPr>
          <w:rFonts w:ascii="Cambria Math" w:hAnsi="Cambria Math" w:cs="Cambria Math"/>
          <w:sz w:val="20"/>
          <w:szCs w:val="20"/>
        </w:rPr>
        <w:t>‐</w:t>
      </w:r>
      <w:r w:rsidRPr="00CD5D3A">
        <w:rPr>
          <w:rFonts w:ascii="Arial" w:hAnsi="Arial" w:cs="Arial"/>
          <w:sz w:val="20"/>
          <w:szCs w:val="20"/>
        </w:rPr>
        <w:t xml:space="preserve">positive ion chemical ionization and MS/MS study of volatile benzene compounds in five different woods used in barrel making. - </w:t>
      </w:r>
      <w:r w:rsidRPr="00CD5D3A">
        <w:rPr>
          <w:rFonts w:ascii="Arial" w:hAnsi="Arial" w:cs="Arial"/>
          <w:iCs/>
          <w:sz w:val="20"/>
          <w:szCs w:val="20"/>
        </w:rPr>
        <w:t>Journal of Mass Spectrometry 42</w:t>
      </w:r>
      <w:r w:rsidRPr="00CD5D3A">
        <w:rPr>
          <w:rFonts w:ascii="Arial" w:hAnsi="Arial" w:cs="Arial"/>
          <w:sz w:val="20"/>
          <w:szCs w:val="20"/>
        </w:rPr>
        <w:t>(5): 641-646.</w:t>
      </w:r>
    </w:p>
    <w:p w14:paraId="7B0F3C3B"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Gamble, J.S., &amp; Fischer, C.E.C. (1957): </w:t>
      </w:r>
      <w:r w:rsidRPr="00CD5D3A">
        <w:rPr>
          <w:rFonts w:ascii="Arial" w:hAnsi="Arial" w:cs="Arial"/>
          <w:iCs/>
          <w:color w:val="000000"/>
          <w:sz w:val="20"/>
          <w:szCs w:val="20"/>
        </w:rPr>
        <w:t>Flora of the Presidency of Madras. – Adlard &amp; Son Publishing,</w:t>
      </w:r>
      <w:r w:rsidRPr="00CD5D3A">
        <w:rPr>
          <w:rFonts w:ascii="Arial" w:hAnsi="Arial" w:cs="Arial"/>
          <w:color w:val="000000"/>
          <w:sz w:val="20"/>
          <w:szCs w:val="20"/>
        </w:rPr>
        <w:t xml:space="preserve"> London 2, pp 946-958.</w:t>
      </w:r>
    </w:p>
    <w:p w14:paraId="1286ADC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Goswami, R., Das, R. (2020): Energy cogeneration study of red mulberry (</w:t>
      </w:r>
      <w:r w:rsidRPr="00CD5D3A">
        <w:rPr>
          <w:rFonts w:ascii="Arial" w:hAnsi="Arial" w:cs="Arial"/>
          <w:i/>
          <w:sz w:val="20"/>
          <w:szCs w:val="20"/>
        </w:rPr>
        <w:t>Morus rubra</w:t>
      </w:r>
      <w:r w:rsidRPr="00CD5D3A">
        <w:rPr>
          <w:rFonts w:ascii="Arial" w:hAnsi="Arial" w:cs="Arial"/>
          <w:sz w:val="20"/>
          <w:szCs w:val="20"/>
        </w:rPr>
        <w:t xml:space="preserve">)-based biomass. - </w:t>
      </w:r>
      <w:r w:rsidRPr="00CD5D3A">
        <w:rPr>
          <w:rFonts w:ascii="Arial" w:hAnsi="Arial" w:cs="Arial"/>
          <w:iCs/>
          <w:color w:val="000000"/>
          <w:sz w:val="20"/>
          <w:szCs w:val="20"/>
        </w:rPr>
        <w:t>Energy Sources, Part A: Recovery, Utilization, and Environmental Effects 42</w:t>
      </w:r>
      <w:r w:rsidRPr="00CD5D3A">
        <w:rPr>
          <w:rFonts w:ascii="Arial" w:hAnsi="Arial" w:cs="Arial"/>
          <w:sz w:val="20"/>
          <w:szCs w:val="20"/>
        </w:rPr>
        <w:t>(8): 979-1000.</w:t>
      </w:r>
    </w:p>
    <w:p w14:paraId="53C4849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Guha, A., Reddy, A. R. (2013): Leaf functional traits and stem wood characteristics influencing biomass productivity of mulberry (</w:t>
      </w:r>
      <w:r w:rsidRPr="00CD5D3A">
        <w:rPr>
          <w:rFonts w:ascii="Arial" w:hAnsi="Arial" w:cs="Arial"/>
          <w:i/>
          <w:sz w:val="20"/>
          <w:szCs w:val="20"/>
        </w:rPr>
        <w:t>Morus spp.</w:t>
      </w:r>
      <w:r w:rsidRPr="00CD5D3A">
        <w:rPr>
          <w:rFonts w:ascii="Arial" w:hAnsi="Arial" w:cs="Arial"/>
          <w:sz w:val="20"/>
          <w:szCs w:val="20"/>
        </w:rPr>
        <w:t xml:space="preserve"> L) genotypes grown in short-rotation coppice system. - </w:t>
      </w:r>
      <w:r w:rsidRPr="00CD5D3A">
        <w:rPr>
          <w:rFonts w:ascii="Arial" w:hAnsi="Arial" w:cs="Arial"/>
          <w:iCs/>
          <w:sz w:val="20"/>
          <w:szCs w:val="20"/>
        </w:rPr>
        <w:t>BioEnergy Research 6</w:t>
      </w:r>
      <w:r w:rsidRPr="00CD5D3A">
        <w:rPr>
          <w:rFonts w:ascii="Arial" w:hAnsi="Arial" w:cs="Arial"/>
          <w:sz w:val="20"/>
          <w:szCs w:val="20"/>
        </w:rPr>
        <w:t>(3): 547-563.</w:t>
      </w:r>
    </w:p>
    <w:p w14:paraId="351EF5D6"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Hooker, J. D. (1885): The Flora of British India (Reprinted). - Bishen Singh Mahendra Pal Singh, Dehradun, India, 491-498p.</w:t>
      </w:r>
    </w:p>
    <w:p w14:paraId="7FC9E4E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Hou, Y. J. (1994): Mulberry breeding. – Ph</w:t>
      </w:r>
      <w:r w:rsidR="002B5796" w:rsidRPr="00CD5D3A">
        <w:rPr>
          <w:rFonts w:ascii="Arial" w:hAnsi="Arial" w:cs="Arial"/>
          <w:color w:val="000000"/>
          <w:sz w:val="20"/>
          <w:szCs w:val="20"/>
          <w:shd w:val="clear" w:color="auto" w:fill="FFFFFF"/>
        </w:rPr>
        <w:t>.</w:t>
      </w:r>
      <w:r w:rsidRPr="00CD5D3A">
        <w:rPr>
          <w:rFonts w:ascii="Arial" w:hAnsi="Arial" w:cs="Arial"/>
          <w:color w:val="000000"/>
          <w:sz w:val="20"/>
          <w:szCs w:val="20"/>
          <w:shd w:val="clear" w:color="auto" w:fill="FFFFFF"/>
        </w:rPr>
        <w:t>D</w:t>
      </w:r>
      <w:r w:rsidR="002B5796" w:rsidRPr="00CD5D3A">
        <w:rPr>
          <w:rFonts w:ascii="Arial" w:hAnsi="Arial" w:cs="Arial"/>
          <w:color w:val="000000"/>
          <w:sz w:val="20"/>
          <w:szCs w:val="20"/>
          <w:shd w:val="clear" w:color="auto" w:fill="FFFFFF"/>
        </w:rPr>
        <w:t>.</w:t>
      </w:r>
      <w:r w:rsidRPr="00CD5D3A">
        <w:rPr>
          <w:rFonts w:ascii="Arial" w:hAnsi="Arial" w:cs="Arial"/>
          <w:color w:val="000000"/>
          <w:sz w:val="20"/>
          <w:szCs w:val="20"/>
          <w:shd w:val="clear" w:color="auto" w:fill="FFFFFF"/>
        </w:rPr>
        <w:t xml:space="preserve"> Thesis, Sericulture Department, Zhejiang Agriculture University, Hangzhou, China.</w:t>
      </w:r>
    </w:p>
    <w:p w14:paraId="7F60AEFD" w14:textId="77777777" w:rsidR="0064044D" w:rsidRPr="00CD5D3A" w:rsidRDefault="0064044D" w:rsidP="008A03E8">
      <w:pPr>
        <w:pStyle w:val="ListParagraph"/>
        <w:tabs>
          <w:tab w:val="left" w:pos="8931"/>
        </w:tabs>
        <w:ind w:left="426" w:right="571" w:hanging="426"/>
        <w:jc w:val="both"/>
        <w:rPr>
          <w:rFonts w:ascii="Arial" w:hAnsi="Arial" w:cs="Arial"/>
          <w:iCs/>
          <w:color w:val="000000"/>
          <w:sz w:val="20"/>
          <w:szCs w:val="20"/>
        </w:rPr>
      </w:pPr>
      <w:r w:rsidRPr="00CD5D3A">
        <w:rPr>
          <w:rFonts w:ascii="Arial" w:hAnsi="Arial" w:cs="Arial"/>
          <w:sz w:val="20"/>
          <w:szCs w:val="20"/>
        </w:rPr>
        <w:t xml:space="preserve">Howard, A. L. (1942): </w:t>
      </w:r>
      <w:r w:rsidRPr="00CD5D3A">
        <w:rPr>
          <w:rFonts w:ascii="Arial" w:hAnsi="Arial" w:cs="Arial"/>
          <w:iCs/>
          <w:color w:val="000000"/>
          <w:sz w:val="20"/>
          <w:szCs w:val="20"/>
        </w:rPr>
        <w:t>Studies of the identification of timbers: With a note on the seasoning of wood. – Macmillan &amp; Co. Ltd, London. 110pp.</w:t>
      </w:r>
    </w:p>
    <w:p w14:paraId="3B261E0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Igartua, D. V., Monteoliva, S. E., Monterubbianesi, M. G., Villegas, M. S. (2003): Basic density and fibre length at breast height of </w:t>
      </w:r>
      <w:r w:rsidRPr="00CD5D3A">
        <w:rPr>
          <w:rFonts w:ascii="Arial" w:hAnsi="Arial" w:cs="Arial"/>
          <w:i/>
          <w:sz w:val="20"/>
          <w:szCs w:val="20"/>
        </w:rPr>
        <w:t>Eucalyptus globulus</w:t>
      </w:r>
      <w:r w:rsidRPr="00CD5D3A">
        <w:rPr>
          <w:rFonts w:ascii="Arial" w:hAnsi="Arial" w:cs="Arial"/>
          <w:sz w:val="20"/>
          <w:szCs w:val="20"/>
        </w:rPr>
        <w:t xml:space="preserve"> ssp. </w:t>
      </w:r>
      <w:r w:rsidRPr="00CD5D3A">
        <w:rPr>
          <w:rFonts w:ascii="Arial" w:hAnsi="Arial" w:cs="Arial"/>
          <w:i/>
          <w:sz w:val="20"/>
          <w:szCs w:val="20"/>
        </w:rPr>
        <w:t>globulus</w:t>
      </w:r>
      <w:r w:rsidRPr="00CD5D3A">
        <w:rPr>
          <w:rFonts w:ascii="Arial" w:hAnsi="Arial" w:cs="Arial"/>
          <w:sz w:val="20"/>
          <w:szCs w:val="20"/>
        </w:rPr>
        <w:t xml:space="preserve"> for parameter prediction of the whole tree. - </w:t>
      </w:r>
      <w:r w:rsidRPr="00CD5D3A">
        <w:rPr>
          <w:rFonts w:ascii="Arial" w:hAnsi="Arial" w:cs="Arial"/>
          <w:iCs/>
          <w:sz w:val="20"/>
          <w:szCs w:val="20"/>
        </w:rPr>
        <w:t>IAWA Journal 24</w:t>
      </w:r>
      <w:r w:rsidRPr="00CD5D3A">
        <w:rPr>
          <w:rFonts w:ascii="Arial" w:hAnsi="Arial" w:cs="Arial"/>
          <w:sz w:val="20"/>
          <w:szCs w:val="20"/>
        </w:rPr>
        <w:t>(2): 173-184.</w:t>
      </w:r>
    </w:p>
    <w:p w14:paraId="405A4DE7"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IWST. 2021: Wood is Good, grow more, Use more. - India wood sector report 2021.</w:t>
      </w:r>
    </w:p>
    <w:p w14:paraId="636B7793"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Jahan, M. S., Chowdhury, N., Ni, Y. (2010): Effect of different locations on the morphological, chemical, pulping and papermaking properties of </w:t>
      </w:r>
      <w:r w:rsidRPr="00CD5D3A">
        <w:rPr>
          <w:rFonts w:ascii="Arial" w:hAnsi="Arial" w:cs="Arial"/>
          <w:i/>
          <w:iCs/>
          <w:sz w:val="20"/>
          <w:szCs w:val="20"/>
        </w:rPr>
        <w:t>Trema orientalis</w:t>
      </w:r>
      <w:r w:rsidRPr="00CD5D3A">
        <w:rPr>
          <w:rFonts w:ascii="Arial" w:hAnsi="Arial" w:cs="Arial"/>
          <w:sz w:val="20"/>
          <w:szCs w:val="20"/>
        </w:rPr>
        <w:t xml:space="preserve"> (Nalita). - </w:t>
      </w:r>
      <w:r w:rsidRPr="00CD5D3A">
        <w:rPr>
          <w:rFonts w:ascii="Arial" w:hAnsi="Arial" w:cs="Arial"/>
          <w:iCs/>
          <w:sz w:val="20"/>
          <w:szCs w:val="20"/>
        </w:rPr>
        <w:t>Bioresource Technology 101</w:t>
      </w:r>
      <w:r w:rsidRPr="00CD5D3A">
        <w:rPr>
          <w:rFonts w:ascii="Arial" w:hAnsi="Arial" w:cs="Arial"/>
          <w:sz w:val="20"/>
          <w:szCs w:val="20"/>
        </w:rPr>
        <w:t>(6): 1892-1898.</w:t>
      </w:r>
    </w:p>
    <w:p w14:paraId="2CD7286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Kanjilal, U. N., Kanjilal, P. C., De, R. N., Das, A. (1940): Flora of Assam. Vol. IV. Nyctaginaceae to Cycadaceae. – Prabasi Press, Calcutta. 377pp.</w:t>
      </w:r>
    </w:p>
    <w:p w14:paraId="5534F33E"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Kant, P., &amp; Nautiyal, R. (2020): India timber supply and demand 2010–2030. - International Tropical Timber Organization, 57.</w:t>
      </w:r>
    </w:p>
    <w:p w14:paraId="6B6481D7"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Karami, E., Pourtahmasi, K., Shahverdi, M. (2010): Wood anatomical structure of </w:t>
      </w:r>
      <w:r w:rsidRPr="00CD5D3A">
        <w:rPr>
          <w:rFonts w:ascii="Arial" w:hAnsi="Arial" w:cs="Arial"/>
          <w:i/>
          <w:color w:val="000000"/>
          <w:sz w:val="20"/>
          <w:szCs w:val="20"/>
        </w:rPr>
        <w:t>Morus alba</w:t>
      </w:r>
      <w:r w:rsidRPr="00CD5D3A">
        <w:rPr>
          <w:rFonts w:ascii="Arial" w:hAnsi="Arial" w:cs="Arial"/>
          <w:color w:val="000000"/>
          <w:sz w:val="20"/>
          <w:szCs w:val="20"/>
        </w:rPr>
        <w:t xml:space="preserve"> L. and </w:t>
      </w:r>
      <w:r w:rsidRPr="00CD5D3A">
        <w:rPr>
          <w:rFonts w:ascii="Arial" w:hAnsi="Arial" w:cs="Arial"/>
          <w:i/>
          <w:color w:val="000000"/>
          <w:sz w:val="20"/>
          <w:szCs w:val="20"/>
        </w:rPr>
        <w:t>Morus nigra</w:t>
      </w:r>
      <w:r w:rsidRPr="00CD5D3A">
        <w:rPr>
          <w:rFonts w:ascii="Arial" w:hAnsi="Arial" w:cs="Arial"/>
          <w:color w:val="000000"/>
          <w:sz w:val="20"/>
          <w:szCs w:val="20"/>
        </w:rPr>
        <w:t xml:space="preserve"> L., native to Iran. - </w:t>
      </w:r>
      <w:r w:rsidRPr="00CD5D3A">
        <w:rPr>
          <w:rFonts w:ascii="Arial" w:hAnsi="Arial" w:cs="Arial"/>
          <w:iCs/>
          <w:color w:val="000000"/>
          <w:sz w:val="20"/>
          <w:szCs w:val="20"/>
        </w:rPr>
        <w:t>Notulae Scientia Biologicae 2(4)</w:t>
      </w:r>
      <w:r w:rsidRPr="00CD5D3A">
        <w:rPr>
          <w:rFonts w:ascii="Arial" w:hAnsi="Arial" w:cs="Arial"/>
          <w:color w:val="000000"/>
          <w:sz w:val="20"/>
          <w:szCs w:val="20"/>
        </w:rPr>
        <w:t>: 129-132.</w:t>
      </w:r>
    </w:p>
    <w:p w14:paraId="09D5F9AA"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Machii, H. (1999): A list of genetic mulberry resources maintained at National Institute of Sericulture and Entomological Science. - Misc. Publ. Natl. Seric. Entomol. Sci. (Japan) 26: 1-77.</w:t>
      </w:r>
    </w:p>
    <w:p w14:paraId="70D7993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Mansour, H., &amp; Behzad, M. (2010): An Experimental Study to Find the Acoustic Quality Indicators of Mulberry Wood. – In: </w:t>
      </w:r>
      <w:r w:rsidRPr="00CD5D3A">
        <w:rPr>
          <w:rFonts w:ascii="Arial" w:hAnsi="Arial" w:cs="Arial"/>
          <w:iCs/>
          <w:sz w:val="20"/>
          <w:szCs w:val="20"/>
        </w:rPr>
        <w:t>ASME International Mechanical Engineering Congress and Exposition 44502: 43-47.</w:t>
      </w:r>
    </w:p>
    <w:p w14:paraId="1A1EB8FE"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Martínez-Gil, A., del Alamo-Sanza, M., Sánchez-Gómez, R., Nevares, I. (2018): Different woods in cooperage for oenology: A review. - </w:t>
      </w:r>
      <w:r w:rsidRPr="00CD5D3A">
        <w:rPr>
          <w:rFonts w:ascii="Arial" w:hAnsi="Arial" w:cs="Arial"/>
          <w:iCs/>
          <w:sz w:val="20"/>
          <w:szCs w:val="20"/>
        </w:rPr>
        <w:t>Beverages 4</w:t>
      </w:r>
      <w:r w:rsidRPr="00CD5D3A">
        <w:rPr>
          <w:rFonts w:ascii="Arial" w:hAnsi="Arial" w:cs="Arial"/>
          <w:sz w:val="20"/>
          <w:szCs w:val="20"/>
        </w:rPr>
        <w:t>(4): 94.</w:t>
      </w:r>
    </w:p>
    <w:p w14:paraId="27AB9741"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Mithilasri, M. (2022): </w:t>
      </w:r>
      <w:r w:rsidRPr="00CD5D3A">
        <w:rPr>
          <w:rFonts w:ascii="Arial" w:hAnsi="Arial" w:cs="Arial"/>
          <w:iCs/>
          <w:sz w:val="20"/>
          <w:szCs w:val="20"/>
        </w:rPr>
        <w:t>Clonal evaluation, wood and leaf quality characterization of mulberry genetic resources. – Ph.D. Thesis, Tamil Nadu Agricultural University, Coimbatore, Tamil Nadu.</w:t>
      </w:r>
    </w:p>
    <w:p w14:paraId="7CD66E2E"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lastRenderedPageBreak/>
        <w:t>Mohebby, B., Yaghoubi, K., Roohnia, M. (2007): Acoustic properties of hydrothermally modified mulberry (</w:t>
      </w:r>
      <w:r w:rsidRPr="00CD5D3A">
        <w:rPr>
          <w:rFonts w:ascii="Arial" w:hAnsi="Arial" w:cs="Arial"/>
          <w:i/>
          <w:sz w:val="20"/>
          <w:szCs w:val="20"/>
        </w:rPr>
        <w:t>Morus alba</w:t>
      </w:r>
      <w:r w:rsidRPr="00CD5D3A">
        <w:rPr>
          <w:rFonts w:ascii="Arial" w:hAnsi="Arial" w:cs="Arial"/>
          <w:sz w:val="20"/>
          <w:szCs w:val="20"/>
        </w:rPr>
        <w:t xml:space="preserve"> L.) wood. – In: </w:t>
      </w:r>
      <w:r w:rsidRPr="00CD5D3A">
        <w:rPr>
          <w:rFonts w:ascii="Arial" w:hAnsi="Arial" w:cs="Arial"/>
          <w:iCs/>
          <w:sz w:val="20"/>
          <w:szCs w:val="20"/>
        </w:rPr>
        <w:t>The Third European Conference on Wood Modification, Hill, CAS, Jones, D., Militz, H., Ormondroyd, GA (eds.),</w:t>
      </w:r>
      <w:r w:rsidRPr="00CD5D3A">
        <w:rPr>
          <w:rFonts w:ascii="Arial" w:hAnsi="Arial" w:cs="Arial"/>
          <w:sz w:val="20"/>
          <w:szCs w:val="20"/>
        </w:rPr>
        <w:t>pp. 15-16.</w:t>
      </w:r>
    </w:p>
    <w:p w14:paraId="494DC52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 xml:space="preserve">Nair, N. C. (1977): </w:t>
      </w:r>
      <w:r w:rsidRPr="00CD5D3A">
        <w:rPr>
          <w:rFonts w:ascii="Arial" w:hAnsi="Arial" w:cs="Arial"/>
          <w:iCs/>
          <w:color w:val="000000"/>
          <w:sz w:val="20"/>
          <w:szCs w:val="20"/>
        </w:rPr>
        <w:t>Flora of Bushahr Himalayas</w:t>
      </w:r>
      <w:r w:rsidRPr="00CD5D3A">
        <w:rPr>
          <w:rFonts w:ascii="Arial" w:hAnsi="Arial" w:cs="Arial"/>
          <w:color w:val="000000"/>
          <w:sz w:val="20"/>
          <w:szCs w:val="20"/>
        </w:rPr>
        <w:t>. - International Bio Science Publishers. Hisar.</w:t>
      </w:r>
    </w:p>
    <w:p w14:paraId="47927A4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Pan, Y. L. (2000): Progress and prospect of germplasm resources and breeding of mulberry. - Acta Sericologic Sinica 26(Suppl): 1-8.</w:t>
      </w:r>
    </w:p>
    <w:p w14:paraId="59691C2D"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Pan, Y. L. (2003): Popularization of good mulberry varieties and sericultural development. - Acta Seric Sin 29 (1): 7-13.</w:t>
      </w:r>
    </w:p>
    <w:p w14:paraId="306AE143"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Parkinson, C. E. (1923): A Forest Flora of the Andaman Islands (Reprinted). - Bishen Singh Mahendra Pal Singh, Dehradun, India.</w:t>
      </w:r>
    </w:p>
    <w:p w14:paraId="0F5084EF"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Parthiban, K. T., Fernandaz, C. C. (2017):  Industrial Agroforestry-Status and developments in Tamil Nadu. - Indian journal of Agroforestry 19(1): 1-11.</w:t>
      </w:r>
    </w:p>
    <w:p w14:paraId="1F08842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Rahman, M. M., Jahan, M. S. (2014): Evaluation of mulberry plant as a pulping raw material. - </w:t>
      </w:r>
      <w:r w:rsidRPr="00CD5D3A">
        <w:rPr>
          <w:rFonts w:ascii="Arial" w:hAnsi="Arial" w:cs="Arial"/>
          <w:iCs/>
          <w:sz w:val="20"/>
          <w:szCs w:val="20"/>
        </w:rPr>
        <w:t>Biomass Conversion and Biorefinery 4:</w:t>
      </w:r>
      <w:r w:rsidRPr="00CD5D3A">
        <w:rPr>
          <w:rFonts w:ascii="Arial" w:hAnsi="Arial" w:cs="Arial"/>
          <w:sz w:val="20"/>
          <w:szCs w:val="20"/>
        </w:rPr>
        <w:t xml:space="preserve"> 53-58.</w:t>
      </w:r>
    </w:p>
    <w:p w14:paraId="24C21F37"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Samy, A., Meena, R.K. &amp; Kumari, T. (2023): Growth of Wood Based Industry through Industrial Agroforestry in India. - The Agriculture Magazine 1(10): 131-134.</w:t>
      </w:r>
    </w:p>
    <w:p w14:paraId="4634350E" w14:textId="77777777" w:rsidR="0064044D" w:rsidRPr="00CD5D3A" w:rsidRDefault="0064044D" w:rsidP="008A03E8">
      <w:pPr>
        <w:pStyle w:val="ListParagraph"/>
        <w:tabs>
          <w:tab w:val="left" w:pos="8931"/>
        </w:tabs>
        <w:ind w:left="426" w:right="571" w:hanging="426"/>
        <w:jc w:val="both"/>
        <w:rPr>
          <w:rFonts w:ascii="Arial" w:hAnsi="Arial" w:cs="Arial"/>
          <w:color w:val="000000" w:themeColor="text1"/>
          <w:sz w:val="20"/>
          <w:szCs w:val="20"/>
        </w:rPr>
      </w:pPr>
      <w:r w:rsidRPr="00CD5D3A">
        <w:rPr>
          <w:rFonts w:ascii="Arial" w:hAnsi="Arial" w:cs="Arial"/>
          <w:color w:val="000000" w:themeColor="text1"/>
          <w:sz w:val="20"/>
          <w:szCs w:val="20"/>
        </w:rPr>
        <w:t>Schweingruber, F. H. (1990): Anatomy of European woods. – Paul Haupt, Bern. 800pp.</w:t>
      </w:r>
    </w:p>
    <w:p w14:paraId="5BE43D24"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rPr>
        <w:t>Se Golpayegani, A., Brémaud, I., Gril, J., Thevenon, M. F., Arnould, O., Pourtahmasi, K. (2012): Effect of extractions on dynamic mechanical properties of white mulberry (</w:t>
      </w:r>
      <w:r w:rsidRPr="00CD5D3A">
        <w:rPr>
          <w:rFonts w:ascii="Arial" w:hAnsi="Arial" w:cs="Arial"/>
          <w:i/>
          <w:color w:val="000000"/>
          <w:sz w:val="20"/>
          <w:szCs w:val="20"/>
        </w:rPr>
        <w:t>Morus alba</w:t>
      </w:r>
      <w:r w:rsidRPr="00CD5D3A">
        <w:rPr>
          <w:rFonts w:ascii="Arial" w:hAnsi="Arial" w:cs="Arial"/>
          <w:color w:val="000000"/>
          <w:sz w:val="20"/>
          <w:szCs w:val="20"/>
        </w:rPr>
        <w:t>). - </w:t>
      </w:r>
      <w:r w:rsidRPr="00CD5D3A">
        <w:rPr>
          <w:rFonts w:ascii="Arial" w:hAnsi="Arial" w:cs="Arial"/>
          <w:iCs/>
          <w:color w:val="000000"/>
          <w:sz w:val="20"/>
          <w:szCs w:val="20"/>
        </w:rPr>
        <w:t>Journal of wood Science 58</w:t>
      </w:r>
      <w:r w:rsidRPr="00CD5D3A">
        <w:rPr>
          <w:rFonts w:ascii="Arial" w:hAnsi="Arial" w:cs="Arial"/>
          <w:color w:val="000000"/>
          <w:sz w:val="20"/>
          <w:szCs w:val="20"/>
        </w:rPr>
        <w:t>(2): 153-162.</w:t>
      </w:r>
    </w:p>
    <w:p w14:paraId="5E0A6CD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Se Golpayegani, A., Thévenon, M. F., Gril, J., Masson, E., Pourtahmasi, K. (2014): Toxicity potential in the extraneous compounds of white mulberry wood (</w:t>
      </w:r>
      <w:r w:rsidRPr="00CD5D3A">
        <w:rPr>
          <w:rFonts w:ascii="Arial" w:hAnsi="Arial" w:cs="Arial"/>
          <w:i/>
          <w:sz w:val="20"/>
          <w:szCs w:val="20"/>
        </w:rPr>
        <w:t>Morus alba</w:t>
      </w:r>
      <w:r w:rsidRPr="00CD5D3A">
        <w:rPr>
          <w:rFonts w:ascii="Arial" w:hAnsi="Arial" w:cs="Arial"/>
          <w:sz w:val="20"/>
          <w:szCs w:val="20"/>
        </w:rPr>
        <w:t xml:space="preserve">). - </w:t>
      </w:r>
      <w:r w:rsidRPr="00CD5D3A">
        <w:rPr>
          <w:rFonts w:ascii="Arial" w:hAnsi="Arial" w:cs="Arial"/>
          <w:iCs/>
          <w:sz w:val="20"/>
          <w:szCs w:val="20"/>
        </w:rPr>
        <w:t>Maderas. Ciencia y tecnología 16</w:t>
      </w:r>
      <w:r w:rsidRPr="00CD5D3A">
        <w:rPr>
          <w:rFonts w:ascii="Arial" w:hAnsi="Arial" w:cs="Arial"/>
          <w:sz w:val="20"/>
          <w:szCs w:val="20"/>
        </w:rPr>
        <w:t>(2): 227-238.</w:t>
      </w:r>
    </w:p>
    <w:p w14:paraId="50FF2B8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Sharma, S., Madan, M. (1994): Potential of mulberry (</w:t>
      </w:r>
      <w:r w:rsidRPr="00CD5D3A">
        <w:rPr>
          <w:rFonts w:ascii="Arial" w:hAnsi="Arial" w:cs="Arial"/>
          <w:i/>
          <w:sz w:val="20"/>
          <w:szCs w:val="20"/>
        </w:rPr>
        <w:t>Morus alba</w:t>
      </w:r>
      <w:r w:rsidRPr="00CD5D3A">
        <w:rPr>
          <w:rFonts w:ascii="Arial" w:hAnsi="Arial" w:cs="Arial"/>
          <w:sz w:val="20"/>
          <w:szCs w:val="20"/>
        </w:rPr>
        <w:t xml:space="preserve">) biomass. - </w:t>
      </w:r>
      <w:r w:rsidRPr="00CD5D3A">
        <w:rPr>
          <w:rFonts w:ascii="Arial" w:hAnsi="Arial" w:cs="Arial"/>
          <w:iCs/>
          <w:sz w:val="20"/>
          <w:szCs w:val="20"/>
        </w:rPr>
        <w:t xml:space="preserve">Journal of Scientific and Industrial Research 53(9): </w:t>
      </w:r>
      <w:r w:rsidRPr="00CD5D3A">
        <w:rPr>
          <w:rFonts w:ascii="Arial" w:hAnsi="Arial" w:cs="Arial"/>
          <w:sz w:val="20"/>
          <w:szCs w:val="20"/>
        </w:rPr>
        <w:t>710–714.</w:t>
      </w:r>
    </w:p>
    <w:p w14:paraId="6834F02B"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Sheth, P. N., Babu, B. V. (2009): Experimental studies on producer gas generation from wood waste in a downdraft biomass gasifier. - </w:t>
      </w:r>
      <w:r w:rsidRPr="00CD5D3A">
        <w:rPr>
          <w:rFonts w:ascii="Arial" w:hAnsi="Arial" w:cs="Arial"/>
          <w:iCs/>
          <w:sz w:val="20"/>
          <w:szCs w:val="20"/>
        </w:rPr>
        <w:t>Bioresource technology 100</w:t>
      </w:r>
      <w:r w:rsidRPr="00CD5D3A">
        <w:rPr>
          <w:rFonts w:ascii="Arial" w:hAnsi="Arial" w:cs="Arial"/>
          <w:sz w:val="20"/>
          <w:szCs w:val="20"/>
        </w:rPr>
        <w:t>(12): 3127-3133.</w:t>
      </w:r>
    </w:p>
    <w:p w14:paraId="51EE889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Simioni, F. J., Moreira, Á. P., Magalhães, J. M., Fachinello, A. L., Cesar de Almeida Buschinelli, C., Ieda da Silveira Folegatti Matsuura, M. (2017): Evolução e concentração da produção de lenha e carvão vegetal da silvicultura no Brasil. - </w:t>
      </w:r>
      <w:r w:rsidRPr="00CD5D3A">
        <w:rPr>
          <w:rFonts w:ascii="Arial" w:hAnsi="Arial" w:cs="Arial"/>
          <w:iCs/>
          <w:sz w:val="20"/>
          <w:szCs w:val="20"/>
        </w:rPr>
        <w:t>Ciência Florestal27</w:t>
      </w:r>
      <w:r w:rsidRPr="00CD5D3A">
        <w:rPr>
          <w:rFonts w:ascii="Arial" w:hAnsi="Arial" w:cs="Arial"/>
          <w:sz w:val="20"/>
          <w:szCs w:val="20"/>
        </w:rPr>
        <w:t>(2): 731-742.</w:t>
      </w:r>
    </w:p>
    <w:p w14:paraId="46FA38E8"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Singhal, B. K., Dhar, A., Sharma, A., QADRI, S. H., Ahsan, M. M. (2001): Sericultural by-products for various valuable commercial products as emerging bioscience industry. - </w:t>
      </w:r>
      <w:r w:rsidRPr="00CD5D3A">
        <w:rPr>
          <w:rFonts w:ascii="Arial" w:hAnsi="Arial" w:cs="Arial"/>
          <w:iCs/>
          <w:sz w:val="20"/>
          <w:szCs w:val="20"/>
        </w:rPr>
        <w:t>Sericologia 41</w:t>
      </w:r>
      <w:r w:rsidRPr="00CD5D3A">
        <w:rPr>
          <w:rFonts w:ascii="Arial" w:hAnsi="Arial" w:cs="Arial"/>
          <w:sz w:val="20"/>
          <w:szCs w:val="20"/>
        </w:rPr>
        <w:t>(3): 369-391.</w:t>
      </w:r>
    </w:p>
    <w:p w14:paraId="0865FD64"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Srivastav, P., Chakrabarti, S., Khan, M. (2007): Integration of sericulture with allied industries in India. - </w:t>
      </w:r>
      <w:r w:rsidRPr="00CD5D3A">
        <w:rPr>
          <w:rFonts w:ascii="Arial" w:hAnsi="Arial" w:cs="Arial"/>
          <w:iCs/>
          <w:sz w:val="20"/>
          <w:szCs w:val="20"/>
        </w:rPr>
        <w:t>Sericologia 47</w:t>
      </w:r>
      <w:r w:rsidRPr="00CD5D3A">
        <w:rPr>
          <w:rFonts w:ascii="Arial" w:hAnsi="Arial" w:cs="Arial"/>
          <w:sz w:val="20"/>
          <w:szCs w:val="20"/>
        </w:rPr>
        <w:t>(2): 117-143.</w:t>
      </w:r>
    </w:p>
    <w:p w14:paraId="4BB6A863"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Suryanarayana, N. (2002): Mulberry and its therapeutic values. - </w:t>
      </w:r>
      <w:r w:rsidRPr="00CD5D3A">
        <w:rPr>
          <w:rFonts w:ascii="Arial" w:hAnsi="Arial" w:cs="Arial"/>
          <w:iCs/>
          <w:sz w:val="20"/>
          <w:szCs w:val="20"/>
        </w:rPr>
        <w:t>Indian Silk 41</w:t>
      </w:r>
      <w:r w:rsidRPr="00CD5D3A">
        <w:rPr>
          <w:rFonts w:ascii="Arial" w:hAnsi="Arial" w:cs="Arial"/>
          <w:sz w:val="20"/>
          <w:szCs w:val="20"/>
        </w:rPr>
        <w:t>(7): 11-13.</w:t>
      </w:r>
    </w:p>
    <w:p w14:paraId="3966CD9C"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Talaei, A., Yaghoobi, K. (2009): Physical and mechanical properties of hydrothermally modified mulberry wood. - </w:t>
      </w:r>
      <w:r w:rsidRPr="00CD5D3A">
        <w:rPr>
          <w:rFonts w:ascii="Arial" w:hAnsi="Arial" w:cs="Arial"/>
          <w:iCs/>
          <w:sz w:val="20"/>
          <w:szCs w:val="20"/>
        </w:rPr>
        <w:t>The International Research Group on Wood Preservation, IRG/WP 9:</w:t>
      </w:r>
      <w:r w:rsidRPr="00CD5D3A">
        <w:rPr>
          <w:rFonts w:ascii="Arial" w:hAnsi="Arial" w:cs="Arial"/>
          <w:sz w:val="20"/>
          <w:szCs w:val="20"/>
        </w:rPr>
        <w:t xml:space="preserve"> 24-28.</w:t>
      </w:r>
    </w:p>
    <w:p w14:paraId="37EAA5E0"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Tsoumis, G. (1991): </w:t>
      </w:r>
      <w:r w:rsidRPr="00CD5D3A">
        <w:rPr>
          <w:rFonts w:ascii="Arial" w:hAnsi="Arial" w:cs="Arial"/>
          <w:iCs/>
          <w:sz w:val="20"/>
          <w:szCs w:val="20"/>
        </w:rPr>
        <w:t xml:space="preserve">Science and technology of wood: Structure, properties, utilization. - </w:t>
      </w:r>
      <w:r w:rsidRPr="00CD5D3A">
        <w:rPr>
          <w:rFonts w:ascii="Arial" w:hAnsi="Arial" w:cs="Arial"/>
          <w:sz w:val="20"/>
          <w:szCs w:val="20"/>
        </w:rPr>
        <w:t xml:space="preserve">Van Nostrand Reinhold, New York 115. </w:t>
      </w:r>
    </w:p>
    <w:p w14:paraId="3FEA51C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Tutin, G. T. (1996): </w:t>
      </w:r>
      <w:r w:rsidRPr="00CD5D3A">
        <w:rPr>
          <w:rFonts w:ascii="Arial" w:hAnsi="Arial" w:cs="Arial"/>
          <w:i/>
          <w:iCs/>
          <w:sz w:val="20"/>
          <w:szCs w:val="20"/>
        </w:rPr>
        <w:t>Morus</w:t>
      </w:r>
      <w:r w:rsidRPr="00CD5D3A">
        <w:rPr>
          <w:rFonts w:ascii="Arial" w:hAnsi="Arial" w:cs="Arial"/>
          <w:sz w:val="20"/>
          <w:szCs w:val="20"/>
        </w:rPr>
        <w:t xml:space="preserve"> L. - In: Flora Europa, Psilotaceae to Platanaceae, Tutin, G.T., Burges, N.A., Chater, A.O., Edmondson, J.R., Heywood, V.H., Moore, D.M., Valentine, D.H., Walters, S.M., Webb, D.A. (eds) Cambridge University Press, Australia, 2nd ed., Vol. 1.</w:t>
      </w:r>
    </w:p>
    <w:p w14:paraId="1B50EDA2" w14:textId="77777777" w:rsidR="0064044D" w:rsidRPr="00CD5D3A" w:rsidRDefault="0064044D" w:rsidP="008A03E8">
      <w:pPr>
        <w:pStyle w:val="ListParagraph"/>
        <w:tabs>
          <w:tab w:val="left" w:pos="8931"/>
        </w:tabs>
        <w:ind w:left="426" w:right="571" w:hanging="426"/>
        <w:jc w:val="both"/>
        <w:rPr>
          <w:rFonts w:ascii="Arial" w:hAnsi="Arial" w:cs="Arial"/>
          <w:color w:val="000000"/>
          <w:sz w:val="20"/>
          <w:szCs w:val="20"/>
        </w:rPr>
      </w:pPr>
      <w:r w:rsidRPr="00CD5D3A">
        <w:rPr>
          <w:rFonts w:ascii="Arial" w:hAnsi="Arial" w:cs="Arial"/>
          <w:color w:val="000000"/>
          <w:sz w:val="20"/>
          <w:szCs w:val="20"/>
          <w:shd w:val="clear" w:color="auto" w:fill="FFFFFF"/>
        </w:rPr>
        <w:t>Vavilov, N. I. (1951):  </w:t>
      </w:r>
      <w:r w:rsidRPr="00CD5D3A">
        <w:rPr>
          <w:rFonts w:ascii="Arial" w:hAnsi="Arial" w:cs="Arial"/>
          <w:i/>
          <w:iCs/>
          <w:color w:val="000000"/>
          <w:sz w:val="20"/>
          <w:szCs w:val="20"/>
          <w:shd w:val="clear" w:color="auto" w:fill="FFFFFF"/>
        </w:rPr>
        <w:t>The origin, variation, immunity and breeding of cultivated plants</w:t>
      </w:r>
      <w:r w:rsidRPr="00CD5D3A">
        <w:rPr>
          <w:rFonts w:ascii="Arial" w:hAnsi="Arial" w:cs="Arial"/>
          <w:color w:val="000000"/>
          <w:sz w:val="20"/>
          <w:szCs w:val="20"/>
          <w:shd w:val="clear" w:color="auto" w:fill="FFFFFF"/>
        </w:rPr>
        <w:t> (Vol. 72, No. 6, p. 482). LWW.</w:t>
      </w:r>
    </w:p>
    <w:p w14:paraId="0AB9104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Velázquez-Martí, B., Sajdak, M., López-Cortés, I., Callejón-Ferre, A. J. (2014): Wood characterization for energy application proceeding from pruning </w:t>
      </w:r>
      <w:r w:rsidRPr="00CD5D3A">
        <w:rPr>
          <w:rFonts w:ascii="Arial" w:hAnsi="Arial" w:cs="Arial"/>
          <w:i/>
          <w:sz w:val="20"/>
          <w:szCs w:val="20"/>
        </w:rPr>
        <w:t>Morus alba</w:t>
      </w:r>
      <w:r w:rsidRPr="00CD5D3A">
        <w:rPr>
          <w:rFonts w:ascii="Arial" w:hAnsi="Arial" w:cs="Arial"/>
          <w:sz w:val="20"/>
          <w:szCs w:val="20"/>
        </w:rPr>
        <w:t xml:space="preserve"> L., </w:t>
      </w:r>
      <w:r w:rsidRPr="00CD5D3A">
        <w:rPr>
          <w:rFonts w:ascii="Arial" w:hAnsi="Arial" w:cs="Arial"/>
          <w:i/>
          <w:sz w:val="20"/>
          <w:szCs w:val="20"/>
        </w:rPr>
        <w:t>Platanus hispanica</w:t>
      </w:r>
      <w:r w:rsidRPr="00CD5D3A">
        <w:rPr>
          <w:rFonts w:ascii="Arial" w:hAnsi="Arial" w:cs="Arial"/>
          <w:sz w:val="20"/>
          <w:szCs w:val="20"/>
        </w:rPr>
        <w:t xml:space="preserve">Münchh., and </w:t>
      </w:r>
      <w:r w:rsidRPr="00CD5D3A">
        <w:rPr>
          <w:rFonts w:ascii="Arial" w:hAnsi="Arial" w:cs="Arial"/>
          <w:i/>
          <w:sz w:val="20"/>
          <w:szCs w:val="20"/>
        </w:rPr>
        <w:t>Sophora japonica</w:t>
      </w:r>
      <w:r w:rsidRPr="00CD5D3A">
        <w:rPr>
          <w:rFonts w:ascii="Arial" w:hAnsi="Arial" w:cs="Arial"/>
          <w:sz w:val="20"/>
          <w:szCs w:val="20"/>
        </w:rPr>
        <w:t xml:space="preserve"> L. in urban areas. - </w:t>
      </w:r>
      <w:r w:rsidRPr="00CD5D3A">
        <w:rPr>
          <w:rFonts w:ascii="Arial" w:hAnsi="Arial" w:cs="Arial"/>
          <w:iCs/>
          <w:sz w:val="20"/>
          <w:szCs w:val="20"/>
        </w:rPr>
        <w:t>Renewable Energy 62:</w:t>
      </w:r>
      <w:r w:rsidRPr="00CD5D3A">
        <w:rPr>
          <w:rFonts w:ascii="Arial" w:hAnsi="Arial" w:cs="Arial"/>
          <w:sz w:val="20"/>
          <w:szCs w:val="20"/>
        </w:rPr>
        <w:t xml:space="preserve"> 478-483.</w:t>
      </w:r>
    </w:p>
    <w:p w14:paraId="78B1747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Walia, Y. K. (2013): Chemical and physical analysis of </w:t>
      </w:r>
      <w:r w:rsidRPr="00CD5D3A">
        <w:rPr>
          <w:rFonts w:ascii="Arial" w:hAnsi="Arial" w:cs="Arial"/>
          <w:i/>
          <w:sz w:val="20"/>
          <w:szCs w:val="20"/>
        </w:rPr>
        <w:t>Morus nigra</w:t>
      </w:r>
      <w:r w:rsidRPr="00CD5D3A">
        <w:rPr>
          <w:rFonts w:ascii="Arial" w:hAnsi="Arial" w:cs="Arial"/>
          <w:sz w:val="20"/>
          <w:szCs w:val="20"/>
        </w:rPr>
        <w:t xml:space="preserve"> (Black mulberry) for its pulpability. - </w:t>
      </w:r>
      <w:r w:rsidRPr="00CD5D3A">
        <w:rPr>
          <w:rFonts w:ascii="Arial" w:hAnsi="Arial" w:cs="Arial"/>
          <w:iCs/>
          <w:sz w:val="20"/>
          <w:szCs w:val="20"/>
        </w:rPr>
        <w:t xml:space="preserve">Asian </w:t>
      </w:r>
      <w:r w:rsidRPr="00CD5D3A">
        <w:rPr>
          <w:rFonts w:ascii="Arial" w:hAnsi="Arial" w:cs="Arial"/>
          <w:iCs/>
          <w:color w:val="000000"/>
          <w:sz w:val="20"/>
          <w:szCs w:val="20"/>
        </w:rPr>
        <w:t>Journal of Advanced Basic Sciences 1</w:t>
      </w:r>
      <w:r w:rsidRPr="00CD5D3A">
        <w:rPr>
          <w:rFonts w:ascii="Arial" w:hAnsi="Arial" w:cs="Arial"/>
          <w:sz w:val="20"/>
          <w:szCs w:val="20"/>
        </w:rPr>
        <w:t>(1): 40-44.</w:t>
      </w:r>
    </w:p>
    <w:p w14:paraId="4ACEC84F"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Wang, Y., Yoshikawa, K., Namioka, T., Hashimoto, Y. (2007): Performance optimization of two-staged gasification system for woody biomass. - </w:t>
      </w:r>
      <w:r w:rsidRPr="00CD5D3A">
        <w:rPr>
          <w:rFonts w:ascii="Arial" w:hAnsi="Arial" w:cs="Arial"/>
          <w:iCs/>
          <w:sz w:val="20"/>
          <w:szCs w:val="20"/>
        </w:rPr>
        <w:t>Fuel Processing Technology 88(3):</w:t>
      </w:r>
      <w:r w:rsidRPr="00CD5D3A">
        <w:rPr>
          <w:rFonts w:ascii="Arial" w:hAnsi="Arial" w:cs="Arial"/>
          <w:sz w:val="20"/>
          <w:szCs w:val="20"/>
        </w:rPr>
        <w:t xml:space="preserve"> 243-250.</w:t>
      </w:r>
    </w:p>
    <w:p w14:paraId="79E763ED"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Wani, M. Y., Mir, M. R.,Baqual, M.</w:t>
      </w:r>
      <w:r w:rsidR="002B5796" w:rsidRPr="00CD5D3A">
        <w:rPr>
          <w:rFonts w:ascii="Arial" w:hAnsi="Arial" w:cs="Arial"/>
          <w:sz w:val="20"/>
          <w:szCs w:val="20"/>
        </w:rPr>
        <w:t xml:space="preserve"> F.</w:t>
      </w:r>
      <w:r w:rsidRPr="00CD5D3A">
        <w:rPr>
          <w:rFonts w:ascii="Arial" w:hAnsi="Arial" w:cs="Arial"/>
          <w:sz w:val="20"/>
          <w:szCs w:val="20"/>
        </w:rPr>
        <w:t>, Ganie, N.A., Bhat, Z. A., Ganie, Q. (2017): Role of mulberry tree. – The Pharma Innovation Journal 6(9): 143-147.</w:t>
      </w:r>
    </w:p>
    <w:p w14:paraId="3CF16426"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Winandy, J. E. (1994): Wood properties. - In: Encyclopedia of Agricultural Science, Arntzen, C. J. (ed.) Academic Press. San Diego, CA. 4: 549- 561.</w:t>
      </w:r>
    </w:p>
    <w:p w14:paraId="139BD2C2" w14:textId="77777777" w:rsidR="0064044D"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lastRenderedPageBreak/>
        <w:t xml:space="preserve">Yoon, S. J., Son, Y. I., Kim, Y. K., Lee, J. G. (2012): Gasification and power generation characteristics of rice husk and rice husk pellet using a downdraft fixed-bed gasifier. - </w:t>
      </w:r>
      <w:r w:rsidRPr="00CD5D3A">
        <w:rPr>
          <w:rFonts w:ascii="Arial" w:hAnsi="Arial" w:cs="Arial"/>
          <w:iCs/>
          <w:sz w:val="20"/>
          <w:szCs w:val="20"/>
        </w:rPr>
        <w:t>Renewable Energy 42:</w:t>
      </w:r>
      <w:r w:rsidRPr="00CD5D3A">
        <w:rPr>
          <w:rFonts w:ascii="Arial" w:hAnsi="Arial" w:cs="Arial"/>
          <w:sz w:val="20"/>
          <w:szCs w:val="20"/>
        </w:rPr>
        <w:t>163-167.</w:t>
      </w:r>
    </w:p>
    <w:p w14:paraId="5BF124DB" w14:textId="77777777" w:rsidR="00BC25DF" w:rsidRPr="00CD5D3A" w:rsidRDefault="0064044D" w:rsidP="008A03E8">
      <w:pPr>
        <w:pStyle w:val="ListParagraph"/>
        <w:tabs>
          <w:tab w:val="left" w:pos="8931"/>
        </w:tabs>
        <w:ind w:left="426" w:right="571" w:hanging="426"/>
        <w:jc w:val="both"/>
        <w:rPr>
          <w:rFonts w:ascii="Arial" w:hAnsi="Arial" w:cs="Arial"/>
          <w:sz w:val="20"/>
          <w:szCs w:val="20"/>
        </w:rPr>
      </w:pPr>
      <w:r w:rsidRPr="00CD5D3A">
        <w:rPr>
          <w:rFonts w:ascii="Arial" w:hAnsi="Arial" w:cs="Arial"/>
          <w:sz w:val="20"/>
          <w:szCs w:val="20"/>
        </w:rPr>
        <w:t xml:space="preserve">Yoshikawa, S. (2007): Acoustical classification of woods for string instruments. - </w:t>
      </w:r>
      <w:r w:rsidRPr="00CD5D3A">
        <w:rPr>
          <w:rFonts w:ascii="Arial" w:hAnsi="Arial" w:cs="Arial"/>
          <w:iCs/>
          <w:sz w:val="20"/>
          <w:szCs w:val="20"/>
        </w:rPr>
        <w:t>The Journal of the Acoustical Society of America 122</w:t>
      </w:r>
      <w:r w:rsidRPr="00CD5D3A">
        <w:rPr>
          <w:rFonts w:ascii="Arial" w:hAnsi="Arial" w:cs="Arial"/>
          <w:sz w:val="20"/>
          <w:szCs w:val="20"/>
        </w:rPr>
        <w:t>(1): 568-573.</w:t>
      </w:r>
    </w:p>
    <w:p w14:paraId="4D1FD13B" w14:textId="77777777" w:rsidR="001E7102" w:rsidRPr="001E7102" w:rsidRDefault="001E7102" w:rsidP="00D26917">
      <w:pPr>
        <w:pStyle w:val="ListParagraph"/>
        <w:numPr>
          <w:ilvl w:val="0"/>
          <w:numId w:val="4"/>
        </w:numPr>
        <w:pBdr>
          <w:bottom w:val="single" w:sz="6" w:space="1" w:color="auto"/>
        </w:pBdr>
        <w:spacing w:line="240" w:lineRule="auto"/>
        <w:ind w:left="180" w:right="630" w:firstLine="0"/>
        <w:jc w:val="center"/>
        <w:rPr>
          <w:rFonts w:ascii="Arial" w:eastAsia="Times New Roman" w:hAnsi="Arial" w:cs="Arial"/>
          <w:vanish/>
          <w:sz w:val="16"/>
          <w:szCs w:val="16"/>
        </w:rPr>
      </w:pPr>
      <w:r w:rsidRPr="001E7102">
        <w:rPr>
          <w:rFonts w:ascii="Arial" w:eastAsia="Times New Roman" w:hAnsi="Arial" w:cs="Arial"/>
          <w:vanish/>
          <w:sz w:val="16"/>
          <w:szCs w:val="16"/>
        </w:rPr>
        <w:t>Top of Form</w:t>
      </w:r>
    </w:p>
    <w:p w14:paraId="58AA9EF2" w14:textId="77777777" w:rsidR="00F039E1" w:rsidRPr="00347F27" w:rsidRDefault="00F039E1" w:rsidP="00D26917">
      <w:pPr>
        <w:pBdr>
          <w:bottom w:val="single" w:sz="6" w:space="1" w:color="auto"/>
        </w:pBdr>
        <w:spacing w:after="0" w:line="240" w:lineRule="auto"/>
        <w:ind w:left="180" w:right="630"/>
        <w:rPr>
          <w:rFonts w:ascii="Arial" w:eastAsia="Times New Roman" w:hAnsi="Arial" w:cs="Arial"/>
          <w:vanish/>
          <w:sz w:val="16"/>
          <w:szCs w:val="16"/>
        </w:rPr>
      </w:pPr>
      <w:r w:rsidRPr="00347F27">
        <w:rPr>
          <w:rFonts w:ascii="Arial" w:eastAsia="Times New Roman" w:hAnsi="Arial" w:cs="Arial"/>
          <w:vanish/>
          <w:sz w:val="16"/>
          <w:szCs w:val="16"/>
        </w:rPr>
        <w:t>Top of Form</w:t>
      </w:r>
    </w:p>
    <w:sectPr w:rsidR="00F039E1" w:rsidRPr="00347F27" w:rsidSect="001A252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25-05-27T21:02:00Z" w:initials="U">
    <w:p w14:paraId="394D1D6E" w14:textId="42DB7C20" w:rsidR="007F17AB" w:rsidRDefault="007F17AB">
      <w:pPr>
        <w:pStyle w:val="CommentText"/>
      </w:pPr>
      <w:r>
        <w:rPr>
          <w:rStyle w:val="CommentReference"/>
        </w:rPr>
        <w:annotationRef/>
      </w:r>
      <w:r>
        <w:t>The Author should provide source for this information</w:t>
      </w:r>
    </w:p>
  </w:comment>
  <w:comment w:id="2" w:author="USER" w:date="2025-05-27T21:01:00Z" w:initials="U">
    <w:p w14:paraId="51DD4B54" w14:textId="4D8BFFD0" w:rsidR="008624E2" w:rsidRDefault="008624E2">
      <w:pPr>
        <w:pStyle w:val="CommentText"/>
      </w:pPr>
      <w:r>
        <w:rPr>
          <w:rStyle w:val="CommentReference"/>
        </w:rPr>
        <w:annotationRef/>
      </w:r>
      <w:r>
        <w:t>There should be consistency with the use of these two words</w:t>
      </w:r>
    </w:p>
  </w:comment>
  <w:comment w:id="4" w:author="USER" w:date="2025-05-27T21:04:00Z" w:initials="U">
    <w:p w14:paraId="3B08C612" w14:textId="67EB7071" w:rsidR="00FF5DBF" w:rsidRDefault="00FF5DBF">
      <w:pPr>
        <w:pStyle w:val="CommentText"/>
      </w:pPr>
      <w:r>
        <w:rPr>
          <w:rStyle w:val="CommentReference"/>
        </w:rPr>
        <w:annotationRef/>
      </w:r>
      <w:r>
        <w:t>Protocols should be provided for Anatomical, Chemical, Physical and Mechanical properties.</w:t>
      </w:r>
    </w:p>
  </w:comment>
  <w:comment w:id="8" w:author="USER" w:date="2025-05-27T21:07:00Z" w:initials="U">
    <w:p w14:paraId="3B956DD5" w14:textId="37205002" w:rsidR="00385299" w:rsidRDefault="00385299">
      <w:pPr>
        <w:pStyle w:val="CommentText"/>
      </w:pPr>
      <w:r>
        <w:rPr>
          <w:rStyle w:val="CommentReference"/>
        </w:rPr>
        <w:annotationRef/>
      </w:r>
      <w:r>
        <w:t>The tables and the graphs were well presented</w:t>
      </w:r>
    </w:p>
  </w:comment>
  <w:comment w:id="11" w:author="USER" w:date="2025-05-27T21:08:00Z" w:initials="U">
    <w:p w14:paraId="4A4DA483" w14:textId="7BFBDBD4" w:rsidR="000413D3" w:rsidRDefault="000413D3">
      <w:pPr>
        <w:pStyle w:val="CommentText"/>
      </w:pPr>
      <w:r>
        <w:rPr>
          <w:rStyle w:val="CommentReference"/>
        </w:rPr>
        <w:annotationRef/>
      </w:r>
      <w:r>
        <w:t>The References are on point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94D1D6E" w15:done="0"/>
  <w15:commentEx w15:paraId="51DD4B54" w15:done="0"/>
  <w15:commentEx w15:paraId="3B08C612" w15:done="0"/>
  <w15:commentEx w15:paraId="3B956DD5" w15:done="0"/>
  <w15:commentEx w15:paraId="4A4DA48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08C11" w14:textId="77777777" w:rsidR="00E13A69" w:rsidRDefault="00E13A69" w:rsidP="00D51F24">
      <w:pPr>
        <w:spacing w:after="0" w:line="240" w:lineRule="auto"/>
      </w:pPr>
      <w:r>
        <w:separator/>
      </w:r>
    </w:p>
  </w:endnote>
  <w:endnote w:type="continuationSeparator" w:id="0">
    <w:p w14:paraId="275FE29B" w14:textId="77777777" w:rsidR="00E13A69" w:rsidRDefault="00E13A69" w:rsidP="00D51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vTT3713a231">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3F96A" w14:textId="77777777" w:rsidR="001A252C" w:rsidRDefault="001A25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CE26D" w14:textId="77777777" w:rsidR="008A03E8" w:rsidRDefault="008A03E8">
    <w:pPr>
      <w:pStyle w:val="Footer"/>
    </w:pPr>
  </w:p>
  <w:p w14:paraId="0ED751D5" w14:textId="77777777" w:rsidR="008A03E8" w:rsidRDefault="008A0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028E7" w14:textId="77777777" w:rsidR="001A252C" w:rsidRDefault="001A2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18B71" w14:textId="77777777" w:rsidR="00E13A69" w:rsidRDefault="00E13A69" w:rsidP="00D51F24">
      <w:pPr>
        <w:spacing w:after="0" w:line="240" w:lineRule="auto"/>
      </w:pPr>
      <w:r>
        <w:separator/>
      </w:r>
    </w:p>
  </w:footnote>
  <w:footnote w:type="continuationSeparator" w:id="0">
    <w:p w14:paraId="2A4B3C87" w14:textId="77777777" w:rsidR="00E13A69" w:rsidRDefault="00E13A69" w:rsidP="00D51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87CE0" w14:textId="7BD80C6C" w:rsidR="001A252C" w:rsidRDefault="00E13A69">
    <w:pPr>
      <w:pStyle w:val="Header"/>
    </w:pPr>
    <w:r>
      <w:rPr>
        <w:noProof/>
      </w:rPr>
      <w:pict w14:anchorId="27AEE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0F7AA" w14:textId="481B3D89" w:rsidR="001A252C" w:rsidRDefault="00E13A69">
    <w:pPr>
      <w:pStyle w:val="Header"/>
    </w:pPr>
    <w:r>
      <w:rPr>
        <w:noProof/>
      </w:rPr>
      <w:pict w14:anchorId="725BD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BD19B" w14:textId="113C4AA6" w:rsidR="001A252C" w:rsidRDefault="00E13A69">
    <w:pPr>
      <w:pStyle w:val="Header"/>
    </w:pPr>
    <w:r>
      <w:rPr>
        <w:noProof/>
      </w:rPr>
      <w:pict w14:anchorId="466E5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9305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CF5"/>
    <w:multiLevelType w:val="hybridMultilevel"/>
    <w:tmpl w:val="76A8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A2B46"/>
    <w:multiLevelType w:val="hybridMultilevel"/>
    <w:tmpl w:val="BB10F8C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93CFD"/>
    <w:multiLevelType w:val="hybridMultilevel"/>
    <w:tmpl w:val="624C54C4"/>
    <w:lvl w:ilvl="0" w:tplc="9FBC947E">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160F8A"/>
    <w:multiLevelType w:val="hybridMultilevel"/>
    <w:tmpl w:val="1A9C4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741278"/>
    <w:multiLevelType w:val="hybridMultilevel"/>
    <w:tmpl w:val="8DD23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120F2D"/>
    <w:multiLevelType w:val="hybridMultilevel"/>
    <w:tmpl w:val="0478B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52d12d7445e833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CF"/>
    <w:rsid w:val="00001F3E"/>
    <w:rsid w:val="00010A5D"/>
    <w:rsid w:val="00010E04"/>
    <w:rsid w:val="00015DF2"/>
    <w:rsid w:val="00030F1E"/>
    <w:rsid w:val="000315FA"/>
    <w:rsid w:val="00033262"/>
    <w:rsid w:val="0003643C"/>
    <w:rsid w:val="000407D2"/>
    <w:rsid w:val="000413D3"/>
    <w:rsid w:val="00041C91"/>
    <w:rsid w:val="00042088"/>
    <w:rsid w:val="000523B7"/>
    <w:rsid w:val="000557E8"/>
    <w:rsid w:val="00056B6B"/>
    <w:rsid w:val="000602CF"/>
    <w:rsid w:val="00061080"/>
    <w:rsid w:val="000628B7"/>
    <w:rsid w:val="00063286"/>
    <w:rsid w:val="00063475"/>
    <w:rsid w:val="0007062E"/>
    <w:rsid w:val="00070727"/>
    <w:rsid w:val="00073CAE"/>
    <w:rsid w:val="00073F86"/>
    <w:rsid w:val="00075EB9"/>
    <w:rsid w:val="0008238A"/>
    <w:rsid w:val="000842CA"/>
    <w:rsid w:val="00093BB6"/>
    <w:rsid w:val="000A3680"/>
    <w:rsid w:val="000A5875"/>
    <w:rsid w:val="000B2BC1"/>
    <w:rsid w:val="000B6962"/>
    <w:rsid w:val="000B6CDE"/>
    <w:rsid w:val="000C084C"/>
    <w:rsid w:val="000C255F"/>
    <w:rsid w:val="000C3E0B"/>
    <w:rsid w:val="000C4061"/>
    <w:rsid w:val="000C4E4F"/>
    <w:rsid w:val="000C6B10"/>
    <w:rsid w:val="000C6C9D"/>
    <w:rsid w:val="000D0131"/>
    <w:rsid w:val="000D01E9"/>
    <w:rsid w:val="000D0530"/>
    <w:rsid w:val="000D14F5"/>
    <w:rsid w:val="000D26CA"/>
    <w:rsid w:val="000D553E"/>
    <w:rsid w:val="000D5AB6"/>
    <w:rsid w:val="000E00C8"/>
    <w:rsid w:val="000E0182"/>
    <w:rsid w:val="000E0BF3"/>
    <w:rsid w:val="000E4221"/>
    <w:rsid w:val="000E4A08"/>
    <w:rsid w:val="000E4B8A"/>
    <w:rsid w:val="000E4D38"/>
    <w:rsid w:val="000F00D3"/>
    <w:rsid w:val="000F2721"/>
    <w:rsid w:val="000F5178"/>
    <w:rsid w:val="000F5A6E"/>
    <w:rsid w:val="000F68C0"/>
    <w:rsid w:val="00101D87"/>
    <w:rsid w:val="00102326"/>
    <w:rsid w:val="0010346A"/>
    <w:rsid w:val="001146EF"/>
    <w:rsid w:val="001232C9"/>
    <w:rsid w:val="00123D5D"/>
    <w:rsid w:val="00124AF4"/>
    <w:rsid w:val="00131521"/>
    <w:rsid w:val="00134A71"/>
    <w:rsid w:val="00135123"/>
    <w:rsid w:val="001364CB"/>
    <w:rsid w:val="001436EF"/>
    <w:rsid w:val="00144954"/>
    <w:rsid w:val="00147218"/>
    <w:rsid w:val="001474BD"/>
    <w:rsid w:val="00147556"/>
    <w:rsid w:val="00152630"/>
    <w:rsid w:val="001619DB"/>
    <w:rsid w:val="00161D03"/>
    <w:rsid w:val="00162594"/>
    <w:rsid w:val="0016577C"/>
    <w:rsid w:val="0016666F"/>
    <w:rsid w:val="00175B3A"/>
    <w:rsid w:val="001779BC"/>
    <w:rsid w:val="00177A6A"/>
    <w:rsid w:val="001845A6"/>
    <w:rsid w:val="001872E1"/>
    <w:rsid w:val="001900F3"/>
    <w:rsid w:val="001953C4"/>
    <w:rsid w:val="001953E0"/>
    <w:rsid w:val="001A0BAE"/>
    <w:rsid w:val="001A252C"/>
    <w:rsid w:val="001A2BA6"/>
    <w:rsid w:val="001A381F"/>
    <w:rsid w:val="001A3BEB"/>
    <w:rsid w:val="001B4103"/>
    <w:rsid w:val="001B5724"/>
    <w:rsid w:val="001B5A94"/>
    <w:rsid w:val="001B7516"/>
    <w:rsid w:val="001C498E"/>
    <w:rsid w:val="001C51D8"/>
    <w:rsid w:val="001D20E1"/>
    <w:rsid w:val="001D6A28"/>
    <w:rsid w:val="001E280C"/>
    <w:rsid w:val="001E4D52"/>
    <w:rsid w:val="001E6098"/>
    <w:rsid w:val="001E7102"/>
    <w:rsid w:val="001E7E19"/>
    <w:rsid w:val="001F0262"/>
    <w:rsid w:val="001F1C31"/>
    <w:rsid w:val="001F549D"/>
    <w:rsid w:val="001F5F3A"/>
    <w:rsid w:val="001F621F"/>
    <w:rsid w:val="001F635E"/>
    <w:rsid w:val="001F7671"/>
    <w:rsid w:val="001F7A91"/>
    <w:rsid w:val="00200A21"/>
    <w:rsid w:val="002108C9"/>
    <w:rsid w:val="0021329A"/>
    <w:rsid w:val="00215F90"/>
    <w:rsid w:val="00222D95"/>
    <w:rsid w:val="0022376E"/>
    <w:rsid w:val="0022418C"/>
    <w:rsid w:val="0022603E"/>
    <w:rsid w:val="0022752E"/>
    <w:rsid w:val="00230D25"/>
    <w:rsid w:val="002310DC"/>
    <w:rsid w:val="00232057"/>
    <w:rsid w:val="00237F9E"/>
    <w:rsid w:val="00240772"/>
    <w:rsid w:val="002452DB"/>
    <w:rsid w:val="00255734"/>
    <w:rsid w:val="002600B3"/>
    <w:rsid w:val="0026218E"/>
    <w:rsid w:val="00263EFA"/>
    <w:rsid w:val="00264449"/>
    <w:rsid w:val="00272A32"/>
    <w:rsid w:val="00275AF9"/>
    <w:rsid w:val="00284E1B"/>
    <w:rsid w:val="00292E70"/>
    <w:rsid w:val="00294A10"/>
    <w:rsid w:val="002952BA"/>
    <w:rsid w:val="002960DB"/>
    <w:rsid w:val="002970E8"/>
    <w:rsid w:val="002A3775"/>
    <w:rsid w:val="002B3021"/>
    <w:rsid w:val="002B4023"/>
    <w:rsid w:val="002B4DEB"/>
    <w:rsid w:val="002B5796"/>
    <w:rsid w:val="002B58AD"/>
    <w:rsid w:val="002B7956"/>
    <w:rsid w:val="002C1F20"/>
    <w:rsid w:val="002C2345"/>
    <w:rsid w:val="002D3586"/>
    <w:rsid w:val="002D4781"/>
    <w:rsid w:val="002D5270"/>
    <w:rsid w:val="002D5F38"/>
    <w:rsid w:val="002D6820"/>
    <w:rsid w:val="002D6BE0"/>
    <w:rsid w:val="002E07DC"/>
    <w:rsid w:val="002E08CD"/>
    <w:rsid w:val="002E724D"/>
    <w:rsid w:val="002F6645"/>
    <w:rsid w:val="00303A8C"/>
    <w:rsid w:val="0030484A"/>
    <w:rsid w:val="003110AC"/>
    <w:rsid w:val="00311B13"/>
    <w:rsid w:val="00316C3E"/>
    <w:rsid w:val="003238AF"/>
    <w:rsid w:val="00324332"/>
    <w:rsid w:val="00333876"/>
    <w:rsid w:val="00337297"/>
    <w:rsid w:val="00341AD6"/>
    <w:rsid w:val="003437AB"/>
    <w:rsid w:val="0034762A"/>
    <w:rsid w:val="00347F27"/>
    <w:rsid w:val="00353F92"/>
    <w:rsid w:val="00355739"/>
    <w:rsid w:val="0035713C"/>
    <w:rsid w:val="00361074"/>
    <w:rsid w:val="00364437"/>
    <w:rsid w:val="003648FC"/>
    <w:rsid w:val="00371319"/>
    <w:rsid w:val="0037381C"/>
    <w:rsid w:val="00373D0C"/>
    <w:rsid w:val="00376479"/>
    <w:rsid w:val="00381851"/>
    <w:rsid w:val="003836C7"/>
    <w:rsid w:val="003847AC"/>
    <w:rsid w:val="00385299"/>
    <w:rsid w:val="00387D2C"/>
    <w:rsid w:val="003912D6"/>
    <w:rsid w:val="00392874"/>
    <w:rsid w:val="00392BAB"/>
    <w:rsid w:val="00393453"/>
    <w:rsid w:val="0039616E"/>
    <w:rsid w:val="003A02F0"/>
    <w:rsid w:val="003A0318"/>
    <w:rsid w:val="003A42B1"/>
    <w:rsid w:val="003A5F76"/>
    <w:rsid w:val="003A7CD1"/>
    <w:rsid w:val="003B1819"/>
    <w:rsid w:val="003B6A6B"/>
    <w:rsid w:val="003C0014"/>
    <w:rsid w:val="003C1131"/>
    <w:rsid w:val="003C3BCA"/>
    <w:rsid w:val="003C3FE0"/>
    <w:rsid w:val="003C540B"/>
    <w:rsid w:val="003C563A"/>
    <w:rsid w:val="003C573B"/>
    <w:rsid w:val="003C5B6D"/>
    <w:rsid w:val="003C7D02"/>
    <w:rsid w:val="003D4CC1"/>
    <w:rsid w:val="003E0EA3"/>
    <w:rsid w:val="003E1DCE"/>
    <w:rsid w:val="003E55F5"/>
    <w:rsid w:val="003F22C3"/>
    <w:rsid w:val="003F234A"/>
    <w:rsid w:val="003F245D"/>
    <w:rsid w:val="00400AB1"/>
    <w:rsid w:val="004132C3"/>
    <w:rsid w:val="0041468A"/>
    <w:rsid w:val="00416DA4"/>
    <w:rsid w:val="0042060A"/>
    <w:rsid w:val="00421026"/>
    <w:rsid w:val="00427DE9"/>
    <w:rsid w:val="004306D0"/>
    <w:rsid w:val="0043120E"/>
    <w:rsid w:val="00433051"/>
    <w:rsid w:val="00433748"/>
    <w:rsid w:val="00434B83"/>
    <w:rsid w:val="00445B96"/>
    <w:rsid w:val="00445D74"/>
    <w:rsid w:val="00445E3C"/>
    <w:rsid w:val="00446FD5"/>
    <w:rsid w:val="00453CDE"/>
    <w:rsid w:val="004549F2"/>
    <w:rsid w:val="00454C80"/>
    <w:rsid w:val="00462BF1"/>
    <w:rsid w:val="00463B45"/>
    <w:rsid w:val="00467822"/>
    <w:rsid w:val="0047390D"/>
    <w:rsid w:val="00477346"/>
    <w:rsid w:val="00483CE8"/>
    <w:rsid w:val="00484A51"/>
    <w:rsid w:val="00484D44"/>
    <w:rsid w:val="00486057"/>
    <w:rsid w:val="004876AA"/>
    <w:rsid w:val="004905E0"/>
    <w:rsid w:val="004909A4"/>
    <w:rsid w:val="004A18E9"/>
    <w:rsid w:val="004A2E6F"/>
    <w:rsid w:val="004A6CAF"/>
    <w:rsid w:val="004B17BE"/>
    <w:rsid w:val="004C4DFF"/>
    <w:rsid w:val="004C720B"/>
    <w:rsid w:val="004D26B2"/>
    <w:rsid w:val="004D6515"/>
    <w:rsid w:val="004D7020"/>
    <w:rsid w:val="004E4563"/>
    <w:rsid w:val="004E5A6A"/>
    <w:rsid w:val="004F4199"/>
    <w:rsid w:val="004F7D54"/>
    <w:rsid w:val="00500B62"/>
    <w:rsid w:val="00502BD9"/>
    <w:rsid w:val="00503DD3"/>
    <w:rsid w:val="005111E5"/>
    <w:rsid w:val="005163E8"/>
    <w:rsid w:val="00521A28"/>
    <w:rsid w:val="00523DEC"/>
    <w:rsid w:val="005241A5"/>
    <w:rsid w:val="00524324"/>
    <w:rsid w:val="00526D52"/>
    <w:rsid w:val="00532A24"/>
    <w:rsid w:val="00534A12"/>
    <w:rsid w:val="00550314"/>
    <w:rsid w:val="005566C9"/>
    <w:rsid w:val="00560D21"/>
    <w:rsid w:val="0056147A"/>
    <w:rsid w:val="0056178A"/>
    <w:rsid w:val="00562BFE"/>
    <w:rsid w:val="005668C6"/>
    <w:rsid w:val="00566DF7"/>
    <w:rsid w:val="005704A4"/>
    <w:rsid w:val="00572EB8"/>
    <w:rsid w:val="0057474A"/>
    <w:rsid w:val="005754D6"/>
    <w:rsid w:val="0057697E"/>
    <w:rsid w:val="00577452"/>
    <w:rsid w:val="00580140"/>
    <w:rsid w:val="00580F40"/>
    <w:rsid w:val="00581C01"/>
    <w:rsid w:val="005822E9"/>
    <w:rsid w:val="005845B5"/>
    <w:rsid w:val="005847A7"/>
    <w:rsid w:val="00585439"/>
    <w:rsid w:val="0059189C"/>
    <w:rsid w:val="00592A65"/>
    <w:rsid w:val="00594DD6"/>
    <w:rsid w:val="005A02DC"/>
    <w:rsid w:val="005A0DB6"/>
    <w:rsid w:val="005A1F24"/>
    <w:rsid w:val="005A4297"/>
    <w:rsid w:val="005A6022"/>
    <w:rsid w:val="005A7281"/>
    <w:rsid w:val="005B23EC"/>
    <w:rsid w:val="005B57C3"/>
    <w:rsid w:val="005C214A"/>
    <w:rsid w:val="005C3B49"/>
    <w:rsid w:val="005C3D89"/>
    <w:rsid w:val="005C6EE7"/>
    <w:rsid w:val="005D4064"/>
    <w:rsid w:val="005D455F"/>
    <w:rsid w:val="005D4C33"/>
    <w:rsid w:val="005D5840"/>
    <w:rsid w:val="005E293B"/>
    <w:rsid w:val="005E6195"/>
    <w:rsid w:val="005E7A6C"/>
    <w:rsid w:val="005F1EDB"/>
    <w:rsid w:val="005F368D"/>
    <w:rsid w:val="005F48E6"/>
    <w:rsid w:val="005F5886"/>
    <w:rsid w:val="00616E47"/>
    <w:rsid w:val="00617C2C"/>
    <w:rsid w:val="00623062"/>
    <w:rsid w:val="00626EBD"/>
    <w:rsid w:val="00627687"/>
    <w:rsid w:val="006322C7"/>
    <w:rsid w:val="00632AD1"/>
    <w:rsid w:val="006332D9"/>
    <w:rsid w:val="00634F7B"/>
    <w:rsid w:val="00640052"/>
    <w:rsid w:val="0064044D"/>
    <w:rsid w:val="006431A7"/>
    <w:rsid w:val="00652576"/>
    <w:rsid w:val="00653567"/>
    <w:rsid w:val="00657889"/>
    <w:rsid w:val="00657AC6"/>
    <w:rsid w:val="00664FB6"/>
    <w:rsid w:val="00670F85"/>
    <w:rsid w:val="0067520D"/>
    <w:rsid w:val="0067646D"/>
    <w:rsid w:val="00677FAC"/>
    <w:rsid w:val="006830BA"/>
    <w:rsid w:val="00686DC2"/>
    <w:rsid w:val="00691B69"/>
    <w:rsid w:val="00692DFE"/>
    <w:rsid w:val="00694326"/>
    <w:rsid w:val="00696462"/>
    <w:rsid w:val="00697148"/>
    <w:rsid w:val="006A1289"/>
    <w:rsid w:val="006A24D9"/>
    <w:rsid w:val="006A3A1B"/>
    <w:rsid w:val="006A3D2E"/>
    <w:rsid w:val="006A5C96"/>
    <w:rsid w:val="006B3556"/>
    <w:rsid w:val="006B74B9"/>
    <w:rsid w:val="006B787E"/>
    <w:rsid w:val="006C0A01"/>
    <w:rsid w:val="006C1BD9"/>
    <w:rsid w:val="006C3B96"/>
    <w:rsid w:val="006C3BCB"/>
    <w:rsid w:val="006D3A05"/>
    <w:rsid w:val="006E2250"/>
    <w:rsid w:val="006E391F"/>
    <w:rsid w:val="006E73A6"/>
    <w:rsid w:val="006F3E43"/>
    <w:rsid w:val="006F4DC7"/>
    <w:rsid w:val="006F7A23"/>
    <w:rsid w:val="007041DB"/>
    <w:rsid w:val="00707053"/>
    <w:rsid w:val="00713B5D"/>
    <w:rsid w:val="007145C5"/>
    <w:rsid w:val="00715B31"/>
    <w:rsid w:val="007161BA"/>
    <w:rsid w:val="00716282"/>
    <w:rsid w:val="00721523"/>
    <w:rsid w:val="00721AF7"/>
    <w:rsid w:val="00722307"/>
    <w:rsid w:val="007227EE"/>
    <w:rsid w:val="00731A44"/>
    <w:rsid w:val="0073214F"/>
    <w:rsid w:val="00734EF7"/>
    <w:rsid w:val="007435CB"/>
    <w:rsid w:val="00743766"/>
    <w:rsid w:val="007463EA"/>
    <w:rsid w:val="0074696E"/>
    <w:rsid w:val="00754443"/>
    <w:rsid w:val="00754949"/>
    <w:rsid w:val="007720B8"/>
    <w:rsid w:val="00773C9F"/>
    <w:rsid w:val="0077400F"/>
    <w:rsid w:val="007809F2"/>
    <w:rsid w:val="00781524"/>
    <w:rsid w:val="00785A48"/>
    <w:rsid w:val="00785CE7"/>
    <w:rsid w:val="007906CD"/>
    <w:rsid w:val="00790E1C"/>
    <w:rsid w:val="00793B3D"/>
    <w:rsid w:val="00794EE4"/>
    <w:rsid w:val="007954F6"/>
    <w:rsid w:val="007A14C9"/>
    <w:rsid w:val="007A1E8A"/>
    <w:rsid w:val="007A40C7"/>
    <w:rsid w:val="007A79FB"/>
    <w:rsid w:val="007B01F2"/>
    <w:rsid w:val="007B2E94"/>
    <w:rsid w:val="007B473C"/>
    <w:rsid w:val="007B6645"/>
    <w:rsid w:val="007C70B0"/>
    <w:rsid w:val="007D0602"/>
    <w:rsid w:val="007D308C"/>
    <w:rsid w:val="007D57E2"/>
    <w:rsid w:val="007D6421"/>
    <w:rsid w:val="007D7001"/>
    <w:rsid w:val="007E1313"/>
    <w:rsid w:val="007E6644"/>
    <w:rsid w:val="007E7E89"/>
    <w:rsid w:val="007F07BD"/>
    <w:rsid w:val="007F17AB"/>
    <w:rsid w:val="007F26D1"/>
    <w:rsid w:val="00805B61"/>
    <w:rsid w:val="00812602"/>
    <w:rsid w:val="0081323D"/>
    <w:rsid w:val="008220A3"/>
    <w:rsid w:val="00822629"/>
    <w:rsid w:val="00824DE8"/>
    <w:rsid w:val="008259E8"/>
    <w:rsid w:val="00826CEF"/>
    <w:rsid w:val="00826D56"/>
    <w:rsid w:val="00841AB9"/>
    <w:rsid w:val="00843E62"/>
    <w:rsid w:val="0084467D"/>
    <w:rsid w:val="00844F75"/>
    <w:rsid w:val="00846D6B"/>
    <w:rsid w:val="00857151"/>
    <w:rsid w:val="00857588"/>
    <w:rsid w:val="00857693"/>
    <w:rsid w:val="0086056D"/>
    <w:rsid w:val="008624E2"/>
    <w:rsid w:val="00864B01"/>
    <w:rsid w:val="00870317"/>
    <w:rsid w:val="00871132"/>
    <w:rsid w:val="00877D9A"/>
    <w:rsid w:val="00884D84"/>
    <w:rsid w:val="0088568F"/>
    <w:rsid w:val="008861D6"/>
    <w:rsid w:val="0088718E"/>
    <w:rsid w:val="00890571"/>
    <w:rsid w:val="008936B2"/>
    <w:rsid w:val="00893E60"/>
    <w:rsid w:val="0089742B"/>
    <w:rsid w:val="008A03E8"/>
    <w:rsid w:val="008A322C"/>
    <w:rsid w:val="008A55DA"/>
    <w:rsid w:val="008A70A0"/>
    <w:rsid w:val="008B01D8"/>
    <w:rsid w:val="008B0429"/>
    <w:rsid w:val="008B1175"/>
    <w:rsid w:val="008B1798"/>
    <w:rsid w:val="008B1D44"/>
    <w:rsid w:val="008B3599"/>
    <w:rsid w:val="008B760F"/>
    <w:rsid w:val="008C0734"/>
    <w:rsid w:val="008C1A1D"/>
    <w:rsid w:val="008C1FD9"/>
    <w:rsid w:val="008C2B53"/>
    <w:rsid w:val="008C337E"/>
    <w:rsid w:val="008D10C1"/>
    <w:rsid w:val="008D551E"/>
    <w:rsid w:val="008D67F7"/>
    <w:rsid w:val="008D6EAA"/>
    <w:rsid w:val="008E4854"/>
    <w:rsid w:val="008E4C92"/>
    <w:rsid w:val="008F0C6E"/>
    <w:rsid w:val="008F12BA"/>
    <w:rsid w:val="008F2AA3"/>
    <w:rsid w:val="008F3E26"/>
    <w:rsid w:val="008F3E7F"/>
    <w:rsid w:val="008F4B12"/>
    <w:rsid w:val="008F4CE2"/>
    <w:rsid w:val="008F6D87"/>
    <w:rsid w:val="0091151F"/>
    <w:rsid w:val="009127B3"/>
    <w:rsid w:val="00913B22"/>
    <w:rsid w:val="00915040"/>
    <w:rsid w:val="0091590A"/>
    <w:rsid w:val="00921957"/>
    <w:rsid w:val="00932154"/>
    <w:rsid w:val="009322AF"/>
    <w:rsid w:val="0094286C"/>
    <w:rsid w:val="00943447"/>
    <w:rsid w:val="00943681"/>
    <w:rsid w:val="00944526"/>
    <w:rsid w:val="00944BF5"/>
    <w:rsid w:val="00945AD1"/>
    <w:rsid w:val="009473BC"/>
    <w:rsid w:val="00955C32"/>
    <w:rsid w:val="00960B00"/>
    <w:rsid w:val="00961689"/>
    <w:rsid w:val="00961858"/>
    <w:rsid w:val="009661D6"/>
    <w:rsid w:val="00971B5B"/>
    <w:rsid w:val="009729C6"/>
    <w:rsid w:val="009769EA"/>
    <w:rsid w:val="009935AE"/>
    <w:rsid w:val="009A07B0"/>
    <w:rsid w:val="009A6070"/>
    <w:rsid w:val="009A62F7"/>
    <w:rsid w:val="009B0A7B"/>
    <w:rsid w:val="009B1DB3"/>
    <w:rsid w:val="009B2E97"/>
    <w:rsid w:val="009B303C"/>
    <w:rsid w:val="009C6F2F"/>
    <w:rsid w:val="009C745D"/>
    <w:rsid w:val="009D0CE4"/>
    <w:rsid w:val="009D10EC"/>
    <w:rsid w:val="009D1ED5"/>
    <w:rsid w:val="009D39C7"/>
    <w:rsid w:val="009D57AE"/>
    <w:rsid w:val="009E2FD3"/>
    <w:rsid w:val="009E5440"/>
    <w:rsid w:val="009E5642"/>
    <w:rsid w:val="009E6309"/>
    <w:rsid w:val="009F19A9"/>
    <w:rsid w:val="00A00B2E"/>
    <w:rsid w:val="00A03E61"/>
    <w:rsid w:val="00A055FD"/>
    <w:rsid w:val="00A07237"/>
    <w:rsid w:val="00A10548"/>
    <w:rsid w:val="00A10E69"/>
    <w:rsid w:val="00A110D2"/>
    <w:rsid w:val="00A1336E"/>
    <w:rsid w:val="00A15912"/>
    <w:rsid w:val="00A20BAB"/>
    <w:rsid w:val="00A20CE7"/>
    <w:rsid w:val="00A23B32"/>
    <w:rsid w:val="00A23CFE"/>
    <w:rsid w:val="00A30E87"/>
    <w:rsid w:val="00A459D4"/>
    <w:rsid w:val="00A67350"/>
    <w:rsid w:val="00A72187"/>
    <w:rsid w:val="00A75725"/>
    <w:rsid w:val="00A81347"/>
    <w:rsid w:val="00A81F3F"/>
    <w:rsid w:val="00A823B8"/>
    <w:rsid w:val="00A82637"/>
    <w:rsid w:val="00A8282B"/>
    <w:rsid w:val="00A84C90"/>
    <w:rsid w:val="00A85CFF"/>
    <w:rsid w:val="00A90B76"/>
    <w:rsid w:val="00A95424"/>
    <w:rsid w:val="00A964AD"/>
    <w:rsid w:val="00A96587"/>
    <w:rsid w:val="00AB526A"/>
    <w:rsid w:val="00AB58D4"/>
    <w:rsid w:val="00AC40C6"/>
    <w:rsid w:val="00AC5F34"/>
    <w:rsid w:val="00AD2913"/>
    <w:rsid w:val="00AD2EC4"/>
    <w:rsid w:val="00AD3467"/>
    <w:rsid w:val="00AE3187"/>
    <w:rsid w:val="00AE3284"/>
    <w:rsid w:val="00AE57C7"/>
    <w:rsid w:val="00AE5EF9"/>
    <w:rsid w:val="00AE6793"/>
    <w:rsid w:val="00AE7202"/>
    <w:rsid w:val="00AF0B04"/>
    <w:rsid w:val="00AF276A"/>
    <w:rsid w:val="00AF304B"/>
    <w:rsid w:val="00B03B06"/>
    <w:rsid w:val="00B05131"/>
    <w:rsid w:val="00B059B8"/>
    <w:rsid w:val="00B06FA7"/>
    <w:rsid w:val="00B0726F"/>
    <w:rsid w:val="00B15AEE"/>
    <w:rsid w:val="00B2240F"/>
    <w:rsid w:val="00B23864"/>
    <w:rsid w:val="00B25A83"/>
    <w:rsid w:val="00B26A2C"/>
    <w:rsid w:val="00B27768"/>
    <w:rsid w:val="00B31DFC"/>
    <w:rsid w:val="00B408B0"/>
    <w:rsid w:val="00B45599"/>
    <w:rsid w:val="00B4725D"/>
    <w:rsid w:val="00B47A2B"/>
    <w:rsid w:val="00B50DCF"/>
    <w:rsid w:val="00B52C07"/>
    <w:rsid w:val="00B52F56"/>
    <w:rsid w:val="00B6537E"/>
    <w:rsid w:val="00B65CDB"/>
    <w:rsid w:val="00B65ECA"/>
    <w:rsid w:val="00B6739C"/>
    <w:rsid w:val="00B67C05"/>
    <w:rsid w:val="00B70E89"/>
    <w:rsid w:val="00B737BF"/>
    <w:rsid w:val="00B754F7"/>
    <w:rsid w:val="00B80329"/>
    <w:rsid w:val="00B8148D"/>
    <w:rsid w:val="00B87656"/>
    <w:rsid w:val="00B91737"/>
    <w:rsid w:val="00B94B85"/>
    <w:rsid w:val="00BA49F6"/>
    <w:rsid w:val="00BA6AD7"/>
    <w:rsid w:val="00BB01DD"/>
    <w:rsid w:val="00BB0E33"/>
    <w:rsid w:val="00BB3096"/>
    <w:rsid w:val="00BB397E"/>
    <w:rsid w:val="00BB4E50"/>
    <w:rsid w:val="00BB4FAF"/>
    <w:rsid w:val="00BC1615"/>
    <w:rsid w:val="00BC25DF"/>
    <w:rsid w:val="00BD0D20"/>
    <w:rsid w:val="00BD58CB"/>
    <w:rsid w:val="00BD5A77"/>
    <w:rsid w:val="00BD628B"/>
    <w:rsid w:val="00BD6A68"/>
    <w:rsid w:val="00BD6FCC"/>
    <w:rsid w:val="00BE08C5"/>
    <w:rsid w:val="00BE08E3"/>
    <w:rsid w:val="00BE1BA1"/>
    <w:rsid w:val="00BE342C"/>
    <w:rsid w:val="00BE47DE"/>
    <w:rsid w:val="00BE65EB"/>
    <w:rsid w:val="00BF06DE"/>
    <w:rsid w:val="00BF3D38"/>
    <w:rsid w:val="00BF6D3D"/>
    <w:rsid w:val="00BF76D7"/>
    <w:rsid w:val="00C03D62"/>
    <w:rsid w:val="00C06090"/>
    <w:rsid w:val="00C06DF8"/>
    <w:rsid w:val="00C114B4"/>
    <w:rsid w:val="00C11B88"/>
    <w:rsid w:val="00C122E7"/>
    <w:rsid w:val="00C136DC"/>
    <w:rsid w:val="00C14295"/>
    <w:rsid w:val="00C15134"/>
    <w:rsid w:val="00C15663"/>
    <w:rsid w:val="00C16B10"/>
    <w:rsid w:val="00C20EE6"/>
    <w:rsid w:val="00C247AE"/>
    <w:rsid w:val="00C25EAE"/>
    <w:rsid w:val="00C27706"/>
    <w:rsid w:val="00C30816"/>
    <w:rsid w:val="00C33359"/>
    <w:rsid w:val="00C33F89"/>
    <w:rsid w:val="00C35639"/>
    <w:rsid w:val="00C3667F"/>
    <w:rsid w:val="00C37C3B"/>
    <w:rsid w:val="00C41A8E"/>
    <w:rsid w:val="00C42F80"/>
    <w:rsid w:val="00C4467C"/>
    <w:rsid w:val="00C47DC3"/>
    <w:rsid w:val="00C47F5F"/>
    <w:rsid w:val="00C50AA0"/>
    <w:rsid w:val="00C536DE"/>
    <w:rsid w:val="00C542B5"/>
    <w:rsid w:val="00C545C0"/>
    <w:rsid w:val="00C5530A"/>
    <w:rsid w:val="00C57D86"/>
    <w:rsid w:val="00C60564"/>
    <w:rsid w:val="00C6098B"/>
    <w:rsid w:val="00C64959"/>
    <w:rsid w:val="00C7018A"/>
    <w:rsid w:val="00C70CCC"/>
    <w:rsid w:val="00C75EBC"/>
    <w:rsid w:val="00C77F63"/>
    <w:rsid w:val="00C8084E"/>
    <w:rsid w:val="00C80C4D"/>
    <w:rsid w:val="00C9118B"/>
    <w:rsid w:val="00C92130"/>
    <w:rsid w:val="00C953ED"/>
    <w:rsid w:val="00CA0C06"/>
    <w:rsid w:val="00CA257B"/>
    <w:rsid w:val="00CA30DD"/>
    <w:rsid w:val="00CA64FA"/>
    <w:rsid w:val="00CB3862"/>
    <w:rsid w:val="00CB4C6A"/>
    <w:rsid w:val="00CB7372"/>
    <w:rsid w:val="00CC0F6C"/>
    <w:rsid w:val="00CC136B"/>
    <w:rsid w:val="00CC1855"/>
    <w:rsid w:val="00CC1A3E"/>
    <w:rsid w:val="00CC59CF"/>
    <w:rsid w:val="00CC6DF5"/>
    <w:rsid w:val="00CC7F6A"/>
    <w:rsid w:val="00CD5D3A"/>
    <w:rsid w:val="00CD65A2"/>
    <w:rsid w:val="00CD7EEA"/>
    <w:rsid w:val="00CE1514"/>
    <w:rsid w:val="00CE1584"/>
    <w:rsid w:val="00CE25CD"/>
    <w:rsid w:val="00CE435F"/>
    <w:rsid w:val="00CE4F58"/>
    <w:rsid w:val="00CE645E"/>
    <w:rsid w:val="00CF305E"/>
    <w:rsid w:val="00CF436F"/>
    <w:rsid w:val="00CF44B2"/>
    <w:rsid w:val="00D0303F"/>
    <w:rsid w:val="00D03568"/>
    <w:rsid w:val="00D04F5B"/>
    <w:rsid w:val="00D0516E"/>
    <w:rsid w:val="00D1307D"/>
    <w:rsid w:val="00D14570"/>
    <w:rsid w:val="00D15385"/>
    <w:rsid w:val="00D15C90"/>
    <w:rsid w:val="00D16970"/>
    <w:rsid w:val="00D21B76"/>
    <w:rsid w:val="00D23D1F"/>
    <w:rsid w:val="00D2452B"/>
    <w:rsid w:val="00D26917"/>
    <w:rsid w:val="00D31B1C"/>
    <w:rsid w:val="00D33890"/>
    <w:rsid w:val="00D403F6"/>
    <w:rsid w:val="00D40F93"/>
    <w:rsid w:val="00D45B87"/>
    <w:rsid w:val="00D462E5"/>
    <w:rsid w:val="00D4706F"/>
    <w:rsid w:val="00D51060"/>
    <w:rsid w:val="00D51F24"/>
    <w:rsid w:val="00D525D0"/>
    <w:rsid w:val="00D53FCD"/>
    <w:rsid w:val="00D56527"/>
    <w:rsid w:val="00D60235"/>
    <w:rsid w:val="00D66D63"/>
    <w:rsid w:val="00D6763A"/>
    <w:rsid w:val="00D800B1"/>
    <w:rsid w:val="00D8072C"/>
    <w:rsid w:val="00D83322"/>
    <w:rsid w:val="00D8698B"/>
    <w:rsid w:val="00D86C73"/>
    <w:rsid w:val="00D87834"/>
    <w:rsid w:val="00D8790D"/>
    <w:rsid w:val="00D936CC"/>
    <w:rsid w:val="00D94AB4"/>
    <w:rsid w:val="00DA183C"/>
    <w:rsid w:val="00DA535C"/>
    <w:rsid w:val="00DA5C00"/>
    <w:rsid w:val="00DA69B1"/>
    <w:rsid w:val="00DB2007"/>
    <w:rsid w:val="00DB2D9A"/>
    <w:rsid w:val="00DB4239"/>
    <w:rsid w:val="00DB49D0"/>
    <w:rsid w:val="00DB5DE9"/>
    <w:rsid w:val="00DB7AF5"/>
    <w:rsid w:val="00DC0BE1"/>
    <w:rsid w:val="00DC0C26"/>
    <w:rsid w:val="00DC1BF5"/>
    <w:rsid w:val="00DC6BA8"/>
    <w:rsid w:val="00DD619E"/>
    <w:rsid w:val="00DD6C82"/>
    <w:rsid w:val="00DD73E1"/>
    <w:rsid w:val="00DE0D93"/>
    <w:rsid w:val="00DE13DB"/>
    <w:rsid w:val="00DE4BE2"/>
    <w:rsid w:val="00DE78E4"/>
    <w:rsid w:val="00DF2299"/>
    <w:rsid w:val="00DF442E"/>
    <w:rsid w:val="00DF595D"/>
    <w:rsid w:val="00DF6868"/>
    <w:rsid w:val="00DF7351"/>
    <w:rsid w:val="00DF750E"/>
    <w:rsid w:val="00E0000E"/>
    <w:rsid w:val="00E010E5"/>
    <w:rsid w:val="00E018BB"/>
    <w:rsid w:val="00E10DAA"/>
    <w:rsid w:val="00E11638"/>
    <w:rsid w:val="00E12DDD"/>
    <w:rsid w:val="00E13A69"/>
    <w:rsid w:val="00E13C74"/>
    <w:rsid w:val="00E1522B"/>
    <w:rsid w:val="00E22802"/>
    <w:rsid w:val="00E24B44"/>
    <w:rsid w:val="00E25D18"/>
    <w:rsid w:val="00E32266"/>
    <w:rsid w:val="00E45C5D"/>
    <w:rsid w:val="00E522B9"/>
    <w:rsid w:val="00E52892"/>
    <w:rsid w:val="00E54A79"/>
    <w:rsid w:val="00E60721"/>
    <w:rsid w:val="00E611F9"/>
    <w:rsid w:val="00E65D48"/>
    <w:rsid w:val="00E72E1D"/>
    <w:rsid w:val="00E823F6"/>
    <w:rsid w:val="00E8328C"/>
    <w:rsid w:val="00E86095"/>
    <w:rsid w:val="00E874CC"/>
    <w:rsid w:val="00E9307C"/>
    <w:rsid w:val="00E942D6"/>
    <w:rsid w:val="00E969F3"/>
    <w:rsid w:val="00E96B35"/>
    <w:rsid w:val="00EA7386"/>
    <w:rsid w:val="00EA73B9"/>
    <w:rsid w:val="00EB0213"/>
    <w:rsid w:val="00EB7C18"/>
    <w:rsid w:val="00EC1FA7"/>
    <w:rsid w:val="00EC3868"/>
    <w:rsid w:val="00EC4BD5"/>
    <w:rsid w:val="00EC62D5"/>
    <w:rsid w:val="00EC79F3"/>
    <w:rsid w:val="00EC7D14"/>
    <w:rsid w:val="00ED7B84"/>
    <w:rsid w:val="00EE71F8"/>
    <w:rsid w:val="00EF018D"/>
    <w:rsid w:val="00EF0999"/>
    <w:rsid w:val="00EF223A"/>
    <w:rsid w:val="00EF74E3"/>
    <w:rsid w:val="00EF75DD"/>
    <w:rsid w:val="00F039E1"/>
    <w:rsid w:val="00F137D8"/>
    <w:rsid w:val="00F30AFC"/>
    <w:rsid w:val="00F330A8"/>
    <w:rsid w:val="00F33532"/>
    <w:rsid w:val="00F33D84"/>
    <w:rsid w:val="00F4645A"/>
    <w:rsid w:val="00F51EB1"/>
    <w:rsid w:val="00F54F21"/>
    <w:rsid w:val="00F57A16"/>
    <w:rsid w:val="00F71203"/>
    <w:rsid w:val="00F7339D"/>
    <w:rsid w:val="00F75076"/>
    <w:rsid w:val="00F83879"/>
    <w:rsid w:val="00F851B1"/>
    <w:rsid w:val="00F91547"/>
    <w:rsid w:val="00F92A50"/>
    <w:rsid w:val="00F938F1"/>
    <w:rsid w:val="00FA1A16"/>
    <w:rsid w:val="00FA58A9"/>
    <w:rsid w:val="00FB2436"/>
    <w:rsid w:val="00FC2824"/>
    <w:rsid w:val="00FC3696"/>
    <w:rsid w:val="00FC38CB"/>
    <w:rsid w:val="00FC448F"/>
    <w:rsid w:val="00FD08D3"/>
    <w:rsid w:val="00FE0EA4"/>
    <w:rsid w:val="00FE2BEB"/>
    <w:rsid w:val="00FE61E3"/>
    <w:rsid w:val="00FE64EB"/>
    <w:rsid w:val="00FE722A"/>
    <w:rsid w:val="00FF5D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C71F7A"/>
  <w15:docId w15:val="{FBEC3FBA-C9D8-49B6-AEFB-1DB453D4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58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2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E7202"/>
    <w:rPr>
      <w:rFonts w:ascii="Tahoma" w:hAnsi="Tahoma" w:cs="Tahoma"/>
      <w:sz w:val="16"/>
      <w:szCs w:val="16"/>
    </w:rPr>
  </w:style>
  <w:style w:type="paragraph" w:customStyle="1" w:styleId="TableParagraph">
    <w:name w:val="Table Paragraph"/>
    <w:basedOn w:val="Normal"/>
    <w:uiPriority w:val="1"/>
    <w:qFormat/>
    <w:rsid w:val="00577452"/>
    <w:pPr>
      <w:widowControl w:val="0"/>
      <w:autoSpaceDE w:val="0"/>
      <w:autoSpaceDN w:val="0"/>
      <w:spacing w:after="0" w:line="187" w:lineRule="exact"/>
      <w:jc w:val="center"/>
    </w:pPr>
    <w:rPr>
      <w:rFonts w:ascii="Times New Roman" w:eastAsia="Times New Roman" w:hAnsi="Times New Roman"/>
    </w:rPr>
  </w:style>
  <w:style w:type="paragraph" w:styleId="NormalWeb">
    <w:name w:val="Normal (Web)"/>
    <w:basedOn w:val="Normal"/>
    <w:uiPriority w:val="99"/>
    <w:unhideWhenUsed/>
    <w:rsid w:val="005E293B"/>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5E29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5E293B"/>
    <w:rPr>
      <w:rFonts w:ascii="Arial" w:eastAsia="Times New Roman" w:hAnsi="Arial" w:cs="Arial"/>
      <w:vanish/>
      <w:sz w:val="16"/>
      <w:szCs w:val="16"/>
    </w:rPr>
  </w:style>
  <w:style w:type="table" w:styleId="TableGrid">
    <w:name w:val="Table Grid"/>
    <w:basedOn w:val="TableNormal"/>
    <w:uiPriority w:val="59"/>
    <w:rsid w:val="001A3B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00B2E"/>
    <w:rPr>
      <w:color w:val="0000FF"/>
      <w:u w:val="single"/>
    </w:rPr>
  </w:style>
  <w:style w:type="paragraph" w:styleId="Header">
    <w:name w:val="header"/>
    <w:basedOn w:val="Normal"/>
    <w:link w:val="HeaderChar"/>
    <w:uiPriority w:val="99"/>
    <w:unhideWhenUsed/>
    <w:rsid w:val="00D51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24"/>
  </w:style>
  <w:style w:type="paragraph" w:styleId="Footer">
    <w:name w:val="footer"/>
    <w:basedOn w:val="Normal"/>
    <w:link w:val="FooterChar"/>
    <w:uiPriority w:val="99"/>
    <w:unhideWhenUsed/>
    <w:rsid w:val="00D51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F24"/>
  </w:style>
  <w:style w:type="paragraph" w:styleId="ListParagraph">
    <w:name w:val="List Paragraph"/>
    <w:basedOn w:val="Normal"/>
    <w:uiPriority w:val="34"/>
    <w:qFormat/>
    <w:rsid w:val="00EF223A"/>
    <w:pPr>
      <w:ind w:left="720"/>
      <w:contextualSpacing/>
    </w:pPr>
  </w:style>
  <w:style w:type="character" w:styleId="Emphasis">
    <w:name w:val="Emphasis"/>
    <w:uiPriority w:val="20"/>
    <w:qFormat/>
    <w:rsid w:val="006E391F"/>
    <w:rPr>
      <w:i/>
      <w:iCs/>
    </w:rPr>
  </w:style>
  <w:style w:type="character" w:customStyle="1" w:styleId="UnresolvedMention1">
    <w:name w:val="Unresolved Mention1"/>
    <w:uiPriority w:val="99"/>
    <w:semiHidden/>
    <w:unhideWhenUsed/>
    <w:rsid w:val="005845B5"/>
    <w:rPr>
      <w:color w:val="605E5C"/>
      <w:shd w:val="clear" w:color="auto" w:fill="E1DFDD"/>
    </w:rPr>
  </w:style>
  <w:style w:type="paragraph" w:styleId="FootnoteText">
    <w:name w:val="footnote text"/>
    <w:basedOn w:val="Normal"/>
    <w:link w:val="FootnoteTextChar"/>
    <w:uiPriority w:val="99"/>
    <w:semiHidden/>
    <w:unhideWhenUsed/>
    <w:rsid w:val="00093BB6"/>
    <w:pPr>
      <w:spacing w:after="0" w:line="240" w:lineRule="auto"/>
    </w:pPr>
    <w:rPr>
      <w:sz w:val="20"/>
      <w:szCs w:val="20"/>
      <w:lang w:val="en-IN"/>
    </w:rPr>
  </w:style>
  <w:style w:type="character" w:customStyle="1" w:styleId="FootnoteTextChar">
    <w:name w:val="Footnote Text Char"/>
    <w:link w:val="FootnoteText"/>
    <w:uiPriority w:val="99"/>
    <w:semiHidden/>
    <w:rsid w:val="00093BB6"/>
    <w:rPr>
      <w:sz w:val="20"/>
      <w:szCs w:val="20"/>
      <w:lang w:val="en-IN"/>
    </w:rPr>
  </w:style>
  <w:style w:type="character" w:styleId="FootnoteReference">
    <w:name w:val="footnote reference"/>
    <w:uiPriority w:val="99"/>
    <w:semiHidden/>
    <w:unhideWhenUsed/>
    <w:rsid w:val="00093BB6"/>
    <w:rPr>
      <w:vertAlign w:val="superscript"/>
    </w:rPr>
  </w:style>
  <w:style w:type="character" w:styleId="Strong">
    <w:name w:val="Strong"/>
    <w:uiPriority w:val="22"/>
    <w:qFormat/>
    <w:rsid w:val="00175B3A"/>
    <w:rPr>
      <w:b/>
      <w:bCs/>
    </w:rPr>
  </w:style>
  <w:style w:type="character" w:styleId="CommentReference">
    <w:name w:val="annotation reference"/>
    <w:basedOn w:val="DefaultParagraphFont"/>
    <w:uiPriority w:val="99"/>
    <w:semiHidden/>
    <w:unhideWhenUsed/>
    <w:rsid w:val="00D87834"/>
    <w:rPr>
      <w:sz w:val="16"/>
      <w:szCs w:val="16"/>
    </w:rPr>
  </w:style>
  <w:style w:type="paragraph" w:styleId="CommentText">
    <w:name w:val="annotation text"/>
    <w:basedOn w:val="Normal"/>
    <w:link w:val="CommentTextChar"/>
    <w:uiPriority w:val="99"/>
    <w:semiHidden/>
    <w:unhideWhenUsed/>
    <w:rsid w:val="00D87834"/>
    <w:pPr>
      <w:spacing w:line="240" w:lineRule="auto"/>
    </w:pPr>
    <w:rPr>
      <w:sz w:val="20"/>
      <w:szCs w:val="20"/>
    </w:rPr>
  </w:style>
  <w:style w:type="character" w:customStyle="1" w:styleId="CommentTextChar">
    <w:name w:val="Comment Text Char"/>
    <w:basedOn w:val="DefaultParagraphFont"/>
    <w:link w:val="CommentText"/>
    <w:uiPriority w:val="99"/>
    <w:semiHidden/>
    <w:rsid w:val="00D87834"/>
  </w:style>
  <w:style w:type="paragraph" w:styleId="CommentSubject">
    <w:name w:val="annotation subject"/>
    <w:basedOn w:val="CommentText"/>
    <w:next w:val="CommentText"/>
    <w:link w:val="CommentSubjectChar"/>
    <w:uiPriority w:val="99"/>
    <w:semiHidden/>
    <w:unhideWhenUsed/>
    <w:rsid w:val="00D87834"/>
    <w:rPr>
      <w:b/>
      <w:bCs/>
    </w:rPr>
  </w:style>
  <w:style w:type="character" w:customStyle="1" w:styleId="CommentSubjectChar">
    <w:name w:val="Comment Subject Char"/>
    <w:basedOn w:val="CommentTextChar"/>
    <w:link w:val="CommentSubject"/>
    <w:uiPriority w:val="99"/>
    <w:semiHidden/>
    <w:rsid w:val="00D87834"/>
    <w:rPr>
      <w:b/>
      <w:bCs/>
    </w:rPr>
  </w:style>
  <w:style w:type="character" w:styleId="LineNumber">
    <w:name w:val="line number"/>
    <w:basedOn w:val="DefaultParagraphFont"/>
    <w:uiPriority w:val="99"/>
    <w:semiHidden/>
    <w:unhideWhenUsed/>
    <w:rsid w:val="00E969F3"/>
  </w:style>
  <w:style w:type="paragraph" w:customStyle="1" w:styleId="Body">
    <w:name w:val="Body"/>
    <w:basedOn w:val="Normal"/>
    <w:rsid w:val="00433051"/>
    <w:pPr>
      <w:spacing w:after="240" w:line="240" w:lineRule="auto"/>
      <w:jc w:val="both"/>
    </w:pPr>
    <w:rPr>
      <w:rFonts w:ascii="Helvetica" w:eastAsia="Times New Roman" w:hAnsi="Helvetica"/>
      <w:sz w:val="20"/>
      <w:szCs w:val="20"/>
    </w:rPr>
  </w:style>
  <w:style w:type="character" w:customStyle="1" w:styleId="UnresolvedMention">
    <w:name w:val="Unresolved Mention"/>
    <w:basedOn w:val="DefaultParagraphFont"/>
    <w:uiPriority w:val="99"/>
    <w:semiHidden/>
    <w:unhideWhenUsed/>
    <w:rsid w:val="00CF4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801">
      <w:bodyDiv w:val="1"/>
      <w:marLeft w:val="0"/>
      <w:marRight w:val="0"/>
      <w:marTop w:val="0"/>
      <w:marBottom w:val="0"/>
      <w:divBdr>
        <w:top w:val="none" w:sz="0" w:space="0" w:color="auto"/>
        <w:left w:val="none" w:sz="0" w:space="0" w:color="auto"/>
        <w:bottom w:val="none" w:sz="0" w:space="0" w:color="auto"/>
        <w:right w:val="none" w:sz="0" w:space="0" w:color="auto"/>
      </w:divBdr>
    </w:div>
    <w:div w:id="29964702">
      <w:bodyDiv w:val="1"/>
      <w:marLeft w:val="0"/>
      <w:marRight w:val="0"/>
      <w:marTop w:val="0"/>
      <w:marBottom w:val="0"/>
      <w:divBdr>
        <w:top w:val="none" w:sz="0" w:space="0" w:color="auto"/>
        <w:left w:val="none" w:sz="0" w:space="0" w:color="auto"/>
        <w:bottom w:val="none" w:sz="0" w:space="0" w:color="auto"/>
        <w:right w:val="none" w:sz="0" w:space="0" w:color="auto"/>
      </w:divBdr>
      <w:divsChild>
        <w:div w:id="2092190509">
          <w:marLeft w:val="0"/>
          <w:marRight w:val="0"/>
          <w:marTop w:val="0"/>
          <w:marBottom w:val="0"/>
          <w:divBdr>
            <w:top w:val="single" w:sz="2" w:space="0" w:color="D9D9E3"/>
            <w:left w:val="single" w:sz="2" w:space="0" w:color="D9D9E3"/>
            <w:bottom w:val="single" w:sz="2" w:space="0" w:color="D9D9E3"/>
            <w:right w:val="single" w:sz="2" w:space="0" w:color="D9D9E3"/>
          </w:divBdr>
          <w:divsChild>
            <w:div w:id="39374740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2424254">
                  <w:marLeft w:val="0"/>
                  <w:marRight w:val="0"/>
                  <w:marTop w:val="0"/>
                  <w:marBottom w:val="0"/>
                  <w:divBdr>
                    <w:top w:val="single" w:sz="2" w:space="0" w:color="D9D9E3"/>
                    <w:left w:val="single" w:sz="2" w:space="0" w:color="D9D9E3"/>
                    <w:bottom w:val="single" w:sz="2" w:space="0" w:color="D9D9E3"/>
                    <w:right w:val="single" w:sz="2" w:space="0" w:color="D9D9E3"/>
                  </w:divBdr>
                  <w:divsChild>
                    <w:div w:id="40061166">
                      <w:marLeft w:val="0"/>
                      <w:marRight w:val="0"/>
                      <w:marTop w:val="0"/>
                      <w:marBottom w:val="0"/>
                      <w:divBdr>
                        <w:top w:val="single" w:sz="2" w:space="0" w:color="D9D9E3"/>
                        <w:left w:val="single" w:sz="2" w:space="0" w:color="D9D9E3"/>
                        <w:bottom w:val="single" w:sz="2" w:space="0" w:color="D9D9E3"/>
                        <w:right w:val="single" w:sz="2" w:space="0" w:color="D9D9E3"/>
                      </w:divBdr>
                      <w:divsChild>
                        <w:div w:id="681668539">
                          <w:marLeft w:val="0"/>
                          <w:marRight w:val="0"/>
                          <w:marTop w:val="0"/>
                          <w:marBottom w:val="0"/>
                          <w:divBdr>
                            <w:top w:val="single" w:sz="2" w:space="0" w:color="D9D9E3"/>
                            <w:left w:val="single" w:sz="2" w:space="0" w:color="D9D9E3"/>
                            <w:bottom w:val="single" w:sz="2" w:space="0" w:color="D9D9E3"/>
                            <w:right w:val="single" w:sz="2" w:space="0" w:color="D9D9E3"/>
                          </w:divBdr>
                          <w:divsChild>
                            <w:div w:id="269164801">
                              <w:marLeft w:val="0"/>
                              <w:marRight w:val="0"/>
                              <w:marTop w:val="0"/>
                              <w:marBottom w:val="0"/>
                              <w:divBdr>
                                <w:top w:val="single" w:sz="2" w:space="0" w:color="D9D9E3"/>
                                <w:left w:val="single" w:sz="2" w:space="0" w:color="D9D9E3"/>
                                <w:bottom w:val="single" w:sz="2" w:space="0" w:color="D9D9E3"/>
                                <w:right w:val="single" w:sz="2" w:space="0" w:color="D9D9E3"/>
                              </w:divBdr>
                              <w:divsChild>
                                <w:div w:id="242882722">
                                  <w:marLeft w:val="0"/>
                                  <w:marRight w:val="0"/>
                                  <w:marTop w:val="0"/>
                                  <w:marBottom w:val="0"/>
                                  <w:divBdr>
                                    <w:top w:val="single" w:sz="2" w:space="0" w:color="D9D9E3"/>
                                    <w:left w:val="single" w:sz="2" w:space="0" w:color="D9D9E3"/>
                                    <w:bottom w:val="single" w:sz="2" w:space="0" w:color="D9D9E3"/>
                                    <w:right w:val="single" w:sz="2" w:space="0" w:color="D9D9E3"/>
                                  </w:divBdr>
                                  <w:divsChild>
                                    <w:div w:id="2064676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3986320">
      <w:bodyDiv w:val="1"/>
      <w:marLeft w:val="0"/>
      <w:marRight w:val="0"/>
      <w:marTop w:val="0"/>
      <w:marBottom w:val="0"/>
      <w:divBdr>
        <w:top w:val="none" w:sz="0" w:space="0" w:color="auto"/>
        <w:left w:val="none" w:sz="0" w:space="0" w:color="auto"/>
        <w:bottom w:val="none" w:sz="0" w:space="0" w:color="auto"/>
        <w:right w:val="none" w:sz="0" w:space="0" w:color="auto"/>
      </w:divBdr>
    </w:div>
    <w:div w:id="327906193">
      <w:bodyDiv w:val="1"/>
      <w:marLeft w:val="0"/>
      <w:marRight w:val="0"/>
      <w:marTop w:val="0"/>
      <w:marBottom w:val="0"/>
      <w:divBdr>
        <w:top w:val="none" w:sz="0" w:space="0" w:color="auto"/>
        <w:left w:val="none" w:sz="0" w:space="0" w:color="auto"/>
        <w:bottom w:val="none" w:sz="0" w:space="0" w:color="auto"/>
        <w:right w:val="none" w:sz="0" w:space="0" w:color="auto"/>
      </w:divBdr>
    </w:div>
    <w:div w:id="342127363">
      <w:bodyDiv w:val="1"/>
      <w:marLeft w:val="0"/>
      <w:marRight w:val="0"/>
      <w:marTop w:val="0"/>
      <w:marBottom w:val="0"/>
      <w:divBdr>
        <w:top w:val="none" w:sz="0" w:space="0" w:color="auto"/>
        <w:left w:val="none" w:sz="0" w:space="0" w:color="auto"/>
        <w:bottom w:val="none" w:sz="0" w:space="0" w:color="auto"/>
        <w:right w:val="none" w:sz="0" w:space="0" w:color="auto"/>
      </w:divBdr>
      <w:divsChild>
        <w:div w:id="610623566">
          <w:marLeft w:val="0"/>
          <w:marRight w:val="0"/>
          <w:marTop w:val="0"/>
          <w:marBottom w:val="0"/>
          <w:divBdr>
            <w:top w:val="single" w:sz="2" w:space="0" w:color="D9D9E3"/>
            <w:left w:val="single" w:sz="2" w:space="0" w:color="D9D9E3"/>
            <w:bottom w:val="single" w:sz="2" w:space="0" w:color="D9D9E3"/>
            <w:right w:val="single" w:sz="2" w:space="0" w:color="D9D9E3"/>
          </w:divBdr>
          <w:divsChild>
            <w:div w:id="1323243519">
              <w:marLeft w:val="0"/>
              <w:marRight w:val="0"/>
              <w:marTop w:val="0"/>
              <w:marBottom w:val="0"/>
              <w:divBdr>
                <w:top w:val="single" w:sz="2" w:space="0" w:color="D9D9E3"/>
                <w:left w:val="single" w:sz="2" w:space="0" w:color="D9D9E3"/>
                <w:bottom w:val="single" w:sz="2" w:space="0" w:color="D9D9E3"/>
                <w:right w:val="single" w:sz="2" w:space="0" w:color="D9D9E3"/>
              </w:divBdr>
              <w:divsChild>
                <w:div w:id="897712590">
                  <w:marLeft w:val="0"/>
                  <w:marRight w:val="0"/>
                  <w:marTop w:val="0"/>
                  <w:marBottom w:val="0"/>
                  <w:divBdr>
                    <w:top w:val="single" w:sz="2" w:space="0" w:color="D9D9E3"/>
                    <w:left w:val="single" w:sz="2" w:space="0" w:color="D9D9E3"/>
                    <w:bottom w:val="single" w:sz="2" w:space="0" w:color="D9D9E3"/>
                    <w:right w:val="single" w:sz="2" w:space="0" w:color="D9D9E3"/>
                  </w:divBdr>
                  <w:divsChild>
                    <w:div w:id="1231649338">
                      <w:marLeft w:val="0"/>
                      <w:marRight w:val="0"/>
                      <w:marTop w:val="0"/>
                      <w:marBottom w:val="0"/>
                      <w:divBdr>
                        <w:top w:val="single" w:sz="2" w:space="0" w:color="D9D9E3"/>
                        <w:left w:val="single" w:sz="2" w:space="0" w:color="D9D9E3"/>
                        <w:bottom w:val="single" w:sz="2" w:space="0" w:color="D9D9E3"/>
                        <w:right w:val="single" w:sz="2" w:space="0" w:color="D9D9E3"/>
                      </w:divBdr>
                      <w:divsChild>
                        <w:div w:id="1887140014">
                          <w:marLeft w:val="0"/>
                          <w:marRight w:val="0"/>
                          <w:marTop w:val="0"/>
                          <w:marBottom w:val="0"/>
                          <w:divBdr>
                            <w:top w:val="single" w:sz="2" w:space="0" w:color="D9D9E3"/>
                            <w:left w:val="single" w:sz="2" w:space="0" w:color="D9D9E3"/>
                            <w:bottom w:val="single" w:sz="2" w:space="0" w:color="D9D9E3"/>
                            <w:right w:val="single" w:sz="2" w:space="0" w:color="D9D9E3"/>
                          </w:divBdr>
                          <w:divsChild>
                            <w:div w:id="548078779">
                              <w:marLeft w:val="0"/>
                              <w:marRight w:val="0"/>
                              <w:marTop w:val="100"/>
                              <w:marBottom w:val="100"/>
                              <w:divBdr>
                                <w:top w:val="single" w:sz="2" w:space="0" w:color="D9D9E3"/>
                                <w:left w:val="single" w:sz="2" w:space="0" w:color="D9D9E3"/>
                                <w:bottom w:val="single" w:sz="2" w:space="0" w:color="D9D9E3"/>
                                <w:right w:val="single" w:sz="2" w:space="0" w:color="D9D9E3"/>
                              </w:divBdr>
                              <w:divsChild>
                                <w:div w:id="598104064">
                                  <w:marLeft w:val="0"/>
                                  <w:marRight w:val="0"/>
                                  <w:marTop w:val="0"/>
                                  <w:marBottom w:val="0"/>
                                  <w:divBdr>
                                    <w:top w:val="single" w:sz="2" w:space="0" w:color="D9D9E3"/>
                                    <w:left w:val="single" w:sz="2" w:space="0" w:color="D9D9E3"/>
                                    <w:bottom w:val="single" w:sz="2" w:space="0" w:color="D9D9E3"/>
                                    <w:right w:val="single" w:sz="2" w:space="0" w:color="D9D9E3"/>
                                  </w:divBdr>
                                  <w:divsChild>
                                    <w:div w:id="1753352310">
                                      <w:marLeft w:val="0"/>
                                      <w:marRight w:val="0"/>
                                      <w:marTop w:val="0"/>
                                      <w:marBottom w:val="0"/>
                                      <w:divBdr>
                                        <w:top w:val="single" w:sz="2" w:space="0" w:color="D9D9E3"/>
                                        <w:left w:val="single" w:sz="2" w:space="0" w:color="D9D9E3"/>
                                        <w:bottom w:val="single" w:sz="2" w:space="0" w:color="D9D9E3"/>
                                        <w:right w:val="single" w:sz="2" w:space="0" w:color="D9D9E3"/>
                                      </w:divBdr>
                                      <w:divsChild>
                                        <w:div w:id="1415128122">
                                          <w:marLeft w:val="0"/>
                                          <w:marRight w:val="0"/>
                                          <w:marTop w:val="0"/>
                                          <w:marBottom w:val="0"/>
                                          <w:divBdr>
                                            <w:top w:val="single" w:sz="2" w:space="0" w:color="D9D9E3"/>
                                            <w:left w:val="single" w:sz="2" w:space="0" w:color="D9D9E3"/>
                                            <w:bottom w:val="single" w:sz="2" w:space="0" w:color="D9D9E3"/>
                                            <w:right w:val="single" w:sz="2" w:space="0" w:color="D9D9E3"/>
                                          </w:divBdr>
                                          <w:divsChild>
                                            <w:div w:id="1260017395">
                                              <w:marLeft w:val="0"/>
                                              <w:marRight w:val="0"/>
                                              <w:marTop w:val="0"/>
                                              <w:marBottom w:val="0"/>
                                              <w:divBdr>
                                                <w:top w:val="single" w:sz="2" w:space="0" w:color="D9D9E3"/>
                                                <w:left w:val="single" w:sz="2" w:space="0" w:color="D9D9E3"/>
                                                <w:bottom w:val="single" w:sz="2" w:space="0" w:color="D9D9E3"/>
                                                <w:right w:val="single" w:sz="2" w:space="0" w:color="D9D9E3"/>
                                              </w:divBdr>
                                              <w:divsChild>
                                                <w:div w:id="1700278387">
                                                  <w:marLeft w:val="0"/>
                                                  <w:marRight w:val="0"/>
                                                  <w:marTop w:val="0"/>
                                                  <w:marBottom w:val="0"/>
                                                  <w:divBdr>
                                                    <w:top w:val="single" w:sz="2" w:space="0" w:color="D9D9E3"/>
                                                    <w:left w:val="single" w:sz="2" w:space="0" w:color="D9D9E3"/>
                                                    <w:bottom w:val="single" w:sz="2" w:space="0" w:color="D9D9E3"/>
                                                    <w:right w:val="single" w:sz="2" w:space="0" w:color="D9D9E3"/>
                                                  </w:divBdr>
                                                  <w:divsChild>
                                                    <w:div w:id="701903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8621355">
          <w:marLeft w:val="0"/>
          <w:marRight w:val="0"/>
          <w:marTop w:val="0"/>
          <w:marBottom w:val="0"/>
          <w:divBdr>
            <w:top w:val="none" w:sz="0" w:space="0" w:color="auto"/>
            <w:left w:val="none" w:sz="0" w:space="0" w:color="auto"/>
            <w:bottom w:val="none" w:sz="0" w:space="0" w:color="auto"/>
            <w:right w:val="none" w:sz="0" w:space="0" w:color="auto"/>
          </w:divBdr>
        </w:div>
      </w:divsChild>
    </w:div>
    <w:div w:id="368913803">
      <w:bodyDiv w:val="1"/>
      <w:marLeft w:val="0"/>
      <w:marRight w:val="0"/>
      <w:marTop w:val="0"/>
      <w:marBottom w:val="0"/>
      <w:divBdr>
        <w:top w:val="none" w:sz="0" w:space="0" w:color="auto"/>
        <w:left w:val="none" w:sz="0" w:space="0" w:color="auto"/>
        <w:bottom w:val="none" w:sz="0" w:space="0" w:color="auto"/>
        <w:right w:val="none" w:sz="0" w:space="0" w:color="auto"/>
      </w:divBdr>
      <w:divsChild>
        <w:div w:id="679086171">
          <w:marLeft w:val="0"/>
          <w:marRight w:val="0"/>
          <w:marTop w:val="0"/>
          <w:marBottom w:val="0"/>
          <w:divBdr>
            <w:top w:val="single" w:sz="2" w:space="0" w:color="D9D9E3"/>
            <w:left w:val="single" w:sz="2" w:space="0" w:color="D9D9E3"/>
            <w:bottom w:val="single" w:sz="2" w:space="0" w:color="D9D9E3"/>
            <w:right w:val="single" w:sz="2" w:space="0" w:color="D9D9E3"/>
          </w:divBdr>
          <w:divsChild>
            <w:div w:id="422382137">
              <w:marLeft w:val="0"/>
              <w:marRight w:val="0"/>
              <w:marTop w:val="0"/>
              <w:marBottom w:val="0"/>
              <w:divBdr>
                <w:top w:val="single" w:sz="2" w:space="0" w:color="D9D9E3"/>
                <w:left w:val="single" w:sz="2" w:space="0" w:color="D9D9E3"/>
                <w:bottom w:val="single" w:sz="2" w:space="0" w:color="D9D9E3"/>
                <w:right w:val="single" w:sz="2" w:space="0" w:color="D9D9E3"/>
              </w:divBdr>
              <w:divsChild>
                <w:div w:id="1370453428">
                  <w:marLeft w:val="0"/>
                  <w:marRight w:val="0"/>
                  <w:marTop w:val="0"/>
                  <w:marBottom w:val="0"/>
                  <w:divBdr>
                    <w:top w:val="single" w:sz="2" w:space="0" w:color="D9D9E3"/>
                    <w:left w:val="single" w:sz="2" w:space="0" w:color="D9D9E3"/>
                    <w:bottom w:val="single" w:sz="2" w:space="0" w:color="D9D9E3"/>
                    <w:right w:val="single" w:sz="2" w:space="0" w:color="D9D9E3"/>
                  </w:divBdr>
                  <w:divsChild>
                    <w:div w:id="1457219600">
                      <w:marLeft w:val="0"/>
                      <w:marRight w:val="0"/>
                      <w:marTop w:val="0"/>
                      <w:marBottom w:val="0"/>
                      <w:divBdr>
                        <w:top w:val="single" w:sz="2" w:space="0" w:color="D9D9E3"/>
                        <w:left w:val="single" w:sz="2" w:space="0" w:color="D9D9E3"/>
                        <w:bottom w:val="single" w:sz="2" w:space="0" w:color="D9D9E3"/>
                        <w:right w:val="single" w:sz="2" w:space="0" w:color="D9D9E3"/>
                      </w:divBdr>
                      <w:divsChild>
                        <w:div w:id="347946160">
                          <w:marLeft w:val="0"/>
                          <w:marRight w:val="0"/>
                          <w:marTop w:val="0"/>
                          <w:marBottom w:val="0"/>
                          <w:divBdr>
                            <w:top w:val="single" w:sz="2" w:space="0" w:color="D9D9E3"/>
                            <w:left w:val="single" w:sz="2" w:space="0" w:color="D9D9E3"/>
                            <w:bottom w:val="single" w:sz="2" w:space="0" w:color="D9D9E3"/>
                            <w:right w:val="single" w:sz="2" w:space="0" w:color="D9D9E3"/>
                          </w:divBdr>
                          <w:divsChild>
                            <w:div w:id="417599606">
                              <w:marLeft w:val="0"/>
                              <w:marRight w:val="0"/>
                              <w:marTop w:val="100"/>
                              <w:marBottom w:val="100"/>
                              <w:divBdr>
                                <w:top w:val="single" w:sz="2" w:space="0" w:color="D9D9E3"/>
                                <w:left w:val="single" w:sz="2" w:space="0" w:color="D9D9E3"/>
                                <w:bottom w:val="single" w:sz="2" w:space="0" w:color="D9D9E3"/>
                                <w:right w:val="single" w:sz="2" w:space="0" w:color="D9D9E3"/>
                              </w:divBdr>
                              <w:divsChild>
                                <w:div w:id="619806182">
                                  <w:marLeft w:val="0"/>
                                  <w:marRight w:val="0"/>
                                  <w:marTop w:val="0"/>
                                  <w:marBottom w:val="0"/>
                                  <w:divBdr>
                                    <w:top w:val="single" w:sz="2" w:space="0" w:color="D9D9E3"/>
                                    <w:left w:val="single" w:sz="2" w:space="0" w:color="D9D9E3"/>
                                    <w:bottom w:val="single" w:sz="2" w:space="0" w:color="D9D9E3"/>
                                    <w:right w:val="single" w:sz="2" w:space="0" w:color="D9D9E3"/>
                                  </w:divBdr>
                                  <w:divsChild>
                                    <w:div w:id="868907898">
                                      <w:marLeft w:val="0"/>
                                      <w:marRight w:val="0"/>
                                      <w:marTop w:val="0"/>
                                      <w:marBottom w:val="0"/>
                                      <w:divBdr>
                                        <w:top w:val="single" w:sz="2" w:space="0" w:color="D9D9E3"/>
                                        <w:left w:val="single" w:sz="2" w:space="0" w:color="D9D9E3"/>
                                        <w:bottom w:val="single" w:sz="2" w:space="0" w:color="D9D9E3"/>
                                        <w:right w:val="single" w:sz="2" w:space="0" w:color="D9D9E3"/>
                                      </w:divBdr>
                                      <w:divsChild>
                                        <w:div w:id="151454541">
                                          <w:marLeft w:val="0"/>
                                          <w:marRight w:val="0"/>
                                          <w:marTop w:val="0"/>
                                          <w:marBottom w:val="0"/>
                                          <w:divBdr>
                                            <w:top w:val="single" w:sz="2" w:space="0" w:color="D9D9E3"/>
                                            <w:left w:val="single" w:sz="2" w:space="0" w:color="D9D9E3"/>
                                            <w:bottom w:val="single" w:sz="2" w:space="0" w:color="D9D9E3"/>
                                            <w:right w:val="single" w:sz="2" w:space="0" w:color="D9D9E3"/>
                                          </w:divBdr>
                                          <w:divsChild>
                                            <w:div w:id="297685094">
                                              <w:marLeft w:val="0"/>
                                              <w:marRight w:val="0"/>
                                              <w:marTop w:val="0"/>
                                              <w:marBottom w:val="0"/>
                                              <w:divBdr>
                                                <w:top w:val="single" w:sz="2" w:space="0" w:color="D9D9E3"/>
                                                <w:left w:val="single" w:sz="2" w:space="0" w:color="D9D9E3"/>
                                                <w:bottom w:val="single" w:sz="2" w:space="0" w:color="D9D9E3"/>
                                                <w:right w:val="single" w:sz="2" w:space="0" w:color="D9D9E3"/>
                                              </w:divBdr>
                                              <w:divsChild>
                                                <w:div w:id="927691337">
                                                  <w:marLeft w:val="0"/>
                                                  <w:marRight w:val="0"/>
                                                  <w:marTop w:val="0"/>
                                                  <w:marBottom w:val="0"/>
                                                  <w:divBdr>
                                                    <w:top w:val="single" w:sz="2" w:space="0" w:color="D9D9E3"/>
                                                    <w:left w:val="single" w:sz="2" w:space="0" w:color="D9D9E3"/>
                                                    <w:bottom w:val="single" w:sz="2" w:space="0" w:color="D9D9E3"/>
                                                    <w:right w:val="single" w:sz="2" w:space="0" w:color="D9D9E3"/>
                                                  </w:divBdr>
                                                  <w:divsChild>
                                                    <w:div w:id="20585079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6211968">
          <w:marLeft w:val="0"/>
          <w:marRight w:val="0"/>
          <w:marTop w:val="0"/>
          <w:marBottom w:val="0"/>
          <w:divBdr>
            <w:top w:val="none" w:sz="0" w:space="0" w:color="auto"/>
            <w:left w:val="none" w:sz="0" w:space="0" w:color="auto"/>
            <w:bottom w:val="none" w:sz="0" w:space="0" w:color="auto"/>
            <w:right w:val="none" w:sz="0" w:space="0" w:color="auto"/>
          </w:divBdr>
        </w:div>
      </w:divsChild>
    </w:div>
    <w:div w:id="374893716">
      <w:bodyDiv w:val="1"/>
      <w:marLeft w:val="0"/>
      <w:marRight w:val="0"/>
      <w:marTop w:val="0"/>
      <w:marBottom w:val="0"/>
      <w:divBdr>
        <w:top w:val="none" w:sz="0" w:space="0" w:color="auto"/>
        <w:left w:val="none" w:sz="0" w:space="0" w:color="auto"/>
        <w:bottom w:val="none" w:sz="0" w:space="0" w:color="auto"/>
        <w:right w:val="none" w:sz="0" w:space="0" w:color="auto"/>
      </w:divBdr>
      <w:divsChild>
        <w:div w:id="754976882">
          <w:marLeft w:val="0"/>
          <w:marRight w:val="0"/>
          <w:marTop w:val="0"/>
          <w:marBottom w:val="0"/>
          <w:divBdr>
            <w:top w:val="single" w:sz="2" w:space="0" w:color="D9D9E3"/>
            <w:left w:val="single" w:sz="2" w:space="0" w:color="D9D9E3"/>
            <w:bottom w:val="single" w:sz="2" w:space="0" w:color="D9D9E3"/>
            <w:right w:val="single" w:sz="2" w:space="0" w:color="D9D9E3"/>
          </w:divBdr>
          <w:divsChild>
            <w:div w:id="1747149378">
              <w:marLeft w:val="0"/>
              <w:marRight w:val="0"/>
              <w:marTop w:val="0"/>
              <w:marBottom w:val="0"/>
              <w:divBdr>
                <w:top w:val="single" w:sz="2" w:space="0" w:color="D9D9E3"/>
                <w:left w:val="single" w:sz="2" w:space="0" w:color="D9D9E3"/>
                <w:bottom w:val="single" w:sz="2" w:space="0" w:color="D9D9E3"/>
                <w:right w:val="single" w:sz="2" w:space="0" w:color="D9D9E3"/>
              </w:divBdr>
              <w:divsChild>
                <w:div w:id="974485508">
                  <w:marLeft w:val="0"/>
                  <w:marRight w:val="0"/>
                  <w:marTop w:val="0"/>
                  <w:marBottom w:val="0"/>
                  <w:divBdr>
                    <w:top w:val="single" w:sz="2" w:space="0" w:color="D9D9E3"/>
                    <w:left w:val="single" w:sz="2" w:space="0" w:color="D9D9E3"/>
                    <w:bottom w:val="single" w:sz="2" w:space="0" w:color="D9D9E3"/>
                    <w:right w:val="single" w:sz="2" w:space="0" w:color="D9D9E3"/>
                  </w:divBdr>
                  <w:divsChild>
                    <w:div w:id="302587631">
                      <w:marLeft w:val="0"/>
                      <w:marRight w:val="0"/>
                      <w:marTop w:val="0"/>
                      <w:marBottom w:val="0"/>
                      <w:divBdr>
                        <w:top w:val="single" w:sz="2" w:space="0" w:color="D9D9E3"/>
                        <w:left w:val="single" w:sz="2" w:space="0" w:color="D9D9E3"/>
                        <w:bottom w:val="single" w:sz="2" w:space="0" w:color="D9D9E3"/>
                        <w:right w:val="single" w:sz="2" w:space="0" w:color="D9D9E3"/>
                      </w:divBdr>
                      <w:divsChild>
                        <w:div w:id="999311532">
                          <w:marLeft w:val="0"/>
                          <w:marRight w:val="0"/>
                          <w:marTop w:val="0"/>
                          <w:marBottom w:val="0"/>
                          <w:divBdr>
                            <w:top w:val="single" w:sz="2" w:space="0" w:color="D9D9E3"/>
                            <w:left w:val="single" w:sz="2" w:space="0" w:color="D9D9E3"/>
                            <w:bottom w:val="single" w:sz="2" w:space="0" w:color="D9D9E3"/>
                            <w:right w:val="single" w:sz="2" w:space="0" w:color="D9D9E3"/>
                          </w:divBdr>
                          <w:divsChild>
                            <w:div w:id="250894300">
                              <w:marLeft w:val="0"/>
                              <w:marRight w:val="0"/>
                              <w:marTop w:val="100"/>
                              <w:marBottom w:val="100"/>
                              <w:divBdr>
                                <w:top w:val="single" w:sz="2" w:space="0" w:color="D9D9E3"/>
                                <w:left w:val="single" w:sz="2" w:space="0" w:color="D9D9E3"/>
                                <w:bottom w:val="single" w:sz="2" w:space="0" w:color="D9D9E3"/>
                                <w:right w:val="single" w:sz="2" w:space="0" w:color="D9D9E3"/>
                              </w:divBdr>
                              <w:divsChild>
                                <w:div w:id="244921628">
                                  <w:marLeft w:val="0"/>
                                  <w:marRight w:val="0"/>
                                  <w:marTop w:val="0"/>
                                  <w:marBottom w:val="0"/>
                                  <w:divBdr>
                                    <w:top w:val="single" w:sz="2" w:space="0" w:color="D9D9E3"/>
                                    <w:left w:val="single" w:sz="2" w:space="0" w:color="D9D9E3"/>
                                    <w:bottom w:val="single" w:sz="2" w:space="0" w:color="D9D9E3"/>
                                    <w:right w:val="single" w:sz="2" w:space="0" w:color="D9D9E3"/>
                                  </w:divBdr>
                                  <w:divsChild>
                                    <w:div w:id="1902717351">
                                      <w:marLeft w:val="0"/>
                                      <w:marRight w:val="0"/>
                                      <w:marTop w:val="0"/>
                                      <w:marBottom w:val="0"/>
                                      <w:divBdr>
                                        <w:top w:val="single" w:sz="2" w:space="0" w:color="D9D9E3"/>
                                        <w:left w:val="single" w:sz="2" w:space="0" w:color="D9D9E3"/>
                                        <w:bottom w:val="single" w:sz="2" w:space="0" w:color="D9D9E3"/>
                                        <w:right w:val="single" w:sz="2" w:space="0" w:color="D9D9E3"/>
                                      </w:divBdr>
                                      <w:divsChild>
                                        <w:div w:id="1693914533">
                                          <w:marLeft w:val="0"/>
                                          <w:marRight w:val="0"/>
                                          <w:marTop w:val="0"/>
                                          <w:marBottom w:val="0"/>
                                          <w:divBdr>
                                            <w:top w:val="single" w:sz="2" w:space="0" w:color="D9D9E3"/>
                                            <w:left w:val="single" w:sz="2" w:space="0" w:color="D9D9E3"/>
                                            <w:bottom w:val="single" w:sz="2" w:space="0" w:color="D9D9E3"/>
                                            <w:right w:val="single" w:sz="2" w:space="0" w:color="D9D9E3"/>
                                          </w:divBdr>
                                          <w:divsChild>
                                            <w:div w:id="925261850">
                                              <w:marLeft w:val="0"/>
                                              <w:marRight w:val="0"/>
                                              <w:marTop w:val="0"/>
                                              <w:marBottom w:val="0"/>
                                              <w:divBdr>
                                                <w:top w:val="single" w:sz="2" w:space="0" w:color="D9D9E3"/>
                                                <w:left w:val="single" w:sz="2" w:space="0" w:color="D9D9E3"/>
                                                <w:bottom w:val="single" w:sz="2" w:space="0" w:color="D9D9E3"/>
                                                <w:right w:val="single" w:sz="2" w:space="0" w:color="D9D9E3"/>
                                              </w:divBdr>
                                              <w:divsChild>
                                                <w:div w:id="1172260390">
                                                  <w:marLeft w:val="0"/>
                                                  <w:marRight w:val="0"/>
                                                  <w:marTop w:val="0"/>
                                                  <w:marBottom w:val="0"/>
                                                  <w:divBdr>
                                                    <w:top w:val="single" w:sz="2" w:space="0" w:color="D9D9E3"/>
                                                    <w:left w:val="single" w:sz="2" w:space="0" w:color="D9D9E3"/>
                                                    <w:bottom w:val="single" w:sz="2" w:space="0" w:color="D9D9E3"/>
                                                    <w:right w:val="single" w:sz="2" w:space="0" w:color="D9D9E3"/>
                                                  </w:divBdr>
                                                  <w:divsChild>
                                                    <w:div w:id="5385938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5625225">
          <w:marLeft w:val="0"/>
          <w:marRight w:val="0"/>
          <w:marTop w:val="0"/>
          <w:marBottom w:val="0"/>
          <w:divBdr>
            <w:top w:val="none" w:sz="0" w:space="0" w:color="auto"/>
            <w:left w:val="none" w:sz="0" w:space="0" w:color="auto"/>
            <w:bottom w:val="none" w:sz="0" w:space="0" w:color="auto"/>
            <w:right w:val="none" w:sz="0" w:space="0" w:color="auto"/>
          </w:divBdr>
        </w:div>
      </w:divsChild>
    </w:div>
    <w:div w:id="381750803">
      <w:bodyDiv w:val="1"/>
      <w:marLeft w:val="0"/>
      <w:marRight w:val="0"/>
      <w:marTop w:val="0"/>
      <w:marBottom w:val="0"/>
      <w:divBdr>
        <w:top w:val="none" w:sz="0" w:space="0" w:color="auto"/>
        <w:left w:val="none" w:sz="0" w:space="0" w:color="auto"/>
        <w:bottom w:val="none" w:sz="0" w:space="0" w:color="auto"/>
        <w:right w:val="none" w:sz="0" w:space="0" w:color="auto"/>
      </w:divBdr>
      <w:divsChild>
        <w:div w:id="543375567">
          <w:marLeft w:val="0"/>
          <w:marRight w:val="0"/>
          <w:marTop w:val="0"/>
          <w:marBottom w:val="0"/>
          <w:divBdr>
            <w:top w:val="single" w:sz="2" w:space="0" w:color="D9D9E3"/>
            <w:left w:val="single" w:sz="2" w:space="0" w:color="D9D9E3"/>
            <w:bottom w:val="single" w:sz="2" w:space="0" w:color="D9D9E3"/>
            <w:right w:val="single" w:sz="2" w:space="0" w:color="D9D9E3"/>
          </w:divBdr>
          <w:divsChild>
            <w:div w:id="433788640">
              <w:marLeft w:val="0"/>
              <w:marRight w:val="0"/>
              <w:marTop w:val="100"/>
              <w:marBottom w:val="100"/>
              <w:divBdr>
                <w:top w:val="single" w:sz="2" w:space="0" w:color="D9D9E3"/>
                <w:left w:val="single" w:sz="2" w:space="0" w:color="D9D9E3"/>
                <w:bottom w:val="single" w:sz="2" w:space="0" w:color="D9D9E3"/>
                <w:right w:val="single" w:sz="2" w:space="0" w:color="D9D9E3"/>
              </w:divBdr>
              <w:divsChild>
                <w:div w:id="201670414">
                  <w:marLeft w:val="0"/>
                  <w:marRight w:val="0"/>
                  <w:marTop w:val="0"/>
                  <w:marBottom w:val="0"/>
                  <w:divBdr>
                    <w:top w:val="single" w:sz="2" w:space="0" w:color="D9D9E3"/>
                    <w:left w:val="single" w:sz="2" w:space="0" w:color="D9D9E3"/>
                    <w:bottom w:val="single" w:sz="2" w:space="0" w:color="D9D9E3"/>
                    <w:right w:val="single" w:sz="2" w:space="0" w:color="D9D9E3"/>
                  </w:divBdr>
                  <w:divsChild>
                    <w:div w:id="1789813397">
                      <w:marLeft w:val="0"/>
                      <w:marRight w:val="0"/>
                      <w:marTop w:val="0"/>
                      <w:marBottom w:val="0"/>
                      <w:divBdr>
                        <w:top w:val="single" w:sz="2" w:space="0" w:color="D9D9E3"/>
                        <w:left w:val="single" w:sz="2" w:space="0" w:color="D9D9E3"/>
                        <w:bottom w:val="single" w:sz="2" w:space="0" w:color="D9D9E3"/>
                        <w:right w:val="single" w:sz="2" w:space="0" w:color="D9D9E3"/>
                      </w:divBdr>
                      <w:divsChild>
                        <w:div w:id="1852140831">
                          <w:marLeft w:val="0"/>
                          <w:marRight w:val="0"/>
                          <w:marTop w:val="0"/>
                          <w:marBottom w:val="0"/>
                          <w:divBdr>
                            <w:top w:val="single" w:sz="2" w:space="0" w:color="D9D9E3"/>
                            <w:left w:val="single" w:sz="2" w:space="0" w:color="D9D9E3"/>
                            <w:bottom w:val="single" w:sz="2" w:space="0" w:color="D9D9E3"/>
                            <w:right w:val="single" w:sz="2" w:space="0" w:color="D9D9E3"/>
                          </w:divBdr>
                          <w:divsChild>
                            <w:div w:id="1396585385">
                              <w:marLeft w:val="0"/>
                              <w:marRight w:val="0"/>
                              <w:marTop w:val="0"/>
                              <w:marBottom w:val="0"/>
                              <w:divBdr>
                                <w:top w:val="single" w:sz="2" w:space="0" w:color="D9D9E3"/>
                                <w:left w:val="single" w:sz="2" w:space="0" w:color="D9D9E3"/>
                                <w:bottom w:val="single" w:sz="2" w:space="0" w:color="D9D9E3"/>
                                <w:right w:val="single" w:sz="2" w:space="0" w:color="D9D9E3"/>
                              </w:divBdr>
                              <w:divsChild>
                                <w:div w:id="1327637078">
                                  <w:marLeft w:val="0"/>
                                  <w:marRight w:val="0"/>
                                  <w:marTop w:val="0"/>
                                  <w:marBottom w:val="0"/>
                                  <w:divBdr>
                                    <w:top w:val="single" w:sz="2" w:space="0" w:color="D9D9E3"/>
                                    <w:left w:val="single" w:sz="2" w:space="0" w:color="D9D9E3"/>
                                    <w:bottom w:val="single" w:sz="2" w:space="0" w:color="D9D9E3"/>
                                    <w:right w:val="single" w:sz="2" w:space="0" w:color="D9D9E3"/>
                                  </w:divBdr>
                                  <w:divsChild>
                                    <w:div w:id="2120567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01101872">
      <w:bodyDiv w:val="1"/>
      <w:marLeft w:val="0"/>
      <w:marRight w:val="0"/>
      <w:marTop w:val="0"/>
      <w:marBottom w:val="0"/>
      <w:divBdr>
        <w:top w:val="none" w:sz="0" w:space="0" w:color="auto"/>
        <w:left w:val="none" w:sz="0" w:space="0" w:color="auto"/>
        <w:bottom w:val="none" w:sz="0" w:space="0" w:color="auto"/>
        <w:right w:val="none" w:sz="0" w:space="0" w:color="auto"/>
      </w:divBdr>
    </w:div>
    <w:div w:id="440538147">
      <w:bodyDiv w:val="1"/>
      <w:marLeft w:val="0"/>
      <w:marRight w:val="0"/>
      <w:marTop w:val="0"/>
      <w:marBottom w:val="0"/>
      <w:divBdr>
        <w:top w:val="none" w:sz="0" w:space="0" w:color="auto"/>
        <w:left w:val="none" w:sz="0" w:space="0" w:color="auto"/>
        <w:bottom w:val="none" w:sz="0" w:space="0" w:color="auto"/>
        <w:right w:val="none" w:sz="0" w:space="0" w:color="auto"/>
      </w:divBdr>
    </w:div>
    <w:div w:id="460610029">
      <w:bodyDiv w:val="1"/>
      <w:marLeft w:val="0"/>
      <w:marRight w:val="0"/>
      <w:marTop w:val="0"/>
      <w:marBottom w:val="0"/>
      <w:divBdr>
        <w:top w:val="none" w:sz="0" w:space="0" w:color="auto"/>
        <w:left w:val="none" w:sz="0" w:space="0" w:color="auto"/>
        <w:bottom w:val="none" w:sz="0" w:space="0" w:color="auto"/>
        <w:right w:val="none" w:sz="0" w:space="0" w:color="auto"/>
      </w:divBdr>
      <w:divsChild>
        <w:div w:id="674184969">
          <w:marLeft w:val="0"/>
          <w:marRight w:val="0"/>
          <w:marTop w:val="0"/>
          <w:marBottom w:val="0"/>
          <w:divBdr>
            <w:top w:val="single" w:sz="2" w:space="0" w:color="D9D9E3"/>
            <w:left w:val="single" w:sz="2" w:space="0" w:color="D9D9E3"/>
            <w:bottom w:val="single" w:sz="2" w:space="0" w:color="D9D9E3"/>
            <w:right w:val="single" w:sz="2" w:space="0" w:color="D9D9E3"/>
          </w:divBdr>
          <w:divsChild>
            <w:div w:id="1767459019">
              <w:marLeft w:val="0"/>
              <w:marRight w:val="0"/>
              <w:marTop w:val="0"/>
              <w:marBottom w:val="0"/>
              <w:divBdr>
                <w:top w:val="single" w:sz="2" w:space="0" w:color="D9D9E3"/>
                <w:left w:val="single" w:sz="2" w:space="0" w:color="D9D9E3"/>
                <w:bottom w:val="single" w:sz="2" w:space="0" w:color="D9D9E3"/>
                <w:right w:val="single" w:sz="2" w:space="0" w:color="D9D9E3"/>
              </w:divBdr>
              <w:divsChild>
                <w:div w:id="121777481">
                  <w:marLeft w:val="0"/>
                  <w:marRight w:val="0"/>
                  <w:marTop w:val="0"/>
                  <w:marBottom w:val="0"/>
                  <w:divBdr>
                    <w:top w:val="single" w:sz="2" w:space="0" w:color="D9D9E3"/>
                    <w:left w:val="single" w:sz="2" w:space="0" w:color="D9D9E3"/>
                    <w:bottom w:val="single" w:sz="2" w:space="0" w:color="D9D9E3"/>
                    <w:right w:val="single" w:sz="2" w:space="0" w:color="D9D9E3"/>
                  </w:divBdr>
                  <w:divsChild>
                    <w:div w:id="354693687">
                      <w:marLeft w:val="0"/>
                      <w:marRight w:val="0"/>
                      <w:marTop w:val="0"/>
                      <w:marBottom w:val="0"/>
                      <w:divBdr>
                        <w:top w:val="single" w:sz="2" w:space="0" w:color="D9D9E3"/>
                        <w:left w:val="single" w:sz="2" w:space="0" w:color="D9D9E3"/>
                        <w:bottom w:val="single" w:sz="2" w:space="0" w:color="D9D9E3"/>
                        <w:right w:val="single" w:sz="2" w:space="0" w:color="D9D9E3"/>
                      </w:divBdr>
                      <w:divsChild>
                        <w:div w:id="546793466">
                          <w:marLeft w:val="0"/>
                          <w:marRight w:val="0"/>
                          <w:marTop w:val="0"/>
                          <w:marBottom w:val="0"/>
                          <w:divBdr>
                            <w:top w:val="single" w:sz="2" w:space="0" w:color="D9D9E3"/>
                            <w:left w:val="single" w:sz="2" w:space="0" w:color="D9D9E3"/>
                            <w:bottom w:val="single" w:sz="2" w:space="0" w:color="D9D9E3"/>
                            <w:right w:val="single" w:sz="2" w:space="0" w:color="D9D9E3"/>
                          </w:divBdr>
                          <w:divsChild>
                            <w:div w:id="1618758342">
                              <w:marLeft w:val="0"/>
                              <w:marRight w:val="0"/>
                              <w:marTop w:val="100"/>
                              <w:marBottom w:val="100"/>
                              <w:divBdr>
                                <w:top w:val="single" w:sz="2" w:space="0" w:color="D9D9E3"/>
                                <w:left w:val="single" w:sz="2" w:space="0" w:color="D9D9E3"/>
                                <w:bottom w:val="single" w:sz="2" w:space="0" w:color="D9D9E3"/>
                                <w:right w:val="single" w:sz="2" w:space="0" w:color="D9D9E3"/>
                              </w:divBdr>
                              <w:divsChild>
                                <w:div w:id="600844023">
                                  <w:marLeft w:val="0"/>
                                  <w:marRight w:val="0"/>
                                  <w:marTop w:val="0"/>
                                  <w:marBottom w:val="0"/>
                                  <w:divBdr>
                                    <w:top w:val="single" w:sz="2" w:space="0" w:color="D9D9E3"/>
                                    <w:left w:val="single" w:sz="2" w:space="0" w:color="D9D9E3"/>
                                    <w:bottom w:val="single" w:sz="2" w:space="0" w:color="D9D9E3"/>
                                    <w:right w:val="single" w:sz="2" w:space="0" w:color="D9D9E3"/>
                                  </w:divBdr>
                                  <w:divsChild>
                                    <w:div w:id="1353188820">
                                      <w:marLeft w:val="0"/>
                                      <w:marRight w:val="0"/>
                                      <w:marTop w:val="0"/>
                                      <w:marBottom w:val="0"/>
                                      <w:divBdr>
                                        <w:top w:val="single" w:sz="2" w:space="0" w:color="D9D9E3"/>
                                        <w:left w:val="single" w:sz="2" w:space="0" w:color="D9D9E3"/>
                                        <w:bottom w:val="single" w:sz="2" w:space="0" w:color="D9D9E3"/>
                                        <w:right w:val="single" w:sz="2" w:space="0" w:color="D9D9E3"/>
                                      </w:divBdr>
                                      <w:divsChild>
                                        <w:div w:id="1335493607">
                                          <w:marLeft w:val="0"/>
                                          <w:marRight w:val="0"/>
                                          <w:marTop w:val="0"/>
                                          <w:marBottom w:val="0"/>
                                          <w:divBdr>
                                            <w:top w:val="single" w:sz="2" w:space="0" w:color="D9D9E3"/>
                                            <w:left w:val="single" w:sz="2" w:space="0" w:color="D9D9E3"/>
                                            <w:bottom w:val="single" w:sz="2" w:space="0" w:color="D9D9E3"/>
                                            <w:right w:val="single" w:sz="2" w:space="0" w:color="D9D9E3"/>
                                          </w:divBdr>
                                          <w:divsChild>
                                            <w:div w:id="1675065831">
                                              <w:marLeft w:val="0"/>
                                              <w:marRight w:val="0"/>
                                              <w:marTop w:val="0"/>
                                              <w:marBottom w:val="0"/>
                                              <w:divBdr>
                                                <w:top w:val="single" w:sz="2" w:space="0" w:color="D9D9E3"/>
                                                <w:left w:val="single" w:sz="2" w:space="0" w:color="D9D9E3"/>
                                                <w:bottom w:val="single" w:sz="2" w:space="0" w:color="D9D9E3"/>
                                                <w:right w:val="single" w:sz="2" w:space="0" w:color="D9D9E3"/>
                                              </w:divBdr>
                                              <w:divsChild>
                                                <w:div w:id="459999298">
                                                  <w:marLeft w:val="0"/>
                                                  <w:marRight w:val="0"/>
                                                  <w:marTop w:val="0"/>
                                                  <w:marBottom w:val="0"/>
                                                  <w:divBdr>
                                                    <w:top w:val="single" w:sz="2" w:space="0" w:color="D9D9E3"/>
                                                    <w:left w:val="single" w:sz="2" w:space="0" w:color="D9D9E3"/>
                                                    <w:bottom w:val="single" w:sz="2" w:space="0" w:color="D9D9E3"/>
                                                    <w:right w:val="single" w:sz="2" w:space="0" w:color="D9D9E3"/>
                                                  </w:divBdr>
                                                  <w:divsChild>
                                                    <w:div w:id="1991328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3060545">
          <w:marLeft w:val="0"/>
          <w:marRight w:val="0"/>
          <w:marTop w:val="0"/>
          <w:marBottom w:val="0"/>
          <w:divBdr>
            <w:top w:val="none" w:sz="0" w:space="0" w:color="auto"/>
            <w:left w:val="none" w:sz="0" w:space="0" w:color="auto"/>
            <w:bottom w:val="none" w:sz="0" w:space="0" w:color="auto"/>
            <w:right w:val="none" w:sz="0" w:space="0" w:color="auto"/>
          </w:divBdr>
        </w:div>
      </w:divsChild>
    </w:div>
    <w:div w:id="475145815">
      <w:bodyDiv w:val="1"/>
      <w:marLeft w:val="0"/>
      <w:marRight w:val="0"/>
      <w:marTop w:val="0"/>
      <w:marBottom w:val="0"/>
      <w:divBdr>
        <w:top w:val="none" w:sz="0" w:space="0" w:color="auto"/>
        <w:left w:val="none" w:sz="0" w:space="0" w:color="auto"/>
        <w:bottom w:val="none" w:sz="0" w:space="0" w:color="auto"/>
        <w:right w:val="none" w:sz="0" w:space="0" w:color="auto"/>
      </w:divBdr>
      <w:divsChild>
        <w:div w:id="1247615477">
          <w:marLeft w:val="0"/>
          <w:marRight w:val="0"/>
          <w:marTop w:val="0"/>
          <w:marBottom w:val="0"/>
          <w:divBdr>
            <w:top w:val="single" w:sz="2" w:space="0" w:color="D9D9E3"/>
            <w:left w:val="single" w:sz="2" w:space="0" w:color="D9D9E3"/>
            <w:bottom w:val="single" w:sz="2" w:space="0" w:color="D9D9E3"/>
            <w:right w:val="single" w:sz="2" w:space="0" w:color="D9D9E3"/>
          </w:divBdr>
          <w:divsChild>
            <w:div w:id="838814587">
              <w:marLeft w:val="0"/>
              <w:marRight w:val="0"/>
              <w:marTop w:val="0"/>
              <w:marBottom w:val="0"/>
              <w:divBdr>
                <w:top w:val="single" w:sz="2" w:space="0" w:color="D9D9E3"/>
                <w:left w:val="single" w:sz="2" w:space="0" w:color="D9D9E3"/>
                <w:bottom w:val="single" w:sz="2" w:space="0" w:color="D9D9E3"/>
                <w:right w:val="single" w:sz="2" w:space="0" w:color="D9D9E3"/>
              </w:divBdr>
              <w:divsChild>
                <w:div w:id="896478769">
                  <w:marLeft w:val="0"/>
                  <w:marRight w:val="0"/>
                  <w:marTop w:val="0"/>
                  <w:marBottom w:val="0"/>
                  <w:divBdr>
                    <w:top w:val="single" w:sz="2" w:space="0" w:color="D9D9E3"/>
                    <w:left w:val="single" w:sz="2" w:space="0" w:color="D9D9E3"/>
                    <w:bottom w:val="single" w:sz="2" w:space="0" w:color="D9D9E3"/>
                    <w:right w:val="single" w:sz="2" w:space="0" w:color="D9D9E3"/>
                  </w:divBdr>
                  <w:divsChild>
                    <w:div w:id="775635080">
                      <w:marLeft w:val="0"/>
                      <w:marRight w:val="0"/>
                      <w:marTop w:val="0"/>
                      <w:marBottom w:val="0"/>
                      <w:divBdr>
                        <w:top w:val="single" w:sz="2" w:space="0" w:color="D9D9E3"/>
                        <w:left w:val="single" w:sz="2" w:space="0" w:color="D9D9E3"/>
                        <w:bottom w:val="single" w:sz="2" w:space="0" w:color="D9D9E3"/>
                        <w:right w:val="single" w:sz="2" w:space="0" w:color="D9D9E3"/>
                      </w:divBdr>
                      <w:divsChild>
                        <w:div w:id="474415439">
                          <w:marLeft w:val="0"/>
                          <w:marRight w:val="0"/>
                          <w:marTop w:val="0"/>
                          <w:marBottom w:val="0"/>
                          <w:divBdr>
                            <w:top w:val="single" w:sz="2" w:space="0" w:color="D9D9E3"/>
                            <w:left w:val="single" w:sz="2" w:space="0" w:color="D9D9E3"/>
                            <w:bottom w:val="single" w:sz="2" w:space="0" w:color="D9D9E3"/>
                            <w:right w:val="single" w:sz="2" w:space="0" w:color="D9D9E3"/>
                          </w:divBdr>
                          <w:divsChild>
                            <w:div w:id="1515999689">
                              <w:marLeft w:val="0"/>
                              <w:marRight w:val="0"/>
                              <w:marTop w:val="100"/>
                              <w:marBottom w:val="100"/>
                              <w:divBdr>
                                <w:top w:val="single" w:sz="2" w:space="0" w:color="D9D9E3"/>
                                <w:left w:val="single" w:sz="2" w:space="0" w:color="D9D9E3"/>
                                <w:bottom w:val="single" w:sz="2" w:space="0" w:color="D9D9E3"/>
                                <w:right w:val="single" w:sz="2" w:space="0" w:color="D9D9E3"/>
                              </w:divBdr>
                              <w:divsChild>
                                <w:div w:id="1133521572">
                                  <w:marLeft w:val="0"/>
                                  <w:marRight w:val="0"/>
                                  <w:marTop w:val="0"/>
                                  <w:marBottom w:val="0"/>
                                  <w:divBdr>
                                    <w:top w:val="single" w:sz="2" w:space="0" w:color="D9D9E3"/>
                                    <w:left w:val="single" w:sz="2" w:space="0" w:color="D9D9E3"/>
                                    <w:bottom w:val="single" w:sz="2" w:space="0" w:color="D9D9E3"/>
                                    <w:right w:val="single" w:sz="2" w:space="0" w:color="D9D9E3"/>
                                  </w:divBdr>
                                  <w:divsChild>
                                    <w:div w:id="199829281">
                                      <w:marLeft w:val="0"/>
                                      <w:marRight w:val="0"/>
                                      <w:marTop w:val="0"/>
                                      <w:marBottom w:val="0"/>
                                      <w:divBdr>
                                        <w:top w:val="single" w:sz="2" w:space="0" w:color="D9D9E3"/>
                                        <w:left w:val="single" w:sz="2" w:space="0" w:color="D9D9E3"/>
                                        <w:bottom w:val="single" w:sz="2" w:space="0" w:color="D9D9E3"/>
                                        <w:right w:val="single" w:sz="2" w:space="0" w:color="D9D9E3"/>
                                      </w:divBdr>
                                      <w:divsChild>
                                        <w:div w:id="1056706071">
                                          <w:marLeft w:val="0"/>
                                          <w:marRight w:val="0"/>
                                          <w:marTop w:val="0"/>
                                          <w:marBottom w:val="0"/>
                                          <w:divBdr>
                                            <w:top w:val="single" w:sz="2" w:space="0" w:color="D9D9E3"/>
                                            <w:left w:val="single" w:sz="2" w:space="0" w:color="D9D9E3"/>
                                            <w:bottom w:val="single" w:sz="2" w:space="0" w:color="D9D9E3"/>
                                            <w:right w:val="single" w:sz="2" w:space="0" w:color="D9D9E3"/>
                                          </w:divBdr>
                                          <w:divsChild>
                                            <w:div w:id="192693891">
                                              <w:marLeft w:val="0"/>
                                              <w:marRight w:val="0"/>
                                              <w:marTop w:val="0"/>
                                              <w:marBottom w:val="0"/>
                                              <w:divBdr>
                                                <w:top w:val="single" w:sz="2" w:space="0" w:color="D9D9E3"/>
                                                <w:left w:val="single" w:sz="2" w:space="0" w:color="D9D9E3"/>
                                                <w:bottom w:val="single" w:sz="2" w:space="0" w:color="D9D9E3"/>
                                                <w:right w:val="single" w:sz="2" w:space="0" w:color="D9D9E3"/>
                                              </w:divBdr>
                                              <w:divsChild>
                                                <w:div w:id="1342270992">
                                                  <w:marLeft w:val="0"/>
                                                  <w:marRight w:val="0"/>
                                                  <w:marTop w:val="0"/>
                                                  <w:marBottom w:val="0"/>
                                                  <w:divBdr>
                                                    <w:top w:val="single" w:sz="2" w:space="0" w:color="D9D9E3"/>
                                                    <w:left w:val="single" w:sz="2" w:space="0" w:color="D9D9E3"/>
                                                    <w:bottom w:val="single" w:sz="2" w:space="0" w:color="D9D9E3"/>
                                                    <w:right w:val="single" w:sz="2" w:space="0" w:color="D9D9E3"/>
                                                  </w:divBdr>
                                                  <w:divsChild>
                                                    <w:div w:id="10751268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5710638">
          <w:marLeft w:val="0"/>
          <w:marRight w:val="0"/>
          <w:marTop w:val="0"/>
          <w:marBottom w:val="0"/>
          <w:divBdr>
            <w:top w:val="none" w:sz="0" w:space="0" w:color="auto"/>
            <w:left w:val="none" w:sz="0" w:space="0" w:color="auto"/>
            <w:bottom w:val="none" w:sz="0" w:space="0" w:color="auto"/>
            <w:right w:val="none" w:sz="0" w:space="0" w:color="auto"/>
          </w:divBdr>
        </w:div>
      </w:divsChild>
    </w:div>
    <w:div w:id="506097670">
      <w:bodyDiv w:val="1"/>
      <w:marLeft w:val="0"/>
      <w:marRight w:val="0"/>
      <w:marTop w:val="0"/>
      <w:marBottom w:val="0"/>
      <w:divBdr>
        <w:top w:val="none" w:sz="0" w:space="0" w:color="auto"/>
        <w:left w:val="none" w:sz="0" w:space="0" w:color="auto"/>
        <w:bottom w:val="none" w:sz="0" w:space="0" w:color="auto"/>
        <w:right w:val="none" w:sz="0" w:space="0" w:color="auto"/>
      </w:divBdr>
      <w:divsChild>
        <w:div w:id="75515030">
          <w:marLeft w:val="0"/>
          <w:marRight w:val="0"/>
          <w:marTop w:val="0"/>
          <w:marBottom w:val="0"/>
          <w:divBdr>
            <w:top w:val="single" w:sz="2" w:space="0" w:color="D9D9E3"/>
            <w:left w:val="single" w:sz="2" w:space="0" w:color="D9D9E3"/>
            <w:bottom w:val="single" w:sz="2" w:space="0" w:color="D9D9E3"/>
            <w:right w:val="single" w:sz="2" w:space="0" w:color="D9D9E3"/>
          </w:divBdr>
          <w:divsChild>
            <w:div w:id="2068340175">
              <w:marLeft w:val="0"/>
              <w:marRight w:val="0"/>
              <w:marTop w:val="0"/>
              <w:marBottom w:val="0"/>
              <w:divBdr>
                <w:top w:val="single" w:sz="2" w:space="0" w:color="D9D9E3"/>
                <w:left w:val="single" w:sz="2" w:space="0" w:color="D9D9E3"/>
                <w:bottom w:val="single" w:sz="2" w:space="0" w:color="D9D9E3"/>
                <w:right w:val="single" w:sz="2" w:space="0" w:color="D9D9E3"/>
              </w:divBdr>
              <w:divsChild>
                <w:div w:id="124199678">
                  <w:marLeft w:val="0"/>
                  <w:marRight w:val="0"/>
                  <w:marTop w:val="0"/>
                  <w:marBottom w:val="0"/>
                  <w:divBdr>
                    <w:top w:val="single" w:sz="2" w:space="0" w:color="D9D9E3"/>
                    <w:left w:val="single" w:sz="2" w:space="0" w:color="D9D9E3"/>
                    <w:bottom w:val="single" w:sz="2" w:space="0" w:color="D9D9E3"/>
                    <w:right w:val="single" w:sz="2" w:space="0" w:color="D9D9E3"/>
                  </w:divBdr>
                  <w:divsChild>
                    <w:div w:id="1108811385">
                      <w:marLeft w:val="0"/>
                      <w:marRight w:val="0"/>
                      <w:marTop w:val="0"/>
                      <w:marBottom w:val="0"/>
                      <w:divBdr>
                        <w:top w:val="single" w:sz="2" w:space="0" w:color="D9D9E3"/>
                        <w:left w:val="single" w:sz="2" w:space="0" w:color="D9D9E3"/>
                        <w:bottom w:val="single" w:sz="2" w:space="0" w:color="D9D9E3"/>
                        <w:right w:val="single" w:sz="2" w:space="0" w:color="D9D9E3"/>
                      </w:divBdr>
                      <w:divsChild>
                        <w:div w:id="371153181">
                          <w:marLeft w:val="0"/>
                          <w:marRight w:val="0"/>
                          <w:marTop w:val="0"/>
                          <w:marBottom w:val="0"/>
                          <w:divBdr>
                            <w:top w:val="single" w:sz="2" w:space="0" w:color="D9D9E3"/>
                            <w:left w:val="single" w:sz="2" w:space="0" w:color="D9D9E3"/>
                            <w:bottom w:val="single" w:sz="2" w:space="0" w:color="D9D9E3"/>
                            <w:right w:val="single" w:sz="2" w:space="0" w:color="D9D9E3"/>
                          </w:divBdr>
                          <w:divsChild>
                            <w:div w:id="584151329">
                              <w:marLeft w:val="0"/>
                              <w:marRight w:val="0"/>
                              <w:marTop w:val="100"/>
                              <w:marBottom w:val="100"/>
                              <w:divBdr>
                                <w:top w:val="single" w:sz="2" w:space="0" w:color="D9D9E3"/>
                                <w:left w:val="single" w:sz="2" w:space="0" w:color="D9D9E3"/>
                                <w:bottom w:val="single" w:sz="2" w:space="0" w:color="D9D9E3"/>
                                <w:right w:val="single" w:sz="2" w:space="0" w:color="D9D9E3"/>
                              </w:divBdr>
                              <w:divsChild>
                                <w:div w:id="286088409">
                                  <w:marLeft w:val="0"/>
                                  <w:marRight w:val="0"/>
                                  <w:marTop w:val="0"/>
                                  <w:marBottom w:val="0"/>
                                  <w:divBdr>
                                    <w:top w:val="single" w:sz="2" w:space="0" w:color="D9D9E3"/>
                                    <w:left w:val="single" w:sz="2" w:space="0" w:color="D9D9E3"/>
                                    <w:bottom w:val="single" w:sz="2" w:space="0" w:color="D9D9E3"/>
                                    <w:right w:val="single" w:sz="2" w:space="0" w:color="D9D9E3"/>
                                  </w:divBdr>
                                  <w:divsChild>
                                    <w:div w:id="91753980">
                                      <w:marLeft w:val="0"/>
                                      <w:marRight w:val="0"/>
                                      <w:marTop w:val="0"/>
                                      <w:marBottom w:val="0"/>
                                      <w:divBdr>
                                        <w:top w:val="single" w:sz="2" w:space="0" w:color="D9D9E3"/>
                                        <w:left w:val="single" w:sz="2" w:space="0" w:color="D9D9E3"/>
                                        <w:bottom w:val="single" w:sz="2" w:space="0" w:color="D9D9E3"/>
                                        <w:right w:val="single" w:sz="2" w:space="0" w:color="D9D9E3"/>
                                      </w:divBdr>
                                      <w:divsChild>
                                        <w:div w:id="2080514768">
                                          <w:marLeft w:val="0"/>
                                          <w:marRight w:val="0"/>
                                          <w:marTop w:val="0"/>
                                          <w:marBottom w:val="0"/>
                                          <w:divBdr>
                                            <w:top w:val="single" w:sz="2" w:space="0" w:color="D9D9E3"/>
                                            <w:left w:val="single" w:sz="2" w:space="0" w:color="D9D9E3"/>
                                            <w:bottom w:val="single" w:sz="2" w:space="0" w:color="D9D9E3"/>
                                            <w:right w:val="single" w:sz="2" w:space="0" w:color="D9D9E3"/>
                                          </w:divBdr>
                                          <w:divsChild>
                                            <w:div w:id="783235336">
                                              <w:marLeft w:val="0"/>
                                              <w:marRight w:val="0"/>
                                              <w:marTop w:val="0"/>
                                              <w:marBottom w:val="0"/>
                                              <w:divBdr>
                                                <w:top w:val="single" w:sz="2" w:space="0" w:color="D9D9E3"/>
                                                <w:left w:val="single" w:sz="2" w:space="0" w:color="D9D9E3"/>
                                                <w:bottom w:val="single" w:sz="2" w:space="0" w:color="D9D9E3"/>
                                                <w:right w:val="single" w:sz="2" w:space="0" w:color="D9D9E3"/>
                                              </w:divBdr>
                                              <w:divsChild>
                                                <w:div w:id="1878809200">
                                                  <w:marLeft w:val="0"/>
                                                  <w:marRight w:val="0"/>
                                                  <w:marTop w:val="0"/>
                                                  <w:marBottom w:val="0"/>
                                                  <w:divBdr>
                                                    <w:top w:val="single" w:sz="2" w:space="0" w:color="D9D9E3"/>
                                                    <w:left w:val="single" w:sz="2" w:space="0" w:color="D9D9E3"/>
                                                    <w:bottom w:val="single" w:sz="2" w:space="0" w:color="D9D9E3"/>
                                                    <w:right w:val="single" w:sz="2" w:space="0" w:color="D9D9E3"/>
                                                  </w:divBdr>
                                                  <w:divsChild>
                                                    <w:div w:id="1469854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4774582">
          <w:marLeft w:val="0"/>
          <w:marRight w:val="0"/>
          <w:marTop w:val="0"/>
          <w:marBottom w:val="0"/>
          <w:divBdr>
            <w:top w:val="none" w:sz="0" w:space="0" w:color="auto"/>
            <w:left w:val="none" w:sz="0" w:space="0" w:color="auto"/>
            <w:bottom w:val="none" w:sz="0" w:space="0" w:color="auto"/>
            <w:right w:val="none" w:sz="0" w:space="0" w:color="auto"/>
          </w:divBdr>
        </w:div>
      </w:divsChild>
    </w:div>
    <w:div w:id="576402935">
      <w:bodyDiv w:val="1"/>
      <w:marLeft w:val="0"/>
      <w:marRight w:val="0"/>
      <w:marTop w:val="0"/>
      <w:marBottom w:val="0"/>
      <w:divBdr>
        <w:top w:val="none" w:sz="0" w:space="0" w:color="auto"/>
        <w:left w:val="none" w:sz="0" w:space="0" w:color="auto"/>
        <w:bottom w:val="none" w:sz="0" w:space="0" w:color="auto"/>
        <w:right w:val="none" w:sz="0" w:space="0" w:color="auto"/>
      </w:divBdr>
    </w:div>
    <w:div w:id="605965716">
      <w:bodyDiv w:val="1"/>
      <w:marLeft w:val="0"/>
      <w:marRight w:val="0"/>
      <w:marTop w:val="0"/>
      <w:marBottom w:val="0"/>
      <w:divBdr>
        <w:top w:val="none" w:sz="0" w:space="0" w:color="auto"/>
        <w:left w:val="none" w:sz="0" w:space="0" w:color="auto"/>
        <w:bottom w:val="none" w:sz="0" w:space="0" w:color="auto"/>
        <w:right w:val="none" w:sz="0" w:space="0" w:color="auto"/>
      </w:divBdr>
    </w:div>
    <w:div w:id="657732594">
      <w:bodyDiv w:val="1"/>
      <w:marLeft w:val="0"/>
      <w:marRight w:val="0"/>
      <w:marTop w:val="0"/>
      <w:marBottom w:val="0"/>
      <w:divBdr>
        <w:top w:val="none" w:sz="0" w:space="0" w:color="auto"/>
        <w:left w:val="none" w:sz="0" w:space="0" w:color="auto"/>
        <w:bottom w:val="none" w:sz="0" w:space="0" w:color="auto"/>
        <w:right w:val="none" w:sz="0" w:space="0" w:color="auto"/>
      </w:divBdr>
    </w:div>
    <w:div w:id="774639023">
      <w:bodyDiv w:val="1"/>
      <w:marLeft w:val="0"/>
      <w:marRight w:val="0"/>
      <w:marTop w:val="0"/>
      <w:marBottom w:val="0"/>
      <w:divBdr>
        <w:top w:val="none" w:sz="0" w:space="0" w:color="auto"/>
        <w:left w:val="none" w:sz="0" w:space="0" w:color="auto"/>
        <w:bottom w:val="none" w:sz="0" w:space="0" w:color="auto"/>
        <w:right w:val="none" w:sz="0" w:space="0" w:color="auto"/>
      </w:divBdr>
    </w:div>
    <w:div w:id="918638046">
      <w:bodyDiv w:val="1"/>
      <w:marLeft w:val="0"/>
      <w:marRight w:val="0"/>
      <w:marTop w:val="0"/>
      <w:marBottom w:val="0"/>
      <w:divBdr>
        <w:top w:val="none" w:sz="0" w:space="0" w:color="auto"/>
        <w:left w:val="none" w:sz="0" w:space="0" w:color="auto"/>
        <w:bottom w:val="none" w:sz="0" w:space="0" w:color="auto"/>
        <w:right w:val="none" w:sz="0" w:space="0" w:color="auto"/>
      </w:divBdr>
    </w:div>
    <w:div w:id="966668646">
      <w:bodyDiv w:val="1"/>
      <w:marLeft w:val="0"/>
      <w:marRight w:val="0"/>
      <w:marTop w:val="0"/>
      <w:marBottom w:val="0"/>
      <w:divBdr>
        <w:top w:val="none" w:sz="0" w:space="0" w:color="auto"/>
        <w:left w:val="none" w:sz="0" w:space="0" w:color="auto"/>
        <w:bottom w:val="none" w:sz="0" w:space="0" w:color="auto"/>
        <w:right w:val="none" w:sz="0" w:space="0" w:color="auto"/>
      </w:divBdr>
    </w:div>
    <w:div w:id="977732597">
      <w:bodyDiv w:val="1"/>
      <w:marLeft w:val="0"/>
      <w:marRight w:val="0"/>
      <w:marTop w:val="0"/>
      <w:marBottom w:val="0"/>
      <w:divBdr>
        <w:top w:val="none" w:sz="0" w:space="0" w:color="auto"/>
        <w:left w:val="none" w:sz="0" w:space="0" w:color="auto"/>
        <w:bottom w:val="none" w:sz="0" w:space="0" w:color="auto"/>
        <w:right w:val="none" w:sz="0" w:space="0" w:color="auto"/>
      </w:divBdr>
      <w:divsChild>
        <w:div w:id="1178277511">
          <w:marLeft w:val="0"/>
          <w:marRight w:val="0"/>
          <w:marTop w:val="0"/>
          <w:marBottom w:val="0"/>
          <w:divBdr>
            <w:top w:val="single" w:sz="2" w:space="0" w:color="E5E7EB"/>
            <w:left w:val="single" w:sz="2" w:space="0" w:color="E5E7EB"/>
            <w:bottom w:val="single" w:sz="2" w:space="0" w:color="E5E7EB"/>
            <w:right w:val="single" w:sz="2" w:space="0" w:color="E5E7EB"/>
          </w:divBdr>
          <w:divsChild>
            <w:div w:id="672221628">
              <w:marLeft w:val="0"/>
              <w:marRight w:val="0"/>
              <w:marTop w:val="0"/>
              <w:marBottom w:val="0"/>
              <w:divBdr>
                <w:top w:val="single" w:sz="2" w:space="0" w:color="E5E7EB"/>
                <w:left w:val="single" w:sz="2" w:space="0" w:color="E5E7EB"/>
                <w:bottom w:val="single" w:sz="2" w:space="0" w:color="E5E7EB"/>
                <w:right w:val="single" w:sz="2" w:space="0" w:color="E5E7EB"/>
              </w:divBdr>
              <w:divsChild>
                <w:div w:id="1408457262">
                  <w:marLeft w:val="0"/>
                  <w:marRight w:val="0"/>
                  <w:marTop w:val="0"/>
                  <w:marBottom w:val="0"/>
                  <w:divBdr>
                    <w:top w:val="single" w:sz="2" w:space="0" w:color="E5E7EB"/>
                    <w:left w:val="single" w:sz="2" w:space="0" w:color="E5E7EB"/>
                    <w:bottom w:val="single" w:sz="2" w:space="0" w:color="E5E7EB"/>
                    <w:right w:val="single" w:sz="2" w:space="0" w:color="E5E7EB"/>
                  </w:divBdr>
                  <w:divsChild>
                    <w:div w:id="377095641">
                      <w:marLeft w:val="0"/>
                      <w:marRight w:val="0"/>
                      <w:marTop w:val="0"/>
                      <w:marBottom w:val="0"/>
                      <w:divBdr>
                        <w:top w:val="single" w:sz="2" w:space="0" w:color="E5E7EB"/>
                        <w:left w:val="single" w:sz="2" w:space="0" w:color="E5E7EB"/>
                        <w:bottom w:val="single" w:sz="2" w:space="0" w:color="E5E7EB"/>
                        <w:right w:val="single" w:sz="2" w:space="0" w:color="E5E7EB"/>
                      </w:divBdr>
                      <w:divsChild>
                        <w:div w:id="1877230617">
                          <w:marLeft w:val="0"/>
                          <w:marRight w:val="0"/>
                          <w:marTop w:val="0"/>
                          <w:marBottom w:val="0"/>
                          <w:divBdr>
                            <w:top w:val="single" w:sz="2" w:space="0" w:color="E5E7EB"/>
                            <w:left w:val="single" w:sz="2" w:space="0" w:color="E5E7EB"/>
                            <w:bottom w:val="single" w:sz="2" w:space="0" w:color="E5E7EB"/>
                            <w:right w:val="single" w:sz="2" w:space="0" w:color="E5E7EB"/>
                          </w:divBdr>
                          <w:divsChild>
                            <w:div w:id="167405018">
                              <w:marLeft w:val="0"/>
                              <w:marRight w:val="0"/>
                              <w:marTop w:val="0"/>
                              <w:marBottom w:val="0"/>
                              <w:divBdr>
                                <w:top w:val="single" w:sz="2" w:space="0" w:color="E5E7EB"/>
                                <w:left w:val="single" w:sz="2" w:space="0" w:color="E5E7EB"/>
                                <w:bottom w:val="single" w:sz="2" w:space="0" w:color="E5E7EB"/>
                                <w:right w:val="single" w:sz="2" w:space="0" w:color="E5E7EB"/>
                              </w:divBdr>
                              <w:divsChild>
                                <w:div w:id="162091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04698540">
      <w:bodyDiv w:val="1"/>
      <w:marLeft w:val="0"/>
      <w:marRight w:val="0"/>
      <w:marTop w:val="0"/>
      <w:marBottom w:val="0"/>
      <w:divBdr>
        <w:top w:val="none" w:sz="0" w:space="0" w:color="auto"/>
        <w:left w:val="none" w:sz="0" w:space="0" w:color="auto"/>
        <w:bottom w:val="none" w:sz="0" w:space="0" w:color="auto"/>
        <w:right w:val="none" w:sz="0" w:space="0" w:color="auto"/>
      </w:divBdr>
      <w:divsChild>
        <w:div w:id="1614753383">
          <w:marLeft w:val="0"/>
          <w:marRight w:val="0"/>
          <w:marTop w:val="0"/>
          <w:marBottom w:val="0"/>
          <w:divBdr>
            <w:top w:val="none" w:sz="0" w:space="0" w:color="auto"/>
            <w:left w:val="none" w:sz="0" w:space="0" w:color="auto"/>
            <w:bottom w:val="none" w:sz="0" w:space="0" w:color="auto"/>
            <w:right w:val="none" w:sz="0" w:space="0" w:color="auto"/>
          </w:divBdr>
        </w:div>
        <w:div w:id="1652710947">
          <w:marLeft w:val="0"/>
          <w:marRight w:val="0"/>
          <w:marTop w:val="0"/>
          <w:marBottom w:val="0"/>
          <w:divBdr>
            <w:top w:val="single" w:sz="2" w:space="0" w:color="D9D9E3"/>
            <w:left w:val="single" w:sz="2" w:space="0" w:color="D9D9E3"/>
            <w:bottom w:val="single" w:sz="2" w:space="0" w:color="D9D9E3"/>
            <w:right w:val="single" w:sz="2" w:space="0" w:color="D9D9E3"/>
          </w:divBdr>
          <w:divsChild>
            <w:div w:id="1042242686">
              <w:marLeft w:val="0"/>
              <w:marRight w:val="0"/>
              <w:marTop w:val="0"/>
              <w:marBottom w:val="0"/>
              <w:divBdr>
                <w:top w:val="single" w:sz="2" w:space="0" w:color="D9D9E3"/>
                <w:left w:val="single" w:sz="2" w:space="0" w:color="D9D9E3"/>
                <w:bottom w:val="single" w:sz="2" w:space="0" w:color="D9D9E3"/>
                <w:right w:val="single" w:sz="2" w:space="0" w:color="D9D9E3"/>
              </w:divBdr>
              <w:divsChild>
                <w:div w:id="376396818">
                  <w:marLeft w:val="0"/>
                  <w:marRight w:val="0"/>
                  <w:marTop w:val="0"/>
                  <w:marBottom w:val="0"/>
                  <w:divBdr>
                    <w:top w:val="single" w:sz="2" w:space="0" w:color="D9D9E3"/>
                    <w:left w:val="single" w:sz="2" w:space="0" w:color="D9D9E3"/>
                    <w:bottom w:val="single" w:sz="2" w:space="0" w:color="D9D9E3"/>
                    <w:right w:val="single" w:sz="2" w:space="0" w:color="D9D9E3"/>
                  </w:divBdr>
                  <w:divsChild>
                    <w:div w:id="303386957">
                      <w:marLeft w:val="0"/>
                      <w:marRight w:val="0"/>
                      <w:marTop w:val="0"/>
                      <w:marBottom w:val="0"/>
                      <w:divBdr>
                        <w:top w:val="single" w:sz="2" w:space="0" w:color="D9D9E3"/>
                        <w:left w:val="single" w:sz="2" w:space="0" w:color="D9D9E3"/>
                        <w:bottom w:val="single" w:sz="2" w:space="0" w:color="D9D9E3"/>
                        <w:right w:val="single" w:sz="2" w:space="0" w:color="D9D9E3"/>
                      </w:divBdr>
                      <w:divsChild>
                        <w:div w:id="1659532960">
                          <w:marLeft w:val="0"/>
                          <w:marRight w:val="0"/>
                          <w:marTop w:val="0"/>
                          <w:marBottom w:val="0"/>
                          <w:divBdr>
                            <w:top w:val="single" w:sz="2" w:space="0" w:color="D9D9E3"/>
                            <w:left w:val="single" w:sz="2" w:space="0" w:color="D9D9E3"/>
                            <w:bottom w:val="single" w:sz="2" w:space="0" w:color="D9D9E3"/>
                            <w:right w:val="single" w:sz="2" w:space="0" w:color="D9D9E3"/>
                          </w:divBdr>
                          <w:divsChild>
                            <w:div w:id="105546578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6830927">
                                  <w:marLeft w:val="0"/>
                                  <w:marRight w:val="0"/>
                                  <w:marTop w:val="0"/>
                                  <w:marBottom w:val="0"/>
                                  <w:divBdr>
                                    <w:top w:val="single" w:sz="2" w:space="0" w:color="D9D9E3"/>
                                    <w:left w:val="single" w:sz="2" w:space="0" w:color="D9D9E3"/>
                                    <w:bottom w:val="single" w:sz="2" w:space="0" w:color="D9D9E3"/>
                                    <w:right w:val="single" w:sz="2" w:space="0" w:color="D9D9E3"/>
                                  </w:divBdr>
                                  <w:divsChild>
                                    <w:div w:id="49308077">
                                      <w:marLeft w:val="0"/>
                                      <w:marRight w:val="0"/>
                                      <w:marTop w:val="0"/>
                                      <w:marBottom w:val="0"/>
                                      <w:divBdr>
                                        <w:top w:val="single" w:sz="2" w:space="0" w:color="D9D9E3"/>
                                        <w:left w:val="single" w:sz="2" w:space="0" w:color="D9D9E3"/>
                                        <w:bottom w:val="single" w:sz="2" w:space="0" w:color="D9D9E3"/>
                                        <w:right w:val="single" w:sz="2" w:space="0" w:color="D9D9E3"/>
                                      </w:divBdr>
                                      <w:divsChild>
                                        <w:div w:id="787167740">
                                          <w:marLeft w:val="0"/>
                                          <w:marRight w:val="0"/>
                                          <w:marTop w:val="0"/>
                                          <w:marBottom w:val="0"/>
                                          <w:divBdr>
                                            <w:top w:val="single" w:sz="2" w:space="0" w:color="D9D9E3"/>
                                            <w:left w:val="single" w:sz="2" w:space="0" w:color="D9D9E3"/>
                                            <w:bottom w:val="single" w:sz="2" w:space="0" w:color="D9D9E3"/>
                                            <w:right w:val="single" w:sz="2" w:space="0" w:color="D9D9E3"/>
                                          </w:divBdr>
                                          <w:divsChild>
                                            <w:div w:id="1873302672">
                                              <w:marLeft w:val="0"/>
                                              <w:marRight w:val="0"/>
                                              <w:marTop w:val="0"/>
                                              <w:marBottom w:val="0"/>
                                              <w:divBdr>
                                                <w:top w:val="single" w:sz="2" w:space="0" w:color="D9D9E3"/>
                                                <w:left w:val="single" w:sz="2" w:space="0" w:color="D9D9E3"/>
                                                <w:bottom w:val="single" w:sz="2" w:space="0" w:color="D9D9E3"/>
                                                <w:right w:val="single" w:sz="2" w:space="0" w:color="D9D9E3"/>
                                              </w:divBdr>
                                              <w:divsChild>
                                                <w:div w:id="1414164404">
                                                  <w:marLeft w:val="0"/>
                                                  <w:marRight w:val="0"/>
                                                  <w:marTop w:val="0"/>
                                                  <w:marBottom w:val="0"/>
                                                  <w:divBdr>
                                                    <w:top w:val="single" w:sz="2" w:space="0" w:color="D9D9E3"/>
                                                    <w:left w:val="single" w:sz="2" w:space="0" w:color="D9D9E3"/>
                                                    <w:bottom w:val="single" w:sz="2" w:space="0" w:color="D9D9E3"/>
                                                    <w:right w:val="single" w:sz="2" w:space="0" w:color="D9D9E3"/>
                                                  </w:divBdr>
                                                  <w:divsChild>
                                                    <w:div w:id="1745908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010644329">
      <w:bodyDiv w:val="1"/>
      <w:marLeft w:val="0"/>
      <w:marRight w:val="0"/>
      <w:marTop w:val="0"/>
      <w:marBottom w:val="0"/>
      <w:divBdr>
        <w:top w:val="none" w:sz="0" w:space="0" w:color="auto"/>
        <w:left w:val="none" w:sz="0" w:space="0" w:color="auto"/>
        <w:bottom w:val="none" w:sz="0" w:space="0" w:color="auto"/>
        <w:right w:val="none" w:sz="0" w:space="0" w:color="auto"/>
      </w:divBdr>
      <w:divsChild>
        <w:div w:id="1622689670">
          <w:marLeft w:val="0"/>
          <w:marRight w:val="0"/>
          <w:marTop w:val="0"/>
          <w:marBottom w:val="0"/>
          <w:divBdr>
            <w:top w:val="single" w:sz="2" w:space="0" w:color="D9D9E3"/>
            <w:left w:val="single" w:sz="2" w:space="0" w:color="D9D9E3"/>
            <w:bottom w:val="single" w:sz="2" w:space="0" w:color="D9D9E3"/>
            <w:right w:val="single" w:sz="2" w:space="0" w:color="D9D9E3"/>
          </w:divBdr>
          <w:divsChild>
            <w:div w:id="2083288802">
              <w:marLeft w:val="0"/>
              <w:marRight w:val="0"/>
              <w:marTop w:val="0"/>
              <w:marBottom w:val="0"/>
              <w:divBdr>
                <w:top w:val="single" w:sz="2" w:space="0" w:color="D9D9E3"/>
                <w:left w:val="single" w:sz="2" w:space="0" w:color="D9D9E3"/>
                <w:bottom w:val="single" w:sz="2" w:space="0" w:color="D9D9E3"/>
                <w:right w:val="single" w:sz="2" w:space="0" w:color="D9D9E3"/>
              </w:divBdr>
              <w:divsChild>
                <w:div w:id="301348888">
                  <w:marLeft w:val="0"/>
                  <w:marRight w:val="0"/>
                  <w:marTop w:val="0"/>
                  <w:marBottom w:val="0"/>
                  <w:divBdr>
                    <w:top w:val="single" w:sz="2" w:space="0" w:color="D9D9E3"/>
                    <w:left w:val="single" w:sz="2" w:space="0" w:color="D9D9E3"/>
                    <w:bottom w:val="single" w:sz="2" w:space="0" w:color="D9D9E3"/>
                    <w:right w:val="single" w:sz="2" w:space="0" w:color="D9D9E3"/>
                  </w:divBdr>
                  <w:divsChild>
                    <w:div w:id="85931316">
                      <w:marLeft w:val="0"/>
                      <w:marRight w:val="0"/>
                      <w:marTop w:val="0"/>
                      <w:marBottom w:val="0"/>
                      <w:divBdr>
                        <w:top w:val="single" w:sz="2" w:space="0" w:color="D9D9E3"/>
                        <w:left w:val="single" w:sz="2" w:space="0" w:color="D9D9E3"/>
                        <w:bottom w:val="single" w:sz="2" w:space="0" w:color="D9D9E3"/>
                        <w:right w:val="single" w:sz="2" w:space="0" w:color="D9D9E3"/>
                      </w:divBdr>
                      <w:divsChild>
                        <w:div w:id="2124767342">
                          <w:marLeft w:val="0"/>
                          <w:marRight w:val="0"/>
                          <w:marTop w:val="0"/>
                          <w:marBottom w:val="0"/>
                          <w:divBdr>
                            <w:top w:val="single" w:sz="2" w:space="0" w:color="D9D9E3"/>
                            <w:left w:val="single" w:sz="2" w:space="0" w:color="D9D9E3"/>
                            <w:bottom w:val="single" w:sz="2" w:space="0" w:color="D9D9E3"/>
                            <w:right w:val="single" w:sz="2" w:space="0" w:color="D9D9E3"/>
                          </w:divBdr>
                          <w:divsChild>
                            <w:div w:id="53508551">
                              <w:marLeft w:val="0"/>
                              <w:marRight w:val="0"/>
                              <w:marTop w:val="100"/>
                              <w:marBottom w:val="100"/>
                              <w:divBdr>
                                <w:top w:val="single" w:sz="2" w:space="0" w:color="D9D9E3"/>
                                <w:left w:val="single" w:sz="2" w:space="0" w:color="D9D9E3"/>
                                <w:bottom w:val="single" w:sz="2" w:space="0" w:color="D9D9E3"/>
                                <w:right w:val="single" w:sz="2" w:space="0" w:color="D9D9E3"/>
                              </w:divBdr>
                              <w:divsChild>
                                <w:div w:id="139659388">
                                  <w:marLeft w:val="0"/>
                                  <w:marRight w:val="0"/>
                                  <w:marTop w:val="0"/>
                                  <w:marBottom w:val="0"/>
                                  <w:divBdr>
                                    <w:top w:val="single" w:sz="2" w:space="0" w:color="D9D9E3"/>
                                    <w:left w:val="single" w:sz="2" w:space="0" w:color="D9D9E3"/>
                                    <w:bottom w:val="single" w:sz="2" w:space="0" w:color="D9D9E3"/>
                                    <w:right w:val="single" w:sz="2" w:space="0" w:color="D9D9E3"/>
                                  </w:divBdr>
                                  <w:divsChild>
                                    <w:div w:id="481508927">
                                      <w:marLeft w:val="0"/>
                                      <w:marRight w:val="0"/>
                                      <w:marTop w:val="0"/>
                                      <w:marBottom w:val="0"/>
                                      <w:divBdr>
                                        <w:top w:val="single" w:sz="2" w:space="0" w:color="D9D9E3"/>
                                        <w:left w:val="single" w:sz="2" w:space="0" w:color="D9D9E3"/>
                                        <w:bottom w:val="single" w:sz="2" w:space="0" w:color="D9D9E3"/>
                                        <w:right w:val="single" w:sz="2" w:space="0" w:color="D9D9E3"/>
                                      </w:divBdr>
                                      <w:divsChild>
                                        <w:div w:id="1298295566">
                                          <w:marLeft w:val="0"/>
                                          <w:marRight w:val="0"/>
                                          <w:marTop w:val="0"/>
                                          <w:marBottom w:val="0"/>
                                          <w:divBdr>
                                            <w:top w:val="single" w:sz="2" w:space="0" w:color="D9D9E3"/>
                                            <w:left w:val="single" w:sz="2" w:space="0" w:color="D9D9E3"/>
                                            <w:bottom w:val="single" w:sz="2" w:space="0" w:color="D9D9E3"/>
                                            <w:right w:val="single" w:sz="2" w:space="0" w:color="D9D9E3"/>
                                          </w:divBdr>
                                          <w:divsChild>
                                            <w:div w:id="1562712308">
                                              <w:marLeft w:val="0"/>
                                              <w:marRight w:val="0"/>
                                              <w:marTop w:val="0"/>
                                              <w:marBottom w:val="0"/>
                                              <w:divBdr>
                                                <w:top w:val="single" w:sz="2" w:space="0" w:color="D9D9E3"/>
                                                <w:left w:val="single" w:sz="2" w:space="0" w:color="D9D9E3"/>
                                                <w:bottom w:val="single" w:sz="2" w:space="0" w:color="D9D9E3"/>
                                                <w:right w:val="single" w:sz="2" w:space="0" w:color="D9D9E3"/>
                                              </w:divBdr>
                                              <w:divsChild>
                                                <w:div w:id="887499541">
                                                  <w:marLeft w:val="0"/>
                                                  <w:marRight w:val="0"/>
                                                  <w:marTop w:val="0"/>
                                                  <w:marBottom w:val="0"/>
                                                  <w:divBdr>
                                                    <w:top w:val="single" w:sz="2" w:space="0" w:color="D9D9E3"/>
                                                    <w:left w:val="single" w:sz="2" w:space="0" w:color="D9D9E3"/>
                                                    <w:bottom w:val="single" w:sz="2" w:space="0" w:color="D9D9E3"/>
                                                    <w:right w:val="single" w:sz="2" w:space="0" w:color="D9D9E3"/>
                                                  </w:divBdr>
                                                  <w:divsChild>
                                                    <w:div w:id="16084661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98932813">
          <w:marLeft w:val="0"/>
          <w:marRight w:val="0"/>
          <w:marTop w:val="0"/>
          <w:marBottom w:val="0"/>
          <w:divBdr>
            <w:top w:val="none" w:sz="0" w:space="0" w:color="auto"/>
            <w:left w:val="none" w:sz="0" w:space="0" w:color="auto"/>
            <w:bottom w:val="none" w:sz="0" w:space="0" w:color="auto"/>
            <w:right w:val="none" w:sz="0" w:space="0" w:color="auto"/>
          </w:divBdr>
        </w:div>
      </w:divsChild>
    </w:div>
    <w:div w:id="1190491765">
      <w:bodyDiv w:val="1"/>
      <w:marLeft w:val="0"/>
      <w:marRight w:val="0"/>
      <w:marTop w:val="0"/>
      <w:marBottom w:val="0"/>
      <w:divBdr>
        <w:top w:val="none" w:sz="0" w:space="0" w:color="auto"/>
        <w:left w:val="none" w:sz="0" w:space="0" w:color="auto"/>
        <w:bottom w:val="none" w:sz="0" w:space="0" w:color="auto"/>
        <w:right w:val="none" w:sz="0" w:space="0" w:color="auto"/>
      </w:divBdr>
      <w:divsChild>
        <w:div w:id="1591500702">
          <w:marLeft w:val="0"/>
          <w:marRight w:val="0"/>
          <w:marTop w:val="0"/>
          <w:marBottom w:val="0"/>
          <w:divBdr>
            <w:top w:val="none" w:sz="0" w:space="0" w:color="auto"/>
            <w:left w:val="none" w:sz="0" w:space="0" w:color="auto"/>
            <w:bottom w:val="none" w:sz="0" w:space="0" w:color="auto"/>
            <w:right w:val="none" w:sz="0" w:space="0" w:color="auto"/>
          </w:divBdr>
        </w:div>
      </w:divsChild>
    </w:div>
    <w:div w:id="1211258857">
      <w:bodyDiv w:val="1"/>
      <w:marLeft w:val="0"/>
      <w:marRight w:val="0"/>
      <w:marTop w:val="0"/>
      <w:marBottom w:val="0"/>
      <w:divBdr>
        <w:top w:val="none" w:sz="0" w:space="0" w:color="auto"/>
        <w:left w:val="none" w:sz="0" w:space="0" w:color="auto"/>
        <w:bottom w:val="none" w:sz="0" w:space="0" w:color="auto"/>
        <w:right w:val="none" w:sz="0" w:space="0" w:color="auto"/>
      </w:divBdr>
      <w:divsChild>
        <w:div w:id="832376398">
          <w:marLeft w:val="0"/>
          <w:marRight w:val="0"/>
          <w:marTop w:val="0"/>
          <w:marBottom w:val="0"/>
          <w:divBdr>
            <w:top w:val="none" w:sz="0" w:space="0" w:color="auto"/>
            <w:left w:val="none" w:sz="0" w:space="0" w:color="auto"/>
            <w:bottom w:val="none" w:sz="0" w:space="0" w:color="auto"/>
            <w:right w:val="none" w:sz="0" w:space="0" w:color="auto"/>
          </w:divBdr>
        </w:div>
        <w:div w:id="1769734510">
          <w:marLeft w:val="0"/>
          <w:marRight w:val="0"/>
          <w:marTop w:val="0"/>
          <w:marBottom w:val="0"/>
          <w:divBdr>
            <w:top w:val="single" w:sz="2" w:space="0" w:color="D9D9E3"/>
            <w:left w:val="single" w:sz="2" w:space="0" w:color="D9D9E3"/>
            <w:bottom w:val="single" w:sz="2" w:space="0" w:color="D9D9E3"/>
            <w:right w:val="single" w:sz="2" w:space="0" w:color="D9D9E3"/>
          </w:divBdr>
          <w:divsChild>
            <w:div w:id="14566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7775450">
                  <w:marLeft w:val="0"/>
                  <w:marRight w:val="0"/>
                  <w:marTop w:val="0"/>
                  <w:marBottom w:val="0"/>
                  <w:divBdr>
                    <w:top w:val="single" w:sz="2" w:space="0" w:color="D9D9E3"/>
                    <w:left w:val="single" w:sz="2" w:space="0" w:color="D9D9E3"/>
                    <w:bottom w:val="single" w:sz="2" w:space="0" w:color="D9D9E3"/>
                    <w:right w:val="single" w:sz="2" w:space="0" w:color="D9D9E3"/>
                  </w:divBdr>
                  <w:divsChild>
                    <w:div w:id="1819959588">
                      <w:marLeft w:val="0"/>
                      <w:marRight w:val="0"/>
                      <w:marTop w:val="0"/>
                      <w:marBottom w:val="0"/>
                      <w:divBdr>
                        <w:top w:val="single" w:sz="2" w:space="0" w:color="D9D9E3"/>
                        <w:left w:val="single" w:sz="2" w:space="0" w:color="D9D9E3"/>
                        <w:bottom w:val="single" w:sz="2" w:space="0" w:color="D9D9E3"/>
                        <w:right w:val="single" w:sz="2" w:space="0" w:color="D9D9E3"/>
                      </w:divBdr>
                      <w:divsChild>
                        <w:div w:id="158664714">
                          <w:marLeft w:val="0"/>
                          <w:marRight w:val="0"/>
                          <w:marTop w:val="0"/>
                          <w:marBottom w:val="0"/>
                          <w:divBdr>
                            <w:top w:val="single" w:sz="2" w:space="0" w:color="D9D9E3"/>
                            <w:left w:val="single" w:sz="2" w:space="0" w:color="D9D9E3"/>
                            <w:bottom w:val="single" w:sz="2" w:space="0" w:color="D9D9E3"/>
                            <w:right w:val="single" w:sz="2" w:space="0" w:color="D9D9E3"/>
                          </w:divBdr>
                          <w:divsChild>
                            <w:div w:id="127802324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3730279">
                                  <w:marLeft w:val="0"/>
                                  <w:marRight w:val="0"/>
                                  <w:marTop w:val="0"/>
                                  <w:marBottom w:val="0"/>
                                  <w:divBdr>
                                    <w:top w:val="single" w:sz="2" w:space="0" w:color="D9D9E3"/>
                                    <w:left w:val="single" w:sz="2" w:space="0" w:color="D9D9E3"/>
                                    <w:bottom w:val="single" w:sz="2" w:space="0" w:color="D9D9E3"/>
                                    <w:right w:val="single" w:sz="2" w:space="0" w:color="D9D9E3"/>
                                  </w:divBdr>
                                  <w:divsChild>
                                    <w:div w:id="1732923234">
                                      <w:marLeft w:val="0"/>
                                      <w:marRight w:val="0"/>
                                      <w:marTop w:val="0"/>
                                      <w:marBottom w:val="0"/>
                                      <w:divBdr>
                                        <w:top w:val="single" w:sz="2" w:space="0" w:color="D9D9E3"/>
                                        <w:left w:val="single" w:sz="2" w:space="0" w:color="D9D9E3"/>
                                        <w:bottom w:val="single" w:sz="2" w:space="0" w:color="D9D9E3"/>
                                        <w:right w:val="single" w:sz="2" w:space="0" w:color="D9D9E3"/>
                                      </w:divBdr>
                                      <w:divsChild>
                                        <w:div w:id="1827668174">
                                          <w:marLeft w:val="0"/>
                                          <w:marRight w:val="0"/>
                                          <w:marTop w:val="0"/>
                                          <w:marBottom w:val="0"/>
                                          <w:divBdr>
                                            <w:top w:val="single" w:sz="2" w:space="0" w:color="D9D9E3"/>
                                            <w:left w:val="single" w:sz="2" w:space="0" w:color="D9D9E3"/>
                                            <w:bottom w:val="single" w:sz="2" w:space="0" w:color="D9D9E3"/>
                                            <w:right w:val="single" w:sz="2" w:space="0" w:color="D9D9E3"/>
                                          </w:divBdr>
                                          <w:divsChild>
                                            <w:div w:id="540632577">
                                              <w:marLeft w:val="0"/>
                                              <w:marRight w:val="0"/>
                                              <w:marTop w:val="0"/>
                                              <w:marBottom w:val="0"/>
                                              <w:divBdr>
                                                <w:top w:val="single" w:sz="2" w:space="0" w:color="D9D9E3"/>
                                                <w:left w:val="single" w:sz="2" w:space="0" w:color="D9D9E3"/>
                                                <w:bottom w:val="single" w:sz="2" w:space="0" w:color="D9D9E3"/>
                                                <w:right w:val="single" w:sz="2" w:space="0" w:color="D9D9E3"/>
                                              </w:divBdr>
                                              <w:divsChild>
                                                <w:div w:id="1791973890">
                                                  <w:marLeft w:val="0"/>
                                                  <w:marRight w:val="0"/>
                                                  <w:marTop w:val="0"/>
                                                  <w:marBottom w:val="0"/>
                                                  <w:divBdr>
                                                    <w:top w:val="single" w:sz="2" w:space="0" w:color="D9D9E3"/>
                                                    <w:left w:val="single" w:sz="2" w:space="0" w:color="D9D9E3"/>
                                                    <w:bottom w:val="single" w:sz="2" w:space="0" w:color="D9D9E3"/>
                                                    <w:right w:val="single" w:sz="2" w:space="0" w:color="D9D9E3"/>
                                                  </w:divBdr>
                                                  <w:divsChild>
                                                    <w:div w:id="9083425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229001428">
      <w:bodyDiv w:val="1"/>
      <w:marLeft w:val="0"/>
      <w:marRight w:val="0"/>
      <w:marTop w:val="0"/>
      <w:marBottom w:val="0"/>
      <w:divBdr>
        <w:top w:val="none" w:sz="0" w:space="0" w:color="auto"/>
        <w:left w:val="none" w:sz="0" w:space="0" w:color="auto"/>
        <w:bottom w:val="none" w:sz="0" w:space="0" w:color="auto"/>
        <w:right w:val="none" w:sz="0" w:space="0" w:color="auto"/>
      </w:divBdr>
    </w:div>
    <w:div w:id="1242064021">
      <w:bodyDiv w:val="1"/>
      <w:marLeft w:val="0"/>
      <w:marRight w:val="0"/>
      <w:marTop w:val="0"/>
      <w:marBottom w:val="0"/>
      <w:divBdr>
        <w:top w:val="none" w:sz="0" w:space="0" w:color="auto"/>
        <w:left w:val="none" w:sz="0" w:space="0" w:color="auto"/>
        <w:bottom w:val="none" w:sz="0" w:space="0" w:color="auto"/>
        <w:right w:val="none" w:sz="0" w:space="0" w:color="auto"/>
      </w:divBdr>
      <w:divsChild>
        <w:div w:id="810287506">
          <w:marLeft w:val="0"/>
          <w:marRight w:val="0"/>
          <w:marTop w:val="0"/>
          <w:marBottom w:val="0"/>
          <w:divBdr>
            <w:top w:val="none" w:sz="0" w:space="0" w:color="auto"/>
            <w:left w:val="none" w:sz="0" w:space="0" w:color="auto"/>
            <w:bottom w:val="none" w:sz="0" w:space="0" w:color="auto"/>
            <w:right w:val="none" w:sz="0" w:space="0" w:color="auto"/>
          </w:divBdr>
        </w:div>
        <w:div w:id="1648045073">
          <w:marLeft w:val="0"/>
          <w:marRight w:val="0"/>
          <w:marTop w:val="0"/>
          <w:marBottom w:val="0"/>
          <w:divBdr>
            <w:top w:val="single" w:sz="2" w:space="0" w:color="D9D9E3"/>
            <w:left w:val="single" w:sz="2" w:space="0" w:color="D9D9E3"/>
            <w:bottom w:val="single" w:sz="2" w:space="0" w:color="D9D9E3"/>
            <w:right w:val="single" w:sz="2" w:space="0" w:color="D9D9E3"/>
          </w:divBdr>
          <w:divsChild>
            <w:div w:id="1970816284">
              <w:marLeft w:val="0"/>
              <w:marRight w:val="0"/>
              <w:marTop w:val="0"/>
              <w:marBottom w:val="0"/>
              <w:divBdr>
                <w:top w:val="single" w:sz="2" w:space="0" w:color="D9D9E3"/>
                <w:left w:val="single" w:sz="2" w:space="0" w:color="D9D9E3"/>
                <w:bottom w:val="single" w:sz="2" w:space="0" w:color="D9D9E3"/>
                <w:right w:val="single" w:sz="2" w:space="0" w:color="D9D9E3"/>
              </w:divBdr>
              <w:divsChild>
                <w:div w:id="767581894">
                  <w:marLeft w:val="0"/>
                  <w:marRight w:val="0"/>
                  <w:marTop w:val="0"/>
                  <w:marBottom w:val="0"/>
                  <w:divBdr>
                    <w:top w:val="single" w:sz="2" w:space="0" w:color="D9D9E3"/>
                    <w:left w:val="single" w:sz="2" w:space="0" w:color="D9D9E3"/>
                    <w:bottom w:val="single" w:sz="2" w:space="0" w:color="D9D9E3"/>
                    <w:right w:val="single" w:sz="2" w:space="0" w:color="D9D9E3"/>
                  </w:divBdr>
                  <w:divsChild>
                    <w:div w:id="1197888876">
                      <w:marLeft w:val="0"/>
                      <w:marRight w:val="0"/>
                      <w:marTop w:val="0"/>
                      <w:marBottom w:val="0"/>
                      <w:divBdr>
                        <w:top w:val="single" w:sz="2" w:space="0" w:color="D9D9E3"/>
                        <w:left w:val="single" w:sz="2" w:space="0" w:color="D9D9E3"/>
                        <w:bottom w:val="single" w:sz="2" w:space="0" w:color="D9D9E3"/>
                        <w:right w:val="single" w:sz="2" w:space="0" w:color="D9D9E3"/>
                      </w:divBdr>
                      <w:divsChild>
                        <w:div w:id="164176787">
                          <w:marLeft w:val="0"/>
                          <w:marRight w:val="0"/>
                          <w:marTop w:val="0"/>
                          <w:marBottom w:val="0"/>
                          <w:divBdr>
                            <w:top w:val="single" w:sz="2" w:space="0" w:color="D9D9E3"/>
                            <w:left w:val="single" w:sz="2" w:space="0" w:color="D9D9E3"/>
                            <w:bottom w:val="single" w:sz="2" w:space="0" w:color="D9D9E3"/>
                            <w:right w:val="single" w:sz="2" w:space="0" w:color="D9D9E3"/>
                          </w:divBdr>
                          <w:divsChild>
                            <w:div w:id="1338342829">
                              <w:marLeft w:val="0"/>
                              <w:marRight w:val="0"/>
                              <w:marTop w:val="100"/>
                              <w:marBottom w:val="100"/>
                              <w:divBdr>
                                <w:top w:val="single" w:sz="2" w:space="0" w:color="D9D9E3"/>
                                <w:left w:val="single" w:sz="2" w:space="0" w:color="D9D9E3"/>
                                <w:bottom w:val="single" w:sz="2" w:space="0" w:color="D9D9E3"/>
                                <w:right w:val="single" w:sz="2" w:space="0" w:color="D9D9E3"/>
                              </w:divBdr>
                              <w:divsChild>
                                <w:div w:id="1051735463">
                                  <w:marLeft w:val="0"/>
                                  <w:marRight w:val="0"/>
                                  <w:marTop w:val="0"/>
                                  <w:marBottom w:val="0"/>
                                  <w:divBdr>
                                    <w:top w:val="single" w:sz="2" w:space="0" w:color="D9D9E3"/>
                                    <w:left w:val="single" w:sz="2" w:space="0" w:color="D9D9E3"/>
                                    <w:bottom w:val="single" w:sz="2" w:space="0" w:color="D9D9E3"/>
                                    <w:right w:val="single" w:sz="2" w:space="0" w:color="D9D9E3"/>
                                  </w:divBdr>
                                  <w:divsChild>
                                    <w:div w:id="1183127719">
                                      <w:marLeft w:val="0"/>
                                      <w:marRight w:val="0"/>
                                      <w:marTop w:val="0"/>
                                      <w:marBottom w:val="0"/>
                                      <w:divBdr>
                                        <w:top w:val="single" w:sz="2" w:space="0" w:color="D9D9E3"/>
                                        <w:left w:val="single" w:sz="2" w:space="0" w:color="D9D9E3"/>
                                        <w:bottom w:val="single" w:sz="2" w:space="0" w:color="D9D9E3"/>
                                        <w:right w:val="single" w:sz="2" w:space="0" w:color="D9D9E3"/>
                                      </w:divBdr>
                                      <w:divsChild>
                                        <w:div w:id="1071385142">
                                          <w:marLeft w:val="0"/>
                                          <w:marRight w:val="0"/>
                                          <w:marTop w:val="0"/>
                                          <w:marBottom w:val="0"/>
                                          <w:divBdr>
                                            <w:top w:val="single" w:sz="2" w:space="0" w:color="D9D9E3"/>
                                            <w:left w:val="single" w:sz="2" w:space="0" w:color="D9D9E3"/>
                                            <w:bottom w:val="single" w:sz="2" w:space="0" w:color="D9D9E3"/>
                                            <w:right w:val="single" w:sz="2" w:space="0" w:color="D9D9E3"/>
                                          </w:divBdr>
                                          <w:divsChild>
                                            <w:div w:id="138499236">
                                              <w:marLeft w:val="0"/>
                                              <w:marRight w:val="0"/>
                                              <w:marTop w:val="0"/>
                                              <w:marBottom w:val="0"/>
                                              <w:divBdr>
                                                <w:top w:val="single" w:sz="2" w:space="0" w:color="D9D9E3"/>
                                                <w:left w:val="single" w:sz="2" w:space="0" w:color="D9D9E3"/>
                                                <w:bottom w:val="single" w:sz="2" w:space="0" w:color="D9D9E3"/>
                                                <w:right w:val="single" w:sz="2" w:space="0" w:color="D9D9E3"/>
                                              </w:divBdr>
                                              <w:divsChild>
                                                <w:div w:id="1701126266">
                                                  <w:marLeft w:val="0"/>
                                                  <w:marRight w:val="0"/>
                                                  <w:marTop w:val="0"/>
                                                  <w:marBottom w:val="0"/>
                                                  <w:divBdr>
                                                    <w:top w:val="single" w:sz="2" w:space="0" w:color="D9D9E3"/>
                                                    <w:left w:val="single" w:sz="2" w:space="0" w:color="D9D9E3"/>
                                                    <w:bottom w:val="single" w:sz="2" w:space="0" w:color="D9D9E3"/>
                                                    <w:right w:val="single" w:sz="2" w:space="0" w:color="D9D9E3"/>
                                                  </w:divBdr>
                                                  <w:divsChild>
                                                    <w:div w:id="114520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48216814">
      <w:bodyDiv w:val="1"/>
      <w:marLeft w:val="0"/>
      <w:marRight w:val="0"/>
      <w:marTop w:val="0"/>
      <w:marBottom w:val="0"/>
      <w:divBdr>
        <w:top w:val="none" w:sz="0" w:space="0" w:color="auto"/>
        <w:left w:val="none" w:sz="0" w:space="0" w:color="auto"/>
        <w:bottom w:val="none" w:sz="0" w:space="0" w:color="auto"/>
        <w:right w:val="none" w:sz="0" w:space="0" w:color="auto"/>
      </w:divBdr>
      <w:divsChild>
        <w:div w:id="613168360">
          <w:marLeft w:val="0"/>
          <w:marRight w:val="0"/>
          <w:marTop w:val="0"/>
          <w:marBottom w:val="0"/>
          <w:divBdr>
            <w:top w:val="single" w:sz="2" w:space="0" w:color="D9D9E3"/>
            <w:left w:val="single" w:sz="2" w:space="0" w:color="D9D9E3"/>
            <w:bottom w:val="single" w:sz="2" w:space="0" w:color="D9D9E3"/>
            <w:right w:val="single" w:sz="2" w:space="0" w:color="D9D9E3"/>
          </w:divBdr>
          <w:divsChild>
            <w:div w:id="328752592">
              <w:marLeft w:val="0"/>
              <w:marRight w:val="0"/>
              <w:marTop w:val="0"/>
              <w:marBottom w:val="0"/>
              <w:divBdr>
                <w:top w:val="single" w:sz="2" w:space="0" w:color="D9D9E3"/>
                <w:left w:val="single" w:sz="2" w:space="0" w:color="D9D9E3"/>
                <w:bottom w:val="single" w:sz="2" w:space="0" w:color="D9D9E3"/>
                <w:right w:val="single" w:sz="2" w:space="0" w:color="D9D9E3"/>
              </w:divBdr>
              <w:divsChild>
                <w:div w:id="1154566386">
                  <w:marLeft w:val="0"/>
                  <w:marRight w:val="0"/>
                  <w:marTop w:val="0"/>
                  <w:marBottom w:val="0"/>
                  <w:divBdr>
                    <w:top w:val="single" w:sz="2" w:space="0" w:color="D9D9E3"/>
                    <w:left w:val="single" w:sz="2" w:space="0" w:color="D9D9E3"/>
                    <w:bottom w:val="single" w:sz="2" w:space="0" w:color="D9D9E3"/>
                    <w:right w:val="single" w:sz="2" w:space="0" w:color="D9D9E3"/>
                  </w:divBdr>
                  <w:divsChild>
                    <w:div w:id="458109370">
                      <w:marLeft w:val="0"/>
                      <w:marRight w:val="0"/>
                      <w:marTop w:val="0"/>
                      <w:marBottom w:val="0"/>
                      <w:divBdr>
                        <w:top w:val="single" w:sz="2" w:space="0" w:color="D9D9E3"/>
                        <w:left w:val="single" w:sz="2" w:space="0" w:color="D9D9E3"/>
                        <w:bottom w:val="single" w:sz="2" w:space="0" w:color="D9D9E3"/>
                        <w:right w:val="single" w:sz="2" w:space="0" w:color="D9D9E3"/>
                      </w:divBdr>
                      <w:divsChild>
                        <w:div w:id="617684785">
                          <w:marLeft w:val="0"/>
                          <w:marRight w:val="0"/>
                          <w:marTop w:val="0"/>
                          <w:marBottom w:val="0"/>
                          <w:divBdr>
                            <w:top w:val="single" w:sz="2" w:space="0" w:color="D9D9E3"/>
                            <w:left w:val="single" w:sz="2" w:space="0" w:color="D9D9E3"/>
                            <w:bottom w:val="single" w:sz="2" w:space="0" w:color="D9D9E3"/>
                            <w:right w:val="single" w:sz="2" w:space="0" w:color="D9D9E3"/>
                          </w:divBdr>
                          <w:divsChild>
                            <w:div w:id="1690638605">
                              <w:marLeft w:val="0"/>
                              <w:marRight w:val="0"/>
                              <w:marTop w:val="100"/>
                              <w:marBottom w:val="100"/>
                              <w:divBdr>
                                <w:top w:val="single" w:sz="2" w:space="0" w:color="D9D9E3"/>
                                <w:left w:val="single" w:sz="2" w:space="0" w:color="D9D9E3"/>
                                <w:bottom w:val="single" w:sz="2" w:space="0" w:color="D9D9E3"/>
                                <w:right w:val="single" w:sz="2" w:space="0" w:color="D9D9E3"/>
                              </w:divBdr>
                              <w:divsChild>
                                <w:div w:id="896012178">
                                  <w:marLeft w:val="0"/>
                                  <w:marRight w:val="0"/>
                                  <w:marTop w:val="0"/>
                                  <w:marBottom w:val="0"/>
                                  <w:divBdr>
                                    <w:top w:val="single" w:sz="2" w:space="0" w:color="D9D9E3"/>
                                    <w:left w:val="single" w:sz="2" w:space="0" w:color="D9D9E3"/>
                                    <w:bottom w:val="single" w:sz="2" w:space="0" w:color="D9D9E3"/>
                                    <w:right w:val="single" w:sz="2" w:space="0" w:color="D9D9E3"/>
                                  </w:divBdr>
                                  <w:divsChild>
                                    <w:div w:id="340476871">
                                      <w:marLeft w:val="0"/>
                                      <w:marRight w:val="0"/>
                                      <w:marTop w:val="0"/>
                                      <w:marBottom w:val="0"/>
                                      <w:divBdr>
                                        <w:top w:val="single" w:sz="2" w:space="0" w:color="D9D9E3"/>
                                        <w:left w:val="single" w:sz="2" w:space="0" w:color="D9D9E3"/>
                                        <w:bottom w:val="single" w:sz="2" w:space="0" w:color="D9D9E3"/>
                                        <w:right w:val="single" w:sz="2" w:space="0" w:color="D9D9E3"/>
                                      </w:divBdr>
                                      <w:divsChild>
                                        <w:div w:id="1932354167">
                                          <w:marLeft w:val="0"/>
                                          <w:marRight w:val="0"/>
                                          <w:marTop w:val="0"/>
                                          <w:marBottom w:val="0"/>
                                          <w:divBdr>
                                            <w:top w:val="single" w:sz="2" w:space="0" w:color="D9D9E3"/>
                                            <w:left w:val="single" w:sz="2" w:space="0" w:color="D9D9E3"/>
                                            <w:bottom w:val="single" w:sz="2" w:space="0" w:color="D9D9E3"/>
                                            <w:right w:val="single" w:sz="2" w:space="0" w:color="D9D9E3"/>
                                          </w:divBdr>
                                          <w:divsChild>
                                            <w:div w:id="52503964">
                                              <w:marLeft w:val="0"/>
                                              <w:marRight w:val="0"/>
                                              <w:marTop w:val="0"/>
                                              <w:marBottom w:val="0"/>
                                              <w:divBdr>
                                                <w:top w:val="single" w:sz="2" w:space="0" w:color="D9D9E3"/>
                                                <w:left w:val="single" w:sz="2" w:space="0" w:color="D9D9E3"/>
                                                <w:bottom w:val="single" w:sz="2" w:space="0" w:color="D9D9E3"/>
                                                <w:right w:val="single" w:sz="2" w:space="0" w:color="D9D9E3"/>
                                              </w:divBdr>
                                              <w:divsChild>
                                                <w:div w:id="254629257">
                                                  <w:marLeft w:val="0"/>
                                                  <w:marRight w:val="0"/>
                                                  <w:marTop w:val="0"/>
                                                  <w:marBottom w:val="0"/>
                                                  <w:divBdr>
                                                    <w:top w:val="single" w:sz="2" w:space="0" w:color="D9D9E3"/>
                                                    <w:left w:val="single" w:sz="2" w:space="0" w:color="D9D9E3"/>
                                                    <w:bottom w:val="single" w:sz="2" w:space="0" w:color="D9D9E3"/>
                                                    <w:right w:val="single" w:sz="2" w:space="0" w:color="D9D9E3"/>
                                                  </w:divBdr>
                                                  <w:divsChild>
                                                    <w:div w:id="1428188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97604634">
          <w:marLeft w:val="0"/>
          <w:marRight w:val="0"/>
          <w:marTop w:val="0"/>
          <w:marBottom w:val="0"/>
          <w:divBdr>
            <w:top w:val="none" w:sz="0" w:space="0" w:color="auto"/>
            <w:left w:val="none" w:sz="0" w:space="0" w:color="auto"/>
            <w:bottom w:val="none" w:sz="0" w:space="0" w:color="auto"/>
            <w:right w:val="none" w:sz="0" w:space="0" w:color="auto"/>
          </w:divBdr>
        </w:div>
      </w:divsChild>
    </w:div>
    <w:div w:id="136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52356650">
          <w:marLeft w:val="0"/>
          <w:marRight w:val="0"/>
          <w:marTop w:val="0"/>
          <w:marBottom w:val="0"/>
          <w:divBdr>
            <w:top w:val="none" w:sz="0" w:space="0" w:color="auto"/>
            <w:left w:val="none" w:sz="0" w:space="0" w:color="auto"/>
            <w:bottom w:val="none" w:sz="0" w:space="0" w:color="auto"/>
            <w:right w:val="none" w:sz="0" w:space="0" w:color="auto"/>
          </w:divBdr>
        </w:div>
        <w:div w:id="1837845647">
          <w:marLeft w:val="0"/>
          <w:marRight w:val="0"/>
          <w:marTop w:val="0"/>
          <w:marBottom w:val="0"/>
          <w:divBdr>
            <w:top w:val="single" w:sz="2" w:space="0" w:color="D9D9E3"/>
            <w:left w:val="single" w:sz="2" w:space="0" w:color="D9D9E3"/>
            <w:bottom w:val="single" w:sz="2" w:space="0" w:color="D9D9E3"/>
            <w:right w:val="single" w:sz="2" w:space="0" w:color="D9D9E3"/>
          </w:divBdr>
          <w:divsChild>
            <w:div w:id="1637221289">
              <w:marLeft w:val="0"/>
              <w:marRight w:val="0"/>
              <w:marTop w:val="0"/>
              <w:marBottom w:val="0"/>
              <w:divBdr>
                <w:top w:val="single" w:sz="2" w:space="0" w:color="D9D9E3"/>
                <w:left w:val="single" w:sz="2" w:space="0" w:color="D9D9E3"/>
                <w:bottom w:val="single" w:sz="2" w:space="0" w:color="D9D9E3"/>
                <w:right w:val="single" w:sz="2" w:space="0" w:color="D9D9E3"/>
              </w:divBdr>
              <w:divsChild>
                <w:div w:id="775633166">
                  <w:marLeft w:val="0"/>
                  <w:marRight w:val="0"/>
                  <w:marTop w:val="0"/>
                  <w:marBottom w:val="0"/>
                  <w:divBdr>
                    <w:top w:val="single" w:sz="2" w:space="0" w:color="D9D9E3"/>
                    <w:left w:val="single" w:sz="2" w:space="0" w:color="D9D9E3"/>
                    <w:bottom w:val="single" w:sz="2" w:space="0" w:color="D9D9E3"/>
                    <w:right w:val="single" w:sz="2" w:space="0" w:color="D9D9E3"/>
                  </w:divBdr>
                  <w:divsChild>
                    <w:div w:id="1147085594">
                      <w:marLeft w:val="0"/>
                      <w:marRight w:val="0"/>
                      <w:marTop w:val="0"/>
                      <w:marBottom w:val="0"/>
                      <w:divBdr>
                        <w:top w:val="single" w:sz="2" w:space="0" w:color="D9D9E3"/>
                        <w:left w:val="single" w:sz="2" w:space="0" w:color="D9D9E3"/>
                        <w:bottom w:val="single" w:sz="2" w:space="0" w:color="D9D9E3"/>
                        <w:right w:val="single" w:sz="2" w:space="0" w:color="D9D9E3"/>
                      </w:divBdr>
                      <w:divsChild>
                        <w:div w:id="848253806">
                          <w:marLeft w:val="0"/>
                          <w:marRight w:val="0"/>
                          <w:marTop w:val="0"/>
                          <w:marBottom w:val="0"/>
                          <w:divBdr>
                            <w:top w:val="single" w:sz="2" w:space="0" w:color="D9D9E3"/>
                            <w:left w:val="single" w:sz="2" w:space="0" w:color="D9D9E3"/>
                            <w:bottom w:val="single" w:sz="2" w:space="0" w:color="D9D9E3"/>
                            <w:right w:val="single" w:sz="2" w:space="0" w:color="D9D9E3"/>
                          </w:divBdr>
                          <w:divsChild>
                            <w:div w:id="555701649">
                              <w:marLeft w:val="0"/>
                              <w:marRight w:val="0"/>
                              <w:marTop w:val="100"/>
                              <w:marBottom w:val="100"/>
                              <w:divBdr>
                                <w:top w:val="single" w:sz="2" w:space="0" w:color="D9D9E3"/>
                                <w:left w:val="single" w:sz="2" w:space="0" w:color="D9D9E3"/>
                                <w:bottom w:val="single" w:sz="2" w:space="0" w:color="D9D9E3"/>
                                <w:right w:val="single" w:sz="2" w:space="0" w:color="D9D9E3"/>
                              </w:divBdr>
                              <w:divsChild>
                                <w:div w:id="515315694">
                                  <w:marLeft w:val="0"/>
                                  <w:marRight w:val="0"/>
                                  <w:marTop w:val="0"/>
                                  <w:marBottom w:val="0"/>
                                  <w:divBdr>
                                    <w:top w:val="single" w:sz="2" w:space="0" w:color="D9D9E3"/>
                                    <w:left w:val="single" w:sz="2" w:space="0" w:color="D9D9E3"/>
                                    <w:bottom w:val="single" w:sz="2" w:space="0" w:color="D9D9E3"/>
                                    <w:right w:val="single" w:sz="2" w:space="0" w:color="D9D9E3"/>
                                  </w:divBdr>
                                  <w:divsChild>
                                    <w:div w:id="1438794574">
                                      <w:marLeft w:val="0"/>
                                      <w:marRight w:val="0"/>
                                      <w:marTop w:val="0"/>
                                      <w:marBottom w:val="0"/>
                                      <w:divBdr>
                                        <w:top w:val="single" w:sz="2" w:space="0" w:color="D9D9E3"/>
                                        <w:left w:val="single" w:sz="2" w:space="0" w:color="D9D9E3"/>
                                        <w:bottom w:val="single" w:sz="2" w:space="0" w:color="D9D9E3"/>
                                        <w:right w:val="single" w:sz="2" w:space="0" w:color="D9D9E3"/>
                                      </w:divBdr>
                                      <w:divsChild>
                                        <w:div w:id="1235504269">
                                          <w:marLeft w:val="0"/>
                                          <w:marRight w:val="0"/>
                                          <w:marTop w:val="0"/>
                                          <w:marBottom w:val="0"/>
                                          <w:divBdr>
                                            <w:top w:val="single" w:sz="2" w:space="0" w:color="D9D9E3"/>
                                            <w:left w:val="single" w:sz="2" w:space="0" w:color="D9D9E3"/>
                                            <w:bottom w:val="single" w:sz="2" w:space="0" w:color="D9D9E3"/>
                                            <w:right w:val="single" w:sz="2" w:space="0" w:color="D9D9E3"/>
                                          </w:divBdr>
                                          <w:divsChild>
                                            <w:div w:id="389967198">
                                              <w:marLeft w:val="0"/>
                                              <w:marRight w:val="0"/>
                                              <w:marTop w:val="0"/>
                                              <w:marBottom w:val="0"/>
                                              <w:divBdr>
                                                <w:top w:val="single" w:sz="2" w:space="0" w:color="D9D9E3"/>
                                                <w:left w:val="single" w:sz="2" w:space="0" w:color="D9D9E3"/>
                                                <w:bottom w:val="single" w:sz="2" w:space="0" w:color="D9D9E3"/>
                                                <w:right w:val="single" w:sz="2" w:space="0" w:color="D9D9E3"/>
                                              </w:divBdr>
                                              <w:divsChild>
                                                <w:div w:id="274869642">
                                                  <w:marLeft w:val="0"/>
                                                  <w:marRight w:val="0"/>
                                                  <w:marTop w:val="0"/>
                                                  <w:marBottom w:val="0"/>
                                                  <w:divBdr>
                                                    <w:top w:val="single" w:sz="2" w:space="0" w:color="D9D9E3"/>
                                                    <w:left w:val="single" w:sz="2" w:space="0" w:color="D9D9E3"/>
                                                    <w:bottom w:val="single" w:sz="2" w:space="0" w:color="D9D9E3"/>
                                                    <w:right w:val="single" w:sz="2" w:space="0" w:color="D9D9E3"/>
                                                  </w:divBdr>
                                                  <w:divsChild>
                                                    <w:div w:id="568005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89570328">
      <w:bodyDiv w:val="1"/>
      <w:marLeft w:val="0"/>
      <w:marRight w:val="0"/>
      <w:marTop w:val="0"/>
      <w:marBottom w:val="0"/>
      <w:divBdr>
        <w:top w:val="none" w:sz="0" w:space="0" w:color="auto"/>
        <w:left w:val="none" w:sz="0" w:space="0" w:color="auto"/>
        <w:bottom w:val="none" w:sz="0" w:space="0" w:color="auto"/>
        <w:right w:val="none" w:sz="0" w:space="0" w:color="auto"/>
      </w:divBdr>
    </w:div>
    <w:div w:id="1408570620">
      <w:bodyDiv w:val="1"/>
      <w:marLeft w:val="0"/>
      <w:marRight w:val="0"/>
      <w:marTop w:val="0"/>
      <w:marBottom w:val="0"/>
      <w:divBdr>
        <w:top w:val="none" w:sz="0" w:space="0" w:color="auto"/>
        <w:left w:val="none" w:sz="0" w:space="0" w:color="auto"/>
        <w:bottom w:val="none" w:sz="0" w:space="0" w:color="auto"/>
        <w:right w:val="none" w:sz="0" w:space="0" w:color="auto"/>
      </w:divBdr>
      <w:divsChild>
        <w:div w:id="399905612">
          <w:marLeft w:val="0"/>
          <w:marRight w:val="0"/>
          <w:marTop w:val="0"/>
          <w:marBottom w:val="0"/>
          <w:divBdr>
            <w:top w:val="none" w:sz="0" w:space="0" w:color="auto"/>
            <w:left w:val="none" w:sz="0" w:space="0" w:color="auto"/>
            <w:bottom w:val="none" w:sz="0" w:space="0" w:color="auto"/>
            <w:right w:val="none" w:sz="0" w:space="0" w:color="auto"/>
          </w:divBdr>
        </w:div>
        <w:div w:id="1749813024">
          <w:marLeft w:val="0"/>
          <w:marRight w:val="0"/>
          <w:marTop w:val="0"/>
          <w:marBottom w:val="0"/>
          <w:divBdr>
            <w:top w:val="single" w:sz="2" w:space="0" w:color="D9D9E3"/>
            <w:left w:val="single" w:sz="2" w:space="0" w:color="D9D9E3"/>
            <w:bottom w:val="single" w:sz="2" w:space="0" w:color="D9D9E3"/>
            <w:right w:val="single" w:sz="2" w:space="0" w:color="D9D9E3"/>
          </w:divBdr>
          <w:divsChild>
            <w:div w:id="410271511">
              <w:marLeft w:val="0"/>
              <w:marRight w:val="0"/>
              <w:marTop w:val="0"/>
              <w:marBottom w:val="0"/>
              <w:divBdr>
                <w:top w:val="single" w:sz="2" w:space="0" w:color="D9D9E3"/>
                <w:left w:val="single" w:sz="2" w:space="0" w:color="D9D9E3"/>
                <w:bottom w:val="single" w:sz="2" w:space="0" w:color="D9D9E3"/>
                <w:right w:val="single" w:sz="2" w:space="0" w:color="D9D9E3"/>
              </w:divBdr>
              <w:divsChild>
                <w:div w:id="668600735">
                  <w:marLeft w:val="0"/>
                  <w:marRight w:val="0"/>
                  <w:marTop w:val="0"/>
                  <w:marBottom w:val="0"/>
                  <w:divBdr>
                    <w:top w:val="single" w:sz="2" w:space="0" w:color="D9D9E3"/>
                    <w:left w:val="single" w:sz="2" w:space="0" w:color="D9D9E3"/>
                    <w:bottom w:val="single" w:sz="2" w:space="0" w:color="D9D9E3"/>
                    <w:right w:val="single" w:sz="2" w:space="0" w:color="D9D9E3"/>
                  </w:divBdr>
                  <w:divsChild>
                    <w:div w:id="1235093696">
                      <w:marLeft w:val="0"/>
                      <w:marRight w:val="0"/>
                      <w:marTop w:val="0"/>
                      <w:marBottom w:val="0"/>
                      <w:divBdr>
                        <w:top w:val="single" w:sz="2" w:space="0" w:color="D9D9E3"/>
                        <w:left w:val="single" w:sz="2" w:space="0" w:color="D9D9E3"/>
                        <w:bottom w:val="single" w:sz="2" w:space="0" w:color="D9D9E3"/>
                        <w:right w:val="single" w:sz="2" w:space="0" w:color="D9D9E3"/>
                      </w:divBdr>
                      <w:divsChild>
                        <w:div w:id="948121415">
                          <w:marLeft w:val="0"/>
                          <w:marRight w:val="0"/>
                          <w:marTop w:val="0"/>
                          <w:marBottom w:val="0"/>
                          <w:divBdr>
                            <w:top w:val="single" w:sz="2" w:space="0" w:color="D9D9E3"/>
                            <w:left w:val="single" w:sz="2" w:space="0" w:color="D9D9E3"/>
                            <w:bottom w:val="single" w:sz="2" w:space="0" w:color="D9D9E3"/>
                            <w:right w:val="single" w:sz="2" w:space="0" w:color="D9D9E3"/>
                          </w:divBdr>
                          <w:divsChild>
                            <w:div w:id="769399367">
                              <w:marLeft w:val="0"/>
                              <w:marRight w:val="0"/>
                              <w:marTop w:val="100"/>
                              <w:marBottom w:val="100"/>
                              <w:divBdr>
                                <w:top w:val="single" w:sz="2" w:space="0" w:color="D9D9E3"/>
                                <w:left w:val="single" w:sz="2" w:space="0" w:color="D9D9E3"/>
                                <w:bottom w:val="single" w:sz="2" w:space="0" w:color="D9D9E3"/>
                                <w:right w:val="single" w:sz="2" w:space="0" w:color="D9D9E3"/>
                              </w:divBdr>
                              <w:divsChild>
                                <w:div w:id="1157457725">
                                  <w:marLeft w:val="0"/>
                                  <w:marRight w:val="0"/>
                                  <w:marTop w:val="0"/>
                                  <w:marBottom w:val="0"/>
                                  <w:divBdr>
                                    <w:top w:val="single" w:sz="2" w:space="0" w:color="D9D9E3"/>
                                    <w:left w:val="single" w:sz="2" w:space="0" w:color="D9D9E3"/>
                                    <w:bottom w:val="single" w:sz="2" w:space="0" w:color="D9D9E3"/>
                                    <w:right w:val="single" w:sz="2" w:space="0" w:color="D9D9E3"/>
                                  </w:divBdr>
                                  <w:divsChild>
                                    <w:div w:id="1825589235">
                                      <w:marLeft w:val="0"/>
                                      <w:marRight w:val="0"/>
                                      <w:marTop w:val="0"/>
                                      <w:marBottom w:val="0"/>
                                      <w:divBdr>
                                        <w:top w:val="single" w:sz="2" w:space="0" w:color="D9D9E3"/>
                                        <w:left w:val="single" w:sz="2" w:space="0" w:color="D9D9E3"/>
                                        <w:bottom w:val="single" w:sz="2" w:space="0" w:color="D9D9E3"/>
                                        <w:right w:val="single" w:sz="2" w:space="0" w:color="D9D9E3"/>
                                      </w:divBdr>
                                      <w:divsChild>
                                        <w:div w:id="244413758">
                                          <w:marLeft w:val="0"/>
                                          <w:marRight w:val="0"/>
                                          <w:marTop w:val="0"/>
                                          <w:marBottom w:val="0"/>
                                          <w:divBdr>
                                            <w:top w:val="single" w:sz="2" w:space="0" w:color="D9D9E3"/>
                                            <w:left w:val="single" w:sz="2" w:space="0" w:color="D9D9E3"/>
                                            <w:bottom w:val="single" w:sz="2" w:space="0" w:color="D9D9E3"/>
                                            <w:right w:val="single" w:sz="2" w:space="0" w:color="D9D9E3"/>
                                          </w:divBdr>
                                          <w:divsChild>
                                            <w:div w:id="556169431">
                                              <w:marLeft w:val="0"/>
                                              <w:marRight w:val="0"/>
                                              <w:marTop w:val="0"/>
                                              <w:marBottom w:val="0"/>
                                              <w:divBdr>
                                                <w:top w:val="single" w:sz="2" w:space="0" w:color="D9D9E3"/>
                                                <w:left w:val="single" w:sz="2" w:space="0" w:color="D9D9E3"/>
                                                <w:bottom w:val="single" w:sz="2" w:space="0" w:color="D9D9E3"/>
                                                <w:right w:val="single" w:sz="2" w:space="0" w:color="D9D9E3"/>
                                              </w:divBdr>
                                              <w:divsChild>
                                                <w:div w:id="851649896">
                                                  <w:marLeft w:val="0"/>
                                                  <w:marRight w:val="0"/>
                                                  <w:marTop w:val="0"/>
                                                  <w:marBottom w:val="0"/>
                                                  <w:divBdr>
                                                    <w:top w:val="single" w:sz="2" w:space="0" w:color="D9D9E3"/>
                                                    <w:left w:val="single" w:sz="2" w:space="0" w:color="D9D9E3"/>
                                                    <w:bottom w:val="single" w:sz="2" w:space="0" w:color="D9D9E3"/>
                                                    <w:right w:val="single" w:sz="2" w:space="0" w:color="D9D9E3"/>
                                                  </w:divBdr>
                                                  <w:divsChild>
                                                    <w:div w:id="73296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411924876">
      <w:bodyDiv w:val="1"/>
      <w:marLeft w:val="0"/>
      <w:marRight w:val="0"/>
      <w:marTop w:val="0"/>
      <w:marBottom w:val="0"/>
      <w:divBdr>
        <w:top w:val="none" w:sz="0" w:space="0" w:color="auto"/>
        <w:left w:val="none" w:sz="0" w:space="0" w:color="auto"/>
        <w:bottom w:val="none" w:sz="0" w:space="0" w:color="auto"/>
        <w:right w:val="none" w:sz="0" w:space="0" w:color="auto"/>
      </w:divBdr>
    </w:div>
    <w:div w:id="1496264549">
      <w:bodyDiv w:val="1"/>
      <w:marLeft w:val="0"/>
      <w:marRight w:val="0"/>
      <w:marTop w:val="0"/>
      <w:marBottom w:val="0"/>
      <w:divBdr>
        <w:top w:val="none" w:sz="0" w:space="0" w:color="auto"/>
        <w:left w:val="none" w:sz="0" w:space="0" w:color="auto"/>
        <w:bottom w:val="none" w:sz="0" w:space="0" w:color="auto"/>
        <w:right w:val="none" w:sz="0" w:space="0" w:color="auto"/>
      </w:divBdr>
    </w:div>
    <w:div w:id="1499077406">
      <w:bodyDiv w:val="1"/>
      <w:marLeft w:val="0"/>
      <w:marRight w:val="0"/>
      <w:marTop w:val="0"/>
      <w:marBottom w:val="0"/>
      <w:divBdr>
        <w:top w:val="none" w:sz="0" w:space="0" w:color="auto"/>
        <w:left w:val="none" w:sz="0" w:space="0" w:color="auto"/>
        <w:bottom w:val="none" w:sz="0" w:space="0" w:color="auto"/>
        <w:right w:val="none" w:sz="0" w:space="0" w:color="auto"/>
      </w:divBdr>
      <w:divsChild>
        <w:div w:id="625889457">
          <w:marLeft w:val="0"/>
          <w:marRight w:val="0"/>
          <w:marTop w:val="0"/>
          <w:marBottom w:val="0"/>
          <w:divBdr>
            <w:top w:val="single" w:sz="2" w:space="0" w:color="D9D9E3"/>
            <w:left w:val="single" w:sz="2" w:space="0" w:color="D9D9E3"/>
            <w:bottom w:val="single" w:sz="2" w:space="0" w:color="D9D9E3"/>
            <w:right w:val="single" w:sz="2" w:space="0" w:color="D9D9E3"/>
          </w:divBdr>
          <w:divsChild>
            <w:div w:id="280386110">
              <w:marLeft w:val="0"/>
              <w:marRight w:val="0"/>
              <w:marTop w:val="100"/>
              <w:marBottom w:val="100"/>
              <w:divBdr>
                <w:top w:val="single" w:sz="2" w:space="0" w:color="D9D9E3"/>
                <w:left w:val="single" w:sz="2" w:space="0" w:color="D9D9E3"/>
                <w:bottom w:val="single" w:sz="2" w:space="0" w:color="D9D9E3"/>
                <w:right w:val="single" w:sz="2" w:space="0" w:color="D9D9E3"/>
              </w:divBdr>
              <w:divsChild>
                <w:div w:id="1632787036">
                  <w:marLeft w:val="0"/>
                  <w:marRight w:val="0"/>
                  <w:marTop w:val="0"/>
                  <w:marBottom w:val="0"/>
                  <w:divBdr>
                    <w:top w:val="single" w:sz="2" w:space="0" w:color="D9D9E3"/>
                    <w:left w:val="single" w:sz="2" w:space="0" w:color="D9D9E3"/>
                    <w:bottom w:val="single" w:sz="2" w:space="0" w:color="D9D9E3"/>
                    <w:right w:val="single" w:sz="2" w:space="0" w:color="D9D9E3"/>
                  </w:divBdr>
                  <w:divsChild>
                    <w:div w:id="1836408544">
                      <w:marLeft w:val="0"/>
                      <w:marRight w:val="0"/>
                      <w:marTop w:val="0"/>
                      <w:marBottom w:val="0"/>
                      <w:divBdr>
                        <w:top w:val="single" w:sz="2" w:space="0" w:color="D9D9E3"/>
                        <w:left w:val="single" w:sz="2" w:space="0" w:color="D9D9E3"/>
                        <w:bottom w:val="single" w:sz="2" w:space="0" w:color="D9D9E3"/>
                        <w:right w:val="single" w:sz="2" w:space="0" w:color="D9D9E3"/>
                      </w:divBdr>
                      <w:divsChild>
                        <w:div w:id="611866246">
                          <w:marLeft w:val="0"/>
                          <w:marRight w:val="0"/>
                          <w:marTop w:val="0"/>
                          <w:marBottom w:val="0"/>
                          <w:divBdr>
                            <w:top w:val="single" w:sz="2" w:space="0" w:color="D9D9E3"/>
                            <w:left w:val="single" w:sz="2" w:space="0" w:color="D9D9E3"/>
                            <w:bottom w:val="single" w:sz="2" w:space="0" w:color="D9D9E3"/>
                            <w:right w:val="single" w:sz="2" w:space="0" w:color="D9D9E3"/>
                          </w:divBdr>
                          <w:divsChild>
                            <w:div w:id="1915698585">
                              <w:marLeft w:val="0"/>
                              <w:marRight w:val="0"/>
                              <w:marTop w:val="0"/>
                              <w:marBottom w:val="0"/>
                              <w:divBdr>
                                <w:top w:val="single" w:sz="2" w:space="0" w:color="D9D9E3"/>
                                <w:left w:val="single" w:sz="2" w:space="0" w:color="D9D9E3"/>
                                <w:bottom w:val="single" w:sz="2" w:space="0" w:color="D9D9E3"/>
                                <w:right w:val="single" w:sz="2" w:space="0" w:color="D9D9E3"/>
                              </w:divBdr>
                              <w:divsChild>
                                <w:div w:id="584729057">
                                  <w:marLeft w:val="0"/>
                                  <w:marRight w:val="0"/>
                                  <w:marTop w:val="0"/>
                                  <w:marBottom w:val="0"/>
                                  <w:divBdr>
                                    <w:top w:val="single" w:sz="2" w:space="0" w:color="D9D9E3"/>
                                    <w:left w:val="single" w:sz="2" w:space="0" w:color="D9D9E3"/>
                                    <w:bottom w:val="single" w:sz="2" w:space="0" w:color="D9D9E3"/>
                                    <w:right w:val="single" w:sz="2" w:space="0" w:color="D9D9E3"/>
                                  </w:divBdr>
                                  <w:divsChild>
                                    <w:div w:id="334261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24394373">
      <w:bodyDiv w:val="1"/>
      <w:marLeft w:val="0"/>
      <w:marRight w:val="0"/>
      <w:marTop w:val="0"/>
      <w:marBottom w:val="0"/>
      <w:divBdr>
        <w:top w:val="none" w:sz="0" w:space="0" w:color="auto"/>
        <w:left w:val="none" w:sz="0" w:space="0" w:color="auto"/>
        <w:bottom w:val="none" w:sz="0" w:space="0" w:color="auto"/>
        <w:right w:val="none" w:sz="0" w:space="0" w:color="auto"/>
      </w:divBdr>
      <w:divsChild>
        <w:div w:id="470829551">
          <w:marLeft w:val="0"/>
          <w:marRight w:val="0"/>
          <w:marTop w:val="0"/>
          <w:marBottom w:val="0"/>
          <w:divBdr>
            <w:top w:val="single" w:sz="2" w:space="0" w:color="D9D9E3"/>
            <w:left w:val="single" w:sz="2" w:space="0" w:color="D9D9E3"/>
            <w:bottom w:val="single" w:sz="2" w:space="0" w:color="D9D9E3"/>
            <w:right w:val="single" w:sz="2" w:space="0" w:color="D9D9E3"/>
          </w:divBdr>
          <w:divsChild>
            <w:div w:id="1775053858">
              <w:marLeft w:val="0"/>
              <w:marRight w:val="0"/>
              <w:marTop w:val="0"/>
              <w:marBottom w:val="0"/>
              <w:divBdr>
                <w:top w:val="single" w:sz="2" w:space="0" w:color="D9D9E3"/>
                <w:left w:val="single" w:sz="2" w:space="0" w:color="D9D9E3"/>
                <w:bottom w:val="single" w:sz="2" w:space="0" w:color="D9D9E3"/>
                <w:right w:val="single" w:sz="2" w:space="0" w:color="D9D9E3"/>
              </w:divBdr>
              <w:divsChild>
                <w:div w:id="1848058635">
                  <w:marLeft w:val="0"/>
                  <w:marRight w:val="0"/>
                  <w:marTop w:val="0"/>
                  <w:marBottom w:val="0"/>
                  <w:divBdr>
                    <w:top w:val="single" w:sz="2" w:space="0" w:color="D9D9E3"/>
                    <w:left w:val="single" w:sz="2" w:space="0" w:color="D9D9E3"/>
                    <w:bottom w:val="single" w:sz="2" w:space="0" w:color="D9D9E3"/>
                    <w:right w:val="single" w:sz="2" w:space="0" w:color="D9D9E3"/>
                  </w:divBdr>
                  <w:divsChild>
                    <w:div w:id="1742170015">
                      <w:marLeft w:val="0"/>
                      <w:marRight w:val="0"/>
                      <w:marTop w:val="0"/>
                      <w:marBottom w:val="0"/>
                      <w:divBdr>
                        <w:top w:val="single" w:sz="2" w:space="0" w:color="D9D9E3"/>
                        <w:left w:val="single" w:sz="2" w:space="0" w:color="D9D9E3"/>
                        <w:bottom w:val="single" w:sz="2" w:space="0" w:color="D9D9E3"/>
                        <w:right w:val="single" w:sz="2" w:space="0" w:color="D9D9E3"/>
                      </w:divBdr>
                      <w:divsChild>
                        <w:div w:id="2100984146">
                          <w:marLeft w:val="0"/>
                          <w:marRight w:val="0"/>
                          <w:marTop w:val="0"/>
                          <w:marBottom w:val="0"/>
                          <w:divBdr>
                            <w:top w:val="single" w:sz="2" w:space="0" w:color="D9D9E3"/>
                            <w:left w:val="single" w:sz="2" w:space="0" w:color="D9D9E3"/>
                            <w:bottom w:val="single" w:sz="2" w:space="0" w:color="D9D9E3"/>
                            <w:right w:val="single" w:sz="2" w:space="0" w:color="D9D9E3"/>
                          </w:divBdr>
                          <w:divsChild>
                            <w:div w:id="1296640853">
                              <w:marLeft w:val="0"/>
                              <w:marRight w:val="0"/>
                              <w:marTop w:val="100"/>
                              <w:marBottom w:val="100"/>
                              <w:divBdr>
                                <w:top w:val="single" w:sz="2" w:space="0" w:color="D9D9E3"/>
                                <w:left w:val="single" w:sz="2" w:space="0" w:color="D9D9E3"/>
                                <w:bottom w:val="single" w:sz="2" w:space="0" w:color="D9D9E3"/>
                                <w:right w:val="single" w:sz="2" w:space="0" w:color="D9D9E3"/>
                              </w:divBdr>
                              <w:divsChild>
                                <w:div w:id="866866774">
                                  <w:marLeft w:val="0"/>
                                  <w:marRight w:val="0"/>
                                  <w:marTop w:val="0"/>
                                  <w:marBottom w:val="0"/>
                                  <w:divBdr>
                                    <w:top w:val="single" w:sz="2" w:space="0" w:color="D9D9E3"/>
                                    <w:left w:val="single" w:sz="2" w:space="0" w:color="D9D9E3"/>
                                    <w:bottom w:val="single" w:sz="2" w:space="0" w:color="D9D9E3"/>
                                    <w:right w:val="single" w:sz="2" w:space="0" w:color="D9D9E3"/>
                                  </w:divBdr>
                                  <w:divsChild>
                                    <w:div w:id="1259829938">
                                      <w:marLeft w:val="0"/>
                                      <w:marRight w:val="0"/>
                                      <w:marTop w:val="0"/>
                                      <w:marBottom w:val="0"/>
                                      <w:divBdr>
                                        <w:top w:val="single" w:sz="2" w:space="0" w:color="D9D9E3"/>
                                        <w:left w:val="single" w:sz="2" w:space="0" w:color="D9D9E3"/>
                                        <w:bottom w:val="single" w:sz="2" w:space="0" w:color="D9D9E3"/>
                                        <w:right w:val="single" w:sz="2" w:space="0" w:color="D9D9E3"/>
                                      </w:divBdr>
                                      <w:divsChild>
                                        <w:div w:id="2103986556">
                                          <w:marLeft w:val="0"/>
                                          <w:marRight w:val="0"/>
                                          <w:marTop w:val="0"/>
                                          <w:marBottom w:val="0"/>
                                          <w:divBdr>
                                            <w:top w:val="single" w:sz="2" w:space="0" w:color="D9D9E3"/>
                                            <w:left w:val="single" w:sz="2" w:space="0" w:color="D9D9E3"/>
                                            <w:bottom w:val="single" w:sz="2" w:space="0" w:color="D9D9E3"/>
                                            <w:right w:val="single" w:sz="2" w:space="0" w:color="D9D9E3"/>
                                          </w:divBdr>
                                          <w:divsChild>
                                            <w:div w:id="847714352">
                                              <w:marLeft w:val="0"/>
                                              <w:marRight w:val="0"/>
                                              <w:marTop w:val="0"/>
                                              <w:marBottom w:val="0"/>
                                              <w:divBdr>
                                                <w:top w:val="single" w:sz="2" w:space="0" w:color="D9D9E3"/>
                                                <w:left w:val="single" w:sz="2" w:space="0" w:color="D9D9E3"/>
                                                <w:bottom w:val="single" w:sz="2" w:space="0" w:color="D9D9E3"/>
                                                <w:right w:val="single" w:sz="2" w:space="0" w:color="D9D9E3"/>
                                              </w:divBdr>
                                              <w:divsChild>
                                                <w:div w:id="1850177799">
                                                  <w:marLeft w:val="0"/>
                                                  <w:marRight w:val="0"/>
                                                  <w:marTop w:val="0"/>
                                                  <w:marBottom w:val="0"/>
                                                  <w:divBdr>
                                                    <w:top w:val="single" w:sz="2" w:space="0" w:color="D9D9E3"/>
                                                    <w:left w:val="single" w:sz="2" w:space="0" w:color="D9D9E3"/>
                                                    <w:bottom w:val="single" w:sz="2" w:space="0" w:color="D9D9E3"/>
                                                    <w:right w:val="single" w:sz="2" w:space="0" w:color="D9D9E3"/>
                                                  </w:divBdr>
                                                  <w:divsChild>
                                                    <w:div w:id="144009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53188925">
          <w:marLeft w:val="0"/>
          <w:marRight w:val="0"/>
          <w:marTop w:val="0"/>
          <w:marBottom w:val="0"/>
          <w:divBdr>
            <w:top w:val="none" w:sz="0" w:space="0" w:color="auto"/>
            <w:left w:val="none" w:sz="0" w:space="0" w:color="auto"/>
            <w:bottom w:val="none" w:sz="0" w:space="0" w:color="auto"/>
            <w:right w:val="none" w:sz="0" w:space="0" w:color="auto"/>
          </w:divBdr>
        </w:div>
      </w:divsChild>
    </w:div>
    <w:div w:id="1589269993">
      <w:bodyDiv w:val="1"/>
      <w:marLeft w:val="0"/>
      <w:marRight w:val="0"/>
      <w:marTop w:val="0"/>
      <w:marBottom w:val="0"/>
      <w:divBdr>
        <w:top w:val="none" w:sz="0" w:space="0" w:color="auto"/>
        <w:left w:val="none" w:sz="0" w:space="0" w:color="auto"/>
        <w:bottom w:val="none" w:sz="0" w:space="0" w:color="auto"/>
        <w:right w:val="none" w:sz="0" w:space="0" w:color="auto"/>
      </w:divBdr>
    </w:div>
    <w:div w:id="1629970720">
      <w:bodyDiv w:val="1"/>
      <w:marLeft w:val="0"/>
      <w:marRight w:val="0"/>
      <w:marTop w:val="0"/>
      <w:marBottom w:val="0"/>
      <w:divBdr>
        <w:top w:val="none" w:sz="0" w:space="0" w:color="auto"/>
        <w:left w:val="none" w:sz="0" w:space="0" w:color="auto"/>
        <w:bottom w:val="none" w:sz="0" w:space="0" w:color="auto"/>
        <w:right w:val="none" w:sz="0" w:space="0" w:color="auto"/>
      </w:divBdr>
    </w:div>
    <w:div w:id="1632905825">
      <w:bodyDiv w:val="1"/>
      <w:marLeft w:val="0"/>
      <w:marRight w:val="0"/>
      <w:marTop w:val="0"/>
      <w:marBottom w:val="0"/>
      <w:divBdr>
        <w:top w:val="none" w:sz="0" w:space="0" w:color="auto"/>
        <w:left w:val="none" w:sz="0" w:space="0" w:color="auto"/>
        <w:bottom w:val="none" w:sz="0" w:space="0" w:color="auto"/>
        <w:right w:val="none" w:sz="0" w:space="0" w:color="auto"/>
      </w:divBdr>
    </w:div>
    <w:div w:id="1690913892">
      <w:bodyDiv w:val="1"/>
      <w:marLeft w:val="0"/>
      <w:marRight w:val="0"/>
      <w:marTop w:val="0"/>
      <w:marBottom w:val="0"/>
      <w:divBdr>
        <w:top w:val="none" w:sz="0" w:space="0" w:color="auto"/>
        <w:left w:val="none" w:sz="0" w:space="0" w:color="auto"/>
        <w:bottom w:val="none" w:sz="0" w:space="0" w:color="auto"/>
        <w:right w:val="none" w:sz="0" w:space="0" w:color="auto"/>
      </w:divBdr>
      <w:divsChild>
        <w:div w:id="707417119">
          <w:marLeft w:val="0"/>
          <w:marRight w:val="0"/>
          <w:marTop w:val="0"/>
          <w:marBottom w:val="0"/>
          <w:divBdr>
            <w:top w:val="single" w:sz="2" w:space="0" w:color="D9D9E3"/>
            <w:left w:val="single" w:sz="2" w:space="0" w:color="D9D9E3"/>
            <w:bottom w:val="single" w:sz="2" w:space="0" w:color="D9D9E3"/>
            <w:right w:val="single" w:sz="2" w:space="0" w:color="D9D9E3"/>
          </w:divBdr>
          <w:divsChild>
            <w:div w:id="636226865">
              <w:marLeft w:val="0"/>
              <w:marRight w:val="0"/>
              <w:marTop w:val="0"/>
              <w:marBottom w:val="0"/>
              <w:divBdr>
                <w:top w:val="single" w:sz="2" w:space="0" w:color="D9D9E3"/>
                <w:left w:val="single" w:sz="2" w:space="0" w:color="D9D9E3"/>
                <w:bottom w:val="single" w:sz="2" w:space="0" w:color="D9D9E3"/>
                <w:right w:val="single" w:sz="2" w:space="0" w:color="D9D9E3"/>
              </w:divBdr>
              <w:divsChild>
                <w:div w:id="1272125976">
                  <w:marLeft w:val="0"/>
                  <w:marRight w:val="0"/>
                  <w:marTop w:val="0"/>
                  <w:marBottom w:val="0"/>
                  <w:divBdr>
                    <w:top w:val="single" w:sz="2" w:space="0" w:color="D9D9E3"/>
                    <w:left w:val="single" w:sz="2" w:space="0" w:color="D9D9E3"/>
                    <w:bottom w:val="single" w:sz="2" w:space="0" w:color="D9D9E3"/>
                    <w:right w:val="single" w:sz="2" w:space="0" w:color="D9D9E3"/>
                  </w:divBdr>
                  <w:divsChild>
                    <w:div w:id="811143354">
                      <w:marLeft w:val="0"/>
                      <w:marRight w:val="0"/>
                      <w:marTop w:val="0"/>
                      <w:marBottom w:val="0"/>
                      <w:divBdr>
                        <w:top w:val="single" w:sz="2" w:space="0" w:color="D9D9E3"/>
                        <w:left w:val="single" w:sz="2" w:space="0" w:color="D9D9E3"/>
                        <w:bottom w:val="single" w:sz="2" w:space="0" w:color="D9D9E3"/>
                        <w:right w:val="single" w:sz="2" w:space="0" w:color="D9D9E3"/>
                      </w:divBdr>
                      <w:divsChild>
                        <w:div w:id="1476026673">
                          <w:marLeft w:val="0"/>
                          <w:marRight w:val="0"/>
                          <w:marTop w:val="0"/>
                          <w:marBottom w:val="0"/>
                          <w:divBdr>
                            <w:top w:val="single" w:sz="2" w:space="0" w:color="D9D9E3"/>
                            <w:left w:val="single" w:sz="2" w:space="0" w:color="D9D9E3"/>
                            <w:bottom w:val="single" w:sz="2" w:space="0" w:color="D9D9E3"/>
                            <w:right w:val="single" w:sz="2" w:space="0" w:color="D9D9E3"/>
                          </w:divBdr>
                          <w:divsChild>
                            <w:div w:id="2105027879">
                              <w:marLeft w:val="0"/>
                              <w:marRight w:val="0"/>
                              <w:marTop w:val="100"/>
                              <w:marBottom w:val="100"/>
                              <w:divBdr>
                                <w:top w:val="single" w:sz="2" w:space="0" w:color="D9D9E3"/>
                                <w:left w:val="single" w:sz="2" w:space="0" w:color="D9D9E3"/>
                                <w:bottom w:val="single" w:sz="2" w:space="0" w:color="D9D9E3"/>
                                <w:right w:val="single" w:sz="2" w:space="0" w:color="D9D9E3"/>
                              </w:divBdr>
                              <w:divsChild>
                                <w:div w:id="1793861668">
                                  <w:marLeft w:val="0"/>
                                  <w:marRight w:val="0"/>
                                  <w:marTop w:val="0"/>
                                  <w:marBottom w:val="0"/>
                                  <w:divBdr>
                                    <w:top w:val="single" w:sz="2" w:space="0" w:color="D9D9E3"/>
                                    <w:left w:val="single" w:sz="2" w:space="0" w:color="D9D9E3"/>
                                    <w:bottom w:val="single" w:sz="2" w:space="0" w:color="D9D9E3"/>
                                    <w:right w:val="single" w:sz="2" w:space="0" w:color="D9D9E3"/>
                                  </w:divBdr>
                                  <w:divsChild>
                                    <w:div w:id="1271012040">
                                      <w:marLeft w:val="0"/>
                                      <w:marRight w:val="0"/>
                                      <w:marTop w:val="0"/>
                                      <w:marBottom w:val="0"/>
                                      <w:divBdr>
                                        <w:top w:val="single" w:sz="2" w:space="0" w:color="D9D9E3"/>
                                        <w:left w:val="single" w:sz="2" w:space="0" w:color="D9D9E3"/>
                                        <w:bottom w:val="single" w:sz="2" w:space="0" w:color="D9D9E3"/>
                                        <w:right w:val="single" w:sz="2" w:space="0" w:color="D9D9E3"/>
                                      </w:divBdr>
                                      <w:divsChild>
                                        <w:div w:id="759184110">
                                          <w:marLeft w:val="0"/>
                                          <w:marRight w:val="0"/>
                                          <w:marTop w:val="0"/>
                                          <w:marBottom w:val="0"/>
                                          <w:divBdr>
                                            <w:top w:val="single" w:sz="2" w:space="0" w:color="D9D9E3"/>
                                            <w:left w:val="single" w:sz="2" w:space="0" w:color="D9D9E3"/>
                                            <w:bottom w:val="single" w:sz="2" w:space="0" w:color="D9D9E3"/>
                                            <w:right w:val="single" w:sz="2" w:space="0" w:color="D9D9E3"/>
                                          </w:divBdr>
                                          <w:divsChild>
                                            <w:div w:id="2145729541">
                                              <w:marLeft w:val="0"/>
                                              <w:marRight w:val="0"/>
                                              <w:marTop w:val="0"/>
                                              <w:marBottom w:val="0"/>
                                              <w:divBdr>
                                                <w:top w:val="single" w:sz="2" w:space="0" w:color="D9D9E3"/>
                                                <w:left w:val="single" w:sz="2" w:space="0" w:color="D9D9E3"/>
                                                <w:bottom w:val="single" w:sz="2" w:space="0" w:color="D9D9E3"/>
                                                <w:right w:val="single" w:sz="2" w:space="0" w:color="D9D9E3"/>
                                              </w:divBdr>
                                              <w:divsChild>
                                                <w:div w:id="947353688">
                                                  <w:marLeft w:val="0"/>
                                                  <w:marRight w:val="0"/>
                                                  <w:marTop w:val="0"/>
                                                  <w:marBottom w:val="0"/>
                                                  <w:divBdr>
                                                    <w:top w:val="single" w:sz="2" w:space="0" w:color="D9D9E3"/>
                                                    <w:left w:val="single" w:sz="2" w:space="0" w:color="D9D9E3"/>
                                                    <w:bottom w:val="single" w:sz="2" w:space="0" w:color="D9D9E3"/>
                                                    <w:right w:val="single" w:sz="2" w:space="0" w:color="D9D9E3"/>
                                                  </w:divBdr>
                                                  <w:divsChild>
                                                    <w:div w:id="10942854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6872821">
          <w:marLeft w:val="0"/>
          <w:marRight w:val="0"/>
          <w:marTop w:val="0"/>
          <w:marBottom w:val="0"/>
          <w:divBdr>
            <w:top w:val="none" w:sz="0" w:space="0" w:color="auto"/>
            <w:left w:val="none" w:sz="0" w:space="0" w:color="auto"/>
            <w:bottom w:val="none" w:sz="0" w:space="0" w:color="auto"/>
            <w:right w:val="none" w:sz="0" w:space="0" w:color="auto"/>
          </w:divBdr>
        </w:div>
      </w:divsChild>
    </w:div>
    <w:div w:id="1704790778">
      <w:bodyDiv w:val="1"/>
      <w:marLeft w:val="0"/>
      <w:marRight w:val="0"/>
      <w:marTop w:val="0"/>
      <w:marBottom w:val="0"/>
      <w:divBdr>
        <w:top w:val="none" w:sz="0" w:space="0" w:color="auto"/>
        <w:left w:val="none" w:sz="0" w:space="0" w:color="auto"/>
        <w:bottom w:val="none" w:sz="0" w:space="0" w:color="auto"/>
        <w:right w:val="none" w:sz="0" w:space="0" w:color="auto"/>
      </w:divBdr>
    </w:div>
    <w:div w:id="1719739390">
      <w:bodyDiv w:val="1"/>
      <w:marLeft w:val="0"/>
      <w:marRight w:val="0"/>
      <w:marTop w:val="0"/>
      <w:marBottom w:val="0"/>
      <w:divBdr>
        <w:top w:val="none" w:sz="0" w:space="0" w:color="auto"/>
        <w:left w:val="none" w:sz="0" w:space="0" w:color="auto"/>
        <w:bottom w:val="none" w:sz="0" w:space="0" w:color="auto"/>
        <w:right w:val="none" w:sz="0" w:space="0" w:color="auto"/>
      </w:divBdr>
    </w:div>
    <w:div w:id="1752238807">
      <w:bodyDiv w:val="1"/>
      <w:marLeft w:val="0"/>
      <w:marRight w:val="0"/>
      <w:marTop w:val="0"/>
      <w:marBottom w:val="0"/>
      <w:divBdr>
        <w:top w:val="none" w:sz="0" w:space="0" w:color="auto"/>
        <w:left w:val="none" w:sz="0" w:space="0" w:color="auto"/>
        <w:bottom w:val="none" w:sz="0" w:space="0" w:color="auto"/>
        <w:right w:val="none" w:sz="0" w:space="0" w:color="auto"/>
      </w:divBdr>
    </w:div>
    <w:div w:id="1886213962">
      <w:bodyDiv w:val="1"/>
      <w:marLeft w:val="0"/>
      <w:marRight w:val="0"/>
      <w:marTop w:val="0"/>
      <w:marBottom w:val="0"/>
      <w:divBdr>
        <w:top w:val="none" w:sz="0" w:space="0" w:color="auto"/>
        <w:left w:val="none" w:sz="0" w:space="0" w:color="auto"/>
        <w:bottom w:val="none" w:sz="0" w:space="0" w:color="auto"/>
        <w:right w:val="none" w:sz="0" w:space="0" w:color="auto"/>
      </w:divBdr>
    </w:div>
    <w:div w:id="1925332428">
      <w:bodyDiv w:val="1"/>
      <w:marLeft w:val="0"/>
      <w:marRight w:val="0"/>
      <w:marTop w:val="0"/>
      <w:marBottom w:val="0"/>
      <w:divBdr>
        <w:top w:val="none" w:sz="0" w:space="0" w:color="auto"/>
        <w:left w:val="none" w:sz="0" w:space="0" w:color="auto"/>
        <w:bottom w:val="none" w:sz="0" w:space="0" w:color="auto"/>
        <w:right w:val="none" w:sz="0" w:space="0" w:color="auto"/>
      </w:divBdr>
      <w:divsChild>
        <w:div w:id="542867291">
          <w:marLeft w:val="0"/>
          <w:marRight w:val="0"/>
          <w:marTop w:val="0"/>
          <w:marBottom w:val="0"/>
          <w:divBdr>
            <w:top w:val="none" w:sz="0" w:space="0" w:color="auto"/>
            <w:left w:val="none" w:sz="0" w:space="0" w:color="auto"/>
            <w:bottom w:val="none" w:sz="0" w:space="0" w:color="auto"/>
            <w:right w:val="none" w:sz="0" w:space="0" w:color="auto"/>
          </w:divBdr>
          <w:divsChild>
            <w:div w:id="452480870">
              <w:marLeft w:val="0"/>
              <w:marRight w:val="0"/>
              <w:marTop w:val="0"/>
              <w:marBottom w:val="0"/>
              <w:divBdr>
                <w:top w:val="none" w:sz="0" w:space="0" w:color="auto"/>
                <w:left w:val="none" w:sz="0" w:space="0" w:color="auto"/>
                <w:bottom w:val="none" w:sz="0" w:space="0" w:color="auto"/>
                <w:right w:val="none" w:sz="0" w:space="0" w:color="auto"/>
              </w:divBdr>
              <w:divsChild>
                <w:div w:id="20103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0622">
      <w:bodyDiv w:val="1"/>
      <w:marLeft w:val="0"/>
      <w:marRight w:val="0"/>
      <w:marTop w:val="0"/>
      <w:marBottom w:val="0"/>
      <w:divBdr>
        <w:top w:val="none" w:sz="0" w:space="0" w:color="auto"/>
        <w:left w:val="none" w:sz="0" w:space="0" w:color="auto"/>
        <w:bottom w:val="none" w:sz="0" w:space="0" w:color="auto"/>
        <w:right w:val="none" w:sz="0" w:space="0" w:color="auto"/>
      </w:divBdr>
    </w:div>
    <w:div w:id="1964535570">
      <w:bodyDiv w:val="1"/>
      <w:marLeft w:val="0"/>
      <w:marRight w:val="0"/>
      <w:marTop w:val="0"/>
      <w:marBottom w:val="0"/>
      <w:divBdr>
        <w:top w:val="none" w:sz="0" w:space="0" w:color="auto"/>
        <w:left w:val="none" w:sz="0" w:space="0" w:color="auto"/>
        <w:bottom w:val="none" w:sz="0" w:space="0" w:color="auto"/>
        <w:right w:val="none" w:sz="0" w:space="0" w:color="auto"/>
      </w:divBdr>
    </w:div>
    <w:div w:id="2025401272">
      <w:bodyDiv w:val="1"/>
      <w:marLeft w:val="0"/>
      <w:marRight w:val="0"/>
      <w:marTop w:val="0"/>
      <w:marBottom w:val="0"/>
      <w:divBdr>
        <w:top w:val="none" w:sz="0" w:space="0" w:color="auto"/>
        <w:left w:val="none" w:sz="0" w:space="0" w:color="auto"/>
        <w:bottom w:val="none" w:sz="0" w:space="0" w:color="auto"/>
        <w:right w:val="none" w:sz="0" w:space="0" w:color="auto"/>
      </w:divBdr>
    </w:div>
    <w:div w:id="2034186086">
      <w:bodyDiv w:val="1"/>
      <w:marLeft w:val="0"/>
      <w:marRight w:val="0"/>
      <w:marTop w:val="0"/>
      <w:marBottom w:val="0"/>
      <w:divBdr>
        <w:top w:val="none" w:sz="0" w:space="0" w:color="auto"/>
        <w:left w:val="none" w:sz="0" w:space="0" w:color="auto"/>
        <w:bottom w:val="none" w:sz="0" w:space="0" w:color="auto"/>
        <w:right w:val="none" w:sz="0" w:space="0" w:color="auto"/>
      </w:divBdr>
    </w:div>
    <w:div w:id="204999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fao.org/4/X9895E/x9895e04.htm"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diagramData" Target="diagrams/data1.xml"/><Relationship Id="rId22" Type="http://schemas.openxmlformats.org/officeDocument/2006/relationships/footer" Target="footer1.xml"/><Relationship Id="rId27" Type="http://schemas.microsoft.com/office/2011/relationships/people" Target="people.xml"/></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6FD57-C5AD-469D-8436-B9B5CB7FA943}"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en-IN"/>
        </a:p>
      </dgm:t>
    </dgm:pt>
    <dgm:pt modelId="{17C3ECA2-868D-4E56-9218-C2EC3CC90E0B}">
      <dgm:prSet/>
      <dgm:spPr>
        <a:xfrm>
          <a:off x="414006" y="1774252"/>
          <a:ext cx="1947672" cy="1004268"/>
        </a:xfrm>
        <a:noFill/>
        <a:ln w="12700" cap="flat" cmpd="sng" algn="ctr">
          <a:noFill/>
          <a:prstDash val="solid"/>
          <a:miter lim="800000"/>
        </a:ln>
        <a:effectLst/>
        <a:sp3d/>
      </dgm:spPr>
      <dgm:t>
        <a:bodyPr/>
        <a:lstStyle/>
        <a:p>
          <a:pPr>
            <a:buNone/>
          </a:pPr>
          <a:endParaRPr lang="en-IN">
            <a:solidFill>
              <a:sysClr val="window" lastClr="FFFFFF"/>
            </a:solidFill>
            <a:latin typeface="Calibri" panose="020F0502020204030204"/>
            <a:ea typeface="+mn-ea"/>
            <a:cs typeface="+mn-cs"/>
          </a:endParaRPr>
        </a:p>
      </dgm:t>
    </dgm:pt>
    <dgm:pt modelId="{BCF0AB8F-59A7-4F61-8864-8D688BEB9E42}" type="parTrans" cxnId="{33BBE9F8-FF5C-4138-8DD3-8FB0A64B0760}">
      <dgm:prSet/>
      <dgm:spPr/>
      <dgm:t>
        <a:bodyPr/>
        <a:lstStyle/>
        <a:p>
          <a:endParaRPr lang="en-IN"/>
        </a:p>
      </dgm:t>
    </dgm:pt>
    <dgm:pt modelId="{81FC22A7-D7A6-4324-B58E-41D3235509CE}" type="sibTrans" cxnId="{33BBE9F8-FF5C-4138-8DD3-8FB0A64B0760}">
      <dgm:prSet/>
      <dgm:spPr>
        <a:xfrm>
          <a:off x="133907" y="304703"/>
          <a:ext cx="2507871" cy="2750417"/>
        </a:xfrm>
        <a:blipFill dpi="0" rotWithShape="1">
          <a:blip xmlns:r="http://schemas.openxmlformats.org/officeDocument/2006/relationships" r:embed="rId1"/>
          <a:srcRect/>
          <a:stretch>
            <a:fillRect l="-1322" t="761" r="-6264" b="-1902"/>
          </a:stretch>
        </a:blipFill>
        <a:ln w="12700" cap="flat" cmpd="sng" algn="ctr">
          <a:solidFill>
            <a:sysClr val="windowText" lastClr="000000">
              <a:lumMod val="95000"/>
              <a:lumOff val="5000"/>
            </a:sysClr>
          </a:solidFill>
          <a:prstDash val="solid"/>
          <a:miter lim="800000"/>
        </a:ln>
        <a:effectLst/>
      </dgm:spPr>
      <dgm:t>
        <a:bodyPr/>
        <a:lstStyle/>
        <a:p>
          <a:endParaRPr lang="en-IN"/>
        </a:p>
      </dgm:t>
    </dgm:pt>
    <dgm:pt modelId="{62834F20-6A7E-4303-A3FD-5CDCEBD440F9}">
      <dgm:prSet phldrT="[Text]" custT="1"/>
      <dgm:spPr>
        <a:xfrm>
          <a:off x="4704983" y="129717"/>
          <a:ext cx="1258761"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Furniture</a:t>
          </a:r>
        </a:p>
      </dgm:t>
    </dgm:pt>
    <dgm:pt modelId="{9D04B9CD-B8BB-4A8D-B2B3-9F44B4A51A2D}" type="parTrans" cxnId="{F8F45CD6-522C-4AEE-BDBC-03FF32AD4B1A}">
      <dgm:prSet/>
      <dgm:spPr/>
      <dgm:t>
        <a:bodyPr/>
        <a:lstStyle/>
        <a:p>
          <a:endParaRPr lang="en-IN"/>
        </a:p>
      </dgm:t>
    </dgm:pt>
    <dgm:pt modelId="{B4FA6B35-CB16-4266-83BE-2C48483990CE}" type="sibTrans" cxnId="{F8F45CD6-522C-4AEE-BDBC-03FF32AD4B1A}">
      <dgm:prSet/>
      <dgm:spPr>
        <a:xfrm>
          <a:off x="4162049" y="31372"/>
          <a:ext cx="606838" cy="615077"/>
        </a:xfr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81D123F0-160A-46EF-9352-385357CA4241}">
      <dgm:prSet phldrT="[Text]" custT="1"/>
      <dgm:spPr>
        <a:xfrm>
          <a:off x="4247877" y="620865"/>
          <a:ext cx="1704690"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Musical intruments</a:t>
          </a:r>
        </a:p>
      </dgm:t>
    </dgm:pt>
    <dgm:pt modelId="{F3B888F8-0D14-472A-9B60-99AB5BFCB72F}" type="parTrans" cxnId="{AE3B7B4C-0C75-436C-A8AD-BABE2600E4B6}">
      <dgm:prSet/>
      <dgm:spPr/>
      <dgm:t>
        <a:bodyPr/>
        <a:lstStyle/>
        <a:p>
          <a:endParaRPr lang="en-IN"/>
        </a:p>
      </dgm:t>
    </dgm:pt>
    <dgm:pt modelId="{8D47C55F-0018-4326-AD3B-C691A06055DF}" type="sibTrans" cxnId="{AE3B7B4C-0C75-436C-A8AD-BABE2600E4B6}">
      <dgm:prSet/>
      <dgm:spPr>
        <a:xfrm>
          <a:off x="3657223" y="548487"/>
          <a:ext cx="724821" cy="601241"/>
        </a:xfr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10433" t="10433" r="8369" b="8369"/>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2D1A0AA3-C2AE-43E2-8384-01B7A4489B93}">
      <dgm:prSet phldrT="[Text]" custT="1"/>
      <dgm:spPr>
        <a:xfrm>
          <a:off x="4005027" y="1162561"/>
          <a:ext cx="1671733"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Bioenergy generation</a:t>
          </a:r>
        </a:p>
      </dgm:t>
    </dgm:pt>
    <dgm:pt modelId="{45CA6C36-C6C8-4EE7-94E7-460A2F76659F}" type="parTrans" cxnId="{F4BA3F67-5C65-45F6-90BD-01FCD2AD9D66}">
      <dgm:prSet/>
      <dgm:spPr/>
      <dgm:t>
        <a:bodyPr/>
        <a:lstStyle/>
        <a:p>
          <a:endParaRPr lang="en-IN"/>
        </a:p>
      </dgm:t>
    </dgm:pt>
    <dgm:pt modelId="{36E1A6A7-FE38-4199-BD57-0184541E5481}" type="sibTrans" cxnId="{F4BA3F67-5C65-45F6-90BD-01FCD2AD9D66}">
      <dgm:prSet/>
      <dgm:spPr>
        <a:xfrm>
          <a:off x="3476250" y="1155634"/>
          <a:ext cx="601068" cy="584643"/>
        </a:xfr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0433" t="4173" r="9420" b="15680"/>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C4BBB113-6D40-42DC-B0D9-5139F379B891}">
      <dgm:prSet phldrT="[Text]"/>
      <dgm:spPr/>
      <dgm:t>
        <a:bodyPr/>
        <a:lstStyle/>
        <a:p>
          <a:endParaRPr lang="en-IN"/>
        </a:p>
      </dgm:t>
    </dgm:pt>
    <dgm:pt modelId="{A23C78D3-CC2F-4C49-98B9-E7C96EAF3DF7}" type="parTrans" cxnId="{FDEF6C86-98BD-4D5B-B4BF-6D39D04FD57B}">
      <dgm:prSet/>
      <dgm:spPr/>
      <dgm:t>
        <a:bodyPr/>
        <a:lstStyle/>
        <a:p>
          <a:endParaRPr lang="en-IN"/>
        </a:p>
      </dgm:t>
    </dgm:pt>
    <dgm:pt modelId="{4D3BEB77-FBD3-4786-A04C-FB0D8993C2A8}" type="sibTrans" cxnId="{FDEF6C86-98BD-4D5B-B4BF-6D39D04FD57B}">
      <dgm:prSet/>
      <dgm:spPr/>
      <dgm:t>
        <a:bodyPr/>
        <a:lstStyle/>
        <a:p>
          <a:endParaRPr lang="en-IN"/>
        </a:p>
      </dgm:t>
    </dgm:pt>
    <dgm:pt modelId="{A472BFE0-BB75-4410-9640-AC057D7013B6}">
      <dgm:prSet phldrT="[Text]" custT="1"/>
      <dgm:spPr>
        <a:xfrm>
          <a:off x="4005027" y="1740777"/>
          <a:ext cx="1713604"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Fiber production</a:t>
          </a:r>
        </a:p>
      </dgm:t>
    </dgm:pt>
    <dgm:pt modelId="{5C965D0F-ED0C-45FA-8953-8ED2B54D1B28}" type="parTrans" cxnId="{87593ADB-F5F3-4865-9357-51FEA142B737}">
      <dgm:prSet/>
      <dgm:spPr/>
      <dgm:t>
        <a:bodyPr/>
        <a:lstStyle/>
        <a:p>
          <a:endParaRPr lang="en-IN"/>
        </a:p>
      </dgm:t>
    </dgm:pt>
    <dgm:pt modelId="{EE2F5046-50CA-4512-A980-E95868A8C092}" type="sibTrans" cxnId="{87593ADB-F5F3-4865-9357-51FEA142B737}">
      <dgm:prSet/>
      <dgm:spPr>
        <a:xfrm>
          <a:off x="3476250" y="1692652"/>
          <a:ext cx="601068" cy="552735"/>
        </a:xfrm>
        <a:blipFill>
          <a:blip xmlns:r="http://schemas.openxmlformats.org/officeDocument/2006/relationships" r:embed="rId5" cstate="print">
            <a:extLst>
              <a:ext uri="{28A0092B-C50C-407E-A947-70E740481C1C}">
                <a14:useLocalDpi xmlns:a14="http://schemas.microsoft.com/office/drawing/2010/main" val="0"/>
              </a:ext>
            </a:extLst>
          </a:blip>
          <a:srcRect/>
          <a:stretch>
            <a:fillRect t="-4000" b="-4000"/>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69F7BB2F-D195-4881-9F56-A1272DEC1A4A}">
      <dgm:prSet phldrT="[Text]" custT="1"/>
      <dgm:spPr>
        <a:xfrm>
          <a:off x="4247877" y="2282473"/>
          <a:ext cx="1624154"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Paper making</a:t>
          </a:r>
        </a:p>
      </dgm:t>
    </dgm:pt>
    <dgm:pt modelId="{61E76967-9528-4FA8-A41C-777BCFAFB174}" type="parTrans" cxnId="{22B2A8C4-91C1-4C58-960F-19DC4275B341}">
      <dgm:prSet/>
      <dgm:spPr/>
      <dgm:t>
        <a:bodyPr/>
        <a:lstStyle/>
        <a:p>
          <a:endParaRPr lang="en-IN"/>
        </a:p>
      </dgm:t>
    </dgm:pt>
    <dgm:pt modelId="{FC6DE02D-87D3-4F7A-AE1D-5C8E29AFD624}" type="sibTrans" cxnId="{22B2A8C4-91C1-4C58-960F-19DC4275B341}">
      <dgm:prSet/>
      <dgm:spPr>
        <a:xfrm>
          <a:off x="3714373" y="2254627"/>
          <a:ext cx="610522" cy="512176"/>
        </a:xfr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B71FCC64-3D1C-4F76-B3E6-868E42B92ABD}">
      <dgm:prSet phldrT="[Text]" custT="1"/>
      <dgm:spPr>
        <a:xfrm>
          <a:off x="4812690" y="2773621"/>
          <a:ext cx="1235532" cy="456485"/>
        </a:xfrm>
        <a:noFill/>
        <a:ln>
          <a:noFill/>
        </a:ln>
        <a:effectLst/>
      </dgm:spPr>
      <dgm:t>
        <a:bodyPr/>
        <a:lstStyle/>
        <a:p>
          <a:pPr algn="ctr">
            <a:buNone/>
          </a:pPr>
          <a:r>
            <a:rPr lang="en-IN" sz="1000">
              <a:solidFill>
                <a:sysClr val="windowText" lastClr="000000">
                  <a:hueOff val="0"/>
                  <a:satOff val="0"/>
                  <a:lumOff val="0"/>
                  <a:alphaOff val="0"/>
                </a:sysClr>
              </a:solidFill>
              <a:latin typeface="Arial" pitchFamily="34" charset="0"/>
              <a:ea typeface="+mn-ea"/>
              <a:cs typeface="Arial" pitchFamily="34" charset="0"/>
            </a:rPr>
            <a:t>Sports good</a:t>
          </a:r>
        </a:p>
      </dgm:t>
    </dgm:pt>
    <dgm:pt modelId="{BC5A4307-A7DC-43CC-ABD1-24E5D09E6F0D}" type="parTrans" cxnId="{57FBA816-F7CA-4F65-B86C-084B99D45C94}">
      <dgm:prSet/>
      <dgm:spPr/>
      <dgm:t>
        <a:bodyPr/>
        <a:lstStyle/>
        <a:p>
          <a:endParaRPr lang="en-IN"/>
        </a:p>
      </dgm:t>
    </dgm:pt>
    <dgm:pt modelId="{A7703065-292E-49DC-8485-3E925E8DB625}" type="sibTrans" cxnId="{57FBA816-F7CA-4F65-B86C-084B99D45C94}">
      <dgm:prSet/>
      <dgm:spPr>
        <a:xfrm>
          <a:off x="4142998" y="2796600"/>
          <a:ext cx="625887" cy="467678"/>
        </a:xfrm>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IN"/>
        </a:p>
      </dgm:t>
    </dgm:pt>
    <dgm:pt modelId="{F4632976-7D61-45B2-9CAA-446B6870A42D}" type="pres">
      <dgm:prSet presAssocID="{DCB6FD57-C5AD-469D-8436-B9B5CB7FA943}" presName="Name0" presStyleCnt="0">
        <dgm:presLayoutVars>
          <dgm:chMax val="7"/>
          <dgm:chPref val="7"/>
          <dgm:dir/>
        </dgm:presLayoutVars>
      </dgm:prSet>
      <dgm:spPr/>
      <dgm:t>
        <a:bodyPr/>
        <a:lstStyle/>
        <a:p>
          <a:endParaRPr lang="en-US"/>
        </a:p>
      </dgm:t>
    </dgm:pt>
    <dgm:pt modelId="{43905496-E06E-4B92-9A27-9C3AC1F31E7B}" type="pres">
      <dgm:prSet presAssocID="{DCB6FD57-C5AD-469D-8436-B9B5CB7FA943}" presName="Name1" presStyleCnt="0"/>
      <dgm:spPr/>
    </dgm:pt>
    <dgm:pt modelId="{FF9C9384-1BDF-4354-8E85-F7DCD4F54FDD}" type="pres">
      <dgm:prSet presAssocID="{81FC22A7-D7A6-4324-B58E-41D3235509CE}" presName="picture_1" presStyleCnt="0"/>
      <dgm:spPr/>
    </dgm:pt>
    <dgm:pt modelId="{2E62E388-C33E-4184-AE48-FA667FF431B2}" type="pres">
      <dgm:prSet presAssocID="{81FC22A7-D7A6-4324-B58E-41D3235509CE}" presName="pictureRepeatNode" presStyleLbl="alignImgPlace1" presStyleIdx="0" presStyleCnt="7" custScaleX="82408" custScaleY="90378"/>
      <dgm:spPr>
        <a:prstGeom prst="ellipse">
          <a:avLst/>
        </a:prstGeom>
      </dgm:spPr>
      <dgm:t>
        <a:bodyPr/>
        <a:lstStyle/>
        <a:p>
          <a:endParaRPr lang="en-US"/>
        </a:p>
      </dgm:t>
    </dgm:pt>
    <dgm:pt modelId="{F41B3C7A-1E97-4CF9-AEF0-9B2D5E1BA372}" type="pres">
      <dgm:prSet presAssocID="{17C3ECA2-868D-4E56-9218-C2EC3CC90E0B}" presName="text_1" presStyleLbl="node1" presStyleIdx="0" presStyleCnt="0">
        <dgm:presLayoutVars>
          <dgm:bulletEnabled val="1"/>
        </dgm:presLayoutVars>
      </dgm:prSet>
      <dgm:spPr>
        <a:prstGeom prst="rect">
          <a:avLst/>
        </a:prstGeom>
      </dgm:spPr>
      <dgm:t>
        <a:bodyPr/>
        <a:lstStyle/>
        <a:p>
          <a:endParaRPr lang="en-US"/>
        </a:p>
      </dgm:t>
    </dgm:pt>
    <dgm:pt modelId="{4C8573DA-AE15-451A-AA3B-98AA17F48047}" type="pres">
      <dgm:prSet presAssocID="{B4FA6B35-CB16-4266-83BE-2C48483990CE}" presName="picture_2" presStyleCnt="0"/>
      <dgm:spPr/>
    </dgm:pt>
    <dgm:pt modelId="{813D8BBA-6FE3-4DE7-B11C-8B2577C8FA31}" type="pres">
      <dgm:prSet presAssocID="{B4FA6B35-CB16-4266-83BE-2C48483990CE}" presName="pictureRepeatNode" presStyleLbl="alignImgPlace1" presStyleIdx="1" presStyleCnt="7" custScaleX="132937" custScaleY="134742" custLinFactNeighborY="-10433"/>
      <dgm:spPr>
        <a:prstGeom prst="ellipse">
          <a:avLst/>
        </a:prstGeom>
      </dgm:spPr>
      <dgm:t>
        <a:bodyPr/>
        <a:lstStyle/>
        <a:p>
          <a:endParaRPr lang="en-US"/>
        </a:p>
      </dgm:t>
    </dgm:pt>
    <dgm:pt modelId="{70676AAE-DEB3-4F40-B4D2-6785D85A8651}" type="pres">
      <dgm:prSet presAssocID="{62834F20-6A7E-4303-A3FD-5CDCEBD440F9}" presName="line_2" presStyleLbl="parChTrans1D1" presStyleIdx="0" presStyleCnt="6" custLinFactY="-100000" custLinFactNeighborY="-138125"/>
      <dgm:spPr>
        <a:xfrm>
          <a:off x="1387842" y="300811"/>
          <a:ext cx="3077626" cy="0"/>
        </a:xfrm>
        <a:prstGeom prst="line">
          <a:avLst/>
        </a:prstGeom>
        <a:noFill/>
        <a:ln w="19050" cap="flat" cmpd="sng" algn="ctr">
          <a:solidFill>
            <a:scrgbClr r="0" g="0" b="0"/>
          </a:solidFill>
          <a:prstDash val="solid"/>
          <a:miter lim="800000"/>
        </a:ln>
        <a:effectLst/>
      </dgm:spPr>
    </dgm:pt>
    <dgm:pt modelId="{3CA21239-1BB2-46C0-B1A3-FA13668C168D}" type="pres">
      <dgm:prSet presAssocID="{62834F20-6A7E-4303-A3FD-5CDCEBD440F9}" presName="textparent_2" presStyleLbl="node1" presStyleIdx="0" presStyleCnt="0"/>
      <dgm:spPr/>
    </dgm:pt>
    <dgm:pt modelId="{E65305E1-E02A-46B9-9ABE-E8D9C6619779}" type="pres">
      <dgm:prSet presAssocID="{62834F20-6A7E-4303-A3FD-5CDCEBD440F9}" presName="text_2" presStyleLbl="revTx" presStyleIdx="0" presStyleCnt="6" custScaleX="260306" custLinFactNeighborX="2331" custLinFactNeighborY="-6260">
        <dgm:presLayoutVars>
          <dgm:bulletEnabled val="1"/>
        </dgm:presLayoutVars>
      </dgm:prSet>
      <dgm:spPr>
        <a:prstGeom prst="rect">
          <a:avLst/>
        </a:prstGeom>
      </dgm:spPr>
      <dgm:t>
        <a:bodyPr/>
        <a:lstStyle/>
        <a:p>
          <a:endParaRPr lang="en-US"/>
        </a:p>
      </dgm:t>
    </dgm:pt>
    <dgm:pt modelId="{9A9065A3-4E45-4173-AA38-CAD690DA970B}" type="pres">
      <dgm:prSet presAssocID="{8D47C55F-0018-4326-AD3B-C691A06055DF}" presName="picture_3" presStyleCnt="0"/>
      <dgm:spPr/>
    </dgm:pt>
    <dgm:pt modelId="{9CE96110-88C2-46E2-B242-2391C6EFC2EA}" type="pres">
      <dgm:prSet presAssocID="{8D47C55F-0018-4326-AD3B-C691A06055DF}" presName="pictureRepeatNode" presStyleLbl="alignImgPlace1" presStyleIdx="2" presStyleCnt="7" custScaleX="158783" custScaleY="131711"/>
      <dgm:spPr>
        <a:prstGeom prst="ellipse">
          <a:avLst/>
        </a:prstGeom>
      </dgm:spPr>
      <dgm:t>
        <a:bodyPr/>
        <a:lstStyle/>
        <a:p>
          <a:endParaRPr lang="en-US"/>
        </a:p>
      </dgm:t>
    </dgm:pt>
    <dgm:pt modelId="{4E561B63-9641-409E-91A3-63EF86E2BA35}" type="pres">
      <dgm:prSet presAssocID="{81D123F0-160A-46EF-9352-385357CA4241}" presName="line_3" presStyleLbl="parChTrans1D1" presStyleIdx="1" presStyleCnt="6"/>
      <dgm:spPr>
        <a:xfrm>
          <a:off x="1387842" y="849108"/>
          <a:ext cx="2631791" cy="0"/>
        </a:xfrm>
        <a:prstGeom prst="line">
          <a:avLst/>
        </a:prstGeom>
        <a:noFill/>
        <a:ln w="19050" cap="flat" cmpd="sng" algn="ctr">
          <a:solidFill>
            <a:scrgbClr r="0" g="0" b="0"/>
          </a:solidFill>
          <a:prstDash val="solid"/>
          <a:miter lim="800000"/>
        </a:ln>
        <a:effectLst/>
      </dgm:spPr>
    </dgm:pt>
    <dgm:pt modelId="{48676CD2-ADAA-4C02-B99B-76D8C8481218}" type="pres">
      <dgm:prSet presAssocID="{81D123F0-160A-46EF-9352-385357CA4241}" presName="textparent_3" presStyleLbl="node1" presStyleIdx="0" presStyleCnt="0"/>
      <dgm:spPr/>
    </dgm:pt>
    <dgm:pt modelId="{259A1CFE-E981-48C6-9C03-CFD08AD419CD}" type="pres">
      <dgm:prSet presAssocID="{81D123F0-160A-46EF-9352-385357CA4241}" presName="text_3" presStyleLbl="revTx" presStyleIdx="1" presStyleCnt="6" custScaleX="248887">
        <dgm:presLayoutVars>
          <dgm:bulletEnabled val="1"/>
        </dgm:presLayoutVars>
      </dgm:prSet>
      <dgm:spPr>
        <a:prstGeom prst="rect">
          <a:avLst/>
        </a:prstGeom>
      </dgm:spPr>
      <dgm:t>
        <a:bodyPr/>
        <a:lstStyle/>
        <a:p>
          <a:endParaRPr lang="en-US"/>
        </a:p>
      </dgm:t>
    </dgm:pt>
    <dgm:pt modelId="{B8453572-09B8-4EA2-A9DA-E72C54A563DB}" type="pres">
      <dgm:prSet presAssocID="{36E1A6A7-FE38-4199-BD57-0184541E5481}" presName="picture_4" presStyleCnt="0"/>
      <dgm:spPr/>
    </dgm:pt>
    <dgm:pt modelId="{4A3AD770-007B-4F2F-A2E5-4121C57C918C}" type="pres">
      <dgm:prSet presAssocID="{36E1A6A7-FE38-4199-BD57-0184541E5481}" presName="pictureRepeatNode" presStyleLbl="alignImgPlace1" presStyleIdx="3" presStyleCnt="7" custScaleX="131673" custScaleY="128075" custLinFactNeighborY="12520"/>
      <dgm:spPr>
        <a:prstGeom prst="ellipse">
          <a:avLst/>
        </a:prstGeom>
      </dgm:spPr>
      <dgm:t>
        <a:bodyPr/>
        <a:lstStyle/>
        <a:p>
          <a:endParaRPr lang="en-US"/>
        </a:p>
      </dgm:t>
    </dgm:pt>
    <dgm:pt modelId="{2C14E51B-0D79-455F-990B-18C54D023DDD}" type="pres">
      <dgm:prSet presAssocID="{2D1A0AA3-C2AE-43E2-8384-01B7A4489B93}" presName="line_4" presStyleLbl="parChTrans1D1" presStyleIdx="2" presStyleCnt="6" custLinFactY="85208" custLinFactNeighborX="-797" custLinFactNeighborY="100000"/>
      <dgm:spPr>
        <a:xfrm>
          <a:off x="1368802" y="1457479"/>
          <a:ext cx="2388941" cy="0"/>
        </a:xfrm>
        <a:prstGeom prst="line">
          <a:avLst/>
        </a:prstGeom>
        <a:noFill/>
        <a:ln w="19050" cap="flat" cmpd="sng" algn="ctr">
          <a:solidFill>
            <a:scrgbClr r="0" g="0" b="0"/>
          </a:solidFill>
          <a:prstDash val="solid"/>
          <a:miter lim="800000"/>
        </a:ln>
        <a:effectLst/>
      </dgm:spPr>
    </dgm:pt>
    <dgm:pt modelId="{E45E47EE-337D-4741-9EB1-544FEC987AB7}" type="pres">
      <dgm:prSet presAssocID="{2D1A0AA3-C2AE-43E2-8384-01B7A4489B93}" presName="textparent_4" presStyleLbl="node1" presStyleIdx="0" presStyleCnt="0"/>
      <dgm:spPr/>
    </dgm:pt>
    <dgm:pt modelId="{3E9E4FDC-EC79-4F71-83E3-1621614AFE87}" type="pres">
      <dgm:prSet presAssocID="{2D1A0AA3-C2AE-43E2-8384-01B7A4489B93}" presName="text_4" presStyleLbl="revTx" presStyleIdx="2" presStyleCnt="6" custScaleX="184338" custLinFactNeighborX="5137" custLinFactNeighborY="13372">
        <dgm:presLayoutVars>
          <dgm:bulletEnabled val="1"/>
        </dgm:presLayoutVars>
      </dgm:prSet>
      <dgm:spPr>
        <a:prstGeom prst="rect">
          <a:avLst/>
        </a:prstGeom>
      </dgm:spPr>
      <dgm:t>
        <a:bodyPr/>
        <a:lstStyle/>
        <a:p>
          <a:endParaRPr lang="en-US"/>
        </a:p>
      </dgm:t>
    </dgm:pt>
    <dgm:pt modelId="{F0D26FEB-092E-4F15-B1E5-314304553FAB}" type="pres">
      <dgm:prSet presAssocID="{EE2F5046-50CA-4512-A980-E95868A8C092}" presName="picture_5" presStyleCnt="0"/>
      <dgm:spPr/>
    </dgm:pt>
    <dgm:pt modelId="{84382239-6491-4604-8D27-39BE5F007EE7}" type="pres">
      <dgm:prSet presAssocID="{EE2F5046-50CA-4512-A980-E95868A8C092}" presName="pictureRepeatNode" presStyleLbl="alignImgPlace1" presStyleIdx="4" presStyleCnt="7" custScaleX="131673" custScaleY="121085"/>
      <dgm:spPr>
        <a:prstGeom prst="ellipse">
          <a:avLst/>
        </a:prstGeom>
      </dgm:spPr>
      <dgm:t>
        <a:bodyPr/>
        <a:lstStyle/>
        <a:p>
          <a:endParaRPr lang="en-US"/>
        </a:p>
      </dgm:t>
    </dgm:pt>
    <dgm:pt modelId="{3217E3A1-907A-4735-A0C8-B0F516A14A67}" type="pres">
      <dgm:prSet presAssocID="{A472BFE0-BB75-4410-9640-AC057D7013B6}" presName="line_5" presStyleLbl="parChTrans1D1" presStyleIdx="3" presStyleCnt="6"/>
      <dgm:spPr>
        <a:xfrm>
          <a:off x="1387842" y="1969019"/>
          <a:ext cx="2388941" cy="0"/>
        </a:xfrm>
        <a:prstGeom prst="line">
          <a:avLst/>
        </a:prstGeom>
        <a:noFill/>
        <a:ln w="19050" cap="flat" cmpd="sng" algn="ctr">
          <a:solidFill>
            <a:scrgbClr r="0" g="0" b="0"/>
          </a:solidFill>
          <a:prstDash val="solid"/>
          <a:miter lim="800000"/>
        </a:ln>
        <a:effectLst/>
      </dgm:spPr>
    </dgm:pt>
    <dgm:pt modelId="{3464ABA4-D5E4-44FD-BE74-713285ED5E18}" type="pres">
      <dgm:prSet presAssocID="{A472BFE0-BB75-4410-9640-AC057D7013B6}" presName="textparent_5" presStyleLbl="node1" presStyleIdx="0" presStyleCnt="0"/>
      <dgm:spPr/>
    </dgm:pt>
    <dgm:pt modelId="{B4D11C24-8CD1-4CBC-9F77-FAABE61FCFCD}" type="pres">
      <dgm:prSet presAssocID="{A472BFE0-BB75-4410-9640-AC057D7013B6}" presName="text_5" presStyleLbl="revTx" presStyleIdx="3" presStyleCnt="6" custScaleX="188955">
        <dgm:presLayoutVars>
          <dgm:bulletEnabled val="1"/>
        </dgm:presLayoutVars>
      </dgm:prSet>
      <dgm:spPr>
        <a:prstGeom prst="rect">
          <a:avLst/>
        </a:prstGeom>
      </dgm:spPr>
      <dgm:t>
        <a:bodyPr/>
        <a:lstStyle/>
        <a:p>
          <a:endParaRPr lang="en-US"/>
        </a:p>
      </dgm:t>
    </dgm:pt>
    <dgm:pt modelId="{CD863F75-B119-41B2-A042-3F24E6BF4F74}" type="pres">
      <dgm:prSet presAssocID="{FC6DE02D-87D3-4F7A-AE1D-5C8E29AFD624}" presName="picture_6" presStyleCnt="0"/>
      <dgm:spPr/>
    </dgm:pt>
    <dgm:pt modelId="{255A12FC-8C9F-4811-851E-51A0E120B810}" type="pres">
      <dgm:prSet presAssocID="{FC6DE02D-87D3-4F7A-AE1D-5C8E29AFD624}" presName="pictureRepeatNode" presStyleLbl="alignImgPlace1" presStyleIdx="5" presStyleCnt="7" custScaleX="133744" custScaleY="112200"/>
      <dgm:spPr>
        <a:prstGeom prst="ellipse">
          <a:avLst/>
        </a:prstGeom>
      </dgm:spPr>
      <dgm:t>
        <a:bodyPr/>
        <a:lstStyle/>
        <a:p>
          <a:endParaRPr lang="en-US"/>
        </a:p>
      </dgm:t>
    </dgm:pt>
    <dgm:pt modelId="{FC2D1BFD-CDB3-4336-83DA-E039B3328F54}" type="pres">
      <dgm:prSet presAssocID="{69F7BB2F-D195-4881-9F56-A1272DEC1A4A}" presName="line_6" presStyleLbl="parChTrans1D1" presStyleIdx="4" presStyleCnt="6"/>
      <dgm:spPr>
        <a:xfrm>
          <a:off x="1387842" y="2510716"/>
          <a:ext cx="2631791" cy="0"/>
        </a:xfrm>
        <a:prstGeom prst="line">
          <a:avLst/>
        </a:prstGeom>
        <a:noFill/>
        <a:ln w="19050" cap="flat" cmpd="sng" algn="ctr">
          <a:solidFill>
            <a:scrgbClr r="0" g="0" b="0"/>
          </a:solidFill>
          <a:prstDash val="solid"/>
          <a:miter lim="800000"/>
        </a:ln>
        <a:effectLst/>
      </dgm:spPr>
    </dgm:pt>
    <dgm:pt modelId="{86C280AD-7348-4EEA-ACFC-1DA00DA3A42D}" type="pres">
      <dgm:prSet presAssocID="{69F7BB2F-D195-4881-9F56-A1272DEC1A4A}" presName="textparent_6" presStyleLbl="node1" presStyleIdx="0" presStyleCnt="0"/>
      <dgm:spPr/>
    </dgm:pt>
    <dgm:pt modelId="{E9B0704B-FEB1-4304-ADA7-DE23BD80EFEA}" type="pres">
      <dgm:prSet presAssocID="{69F7BB2F-D195-4881-9F56-A1272DEC1A4A}" presName="text_6" presStyleLbl="revTx" presStyleIdx="4" presStyleCnt="6" custScaleX="249884">
        <dgm:presLayoutVars>
          <dgm:bulletEnabled val="1"/>
        </dgm:presLayoutVars>
      </dgm:prSet>
      <dgm:spPr>
        <a:prstGeom prst="rect">
          <a:avLst/>
        </a:prstGeom>
      </dgm:spPr>
      <dgm:t>
        <a:bodyPr/>
        <a:lstStyle/>
        <a:p>
          <a:endParaRPr lang="en-US"/>
        </a:p>
      </dgm:t>
    </dgm:pt>
    <dgm:pt modelId="{26D9B61C-8995-4AFD-B6E1-D78A6B5FA7A1}" type="pres">
      <dgm:prSet presAssocID="{A7703065-292E-49DC-8485-3E925E8DB625}" presName="picture_7" presStyleCnt="0"/>
      <dgm:spPr/>
    </dgm:pt>
    <dgm:pt modelId="{54568B53-2B4A-46E9-AF67-3C7966ED57DF}" type="pres">
      <dgm:prSet presAssocID="{A7703065-292E-49DC-8485-3E925E8DB625}" presName="pictureRepeatNode" presStyleLbl="alignImgPlace1" presStyleIdx="6" presStyleCnt="7" custScaleX="137110" custScaleY="102452" custLinFactNeighborX="-2087" custLinFactNeighborY="12520"/>
      <dgm:spPr>
        <a:prstGeom prst="ellipse">
          <a:avLst/>
        </a:prstGeom>
      </dgm:spPr>
      <dgm:t>
        <a:bodyPr/>
        <a:lstStyle/>
        <a:p>
          <a:endParaRPr lang="en-US"/>
        </a:p>
      </dgm:t>
    </dgm:pt>
    <dgm:pt modelId="{76F72B2B-6647-42B5-9C22-D6005DB4F275}" type="pres">
      <dgm:prSet presAssocID="{B71FCC64-3D1C-4F76-B3E6-868E42B92ABD}" presName="line_7" presStyleLbl="parChTrans1D1" presStyleIdx="5" presStyleCnt="6" custLinFactY="100000" custLinFactNeighborX="-309" custLinFactNeighborY="111667"/>
      <dgm:spPr>
        <a:xfrm>
          <a:off x="1378332" y="3049488"/>
          <a:ext cx="3077626" cy="0"/>
        </a:xfrm>
        <a:prstGeom prst="line">
          <a:avLst/>
        </a:prstGeom>
        <a:noFill/>
        <a:ln w="19050" cap="flat" cmpd="sng" algn="ctr">
          <a:solidFill>
            <a:scrgbClr r="0" g="0" b="0"/>
          </a:solidFill>
          <a:prstDash val="solid"/>
          <a:miter lim="800000"/>
        </a:ln>
        <a:effectLst/>
      </dgm:spPr>
    </dgm:pt>
    <dgm:pt modelId="{40BB67CA-6123-4FEA-B571-42007FED25FC}" type="pres">
      <dgm:prSet presAssocID="{B71FCC64-3D1C-4F76-B3E6-868E42B92ABD}" presName="textparent_7" presStyleLbl="node1" presStyleIdx="0" presStyleCnt="0"/>
      <dgm:spPr/>
    </dgm:pt>
    <dgm:pt modelId="{F7A7BB5A-2D43-4157-B676-2C1F4AE3B844}" type="pres">
      <dgm:prSet presAssocID="{B71FCC64-3D1C-4F76-B3E6-868E42B92ABD}" presName="text_7" presStyleLbl="revTx" presStyleIdx="5" presStyleCnt="6" custScaleX="210764" custLinFactNeighborX="20296" custLinFactNeighborY="6260">
        <dgm:presLayoutVars>
          <dgm:bulletEnabled val="1"/>
        </dgm:presLayoutVars>
      </dgm:prSet>
      <dgm:spPr>
        <a:prstGeom prst="rect">
          <a:avLst/>
        </a:prstGeom>
      </dgm:spPr>
      <dgm:t>
        <a:bodyPr/>
        <a:lstStyle/>
        <a:p>
          <a:endParaRPr lang="en-US"/>
        </a:p>
      </dgm:t>
    </dgm:pt>
  </dgm:ptLst>
  <dgm:cxnLst>
    <dgm:cxn modelId="{2993C42B-36F7-468B-A82A-180D0ACC627B}" type="presOf" srcId="{A7703065-292E-49DC-8485-3E925E8DB625}" destId="{54568B53-2B4A-46E9-AF67-3C7966ED57DF}" srcOrd="0" destOrd="0" presId="urn:microsoft.com/office/officeart/2008/layout/CircularPictureCallout"/>
    <dgm:cxn modelId="{92960BC4-42FE-432B-BA68-3D21BB1BEE48}" type="presOf" srcId="{DCB6FD57-C5AD-469D-8436-B9B5CB7FA943}" destId="{F4632976-7D61-45B2-9CAA-446B6870A42D}" srcOrd="0" destOrd="0" presId="urn:microsoft.com/office/officeart/2008/layout/CircularPictureCallout"/>
    <dgm:cxn modelId="{84874E5B-41E2-4C5A-9659-B5C9DF8EBD0C}" type="presOf" srcId="{8D47C55F-0018-4326-AD3B-C691A06055DF}" destId="{9CE96110-88C2-46E2-B242-2391C6EFC2EA}" srcOrd="0" destOrd="0" presId="urn:microsoft.com/office/officeart/2008/layout/CircularPictureCallout"/>
    <dgm:cxn modelId="{FDEF6C86-98BD-4D5B-B4BF-6D39D04FD57B}" srcId="{DCB6FD57-C5AD-469D-8436-B9B5CB7FA943}" destId="{C4BBB113-6D40-42DC-B0D9-5139F379B891}" srcOrd="7" destOrd="0" parTransId="{A23C78D3-CC2F-4C49-98B9-E7C96EAF3DF7}" sibTransId="{4D3BEB77-FBD3-4786-A04C-FB0D8993C2A8}"/>
    <dgm:cxn modelId="{E91BC5EC-F6A1-4267-9319-F2EA1F467E7A}" type="presOf" srcId="{36E1A6A7-FE38-4199-BD57-0184541E5481}" destId="{4A3AD770-007B-4F2F-A2E5-4121C57C918C}" srcOrd="0" destOrd="0" presId="urn:microsoft.com/office/officeart/2008/layout/CircularPictureCallout"/>
    <dgm:cxn modelId="{33BBE9F8-FF5C-4138-8DD3-8FB0A64B0760}" srcId="{DCB6FD57-C5AD-469D-8436-B9B5CB7FA943}" destId="{17C3ECA2-868D-4E56-9218-C2EC3CC90E0B}" srcOrd="0" destOrd="0" parTransId="{BCF0AB8F-59A7-4F61-8864-8D688BEB9E42}" sibTransId="{81FC22A7-D7A6-4324-B58E-41D3235509CE}"/>
    <dgm:cxn modelId="{AE3B7B4C-0C75-436C-A8AD-BABE2600E4B6}" srcId="{DCB6FD57-C5AD-469D-8436-B9B5CB7FA943}" destId="{81D123F0-160A-46EF-9352-385357CA4241}" srcOrd="2" destOrd="0" parTransId="{F3B888F8-0D14-472A-9B60-99AB5BFCB72F}" sibTransId="{8D47C55F-0018-4326-AD3B-C691A06055DF}"/>
    <dgm:cxn modelId="{EE7508D4-E143-4114-A15D-B74400A416F6}" type="presOf" srcId="{FC6DE02D-87D3-4F7A-AE1D-5C8E29AFD624}" destId="{255A12FC-8C9F-4811-851E-51A0E120B810}" srcOrd="0" destOrd="0" presId="urn:microsoft.com/office/officeart/2008/layout/CircularPictureCallout"/>
    <dgm:cxn modelId="{87593ADB-F5F3-4865-9357-51FEA142B737}" srcId="{DCB6FD57-C5AD-469D-8436-B9B5CB7FA943}" destId="{A472BFE0-BB75-4410-9640-AC057D7013B6}" srcOrd="4" destOrd="0" parTransId="{5C965D0F-ED0C-45FA-8953-8ED2B54D1B28}" sibTransId="{EE2F5046-50CA-4512-A980-E95868A8C092}"/>
    <dgm:cxn modelId="{5E4EA0A6-379C-471B-809C-404810461BCC}" type="presOf" srcId="{81D123F0-160A-46EF-9352-385357CA4241}" destId="{259A1CFE-E981-48C6-9C03-CFD08AD419CD}" srcOrd="0" destOrd="0" presId="urn:microsoft.com/office/officeart/2008/layout/CircularPictureCallout"/>
    <dgm:cxn modelId="{0609DB26-623E-4B5F-AD58-3422B275CB63}" type="presOf" srcId="{B4FA6B35-CB16-4266-83BE-2C48483990CE}" destId="{813D8BBA-6FE3-4DE7-B11C-8B2577C8FA31}" srcOrd="0" destOrd="0" presId="urn:microsoft.com/office/officeart/2008/layout/CircularPictureCallout"/>
    <dgm:cxn modelId="{3FAC8CD2-3B2D-436A-9309-B97F4FB5A4E5}" type="presOf" srcId="{69F7BB2F-D195-4881-9F56-A1272DEC1A4A}" destId="{E9B0704B-FEB1-4304-ADA7-DE23BD80EFEA}" srcOrd="0" destOrd="0" presId="urn:microsoft.com/office/officeart/2008/layout/CircularPictureCallout"/>
    <dgm:cxn modelId="{02A3C229-B036-403F-9D3A-EFC401DED127}" type="presOf" srcId="{2D1A0AA3-C2AE-43E2-8384-01B7A4489B93}" destId="{3E9E4FDC-EC79-4F71-83E3-1621614AFE87}" srcOrd="0" destOrd="0" presId="urn:microsoft.com/office/officeart/2008/layout/CircularPictureCallout"/>
    <dgm:cxn modelId="{89F50BBF-6EFC-4C4C-AAA2-ADF2BC500C32}" type="presOf" srcId="{62834F20-6A7E-4303-A3FD-5CDCEBD440F9}" destId="{E65305E1-E02A-46B9-9ABE-E8D9C6619779}" srcOrd="0" destOrd="0" presId="urn:microsoft.com/office/officeart/2008/layout/CircularPictureCallout"/>
    <dgm:cxn modelId="{5B425357-66F3-42F6-A604-6DA7A9FD71C8}" type="presOf" srcId="{A472BFE0-BB75-4410-9640-AC057D7013B6}" destId="{B4D11C24-8CD1-4CBC-9F77-FAABE61FCFCD}" srcOrd="0" destOrd="0" presId="urn:microsoft.com/office/officeart/2008/layout/CircularPictureCallout"/>
    <dgm:cxn modelId="{F8F45CD6-522C-4AEE-BDBC-03FF32AD4B1A}" srcId="{DCB6FD57-C5AD-469D-8436-B9B5CB7FA943}" destId="{62834F20-6A7E-4303-A3FD-5CDCEBD440F9}" srcOrd="1" destOrd="0" parTransId="{9D04B9CD-B8BB-4A8D-B2B3-9F44B4A51A2D}" sibTransId="{B4FA6B35-CB16-4266-83BE-2C48483990CE}"/>
    <dgm:cxn modelId="{E3935B87-0695-4F19-B866-16434B34EAAA}" type="presOf" srcId="{EE2F5046-50CA-4512-A980-E95868A8C092}" destId="{84382239-6491-4604-8D27-39BE5F007EE7}" srcOrd="0" destOrd="0" presId="urn:microsoft.com/office/officeart/2008/layout/CircularPictureCallout"/>
    <dgm:cxn modelId="{B7ABC64B-B891-4C8F-8D90-3CDE0B9384C0}" type="presOf" srcId="{17C3ECA2-868D-4E56-9218-C2EC3CC90E0B}" destId="{F41B3C7A-1E97-4CF9-AEF0-9B2D5E1BA372}" srcOrd="0" destOrd="0" presId="urn:microsoft.com/office/officeart/2008/layout/CircularPictureCallout"/>
    <dgm:cxn modelId="{57FBA816-F7CA-4F65-B86C-084B99D45C94}" srcId="{DCB6FD57-C5AD-469D-8436-B9B5CB7FA943}" destId="{B71FCC64-3D1C-4F76-B3E6-868E42B92ABD}" srcOrd="6" destOrd="0" parTransId="{BC5A4307-A7DC-43CC-ABD1-24E5D09E6F0D}" sibTransId="{A7703065-292E-49DC-8485-3E925E8DB625}"/>
    <dgm:cxn modelId="{B42D15DB-6030-4772-ADA4-6713C27E6587}" type="presOf" srcId="{81FC22A7-D7A6-4324-B58E-41D3235509CE}" destId="{2E62E388-C33E-4184-AE48-FA667FF431B2}" srcOrd="0" destOrd="0" presId="urn:microsoft.com/office/officeart/2008/layout/CircularPictureCallout"/>
    <dgm:cxn modelId="{F4BA3F67-5C65-45F6-90BD-01FCD2AD9D66}" srcId="{DCB6FD57-C5AD-469D-8436-B9B5CB7FA943}" destId="{2D1A0AA3-C2AE-43E2-8384-01B7A4489B93}" srcOrd="3" destOrd="0" parTransId="{45CA6C36-C6C8-4EE7-94E7-460A2F76659F}" sibTransId="{36E1A6A7-FE38-4199-BD57-0184541E5481}"/>
    <dgm:cxn modelId="{22B2A8C4-91C1-4C58-960F-19DC4275B341}" srcId="{DCB6FD57-C5AD-469D-8436-B9B5CB7FA943}" destId="{69F7BB2F-D195-4881-9F56-A1272DEC1A4A}" srcOrd="5" destOrd="0" parTransId="{61E76967-9528-4FA8-A41C-777BCFAFB174}" sibTransId="{FC6DE02D-87D3-4F7A-AE1D-5C8E29AFD624}"/>
    <dgm:cxn modelId="{E2629119-03EA-44F6-B414-988CA3FAAC8E}" type="presOf" srcId="{B71FCC64-3D1C-4F76-B3E6-868E42B92ABD}" destId="{F7A7BB5A-2D43-4157-B676-2C1F4AE3B844}" srcOrd="0" destOrd="0" presId="urn:microsoft.com/office/officeart/2008/layout/CircularPictureCallout"/>
    <dgm:cxn modelId="{6CF0DA2C-1DC8-4AA0-B5AE-8E14A47150D8}" type="presParOf" srcId="{F4632976-7D61-45B2-9CAA-446B6870A42D}" destId="{43905496-E06E-4B92-9A27-9C3AC1F31E7B}" srcOrd="0" destOrd="0" presId="urn:microsoft.com/office/officeart/2008/layout/CircularPictureCallout"/>
    <dgm:cxn modelId="{33D62450-C37F-4A2D-B686-E344377894D2}" type="presParOf" srcId="{43905496-E06E-4B92-9A27-9C3AC1F31E7B}" destId="{FF9C9384-1BDF-4354-8E85-F7DCD4F54FDD}" srcOrd="0" destOrd="0" presId="urn:microsoft.com/office/officeart/2008/layout/CircularPictureCallout"/>
    <dgm:cxn modelId="{DE6385CA-2C4D-4003-87CA-BA11E1B70990}" type="presParOf" srcId="{FF9C9384-1BDF-4354-8E85-F7DCD4F54FDD}" destId="{2E62E388-C33E-4184-AE48-FA667FF431B2}" srcOrd="0" destOrd="0" presId="urn:microsoft.com/office/officeart/2008/layout/CircularPictureCallout"/>
    <dgm:cxn modelId="{67B2BACD-C3CF-4003-BDA9-461C82838479}" type="presParOf" srcId="{43905496-E06E-4B92-9A27-9C3AC1F31E7B}" destId="{F41B3C7A-1E97-4CF9-AEF0-9B2D5E1BA372}" srcOrd="1" destOrd="0" presId="urn:microsoft.com/office/officeart/2008/layout/CircularPictureCallout"/>
    <dgm:cxn modelId="{BDE5D10C-6A09-40C7-800F-F43D34B90C5A}" type="presParOf" srcId="{43905496-E06E-4B92-9A27-9C3AC1F31E7B}" destId="{4C8573DA-AE15-451A-AA3B-98AA17F48047}" srcOrd="2" destOrd="0" presId="urn:microsoft.com/office/officeart/2008/layout/CircularPictureCallout"/>
    <dgm:cxn modelId="{3AFEBC39-084F-4556-8939-9507DAE5C940}" type="presParOf" srcId="{4C8573DA-AE15-451A-AA3B-98AA17F48047}" destId="{813D8BBA-6FE3-4DE7-B11C-8B2577C8FA31}" srcOrd="0" destOrd="0" presId="urn:microsoft.com/office/officeart/2008/layout/CircularPictureCallout"/>
    <dgm:cxn modelId="{EBB37026-1A65-4C34-ABF2-D6A216A8DBE7}" type="presParOf" srcId="{43905496-E06E-4B92-9A27-9C3AC1F31E7B}" destId="{70676AAE-DEB3-4F40-B4D2-6785D85A8651}" srcOrd="3" destOrd="0" presId="urn:microsoft.com/office/officeart/2008/layout/CircularPictureCallout"/>
    <dgm:cxn modelId="{5F4EC29C-B196-4FFF-A140-B310068C914B}" type="presParOf" srcId="{43905496-E06E-4B92-9A27-9C3AC1F31E7B}" destId="{3CA21239-1BB2-46C0-B1A3-FA13668C168D}" srcOrd="4" destOrd="0" presId="urn:microsoft.com/office/officeart/2008/layout/CircularPictureCallout"/>
    <dgm:cxn modelId="{20C6F456-FCAD-41F7-B259-841C2E5CF88A}" type="presParOf" srcId="{3CA21239-1BB2-46C0-B1A3-FA13668C168D}" destId="{E65305E1-E02A-46B9-9ABE-E8D9C6619779}" srcOrd="0" destOrd="0" presId="urn:microsoft.com/office/officeart/2008/layout/CircularPictureCallout"/>
    <dgm:cxn modelId="{7639F4C5-01E4-4631-9789-5276FD65A6E2}" type="presParOf" srcId="{43905496-E06E-4B92-9A27-9C3AC1F31E7B}" destId="{9A9065A3-4E45-4173-AA38-CAD690DA970B}" srcOrd="5" destOrd="0" presId="urn:microsoft.com/office/officeart/2008/layout/CircularPictureCallout"/>
    <dgm:cxn modelId="{A76E1795-E7F7-4601-B551-F86592792064}" type="presParOf" srcId="{9A9065A3-4E45-4173-AA38-CAD690DA970B}" destId="{9CE96110-88C2-46E2-B242-2391C6EFC2EA}" srcOrd="0" destOrd="0" presId="urn:microsoft.com/office/officeart/2008/layout/CircularPictureCallout"/>
    <dgm:cxn modelId="{2C5C0761-66A0-4105-A92B-307FDE4E7382}" type="presParOf" srcId="{43905496-E06E-4B92-9A27-9C3AC1F31E7B}" destId="{4E561B63-9641-409E-91A3-63EF86E2BA35}" srcOrd="6" destOrd="0" presId="urn:microsoft.com/office/officeart/2008/layout/CircularPictureCallout"/>
    <dgm:cxn modelId="{7032DABE-9361-4F9C-8181-2E0C131DE4F4}" type="presParOf" srcId="{43905496-E06E-4B92-9A27-9C3AC1F31E7B}" destId="{48676CD2-ADAA-4C02-B99B-76D8C8481218}" srcOrd="7" destOrd="0" presId="urn:microsoft.com/office/officeart/2008/layout/CircularPictureCallout"/>
    <dgm:cxn modelId="{7D4B30FA-2A1A-4B3D-8343-BF16B6B404AC}" type="presParOf" srcId="{48676CD2-ADAA-4C02-B99B-76D8C8481218}" destId="{259A1CFE-E981-48C6-9C03-CFD08AD419CD}" srcOrd="0" destOrd="0" presId="urn:microsoft.com/office/officeart/2008/layout/CircularPictureCallout"/>
    <dgm:cxn modelId="{A743089B-82CB-43F4-BD03-456193F66C6E}" type="presParOf" srcId="{43905496-E06E-4B92-9A27-9C3AC1F31E7B}" destId="{B8453572-09B8-4EA2-A9DA-E72C54A563DB}" srcOrd="8" destOrd="0" presId="urn:microsoft.com/office/officeart/2008/layout/CircularPictureCallout"/>
    <dgm:cxn modelId="{93BDFF2E-4787-4F5D-94B3-DFCC0D6F9219}" type="presParOf" srcId="{B8453572-09B8-4EA2-A9DA-E72C54A563DB}" destId="{4A3AD770-007B-4F2F-A2E5-4121C57C918C}" srcOrd="0" destOrd="0" presId="urn:microsoft.com/office/officeart/2008/layout/CircularPictureCallout"/>
    <dgm:cxn modelId="{E84BB841-8490-495C-948E-26373453C892}" type="presParOf" srcId="{43905496-E06E-4B92-9A27-9C3AC1F31E7B}" destId="{2C14E51B-0D79-455F-990B-18C54D023DDD}" srcOrd="9" destOrd="0" presId="urn:microsoft.com/office/officeart/2008/layout/CircularPictureCallout"/>
    <dgm:cxn modelId="{5AFC11D1-5ECA-4FB5-BD7E-B1921CA86F62}" type="presParOf" srcId="{43905496-E06E-4B92-9A27-9C3AC1F31E7B}" destId="{E45E47EE-337D-4741-9EB1-544FEC987AB7}" srcOrd="10" destOrd="0" presId="urn:microsoft.com/office/officeart/2008/layout/CircularPictureCallout"/>
    <dgm:cxn modelId="{4F485B43-D41A-48F1-93F6-276E8BEFC25A}" type="presParOf" srcId="{E45E47EE-337D-4741-9EB1-544FEC987AB7}" destId="{3E9E4FDC-EC79-4F71-83E3-1621614AFE87}" srcOrd="0" destOrd="0" presId="urn:microsoft.com/office/officeart/2008/layout/CircularPictureCallout"/>
    <dgm:cxn modelId="{73DF0FF9-6E84-4D0A-8E58-79830B8D702B}" type="presParOf" srcId="{43905496-E06E-4B92-9A27-9C3AC1F31E7B}" destId="{F0D26FEB-092E-4F15-B1E5-314304553FAB}" srcOrd="11" destOrd="0" presId="urn:microsoft.com/office/officeart/2008/layout/CircularPictureCallout"/>
    <dgm:cxn modelId="{21B7CFFF-2223-4DAF-879B-C16C9765077C}" type="presParOf" srcId="{F0D26FEB-092E-4F15-B1E5-314304553FAB}" destId="{84382239-6491-4604-8D27-39BE5F007EE7}" srcOrd="0" destOrd="0" presId="urn:microsoft.com/office/officeart/2008/layout/CircularPictureCallout"/>
    <dgm:cxn modelId="{E5BEF8DF-40B4-470D-AA00-37DCF1298728}" type="presParOf" srcId="{43905496-E06E-4B92-9A27-9C3AC1F31E7B}" destId="{3217E3A1-907A-4735-A0C8-B0F516A14A67}" srcOrd="12" destOrd="0" presId="urn:microsoft.com/office/officeart/2008/layout/CircularPictureCallout"/>
    <dgm:cxn modelId="{E9C18AF4-DD9A-40FB-941C-01F6AEF79421}" type="presParOf" srcId="{43905496-E06E-4B92-9A27-9C3AC1F31E7B}" destId="{3464ABA4-D5E4-44FD-BE74-713285ED5E18}" srcOrd="13" destOrd="0" presId="urn:microsoft.com/office/officeart/2008/layout/CircularPictureCallout"/>
    <dgm:cxn modelId="{4463D659-E6B0-46E7-AC42-0BCC052246FB}" type="presParOf" srcId="{3464ABA4-D5E4-44FD-BE74-713285ED5E18}" destId="{B4D11C24-8CD1-4CBC-9F77-FAABE61FCFCD}" srcOrd="0" destOrd="0" presId="urn:microsoft.com/office/officeart/2008/layout/CircularPictureCallout"/>
    <dgm:cxn modelId="{A7360598-4023-4915-99D3-0B7D6F462D26}" type="presParOf" srcId="{43905496-E06E-4B92-9A27-9C3AC1F31E7B}" destId="{CD863F75-B119-41B2-A042-3F24E6BF4F74}" srcOrd="14" destOrd="0" presId="urn:microsoft.com/office/officeart/2008/layout/CircularPictureCallout"/>
    <dgm:cxn modelId="{CCB8AA15-BB4C-4226-8D8B-A47F356AB804}" type="presParOf" srcId="{CD863F75-B119-41B2-A042-3F24E6BF4F74}" destId="{255A12FC-8C9F-4811-851E-51A0E120B810}" srcOrd="0" destOrd="0" presId="urn:microsoft.com/office/officeart/2008/layout/CircularPictureCallout"/>
    <dgm:cxn modelId="{427F37AC-EED8-4457-A140-3E5DFE74C944}" type="presParOf" srcId="{43905496-E06E-4B92-9A27-9C3AC1F31E7B}" destId="{FC2D1BFD-CDB3-4336-83DA-E039B3328F54}" srcOrd="15" destOrd="0" presId="urn:microsoft.com/office/officeart/2008/layout/CircularPictureCallout"/>
    <dgm:cxn modelId="{836219C4-892F-49DD-A1D5-4425EAD18CAA}" type="presParOf" srcId="{43905496-E06E-4B92-9A27-9C3AC1F31E7B}" destId="{86C280AD-7348-4EEA-ACFC-1DA00DA3A42D}" srcOrd="16" destOrd="0" presId="urn:microsoft.com/office/officeart/2008/layout/CircularPictureCallout"/>
    <dgm:cxn modelId="{4A221FA5-BB80-40E8-A1BB-C952CC6087E8}" type="presParOf" srcId="{86C280AD-7348-4EEA-ACFC-1DA00DA3A42D}" destId="{E9B0704B-FEB1-4304-ADA7-DE23BD80EFEA}" srcOrd="0" destOrd="0" presId="urn:microsoft.com/office/officeart/2008/layout/CircularPictureCallout"/>
    <dgm:cxn modelId="{0BA5D574-3CC2-4554-88AE-E0FB964B27BA}" type="presParOf" srcId="{43905496-E06E-4B92-9A27-9C3AC1F31E7B}" destId="{26D9B61C-8995-4AFD-B6E1-D78A6B5FA7A1}" srcOrd="17" destOrd="0" presId="urn:microsoft.com/office/officeart/2008/layout/CircularPictureCallout"/>
    <dgm:cxn modelId="{D6A9FF42-40D3-477A-BC89-0179C4B28C09}" type="presParOf" srcId="{26D9B61C-8995-4AFD-B6E1-D78A6B5FA7A1}" destId="{54568B53-2B4A-46E9-AF67-3C7966ED57DF}" srcOrd="0" destOrd="0" presId="urn:microsoft.com/office/officeart/2008/layout/CircularPictureCallout"/>
    <dgm:cxn modelId="{942ED7A2-0B6C-490C-A401-36229F23A93F}" type="presParOf" srcId="{43905496-E06E-4B92-9A27-9C3AC1F31E7B}" destId="{76F72B2B-6647-42B5-9C22-D6005DB4F275}" srcOrd="18" destOrd="0" presId="urn:microsoft.com/office/officeart/2008/layout/CircularPictureCallout"/>
    <dgm:cxn modelId="{AC02F381-7C75-4D43-BA42-8AAA92D9BFC6}" type="presParOf" srcId="{43905496-E06E-4B92-9A27-9C3AC1F31E7B}" destId="{40BB67CA-6123-4FEA-B571-42007FED25FC}" srcOrd="19" destOrd="0" presId="urn:microsoft.com/office/officeart/2008/layout/CircularPictureCallout"/>
    <dgm:cxn modelId="{38F61839-7074-461F-9328-46AB8F3E261C}" type="presParOf" srcId="{40BB67CA-6123-4FEA-B571-42007FED25FC}" destId="{F7A7BB5A-2D43-4157-B676-2C1F4AE3B844}" srcOrd="0" destOrd="0" presId="urn:microsoft.com/office/officeart/2008/layout/CircularPictureCallou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F72B2B-6647-42B5-9C22-D6005DB4F275}">
      <dsp:nvSpPr>
        <dsp:cNvPr id="0" name=""/>
        <dsp:cNvSpPr/>
      </dsp:nvSpPr>
      <dsp:spPr>
        <a:xfrm>
          <a:off x="690005" y="1503758"/>
          <a:ext cx="1540579"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FC2D1BFD-CDB3-4336-83DA-E039B3328F54}">
      <dsp:nvSpPr>
        <dsp:cNvPr id="0" name=""/>
        <dsp:cNvSpPr/>
      </dsp:nvSpPr>
      <dsp:spPr>
        <a:xfrm>
          <a:off x="694765" y="1196007"/>
          <a:ext cx="1317406"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217E3A1-907A-4735-A0C8-B0F516A14A67}">
      <dsp:nvSpPr>
        <dsp:cNvPr id="0" name=""/>
        <dsp:cNvSpPr/>
      </dsp:nvSpPr>
      <dsp:spPr>
        <a:xfrm>
          <a:off x="694765" y="924848"/>
          <a:ext cx="1195841"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C14E51B-0D79-455F-990B-18C54D023DDD}">
      <dsp:nvSpPr>
        <dsp:cNvPr id="0" name=""/>
        <dsp:cNvSpPr/>
      </dsp:nvSpPr>
      <dsp:spPr>
        <a:xfrm>
          <a:off x="685234" y="702083"/>
          <a:ext cx="1195841"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E561B63-9641-409E-91A3-63EF86E2BA35}">
      <dsp:nvSpPr>
        <dsp:cNvPr id="0" name=""/>
        <dsp:cNvSpPr/>
      </dsp:nvSpPr>
      <dsp:spPr>
        <a:xfrm>
          <a:off x="694765" y="364249"/>
          <a:ext cx="1317406"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70676AAE-DEB3-4F40-B4D2-6785D85A8651}">
      <dsp:nvSpPr>
        <dsp:cNvPr id="0" name=""/>
        <dsp:cNvSpPr/>
      </dsp:nvSpPr>
      <dsp:spPr>
        <a:xfrm>
          <a:off x="694765" y="46973"/>
          <a:ext cx="1540579" cy="0"/>
        </a:xfrm>
        <a:prstGeom prst="line">
          <a:avLst/>
        </a:pr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2E62E388-C33E-4184-AE48-FA667FF431B2}">
      <dsp:nvSpPr>
        <dsp:cNvPr id="0" name=""/>
        <dsp:cNvSpPr/>
      </dsp:nvSpPr>
      <dsp:spPr>
        <a:xfrm>
          <a:off x="67078" y="91735"/>
          <a:ext cx="1255374" cy="1376786"/>
        </a:xfrm>
        <a:prstGeom prst="ellipse">
          <a:avLst/>
        </a:prstGeom>
        <a:blipFill dpi="0" rotWithShape="1">
          <a:blip xmlns:r="http://schemas.openxmlformats.org/officeDocument/2006/relationships" r:embed="rId1"/>
          <a:srcRect/>
          <a:stretch>
            <a:fillRect l="-1322" t="761" r="-6264" b="-1902"/>
          </a:stretch>
        </a:blipFill>
        <a:ln w="12700" cap="flat" cmpd="sng" algn="ctr">
          <a:solidFill>
            <a:sysClr val="windowText" lastClr="000000">
              <a:lumMod val="95000"/>
              <a:lumOff val="5000"/>
            </a:sysClr>
          </a:solidFill>
          <a:prstDash val="solid"/>
          <a:miter lim="800000"/>
        </a:ln>
        <a:effectLst/>
      </dsp:spPr>
      <dsp:style>
        <a:lnRef idx="2">
          <a:scrgbClr r="0" g="0" b="0"/>
        </a:lnRef>
        <a:fillRef idx="1">
          <a:scrgbClr r="0" g="0" b="0"/>
        </a:fillRef>
        <a:effectRef idx="0">
          <a:scrgbClr r="0" g="0" b="0"/>
        </a:effectRef>
        <a:fontRef idx="minor"/>
      </dsp:style>
    </dsp:sp>
    <dsp:sp modelId="{F41B3C7A-1E97-4CF9-AEF0-9B2D5E1BA372}">
      <dsp:nvSpPr>
        <dsp:cNvPr id="0" name=""/>
        <dsp:cNvSpPr/>
      </dsp:nvSpPr>
      <dsp:spPr>
        <a:xfrm>
          <a:off x="207288" y="827352"/>
          <a:ext cx="974953" cy="5027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1600200">
            <a:lnSpc>
              <a:spcPct val="90000"/>
            </a:lnSpc>
            <a:spcBef>
              <a:spcPct val="0"/>
            </a:spcBef>
            <a:spcAft>
              <a:spcPct val="35000"/>
            </a:spcAft>
            <a:buNone/>
          </a:pPr>
          <a:endParaRPr lang="en-IN" sz="3600" kern="1200">
            <a:solidFill>
              <a:sysClr val="window" lastClr="FFFFFF"/>
            </a:solidFill>
            <a:latin typeface="Calibri" panose="020F0502020204030204"/>
            <a:ea typeface="+mn-ea"/>
            <a:cs typeface="+mn-cs"/>
          </a:endParaRPr>
        </a:p>
      </dsp:txBody>
      <dsp:txXfrm>
        <a:off x="207288" y="827352"/>
        <a:ext cx="974953" cy="502710"/>
      </dsp:txXfrm>
    </dsp:sp>
    <dsp:sp modelId="{813D8BBA-6FE3-4DE7-B11C-8B2577C8FA31}">
      <dsp:nvSpPr>
        <dsp:cNvPr id="0" name=""/>
        <dsp:cNvSpPr/>
      </dsp:nvSpPr>
      <dsp:spPr>
        <a:xfrm>
          <a:off x="2083460" y="-21247"/>
          <a:ext cx="303767" cy="30789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65305E1-E02A-46B9-9ABE-E8D9C6619779}">
      <dsp:nvSpPr>
        <dsp:cNvPr id="0" name=""/>
        <dsp:cNvSpPr/>
      </dsp:nvSpPr>
      <dsp:spPr>
        <a:xfrm>
          <a:off x="2363756" y="4141"/>
          <a:ext cx="1581249"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Furniture</a:t>
          </a:r>
        </a:p>
      </dsp:txBody>
      <dsp:txXfrm>
        <a:off x="2363756" y="4141"/>
        <a:ext cx="1581249" cy="228504"/>
      </dsp:txXfrm>
    </dsp:sp>
    <dsp:sp modelId="{9CE96110-88C2-46E2-B242-2391C6EFC2EA}">
      <dsp:nvSpPr>
        <dsp:cNvPr id="0" name=""/>
        <dsp:cNvSpPr/>
      </dsp:nvSpPr>
      <dsp:spPr>
        <a:xfrm>
          <a:off x="1830758" y="213766"/>
          <a:ext cx="362826" cy="300965"/>
        </a:xfrm>
        <a:prstGeom prst="ellipse">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10433" t="10433" r="8369" b="8369"/>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59A1CFE-E981-48C6-9C03-CFD08AD419CD}">
      <dsp:nvSpPr>
        <dsp:cNvPr id="0" name=""/>
        <dsp:cNvSpPr/>
      </dsp:nvSpPr>
      <dsp:spPr>
        <a:xfrm>
          <a:off x="2126423" y="249997"/>
          <a:ext cx="2092112"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Musical intruments</a:t>
          </a:r>
        </a:p>
      </dsp:txBody>
      <dsp:txXfrm>
        <a:off x="2126423" y="249997"/>
        <a:ext cx="2092112" cy="228504"/>
      </dsp:txXfrm>
    </dsp:sp>
    <dsp:sp modelId="{4A3AD770-007B-4F2F-A2E5-4121C57C918C}">
      <dsp:nvSpPr>
        <dsp:cNvPr id="0" name=""/>
        <dsp:cNvSpPr/>
      </dsp:nvSpPr>
      <dsp:spPr>
        <a:xfrm>
          <a:off x="1740167" y="517688"/>
          <a:ext cx="300879" cy="292657"/>
        </a:xfrm>
        <a:prstGeom prst="ellipse">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0433" t="4173" r="9420" b="1568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E9E4FDC-EC79-4F71-83E3-1621614AFE87}">
      <dsp:nvSpPr>
        <dsp:cNvPr id="0" name=""/>
        <dsp:cNvSpPr/>
      </dsp:nvSpPr>
      <dsp:spPr>
        <a:xfrm>
          <a:off x="2066533" y="551712"/>
          <a:ext cx="2213135"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Bioenergy generation</a:t>
          </a:r>
        </a:p>
      </dsp:txBody>
      <dsp:txXfrm>
        <a:off x="2066533" y="551712"/>
        <a:ext cx="2213135" cy="228504"/>
      </dsp:txXfrm>
    </dsp:sp>
    <dsp:sp modelId="{84382239-6491-4604-8D27-39BE5F007EE7}">
      <dsp:nvSpPr>
        <dsp:cNvPr id="0" name=""/>
        <dsp:cNvSpPr/>
      </dsp:nvSpPr>
      <dsp:spPr>
        <a:xfrm>
          <a:off x="1740167" y="786505"/>
          <a:ext cx="300879" cy="27668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4000" b="-4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4D11C24-8CD1-4CBC-9F77-FAABE61FCFCD}">
      <dsp:nvSpPr>
        <dsp:cNvPr id="0" name=""/>
        <dsp:cNvSpPr/>
      </dsp:nvSpPr>
      <dsp:spPr>
        <a:xfrm>
          <a:off x="2004859" y="810595"/>
          <a:ext cx="1947783"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Fiber production</a:t>
          </a:r>
        </a:p>
      </dsp:txBody>
      <dsp:txXfrm>
        <a:off x="2004859" y="810595"/>
        <a:ext cx="1947783" cy="228504"/>
      </dsp:txXfrm>
    </dsp:sp>
    <dsp:sp modelId="{255A12FC-8C9F-4811-851E-51A0E120B810}">
      <dsp:nvSpPr>
        <dsp:cNvPr id="0" name=""/>
        <dsp:cNvSpPr/>
      </dsp:nvSpPr>
      <dsp:spPr>
        <a:xfrm>
          <a:off x="1859365" y="1067816"/>
          <a:ext cx="305611" cy="256382"/>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9B0704B-FEB1-4304-ADA7-DE23BD80EFEA}">
      <dsp:nvSpPr>
        <dsp:cNvPr id="0" name=""/>
        <dsp:cNvSpPr/>
      </dsp:nvSpPr>
      <dsp:spPr>
        <a:xfrm>
          <a:off x="2126423" y="1081754"/>
          <a:ext cx="2090792"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Paper making</a:t>
          </a:r>
        </a:p>
      </dsp:txBody>
      <dsp:txXfrm>
        <a:off x="2126423" y="1081754"/>
        <a:ext cx="2090792" cy="228504"/>
      </dsp:txXfrm>
    </dsp:sp>
    <dsp:sp modelId="{54568B53-2B4A-46E9-AF67-3C7966ED57DF}">
      <dsp:nvSpPr>
        <dsp:cNvPr id="0" name=""/>
        <dsp:cNvSpPr/>
      </dsp:nvSpPr>
      <dsp:spPr>
        <a:xfrm>
          <a:off x="2073924" y="1310504"/>
          <a:ext cx="313302" cy="234107"/>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7A7BB5A-2D43-4157-B676-2C1F4AE3B844}">
      <dsp:nvSpPr>
        <dsp:cNvPr id="0" name=""/>
        <dsp:cNvSpPr/>
      </dsp:nvSpPr>
      <dsp:spPr>
        <a:xfrm>
          <a:off x="2504894" y="1313306"/>
          <a:ext cx="1612688" cy="22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itchFamily="34" charset="0"/>
              <a:ea typeface="+mn-ea"/>
              <a:cs typeface="Arial" pitchFamily="34" charset="0"/>
            </a:rPr>
            <a:t>Sports good</a:t>
          </a:r>
        </a:p>
      </dsp:txBody>
      <dsp:txXfrm>
        <a:off x="2504894" y="1313306"/>
        <a:ext cx="1612688" cy="22850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6795</Words>
  <Characters>40027</Characters>
  <Application>Microsoft Office Word</Application>
  <DocSecurity>0</DocSecurity>
  <Lines>625</Lines>
  <Paragraphs>167</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46655</CharactersWithSpaces>
  <SharedDoc>false</SharedDoc>
  <HLinks>
    <vt:vector size="30" baseType="variant">
      <vt:variant>
        <vt:i4>5767259</vt:i4>
      </vt:variant>
      <vt:variant>
        <vt:i4>9</vt:i4>
      </vt:variant>
      <vt:variant>
        <vt:i4>0</vt:i4>
      </vt:variant>
      <vt:variant>
        <vt:i4>5</vt:i4>
      </vt:variant>
      <vt:variant>
        <vt:lpwstr>https://doi.org/10.22271/tpi.2022.v11.i7Sq.13877</vt:lpwstr>
      </vt:variant>
      <vt:variant>
        <vt:lpwstr/>
      </vt:variant>
      <vt:variant>
        <vt:i4>1376330</vt:i4>
      </vt:variant>
      <vt:variant>
        <vt:i4>6</vt:i4>
      </vt:variant>
      <vt:variant>
        <vt:i4>0</vt:i4>
      </vt:variant>
      <vt:variant>
        <vt:i4>5</vt:i4>
      </vt:variant>
      <vt:variant>
        <vt:lpwstr>http://www.fao.org/DOCREP/005/X9895E/x9895e04.htm</vt:lpwstr>
      </vt:variant>
      <vt:variant>
        <vt:lpwstr>TopOfPage</vt:lpwstr>
      </vt:variant>
      <vt:variant>
        <vt:i4>8192110</vt:i4>
      </vt:variant>
      <vt:variant>
        <vt:i4>3</vt:i4>
      </vt:variant>
      <vt:variant>
        <vt:i4>0</vt:i4>
      </vt:variant>
      <vt:variant>
        <vt:i4>5</vt:i4>
      </vt:variant>
      <vt:variant>
        <vt:lpwstr>https://oakbarrels.shop/spiritbarrels-mulberry</vt:lpwstr>
      </vt:variant>
      <vt:variant>
        <vt:lpwstr/>
      </vt:variant>
      <vt:variant>
        <vt:i4>3932186</vt:i4>
      </vt:variant>
      <vt:variant>
        <vt:i4>0</vt:i4>
      </vt:variant>
      <vt:variant>
        <vt:i4>0</vt:i4>
      </vt:variant>
      <vt:variant>
        <vt:i4>5</vt:i4>
      </vt:variant>
      <vt:variant>
        <vt:lpwstr>https://woodweb.com/knowledge_base_images/bah/uses_for_mulberry_01.jpg</vt:lpwstr>
      </vt:variant>
      <vt:variant>
        <vt:lpwstr/>
      </vt:variant>
      <vt:variant>
        <vt:i4>393324</vt:i4>
      </vt:variant>
      <vt:variant>
        <vt:i4>0</vt:i4>
      </vt:variant>
      <vt:variant>
        <vt:i4>0</vt:i4>
      </vt:variant>
      <vt:variant>
        <vt:i4>5</vt:i4>
      </vt:variant>
      <vt:variant>
        <vt:lpwstr>mailto:pankajlushan100@gmail.com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Pankaj</dc:creator>
  <cp:keywords/>
  <dc:description/>
  <cp:lastModifiedBy>USER</cp:lastModifiedBy>
  <cp:revision>2</cp:revision>
  <cp:lastPrinted>2024-05-20T05:51:00Z</cp:lastPrinted>
  <dcterms:created xsi:type="dcterms:W3CDTF">2025-05-27T21:10:00Z</dcterms:created>
  <dcterms:modified xsi:type="dcterms:W3CDTF">2025-05-27T21:10:00Z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ff28f642-e950-423f-a044-61bdfb769d02</vt:lpwstr>
  </property>
</Properties>
</file>