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4D" w:rsidRPr="00545B0F" w:rsidRDefault="00ED3B4D" w:rsidP="00545B0F">
      <w:pPr>
        <w:jc w:val="both"/>
        <w:rPr>
          <w:rFonts w:ascii="Times New Roman" w:hAnsi="Times New Roman" w:cs="Times New Roman"/>
          <w:b/>
          <w:bCs/>
          <w:sz w:val="24"/>
          <w:szCs w:val="24"/>
        </w:rPr>
      </w:pPr>
      <w:bookmarkStart w:id="0" w:name="_Hlk198843395"/>
      <w:r w:rsidRPr="00545B0F">
        <w:rPr>
          <w:rFonts w:ascii="Times New Roman" w:hAnsi="Times New Roman" w:cs="Times New Roman"/>
          <w:b/>
          <w:bCs/>
          <w:sz w:val="24"/>
          <w:szCs w:val="24"/>
        </w:rPr>
        <w:t xml:space="preserve">RESPONSE OF INORGANIC FERTILIZERS AND VERMICOMPOST ON REPRODUCTIVE TRAITS AND YIELD OF </w:t>
      </w:r>
      <w:r w:rsidR="001F62AF" w:rsidRPr="00545B0F">
        <w:rPr>
          <w:rFonts w:ascii="Times New Roman" w:hAnsi="Times New Roman" w:cs="Times New Roman"/>
          <w:b/>
          <w:bCs/>
          <w:sz w:val="24"/>
          <w:szCs w:val="24"/>
        </w:rPr>
        <w:t>LADY’S FINGER</w:t>
      </w:r>
      <w:r w:rsidRPr="00545B0F">
        <w:rPr>
          <w:rFonts w:ascii="Times New Roman" w:hAnsi="Times New Roman" w:cs="Times New Roman"/>
          <w:b/>
          <w:bCs/>
          <w:sz w:val="24"/>
          <w:szCs w:val="24"/>
        </w:rPr>
        <w:t xml:space="preserve"> (</w:t>
      </w:r>
      <w:bookmarkStart w:id="1" w:name="_Hlk198835985"/>
      <w:r w:rsidRPr="00545B0F">
        <w:rPr>
          <w:rFonts w:ascii="Times New Roman" w:hAnsi="Times New Roman" w:cs="Times New Roman"/>
          <w:b/>
          <w:bCs/>
          <w:i/>
          <w:iCs/>
          <w:sz w:val="24"/>
          <w:szCs w:val="24"/>
        </w:rPr>
        <w:t xml:space="preserve">Abelmoschus esculentus </w:t>
      </w:r>
      <w:r w:rsidRPr="00545B0F">
        <w:rPr>
          <w:rFonts w:ascii="Times New Roman" w:hAnsi="Times New Roman" w:cs="Times New Roman"/>
          <w:b/>
          <w:bCs/>
          <w:sz w:val="24"/>
          <w:szCs w:val="24"/>
        </w:rPr>
        <w:t>L.</w:t>
      </w:r>
      <w:bookmarkEnd w:id="1"/>
      <w:r w:rsidRPr="00545B0F">
        <w:rPr>
          <w:rFonts w:ascii="Times New Roman" w:hAnsi="Times New Roman" w:cs="Times New Roman"/>
          <w:b/>
          <w:bCs/>
          <w:sz w:val="24"/>
          <w:szCs w:val="24"/>
        </w:rPr>
        <w:t>)</w:t>
      </w:r>
      <w:r w:rsidR="00A3225E">
        <w:rPr>
          <w:rFonts w:ascii="Times New Roman" w:hAnsi="Times New Roman" w:cs="Times New Roman"/>
          <w:b/>
          <w:bCs/>
          <w:sz w:val="24"/>
          <w:szCs w:val="24"/>
        </w:rPr>
        <w:t xml:space="preserve"> </w:t>
      </w:r>
      <w:commentRangeStart w:id="2"/>
      <w:r w:rsidR="00A3225E" w:rsidRPr="00A3225E">
        <w:rPr>
          <w:rFonts w:ascii="Times New Roman" w:hAnsi="Times New Roman" w:cs="Times New Roman"/>
          <w:b/>
          <w:bCs/>
          <w:sz w:val="24"/>
          <w:szCs w:val="24"/>
        </w:rPr>
        <w:t>(Moench)</w:t>
      </w:r>
      <w:commentRangeEnd w:id="2"/>
      <w:r w:rsidR="00A3225E">
        <w:rPr>
          <w:rStyle w:val="CommentReference"/>
        </w:rPr>
        <w:commentReference w:id="2"/>
      </w:r>
    </w:p>
    <w:bookmarkEnd w:id="0"/>
    <w:p w:rsidR="00744F2C" w:rsidRDefault="00744F2C" w:rsidP="004A61BF">
      <w:pPr>
        <w:jc w:val="both"/>
        <w:rPr>
          <w:rFonts w:ascii="Times New Roman" w:hAnsi="Times New Roman" w:cs="Times New Roman"/>
          <w:b/>
          <w:bCs/>
          <w:sz w:val="24"/>
          <w:szCs w:val="24"/>
        </w:rPr>
      </w:pPr>
    </w:p>
    <w:p w:rsidR="001F62AF" w:rsidRPr="008102E4" w:rsidRDefault="001F62AF" w:rsidP="004A61BF">
      <w:pPr>
        <w:jc w:val="both"/>
        <w:rPr>
          <w:rFonts w:ascii="Times New Roman" w:hAnsi="Times New Roman" w:cs="Times New Roman"/>
          <w:b/>
          <w:sz w:val="24"/>
          <w:szCs w:val="24"/>
        </w:rPr>
      </w:pPr>
    </w:p>
    <w:p w:rsidR="004473E1" w:rsidRPr="005539F4" w:rsidRDefault="004473E1" w:rsidP="004A61BF">
      <w:pPr>
        <w:jc w:val="both"/>
        <w:rPr>
          <w:rFonts w:ascii="Times New Roman" w:hAnsi="Times New Roman" w:cs="Times New Roman"/>
          <w:b/>
          <w:bCs/>
          <w:sz w:val="24"/>
          <w:szCs w:val="24"/>
        </w:rPr>
      </w:pPr>
      <w:r w:rsidRPr="005539F4">
        <w:rPr>
          <w:rFonts w:ascii="Times New Roman" w:hAnsi="Times New Roman" w:cs="Times New Roman"/>
          <w:b/>
          <w:bCs/>
          <w:sz w:val="24"/>
          <w:szCs w:val="24"/>
        </w:rPr>
        <w:t xml:space="preserve">                                                              ABSTRACT</w:t>
      </w:r>
    </w:p>
    <w:p w:rsidR="004473E1" w:rsidRDefault="004473E1" w:rsidP="00A3225E">
      <w:pPr>
        <w:ind w:firstLine="720"/>
        <w:jc w:val="both"/>
        <w:rPr>
          <w:rFonts w:ascii="Times New Roman" w:hAnsi="Times New Roman" w:cs="Times New Roman"/>
          <w:sz w:val="24"/>
          <w:szCs w:val="24"/>
        </w:rPr>
      </w:pPr>
      <w:r w:rsidRPr="0090318D">
        <w:rPr>
          <w:rFonts w:ascii="Times New Roman" w:hAnsi="Times New Roman" w:cs="Times New Roman"/>
          <w:sz w:val="24"/>
          <w:szCs w:val="24"/>
        </w:rPr>
        <w:t>An experiment was conducted at college orchard, Baba Raghav Das Post Graduate</w:t>
      </w:r>
      <w:r w:rsidR="0090318D" w:rsidRPr="0090318D">
        <w:rPr>
          <w:rFonts w:ascii="Times New Roman" w:hAnsi="Times New Roman" w:cs="Times New Roman"/>
          <w:sz w:val="24"/>
          <w:szCs w:val="24"/>
        </w:rPr>
        <w:t xml:space="preserve"> College</w:t>
      </w:r>
      <w:r w:rsidRPr="0090318D">
        <w:rPr>
          <w:rFonts w:ascii="Times New Roman" w:hAnsi="Times New Roman" w:cs="Times New Roman"/>
          <w:sz w:val="24"/>
          <w:szCs w:val="24"/>
        </w:rPr>
        <w:t>, Deoria (Uttar Pradesh) during two corresponding year 2022-23 and 2023-24.The main objective of experiment was</w:t>
      </w:r>
      <w:r w:rsidR="009F5AD7" w:rsidRPr="0090318D">
        <w:rPr>
          <w:rFonts w:ascii="Times New Roman" w:hAnsi="Times New Roman" w:cs="Times New Roman"/>
          <w:sz w:val="24"/>
          <w:szCs w:val="24"/>
        </w:rPr>
        <w:t xml:space="preserve"> to evaluate the effect of </w:t>
      </w:r>
      <w:commentRangeStart w:id="3"/>
      <w:r w:rsidR="009F5AD7" w:rsidRPr="0090318D">
        <w:rPr>
          <w:rFonts w:ascii="Times New Roman" w:hAnsi="Times New Roman" w:cs="Times New Roman"/>
          <w:sz w:val="24"/>
          <w:szCs w:val="24"/>
        </w:rPr>
        <w:t xml:space="preserve">inorganic fertilizer, </w:t>
      </w:r>
      <w:commentRangeEnd w:id="3"/>
      <w:r w:rsidR="00B91CD8">
        <w:rPr>
          <w:rStyle w:val="CommentReference"/>
        </w:rPr>
        <w:commentReference w:id="3"/>
      </w:r>
      <w:r w:rsidR="009F5AD7" w:rsidRPr="0090318D">
        <w:rPr>
          <w:rFonts w:ascii="Times New Roman" w:hAnsi="Times New Roman" w:cs="Times New Roman"/>
          <w:sz w:val="24"/>
          <w:szCs w:val="24"/>
        </w:rPr>
        <w:t xml:space="preserve">vermicompost and their combinations on reproductive traits </w:t>
      </w:r>
      <w:bookmarkStart w:id="4" w:name="_Hlk198794057"/>
      <w:r w:rsidR="009F5AD7" w:rsidRPr="0090318D">
        <w:rPr>
          <w:rFonts w:ascii="Times New Roman" w:hAnsi="Times New Roman" w:cs="Times New Roman"/>
          <w:sz w:val="24"/>
          <w:szCs w:val="24"/>
        </w:rPr>
        <w:t xml:space="preserve">viz. number of </w:t>
      </w:r>
      <w:commentRangeStart w:id="5"/>
      <w:r w:rsidR="009F5AD7" w:rsidRPr="0090318D">
        <w:rPr>
          <w:rFonts w:ascii="Times New Roman" w:hAnsi="Times New Roman" w:cs="Times New Roman"/>
          <w:sz w:val="24"/>
          <w:szCs w:val="24"/>
        </w:rPr>
        <w:t xml:space="preserve">immature fruits </w:t>
      </w:r>
      <w:commentRangeEnd w:id="5"/>
      <w:r w:rsidR="00B91CD8">
        <w:rPr>
          <w:rStyle w:val="CommentReference"/>
        </w:rPr>
        <w:commentReference w:id="5"/>
      </w:r>
      <w:r w:rsidR="009F5AD7" w:rsidRPr="0090318D">
        <w:rPr>
          <w:rFonts w:ascii="Times New Roman" w:hAnsi="Times New Roman" w:cs="Times New Roman"/>
          <w:sz w:val="24"/>
          <w:szCs w:val="24"/>
        </w:rPr>
        <w:t xml:space="preserve">per plant, length of fruits, diameter of fruit and yield of lady’s finger. </w:t>
      </w:r>
      <w:bookmarkEnd w:id="4"/>
      <w:r w:rsidR="009F5AD7" w:rsidRPr="0090318D">
        <w:rPr>
          <w:rFonts w:ascii="Times New Roman" w:hAnsi="Times New Roman" w:cs="Times New Roman"/>
          <w:sz w:val="24"/>
          <w:szCs w:val="24"/>
        </w:rPr>
        <w:t xml:space="preserve">Experiment </w:t>
      </w:r>
      <w:r w:rsidR="00C40079" w:rsidRPr="0090318D">
        <w:rPr>
          <w:rFonts w:ascii="Times New Roman" w:hAnsi="Times New Roman" w:cs="Times New Roman"/>
          <w:sz w:val="24"/>
          <w:szCs w:val="24"/>
        </w:rPr>
        <w:t>consists</w:t>
      </w:r>
      <w:r w:rsidR="009F5AD7" w:rsidRPr="0090318D">
        <w:rPr>
          <w:rFonts w:ascii="Times New Roman" w:hAnsi="Times New Roman" w:cs="Times New Roman"/>
          <w:sz w:val="24"/>
          <w:szCs w:val="24"/>
        </w:rPr>
        <w:t xml:space="preserve"> nine treatment combination</w:t>
      </w:r>
      <w:r w:rsidR="0071138A" w:rsidRPr="0090318D">
        <w:rPr>
          <w:rFonts w:ascii="Times New Roman" w:hAnsi="Times New Roman" w:cs="Times New Roman"/>
          <w:sz w:val="24"/>
          <w:szCs w:val="24"/>
        </w:rPr>
        <w:t>s</w:t>
      </w:r>
      <w:r w:rsidR="009F5AD7" w:rsidRPr="0090318D">
        <w:rPr>
          <w:rFonts w:ascii="Times New Roman" w:hAnsi="Times New Roman" w:cs="Times New Roman"/>
          <w:sz w:val="24"/>
          <w:szCs w:val="24"/>
        </w:rPr>
        <w:t xml:space="preserve"> viz</w:t>
      </w:r>
      <w:commentRangeStart w:id="6"/>
      <w:r w:rsidR="009F5AD7" w:rsidRPr="0090318D">
        <w:rPr>
          <w:rFonts w:ascii="Times New Roman" w:hAnsi="Times New Roman" w:cs="Times New Roman"/>
          <w:sz w:val="24"/>
          <w:szCs w:val="24"/>
        </w:rPr>
        <w:t>.</w:t>
      </w:r>
      <w:bookmarkStart w:id="7" w:name="_Hlk198794692"/>
      <w:r w:rsidR="009F5AD7" w:rsidRPr="0090318D">
        <w:rPr>
          <w:rFonts w:ascii="Times New Roman" w:hAnsi="Times New Roman" w:cs="Times New Roman"/>
          <w:sz w:val="24"/>
          <w:szCs w:val="24"/>
        </w:rPr>
        <w:t>Control(T</w:t>
      </w:r>
      <w:r w:rsidR="009F5AD7" w:rsidRPr="00415696">
        <w:rPr>
          <w:rFonts w:ascii="Times New Roman" w:hAnsi="Times New Roman" w:cs="Times New Roman"/>
          <w:sz w:val="24"/>
          <w:szCs w:val="24"/>
          <w:vertAlign w:val="subscript"/>
        </w:rPr>
        <w:t>1</w:t>
      </w:r>
      <w:r w:rsidR="009F5AD7" w:rsidRPr="0090318D">
        <w:rPr>
          <w:rFonts w:ascii="Times New Roman" w:hAnsi="Times New Roman" w:cs="Times New Roman"/>
          <w:sz w:val="24"/>
          <w:szCs w:val="24"/>
        </w:rPr>
        <w:t>),</w:t>
      </w:r>
      <w:commentRangeEnd w:id="6"/>
      <w:r w:rsidR="00A3225E">
        <w:rPr>
          <w:rStyle w:val="CommentReference"/>
        </w:rPr>
        <w:commentReference w:id="6"/>
      </w:r>
      <w:r w:rsidR="009F5AD7" w:rsidRPr="0090318D">
        <w:rPr>
          <w:rFonts w:ascii="Times New Roman" w:hAnsi="Times New Roman" w:cs="Times New Roman"/>
          <w:sz w:val="24"/>
          <w:szCs w:val="24"/>
        </w:rPr>
        <w:t>25%</w:t>
      </w:r>
      <w:r w:rsidR="00C40079" w:rsidRPr="0090318D">
        <w:rPr>
          <w:rFonts w:ascii="Times New Roman" w:hAnsi="Times New Roman" w:cs="Times New Roman"/>
          <w:sz w:val="24"/>
          <w:szCs w:val="24"/>
        </w:rPr>
        <w:t xml:space="preserve"> inorganic fertilizers(T</w:t>
      </w:r>
      <w:r w:rsidR="00C40079" w:rsidRPr="00415696">
        <w:rPr>
          <w:rFonts w:ascii="Times New Roman" w:hAnsi="Times New Roman" w:cs="Times New Roman"/>
          <w:sz w:val="24"/>
          <w:szCs w:val="24"/>
          <w:vertAlign w:val="subscript"/>
        </w:rPr>
        <w:t>2</w:t>
      </w:r>
      <w:r w:rsidR="00C40079" w:rsidRPr="0090318D">
        <w:rPr>
          <w:rFonts w:ascii="Times New Roman" w:hAnsi="Times New Roman" w:cs="Times New Roman"/>
          <w:sz w:val="24"/>
          <w:szCs w:val="24"/>
        </w:rPr>
        <w:t>),50% inorganic fertilizers(T</w:t>
      </w:r>
      <w:r w:rsidR="00C40079" w:rsidRPr="00415696">
        <w:rPr>
          <w:rFonts w:ascii="Times New Roman" w:hAnsi="Times New Roman" w:cs="Times New Roman"/>
          <w:sz w:val="24"/>
          <w:szCs w:val="24"/>
          <w:vertAlign w:val="subscript"/>
        </w:rPr>
        <w:t>3</w:t>
      </w:r>
      <w:r w:rsidR="00C40079" w:rsidRPr="0090318D">
        <w:rPr>
          <w:rFonts w:ascii="Times New Roman" w:hAnsi="Times New Roman" w:cs="Times New Roman"/>
          <w:sz w:val="24"/>
          <w:szCs w:val="24"/>
        </w:rPr>
        <w:t>),75% inorganic fertilizers</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4</w:t>
      </w:r>
      <w:r w:rsidR="0071138A" w:rsidRPr="0090318D">
        <w:rPr>
          <w:rFonts w:ascii="Times New Roman" w:hAnsi="Times New Roman" w:cs="Times New Roman"/>
          <w:sz w:val="24"/>
          <w:szCs w:val="24"/>
        </w:rPr>
        <w:t>),100 % inorganic fertilizers(T</w:t>
      </w:r>
      <w:r w:rsidR="0071138A" w:rsidRPr="00415696">
        <w:rPr>
          <w:rFonts w:ascii="Times New Roman" w:hAnsi="Times New Roman" w:cs="Times New Roman"/>
          <w:sz w:val="24"/>
          <w:szCs w:val="24"/>
          <w:vertAlign w:val="subscript"/>
        </w:rPr>
        <w:t>5</w:t>
      </w:r>
      <w:r w:rsidR="0071138A" w:rsidRPr="0090318D">
        <w:rPr>
          <w:rFonts w:ascii="Times New Roman" w:hAnsi="Times New Roman" w:cs="Times New Roman"/>
          <w:sz w:val="24"/>
          <w:szCs w:val="24"/>
        </w:rPr>
        <w:t>),</w:t>
      </w:r>
      <w:r w:rsidR="001F62AF">
        <w:rPr>
          <w:rFonts w:ascii="Times New Roman" w:hAnsi="Times New Roman" w:cs="Times New Roman"/>
          <w:sz w:val="24"/>
          <w:szCs w:val="24"/>
        </w:rPr>
        <w:t>2</w:t>
      </w:r>
      <w:r w:rsidR="0071138A" w:rsidRPr="0090318D">
        <w:rPr>
          <w:rFonts w:ascii="Times New Roman" w:hAnsi="Times New Roman" w:cs="Times New Roman"/>
          <w:sz w:val="24"/>
          <w:szCs w:val="24"/>
        </w:rPr>
        <w:t>5% inorganic fertilizers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6</w:t>
      </w:r>
      <w:r w:rsidR="0071138A" w:rsidRPr="0090318D">
        <w:rPr>
          <w:rFonts w:ascii="Times New Roman" w:hAnsi="Times New Roman" w:cs="Times New Roman"/>
          <w:sz w:val="24"/>
          <w:szCs w:val="24"/>
        </w:rPr>
        <w:t>),</w:t>
      </w:r>
      <w:r w:rsidR="001F62AF">
        <w:rPr>
          <w:rFonts w:ascii="Times New Roman" w:hAnsi="Times New Roman" w:cs="Times New Roman"/>
          <w:sz w:val="24"/>
          <w:szCs w:val="24"/>
        </w:rPr>
        <w:t>5</w:t>
      </w:r>
      <w:r w:rsidR="0071138A" w:rsidRPr="0090318D">
        <w:rPr>
          <w:rFonts w:ascii="Times New Roman" w:hAnsi="Times New Roman" w:cs="Times New Roman"/>
          <w:sz w:val="24"/>
          <w:szCs w:val="24"/>
        </w:rPr>
        <w:t>0 % inorganic fertilizers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CA78B4" w:rsidRPr="00415696">
        <w:rPr>
          <w:rFonts w:ascii="Times New Roman" w:hAnsi="Times New Roman" w:cs="Times New Roman"/>
          <w:sz w:val="24"/>
          <w:szCs w:val="24"/>
          <w:vertAlign w:val="subscript"/>
        </w:rPr>
        <w:t>7</w:t>
      </w:r>
      <w:r w:rsidR="00CA78B4" w:rsidRPr="0090318D">
        <w:rPr>
          <w:rFonts w:ascii="Times New Roman" w:hAnsi="Times New Roman" w:cs="Times New Roman"/>
          <w:sz w:val="24"/>
          <w:szCs w:val="24"/>
        </w:rPr>
        <w:t>)</w:t>
      </w:r>
      <w:r w:rsidR="0071138A" w:rsidRPr="0090318D">
        <w:rPr>
          <w:rFonts w:ascii="Times New Roman" w:hAnsi="Times New Roman" w:cs="Times New Roman"/>
          <w:sz w:val="24"/>
          <w:szCs w:val="24"/>
        </w:rPr>
        <w:t>,75% inorganic fertilizers</w:t>
      </w:r>
      <w:r w:rsidR="00CA78B4" w:rsidRPr="0090318D">
        <w:rPr>
          <w:rFonts w:ascii="Times New Roman" w:hAnsi="Times New Roman" w:cs="Times New Roman"/>
          <w:sz w:val="24"/>
          <w:szCs w:val="24"/>
        </w:rPr>
        <w:t>+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8</w:t>
      </w:r>
      <w:r w:rsidR="0071138A" w:rsidRPr="0090318D">
        <w:rPr>
          <w:rFonts w:ascii="Times New Roman" w:hAnsi="Times New Roman" w:cs="Times New Roman"/>
          <w:sz w:val="24"/>
          <w:szCs w:val="24"/>
        </w:rPr>
        <w:t>) and</w:t>
      </w:r>
      <w:r w:rsidR="001F62AF">
        <w:rPr>
          <w:rFonts w:ascii="Times New Roman" w:hAnsi="Times New Roman" w:cs="Times New Roman"/>
          <w:sz w:val="24"/>
          <w:szCs w:val="24"/>
        </w:rPr>
        <w:t>100%inorganic fertilizers+</w:t>
      </w:r>
      <w:r w:rsidR="0071138A" w:rsidRPr="0090318D">
        <w:rPr>
          <w:rFonts w:ascii="Times New Roman" w:hAnsi="Times New Roman" w:cs="Times New Roman"/>
          <w:sz w:val="24"/>
          <w:szCs w:val="24"/>
        </w:rPr>
        <w:t xml:space="preserve"> V</w:t>
      </w:r>
      <w:r w:rsidR="00726496">
        <w:rPr>
          <w:rFonts w:ascii="Times New Roman" w:hAnsi="Times New Roman" w:cs="Times New Roman"/>
          <w:sz w:val="24"/>
          <w:szCs w:val="24"/>
        </w:rPr>
        <w:t xml:space="preserve">ermicompost </w:t>
      </w:r>
      <w:r w:rsidR="0071138A" w:rsidRPr="0090318D">
        <w:rPr>
          <w:rFonts w:ascii="Times New Roman" w:hAnsi="Times New Roman" w:cs="Times New Roman"/>
          <w:sz w:val="24"/>
          <w:szCs w:val="24"/>
        </w:rPr>
        <w:t>(T</w:t>
      </w:r>
      <w:r w:rsidR="0071138A" w:rsidRPr="00415696">
        <w:rPr>
          <w:rFonts w:ascii="Times New Roman" w:hAnsi="Times New Roman" w:cs="Times New Roman"/>
          <w:sz w:val="24"/>
          <w:szCs w:val="24"/>
          <w:vertAlign w:val="subscript"/>
        </w:rPr>
        <w:t>9</w:t>
      </w:r>
      <w:r w:rsidR="00CA78B4" w:rsidRPr="0090318D">
        <w:rPr>
          <w:rFonts w:ascii="Times New Roman" w:hAnsi="Times New Roman" w:cs="Times New Roman"/>
          <w:sz w:val="24"/>
          <w:szCs w:val="24"/>
        </w:rPr>
        <w:t xml:space="preserve">). </w:t>
      </w:r>
      <w:bookmarkEnd w:id="7"/>
      <w:r w:rsidR="00CA78B4" w:rsidRPr="0090318D">
        <w:rPr>
          <w:rFonts w:ascii="Times New Roman" w:hAnsi="Times New Roman" w:cs="Times New Roman"/>
          <w:sz w:val="24"/>
          <w:szCs w:val="24"/>
        </w:rPr>
        <w:t xml:space="preserve">The number of immature fruits per plant, length of fruits and diameter of fruits were recorded to increase significantly under the treatment containing 100 </w:t>
      </w:r>
      <w:commentRangeStart w:id="8"/>
      <w:r w:rsidR="00CA78B4" w:rsidRPr="0090318D">
        <w:rPr>
          <w:rFonts w:ascii="Times New Roman" w:hAnsi="Times New Roman" w:cs="Times New Roman"/>
          <w:sz w:val="24"/>
          <w:szCs w:val="24"/>
        </w:rPr>
        <w:t xml:space="preserve">per cent </w:t>
      </w:r>
      <w:commentRangeEnd w:id="8"/>
      <w:r w:rsidR="00B91CD8">
        <w:rPr>
          <w:rStyle w:val="CommentReference"/>
        </w:rPr>
        <w:commentReference w:id="8"/>
      </w:r>
      <w:r w:rsidR="00CA78B4" w:rsidRPr="0090318D">
        <w:rPr>
          <w:rFonts w:ascii="Times New Roman" w:hAnsi="Times New Roman" w:cs="Times New Roman"/>
          <w:sz w:val="24"/>
          <w:szCs w:val="24"/>
        </w:rPr>
        <w:t xml:space="preserve">fertilizers association with </w:t>
      </w:r>
      <w:commentRangeStart w:id="9"/>
      <w:r w:rsidR="00CA78B4" w:rsidRPr="0090318D">
        <w:rPr>
          <w:rFonts w:ascii="Times New Roman" w:hAnsi="Times New Roman" w:cs="Times New Roman"/>
          <w:sz w:val="24"/>
          <w:szCs w:val="24"/>
        </w:rPr>
        <w:t>v</w:t>
      </w:r>
      <w:commentRangeEnd w:id="9"/>
      <w:r w:rsidR="00B91CD8">
        <w:rPr>
          <w:rStyle w:val="CommentReference"/>
        </w:rPr>
        <w:commentReference w:id="9"/>
      </w:r>
      <w:r w:rsidR="00CA78B4" w:rsidRPr="0090318D">
        <w:rPr>
          <w:rFonts w:ascii="Times New Roman" w:hAnsi="Times New Roman" w:cs="Times New Roman"/>
          <w:sz w:val="24"/>
          <w:szCs w:val="24"/>
        </w:rPr>
        <w:t xml:space="preserve">ermicompost when compared to </w:t>
      </w:r>
      <w:commentRangeStart w:id="10"/>
      <w:r w:rsidR="00CA78B4" w:rsidRPr="0090318D">
        <w:rPr>
          <w:rFonts w:ascii="Times New Roman" w:hAnsi="Times New Roman" w:cs="Times New Roman"/>
          <w:sz w:val="24"/>
          <w:szCs w:val="24"/>
        </w:rPr>
        <w:t>control.</w:t>
      </w:r>
      <w:commentRangeEnd w:id="10"/>
      <w:r w:rsidR="00B91CD8">
        <w:rPr>
          <w:rStyle w:val="CommentReference"/>
        </w:rPr>
        <w:commentReference w:id="10"/>
      </w:r>
      <w:r w:rsidR="00CA78B4" w:rsidRPr="0090318D">
        <w:rPr>
          <w:rFonts w:ascii="Times New Roman" w:hAnsi="Times New Roman" w:cs="Times New Roman"/>
          <w:sz w:val="24"/>
          <w:szCs w:val="24"/>
        </w:rPr>
        <w:t>It was followed</w:t>
      </w:r>
      <w:r w:rsidR="007E57B0" w:rsidRPr="0090318D">
        <w:rPr>
          <w:rFonts w:ascii="Times New Roman" w:hAnsi="Times New Roman" w:cs="Times New Roman"/>
          <w:sz w:val="24"/>
          <w:szCs w:val="24"/>
        </w:rPr>
        <w:t xml:space="preserve"> by </w:t>
      </w:r>
      <w:r w:rsidR="007E57B0" w:rsidRPr="00B91CD8">
        <w:rPr>
          <w:rFonts w:ascii="Times New Roman" w:hAnsi="Times New Roman" w:cs="Times New Roman"/>
          <w:color w:val="FF0000"/>
          <w:sz w:val="24"/>
          <w:szCs w:val="24"/>
        </w:rPr>
        <w:t>75 percent</w:t>
      </w:r>
      <w:r w:rsidR="007E57B0" w:rsidRPr="0090318D">
        <w:rPr>
          <w:rFonts w:ascii="Times New Roman" w:hAnsi="Times New Roman" w:cs="Times New Roman"/>
          <w:sz w:val="24"/>
          <w:szCs w:val="24"/>
        </w:rPr>
        <w:t xml:space="preserve"> fertilizers +</w:t>
      </w:r>
      <w:r w:rsidR="000D295A">
        <w:rPr>
          <w:rFonts w:ascii="Times New Roman" w:hAnsi="Times New Roman" w:cs="Times New Roman"/>
          <w:sz w:val="24"/>
          <w:szCs w:val="24"/>
        </w:rPr>
        <w:t>V</w:t>
      </w:r>
      <w:r w:rsidR="007E57B0" w:rsidRPr="0090318D">
        <w:rPr>
          <w:rFonts w:ascii="Times New Roman" w:hAnsi="Times New Roman" w:cs="Times New Roman"/>
          <w:sz w:val="24"/>
          <w:szCs w:val="24"/>
        </w:rPr>
        <w:t xml:space="preserve">ermicompost and </w:t>
      </w:r>
      <w:r w:rsidR="007E57B0" w:rsidRPr="00B91CD8">
        <w:rPr>
          <w:rFonts w:ascii="Times New Roman" w:hAnsi="Times New Roman" w:cs="Times New Roman"/>
          <w:color w:val="FF0000"/>
          <w:sz w:val="24"/>
          <w:szCs w:val="24"/>
        </w:rPr>
        <w:t>50 per cent</w:t>
      </w:r>
      <w:r w:rsidR="007E57B0" w:rsidRPr="0090318D">
        <w:rPr>
          <w:rFonts w:ascii="Times New Roman" w:hAnsi="Times New Roman" w:cs="Times New Roman"/>
          <w:sz w:val="24"/>
          <w:szCs w:val="24"/>
        </w:rPr>
        <w:t xml:space="preserve"> </w:t>
      </w:r>
      <w:r w:rsidR="00FC54D4" w:rsidRPr="0090318D">
        <w:rPr>
          <w:rFonts w:ascii="Times New Roman" w:hAnsi="Times New Roman" w:cs="Times New Roman"/>
          <w:sz w:val="24"/>
          <w:szCs w:val="24"/>
        </w:rPr>
        <w:t>fertilizers</w:t>
      </w:r>
      <w:r w:rsidR="00726496">
        <w:rPr>
          <w:rFonts w:ascii="Times New Roman" w:hAnsi="Times New Roman" w:cs="Times New Roman"/>
          <w:sz w:val="24"/>
          <w:szCs w:val="24"/>
        </w:rPr>
        <w:t>+</w:t>
      </w:r>
      <w:r w:rsidR="00FC54D4">
        <w:rPr>
          <w:rFonts w:ascii="Times New Roman" w:hAnsi="Times New Roman" w:cs="Times New Roman"/>
          <w:sz w:val="24"/>
          <w:szCs w:val="24"/>
        </w:rPr>
        <w:t>vermicompost</w:t>
      </w:r>
      <w:r w:rsidR="007E57B0" w:rsidRPr="0090318D">
        <w:rPr>
          <w:rFonts w:ascii="Times New Roman" w:hAnsi="Times New Roman" w:cs="Times New Roman"/>
          <w:sz w:val="24"/>
          <w:szCs w:val="24"/>
        </w:rPr>
        <w:t xml:space="preserve"> respectively during both year of experimentation. </w:t>
      </w:r>
      <w:bookmarkStart w:id="11" w:name="_Hlk198794498"/>
      <w:r w:rsidR="007E57B0" w:rsidRPr="0090318D">
        <w:rPr>
          <w:rFonts w:ascii="Times New Roman" w:hAnsi="Times New Roman" w:cs="Times New Roman"/>
          <w:sz w:val="24"/>
          <w:szCs w:val="24"/>
        </w:rPr>
        <w:t xml:space="preserve">Weight of fruit, </w:t>
      </w:r>
      <w:commentRangeStart w:id="12"/>
      <w:r w:rsidR="007E57B0" w:rsidRPr="0090318D">
        <w:rPr>
          <w:rFonts w:ascii="Times New Roman" w:hAnsi="Times New Roman" w:cs="Times New Roman"/>
          <w:sz w:val="24"/>
          <w:szCs w:val="24"/>
        </w:rPr>
        <w:t xml:space="preserve">number of seeds </w:t>
      </w:r>
      <w:commentRangeEnd w:id="12"/>
      <w:r w:rsidR="00B91CD8">
        <w:rPr>
          <w:rStyle w:val="CommentReference"/>
        </w:rPr>
        <w:commentReference w:id="12"/>
      </w:r>
      <w:r w:rsidR="007E57B0" w:rsidRPr="0090318D">
        <w:rPr>
          <w:rFonts w:ascii="Times New Roman" w:hAnsi="Times New Roman" w:cs="Times New Roman"/>
          <w:sz w:val="24"/>
          <w:szCs w:val="24"/>
        </w:rPr>
        <w:t>and seed weight per plant</w:t>
      </w:r>
      <w:bookmarkEnd w:id="11"/>
      <w:r w:rsidR="007E57B0" w:rsidRPr="0090318D">
        <w:rPr>
          <w:rFonts w:ascii="Times New Roman" w:hAnsi="Times New Roman" w:cs="Times New Roman"/>
          <w:sz w:val="24"/>
          <w:szCs w:val="24"/>
        </w:rPr>
        <w:t xml:space="preserve"> </w:t>
      </w:r>
      <w:commentRangeStart w:id="13"/>
      <w:r w:rsidR="007E57B0" w:rsidRPr="0090318D">
        <w:rPr>
          <w:rFonts w:ascii="Times New Roman" w:hAnsi="Times New Roman" w:cs="Times New Roman"/>
          <w:sz w:val="24"/>
          <w:szCs w:val="24"/>
        </w:rPr>
        <w:t>were</w:t>
      </w:r>
      <w:commentRangeEnd w:id="13"/>
      <w:r w:rsidR="00B91CD8">
        <w:rPr>
          <w:rStyle w:val="CommentReference"/>
        </w:rPr>
        <w:commentReference w:id="13"/>
      </w:r>
      <w:r w:rsidR="007E57B0" w:rsidRPr="0090318D">
        <w:rPr>
          <w:rFonts w:ascii="Times New Roman" w:hAnsi="Times New Roman" w:cs="Times New Roman"/>
          <w:sz w:val="24"/>
          <w:szCs w:val="24"/>
        </w:rPr>
        <w:t xml:space="preserve"> highest under the treatment of full dose </w:t>
      </w:r>
      <w:r w:rsidR="004A61BF" w:rsidRPr="0090318D">
        <w:rPr>
          <w:rFonts w:ascii="Times New Roman" w:hAnsi="Times New Roman" w:cs="Times New Roman"/>
          <w:sz w:val="24"/>
          <w:szCs w:val="24"/>
        </w:rPr>
        <w:t>N, P, K</w:t>
      </w:r>
      <w:r w:rsidR="007E57B0" w:rsidRPr="0090318D">
        <w:rPr>
          <w:rFonts w:ascii="Times New Roman" w:hAnsi="Times New Roman" w:cs="Times New Roman"/>
          <w:sz w:val="24"/>
          <w:szCs w:val="24"/>
        </w:rPr>
        <w:t xml:space="preserve"> +vermicompost than control during corresponding years of trial.The highest yield per </w:t>
      </w:r>
      <w:r w:rsidR="004A61BF" w:rsidRPr="0090318D">
        <w:rPr>
          <w:rFonts w:ascii="Times New Roman" w:hAnsi="Times New Roman" w:cs="Times New Roman"/>
          <w:sz w:val="24"/>
          <w:szCs w:val="24"/>
        </w:rPr>
        <w:t xml:space="preserve">hectare was registered maximum (102.90 and 103.00 q/ha) under full dose of N, P, K. with vermicompost followed by 75 per cent doses of </w:t>
      </w:r>
      <w:r w:rsidR="00FC54D4" w:rsidRPr="0090318D">
        <w:rPr>
          <w:rFonts w:ascii="Times New Roman" w:hAnsi="Times New Roman" w:cs="Times New Roman"/>
          <w:sz w:val="24"/>
          <w:szCs w:val="24"/>
        </w:rPr>
        <w:t>N, P, K</w:t>
      </w:r>
      <w:r w:rsidR="004A61BF" w:rsidRPr="0090318D">
        <w:rPr>
          <w:rFonts w:ascii="Times New Roman" w:hAnsi="Times New Roman" w:cs="Times New Roman"/>
          <w:sz w:val="24"/>
          <w:szCs w:val="24"/>
        </w:rPr>
        <w:t xml:space="preserve"> with vermicompost (102.70 and 102.80 q/ha) over control</w:t>
      </w:r>
      <w:r w:rsidR="00FC54D4">
        <w:rPr>
          <w:rFonts w:ascii="Times New Roman" w:hAnsi="Times New Roman" w:cs="Times New Roman"/>
          <w:sz w:val="24"/>
          <w:szCs w:val="24"/>
        </w:rPr>
        <w:t>.</w:t>
      </w:r>
    </w:p>
    <w:p w:rsidR="00452899" w:rsidRDefault="00452899" w:rsidP="00452899">
      <w:pPr>
        <w:jc w:val="both"/>
        <w:rPr>
          <w:rFonts w:ascii="Times New Roman" w:hAnsi="Times New Roman" w:cs="Times New Roman"/>
          <w:sz w:val="24"/>
          <w:szCs w:val="24"/>
        </w:rPr>
      </w:pPr>
      <w:r w:rsidRPr="005539F4">
        <w:rPr>
          <w:rFonts w:ascii="Times New Roman" w:hAnsi="Times New Roman" w:cs="Times New Roman"/>
          <w:b/>
          <w:bCs/>
          <w:sz w:val="24"/>
          <w:szCs w:val="24"/>
        </w:rPr>
        <w:t>Key words</w:t>
      </w:r>
      <w:r>
        <w:rPr>
          <w:rFonts w:ascii="Times New Roman" w:hAnsi="Times New Roman" w:cs="Times New Roman"/>
          <w:sz w:val="24"/>
          <w:szCs w:val="24"/>
        </w:rPr>
        <w:t>:</w:t>
      </w:r>
      <w:commentRangeStart w:id="14"/>
      <w:r>
        <w:rPr>
          <w:rFonts w:ascii="Times New Roman" w:hAnsi="Times New Roman" w:cs="Times New Roman"/>
          <w:sz w:val="24"/>
          <w:szCs w:val="24"/>
        </w:rPr>
        <w:t xml:space="preserve"> </w:t>
      </w:r>
      <w:commentRangeEnd w:id="14"/>
      <w:r w:rsidR="00957DC2">
        <w:rPr>
          <w:rStyle w:val="CommentReference"/>
        </w:rPr>
        <w:commentReference w:id="14"/>
      </w:r>
      <w:r>
        <w:rPr>
          <w:rFonts w:ascii="Times New Roman" w:hAnsi="Times New Roman" w:cs="Times New Roman"/>
          <w:sz w:val="24"/>
          <w:szCs w:val="24"/>
        </w:rPr>
        <w:t>Inorganic fertilizers, Lady’s finger and Vermicompost</w:t>
      </w:r>
    </w:p>
    <w:p w:rsidR="00452899" w:rsidRPr="00C66968" w:rsidRDefault="00452899"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INRTODUCTION</w:t>
      </w:r>
    </w:p>
    <w:p w:rsidR="00452899" w:rsidRDefault="009062D3" w:rsidP="005539F4">
      <w:pPr>
        <w:ind w:firstLine="720"/>
        <w:jc w:val="both"/>
        <w:rPr>
          <w:rFonts w:ascii="Times New Roman" w:hAnsi="Times New Roman" w:cs="Times New Roman"/>
          <w:sz w:val="24"/>
          <w:szCs w:val="24"/>
        </w:rPr>
      </w:pPr>
      <w:r>
        <w:rPr>
          <w:rFonts w:ascii="Times New Roman" w:hAnsi="Times New Roman" w:cs="Times New Roman"/>
          <w:sz w:val="24"/>
          <w:szCs w:val="24"/>
        </w:rPr>
        <w:t xml:space="preserve">Okra is one of the major vegetable in India </w:t>
      </w:r>
      <w:r w:rsidR="00254D90">
        <w:rPr>
          <w:rFonts w:ascii="Times New Roman" w:hAnsi="Times New Roman" w:cs="Times New Roman"/>
          <w:sz w:val="24"/>
          <w:szCs w:val="24"/>
        </w:rPr>
        <w:t>.</w:t>
      </w:r>
      <w:r w:rsidR="00452899">
        <w:rPr>
          <w:rFonts w:ascii="Times New Roman" w:hAnsi="Times New Roman" w:cs="Times New Roman"/>
          <w:sz w:val="24"/>
          <w:szCs w:val="24"/>
        </w:rPr>
        <w:t>Lady’s finger or okra is commonly grown in almost all parts of the plains and consumed by the common people in all the states</w:t>
      </w:r>
      <w:commentRangeStart w:id="15"/>
      <w:r w:rsidR="00452899">
        <w:rPr>
          <w:rFonts w:ascii="Times New Roman" w:hAnsi="Times New Roman" w:cs="Times New Roman"/>
          <w:sz w:val="24"/>
          <w:szCs w:val="24"/>
        </w:rPr>
        <w:t>.</w:t>
      </w:r>
      <w:commentRangeEnd w:id="15"/>
      <w:r w:rsidR="00957DC2">
        <w:rPr>
          <w:rStyle w:val="CommentReference"/>
        </w:rPr>
        <w:commentReference w:id="15"/>
      </w:r>
      <w:r w:rsidR="00BB6D19">
        <w:rPr>
          <w:rFonts w:ascii="Times New Roman" w:hAnsi="Times New Roman" w:cs="Times New Roman"/>
          <w:sz w:val="24"/>
          <w:szCs w:val="24"/>
        </w:rPr>
        <w:t xml:space="preserve">Okra is grown from </w:t>
      </w:r>
      <w:r w:rsidR="00BB6D19" w:rsidRPr="00957DC2">
        <w:rPr>
          <w:rFonts w:ascii="Times New Roman" w:hAnsi="Times New Roman" w:cs="Times New Roman"/>
          <w:sz w:val="24"/>
          <w:szCs w:val="24"/>
          <w:highlight w:val="green"/>
        </w:rPr>
        <w:t>tropical to subtropical region</w:t>
      </w:r>
      <w:r w:rsidR="00BB6D19">
        <w:rPr>
          <w:rFonts w:ascii="Times New Roman" w:hAnsi="Times New Roman" w:cs="Times New Roman"/>
          <w:sz w:val="24"/>
          <w:szCs w:val="24"/>
        </w:rPr>
        <w:t>. The tender fruits are cooked as vegetables</w:t>
      </w:r>
      <w:r w:rsidR="00BB6D19" w:rsidRPr="00957DC2">
        <w:rPr>
          <w:rFonts w:ascii="Times New Roman" w:hAnsi="Times New Roman" w:cs="Times New Roman"/>
          <w:sz w:val="24"/>
          <w:szCs w:val="24"/>
          <w:highlight w:val="red"/>
        </w:rPr>
        <w:t>.</w:t>
      </w:r>
      <w:r w:rsidR="00BB6D19">
        <w:rPr>
          <w:rFonts w:ascii="Times New Roman" w:hAnsi="Times New Roman" w:cs="Times New Roman"/>
          <w:sz w:val="24"/>
          <w:szCs w:val="24"/>
        </w:rPr>
        <w:t xml:space="preserve">It contains vitamin A, B and </w:t>
      </w:r>
      <w:r w:rsidR="00443C4B">
        <w:rPr>
          <w:rFonts w:ascii="Times New Roman" w:hAnsi="Times New Roman" w:cs="Times New Roman"/>
          <w:sz w:val="24"/>
          <w:szCs w:val="24"/>
        </w:rPr>
        <w:t>C</w:t>
      </w:r>
      <w:commentRangeStart w:id="16"/>
      <w:r w:rsidR="00443C4B">
        <w:rPr>
          <w:rFonts w:ascii="Times New Roman" w:hAnsi="Times New Roman" w:cs="Times New Roman"/>
          <w:sz w:val="24"/>
          <w:szCs w:val="24"/>
        </w:rPr>
        <w:t xml:space="preserve">. </w:t>
      </w:r>
      <w:commentRangeEnd w:id="16"/>
      <w:r w:rsidR="00957DC2">
        <w:rPr>
          <w:rStyle w:val="CommentReference"/>
        </w:rPr>
        <w:commentReference w:id="16"/>
      </w:r>
      <w:r w:rsidR="00443C4B">
        <w:rPr>
          <w:rFonts w:ascii="Times New Roman" w:hAnsi="Times New Roman" w:cs="Times New Roman"/>
          <w:sz w:val="24"/>
          <w:szCs w:val="24"/>
        </w:rPr>
        <w:t xml:space="preserve">Okra belonging to the family Malvaceae is an herbaceous annual with bisexual flowers and erect vegetative growth with or without branches. In north India it is grown mostly spring summer (March to June) and </w:t>
      </w:r>
      <w:r w:rsidR="00254D90">
        <w:rPr>
          <w:rFonts w:ascii="Times New Roman" w:hAnsi="Times New Roman" w:cs="Times New Roman"/>
          <w:sz w:val="24"/>
          <w:szCs w:val="24"/>
        </w:rPr>
        <w:t>r</w:t>
      </w:r>
      <w:r w:rsidR="00443C4B">
        <w:rPr>
          <w:rFonts w:ascii="Times New Roman" w:hAnsi="Times New Roman" w:cs="Times New Roman"/>
          <w:sz w:val="24"/>
          <w:szCs w:val="24"/>
        </w:rPr>
        <w:t>ainy (July to September) season.</w:t>
      </w:r>
      <w:r w:rsidR="00310B40">
        <w:rPr>
          <w:rFonts w:ascii="Times New Roman" w:hAnsi="Times New Roman" w:cs="Times New Roman"/>
          <w:sz w:val="24"/>
          <w:szCs w:val="24"/>
        </w:rPr>
        <w:t xml:space="preserve"> Okra is a traditional vegetable crop commercially cultivated in West Africa, India, Southeast Asia, Brazil, Turkey and northern Australia</w:t>
      </w:r>
      <w:commentRangeStart w:id="17"/>
      <w:r w:rsidR="008749E4">
        <w:rPr>
          <w:rFonts w:ascii="Times New Roman" w:hAnsi="Times New Roman" w:cs="Times New Roman"/>
          <w:sz w:val="24"/>
          <w:szCs w:val="24"/>
        </w:rPr>
        <w:t xml:space="preserve"> . </w:t>
      </w:r>
      <w:commentRangeEnd w:id="17"/>
      <w:r w:rsidR="00957DC2">
        <w:rPr>
          <w:rStyle w:val="CommentReference"/>
        </w:rPr>
        <w:commentReference w:id="17"/>
      </w:r>
      <w:r w:rsidR="008749E4">
        <w:rPr>
          <w:rFonts w:ascii="Times New Roman" w:hAnsi="Times New Roman" w:cs="Times New Roman"/>
          <w:sz w:val="24"/>
          <w:szCs w:val="24"/>
        </w:rPr>
        <w:t xml:space="preserve">Okra is a warm season vegetable crop mostly grown in </w:t>
      </w:r>
      <w:r w:rsidR="008749E4" w:rsidRPr="00957DC2">
        <w:rPr>
          <w:rFonts w:ascii="Times New Roman" w:hAnsi="Times New Roman" w:cs="Times New Roman"/>
          <w:sz w:val="24"/>
          <w:szCs w:val="24"/>
          <w:highlight w:val="green"/>
        </w:rPr>
        <w:t>tropical and subtropical climate</w:t>
      </w:r>
      <w:r w:rsidR="008749E4">
        <w:rPr>
          <w:rFonts w:ascii="Times New Roman" w:hAnsi="Times New Roman" w:cs="Times New Roman"/>
          <w:sz w:val="24"/>
          <w:szCs w:val="24"/>
        </w:rPr>
        <w:t>.</w:t>
      </w:r>
      <w:commentRangeStart w:id="18"/>
      <w:r w:rsidR="008749E4">
        <w:rPr>
          <w:rFonts w:ascii="Times New Roman" w:hAnsi="Times New Roman" w:cs="Times New Roman"/>
          <w:sz w:val="24"/>
          <w:szCs w:val="24"/>
        </w:rPr>
        <w:t xml:space="preserve"> </w:t>
      </w:r>
      <w:commentRangeEnd w:id="18"/>
      <w:r w:rsidR="00957DC2">
        <w:rPr>
          <w:rStyle w:val="CommentReference"/>
        </w:rPr>
        <w:commentReference w:id="18"/>
      </w:r>
      <w:r w:rsidR="008749E4">
        <w:rPr>
          <w:rFonts w:ascii="Times New Roman" w:hAnsi="Times New Roman" w:cs="Times New Roman"/>
          <w:sz w:val="24"/>
          <w:szCs w:val="24"/>
        </w:rPr>
        <w:t>It requires a long growing period of about 4 to 6 months with high temperature</w:t>
      </w:r>
      <w:r w:rsidR="0010651C">
        <w:rPr>
          <w:rFonts w:ascii="Times New Roman" w:hAnsi="Times New Roman" w:cs="Times New Roman"/>
          <w:sz w:val="24"/>
          <w:szCs w:val="24"/>
        </w:rPr>
        <w:t xml:space="preserve">, humidity and light intensity. Hot and humid weather is suitable for growth of okra. It is most sensitive to the frost so that crop required long frost free </w:t>
      </w:r>
      <w:r w:rsidR="0010651C" w:rsidRPr="00DB22F7">
        <w:rPr>
          <w:rFonts w:ascii="Times New Roman" w:hAnsi="Times New Roman" w:cs="Times New Roman"/>
          <w:sz w:val="24"/>
          <w:szCs w:val="24"/>
        </w:rPr>
        <w:t>period(</w:t>
      </w:r>
      <w:commentRangeStart w:id="19"/>
      <w:r w:rsidR="0010651C" w:rsidRPr="00DB22F7">
        <w:rPr>
          <w:rFonts w:ascii="Times New Roman" w:hAnsi="Times New Roman" w:cs="Times New Roman"/>
          <w:b/>
          <w:bCs/>
          <w:sz w:val="24"/>
          <w:szCs w:val="24"/>
        </w:rPr>
        <w:t>Sharma</w:t>
      </w:r>
      <w:commentRangeEnd w:id="19"/>
      <w:r w:rsidR="0076152F">
        <w:rPr>
          <w:rStyle w:val="CommentReference"/>
        </w:rPr>
        <w:commentReference w:id="19"/>
      </w:r>
      <w:r w:rsidR="0010651C" w:rsidRPr="00DB22F7">
        <w:rPr>
          <w:rFonts w:ascii="Times New Roman" w:hAnsi="Times New Roman" w:cs="Times New Roman"/>
          <w:b/>
          <w:bCs/>
          <w:sz w:val="24"/>
          <w:szCs w:val="24"/>
        </w:rPr>
        <w:t>,201</w:t>
      </w:r>
      <w:r w:rsidR="0010651C" w:rsidRPr="0076152F">
        <w:rPr>
          <w:rFonts w:ascii="Times New Roman" w:hAnsi="Times New Roman" w:cs="Times New Roman"/>
          <w:b/>
          <w:bCs/>
          <w:sz w:val="24"/>
          <w:szCs w:val="24"/>
          <w:highlight w:val="magenta"/>
        </w:rPr>
        <w:t>0</w:t>
      </w:r>
      <w:r w:rsidR="0010651C" w:rsidRPr="00DB22F7">
        <w:rPr>
          <w:rFonts w:ascii="Times New Roman" w:hAnsi="Times New Roman" w:cs="Times New Roman"/>
          <w:sz w:val="24"/>
          <w:szCs w:val="24"/>
        </w:rPr>
        <w:t xml:space="preserve">). Okra is also a good source of iodine which helps in remedy of </w:t>
      </w:r>
      <w:r w:rsidR="00626F24" w:rsidRPr="00DB22F7">
        <w:rPr>
          <w:rFonts w:ascii="Times New Roman" w:hAnsi="Times New Roman" w:cs="Times New Roman"/>
          <w:sz w:val="24"/>
          <w:szCs w:val="24"/>
        </w:rPr>
        <w:t>goitre</w:t>
      </w:r>
      <w:r w:rsidR="0010651C" w:rsidRPr="00DB22F7">
        <w:rPr>
          <w:rFonts w:ascii="Times New Roman" w:hAnsi="Times New Roman" w:cs="Times New Roman"/>
          <w:sz w:val="24"/>
          <w:szCs w:val="24"/>
        </w:rPr>
        <w:t xml:space="preserve"> for</w:t>
      </w:r>
      <w:r w:rsidR="00626F24" w:rsidRPr="00DB22F7">
        <w:rPr>
          <w:rFonts w:ascii="Times New Roman" w:hAnsi="Times New Roman" w:cs="Times New Roman"/>
          <w:sz w:val="24"/>
          <w:szCs w:val="24"/>
        </w:rPr>
        <w:t xml:space="preserve"> sick and eldered people. Mature and dry seed are used as substitutes of coffee in Africa. Organic farming proves many </w:t>
      </w:r>
      <w:r w:rsidR="0005606F" w:rsidRPr="00DB22F7">
        <w:rPr>
          <w:rFonts w:ascii="Times New Roman" w:hAnsi="Times New Roman" w:cs="Times New Roman"/>
          <w:sz w:val="24"/>
          <w:szCs w:val="24"/>
        </w:rPr>
        <w:t>advantages</w:t>
      </w:r>
      <w:r w:rsidR="00626F24" w:rsidRPr="00DB22F7">
        <w:rPr>
          <w:rFonts w:ascii="Times New Roman" w:hAnsi="Times New Roman" w:cs="Times New Roman"/>
          <w:sz w:val="24"/>
          <w:szCs w:val="24"/>
        </w:rPr>
        <w:t xml:space="preserve"> for rec</w:t>
      </w:r>
      <w:r w:rsidR="0005606F" w:rsidRPr="00DB22F7">
        <w:rPr>
          <w:rFonts w:ascii="Times New Roman" w:hAnsi="Times New Roman" w:cs="Times New Roman"/>
          <w:sz w:val="24"/>
          <w:szCs w:val="24"/>
        </w:rPr>
        <w:t>ycle and regenerates</w:t>
      </w:r>
      <w:r w:rsidR="00E674F6" w:rsidRPr="00DB22F7">
        <w:rPr>
          <w:rFonts w:ascii="Times New Roman" w:hAnsi="Times New Roman" w:cs="Times New Roman"/>
          <w:sz w:val="24"/>
          <w:szCs w:val="24"/>
        </w:rPr>
        <w:t>the waste matter into wealth and can wipe out the use of inorganic fertilizers and pesticides. Vermicompost is a safe and non-polluting conversion of organic wastage into organic manures in available form</w:t>
      </w:r>
      <w:r w:rsidR="002C0DA3" w:rsidRPr="00DB22F7">
        <w:rPr>
          <w:rFonts w:ascii="Times New Roman" w:hAnsi="Times New Roman" w:cs="Times New Roman"/>
          <w:sz w:val="24"/>
          <w:szCs w:val="24"/>
        </w:rPr>
        <w:t xml:space="preserve"> as reported by</w:t>
      </w:r>
      <w:r w:rsidR="002C0DA3" w:rsidRPr="00DB22F7">
        <w:rPr>
          <w:rFonts w:ascii="Times New Roman" w:hAnsi="Times New Roman" w:cs="Times New Roman"/>
          <w:b/>
          <w:bCs/>
          <w:sz w:val="24"/>
          <w:szCs w:val="24"/>
        </w:rPr>
        <w:t xml:space="preserve"> Narkhede </w:t>
      </w:r>
      <w:r w:rsidR="002C0DA3" w:rsidRPr="00DB22F7">
        <w:rPr>
          <w:rFonts w:ascii="Times New Roman" w:hAnsi="Times New Roman" w:cs="Times New Roman"/>
          <w:b/>
          <w:bCs/>
          <w:i/>
          <w:iCs/>
          <w:sz w:val="24"/>
          <w:szCs w:val="24"/>
        </w:rPr>
        <w:t>et.al .</w:t>
      </w:r>
      <w:r w:rsidR="002C0DA3" w:rsidRPr="00DB22F7">
        <w:rPr>
          <w:rFonts w:ascii="Times New Roman" w:hAnsi="Times New Roman" w:cs="Times New Roman"/>
          <w:b/>
          <w:bCs/>
          <w:sz w:val="24"/>
          <w:szCs w:val="24"/>
        </w:rPr>
        <w:t>(2011)</w:t>
      </w:r>
      <w:r w:rsidR="002C0DA3" w:rsidRPr="00DB22F7">
        <w:rPr>
          <w:rFonts w:ascii="Times New Roman" w:hAnsi="Times New Roman" w:cs="Times New Roman"/>
          <w:sz w:val="24"/>
          <w:szCs w:val="24"/>
        </w:rPr>
        <w:t xml:space="preserve"> According</w:t>
      </w:r>
      <w:r w:rsidR="00443C4B" w:rsidRPr="00DB22F7">
        <w:rPr>
          <w:rFonts w:ascii="Times New Roman" w:hAnsi="Times New Roman" w:cs="Times New Roman"/>
          <w:sz w:val="24"/>
          <w:szCs w:val="24"/>
        </w:rPr>
        <w:t xml:space="preserve"> to </w:t>
      </w:r>
      <w:r w:rsidR="00443C4B" w:rsidRPr="00DB22F7">
        <w:rPr>
          <w:rFonts w:ascii="Times New Roman" w:hAnsi="Times New Roman" w:cs="Times New Roman"/>
          <w:b/>
          <w:bCs/>
          <w:sz w:val="24"/>
          <w:szCs w:val="24"/>
        </w:rPr>
        <w:t xml:space="preserve">Barry </w:t>
      </w:r>
      <w:r w:rsidR="00443C4B" w:rsidRPr="00DB22F7">
        <w:rPr>
          <w:rFonts w:ascii="Times New Roman" w:hAnsi="Times New Roman" w:cs="Times New Roman"/>
          <w:b/>
          <w:bCs/>
          <w:i/>
          <w:iCs/>
          <w:sz w:val="24"/>
          <w:szCs w:val="24"/>
        </w:rPr>
        <w:t>et</w:t>
      </w:r>
      <w:r w:rsidR="001F62AF" w:rsidRPr="00DB22F7">
        <w:rPr>
          <w:rFonts w:ascii="Times New Roman" w:hAnsi="Times New Roman" w:cs="Times New Roman"/>
          <w:b/>
          <w:bCs/>
          <w:i/>
          <w:iCs/>
          <w:sz w:val="24"/>
          <w:szCs w:val="24"/>
        </w:rPr>
        <w:t>.</w:t>
      </w:r>
      <w:r w:rsidR="00443C4B" w:rsidRPr="00DB22F7">
        <w:rPr>
          <w:rFonts w:ascii="Times New Roman" w:hAnsi="Times New Roman" w:cs="Times New Roman"/>
          <w:b/>
          <w:bCs/>
          <w:i/>
          <w:iCs/>
          <w:sz w:val="24"/>
          <w:szCs w:val="24"/>
        </w:rPr>
        <w:t xml:space="preserve"> al.</w:t>
      </w:r>
      <w:r w:rsidR="00443C4B" w:rsidRPr="00DB22F7">
        <w:rPr>
          <w:rFonts w:ascii="Times New Roman" w:hAnsi="Times New Roman" w:cs="Times New Roman"/>
          <w:b/>
          <w:bCs/>
          <w:sz w:val="24"/>
          <w:szCs w:val="24"/>
        </w:rPr>
        <w:t>(1988),</w:t>
      </w:r>
      <w:r w:rsidR="00443C4B" w:rsidRPr="00DB22F7">
        <w:rPr>
          <w:rFonts w:ascii="Times New Roman" w:hAnsi="Times New Roman" w:cs="Times New Roman"/>
          <w:sz w:val="24"/>
          <w:szCs w:val="24"/>
        </w:rPr>
        <w:t>okra dry seed contains 18-20</w:t>
      </w:r>
      <w:r w:rsidR="00E8093A" w:rsidRPr="00DB22F7">
        <w:rPr>
          <w:rFonts w:ascii="Times New Roman" w:hAnsi="Times New Roman" w:cs="Times New Roman"/>
          <w:sz w:val="24"/>
          <w:szCs w:val="24"/>
        </w:rPr>
        <w:t xml:space="preserve"> % crude protein</w:t>
      </w:r>
      <w:r w:rsidR="00E8093A">
        <w:rPr>
          <w:rFonts w:ascii="Times New Roman" w:hAnsi="Times New Roman" w:cs="Times New Roman"/>
          <w:sz w:val="24"/>
          <w:szCs w:val="24"/>
        </w:rPr>
        <w:t xml:space="preserve">. </w:t>
      </w:r>
      <w:commentRangeStart w:id="20"/>
      <w:commentRangeStart w:id="21"/>
      <w:r w:rsidR="00E8093A">
        <w:rPr>
          <w:rFonts w:ascii="Times New Roman" w:hAnsi="Times New Roman" w:cs="Times New Roman"/>
          <w:sz w:val="24"/>
          <w:szCs w:val="24"/>
        </w:rPr>
        <w:t xml:space="preserve">The </w:t>
      </w:r>
      <w:commentRangeEnd w:id="20"/>
      <w:r w:rsidR="003715BE">
        <w:rPr>
          <w:rStyle w:val="CommentReference"/>
        </w:rPr>
        <w:lastRenderedPageBreak/>
        <w:commentReference w:id="20"/>
      </w:r>
      <w:commentRangeEnd w:id="21"/>
      <w:r w:rsidR="003715BE">
        <w:rPr>
          <w:rStyle w:val="CommentReference"/>
        </w:rPr>
        <w:commentReference w:id="21"/>
      </w:r>
      <w:r w:rsidR="00E8093A">
        <w:rPr>
          <w:rFonts w:ascii="Times New Roman" w:hAnsi="Times New Roman" w:cs="Times New Roman"/>
          <w:sz w:val="24"/>
          <w:szCs w:val="24"/>
        </w:rPr>
        <w:t xml:space="preserve">plants </w:t>
      </w:r>
      <w:commentRangeStart w:id="22"/>
      <w:r w:rsidR="00E8093A">
        <w:rPr>
          <w:rFonts w:ascii="Times New Roman" w:hAnsi="Times New Roman" w:cs="Times New Roman"/>
          <w:sz w:val="24"/>
          <w:szCs w:val="24"/>
        </w:rPr>
        <w:t>fiber</w:t>
      </w:r>
      <w:commentRangeEnd w:id="22"/>
      <w:r w:rsidR="00CE52C6">
        <w:rPr>
          <w:rStyle w:val="CommentReference"/>
        </w:rPr>
        <w:commentReference w:id="22"/>
      </w:r>
      <w:r w:rsidR="00E8093A">
        <w:rPr>
          <w:rFonts w:ascii="Times New Roman" w:hAnsi="Times New Roman" w:cs="Times New Roman"/>
          <w:sz w:val="24"/>
          <w:szCs w:val="24"/>
        </w:rPr>
        <w:t xml:space="preserve"> can be used for paper making (</w:t>
      </w:r>
      <w:r w:rsidR="00E8093A" w:rsidRPr="001F62AF">
        <w:rPr>
          <w:rFonts w:ascii="Times New Roman" w:hAnsi="Times New Roman" w:cs="Times New Roman"/>
          <w:b/>
          <w:bCs/>
          <w:sz w:val="24"/>
          <w:szCs w:val="24"/>
        </w:rPr>
        <w:t>Singh</w:t>
      </w:r>
      <w:r w:rsidR="00E8093A">
        <w:rPr>
          <w:rFonts w:ascii="Times New Roman" w:hAnsi="Times New Roman" w:cs="Times New Roman"/>
          <w:sz w:val="24"/>
          <w:szCs w:val="24"/>
        </w:rPr>
        <w:t>,</w:t>
      </w:r>
      <w:r w:rsidR="00E8093A" w:rsidRPr="00254D90">
        <w:rPr>
          <w:rFonts w:ascii="Times New Roman" w:hAnsi="Times New Roman" w:cs="Times New Roman"/>
          <w:b/>
          <w:bCs/>
          <w:sz w:val="24"/>
          <w:szCs w:val="24"/>
        </w:rPr>
        <w:t>1980).</w:t>
      </w:r>
      <w:r w:rsidR="00E8093A">
        <w:rPr>
          <w:rFonts w:ascii="Times New Roman" w:hAnsi="Times New Roman" w:cs="Times New Roman"/>
          <w:sz w:val="24"/>
          <w:szCs w:val="24"/>
        </w:rPr>
        <w:t xml:space="preserve"> The stem and root </w:t>
      </w:r>
      <w:r w:rsidR="00F367C7">
        <w:rPr>
          <w:rFonts w:ascii="Times New Roman" w:hAnsi="Times New Roman" w:cs="Times New Roman"/>
          <w:sz w:val="24"/>
          <w:szCs w:val="24"/>
        </w:rPr>
        <w:t>are</w:t>
      </w:r>
      <w:r w:rsidR="00E8093A">
        <w:rPr>
          <w:rFonts w:ascii="Times New Roman" w:hAnsi="Times New Roman" w:cs="Times New Roman"/>
          <w:sz w:val="24"/>
          <w:szCs w:val="24"/>
        </w:rPr>
        <w:t xml:space="preserve"> used as clarifier in jaggery preparation. </w:t>
      </w:r>
      <w:r w:rsidR="002C0DA3">
        <w:rPr>
          <w:rFonts w:ascii="Times New Roman" w:hAnsi="Times New Roman" w:cs="Times New Roman"/>
          <w:sz w:val="24"/>
          <w:szCs w:val="24"/>
        </w:rPr>
        <w:t>Vermicompost is a source of micro and macro nutrients and acts as a chelating agent. Vermicompost is greatly humified through the fragmentation of parent organic materials</w:t>
      </w:r>
      <w:r w:rsidR="006D050F">
        <w:rPr>
          <w:rFonts w:ascii="Times New Roman" w:hAnsi="Times New Roman" w:cs="Times New Roman"/>
          <w:sz w:val="24"/>
          <w:szCs w:val="24"/>
        </w:rPr>
        <w:t xml:space="preserve"> by earthworms and colonization by </w:t>
      </w:r>
      <w:r w:rsidR="00BD455B" w:rsidRPr="00DB22F7">
        <w:rPr>
          <w:rFonts w:ascii="Times New Roman" w:hAnsi="Times New Roman" w:cs="Times New Roman"/>
          <w:sz w:val="24"/>
          <w:szCs w:val="24"/>
        </w:rPr>
        <w:t xml:space="preserve">microorganisms </w:t>
      </w:r>
      <w:r w:rsidR="006D050F" w:rsidRPr="00DB22F7">
        <w:rPr>
          <w:rFonts w:ascii="Times New Roman" w:hAnsi="Times New Roman" w:cs="Times New Roman"/>
          <w:sz w:val="24"/>
          <w:szCs w:val="24"/>
        </w:rPr>
        <w:t>(</w:t>
      </w:r>
      <w:r w:rsidR="006D050F" w:rsidRPr="00DB22F7">
        <w:rPr>
          <w:rFonts w:ascii="Times New Roman" w:hAnsi="Times New Roman" w:cs="Times New Roman"/>
          <w:b/>
          <w:bCs/>
          <w:sz w:val="24"/>
          <w:szCs w:val="24"/>
        </w:rPr>
        <w:t>Edward</w:t>
      </w:r>
      <w:r w:rsidR="00A115DF" w:rsidRPr="00A115DF">
        <w:rPr>
          <w:rFonts w:ascii="Times New Roman" w:hAnsi="Times New Roman" w:cs="Times New Roman"/>
          <w:b/>
          <w:bCs/>
          <w:sz w:val="24"/>
          <w:szCs w:val="24"/>
          <w:highlight w:val="magenta"/>
        </w:rPr>
        <w:t>s</w:t>
      </w:r>
      <w:r w:rsidR="006D050F" w:rsidRPr="00DB22F7">
        <w:rPr>
          <w:rFonts w:ascii="Times New Roman" w:hAnsi="Times New Roman" w:cs="Times New Roman"/>
          <w:b/>
          <w:bCs/>
          <w:sz w:val="24"/>
          <w:szCs w:val="24"/>
        </w:rPr>
        <w:t>,</w:t>
      </w:r>
      <w:commentRangeStart w:id="23"/>
      <w:r w:rsidR="006D050F" w:rsidRPr="00DB22F7">
        <w:rPr>
          <w:rFonts w:ascii="Times New Roman" w:hAnsi="Times New Roman" w:cs="Times New Roman"/>
          <w:b/>
          <w:bCs/>
          <w:sz w:val="24"/>
          <w:szCs w:val="24"/>
        </w:rPr>
        <w:t>1988</w:t>
      </w:r>
      <w:commentRangeEnd w:id="23"/>
      <w:r w:rsidR="00A115DF">
        <w:rPr>
          <w:rStyle w:val="CommentReference"/>
        </w:rPr>
        <w:commentReference w:id="23"/>
      </w:r>
      <w:r w:rsidR="006D050F" w:rsidRPr="00DB22F7">
        <w:rPr>
          <w:rFonts w:ascii="Times New Roman" w:hAnsi="Times New Roman" w:cs="Times New Roman"/>
          <w:sz w:val="24"/>
          <w:szCs w:val="24"/>
        </w:rPr>
        <w:t>)</w:t>
      </w:r>
      <w:r w:rsidR="00BD455B" w:rsidRPr="00DB22F7">
        <w:rPr>
          <w:rFonts w:ascii="Times New Roman" w:hAnsi="Times New Roman" w:cs="Times New Roman"/>
          <w:sz w:val="24"/>
          <w:szCs w:val="24"/>
        </w:rPr>
        <w:t>.The use of inorganic fertilizers for a long time has resulted in poor soil health,reduce in production and enhance the disease and pest infestation(</w:t>
      </w:r>
      <w:r w:rsidR="00BD455B" w:rsidRPr="00DB22F7">
        <w:rPr>
          <w:rFonts w:ascii="Times New Roman" w:hAnsi="Times New Roman" w:cs="Times New Roman"/>
          <w:b/>
          <w:bCs/>
          <w:sz w:val="24"/>
          <w:szCs w:val="24"/>
        </w:rPr>
        <w:t>Ansari and Ismail,2001).</w:t>
      </w:r>
      <w:r w:rsidR="00BD455B" w:rsidRPr="00DB22F7">
        <w:rPr>
          <w:rFonts w:ascii="Times New Roman" w:hAnsi="Times New Roman" w:cs="Times New Roman"/>
          <w:sz w:val="24"/>
          <w:szCs w:val="24"/>
        </w:rPr>
        <w:t>Among the plant nutrient nitrogen, phosphorus and potash influences vegetative and reproductive phase of crops(</w:t>
      </w:r>
      <w:r w:rsidR="00BD455B" w:rsidRPr="00DB22F7">
        <w:rPr>
          <w:rFonts w:ascii="Times New Roman" w:hAnsi="Times New Roman" w:cs="Times New Roman"/>
          <w:b/>
          <w:bCs/>
          <w:sz w:val="24"/>
          <w:szCs w:val="24"/>
        </w:rPr>
        <w:t>Attarde</w:t>
      </w:r>
      <w:r w:rsidR="00BD455B" w:rsidRPr="00DB22F7">
        <w:rPr>
          <w:rFonts w:ascii="Times New Roman" w:hAnsi="Times New Roman" w:cs="Times New Roman"/>
          <w:b/>
          <w:bCs/>
          <w:i/>
          <w:iCs/>
          <w:sz w:val="24"/>
          <w:szCs w:val="24"/>
        </w:rPr>
        <w:t>et.al</w:t>
      </w:r>
      <w:r w:rsidR="00BD455B" w:rsidRPr="00DB22F7">
        <w:rPr>
          <w:rFonts w:ascii="Times New Roman" w:hAnsi="Times New Roman" w:cs="Times New Roman"/>
          <w:b/>
          <w:bCs/>
          <w:sz w:val="24"/>
          <w:szCs w:val="24"/>
        </w:rPr>
        <w:t>,2012</w:t>
      </w:r>
      <w:r w:rsidR="00BD455B" w:rsidRPr="00DB22F7">
        <w:rPr>
          <w:rFonts w:ascii="Times New Roman" w:hAnsi="Times New Roman" w:cs="Times New Roman"/>
          <w:sz w:val="24"/>
          <w:szCs w:val="24"/>
        </w:rPr>
        <w:t>).</w:t>
      </w:r>
      <w:r w:rsidR="00B66271" w:rsidRPr="00DB22F7">
        <w:rPr>
          <w:rFonts w:ascii="Times New Roman" w:hAnsi="Times New Roman" w:cs="Times New Roman"/>
          <w:sz w:val="24"/>
          <w:szCs w:val="24"/>
        </w:rPr>
        <w:t xml:space="preserve"> Among various factors affecting successful</w:t>
      </w:r>
      <w:r w:rsidR="00B66271">
        <w:rPr>
          <w:rFonts w:ascii="Times New Roman" w:hAnsi="Times New Roman" w:cs="Times New Roman"/>
          <w:sz w:val="24"/>
          <w:szCs w:val="24"/>
        </w:rPr>
        <w:t xml:space="preserve"> cultivation of okra, the judicious inorganic and vermicompost is one of the vital importance. Nitrogen is an </w:t>
      </w:r>
      <w:r w:rsidR="00B40737">
        <w:rPr>
          <w:rFonts w:ascii="Times New Roman" w:hAnsi="Times New Roman" w:cs="Times New Roman"/>
          <w:sz w:val="24"/>
          <w:szCs w:val="24"/>
        </w:rPr>
        <w:t>essential micronutrient</w:t>
      </w:r>
      <w:r w:rsidR="00B66271">
        <w:rPr>
          <w:rFonts w:ascii="Times New Roman" w:hAnsi="Times New Roman" w:cs="Times New Roman"/>
          <w:sz w:val="24"/>
          <w:szCs w:val="24"/>
        </w:rPr>
        <w:t xml:space="preserve"> and help in growth and development of crop plants</w:t>
      </w:r>
      <w:r w:rsidR="00B66271" w:rsidRPr="005C43D3">
        <w:rPr>
          <w:rFonts w:ascii="Times New Roman" w:hAnsi="Times New Roman" w:cs="Times New Roman"/>
          <w:sz w:val="24"/>
          <w:szCs w:val="24"/>
        </w:rPr>
        <w:t>.Nitrogen also helps in cell division</w:t>
      </w:r>
      <w:r w:rsidR="00B40737" w:rsidRPr="005C43D3">
        <w:rPr>
          <w:rFonts w:ascii="Times New Roman" w:hAnsi="Times New Roman" w:cs="Times New Roman"/>
          <w:sz w:val="24"/>
          <w:szCs w:val="24"/>
        </w:rPr>
        <w:t>, cell elongation and linear increase in green pod yield of okra</w:t>
      </w:r>
      <w:r w:rsidR="00B40737" w:rsidRPr="005C43D3">
        <w:rPr>
          <w:rFonts w:ascii="Times New Roman" w:hAnsi="Times New Roman" w:cs="Times New Roman"/>
          <w:b/>
          <w:bCs/>
          <w:sz w:val="24"/>
          <w:szCs w:val="24"/>
        </w:rPr>
        <w:t>(Hooda</w:t>
      </w:r>
      <w:r w:rsidR="00B40737" w:rsidRPr="005C43D3">
        <w:rPr>
          <w:rFonts w:ascii="Times New Roman" w:hAnsi="Times New Roman" w:cs="Times New Roman"/>
          <w:b/>
          <w:bCs/>
          <w:i/>
          <w:iCs/>
          <w:sz w:val="24"/>
          <w:szCs w:val="24"/>
        </w:rPr>
        <w:t xml:space="preserve"> et. .al</w:t>
      </w:r>
      <w:r w:rsidR="00B40737" w:rsidRPr="005C43D3">
        <w:rPr>
          <w:rFonts w:ascii="Times New Roman" w:hAnsi="Times New Roman" w:cs="Times New Roman"/>
          <w:b/>
          <w:bCs/>
          <w:sz w:val="24"/>
          <w:szCs w:val="24"/>
        </w:rPr>
        <w:t>,1980</w:t>
      </w:r>
      <w:r w:rsidR="009B2002">
        <w:rPr>
          <w:rFonts w:ascii="Times New Roman" w:hAnsi="Times New Roman" w:cs="Times New Roman"/>
          <w:sz w:val="24"/>
          <w:szCs w:val="24"/>
        </w:rPr>
        <w:t>). Phosphorous</w:t>
      </w:r>
      <w:r w:rsidR="00626812">
        <w:rPr>
          <w:rFonts w:ascii="Times New Roman" w:hAnsi="Times New Roman" w:cs="Times New Roman"/>
          <w:sz w:val="24"/>
          <w:szCs w:val="24"/>
        </w:rPr>
        <w:t xml:space="preserve"> is a </w:t>
      </w:r>
      <w:r w:rsidR="009B2002">
        <w:rPr>
          <w:rFonts w:ascii="Times New Roman" w:hAnsi="Times New Roman" w:cs="Times New Roman"/>
          <w:sz w:val="24"/>
          <w:szCs w:val="24"/>
        </w:rPr>
        <w:t>major essential</w:t>
      </w:r>
      <w:r w:rsidR="00626812">
        <w:rPr>
          <w:rFonts w:ascii="Times New Roman" w:hAnsi="Times New Roman" w:cs="Times New Roman"/>
          <w:sz w:val="24"/>
          <w:szCs w:val="24"/>
        </w:rPr>
        <w:t xml:space="preserve"> </w:t>
      </w:r>
      <w:r w:rsidR="00626812" w:rsidRPr="005C43D3">
        <w:rPr>
          <w:rFonts w:ascii="Times New Roman" w:hAnsi="Times New Roman" w:cs="Times New Roman"/>
          <w:sz w:val="24"/>
          <w:szCs w:val="24"/>
        </w:rPr>
        <w:t>element.Phosphorous</w:t>
      </w:r>
      <w:r w:rsidR="009B2002">
        <w:rPr>
          <w:rFonts w:ascii="Times New Roman" w:hAnsi="Times New Roman" w:cs="Times New Roman"/>
          <w:sz w:val="24"/>
          <w:szCs w:val="24"/>
        </w:rPr>
        <w:t xml:space="preserve"> is a key constituent of ATP which transforms energy to the plant. Phosphorous take part in various physiological process and helps in nutrient uptake by promoting root growth and their by ensuring a good pod yield (</w:t>
      </w:r>
      <w:r w:rsidR="009B2002" w:rsidRPr="00D83804">
        <w:rPr>
          <w:rFonts w:ascii="Times New Roman" w:hAnsi="Times New Roman" w:cs="Times New Roman"/>
          <w:b/>
          <w:bCs/>
          <w:sz w:val="24"/>
          <w:szCs w:val="24"/>
        </w:rPr>
        <w:t>Sharma and Yadav</w:t>
      </w:r>
      <w:r w:rsidR="009B2002" w:rsidRPr="005C43D3">
        <w:rPr>
          <w:rFonts w:ascii="Times New Roman" w:hAnsi="Times New Roman" w:cs="Times New Roman"/>
          <w:b/>
          <w:bCs/>
          <w:sz w:val="24"/>
          <w:szCs w:val="24"/>
        </w:rPr>
        <w:t>,1976</w:t>
      </w:r>
      <w:r w:rsidR="009B2002">
        <w:rPr>
          <w:rFonts w:ascii="Times New Roman" w:hAnsi="Times New Roman" w:cs="Times New Roman"/>
          <w:sz w:val="24"/>
          <w:szCs w:val="24"/>
        </w:rPr>
        <w:t xml:space="preserve">). </w:t>
      </w:r>
      <w:r w:rsidR="002C0DA3">
        <w:rPr>
          <w:rFonts w:ascii="Times New Roman" w:hAnsi="Times New Roman" w:cs="Times New Roman"/>
          <w:sz w:val="24"/>
          <w:szCs w:val="24"/>
        </w:rPr>
        <w:t>The</w:t>
      </w:r>
      <w:r w:rsidR="00E8093A">
        <w:rPr>
          <w:rFonts w:ascii="Times New Roman" w:hAnsi="Times New Roman" w:cs="Times New Roman"/>
          <w:sz w:val="24"/>
          <w:szCs w:val="24"/>
        </w:rPr>
        <w:t xml:space="preserve"> information about the inclusion of organic nutrient source as a substitute and their effect on yield</w:t>
      </w:r>
      <w:r w:rsidR="00255FC3">
        <w:rPr>
          <w:rFonts w:ascii="Times New Roman" w:hAnsi="Times New Roman" w:cs="Times New Roman"/>
          <w:sz w:val="24"/>
          <w:szCs w:val="24"/>
        </w:rPr>
        <w:t xml:space="preserve"> attributing characters in okra is very scanty. Keeping this view, the experiment was planned</w:t>
      </w:r>
      <w:r w:rsidR="0010651C">
        <w:rPr>
          <w:rFonts w:ascii="Times New Roman" w:hAnsi="Times New Roman" w:cs="Times New Roman"/>
          <w:sz w:val="24"/>
          <w:szCs w:val="24"/>
        </w:rPr>
        <w:t>.</w:t>
      </w:r>
    </w:p>
    <w:p w:rsidR="00F367C7" w:rsidRPr="00C66968" w:rsidRDefault="00F367C7"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MATERIALS AND METHODS</w:t>
      </w:r>
    </w:p>
    <w:p w:rsidR="00F367C7" w:rsidRDefault="00F367C7" w:rsidP="005539F4">
      <w:pPr>
        <w:ind w:firstLine="720"/>
        <w:jc w:val="both"/>
        <w:rPr>
          <w:rFonts w:ascii="Times New Roman" w:hAnsi="Times New Roman" w:cs="Times New Roman"/>
          <w:sz w:val="24"/>
          <w:szCs w:val="24"/>
        </w:rPr>
      </w:pPr>
      <w:r>
        <w:rPr>
          <w:rFonts w:ascii="Times New Roman" w:hAnsi="Times New Roman" w:cs="Times New Roman"/>
          <w:sz w:val="24"/>
          <w:szCs w:val="24"/>
        </w:rPr>
        <w:t>The experiment was carried out at college orchard, B. R. D. P. G. College, Deoria (UP) during two corresponding years 2022-23 and 2023-24</w:t>
      </w:r>
      <w:commentRangeStart w:id="24"/>
      <w:r>
        <w:rPr>
          <w:rFonts w:ascii="Times New Roman" w:hAnsi="Times New Roman" w:cs="Times New Roman"/>
          <w:sz w:val="24"/>
          <w:szCs w:val="24"/>
        </w:rPr>
        <w:t xml:space="preserve">. </w:t>
      </w:r>
      <w:commentRangeEnd w:id="24"/>
      <w:r w:rsidR="005C43D3">
        <w:rPr>
          <w:rStyle w:val="CommentReference"/>
        </w:rPr>
        <w:commentReference w:id="24"/>
      </w:r>
      <w:r>
        <w:rPr>
          <w:rFonts w:ascii="Times New Roman" w:hAnsi="Times New Roman" w:cs="Times New Roman"/>
          <w:sz w:val="24"/>
          <w:szCs w:val="24"/>
        </w:rPr>
        <w:t>The main objective of experiment was to assess the effect inorganic fertilizers, vermicompost and their combinations</w:t>
      </w:r>
      <w:r w:rsidR="00A31D01">
        <w:rPr>
          <w:rFonts w:ascii="Times New Roman" w:hAnsi="Times New Roman" w:cs="Times New Roman"/>
          <w:sz w:val="24"/>
          <w:szCs w:val="24"/>
        </w:rPr>
        <w:t xml:space="preserve"> on reproductive traits</w:t>
      </w:r>
      <w:r w:rsidR="00A31D01" w:rsidRPr="0090318D">
        <w:rPr>
          <w:rFonts w:ascii="Times New Roman" w:hAnsi="Times New Roman" w:cs="Times New Roman"/>
          <w:sz w:val="24"/>
          <w:szCs w:val="24"/>
        </w:rPr>
        <w:t xml:space="preserve">viz. number of immature fruits per plant, length of fruits, diameter of fruit, weight of fruit, number of seeds and seed weight per plant and </w:t>
      </w:r>
      <w:commentRangeStart w:id="25"/>
      <w:r w:rsidR="00A31D01" w:rsidRPr="0090318D">
        <w:rPr>
          <w:rFonts w:ascii="Times New Roman" w:hAnsi="Times New Roman" w:cs="Times New Roman"/>
          <w:sz w:val="24"/>
          <w:szCs w:val="24"/>
        </w:rPr>
        <w:t>yield</w:t>
      </w:r>
      <w:commentRangeEnd w:id="25"/>
      <w:r w:rsidR="004529BC">
        <w:rPr>
          <w:rStyle w:val="CommentReference"/>
        </w:rPr>
        <w:commentReference w:id="25"/>
      </w:r>
      <w:r w:rsidR="00A31D01">
        <w:rPr>
          <w:rFonts w:ascii="Times New Roman" w:hAnsi="Times New Roman" w:cs="Times New Roman"/>
          <w:sz w:val="24"/>
          <w:szCs w:val="24"/>
        </w:rPr>
        <w:t>(q/ha)</w:t>
      </w:r>
      <w:r w:rsidR="00A31D01" w:rsidRPr="0090318D">
        <w:rPr>
          <w:rFonts w:ascii="Times New Roman" w:hAnsi="Times New Roman" w:cs="Times New Roman"/>
          <w:sz w:val="24"/>
          <w:szCs w:val="24"/>
        </w:rPr>
        <w:t xml:space="preserve"> of lady’s finger.</w:t>
      </w:r>
      <w:r w:rsidR="00A31D01">
        <w:rPr>
          <w:rFonts w:ascii="Times New Roman" w:hAnsi="Times New Roman" w:cs="Times New Roman"/>
          <w:sz w:val="24"/>
          <w:szCs w:val="24"/>
        </w:rPr>
        <w:t xml:space="preserve"> There were nine treatments,i.e.</w:t>
      </w:r>
      <w:r w:rsidR="00415696" w:rsidRPr="0090318D">
        <w:rPr>
          <w:rFonts w:ascii="Times New Roman" w:hAnsi="Times New Roman" w:cs="Times New Roman"/>
          <w:sz w:val="24"/>
          <w:szCs w:val="24"/>
        </w:rPr>
        <w:t>Control(T</w:t>
      </w:r>
      <w:r w:rsidR="00415696" w:rsidRPr="00415696">
        <w:rPr>
          <w:rFonts w:ascii="Times New Roman" w:hAnsi="Times New Roman" w:cs="Times New Roman"/>
          <w:sz w:val="24"/>
          <w:szCs w:val="24"/>
          <w:vertAlign w:val="subscript"/>
        </w:rPr>
        <w:t>1</w:t>
      </w:r>
      <w:r w:rsidR="00415696" w:rsidRPr="0090318D">
        <w:rPr>
          <w:rFonts w:ascii="Times New Roman" w:hAnsi="Times New Roman" w:cs="Times New Roman"/>
          <w:sz w:val="24"/>
          <w:szCs w:val="24"/>
        </w:rPr>
        <w:t>), 25% inorganic fertilizers(T</w:t>
      </w:r>
      <w:r w:rsidR="00415696" w:rsidRPr="00415696">
        <w:rPr>
          <w:rFonts w:ascii="Times New Roman" w:hAnsi="Times New Roman" w:cs="Times New Roman"/>
          <w:sz w:val="24"/>
          <w:szCs w:val="24"/>
          <w:vertAlign w:val="subscript"/>
        </w:rPr>
        <w:t>2</w:t>
      </w:r>
      <w:r w:rsidR="00415696" w:rsidRPr="0090318D">
        <w:rPr>
          <w:rFonts w:ascii="Times New Roman" w:hAnsi="Times New Roman" w:cs="Times New Roman"/>
          <w:sz w:val="24"/>
          <w:szCs w:val="24"/>
        </w:rPr>
        <w:t>),50% inorganic fertilizers(T</w:t>
      </w:r>
      <w:r w:rsidR="00415696" w:rsidRPr="00415696">
        <w:rPr>
          <w:rFonts w:ascii="Times New Roman" w:hAnsi="Times New Roman" w:cs="Times New Roman"/>
          <w:sz w:val="24"/>
          <w:szCs w:val="24"/>
          <w:vertAlign w:val="subscript"/>
        </w:rPr>
        <w:t>3</w:t>
      </w:r>
      <w:r w:rsidR="00415696" w:rsidRPr="0090318D">
        <w:rPr>
          <w:rFonts w:ascii="Times New Roman" w:hAnsi="Times New Roman" w:cs="Times New Roman"/>
          <w:sz w:val="24"/>
          <w:szCs w:val="24"/>
        </w:rPr>
        <w:t>),75% inorganic fertilizers(T</w:t>
      </w:r>
      <w:r w:rsidR="00415696" w:rsidRPr="00415696">
        <w:rPr>
          <w:rFonts w:ascii="Times New Roman" w:hAnsi="Times New Roman" w:cs="Times New Roman"/>
          <w:sz w:val="24"/>
          <w:szCs w:val="24"/>
          <w:vertAlign w:val="subscript"/>
        </w:rPr>
        <w:t>4</w:t>
      </w:r>
      <w:r w:rsidR="00415696" w:rsidRPr="0090318D">
        <w:rPr>
          <w:rFonts w:ascii="Times New Roman" w:hAnsi="Times New Roman" w:cs="Times New Roman"/>
          <w:sz w:val="24"/>
          <w:szCs w:val="24"/>
        </w:rPr>
        <w:t>),100 % inorganic fertilizers(T</w:t>
      </w:r>
      <w:r w:rsidR="00415696" w:rsidRPr="00415696">
        <w:rPr>
          <w:rFonts w:ascii="Times New Roman" w:hAnsi="Times New Roman" w:cs="Times New Roman"/>
          <w:sz w:val="24"/>
          <w:szCs w:val="24"/>
          <w:vertAlign w:val="subscript"/>
        </w:rPr>
        <w:t>5</w:t>
      </w:r>
      <w:r w:rsidR="00415696" w:rsidRPr="0090318D">
        <w:rPr>
          <w:rFonts w:ascii="Times New Roman" w:hAnsi="Times New Roman" w:cs="Times New Roman"/>
          <w:sz w:val="24"/>
          <w:szCs w:val="24"/>
        </w:rPr>
        <w:t>),</w:t>
      </w:r>
      <w:r w:rsidR="001F62AF">
        <w:rPr>
          <w:rFonts w:ascii="Times New Roman" w:hAnsi="Times New Roman" w:cs="Times New Roman"/>
          <w:sz w:val="24"/>
          <w:szCs w:val="24"/>
        </w:rPr>
        <w:t>2</w:t>
      </w:r>
      <w:r w:rsidR="00415696" w:rsidRPr="0090318D">
        <w:rPr>
          <w:rFonts w:ascii="Times New Roman" w:hAnsi="Times New Roman" w:cs="Times New Roman"/>
          <w:sz w:val="24"/>
          <w:szCs w:val="24"/>
        </w:rPr>
        <w:t>5% inorganic fertilizers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6</w:t>
      </w:r>
      <w:r w:rsidR="00415696" w:rsidRPr="0090318D">
        <w:rPr>
          <w:rFonts w:ascii="Times New Roman" w:hAnsi="Times New Roman" w:cs="Times New Roman"/>
          <w:sz w:val="24"/>
          <w:szCs w:val="24"/>
        </w:rPr>
        <w:t>),</w:t>
      </w:r>
      <w:r w:rsidR="001F62AF">
        <w:rPr>
          <w:rFonts w:ascii="Times New Roman" w:hAnsi="Times New Roman" w:cs="Times New Roman"/>
          <w:sz w:val="24"/>
          <w:szCs w:val="24"/>
        </w:rPr>
        <w:t>50</w:t>
      </w:r>
      <w:r w:rsidR="00415696" w:rsidRPr="0090318D">
        <w:rPr>
          <w:rFonts w:ascii="Times New Roman" w:hAnsi="Times New Roman" w:cs="Times New Roman"/>
          <w:sz w:val="24"/>
          <w:szCs w:val="24"/>
        </w:rPr>
        <w:t xml:space="preserve"> % inorganic fertilizers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7</w:t>
      </w:r>
      <w:r w:rsidR="00415696" w:rsidRPr="0090318D">
        <w:rPr>
          <w:rFonts w:ascii="Times New Roman" w:hAnsi="Times New Roman" w:cs="Times New Roman"/>
          <w:sz w:val="24"/>
          <w:szCs w:val="24"/>
        </w:rPr>
        <w:t>),75% inorganic fertilizers+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8</w:t>
      </w:r>
      <w:r w:rsidR="00415696" w:rsidRPr="0090318D">
        <w:rPr>
          <w:rFonts w:ascii="Times New Roman" w:hAnsi="Times New Roman" w:cs="Times New Roman"/>
          <w:sz w:val="24"/>
          <w:szCs w:val="24"/>
        </w:rPr>
        <w:t xml:space="preserve">) and </w:t>
      </w:r>
      <w:r w:rsidR="001F62AF">
        <w:rPr>
          <w:rFonts w:ascii="Times New Roman" w:hAnsi="Times New Roman" w:cs="Times New Roman"/>
          <w:sz w:val="24"/>
          <w:szCs w:val="24"/>
        </w:rPr>
        <w:t>100%inorganic fertilizers</w:t>
      </w:r>
      <w:r w:rsidR="00775E79">
        <w:rPr>
          <w:rFonts w:ascii="Times New Roman" w:hAnsi="Times New Roman" w:cs="Times New Roman"/>
          <w:sz w:val="24"/>
          <w:szCs w:val="24"/>
        </w:rPr>
        <w:t xml:space="preserve"> +V</w:t>
      </w:r>
      <w:r w:rsidR="00AA66AD">
        <w:rPr>
          <w:rFonts w:ascii="Times New Roman" w:hAnsi="Times New Roman" w:cs="Times New Roman"/>
          <w:sz w:val="24"/>
          <w:szCs w:val="24"/>
        </w:rPr>
        <w:t xml:space="preserve">ermicompost </w:t>
      </w:r>
      <w:r w:rsidR="00415696" w:rsidRPr="0090318D">
        <w:rPr>
          <w:rFonts w:ascii="Times New Roman" w:hAnsi="Times New Roman" w:cs="Times New Roman"/>
          <w:sz w:val="24"/>
          <w:szCs w:val="24"/>
        </w:rPr>
        <w:t>(T</w:t>
      </w:r>
      <w:r w:rsidR="00415696" w:rsidRPr="00415696">
        <w:rPr>
          <w:rFonts w:ascii="Times New Roman" w:hAnsi="Times New Roman" w:cs="Times New Roman"/>
          <w:sz w:val="24"/>
          <w:szCs w:val="24"/>
          <w:vertAlign w:val="subscript"/>
        </w:rPr>
        <w:t>9</w:t>
      </w:r>
      <w:r w:rsidR="000175B3" w:rsidRPr="0090318D">
        <w:rPr>
          <w:rFonts w:ascii="Times New Roman" w:hAnsi="Times New Roman" w:cs="Times New Roman"/>
          <w:sz w:val="24"/>
          <w:szCs w:val="24"/>
        </w:rPr>
        <w:t>).</w:t>
      </w:r>
      <w:r w:rsidR="000175B3">
        <w:rPr>
          <w:rFonts w:ascii="Times New Roman" w:hAnsi="Times New Roman" w:cs="Times New Roman"/>
          <w:sz w:val="24"/>
          <w:szCs w:val="24"/>
        </w:rPr>
        <w:t xml:space="preserve"> Inorganic fertilizers means N, P and K. The N, P and K doses were applied in the form of ammonium sulphate, single super phosphate and potassium sulphate, respectively. The experiment was laid out in randomized block design(RBD)</w:t>
      </w:r>
      <w:r w:rsidR="0086585D">
        <w:rPr>
          <w:rFonts w:ascii="Times New Roman" w:hAnsi="Times New Roman" w:cs="Times New Roman"/>
          <w:sz w:val="24"/>
          <w:szCs w:val="24"/>
        </w:rPr>
        <w:t xml:space="preserve"> with three </w:t>
      </w:r>
      <w:r w:rsidR="00315788">
        <w:rPr>
          <w:rFonts w:ascii="Times New Roman" w:hAnsi="Times New Roman" w:cs="Times New Roman"/>
          <w:sz w:val="24"/>
          <w:szCs w:val="24"/>
        </w:rPr>
        <w:t>replications</w:t>
      </w:r>
      <w:r w:rsidR="0086585D">
        <w:rPr>
          <w:rFonts w:ascii="Times New Roman" w:hAnsi="Times New Roman" w:cs="Times New Roman"/>
          <w:sz w:val="24"/>
          <w:szCs w:val="24"/>
        </w:rPr>
        <w:t>.</w:t>
      </w:r>
      <w:r w:rsidR="00315788">
        <w:rPr>
          <w:rFonts w:ascii="Times New Roman" w:hAnsi="Times New Roman" w:cs="Times New Roman"/>
          <w:sz w:val="24"/>
          <w:szCs w:val="24"/>
        </w:rPr>
        <w:t xml:space="preserve"> Good quality of okra c.v.</w:t>
      </w:r>
      <w:r w:rsidR="0075021E">
        <w:rPr>
          <w:rFonts w:ascii="Times New Roman" w:hAnsi="Times New Roman" w:cs="Times New Roman"/>
          <w:sz w:val="24"/>
          <w:szCs w:val="24"/>
        </w:rPr>
        <w:t>ArkaAnamica</w:t>
      </w:r>
      <w:r w:rsidR="00307E32">
        <w:rPr>
          <w:rFonts w:ascii="Times New Roman" w:hAnsi="Times New Roman" w:cs="Times New Roman"/>
          <w:sz w:val="24"/>
          <w:szCs w:val="24"/>
        </w:rPr>
        <w:t xml:space="preserve"> seeds </w:t>
      </w:r>
      <w:r w:rsidR="00254D90">
        <w:rPr>
          <w:rFonts w:ascii="Times New Roman" w:hAnsi="Times New Roman" w:cs="Times New Roman"/>
          <w:sz w:val="24"/>
          <w:szCs w:val="24"/>
        </w:rPr>
        <w:t>was</w:t>
      </w:r>
      <w:r w:rsidR="00307E32">
        <w:rPr>
          <w:rFonts w:ascii="Times New Roman" w:hAnsi="Times New Roman" w:cs="Times New Roman"/>
          <w:sz w:val="24"/>
          <w:szCs w:val="24"/>
        </w:rPr>
        <w:t xml:space="preserve"> </w:t>
      </w:r>
      <w:commentRangeStart w:id="26"/>
      <w:r w:rsidR="00307E32">
        <w:rPr>
          <w:rFonts w:ascii="Times New Roman" w:hAnsi="Times New Roman" w:cs="Times New Roman"/>
          <w:sz w:val="24"/>
          <w:szCs w:val="24"/>
        </w:rPr>
        <w:t xml:space="preserve">sown </w:t>
      </w:r>
      <w:commentRangeEnd w:id="26"/>
      <w:r w:rsidR="005C43D3">
        <w:rPr>
          <w:rStyle w:val="CommentReference"/>
        </w:rPr>
        <w:commentReference w:id="26"/>
      </w:r>
      <w:r w:rsidR="00307E32">
        <w:rPr>
          <w:rFonts w:ascii="Times New Roman" w:hAnsi="Times New Roman" w:cs="Times New Roman"/>
          <w:sz w:val="24"/>
          <w:szCs w:val="24"/>
        </w:rPr>
        <w:t>in a distance of 45x30 cm.</w:t>
      </w:r>
      <w:r w:rsidR="006D7FC7">
        <w:rPr>
          <w:rFonts w:ascii="Times New Roman" w:hAnsi="Times New Roman" w:cs="Times New Roman"/>
          <w:sz w:val="24"/>
          <w:szCs w:val="24"/>
        </w:rPr>
        <w:t>ArkaAnamica is</w:t>
      </w:r>
      <w:r w:rsidR="000C6000">
        <w:rPr>
          <w:rFonts w:ascii="Times New Roman" w:hAnsi="Times New Roman" w:cs="Times New Roman"/>
          <w:sz w:val="24"/>
          <w:szCs w:val="24"/>
        </w:rPr>
        <w:t xml:space="preserve"> resistance </w:t>
      </w:r>
      <w:r w:rsidR="00254D90">
        <w:rPr>
          <w:rFonts w:ascii="Times New Roman" w:hAnsi="Times New Roman" w:cs="Times New Roman"/>
          <w:sz w:val="24"/>
          <w:szCs w:val="24"/>
        </w:rPr>
        <w:t>to a</w:t>
      </w:r>
      <w:r w:rsidR="006D7FC7">
        <w:rPr>
          <w:rFonts w:ascii="Times New Roman" w:hAnsi="Times New Roman" w:cs="Times New Roman"/>
          <w:sz w:val="24"/>
          <w:szCs w:val="24"/>
        </w:rPr>
        <w:t xml:space="preserve"> yellow vain mosaic virus.</w:t>
      </w:r>
      <w:r w:rsidR="00307E32">
        <w:rPr>
          <w:rFonts w:ascii="Times New Roman" w:hAnsi="Times New Roman" w:cs="Times New Roman"/>
          <w:sz w:val="24"/>
          <w:szCs w:val="24"/>
        </w:rPr>
        <w:t xml:space="preserve"> Vermicompost was directly applied in the ridge at the sowing time</w:t>
      </w:r>
      <w:r w:rsidR="001F62AF">
        <w:rPr>
          <w:rFonts w:ascii="Times New Roman" w:hAnsi="Times New Roman" w:cs="Times New Roman"/>
          <w:sz w:val="24"/>
          <w:szCs w:val="24"/>
        </w:rPr>
        <w:t>@6q/ha.</w:t>
      </w:r>
      <w:r w:rsidR="00307E32">
        <w:rPr>
          <w:rFonts w:ascii="Times New Roman" w:hAnsi="Times New Roman" w:cs="Times New Roman"/>
          <w:sz w:val="24"/>
          <w:szCs w:val="24"/>
        </w:rPr>
        <w:t xml:space="preserve"> The data were recorded at the </w:t>
      </w:r>
      <w:commentRangeStart w:id="27"/>
      <w:r w:rsidR="00307E32">
        <w:rPr>
          <w:rFonts w:ascii="Times New Roman" w:hAnsi="Times New Roman" w:cs="Times New Roman"/>
          <w:sz w:val="24"/>
          <w:szCs w:val="24"/>
        </w:rPr>
        <w:t>reproductive stage</w:t>
      </w:r>
      <w:commentRangeEnd w:id="27"/>
      <w:r w:rsidR="00C56C7D">
        <w:rPr>
          <w:rStyle w:val="CommentReference"/>
        </w:rPr>
        <w:commentReference w:id="27"/>
      </w:r>
      <w:r w:rsidR="00307E32">
        <w:rPr>
          <w:rFonts w:ascii="Times New Roman" w:hAnsi="Times New Roman" w:cs="Times New Roman"/>
          <w:sz w:val="24"/>
          <w:szCs w:val="24"/>
        </w:rPr>
        <w:t>. The data, so, obtained were processed statistically.The</w:t>
      </w:r>
      <w:r w:rsidR="00A7152D">
        <w:rPr>
          <w:rFonts w:ascii="Times New Roman" w:hAnsi="Times New Roman" w:cs="Times New Roman"/>
          <w:sz w:val="24"/>
          <w:szCs w:val="24"/>
        </w:rPr>
        <w:t xml:space="preserve"> soil pH of the experimental field was 7.3, organic carbon 0.52 %, available nitrogen 221 kg/ha, available phosphorus 18 kg/ha and available potash 171 kg/ha.</w:t>
      </w:r>
    </w:p>
    <w:p w:rsidR="00A7152D" w:rsidRPr="00C66968" w:rsidRDefault="00A7152D"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RESULT AND DISCUSSION</w:t>
      </w:r>
    </w:p>
    <w:p w:rsidR="00A7152D" w:rsidRDefault="009744D2" w:rsidP="005539F4">
      <w:pPr>
        <w:ind w:firstLine="720"/>
        <w:jc w:val="both"/>
        <w:rPr>
          <w:rFonts w:ascii="Times New Roman" w:hAnsi="Times New Roman" w:cs="Times New Roman"/>
          <w:sz w:val="24"/>
          <w:szCs w:val="24"/>
        </w:rPr>
      </w:pPr>
      <w:r>
        <w:rPr>
          <w:rFonts w:ascii="Times New Roman" w:hAnsi="Times New Roman" w:cs="Times New Roman"/>
          <w:sz w:val="24"/>
          <w:szCs w:val="24"/>
        </w:rPr>
        <w:t xml:space="preserve">It is evident from the data given in Table-1that inorganic fertilizers and vermicompost had a significant promotive influence on plant height and number of immature </w:t>
      </w:r>
      <w:commentRangeStart w:id="28"/>
      <w:r>
        <w:rPr>
          <w:rFonts w:ascii="Times New Roman" w:hAnsi="Times New Roman" w:cs="Times New Roman"/>
          <w:sz w:val="24"/>
          <w:szCs w:val="24"/>
        </w:rPr>
        <w:t>fruit</w:t>
      </w:r>
      <w:commentRangeEnd w:id="28"/>
      <w:r w:rsidR="00905280">
        <w:rPr>
          <w:rStyle w:val="CommentReference"/>
        </w:rPr>
        <w:commentReference w:id="28"/>
      </w:r>
      <w:r>
        <w:rPr>
          <w:rFonts w:ascii="Times New Roman" w:hAnsi="Times New Roman" w:cs="Times New Roman"/>
          <w:sz w:val="24"/>
          <w:szCs w:val="24"/>
        </w:rPr>
        <w:t xml:space="preserve">. </w:t>
      </w:r>
      <w:r w:rsidR="00A7152D">
        <w:rPr>
          <w:rFonts w:ascii="Times New Roman" w:hAnsi="Times New Roman" w:cs="Times New Roman"/>
          <w:sz w:val="24"/>
          <w:szCs w:val="24"/>
        </w:rPr>
        <w:t>The highest (16.80 and 16.91) and lowest(13.</w:t>
      </w:r>
      <w:r w:rsidR="000D295A">
        <w:rPr>
          <w:rFonts w:ascii="Times New Roman" w:hAnsi="Times New Roman" w:cs="Times New Roman"/>
          <w:sz w:val="24"/>
          <w:szCs w:val="24"/>
        </w:rPr>
        <w:t>07</w:t>
      </w:r>
      <w:r w:rsidR="00A7152D">
        <w:rPr>
          <w:rFonts w:ascii="Times New Roman" w:hAnsi="Times New Roman" w:cs="Times New Roman"/>
          <w:sz w:val="24"/>
          <w:szCs w:val="24"/>
        </w:rPr>
        <w:t xml:space="preserve"> and 13.1</w:t>
      </w:r>
      <w:r w:rsidR="000D295A">
        <w:rPr>
          <w:rFonts w:ascii="Times New Roman" w:hAnsi="Times New Roman" w:cs="Times New Roman"/>
          <w:sz w:val="24"/>
          <w:szCs w:val="24"/>
        </w:rPr>
        <w:t>0</w:t>
      </w:r>
      <w:r w:rsidR="00A7152D">
        <w:rPr>
          <w:rFonts w:ascii="Times New Roman" w:hAnsi="Times New Roman" w:cs="Times New Roman"/>
          <w:sz w:val="24"/>
          <w:szCs w:val="24"/>
        </w:rPr>
        <w:t>) numbers of immature fruits per plant</w:t>
      </w:r>
      <w:r w:rsidR="007A7481">
        <w:rPr>
          <w:rFonts w:ascii="Times New Roman" w:hAnsi="Times New Roman" w:cs="Times New Roman"/>
          <w:sz w:val="24"/>
          <w:szCs w:val="24"/>
        </w:rPr>
        <w:t xml:space="preserve"> were recorded in T</w:t>
      </w:r>
      <w:r w:rsidR="000C6000">
        <w:rPr>
          <w:rFonts w:ascii="Times New Roman" w:hAnsi="Times New Roman" w:cs="Times New Roman"/>
          <w:sz w:val="24"/>
          <w:szCs w:val="24"/>
          <w:vertAlign w:val="subscript"/>
        </w:rPr>
        <w:t>9</w:t>
      </w:r>
      <w:r w:rsidR="007A7481">
        <w:rPr>
          <w:rFonts w:ascii="Times New Roman" w:hAnsi="Times New Roman" w:cs="Times New Roman"/>
          <w:sz w:val="24"/>
          <w:szCs w:val="24"/>
        </w:rPr>
        <w:t xml:space="preserve"> and T</w:t>
      </w:r>
      <w:r w:rsidR="007A7481" w:rsidRPr="00CE6395">
        <w:rPr>
          <w:rFonts w:ascii="Times New Roman" w:hAnsi="Times New Roman" w:cs="Times New Roman"/>
          <w:sz w:val="24"/>
          <w:szCs w:val="24"/>
          <w:vertAlign w:val="subscript"/>
        </w:rPr>
        <w:t>1</w:t>
      </w:r>
      <w:r w:rsidR="007A7481">
        <w:rPr>
          <w:rFonts w:ascii="Times New Roman" w:hAnsi="Times New Roman" w:cs="Times New Roman"/>
          <w:sz w:val="24"/>
          <w:szCs w:val="24"/>
        </w:rPr>
        <w:t>, respectively during both year of experiment</w:t>
      </w:r>
      <w:r w:rsidR="000D295A">
        <w:rPr>
          <w:rFonts w:ascii="Times New Roman" w:hAnsi="Times New Roman" w:cs="Times New Roman"/>
          <w:sz w:val="24"/>
          <w:szCs w:val="24"/>
        </w:rPr>
        <w:t>ation</w:t>
      </w:r>
      <w:r w:rsidR="007A7481">
        <w:rPr>
          <w:rFonts w:ascii="Times New Roman" w:hAnsi="Times New Roman" w:cs="Times New Roman"/>
          <w:sz w:val="24"/>
          <w:szCs w:val="24"/>
        </w:rPr>
        <w:t xml:space="preserve">. Vermicompost contributes macro and micronutrients in amount that is required by plants. The soil enriched with vermicompost provides additional substances that are not found in chemical fertilizers </w:t>
      </w:r>
      <w:r w:rsidR="007A7481" w:rsidRPr="00CE6395">
        <w:rPr>
          <w:rFonts w:ascii="Times New Roman" w:hAnsi="Times New Roman" w:cs="Times New Roman"/>
          <w:b/>
          <w:bCs/>
          <w:sz w:val="24"/>
          <w:szCs w:val="24"/>
        </w:rPr>
        <w:t>(Kale,1998, Ansari and Ismail,</w:t>
      </w:r>
      <w:commentRangeStart w:id="29"/>
      <w:r w:rsidR="007A7481" w:rsidRPr="00CE6395">
        <w:rPr>
          <w:rFonts w:ascii="Times New Roman" w:hAnsi="Times New Roman" w:cs="Times New Roman"/>
          <w:b/>
          <w:bCs/>
          <w:sz w:val="24"/>
          <w:szCs w:val="24"/>
        </w:rPr>
        <w:t>2008</w:t>
      </w:r>
      <w:commentRangeEnd w:id="29"/>
      <w:r w:rsidR="0076152F">
        <w:rPr>
          <w:rStyle w:val="CommentReference"/>
        </w:rPr>
        <w:commentReference w:id="29"/>
      </w:r>
      <w:r w:rsidR="006D69FA">
        <w:rPr>
          <w:rFonts w:ascii="Times New Roman" w:hAnsi="Times New Roman" w:cs="Times New Roman"/>
          <w:sz w:val="24"/>
          <w:szCs w:val="24"/>
        </w:rPr>
        <w:t>). These</w:t>
      </w:r>
      <w:r w:rsidR="007A7481">
        <w:rPr>
          <w:rFonts w:ascii="Times New Roman" w:hAnsi="Times New Roman" w:cs="Times New Roman"/>
          <w:sz w:val="24"/>
          <w:szCs w:val="24"/>
        </w:rPr>
        <w:t xml:space="preserve"> findings are in conformity with the reports </w:t>
      </w:r>
      <w:r w:rsidR="007A7481">
        <w:rPr>
          <w:rFonts w:ascii="Times New Roman" w:hAnsi="Times New Roman" w:cs="Times New Roman"/>
          <w:sz w:val="24"/>
          <w:szCs w:val="24"/>
        </w:rPr>
        <w:lastRenderedPageBreak/>
        <w:t>of</w:t>
      </w:r>
      <w:bookmarkStart w:id="30" w:name="_Hlk198835177"/>
      <w:r w:rsidR="005539F4" w:rsidRPr="00CE6395">
        <w:rPr>
          <w:rFonts w:ascii="Times New Roman" w:hAnsi="Times New Roman" w:cs="Times New Roman"/>
          <w:b/>
          <w:bCs/>
          <w:sz w:val="24"/>
          <w:szCs w:val="24"/>
        </w:rPr>
        <w:t>Das</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(2014), Mishra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(2019)</w:t>
      </w:r>
      <w:r w:rsidR="006D69FA">
        <w:rPr>
          <w:rFonts w:ascii="Times New Roman" w:hAnsi="Times New Roman" w:cs="Times New Roman"/>
          <w:sz w:val="24"/>
          <w:szCs w:val="24"/>
        </w:rPr>
        <w:t xml:space="preserve"> in okra</w:t>
      </w:r>
      <w:bookmarkEnd w:id="30"/>
      <w:r w:rsidR="006D69FA">
        <w:rPr>
          <w:rFonts w:ascii="Times New Roman" w:hAnsi="Times New Roman" w:cs="Times New Roman"/>
          <w:sz w:val="24"/>
          <w:szCs w:val="24"/>
        </w:rPr>
        <w:t xml:space="preserve"> and </w:t>
      </w:r>
      <w:commentRangeStart w:id="31"/>
      <w:r w:rsidR="006D69FA" w:rsidRPr="00CE6395">
        <w:rPr>
          <w:rFonts w:ascii="Times New Roman" w:hAnsi="Times New Roman" w:cs="Times New Roman"/>
          <w:b/>
          <w:bCs/>
          <w:sz w:val="24"/>
          <w:szCs w:val="24"/>
        </w:rPr>
        <w:t>Ansari</w:t>
      </w:r>
      <w:commentRangeEnd w:id="31"/>
      <w:r w:rsidR="0076152F">
        <w:rPr>
          <w:rStyle w:val="CommentReference"/>
        </w:rPr>
        <w:commentReference w:id="31"/>
      </w:r>
      <w:r w:rsidR="006D69FA" w:rsidRPr="00CE6395">
        <w:rPr>
          <w:rFonts w:ascii="Times New Roman" w:hAnsi="Times New Roman" w:cs="Times New Roman"/>
          <w:b/>
          <w:bCs/>
          <w:sz w:val="24"/>
          <w:szCs w:val="24"/>
        </w:rPr>
        <w:t xml:space="preserve">(2008a) </w:t>
      </w:r>
      <w:r w:rsidR="006D69FA">
        <w:rPr>
          <w:rFonts w:ascii="Times New Roman" w:hAnsi="Times New Roman" w:cs="Times New Roman"/>
          <w:sz w:val="24"/>
          <w:szCs w:val="24"/>
        </w:rPr>
        <w:t>in spinach, onion and potato</w:t>
      </w:r>
      <w:r w:rsidR="00CE6395">
        <w:rPr>
          <w:rFonts w:ascii="Times New Roman" w:hAnsi="Times New Roman" w:cs="Times New Roman"/>
          <w:sz w:val="24"/>
          <w:szCs w:val="24"/>
        </w:rPr>
        <w:t>.</w:t>
      </w:r>
    </w:p>
    <w:p w:rsidR="00186CD6" w:rsidRDefault="009744D2" w:rsidP="005539F4">
      <w:pPr>
        <w:ind w:firstLine="720"/>
        <w:jc w:val="both"/>
        <w:rPr>
          <w:rFonts w:ascii="Times New Roman" w:hAnsi="Times New Roman" w:cs="Times New Roman"/>
          <w:sz w:val="24"/>
          <w:szCs w:val="24"/>
        </w:rPr>
      </w:pPr>
      <w:r>
        <w:rPr>
          <w:rFonts w:ascii="Times New Roman" w:hAnsi="Times New Roman" w:cs="Times New Roman"/>
          <w:sz w:val="24"/>
          <w:szCs w:val="24"/>
        </w:rPr>
        <w:t>Response of inorganic fertilizers and vermicompost promoted length and diameter of fruit during 2022-23 and 2023-24 and data obtained in this regard are presented in Table-1.</w:t>
      </w:r>
      <w:r w:rsidR="006D69FA">
        <w:rPr>
          <w:rFonts w:ascii="Times New Roman" w:hAnsi="Times New Roman" w:cs="Times New Roman"/>
          <w:sz w:val="24"/>
          <w:szCs w:val="24"/>
        </w:rPr>
        <w:t>Themaximum length and diameter of fruits were with100% recommended dose of fertilizers+ vermicompost. This might be attributed due to increased availability of N, P, K and water at critical stages of the crop growth.Vigorous</w:t>
      </w:r>
      <w:r w:rsidR="00D167B1">
        <w:rPr>
          <w:rFonts w:ascii="Times New Roman" w:hAnsi="Times New Roman" w:cs="Times New Roman"/>
          <w:sz w:val="24"/>
          <w:szCs w:val="24"/>
        </w:rPr>
        <w:t xml:space="preserve"> growth and development of plants leading to longer and wider fruits. The results of presents investigations with the observation of</w:t>
      </w:r>
      <w:r w:rsidR="00D167B1" w:rsidRPr="00CE6395">
        <w:rPr>
          <w:rFonts w:ascii="Times New Roman" w:hAnsi="Times New Roman" w:cs="Times New Roman"/>
          <w:b/>
          <w:bCs/>
          <w:sz w:val="24"/>
          <w:szCs w:val="24"/>
        </w:rPr>
        <w:t xml:space="preserve"> </w:t>
      </w:r>
      <w:commentRangeStart w:id="32"/>
      <w:r w:rsidR="00D167B1" w:rsidRPr="00CE6395">
        <w:rPr>
          <w:rFonts w:ascii="Times New Roman" w:hAnsi="Times New Roman" w:cs="Times New Roman"/>
          <w:b/>
          <w:bCs/>
          <w:sz w:val="24"/>
          <w:szCs w:val="24"/>
        </w:rPr>
        <w:t>Naidu</w:t>
      </w:r>
      <w:commentRangeEnd w:id="32"/>
      <w:r w:rsidR="0076152F">
        <w:rPr>
          <w:rStyle w:val="CommentReference"/>
        </w:rPr>
        <w:commentReference w:id="32"/>
      </w:r>
      <w:r w:rsidR="00D167B1" w:rsidRPr="00CE6395">
        <w:rPr>
          <w:rFonts w:ascii="Times New Roman" w:hAnsi="Times New Roman" w:cs="Times New Roman"/>
          <w:b/>
          <w:bCs/>
          <w:sz w:val="24"/>
          <w:szCs w:val="24"/>
        </w:rPr>
        <w:t xml:space="preserve"> </w:t>
      </w:r>
      <w:r w:rsidR="00D167B1" w:rsidRPr="00CE6395">
        <w:rPr>
          <w:rFonts w:ascii="Times New Roman" w:hAnsi="Times New Roman" w:cs="Times New Roman"/>
          <w:b/>
          <w:bCs/>
          <w:i/>
          <w:iCs/>
          <w:sz w:val="24"/>
          <w:szCs w:val="24"/>
        </w:rPr>
        <w:t xml:space="preserve">et. al. </w:t>
      </w:r>
      <w:r w:rsidR="00D167B1" w:rsidRPr="00CE6395">
        <w:rPr>
          <w:rFonts w:ascii="Times New Roman" w:hAnsi="Times New Roman" w:cs="Times New Roman"/>
          <w:b/>
          <w:bCs/>
          <w:sz w:val="24"/>
          <w:szCs w:val="24"/>
        </w:rPr>
        <w:t>(200</w:t>
      </w:r>
      <w:r w:rsidR="00D167B1" w:rsidRPr="0076152F">
        <w:rPr>
          <w:rFonts w:ascii="Times New Roman" w:hAnsi="Times New Roman" w:cs="Times New Roman"/>
          <w:b/>
          <w:bCs/>
          <w:sz w:val="24"/>
          <w:szCs w:val="24"/>
          <w:highlight w:val="magenta"/>
        </w:rPr>
        <w:t>2</w:t>
      </w:r>
      <w:r w:rsidR="00D167B1" w:rsidRPr="00CE6395">
        <w:rPr>
          <w:rFonts w:ascii="Times New Roman" w:hAnsi="Times New Roman" w:cs="Times New Roman"/>
          <w:b/>
          <w:bCs/>
          <w:sz w:val="24"/>
          <w:szCs w:val="24"/>
        </w:rPr>
        <w:t>)</w:t>
      </w:r>
      <w:r w:rsidR="005539F4" w:rsidRPr="00CE6395">
        <w:rPr>
          <w:rFonts w:ascii="Times New Roman" w:hAnsi="Times New Roman" w:cs="Times New Roman"/>
          <w:b/>
          <w:bCs/>
          <w:sz w:val="24"/>
          <w:szCs w:val="24"/>
        </w:rPr>
        <w:t xml:space="preserve">, Das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(2014), Mishra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(2019)</w:t>
      </w:r>
      <w:r w:rsidR="005539F4">
        <w:rPr>
          <w:rFonts w:ascii="Times New Roman" w:hAnsi="Times New Roman" w:cs="Times New Roman"/>
          <w:sz w:val="24"/>
          <w:szCs w:val="24"/>
        </w:rPr>
        <w:t xml:space="preserve"> in okra</w:t>
      </w:r>
      <w:r w:rsidR="00E15971">
        <w:rPr>
          <w:rFonts w:ascii="Times New Roman" w:hAnsi="Times New Roman" w:cs="Times New Roman"/>
          <w:sz w:val="24"/>
          <w:szCs w:val="24"/>
        </w:rPr>
        <w:t>.</w:t>
      </w:r>
    </w:p>
    <w:p w:rsidR="005539F4" w:rsidRDefault="00AF461F" w:rsidP="005539F4">
      <w:pPr>
        <w:ind w:firstLine="720"/>
        <w:jc w:val="both"/>
        <w:rPr>
          <w:rFonts w:ascii="Times New Roman" w:hAnsi="Times New Roman" w:cs="Times New Roman"/>
          <w:sz w:val="24"/>
          <w:szCs w:val="24"/>
        </w:rPr>
      </w:pPr>
      <w:r>
        <w:rPr>
          <w:rFonts w:ascii="Times New Roman" w:hAnsi="Times New Roman" w:cs="Times New Roman"/>
          <w:sz w:val="24"/>
          <w:szCs w:val="24"/>
        </w:rPr>
        <w:t xml:space="preserve">The fruit weight, </w:t>
      </w:r>
      <w:commentRangeStart w:id="33"/>
      <w:r>
        <w:rPr>
          <w:rFonts w:ascii="Times New Roman" w:hAnsi="Times New Roman" w:cs="Times New Roman"/>
          <w:sz w:val="24"/>
          <w:szCs w:val="24"/>
        </w:rPr>
        <w:t xml:space="preserve">number of seed </w:t>
      </w:r>
      <w:commentRangeEnd w:id="33"/>
      <w:r w:rsidR="00905280">
        <w:rPr>
          <w:rStyle w:val="CommentReference"/>
        </w:rPr>
        <w:commentReference w:id="33"/>
      </w:r>
      <w:r>
        <w:rPr>
          <w:rFonts w:ascii="Times New Roman" w:hAnsi="Times New Roman" w:cs="Times New Roman"/>
          <w:sz w:val="24"/>
          <w:szCs w:val="24"/>
        </w:rPr>
        <w:t xml:space="preserve">and seed weight per fruit and </w:t>
      </w:r>
      <w:commentRangeStart w:id="34"/>
      <w:r>
        <w:rPr>
          <w:rFonts w:ascii="Times New Roman" w:hAnsi="Times New Roman" w:cs="Times New Roman"/>
          <w:sz w:val="24"/>
          <w:szCs w:val="24"/>
        </w:rPr>
        <w:t>yield</w:t>
      </w:r>
      <w:commentRangeEnd w:id="34"/>
      <w:r w:rsidR="00905280">
        <w:rPr>
          <w:rStyle w:val="CommentReference"/>
        </w:rPr>
        <w:commentReference w:id="34"/>
      </w:r>
      <w:r>
        <w:rPr>
          <w:rFonts w:ascii="Times New Roman" w:hAnsi="Times New Roman" w:cs="Times New Roman"/>
          <w:sz w:val="24"/>
          <w:szCs w:val="24"/>
        </w:rPr>
        <w:t xml:space="preserve"> were greatly affected by application of inorganic fertilizers and vermicompost. </w:t>
      </w:r>
      <w:r w:rsidR="00186CD6">
        <w:rPr>
          <w:rFonts w:ascii="Times New Roman" w:hAnsi="Times New Roman" w:cs="Times New Roman"/>
          <w:sz w:val="24"/>
          <w:szCs w:val="24"/>
        </w:rPr>
        <w:t>The highest fruit weight, number of seed per fruit and seed weight per fruit were recorded under T</w:t>
      </w:r>
      <w:r w:rsidR="00E15971">
        <w:rPr>
          <w:rFonts w:ascii="Times New Roman" w:hAnsi="Times New Roman" w:cs="Times New Roman"/>
          <w:sz w:val="24"/>
          <w:szCs w:val="24"/>
          <w:vertAlign w:val="subscript"/>
        </w:rPr>
        <w:t>9</w:t>
      </w:r>
      <w:r w:rsidR="00186CD6">
        <w:rPr>
          <w:rFonts w:ascii="Times New Roman" w:hAnsi="Times New Roman" w:cs="Times New Roman"/>
          <w:sz w:val="24"/>
          <w:szCs w:val="24"/>
        </w:rPr>
        <w:t xml:space="preserve"> followed by T</w:t>
      </w:r>
      <w:r w:rsidR="00186CD6" w:rsidRPr="00A14060">
        <w:rPr>
          <w:rFonts w:ascii="Times New Roman" w:hAnsi="Times New Roman" w:cs="Times New Roman"/>
          <w:sz w:val="24"/>
          <w:szCs w:val="24"/>
          <w:vertAlign w:val="subscript"/>
        </w:rPr>
        <w:t>8</w:t>
      </w:r>
      <w:r w:rsidR="00186CD6">
        <w:rPr>
          <w:rFonts w:ascii="Times New Roman" w:hAnsi="Times New Roman" w:cs="Times New Roman"/>
          <w:sz w:val="24"/>
          <w:szCs w:val="24"/>
        </w:rPr>
        <w:t xml:space="preserve"> and T</w:t>
      </w:r>
      <w:r w:rsidR="00186CD6" w:rsidRPr="00A14060">
        <w:rPr>
          <w:rFonts w:ascii="Times New Roman" w:hAnsi="Times New Roman" w:cs="Times New Roman"/>
          <w:sz w:val="24"/>
          <w:szCs w:val="24"/>
          <w:vertAlign w:val="subscript"/>
        </w:rPr>
        <w:t>6</w:t>
      </w:r>
      <w:r w:rsidR="00186CD6">
        <w:rPr>
          <w:rFonts w:ascii="Times New Roman" w:hAnsi="Times New Roman" w:cs="Times New Roman"/>
          <w:sz w:val="24"/>
          <w:szCs w:val="24"/>
        </w:rPr>
        <w:t xml:space="preserve"> during both the years of investigations.This might </w:t>
      </w:r>
      <w:r w:rsidR="00A14060">
        <w:rPr>
          <w:rFonts w:ascii="Times New Roman" w:hAnsi="Times New Roman" w:cs="Times New Roman"/>
          <w:sz w:val="24"/>
          <w:szCs w:val="24"/>
        </w:rPr>
        <w:t>occur</w:t>
      </w:r>
      <w:r w:rsidR="00186CD6">
        <w:rPr>
          <w:rFonts w:ascii="Times New Roman" w:hAnsi="Times New Roman" w:cs="Times New Roman"/>
          <w:sz w:val="24"/>
          <w:szCs w:val="24"/>
        </w:rPr>
        <w:t xml:space="preserve"> due to increased photosynthetic area and translocation</w:t>
      </w:r>
      <w:r w:rsidR="006D4A50">
        <w:rPr>
          <w:rFonts w:ascii="Times New Roman" w:hAnsi="Times New Roman" w:cs="Times New Roman"/>
          <w:sz w:val="24"/>
          <w:szCs w:val="24"/>
        </w:rPr>
        <w:t xml:space="preserve"> of </w:t>
      </w:r>
      <w:r w:rsidR="00A14060">
        <w:rPr>
          <w:rFonts w:ascii="Times New Roman" w:hAnsi="Times New Roman" w:cs="Times New Roman"/>
          <w:sz w:val="24"/>
          <w:szCs w:val="24"/>
        </w:rPr>
        <w:t>photosynthates</w:t>
      </w:r>
      <w:r w:rsidR="006D4A50">
        <w:rPr>
          <w:rFonts w:ascii="Times New Roman" w:hAnsi="Times New Roman" w:cs="Times New Roman"/>
          <w:sz w:val="24"/>
          <w:szCs w:val="24"/>
        </w:rPr>
        <w:t xml:space="preserve"> in plants which ultimately accelerated the formation of more number of large sized fruits, more number of seed per fruits resulting in </w:t>
      </w:r>
      <w:r w:rsidR="00437616">
        <w:rPr>
          <w:rFonts w:ascii="Times New Roman" w:hAnsi="Times New Roman" w:cs="Times New Roman"/>
          <w:sz w:val="24"/>
          <w:szCs w:val="24"/>
        </w:rPr>
        <w:t>increased</w:t>
      </w:r>
      <w:r w:rsidR="006D4A50">
        <w:rPr>
          <w:rFonts w:ascii="Times New Roman" w:hAnsi="Times New Roman" w:cs="Times New Roman"/>
          <w:sz w:val="24"/>
          <w:szCs w:val="24"/>
        </w:rPr>
        <w:t xml:space="preserve"> seed weight and fruit weight. The maximum </w:t>
      </w:r>
      <w:r w:rsidR="00A14060">
        <w:rPr>
          <w:rFonts w:ascii="Times New Roman" w:hAnsi="Times New Roman" w:cs="Times New Roman"/>
          <w:sz w:val="24"/>
          <w:szCs w:val="24"/>
        </w:rPr>
        <w:t>yield (</w:t>
      </w:r>
      <w:r w:rsidR="006D4A50">
        <w:rPr>
          <w:rFonts w:ascii="Times New Roman" w:hAnsi="Times New Roman" w:cs="Times New Roman"/>
          <w:sz w:val="24"/>
          <w:szCs w:val="24"/>
        </w:rPr>
        <w:t>102.90 and</w:t>
      </w:r>
      <w:r w:rsidR="00A14060">
        <w:rPr>
          <w:rFonts w:ascii="Times New Roman" w:hAnsi="Times New Roman" w:cs="Times New Roman"/>
          <w:sz w:val="24"/>
          <w:szCs w:val="24"/>
        </w:rPr>
        <w:t xml:space="preserve"> 103.00 q/ha) was observed in T</w:t>
      </w:r>
      <w:r w:rsidR="00E15971">
        <w:rPr>
          <w:rFonts w:ascii="Times New Roman" w:hAnsi="Times New Roman" w:cs="Times New Roman"/>
          <w:sz w:val="24"/>
          <w:szCs w:val="24"/>
          <w:vertAlign w:val="subscript"/>
        </w:rPr>
        <w:t>9</w:t>
      </w:r>
      <w:r w:rsidR="00A14060">
        <w:rPr>
          <w:rFonts w:ascii="Times New Roman" w:hAnsi="Times New Roman" w:cs="Times New Roman"/>
          <w:sz w:val="24"/>
          <w:szCs w:val="24"/>
        </w:rPr>
        <w:t xml:space="preserve"> followed by T</w:t>
      </w:r>
      <w:r w:rsidR="00A14060" w:rsidRPr="006D0698">
        <w:rPr>
          <w:rFonts w:ascii="Times New Roman" w:hAnsi="Times New Roman" w:cs="Times New Roman"/>
          <w:sz w:val="24"/>
          <w:szCs w:val="24"/>
          <w:vertAlign w:val="subscript"/>
        </w:rPr>
        <w:t>8</w:t>
      </w:r>
      <w:r w:rsidR="00A14060">
        <w:rPr>
          <w:rFonts w:ascii="Times New Roman" w:hAnsi="Times New Roman" w:cs="Times New Roman"/>
          <w:sz w:val="24"/>
          <w:szCs w:val="24"/>
        </w:rPr>
        <w:t xml:space="preserve"> and T</w:t>
      </w:r>
      <w:r w:rsidR="00A14060" w:rsidRPr="006D0698">
        <w:rPr>
          <w:rFonts w:ascii="Times New Roman" w:hAnsi="Times New Roman" w:cs="Times New Roman"/>
          <w:sz w:val="24"/>
          <w:szCs w:val="24"/>
          <w:vertAlign w:val="subscript"/>
        </w:rPr>
        <w:t>6</w:t>
      </w:r>
      <w:r w:rsidR="00A14060">
        <w:rPr>
          <w:rFonts w:ascii="Times New Roman" w:hAnsi="Times New Roman" w:cs="Times New Roman"/>
          <w:sz w:val="24"/>
          <w:szCs w:val="24"/>
        </w:rPr>
        <w:t xml:space="preserve">. Similar findings were observed by </w:t>
      </w:r>
      <w:r w:rsidR="00A14060" w:rsidRPr="00CE6395">
        <w:rPr>
          <w:rFonts w:ascii="Times New Roman" w:hAnsi="Times New Roman" w:cs="Times New Roman"/>
          <w:b/>
          <w:bCs/>
          <w:sz w:val="24"/>
          <w:szCs w:val="24"/>
        </w:rPr>
        <w:t>Ansari (2008b)</w:t>
      </w:r>
      <w:r w:rsidR="005539F4" w:rsidRPr="00CE6395">
        <w:rPr>
          <w:rFonts w:ascii="Times New Roman" w:hAnsi="Times New Roman" w:cs="Times New Roman"/>
          <w:b/>
          <w:bCs/>
          <w:sz w:val="24"/>
          <w:szCs w:val="24"/>
        </w:rPr>
        <w:t xml:space="preserve">, Das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(2014), Mishra </w:t>
      </w:r>
      <w:r w:rsidR="005539F4" w:rsidRPr="00CE6395">
        <w:rPr>
          <w:rFonts w:ascii="Times New Roman" w:hAnsi="Times New Roman" w:cs="Times New Roman"/>
          <w:b/>
          <w:bCs/>
          <w:i/>
          <w:iCs/>
          <w:sz w:val="24"/>
          <w:szCs w:val="24"/>
        </w:rPr>
        <w:t>et.al.</w:t>
      </w:r>
      <w:r w:rsidR="005539F4" w:rsidRPr="00CE6395">
        <w:rPr>
          <w:rFonts w:ascii="Times New Roman" w:hAnsi="Times New Roman" w:cs="Times New Roman"/>
          <w:b/>
          <w:bCs/>
          <w:sz w:val="24"/>
          <w:szCs w:val="24"/>
        </w:rPr>
        <w:t xml:space="preserve"> (2019)</w:t>
      </w:r>
      <w:r w:rsidR="005539F4">
        <w:rPr>
          <w:rFonts w:ascii="Times New Roman" w:hAnsi="Times New Roman" w:cs="Times New Roman"/>
          <w:sz w:val="24"/>
          <w:szCs w:val="24"/>
        </w:rPr>
        <w:t xml:space="preserve"> in okra.</w:t>
      </w:r>
    </w:p>
    <w:p w:rsidR="000B444E" w:rsidRDefault="000B444E" w:rsidP="005539F4">
      <w:pPr>
        <w:ind w:firstLine="720"/>
        <w:jc w:val="both"/>
        <w:rPr>
          <w:rFonts w:ascii="Times New Roman" w:hAnsi="Times New Roman" w:cs="Times New Roman"/>
          <w:sz w:val="24"/>
          <w:szCs w:val="24"/>
        </w:rPr>
      </w:pPr>
      <w:r>
        <w:rPr>
          <w:rFonts w:ascii="Times New Roman" w:hAnsi="Times New Roman" w:cs="Times New Roman"/>
          <w:sz w:val="24"/>
          <w:szCs w:val="24"/>
        </w:rPr>
        <w:t>A high economic advantage was registered under full dose of inorganic fertilizers and vermicompost(T</w:t>
      </w:r>
      <w:r w:rsidRPr="000B444E">
        <w:rPr>
          <w:rFonts w:ascii="Times New Roman" w:hAnsi="Times New Roman" w:cs="Times New Roman"/>
          <w:sz w:val="24"/>
          <w:szCs w:val="24"/>
          <w:vertAlign w:val="subscript"/>
        </w:rPr>
        <w:t>9</w:t>
      </w:r>
      <w:r>
        <w:rPr>
          <w:rFonts w:ascii="Times New Roman" w:hAnsi="Times New Roman" w:cs="Times New Roman"/>
          <w:sz w:val="24"/>
          <w:szCs w:val="24"/>
        </w:rPr>
        <w:t xml:space="preserve">) which gave a net return Rs. 85710.00 and Rs.85766.00 with output/input ratio of 2.72 and 2.82 and benefit /cost ratio of 1.72 and </w:t>
      </w:r>
      <w:r w:rsidR="005D43E9">
        <w:rPr>
          <w:rFonts w:ascii="Times New Roman" w:hAnsi="Times New Roman" w:cs="Times New Roman"/>
          <w:sz w:val="24"/>
          <w:szCs w:val="24"/>
        </w:rPr>
        <w:t>1.82</w:t>
      </w:r>
      <w:r>
        <w:rPr>
          <w:rFonts w:ascii="Times New Roman" w:hAnsi="Times New Roman" w:cs="Times New Roman"/>
          <w:sz w:val="24"/>
          <w:szCs w:val="24"/>
        </w:rPr>
        <w:t xml:space="preserve"> during 2022-23 and 2023-24.,respectively</w:t>
      </w:r>
      <w:r w:rsidR="005D43E9">
        <w:rPr>
          <w:rFonts w:ascii="Times New Roman" w:hAnsi="Times New Roman" w:cs="Times New Roman"/>
          <w:sz w:val="24"/>
          <w:szCs w:val="24"/>
        </w:rPr>
        <w:t xml:space="preserve"> (Table-2 and Table-3)</w:t>
      </w:r>
      <w:r>
        <w:rPr>
          <w:rFonts w:ascii="Times New Roman" w:hAnsi="Times New Roman" w:cs="Times New Roman"/>
          <w:sz w:val="24"/>
          <w:szCs w:val="24"/>
        </w:rPr>
        <w:t>.</w:t>
      </w:r>
      <w:r w:rsidR="005245B9">
        <w:rPr>
          <w:rFonts w:ascii="Times New Roman" w:hAnsi="Times New Roman" w:cs="Times New Roman"/>
          <w:sz w:val="24"/>
          <w:szCs w:val="24"/>
        </w:rPr>
        <w:t xml:space="preserve"> Similar </w:t>
      </w:r>
      <w:commentRangeStart w:id="35"/>
      <w:r w:rsidR="005245B9">
        <w:rPr>
          <w:rFonts w:ascii="Times New Roman" w:hAnsi="Times New Roman" w:cs="Times New Roman"/>
          <w:sz w:val="24"/>
          <w:szCs w:val="24"/>
        </w:rPr>
        <w:t>findings</w:t>
      </w:r>
      <w:commentRangeEnd w:id="35"/>
      <w:r w:rsidR="00905280">
        <w:rPr>
          <w:rStyle w:val="CommentReference"/>
        </w:rPr>
        <w:commentReference w:id="35"/>
      </w:r>
      <w:r w:rsidR="005245B9">
        <w:rPr>
          <w:rFonts w:ascii="Times New Roman" w:hAnsi="Times New Roman" w:cs="Times New Roman"/>
          <w:sz w:val="24"/>
          <w:szCs w:val="24"/>
        </w:rPr>
        <w:t xml:space="preserve"> were reported by </w:t>
      </w:r>
      <w:r w:rsidR="005245B9" w:rsidRPr="005245B9">
        <w:rPr>
          <w:rFonts w:ascii="Times New Roman" w:hAnsi="Times New Roman" w:cs="Times New Roman"/>
          <w:b/>
          <w:bCs/>
          <w:sz w:val="24"/>
          <w:szCs w:val="24"/>
        </w:rPr>
        <w:t>Firoj (2009)</w:t>
      </w:r>
      <w:r w:rsidR="005245B9">
        <w:rPr>
          <w:rFonts w:ascii="Times New Roman" w:hAnsi="Times New Roman" w:cs="Times New Roman"/>
          <w:sz w:val="24"/>
          <w:szCs w:val="24"/>
        </w:rPr>
        <w:t xml:space="preserve"> and </w:t>
      </w:r>
      <w:r w:rsidR="005245B9" w:rsidRPr="005245B9">
        <w:rPr>
          <w:rFonts w:ascii="Times New Roman" w:hAnsi="Times New Roman" w:cs="Times New Roman"/>
          <w:b/>
          <w:bCs/>
          <w:sz w:val="24"/>
          <w:szCs w:val="24"/>
        </w:rPr>
        <w:t xml:space="preserve">Bairwa </w:t>
      </w:r>
      <w:r w:rsidR="005245B9" w:rsidRPr="005245B9">
        <w:rPr>
          <w:rFonts w:ascii="Times New Roman" w:hAnsi="Times New Roman" w:cs="Times New Roman"/>
          <w:b/>
          <w:bCs/>
          <w:i/>
          <w:iCs/>
          <w:sz w:val="24"/>
          <w:szCs w:val="24"/>
        </w:rPr>
        <w:t xml:space="preserve">et.al. </w:t>
      </w:r>
      <w:r w:rsidR="005245B9" w:rsidRPr="005245B9">
        <w:rPr>
          <w:rFonts w:ascii="Times New Roman" w:hAnsi="Times New Roman" w:cs="Times New Roman"/>
          <w:b/>
          <w:bCs/>
          <w:sz w:val="24"/>
          <w:szCs w:val="24"/>
        </w:rPr>
        <w:t>(2009).</w:t>
      </w:r>
    </w:p>
    <w:p w:rsidR="000C6000" w:rsidRPr="00D56569" w:rsidRDefault="000C6000" w:rsidP="000C6000">
      <w:pPr>
        <w:jc w:val="both"/>
        <w:rPr>
          <w:rFonts w:ascii="Times New Roman" w:hAnsi="Times New Roman" w:cs="Times New Roman"/>
          <w:b/>
          <w:bCs/>
          <w:sz w:val="24"/>
          <w:szCs w:val="24"/>
        </w:rPr>
      </w:pPr>
      <w:r w:rsidRPr="00D56569">
        <w:rPr>
          <w:rFonts w:ascii="Times New Roman" w:hAnsi="Times New Roman" w:cs="Times New Roman"/>
          <w:b/>
          <w:bCs/>
          <w:sz w:val="24"/>
          <w:szCs w:val="24"/>
        </w:rPr>
        <w:t>C</w:t>
      </w:r>
      <w:r w:rsidR="00AF461F">
        <w:rPr>
          <w:rFonts w:ascii="Times New Roman" w:hAnsi="Times New Roman" w:cs="Times New Roman"/>
          <w:b/>
          <w:bCs/>
          <w:sz w:val="24"/>
          <w:szCs w:val="24"/>
        </w:rPr>
        <w:t>ONCLUSION</w:t>
      </w:r>
    </w:p>
    <w:p w:rsidR="000C6000" w:rsidRDefault="000C6000" w:rsidP="00437616">
      <w:pPr>
        <w:ind w:firstLine="720"/>
        <w:jc w:val="both"/>
        <w:rPr>
          <w:rFonts w:ascii="Times New Roman" w:hAnsi="Times New Roman" w:cs="Times New Roman"/>
          <w:sz w:val="24"/>
          <w:szCs w:val="24"/>
        </w:rPr>
      </w:pPr>
      <w:r>
        <w:rPr>
          <w:rFonts w:ascii="Times New Roman" w:hAnsi="Times New Roman" w:cs="Times New Roman"/>
          <w:sz w:val="24"/>
          <w:szCs w:val="24"/>
        </w:rPr>
        <w:t xml:space="preserve">Production of </w:t>
      </w:r>
      <w:commentRangeStart w:id="36"/>
      <w:r>
        <w:rPr>
          <w:rFonts w:ascii="Times New Roman" w:hAnsi="Times New Roman" w:cs="Times New Roman"/>
          <w:sz w:val="24"/>
          <w:szCs w:val="24"/>
        </w:rPr>
        <w:t xml:space="preserve">immature </w:t>
      </w:r>
      <w:commentRangeEnd w:id="36"/>
      <w:r w:rsidR="00905280">
        <w:rPr>
          <w:rStyle w:val="CommentReference"/>
        </w:rPr>
        <w:commentReference w:id="36"/>
      </w:r>
      <w:r>
        <w:rPr>
          <w:rFonts w:ascii="Times New Roman" w:hAnsi="Times New Roman" w:cs="Times New Roman"/>
          <w:sz w:val="24"/>
          <w:szCs w:val="24"/>
        </w:rPr>
        <w:t>fruit, length of fruit, diameter of fruit, weight of fruit, no of seed per fruit, seed weight per fruit and yield(q/ha)</w:t>
      </w:r>
      <w:r w:rsidR="00D56569">
        <w:rPr>
          <w:rFonts w:ascii="Times New Roman" w:hAnsi="Times New Roman" w:cs="Times New Roman"/>
          <w:sz w:val="24"/>
          <w:szCs w:val="24"/>
        </w:rPr>
        <w:t xml:space="preserve"> were boosted under the influence of full dose of inorganic fertilizers with vermicompost.</w:t>
      </w:r>
      <w:r w:rsidR="00437616">
        <w:rPr>
          <w:rFonts w:ascii="Times New Roman" w:hAnsi="Times New Roman" w:cs="Times New Roman"/>
          <w:sz w:val="24"/>
          <w:szCs w:val="24"/>
        </w:rPr>
        <w:t xml:space="preserve"> Hence, T</w:t>
      </w:r>
      <w:r w:rsidR="00437616" w:rsidRPr="00E1438F">
        <w:rPr>
          <w:rFonts w:ascii="Times New Roman" w:hAnsi="Times New Roman" w:cs="Times New Roman"/>
          <w:sz w:val="24"/>
          <w:szCs w:val="24"/>
          <w:vertAlign w:val="subscript"/>
        </w:rPr>
        <w:t>9</w:t>
      </w:r>
      <w:r w:rsidR="00437616">
        <w:rPr>
          <w:rFonts w:ascii="Times New Roman" w:hAnsi="Times New Roman" w:cs="Times New Roman"/>
          <w:sz w:val="24"/>
          <w:szCs w:val="24"/>
        </w:rPr>
        <w:t xml:space="preserve"> was best during both year of experimentation.</w:t>
      </w:r>
    </w:p>
    <w:p w:rsidR="006D69FA" w:rsidRDefault="006D69FA" w:rsidP="00452899">
      <w:pPr>
        <w:jc w:val="both"/>
        <w:rPr>
          <w:rFonts w:ascii="Times New Roman" w:hAnsi="Times New Roman" w:cs="Times New Roman"/>
          <w:sz w:val="24"/>
          <w:szCs w:val="24"/>
        </w:rPr>
      </w:pPr>
    </w:p>
    <w:p w:rsidR="006D0698" w:rsidRPr="00C66968" w:rsidRDefault="006D0698" w:rsidP="00452899">
      <w:pPr>
        <w:jc w:val="both"/>
        <w:rPr>
          <w:rFonts w:ascii="Times New Roman" w:hAnsi="Times New Roman" w:cs="Times New Roman"/>
          <w:b/>
          <w:bCs/>
          <w:sz w:val="24"/>
          <w:szCs w:val="24"/>
        </w:rPr>
      </w:pPr>
      <w:r w:rsidRPr="00C66968">
        <w:rPr>
          <w:rFonts w:ascii="Times New Roman" w:hAnsi="Times New Roman" w:cs="Times New Roman"/>
          <w:b/>
          <w:bCs/>
          <w:sz w:val="24"/>
          <w:szCs w:val="24"/>
        </w:rPr>
        <w:t>REFERENCE</w:t>
      </w:r>
      <w:r w:rsidR="00CA7309" w:rsidRPr="00C66968">
        <w:rPr>
          <w:rFonts w:ascii="Times New Roman" w:hAnsi="Times New Roman" w:cs="Times New Roman"/>
          <w:b/>
          <w:bCs/>
          <w:sz w:val="24"/>
          <w:szCs w:val="24"/>
        </w:rPr>
        <w:t>S</w:t>
      </w:r>
    </w:p>
    <w:p w:rsidR="000F1967" w:rsidRDefault="000F1967" w:rsidP="00452899">
      <w:pPr>
        <w:jc w:val="both"/>
        <w:rPr>
          <w:rFonts w:ascii="Times New Roman" w:hAnsi="Times New Roman" w:cs="Times New Roman"/>
          <w:sz w:val="24"/>
          <w:szCs w:val="24"/>
        </w:rPr>
      </w:pP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 xml:space="preserve">Ansari, A. A. and Ismail, S. A. (2001). A case study of organic farming in Uttar Pradesh. </w:t>
      </w:r>
      <w:r w:rsidRPr="00A06129">
        <w:rPr>
          <w:rFonts w:ascii="Times New Roman" w:hAnsi="Times New Roman" w:cs="Times New Roman"/>
          <w:i/>
          <w:iCs/>
          <w:sz w:val="24"/>
          <w:szCs w:val="24"/>
        </w:rPr>
        <w:t>J. SoilBiol.Ecol</w:t>
      </w:r>
      <w:r w:rsidRPr="00A06129">
        <w:rPr>
          <w:rFonts w:ascii="Times New Roman" w:hAnsi="Times New Roman" w:cs="Times New Roman"/>
          <w:sz w:val="24"/>
          <w:szCs w:val="24"/>
        </w:rPr>
        <w:t>.,27:25-27</w:t>
      </w: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Ansari, A.A. (2008a). Effect of Vermicompost, Vermiwash on the productivity of</w:t>
      </w:r>
      <w:bookmarkStart w:id="37" w:name="_Hlk198839487"/>
      <w:r w:rsidRPr="00A06129">
        <w:rPr>
          <w:rFonts w:ascii="Times New Roman" w:hAnsi="Times New Roman" w:cs="Times New Roman"/>
          <w:sz w:val="24"/>
          <w:szCs w:val="24"/>
        </w:rPr>
        <w:t xml:space="preserve"> spinach (</w:t>
      </w:r>
      <w:r w:rsidRPr="00A06129">
        <w:rPr>
          <w:rFonts w:ascii="Times New Roman" w:hAnsi="Times New Roman" w:cs="Times New Roman"/>
          <w:i/>
          <w:iCs/>
          <w:sz w:val="24"/>
          <w:szCs w:val="24"/>
        </w:rPr>
        <w:t>Spinacea oleracea</w:t>
      </w:r>
      <w:r w:rsidRPr="00A06129">
        <w:rPr>
          <w:rFonts w:ascii="Times New Roman" w:hAnsi="Times New Roman" w:cs="Times New Roman"/>
          <w:sz w:val="24"/>
          <w:szCs w:val="24"/>
        </w:rPr>
        <w:t>)</w:t>
      </w:r>
      <w:bookmarkEnd w:id="37"/>
      <w:r w:rsidRPr="00A06129">
        <w:rPr>
          <w:rFonts w:ascii="Times New Roman" w:hAnsi="Times New Roman" w:cs="Times New Roman"/>
          <w:sz w:val="24"/>
          <w:szCs w:val="24"/>
        </w:rPr>
        <w:t>, Onion (</w:t>
      </w:r>
      <w:r w:rsidRPr="00A06129">
        <w:rPr>
          <w:rFonts w:ascii="Times New Roman" w:hAnsi="Times New Roman" w:cs="Times New Roman"/>
          <w:i/>
          <w:iCs/>
          <w:sz w:val="24"/>
          <w:szCs w:val="24"/>
        </w:rPr>
        <w:t>Allium cepa</w:t>
      </w:r>
      <w:r w:rsidRPr="00A06129">
        <w:rPr>
          <w:rFonts w:ascii="Times New Roman" w:hAnsi="Times New Roman" w:cs="Times New Roman"/>
          <w:sz w:val="24"/>
          <w:szCs w:val="24"/>
        </w:rPr>
        <w:t>) and potato (</w:t>
      </w:r>
      <w:r w:rsidRPr="00A06129">
        <w:rPr>
          <w:rFonts w:ascii="Times New Roman" w:hAnsi="Times New Roman" w:cs="Times New Roman"/>
          <w:i/>
          <w:iCs/>
          <w:sz w:val="24"/>
          <w:szCs w:val="24"/>
        </w:rPr>
        <w:t>Solanum tuberosum</w:t>
      </w:r>
      <w:r w:rsidRPr="00A06129">
        <w:rPr>
          <w:rFonts w:ascii="Times New Roman" w:hAnsi="Times New Roman" w:cs="Times New Roman"/>
          <w:sz w:val="24"/>
          <w:szCs w:val="24"/>
        </w:rPr>
        <w:t xml:space="preserve">). </w:t>
      </w:r>
      <w:r w:rsidRPr="00A06129">
        <w:rPr>
          <w:rFonts w:ascii="Times New Roman" w:hAnsi="Times New Roman" w:cs="Times New Roman"/>
          <w:i/>
          <w:iCs/>
          <w:sz w:val="24"/>
          <w:szCs w:val="24"/>
        </w:rPr>
        <w:t>World J.Agric.Sci.,</w:t>
      </w:r>
      <w:r w:rsidRPr="00A06129">
        <w:rPr>
          <w:rFonts w:ascii="Times New Roman" w:hAnsi="Times New Roman" w:cs="Times New Roman"/>
          <w:b/>
          <w:bCs/>
          <w:sz w:val="24"/>
          <w:szCs w:val="24"/>
        </w:rPr>
        <w:t>4(5</w:t>
      </w:r>
      <w:r w:rsidRPr="00A06129">
        <w:rPr>
          <w:rFonts w:ascii="Times New Roman" w:hAnsi="Times New Roman" w:cs="Times New Roman"/>
          <w:sz w:val="24"/>
          <w:szCs w:val="24"/>
        </w:rPr>
        <w:t>):554-557</w:t>
      </w:r>
    </w:p>
    <w:p w:rsidR="000F1967"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Ansari, A.A. (2008b). Effect of Vermicompost on the productivity of Potato(</w:t>
      </w:r>
      <w:r w:rsidRPr="00A06129">
        <w:rPr>
          <w:rFonts w:ascii="Times New Roman" w:hAnsi="Times New Roman" w:cs="Times New Roman"/>
          <w:i/>
          <w:iCs/>
          <w:sz w:val="24"/>
          <w:szCs w:val="24"/>
        </w:rPr>
        <w:t>Solanum</w:t>
      </w:r>
      <w:r w:rsidRPr="00A9488D">
        <w:rPr>
          <w:rFonts w:ascii="Times New Roman" w:hAnsi="Times New Roman" w:cs="Times New Roman"/>
          <w:i/>
          <w:iCs/>
          <w:sz w:val="24"/>
          <w:szCs w:val="24"/>
        </w:rPr>
        <w:t xml:space="preserve"> tuberosum</w:t>
      </w:r>
      <w:r w:rsidRPr="00900B0F">
        <w:rPr>
          <w:rFonts w:ascii="Times New Roman" w:hAnsi="Times New Roman" w:cs="Times New Roman"/>
          <w:sz w:val="24"/>
          <w:szCs w:val="24"/>
        </w:rPr>
        <w:t>)</w:t>
      </w:r>
      <w:r>
        <w:rPr>
          <w:rFonts w:ascii="Times New Roman" w:hAnsi="Times New Roman" w:cs="Times New Roman"/>
          <w:sz w:val="24"/>
          <w:szCs w:val="24"/>
        </w:rPr>
        <w:t>, spinach (</w:t>
      </w:r>
      <w:r w:rsidRPr="00A9488D">
        <w:rPr>
          <w:rFonts w:ascii="Times New Roman" w:hAnsi="Times New Roman" w:cs="Times New Roman"/>
          <w:i/>
          <w:iCs/>
          <w:sz w:val="24"/>
          <w:szCs w:val="24"/>
        </w:rPr>
        <w:t>Spinacea oleracea</w:t>
      </w:r>
      <w:r>
        <w:rPr>
          <w:rFonts w:ascii="Times New Roman" w:hAnsi="Times New Roman" w:cs="Times New Roman"/>
          <w:sz w:val="24"/>
          <w:szCs w:val="24"/>
        </w:rPr>
        <w:t>) and Turnip (</w:t>
      </w:r>
      <w:r w:rsidRPr="00F95BFD">
        <w:rPr>
          <w:rFonts w:ascii="Times New Roman" w:hAnsi="Times New Roman" w:cs="Times New Roman"/>
          <w:i/>
          <w:iCs/>
          <w:sz w:val="24"/>
          <w:szCs w:val="24"/>
        </w:rPr>
        <w:t>Brassica compestris</w:t>
      </w:r>
      <w:r>
        <w:rPr>
          <w:rFonts w:ascii="Times New Roman" w:hAnsi="Times New Roman" w:cs="Times New Roman"/>
          <w:sz w:val="24"/>
          <w:szCs w:val="24"/>
        </w:rPr>
        <w:t xml:space="preserve">). </w:t>
      </w:r>
      <w:r w:rsidRPr="007473D8">
        <w:rPr>
          <w:rFonts w:ascii="Times New Roman" w:hAnsi="Times New Roman" w:cs="Times New Roman"/>
          <w:i/>
          <w:iCs/>
          <w:sz w:val="24"/>
          <w:szCs w:val="24"/>
        </w:rPr>
        <w:t>World J.Sci.</w:t>
      </w:r>
      <w:r>
        <w:rPr>
          <w:rFonts w:ascii="Times New Roman" w:hAnsi="Times New Roman" w:cs="Times New Roman"/>
          <w:sz w:val="24"/>
          <w:szCs w:val="24"/>
        </w:rPr>
        <w:t>,</w:t>
      </w:r>
      <w:r w:rsidRPr="00C66968">
        <w:rPr>
          <w:rFonts w:ascii="Times New Roman" w:hAnsi="Times New Roman" w:cs="Times New Roman"/>
          <w:b/>
          <w:bCs/>
          <w:sz w:val="24"/>
          <w:szCs w:val="24"/>
        </w:rPr>
        <w:t>4(3):</w:t>
      </w:r>
      <w:r>
        <w:rPr>
          <w:rFonts w:ascii="Times New Roman" w:hAnsi="Times New Roman" w:cs="Times New Roman"/>
          <w:sz w:val="24"/>
          <w:szCs w:val="24"/>
        </w:rPr>
        <w:t>333-336</w:t>
      </w: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lastRenderedPageBreak/>
        <w:t xml:space="preserve">Attarde, S.B., Narkhede, S.D., Patil, R.P. and Ingle, S.T. (2012). Effect of organic and inorganic fertilizers on growth and nutrient content of </w:t>
      </w:r>
      <w:bookmarkStart w:id="38" w:name="_Hlk199059773"/>
      <w:r w:rsidRPr="00A06129">
        <w:rPr>
          <w:rFonts w:ascii="Times New Roman" w:hAnsi="Times New Roman" w:cs="Times New Roman"/>
          <w:i/>
          <w:iCs/>
          <w:sz w:val="24"/>
          <w:szCs w:val="24"/>
        </w:rPr>
        <w:t>Abelmoschus esculentus</w:t>
      </w:r>
      <w:r w:rsidRPr="00A06129">
        <w:rPr>
          <w:rFonts w:ascii="Times New Roman" w:hAnsi="Times New Roman" w:cs="Times New Roman"/>
          <w:sz w:val="24"/>
          <w:szCs w:val="24"/>
        </w:rPr>
        <w:t>L.</w:t>
      </w:r>
      <w:bookmarkEnd w:id="38"/>
      <w:r w:rsidRPr="00A06129">
        <w:rPr>
          <w:rFonts w:ascii="Times New Roman" w:hAnsi="Times New Roman" w:cs="Times New Roman"/>
          <w:sz w:val="24"/>
          <w:szCs w:val="24"/>
        </w:rPr>
        <w:t xml:space="preserve"> (Okra crop). </w:t>
      </w:r>
      <w:r w:rsidRPr="00A06129">
        <w:rPr>
          <w:rFonts w:ascii="Times New Roman" w:hAnsi="Times New Roman" w:cs="Times New Roman"/>
          <w:i/>
          <w:iCs/>
          <w:sz w:val="24"/>
          <w:szCs w:val="24"/>
        </w:rPr>
        <w:t>Int.J.Curr.Res.,</w:t>
      </w:r>
      <w:r w:rsidRPr="00A06129">
        <w:rPr>
          <w:rFonts w:ascii="Times New Roman" w:hAnsi="Times New Roman" w:cs="Times New Roman"/>
          <w:sz w:val="24"/>
          <w:szCs w:val="24"/>
        </w:rPr>
        <w:t>4 (10):137-140</w:t>
      </w: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 xml:space="preserve">Bairwa, H.I., Shukla, A.K., L.N., Mahawer, Kaushik, R. A., Sukhla, K.B. and Ameta, K.D. (2009). Response of Integrated Management on yield, quality and physico-Chemical characteristic of okra c.v. ArkaAnamica. </w:t>
      </w:r>
      <w:r w:rsidRPr="00A06129">
        <w:rPr>
          <w:rFonts w:ascii="Times New Roman" w:hAnsi="Times New Roman" w:cs="Times New Roman"/>
          <w:i/>
          <w:iCs/>
          <w:sz w:val="24"/>
          <w:szCs w:val="24"/>
        </w:rPr>
        <w:t>Indian J.Hort.</w:t>
      </w:r>
      <w:r w:rsidRPr="00A06129">
        <w:rPr>
          <w:rFonts w:ascii="Times New Roman" w:hAnsi="Times New Roman" w:cs="Times New Roman"/>
          <w:sz w:val="24"/>
          <w:szCs w:val="24"/>
        </w:rPr>
        <w:t>,</w:t>
      </w:r>
      <w:r w:rsidRPr="00A06129">
        <w:rPr>
          <w:rFonts w:ascii="Times New Roman" w:hAnsi="Times New Roman" w:cs="Times New Roman"/>
          <w:b/>
          <w:bCs/>
          <w:sz w:val="24"/>
          <w:szCs w:val="24"/>
        </w:rPr>
        <w:t>66(3)</w:t>
      </w:r>
      <w:r w:rsidRPr="00A06129">
        <w:rPr>
          <w:rFonts w:ascii="Times New Roman" w:hAnsi="Times New Roman" w:cs="Times New Roman"/>
          <w:sz w:val="24"/>
          <w:szCs w:val="24"/>
        </w:rPr>
        <w:t xml:space="preserve">:310-314 </w:t>
      </w: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 xml:space="preserve">Berry, S.K., Kaira, C.L., Sehgal, R.C., Kulkarni, S.G, Kaur, Sukhvir, Arora, S.K. and Sharma, B.R. (1988). Quality Characteristics of seeds of five okra cultivars. </w:t>
      </w:r>
      <w:r w:rsidRPr="00A06129">
        <w:rPr>
          <w:rFonts w:ascii="Times New Roman" w:hAnsi="Times New Roman" w:cs="Times New Roman"/>
          <w:i/>
          <w:iCs/>
          <w:sz w:val="24"/>
          <w:szCs w:val="24"/>
        </w:rPr>
        <w:t>J. Fd. Sci. Technol</w:t>
      </w:r>
      <w:r w:rsidRPr="00A06129">
        <w:rPr>
          <w:rFonts w:ascii="Times New Roman" w:hAnsi="Times New Roman" w:cs="Times New Roman"/>
          <w:sz w:val="24"/>
          <w:szCs w:val="24"/>
        </w:rPr>
        <w:t>., 25</w:t>
      </w:r>
      <w:commentRangeStart w:id="39"/>
      <w:r w:rsidRPr="00A06129">
        <w:rPr>
          <w:rFonts w:ascii="Times New Roman" w:hAnsi="Times New Roman" w:cs="Times New Roman"/>
          <w:sz w:val="24"/>
          <w:szCs w:val="24"/>
        </w:rPr>
        <w:t>:</w:t>
      </w:r>
      <w:commentRangeEnd w:id="39"/>
      <w:r w:rsidR="00D36F21" w:rsidRPr="00A06129">
        <w:rPr>
          <w:rStyle w:val="CommentReference"/>
        </w:rPr>
        <w:commentReference w:id="39"/>
      </w:r>
      <w:r w:rsidRPr="00A06129">
        <w:rPr>
          <w:rFonts w:ascii="Times New Roman" w:hAnsi="Times New Roman" w:cs="Times New Roman"/>
          <w:sz w:val="24"/>
          <w:szCs w:val="24"/>
        </w:rPr>
        <w:t>303-305</w:t>
      </w:r>
    </w:p>
    <w:p w:rsidR="000F1967"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Das, Aj</w:t>
      </w:r>
      <w:r>
        <w:rPr>
          <w:rFonts w:ascii="Times New Roman" w:hAnsi="Times New Roman" w:cs="Times New Roman"/>
          <w:sz w:val="24"/>
          <w:szCs w:val="24"/>
        </w:rPr>
        <w:t>ay Kumar, B. Prasad and Singh, Ramakant (2014). Response of chemical fertilizer and vermicompost on okra (</w:t>
      </w:r>
      <w:r w:rsidRPr="0090318D">
        <w:rPr>
          <w:rFonts w:ascii="Times New Roman" w:hAnsi="Times New Roman" w:cs="Times New Roman"/>
          <w:i/>
          <w:iCs/>
          <w:sz w:val="24"/>
          <w:szCs w:val="24"/>
        </w:rPr>
        <w:t xml:space="preserve">Abelmoschus esculentus </w:t>
      </w:r>
      <w:r w:rsidRPr="0090318D">
        <w:rPr>
          <w:rFonts w:ascii="Times New Roman" w:hAnsi="Times New Roman" w:cs="Times New Roman"/>
          <w:sz w:val="24"/>
          <w:szCs w:val="24"/>
        </w:rPr>
        <w:t>L</w:t>
      </w:r>
      <w:r>
        <w:rPr>
          <w:rFonts w:ascii="Times New Roman" w:hAnsi="Times New Roman" w:cs="Times New Roman"/>
          <w:sz w:val="24"/>
          <w:szCs w:val="24"/>
        </w:rPr>
        <w:t xml:space="preserve">.) c.v. Prabhani Kranti, </w:t>
      </w:r>
      <w:r w:rsidRPr="007473D8">
        <w:rPr>
          <w:rFonts w:ascii="Times New Roman" w:hAnsi="Times New Roman" w:cs="Times New Roman"/>
          <w:i/>
          <w:iCs/>
          <w:sz w:val="24"/>
          <w:szCs w:val="24"/>
        </w:rPr>
        <w:t>The Asian Journal ofHorticulture</w:t>
      </w:r>
      <w:r>
        <w:rPr>
          <w:rFonts w:ascii="Times New Roman" w:hAnsi="Times New Roman" w:cs="Times New Roman"/>
          <w:sz w:val="24"/>
          <w:szCs w:val="24"/>
        </w:rPr>
        <w:t xml:space="preserve">, </w:t>
      </w:r>
      <w:r w:rsidRPr="00C66968">
        <w:rPr>
          <w:rFonts w:ascii="Times New Roman" w:hAnsi="Times New Roman" w:cs="Times New Roman"/>
          <w:b/>
          <w:bCs/>
          <w:sz w:val="24"/>
          <w:szCs w:val="24"/>
        </w:rPr>
        <w:t>9(2):</w:t>
      </w:r>
      <w:r>
        <w:rPr>
          <w:rFonts w:ascii="Times New Roman" w:hAnsi="Times New Roman" w:cs="Times New Roman"/>
          <w:sz w:val="24"/>
          <w:szCs w:val="24"/>
        </w:rPr>
        <w:t>372-376</w:t>
      </w:r>
    </w:p>
    <w:p w:rsidR="000F1967"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Edwa</w:t>
      </w:r>
      <w:r w:rsidRPr="00A115DF">
        <w:rPr>
          <w:rFonts w:ascii="Times New Roman" w:hAnsi="Times New Roman" w:cs="Times New Roman"/>
          <w:sz w:val="24"/>
          <w:szCs w:val="24"/>
        </w:rPr>
        <w:t>rd</w:t>
      </w:r>
      <w:r w:rsidRPr="00A115DF">
        <w:rPr>
          <w:rFonts w:ascii="Times New Roman" w:hAnsi="Times New Roman" w:cs="Times New Roman"/>
          <w:sz w:val="24"/>
          <w:szCs w:val="24"/>
          <w:highlight w:val="magenta"/>
        </w:rPr>
        <w:t>s</w:t>
      </w:r>
      <w:r w:rsidRPr="00A115DF">
        <w:rPr>
          <w:rFonts w:ascii="Times New Roman" w:hAnsi="Times New Roman" w:cs="Times New Roman"/>
          <w:sz w:val="24"/>
          <w:szCs w:val="24"/>
        </w:rPr>
        <w:t>,</w:t>
      </w:r>
      <w:r>
        <w:rPr>
          <w:rFonts w:ascii="Times New Roman" w:hAnsi="Times New Roman" w:cs="Times New Roman"/>
          <w:sz w:val="24"/>
          <w:szCs w:val="24"/>
        </w:rPr>
        <w:t xml:space="preserve"> C.A. and Burrows, I. (1988). Potential of earthworm composts as plant growth media. SBP Academic Publication, The Hague, pp 21-32</w:t>
      </w: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 xml:space="preserve">Firoj,Z.A.(2009). Impact of nitrogen and phosphorus  on the growth and yield of okra in hill slop condition. </w:t>
      </w:r>
      <w:r w:rsidRPr="00A06129">
        <w:rPr>
          <w:rFonts w:ascii="Times New Roman" w:hAnsi="Times New Roman" w:cs="Times New Roman"/>
          <w:i/>
          <w:iCs/>
          <w:sz w:val="24"/>
          <w:szCs w:val="24"/>
        </w:rPr>
        <w:t>Bangladesh J.Agril.Res</w:t>
      </w:r>
      <w:r w:rsidRPr="00A06129">
        <w:rPr>
          <w:rFonts w:ascii="Times New Roman" w:hAnsi="Times New Roman" w:cs="Times New Roman"/>
          <w:sz w:val="24"/>
          <w:szCs w:val="24"/>
        </w:rPr>
        <w:t>..</w:t>
      </w:r>
      <w:r w:rsidRPr="00A06129">
        <w:rPr>
          <w:rFonts w:ascii="Times New Roman" w:hAnsi="Times New Roman" w:cs="Times New Roman"/>
          <w:b/>
          <w:bCs/>
          <w:sz w:val="24"/>
          <w:szCs w:val="24"/>
        </w:rPr>
        <w:t>34(4)</w:t>
      </w:r>
      <w:r w:rsidRPr="00A06129">
        <w:rPr>
          <w:rFonts w:ascii="Times New Roman" w:hAnsi="Times New Roman" w:cs="Times New Roman"/>
          <w:sz w:val="24"/>
          <w:szCs w:val="24"/>
        </w:rPr>
        <w:t>:713-722</w:t>
      </w: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Hooda, R.S., Pandita, M.L. and Sindhu, A.S. (1980). Studies on the effect of nitrogen and phosphorus on growth and green pod yield of okra</w:t>
      </w:r>
      <w:r w:rsidRPr="00A06129">
        <w:rPr>
          <w:rFonts w:ascii="Times New Roman" w:hAnsi="Times New Roman" w:cs="Times New Roman"/>
          <w:i/>
          <w:iCs/>
          <w:sz w:val="24"/>
          <w:szCs w:val="24"/>
        </w:rPr>
        <w:t>(Abelmoschus esculentus</w:t>
      </w:r>
      <w:r w:rsidRPr="00A06129">
        <w:rPr>
          <w:rFonts w:ascii="Times New Roman" w:hAnsi="Times New Roman" w:cs="Times New Roman"/>
          <w:sz w:val="24"/>
          <w:szCs w:val="24"/>
        </w:rPr>
        <w:t xml:space="preserve">L.). </w:t>
      </w:r>
      <w:r w:rsidRPr="00A06129">
        <w:rPr>
          <w:rFonts w:ascii="Times New Roman" w:hAnsi="Times New Roman" w:cs="Times New Roman"/>
          <w:i/>
          <w:iCs/>
          <w:sz w:val="24"/>
          <w:szCs w:val="24"/>
        </w:rPr>
        <w:t>Haryana J.Hort.Sci.,</w:t>
      </w:r>
      <w:r w:rsidRPr="00A06129">
        <w:rPr>
          <w:rFonts w:ascii="Times New Roman" w:hAnsi="Times New Roman" w:cs="Times New Roman"/>
          <w:sz w:val="24"/>
          <w:szCs w:val="24"/>
        </w:rPr>
        <w:t>9</w:t>
      </w:r>
      <w:commentRangeStart w:id="40"/>
      <w:r w:rsidRPr="00A06129">
        <w:rPr>
          <w:rFonts w:ascii="Times New Roman" w:hAnsi="Times New Roman" w:cs="Times New Roman"/>
          <w:sz w:val="24"/>
          <w:szCs w:val="24"/>
        </w:rPr>
        <w:t>:</w:t>
      </w:r>
      <w:commentRangeEnd w:id="40"/>
      <w:r w:rsidR="005769AE" w:rsidRPr="00A06129">
        <w:rPr>
          <w:rStyle w:val="CommentReference"/>
        </w:rPr>
        <w:commentReference w:id="40"/>
      </w:r>
      <w:r w:rsidRPr="00A06129">
        <w:rPr>
          <w:rFonts w:ascii="Times New Roman" w:hAnsi="Times New Roman" w:cs="Times New Roman"/>
          <w:sz w:val="24"/>
          <w:szCs w:val="24"/>
        </w:rPr>
        <w:t>180-183</w:t>
      </w: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Kale, R.D. (1988) Earthworm Cinderella of Organic Farming. Prism Book Pvt. Ltd., Bangalore, India.pp.88</w:t>
      </w: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 xml:space="preserve">Mishra, B., Sahu, G.S., Tripathy,P., Mohanty and Pradhan, S. (2019). Effect of Organic and Inorganic Fertilizers on growth, Yield and Quality of Okra under Integrated Nutrient Management, </w:t>
      </w:r>
      <w:r w:rsidRPr="00A06129">
        <w:rPr>
          <w:rFonts w:ascii="Times New Roman" w:hAnsi="Times New Roman" w:cs="Times New Roman"/>
          <w:i/>
          <w:iCs/>
          <w:sz w:val="24"/>
          <w:szCs w:val="24"/>
        </w:rPr>
        <w:t>Int. J. Curr. Microbiol. App. Sci.,</w:t>
      </w:r>
      <w:r w:rsidRPr="00A06129">
        <w:rPr>
          <w:rFonts w:ascii="Times New Roman" w:hAnsi="Times New Roman" w:cs="Times New Roman"/>
          <w:b/>
          <w:bCs/>
          <w:sz w:val="24"/>
          <w:szCs w:val="24"/>
        </w:rPr>
        <w:t>8(8):</w:t>
      </w:r>
      <w:r w:rsidRPr="00A06129">
        <w:rPr>
          <w:rFonts w:ascii="Times New Roman" w:hAnsi="Times New Roman" w:cs="Times New Roman"/>
          <w:sz w:val="24"/>
          <w:szCs w:val="24"/>
        </w:rPr>
        <w:t>66-73</w:t>
      </w:r>
    </w:p>
    <w:p w:rsidR="000F1967"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Naidu, A.K., Kushwah, S.S., Dwivedi, Y.C. (</w:t>
      </w:r>
      <w:commentRangeStart w:id="41"/>
      <w:r w:rsidRPr="00A06129">
        <w:rPr>
          <w:rFonts w:ascii="Times New Roman" w:hAnsi="Times New Roman" w:cs="Times New Roman"/>
          <w:sz w:val="24"/>
          <w:szCs w:val="24"/>
        </w:rPr>
        <w:t>2000</w:t>
      </w:r>
      <w:commentRangeEnd w:id="41"/>
      <w:r w:rsidR="0076152F" w:rsidRPr="00A06129">
        <w:rPr>
          <w:rStyle w:val="CommentReference"/>
        </w:rPr>
        <w:commentReference w:id="41"/>
      </w:r>
      <w:r w:rsidRPr="00A06129">
        <w:rPr>
          <w:rFonts w:ascii="Times New Roman" w:hAnsi="Times New Roman" w:cs="Times New Roman"/>
          <w:sz w:val="24"/>
          <w:szCs w:val="24"/>
        </w:rPr>
        <w:t>). Performance of organic manures, bio and</w:t>
      </w:r>
      <w:r>
        <w:rPr>
          <w:rFonts w:ascii="Times New Roman" w:hAnsi="Times New Roman" w:cs="Times New Roman"/>
          <w:sz w:val="24"/>
          <w:szCs w:val="24"/>
        </w:rPr>
        <w:t xml:space="preserve"> chemical fertilizers and their combinations on microbial populations of soil of soil and growth and yield of okra. </w:t>
      </w:r>
      <w:r w:rsidRPr="007473D8">
        <w:rPr>
          <w:rFonts w:ascii="Times New Roman" w:hAnsi="Times New Roman" w:cs="Times New Roman"/>
          <w:i/>
          <w:iCs/>
          <w:sz w:val="24"/>
          <w:szCs w:val="24"/>
        </w:rPr>
        <w:t>JNKVV Res.</w:t>
      </w:r>
      <w:r>
        <w:rPr>
          <w:rFonts w:ascii="Times New Roman" w:hAnsi="Times New Roman" w:cs="Times New Roman"/>
          <w:sz w:val="24"/>
          <w:szCs w:val="24"/>
        </w:rPr>
        <w:t xml:space="preserve"> J.33</w:t>
      </w:r>
      <w:commentRangeStart w:id="42"/>
      <w:r>
        <w:rPr>
          <w:rFonts w:ascii="Times New Roman" w:hAnsi="Times New Roman" w:cs="Times New Roman"/>
          <w:sz w:val="24"/>
          <w:szCs w:val="24"/>
        </w:rPr>
        <w:t>:</w:t>
      </w:r>
      <w:commentRangeEnd w:id="42"/>
      <w:r w:rsidR="005769AE">
        <w:rPr>
          <w:rStyle w:val="CommentReference"/>
        </w:rPr>
        <w:commentReference w:id="42"/>
      </w:r>
      <w:r>
        <w:rPr>
          <w:rFonts w:ascii="Times New Roman" w:hAnsi="Times New Roman" w:cs="Times New Roman"/>
          <w:sz w:val="24"/>
          <w:szCs w:val="24"/>
        </w:rPr>
        <w:t>34-38</w:t>
      </w: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Narkhede, S.D., Attarde and Ingle, S.T. (2011). Study on effect of chemical fertilizer and vermicompost on growth of Chilli pepper (</w:t>
      </w:r>
      <w:r w:rsidRPr="00A06129">
        <w:rPr>
          <w:rFonts w:ascii="Times New Roman" w:hAnsi="Times New Roman" w:cs="Times New Roman"/>
          <w:i/>
          <w:iCs/>
          <w:sz w:val="24"/>
          <w:szCs w:val="24"/>
        </w:rPr>
        <w:t>Capsicum annum</w:t>
      </w:r>
      <w:r w:rsidRPr="00A06129">
        <w:rPr>
          <w:rFonts w:ascii="Times New Roman" w:hAnsi="Times New Roman" w:cs="Times New Roman"/>
          <w:sz w:val="24"/>
          <w:szCs w:val="24"/>
        </w:rPr>
        <w:t xml:space="preserve">). </w:t>
      </w:r>
      <w:r w:rsidRPr="00A06129">
        <w:rPr>
          <w:rFonts w:ascii="Times New Roman" w:hAnsi="Times New Roman" w:cs="Times New Roman"/>
          <w:i/>
          <w:iCs/>
          <w:sz w:val="24"/>
          <w:szCs w:val="24"/>
        </w:rPr>
        <w:t>J. Appl. Sci.Environ.Sanita</w:t>
      </w:r>
      <w:r w:rsidRPr="00A06129">
        <w:rPr>
          <w:rFonts w:ascii="Times New Roman" w:hAnsi="Times New Roman" w:cs="Times New Roman"/>
          <w:sz w:val="24"/>
          <w:szCs w:val="24"/>
        </w:rPr>
        <w:t>.,6(30):327-332</w:t>
      </w: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 xml:space="preserve">Sharma, B.M. and Yadav, J. P. S. (1976). Availability of phosphorus to grain as influenced by phosphatic fertilization and irrigation. </w:t>
      </w:r>
      <w:r w:rsidRPr="00A06129">
        <w:rPr>
          <w:rFonts w:ascii="Times New Roman" w:hAnsi="Times New Roman" w:cs="Times New Roman"/>
          <w:i/>
          <w:iCs/>
          <w:sz w:val="24"/>
          <w:szCs w:val="24"/>
        </w:rPr>
        <w:t>Indian J.Agric.Sci</w:t>
      </w:r>
      <w:r w:rsidRPr="00A06129">
        <w:rPr>
          <w:rFonts w:ascii="Times New Roman" w:hAnsi="Times New Roman" w:cs="Times New Roman"/>
          <w:sz w:val="24"/>
          <w:szCs w:val="24"/>
        </w:rPr>
        <w:t>.,46</w:t>
      </w:r>
      <w:commentRangeStart w:id="43"/>
      <w:r w:rsidRPr="00A06129">
        <w:rPr>
          <w:rFonts w:ascii="Times New Roman" w:hAnsi="Times New Roman" w:cs="Times New Roman"/>
          <w:sz w:val="24"/>
          <w:szCs w:val="24"/>
        </w:rPr>
        <w:t>:</w:t>
      </w:r>
      <w:commentRangeEnd w:id="43"/>
      <w:r w:rsidR="005769AE" w:rsidRPr="00A06129">
        <w:rPr>
          <w:rStyle w:val="CommentReference"/>
        </w:rPr>
        <w:commentReference w:id="43"/>
      </w:r>
      <w:r w:rsidRPr="00A06129">
        <w:rPr>
          <w:rFonts w:ascii="Times New Roman" w:hAnsi="Times New Roman" w:cs="Times New Roman"/>
          <w:sz w:val="24"/>
          <w:szCs w:val="24"/>
        </w:rPr>
        <w:t>205-210</w:t>
      </w:r>
    </w:p>
    <w:p w:rsidR="000F1967" w:rsidRPr="00A06129"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Sharma, J.P. (</w:t>
      </w:r>
      <w:commentRangeStart w:id="44"/>
      <w:r w:rsidRPr="00A06129">
        <w:rPr>
          <w:rFonts w:ascii="Times New Roman" w:hAnsi="Times New Roman" w:cs="Times New Roman"/>
          <w:sz w:val="24"/>
          <w:szCs w:val="24"/>
        </w:rPr>
        <w:t>2011</w:t>
      </w:r>
      <w:commentRangeEnd w:id="44"/>
      <w:r w:rsidR="0076152F" w:rsidRPr="00A06129">
        <w:rPr>
          <w:rStyle w:val="CommentReference"/>
        </w:rPr>
        <w:commentReference w:id="44"/>
      </w:r>
      <w:r w:rsidRPr="00A06129">
        <w:rPr>
          <w:rFonts w:ascii="Times New Roman" w:hAnsi="Times New Roman" w:cs="Times New Roman"/>
          <w:sz w:val="24"/>
          <w:szCs w:val="24"/>
        </w:rPr>
        <w:t xml:space="preserve">). Quality Seed Production of Vegetable Crops Technological Interventions (Volume II, Edited Book), </w:t>
      </w:r>
      <w:r w:rsidRPr="00A06129">
        <w:rPr>
          <w:rFonts w:ascii="Times New Roman" w:hAnsi="Times New Roman" w:cs="Times New Roman"/>
          <w:i/>
          <w:iCs/>
          <w:sz w:val="24"/>
          <w:szCs w:val="24"/>
        </w:rPr>
        <w:t>Kalyani Publishers</w:t>
      </w:r>
      <w:r w:rsidRPr="00A06129">
        <w:rPr>
          <w:rFonts w:ascii="Times New Roman" w:hAnsi="Times New Roman" w:cs="Times New Roman"/>
          <w:sz w:val="24"/>
          <w:szCs w:val="24"/>
        </w:rPr>
        <w:t>. pp.484-515</w:t>
      </w:r>
    </w:p>
    <w:p w:rsidR="000F1967" w:rsidRDefault="000F1967" w:rsidP="007829AF">
      <w:pPr>
        <w:spacing w:before="240"/>
        <w:ind w:left="851" w:hanging="851"/>
        <w:jc w:val="both"/>
        <w:rPr>
          <w:rFonts w:ascii="Times New Roman" w:hAnsi="Times New Roman" w:cs="Times New Roman"/>
          <w:sz w:val="24"/>
          <w:szCs w:val="24"/>
        </w:rPr>
      </w:pPr>
      <w:r w:rsidRPr="00A06129">
        <w:rPr>
          <w:rFonts w:ascii="Times New Roman" w:hAnsi="Times New Roman" w:cs="Times New Roman"/>
          <w:sz w:val="24"/>
          <w:szCs w:val="24"/>
        </w:rPr>
        <w:t>Singh,</w:t>
      </w:r>
      <w:r>
        <w:rPr>
          <w:rFonts w:ascii="Times New Roman" w:hAnsi="Times New Roman" w:cs="Times New Roman"/>
          <w:sz w:val="24"/>
          <w:szCs w:val="24"/>
        </w:rPr>
        <w:t xml:space="preserve"> S.P. (1989). Production of Technology of Vegetable Crops. Agric. Res. Comm. Centre, Karnal, pp.70</w:t>
      </w:r>
    </w:p>
    <w:p w:rsidR="00775E79" w:rsidRDefault="00775E79" w:rsidP="008E5CBB">
      <w:pPr>
        <w:jc w:val="both"/>
        <w:rPr>
          <w:rFonts w:ascii="Times New Roman" w:hAnsi="Times New Roman" w:cs="Times New Roman"/>
          <w:sz w:val="24"/>
          <w:szCs w:val="24"/>
        </w:rPr>
        <w:sectPr w:rsidR="00775E79" w:rsidSect="002B21B7">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40" w:header="708" w:footer="708" w:gutter="0"/>
          <w:cols w:space="708"/>
          <w:docGrid w:linePitch="360"/>
        </w:sectPr>
      </w:pPr>
    </w:p>
    <w:tbl>
      <w:tblPr>
        <w:tblStyle w:val="TableGrid"/>
        <w:tblpPr w:leftFromText="180" w:rightFromText="180" w:vertAnchor="text" w:horzAnchor="margin" w:tblpY="796"/>
        <w:tblW w:w="13960" w:type="dxa"/>
        <w:tblLook w:val="04A0"/>
      </w:tblPr>
      <w:tblGrid>
        <w:gridCol w:w="1454"/>
        <w:gridCol w:w="890"/>
        <w:gridCol w:w="892"/>
        <w:gridCol w:w="890"/>
        <w:gridCol w:w="892"/>
        <w:gridCol w:w="890"/>
        <w:gridCol w:w="894"/>
        <w:gridCol w:w="893"/>
        <w:gridCol w:w="894"/>
        <w:gridCol w:w="892"/>
        <w:gridCol w:w="894"/>
        <w:gridCol w:w="892"/>
        <w:gridCol w:w="894"/>
        <w:gridCol w:w="892"/>
        <w:gridCol w:w="893"/>
        <w:gridCol w:w="14"/>
      </w:tblGrid>
      <w:tr w:rsidR="00354D56" w:rsidRPr="00F23C0B" w:rsidTr="00354D56">
        <w:trPr>
          <w:trHeight w:val="1216"/>
        </w:trPr>
        <w:tc>
          <w:tcPr>
            <w:tcW w:w="1454" w:type="dxa"/>
            <w:vMerge w:val="restart"/>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lastRenderedPageBreak/>
              <w:t>Treatments</w:t>
            </w:r>
          </w:p>
        </w:tc>
        <w:tc>
          <w:tcPr>
            <w:tcW w:w="1782" w:type="dxa"/>
            <w:gridSpan w:val="2"/>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No. of immature fruit</w:t>
            </w:r>
          </w:p>
        </w:tc>
        <w:tc>
          <w:tcPr>
            <w:tcW w:w="1782" w:type="dxa"/>
            <w:gridSpan w:val="2"/>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Length of fruits(cm)</w:t>
            </w:r>
          </w:p>
        </w:tc>
        <w:tc>
          <w:tcPr>
            <w:tcW w:w="1784" w:type="dxa"/>
            <w:gridSpan w:val="2"/>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Diameter of fruit</w:t>
            </w:r>
          </w:p>
        </w:tc>
        <w:tc>
          <w:tcPr>
            <w:tcW w:w="1787" w:type="dxa"/>
            <w:gridSpan w:val="2"/>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Weight of fruit(g)</w:t>
            </w:r>
          </w:p>
        </w:tc>
        <w:tc>
          <w:tcPr>
            <w:tcW w:w="1786" w:type="dxa"/>
            <w:gridSpan w:val="2"/>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No. of seed/fruit</w:t>
            </w:r>
          </w:p>
        </w:tc>
        <w:tc>
          <w:tcPr>
            <w:tcW w:w="1786" w:type="dxa"/>
            <w:gridSpan w:val="2"/>
          </w:tcPr>
          <w:p w:rsidR="00354D56"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Seed Weight(g)</w:t>
            </w:r>
          </w:p>
          <w:p w:rsidR="005769AE" w:rsidRPr="00775E79" w:rsidRDefault="005769AE" w:rsidP="00354D56">
            <w:pPr>
              <w:jc w:val="both"/>
              <w:rPr>
                <w:rFonts w:ascii="Times New Roman" w:hAnsi="Times New Roman" w:cs="Times New Roman"/>
                <w:b/>
                <w:bCs/>
                <w:sz w:val="24"/>
                <w:szCs w:val="24"/>
              </w:rPr>
            </w:pPr>
            <w:r w:rsidRPr="005769AE">
              <w:rPr>
                <w:rFonts w:ascii="Times New Roman" w:hAnsi="Times New Roman" w:cs="Times New Roman"/>
                <w:b/>
                <w:bCs/>
                <w:sz w:val="24"/>
                <w:szCs w:val="24"/>
                <w:highlight w:val="red"/>
              </w:rPr>
              <w:t>Per</w:t>
            </w:r>
            <w:r w:rsidR="004529BC">
              <w:rPr>
                <w:rFonts w:ascii="Times New Roman" w:hAnsi="Times New Roman" w:cs="Times New Roman"/>
                <w:b/>
                <w:bCs/>
                <w:sz w:val="24"/>
                <w:szCs w:val="24"/>
                <w:highlight w:val="red"/>
              </w:rPr>
              <w:t xml:space="preserve"> plant?</w:t>
            </w:r>
            <w:r w:rsidRPr="005769AE">
              <w:rPr>
                <w:rFonts w:ascii="Times New Roman" w:hAnsi="Times New Roman" w:cs="Times New Roman"/>
                <w:b/>
                <w:bCs/>
                <w:sz w:val="24"/>
                <w:szCs w:val="24"/>
                <w:highlight w:val="red"/>
              </w:rPr>
              <w:t xml:space="preserve"> </w:t>
            </w:r>
          </w:p>
        </w:tc>
        <w:tc>
          <w:tcPr>
            <w:tcW w:w="1799" w:type="dxa"/>
            <w:gridSpan w:val="3"/>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Yield(q/ha)</w:t>
            </w:r>
          </w:p>
        </w:tc>
      </w:tr>
      <w:tr w:rsidR="00354D56" w:rsidRPr="00F23C0B" w:rsidTr="00354D56">
        <w:trPr>
          <w:gridAfter w:val="1"/>
          <w:wAfter w:w="14" w:type="dxa"/>
          <w:trHeight w:val="213"/>
        </w:trPr>
        <w:tc>
          <w:tcPr>
            <w:tcW w:w="1454" w:type="dxa"/>
            <w:vMerge/>
          </w:tcPr>
          <w:p w:rsidR="00354D56" w:rsidRPr="00775E79" w:rsidRDefault="00354D56" w:rsidP="00354D56">
            <w:pPr>
              <w:jc w:val="both"/>
              <w:rPr>
                <w:rFonts w:ascii="Times New Roman" w:hAnsi="Times New Roman" w:cs="Times New Roman"/>
                <w:b/>
                <w:bCs/>
                <w:sz w:val="24"/>
                <w:szCs w:val="24"/>
              </w:rPr>
            </w:pPr>
          </w:p>
        </w:tc>
        <w:tc>
          <w:tcPr>
            <w:tcW w:w="890"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2"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0"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2"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0"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3"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2"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2"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4"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c>
          <w:tcPr>
            <w:tcW w:w="892"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2022-23</w:t>
            </w:r>
          </w:p>
        </w:tc>
        <w:tc>
          <w:tcPr>
            <w:tcW w:w="893" w:type="dxa"/>
          </w:tcPr>
          <w:p w:rsidR="00354D56" w:rsidRPr="00775E79" w:rsidRDefault="00354D56" w:rsidP="00354D56">
            <w:pPr>
              <w:jc w:val="both"/>
              <w:rPr>
                <w:rFonts w:ascii="Times New Roman" w:hAnsi="Times New Roman" w:cs="Times New Roman"/>
                <w:b/>
                <w:bCs/>
                <w:sz w:val="24"/>
                <w:szCs w:val="24"/>
              </w:rPr>
            </w:pPr>
            <w:r w:rsidRPr="00775E79">
              <w:rPr>
                <w:rFonts w:ascii="Times New Roman" w:hAnsi="Times New Roman" w:cs="Times New Roman"/>
                <w:b/>
                <w:bCs/>
                <w:sz w:val="24"/>
                <w:szCs w:val="24"/>
              </w:rPr>
              <w:t>2023-24</w:t>
            </w:r>
          </w:p>
        </w:tc>
      </w:tr>
      <w:tr w:rsidR="00354D56" w:rsidRPr="00F23C0B" w:rsidTr="00354D56">
        <w:trPr>
          <w:gridAfter w:val="1"/>
          <w:wAfter w:w="14" w:type="dxa"/>
          <w:trHeight w:val="404"/>
        </w:trPr>
        <w:tc>
          <w:tcPr>
            <w:tcW w:w="1454" w:type="dxa"/>
          </w:tcPr>
          <w:p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1</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w:t>
            </w:r>
            <w:r>
              <w:rPr>
                <w:rFonts w:ascii="Times New Roman" w:hAnsi="Times New Roman" w:cs="Times New Roman"/>
                <w:sz w:val="24"/>
                <w:szCs w:val="24"/>
              </w:rPr>
              <w:t>07</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13.1</w:t>
            </w:r>
            <w:r>
              <w:rPr>
                <w:rFonts w:ascii="Times New Roman" w:hAnsi="Times New Roman" w:cs="Times New Roman"/>
                <w:sz w:val="24"/>
                <w:szCs w:val="24"/>
              </w:rPr>
              <w:t>0</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9.10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9.20</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1.01</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1.04</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10.09</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10.30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47.50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48.08</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2.10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2.20</w:t>
            </w:r>
          </w:p>
        </w:tc>
        <w:tc>
          <w:tcPr>
            <w:tcW w:w="892"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80</w:t>
            </w:r>
            <w:r w:rsidRPr="00F23C0B">
              <w:rPr>
                <w:rFonts w:ascii="Times New Roman" w:hAnsi="Times New Roman" w:cs="Times New Roman"/>
                <w:sz w:val="24"/>
                <w:szCs w:val="24"/>
              </w:rPr>
              <w:t>.10</w:t>
            </w:r>
          </w:p>
        </w:tc>
        <w:tc>
          <w:tcPr>
            <w:tcW w:w="893"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80</w:t>
            </w:r>
            <w:r w:rsidRPr="00F23C0B">
              <w:rPr>
                <w:rFonts w:ascii="Times New Roman" w:hAnsi="Times New Roman" w:cs="Times New Roman"/>
                <w:sz w:val="24"/>
                <w:szCs w:val="24"/>
              </w:rPr>
              <w:t>.15</w:t>
            </w:r>
          </w:p>
        </w:tc>
      </w:tr>
      <w:tr w:rsidR="00354D56" w:rsidRPr="00F23C0B" w:rsidTr="00354D56">
        <w:trPr>
          <w:gridAfter w:val="1"/>
          <w:wAfter w:w="14" w:type="dxa"/>
          <w:trHeight w:val="404"/>
        </w:trPr>
        <w:tc>
          <w:tcPr>
            <w:tcW w:w="1454" w:type="dxa"/>
          </w:tcPr>
          <w:p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2</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14.08</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14.1</w:t>
            </w:r>
            <w:r>
              <w:rPr>
                <w:rFonts w:ascii="Times New Roman" w:hAnsi="Times New Roman" w:cs="Times New Roman"/>
                <w:sz w:val="24"/>
                <w:szCs w:val="24"/>
              </w:rPr>
              <w:t>2</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10.06</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10.18</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1.25</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10.60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11.14</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47.60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45.12</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2.15</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2.34</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97.25</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97.30</w:t>
            </w:r>
          </w:p>
        </w:tc>
      </w:tr>
      <w:tr w:rsidR="00354D56" w:rsidRPr="00F23C0B" w:rsidTr="00354D56">
        <w:trPr>
          <w:gridAfter w:val="1"/>
          <w:wAfter w:w="14" w:type="dxa"/>
          <w:trHeight w:val="404"/>
        </w:trPr>
        <w:tc>
          <w:tcPr>
            <w:tcW w:w="1454" w:type="dxa"/>
          </w:tcPr>
          <w:p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3</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14.01</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14.15</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10.35</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1.15</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11.30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12.30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48.10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48.15</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2.30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2.45</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98.00</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98.00</w:t>
            </w:r>
          </w:p>
        </w:tc>
      </w:tr>
      <w:tr w:rsidR="00354D56" w:rsidRPr="00F23C0B" w:rsidTr="00354D56">
        <w:trPr>
          <w:gridAfter w:val="1"/>
          <w:wAfter w:w="14" w:type="dxa"/>
          <w:trHeight w:val="404"/>
        </w:trPr>
        <w:tc>
          <w:tcPr>
            <w:tcW w:w="1454" w:type="dxa"/>
          </w:tcPr>
          <w:p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4</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w:t>
            </w:r>
            <w:r>
              <w:rPr>
                <w:rFonts w:ascii="Times New Roman" w:hAnsi="Times New Roman" w:cs="Times New Roman"/>
                <w:sz w:val="24"/>
                <w:szCs w:val="24"/>
              </w:rPr>
              <w:t>11</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13.15</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10.80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10.90</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1.35</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11.65</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12.88</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48.40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48.80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2.45</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2.60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99.08</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99.20</w:t>
            </w:r>
          </w:p>
        </w:tc>
      </w:tr>
      <w:tr w:rsidR="00354D56" w:rsidRPr="00F23C0B" w:rsidTr="00354D56">
        <w:trPr>
          <w:gridAfter w:val="1"/>
          <w:wAfter w:w="14" w:type="dxa"/>
          <w:trHeight w:val="404"/>
        </w:trPr>
        <w:tc>
          <w:tcPr>
            <w:tcW w:w="1454" w:type="dxa"/>
          </w:tcPr>
          <w:p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5</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13.53</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13.70</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10.90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11.00</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1.17</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11.80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12.90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48.70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49.05</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2.48</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2.65</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100.2</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100.50</w:t>
            </w:r>
          </w:p>
        </w:tc>
      </w:tr>
      <w:tr w:rsidR="00354D56" w:rsidRPr="00F23C0B" w:rsidTr="00354D56">
        <w:trPr>
          <w:gridAfter w:val="1"/>
          <w:wAfter w:w="14" w:type="dxa"/>
          <w:trHeight w:val="404"/>
        </w:trPr>
        <w:tc>
          <w:tcPr>
            <w:tcW w:w="1454" w:type="dxa"/>
          </w:tcPr>
          <w:p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6</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16.11</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16.30</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12.45</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12.62</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1.45</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14.20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14.30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52.20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52.40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3.55</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3.70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102.10</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102.24</w:t>
            </w:r>
          </w:p>
        </w:tc>
      </w:tr>
      <w:tr w:rsidR="00354D56" w:rsidRPr="00F23C0B" w:rsidTr="00354D56">
        <w:trPr>
          <w:gridAfter w:val="1"/>
          <w:wAfter w:w="14" w:type="dxa"/>
          <w:trHeight w:val="382"/>
        </w:trPr>
        <w:tc>
          <w:tcPr>
            <w:tcW w:w="1454" w:type="dxa"/>
          </w:tcPr>
          <w:p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7</w:t>
            </w:r>
          </w:p>
        </w:tc>
        <w:tc>
          <w:tcPr>
            <w:tcW w:w="890"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14.44</w:t>
            </w:r>
          </w:p>
        </w:tc>
        <w:tc>
          <w:tcPr>
            <w:tcW w:w="892"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14.53</w:t>
            </w:r>
          </w:p>
        </w:tc>
        <w:tc>
          <w:tcPr>
            <w:tcW w:w="890"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9.80</w:t>
            </w:r>
          </w:p>
        </w:tc>
        <w:tc>
          <w:tcPr>
            <w:tcW w:w="892"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10.50</w:t>
            </w:r>
          </w:p>
        </w:tc>
        <w:tc>
          <w:tcPr>
            <w:tcW w:w="890"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1.25</w:t>
            </w:r>
          </w:p>
        </w:tc>
        <w:tc>
          <w:tcPr>
            <w:tcW w:w="894"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1.30</w:t>
            </w:r>
          </w:p>
        </w:tc>
        <w:tc>
          <w:tcPr>
            <w:tcW w:w="893"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11.50</w:t>
            </w:r>
          </w:p>
        </w:tc>
        <w:tc>
          <w:tcPr>
            <w:tcW w:w="894"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11.80</w:t>
            </w:r>
          </w:p>
        </w:tc>
        <w:tc>
          <w:tcPr>
            <w:tcW w:w="892"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48.75</w:t>
            </w:r>
          </w:p>
        </w:tc>
        <w:tc>
          <w:tcPr>
            <w:tcW w:w="894"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48.90</w:t>
            </w:r>
          </w:p>
        </w:tc>
        <w:tc>
          <w:tcPr>
            <w:tcW w:w="892"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2.60</w:t>
            </w:r>
          </w:p>
        </w:tc>
        <w:tc>
          <w:tcPr>
            <w:tcW w:w="894"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2.62</w:t>
            </w:r>
          </w:p>
        </w:tc>
        <w:tc>
          <w:tcPr>
            <w:tcW w:w="892"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98.00</w:t>
            </w:r>
          </w:p>
        </w:tc>
        <w:tc>
          <w:tcPr>
            <w:tcW w:w="893"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98.01</w:t>
            </w:r>
          </w:p>
        </w:tc>
      </w:tr>
      <w:tr w:rsidR="00354D56" w:rsidRPr="00F23C0B" w:rsidTr="00354D56">
        <w:trPr>
          <w:gridAfter w:val="1"/>
          <w:wAfter w:w="14" w:type="dxa"/>
          <w:trHeight w:val="404"/>
        </w:trPr>
        <w:tc>
          <w:tcPr>
            <w:tcW w:w="1454" w:type="dxa"/>
          </w:tcPr>
          <w:p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8</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16.50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16.80</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12.60</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12.70</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1.50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1.55</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14.80</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14.95</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52.35</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52.36</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3.65</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3.95</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102.70</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102.80</w:t>
            </w:r>
          </w:p>
        </w:tc>
      </w:tr>
      <w:tr w:rsidR="00354D56" w:rsidRPr="00F23C0B" w:rsidTr="00354D56">
        <w:trPr>
          <w:gridAfter w:val="1"/>
          <w:wAfter w:w="14" w:type="dxa"/>
          <w:trHeight w:val="404"/>
        </w:trPr>
        <w:tc>
          <w:tcPr>
            <w:tcW w:w="1454" w:type="dxa"/>
          </w:tcPr>
          <w:p w:rsidR="00354D56" w:rsidRPr="00254D90" w:rsidRDefault="00354D56" w:rsidP="00354D56">
            <w:pPr>
              <w:jc w:val="both"/>
              <w:rPr>
                <w:rFonts w:ascii="Times New Roman" w:hAnsi="Times New Roman" w:cs="Times New Roman"/>
                <w:b/>
                <w:bCs/>
                <w:sz w:val="24"/>
                <w:szCs w:val="24"/>
              </w:rPr>
            </w:pPr>
            <w:r w:rsidRPr="00254D90">
              <w:rPr>
                <w:rFonts w:ascii="Times New Roman" w:hAnsi="Times New Roman" w:cs="Times New Roman"/>
                <w:b/>
                <w:bCs/>
                <w:sz w:val="24"/>
                <w:szCs w:val="24"/>
              </w:rPr>
              <w:t>T</w:t>
            </w:r>
            <w:r w:rsidRPr="00254D90">
              <w:rPr>
                <w:rFonts w:ascii="Times New Roman" w:hAnsi="Times New Roman" w:cs="Times New Roman"/>
                <w:b/>
                <w:bCs/>
                <w:sz w:val="24"/>
                <w:szCs w:val="24"/>
                <w:vertAlign w:val="subscript"/>
              </w:rPr>
              <w:t>9</w:t>
            </w:r>
          </w:p>
        </w:tc>
        <w:tc>
          <w:tcPr>
            <w:tcW w:w="890"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16.80</w:t>
            </w:r>
          </w:p>
        </w:tc>
        <w:tc>
          <w:tcPr>
            <w:tcW w:w="892"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16.91</w:t>
            </w:r>
          </w:p>
        </w:tc>
        <w:tc>
          <w:tcPr>
            <w:tcW w:w="890"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12.90</w:t>
            </w:r>
          </w:p>
        </w:tc>
        <w:tc>
          <w:tcPr>
            <w:tcW w:w="892"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12.92</w:t>
            </w:r>
          </w:p>
        </w:tc>
        <w:tc>
          <w:tcPr>
            <w:tcW w:w="890"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1.60</w:t>
            </w:r>
          </w:p>
        </w:tc>
        <w:tc>
          <w:tcPr>
            <w:tcW w:w="894"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1.65</w:t>
            </w:r>
          </w:p>
        </w:tc>
        <w:tc>
          <w:tcPr>
            <w:tcW w:w="893"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15.00</w:t>
            </w:r>
          </w:p>
        </w:tc>
        <w:tc>
          <w:tcPr>
            <w:tcW w:w="894"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15.20</w:t>
            </w:r>
          </w:p>
        </w:tc>
        <w:tc>
          <w:tcPr>
            <w:tcW w:w="892"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52.80</w:t>
            </w:r>
          </w:p>
        </w:tc>
        <w:tc>
          <w:tcPr>
            <w:tcW w:w="894"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53.00</w:t>
            </w:r>
          </w:p>
        </w:tc>
        <w:tc>
          <w:tcPr>
            <w:tcW w:w="892"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3.70</w:t>
            </w:r>
          </w:p>
        </w:tc>
        <w:tc>
          <w:tcPr>
            <w:tcW w:w="894"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3.90</w:t>
            </w:r>
          </w:p>
        </w:tc>
        <w:tc>
          <w:tcPr>
            <w:tcW w:w="892"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102.90</w:t>
            </w:r>
          </w:p>
        </w:tc>
        <w:tc>
          <w:tcPr>
            <w:tcW w:w="893" w:type="dxa"/>
          </w:tcPr>
          <w:p w:rsidR="00354D56" w:rsidRPr="00F23C0B" w:rsidRDefault="00354D56" w:rsidP="00354D56">
            <w:pPr>
              <w:jc w:val="both"/>
              <w:rPr>
                <w:rFonts w:ascii="Times New Roman" w:hAnsi="Times New Roman" w:cs="Times New Roman"/>
                <w:sz w:val="24"/>
                <w:szCs w:val="24"/>
              </w:rPr>
            </w:pPr>
            <w:r>
              <w:rPr>
                <w:rFonts w:ascii="Times New Roman" w:hAnsi="Times New Roman" w:cs="Times New Roman"/>
                <w:sz w:val="24"/>
                <w:szCs w:val="24"/>
              </w:rPr>
              <w:t>103.00</w:t>
            </w:r>
          </w:p>
        </w:tc>
      </w:tr>
      <w:tr w:rsidR="00354D56" w:rsidRPr="00F23C0B" w:rsidTr="00354D56">
        <w:trPr>
          <w:gridAfter w:val="1"/>
          <w:wAfter w:w="14" w:type="dxa"/>
          <w:trHeight w:val="404"/>
        </w:trPr>
        <w:tc>
          <w:tcPr>
            <w:tcW w:w="1454" w:type="dxa"/>
          </w:tcPr>
          <w:p w:rsidR="00354D56" w:rsidRPr="00B9799A" w:rsidRDefault="00354D56" w:rsidP="00354D56">
            <w:pPr>
              <w:jc w:val="both"/>
              <w:rPr>
                <w:rFonts w:ascii="Times New Roman" w:hAnsi="Times New Roman" w:cs="Times New Roman"/>
                <w:b/>
                <w:bCs/>
                <w:sz w:val="24"/>
                <w:szCs w:val="24"/>
              </w:rPr>
            </w:pPr>
            <w:r w:rsidRPr="00B9799A">
              <w:rPr>
                <w:rFonts w:ascii="Times New Roman" w:hAnsi="Times New Roman" w:cs="Times New Roman"/>
                <w:b/>
                <w:bCs/>
                <w:sz w:val="24"/>
                <w:szCs w:val="24"/>
              </w:rPr>
              <w:t>SE±</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0.32</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0.461</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0.462</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0.288</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0.113</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0.194</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0.294</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0.285</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0.462</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0.286</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0.076</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0.084</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0.454</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0.527</w:t>
            </w:r>
          </w:p>
        </w:tc>
      </w:tr>
      <w:tr w:rsidR="00354D56" w:rsidRPr="00F23C0B" w:rsidTr="00354D56">
        <w:trPr>
          <w:gridAfter w:val="1"/>
          <w:wAfter w:w="14" w:type="dxa"/>
          <w:trHeight w:val="404"/>
        </w:trPr>
        <w:tc>
          <w:tcPr>
            <w:tcW w:w="1454" w:type="dxa"/>
          </w:tcPr>
          <w:p w:rsidR="00354D56" w:rsidRPr="00B9799A" w:rsidRDefault="00354D56" w:rsidP="00354D56">
            <w:pPr>
              <w:jc w:val="both"/>
              <w:rPr>
                <w:rFonts w:ascii="Times New Roman" w:hAnsi="Times New Roman" w:cs="Times New Roman"/>
                <w:b/>
                <w:bCs/>
                <w:sz w:val="24"/>
                <w:szCs w:val="24"/>
              </w:rPr>
            </w:pPr>
            <w:r w:rsidRPr="00B9799A">
              <w:rPr>
                <w:rFonts w:ascii="Times New Roman" w:hAnsi="Times New Roman" w:cs="Times New Roman"/>
                <w:b/>
                <w:bCs/>
                <w:sz w:val="24"/>
                <w:szCs w:val="24"/>
              </w:rPr>
              <w:t>CD (0.05)</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0.828</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1.198</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1.199</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0.745</w:t>
            </w:r>
          </w:p>
        </w:tc>
        <w:tc>
          <w:tcPr>
            <w:tcW w:w="890"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0.294</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0.502</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0.762</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0.738</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1.197</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0.742</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0.196</w:t>
            </w:r>
          </w:p>
        </w:tc>
        <w:tc>
          <w:tcPr>
            <w:tcW w:w="894"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0.214</w:t>
            </w:r>
          </w:p>
        </w:tc>
        <w:tc>
          <w:tcPr>
            <w:tcW w:w="892"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1.175</w:t>
            </w:r>
          </w:p>
        </w:tc>
        <w:tc>
          <w:tcPr>
            <w:tcW w:w="893" w:type="dxa"/>
          </w:tcPr>
          <w:p w:rsidR="00354D56" w:rsidRPr="00F23C0B" w:rsidRDefault="00354D56" w:rsidP="00354D56">
            <w:pPr>
              <w:jc w:val="both"/>
              <w:rPr>
                <w:rFonts w:ascii="Times New Roman" w:hAnsi="Times New Roman" w:cs="Times New Roman"/>
                <w:sz w:val="24"/>
                <w:szCs w:val="24"/>
              </w:rPr>
            </w:pPr>
            <w:r w:rsidRPr="00F23C0B">
              <w:rPr>
                <w:rFonts w:ascii="Times New Roman" w:hAnsi="Times New Roman" w:cs="Times New Roman"/>
                <w:sz w:val="24"/>
                <w:szCs w:val="24"/>
              </w:rPr>
              <w:t>1.366</w:t>
            </w:r>
          </w:p>
        </w:tc>
      </w:tr>
    </w:tbl>
    <w:p w:rsidR="008E5CBB" w:rsidRDefault="008E5CBB" w:rsidP="00B9799A">
      <w:pPr>
        <w:ind w:left="1134" w:hanging="1134"/>
        <w:jc w:val="both"/>
        <w:rPr>
          <w:rFonts w:ascii="Times New Roman" w:hAnsi="Times New Roman" w:cs="Times New Roman"/>
          <w:sz w:val="24"/>
          <w:szCs w:val="24"/>
        </w:rPr>
      </w:pPr>
      <w:r w:rsidRPr="00F23C0B">
        <w:rPr>
          <w:rFonts w:ascii="Times New Roman" w:hAnsi="Times New Roman" w:cs="Times New Roman"/>
          <w:sz w:val="24"/>
          <w:szCs w:val="24"/>
        </w:rPr>
        <w:t>TABLE-1: RESPONSE OF INORGANIC FERTILIZERS AND VERMICOMPOST ON REPRODUCTIVE TRAITS AND YIELD OF LADY’SFINGER (</w:t>
      </w:r>
      <w:r w:rsidRPr="00F23C0B">
        <w:rPr>
          <w:rFonts w:ascii="Times New Roman" w:hAnsi="Times New Roman" w:cs="Times New Roman"/>
          <w:i/>
          <w:iCs/>
          <w:sz w:val="24"/>
          <w:szCs w:val="24"/>
        </w:rPr>
        <w:t xml:space="preserve">Abelmoschus esculentus </w:t>
      </w:r>
      <w:r w:rsidRPr="00F23C0B">
        <w:rPr>
          <w:rFonts w:ascii="Times New Roman" w:hAnsi="Times New Roman" w:cs="Times New Roman"/>
          <w:sz w:val="24"/>
          <w:szCs w:val="24"/>
        </w:rPr>
        <w:t>L.)</w:t>
      </w:r>
    </w:p>
    <w:p w:rsidR="005769AE" w:rsidRPr="004529BC" w:rsidRDefault="005769AE" w:rsidP="00B9799A">
      <w:pPr>
        <w:ind w:left="1134" w:hanging="1134"/>
        <w:jc w:val="both"/>
        <w:rPr>
          <w:rFonts w:ascii="Times New Roman" w:hAnsi="Times New Roman" w:cs="Times New Roman"/>
          <w:color w:val="FF0000"/>
          <w:sz w:val="24"/>
          <w:szCs w:val="24"/>
        </w:rPr>
      </w:pPr>
      <w:r w:rsidRPr="004529BC">
        <w:rPr>
          <w:rFonts w:ascii="Times New Roman" w:hAnsi="Times New Roman" w:cs="Times New Roman"/>
          <w:color w:val="FF0000"/>
          <w:sz w:val="24"/>
          <w:szCs w:val="24"/>
        </w:rPr>
        <w:t>It was better to separate seed stage traits (no. of seeds/ fruits</w:t>
      </w:r>
      <w:r w:rsidR="004529BC" w:rsidRPr="004529BC">
        <w:rPr>
          <w:rFonts w:ascii="Times New Roman" w:hAnsi="Times New Roman" w:cs="Times New Roman"/>
          <w:color w:val="FF0000"/>
          <w:sz w:val="24"/>
          <w:szCs w:val="24"/>
        </w:rPr>
        <w:t xml:space="preserve">, seed wt.) to be at the last columns </w:t>
      </w:r>
    </w:p>
    <w:p w:rsidR="00775E79" w:rsidRDefault="00775E79" w:rsidP="008E5CBB">
      <w:pPr>
        <w:jc w:val="both"/>
        <w:rPr>
          <w:rFonts w:ascii="Times New Roman" w:hAnsi="Times New Roman" w:cs="Times New Roman"/>
          <w:sz w:val="24"/>
          <w:szCs w:val="24"/>
        </w:rPr>
      </w:pPr>
    </w:p>
    <w:p w:rsidR="005769AE" w:rsidRDefault="005769AE" w:rsidP="008E5CBB">
      <w:pPr>
        <w:jc w:val="both"/>
        <w:rPr>
          <w:rFonts w:ascii="Times New Roman" w:hAnsi="Times New Roman" w:cs="Times New Roman"/>
          <w:sz w:val="24"/>
          <w:szCs w:val="24"/>
        </w:rPr>
        <w:sectPr w:rsidR="005769AE" w:rsidSect="00775E79">
          <w:pgSz w:w="16838" w:h="11906" w:orient="landscape"/>
          <w:pgMar w:top="1440" w:right="1440" w:bottom="1440" w:left="1440" w:header="709" w:footer="709" w:gutter="0"/>
          <w:cols w:space="708"/>
          <w:docGrid w:linePitch="360"/>
        </w:sectPr>
      </w:pPr>
    </w:p>
    <w:p w:rsidR="00354D56" w:rsidRDefault="00354D56" w:rsidP="00354D56">
      <w:pPr>
        <w:jc w:val="both"/>
        <w:rPr>
          <w:rFonts w:ascii="Times New Roman" w:hAnsi="Times New Roman" w:cs="Times New Roman"/>
          <w:sz w:val="24"/>
          <w:szCs w:val="24"/>
        </w:rPr>
      </w:pPr>
    </w:p>
    <w:p w:rsidR="00354D56" w:rsidRDefault="00354D56" w:rsidP="00354D56">
      <w:pPr>
        <w:ind w:left="1134" w:hanging="1134"/>
        <w:jc w:val="both"/>
        <w:rPr>
          <w:rFonts w:ascii="Times New Roman" w:hAnsi="Times New Roman" w:cs="Times New Roman"/>
          <w:sz w:val="24"/>
          <w:szCs w:val="24"/>
        </w:rPr>
      </w:pPr>
      <w:r>
        <w:rPr>
          <w:rFonts w:ascii="Times New Roman" w:hAnsi="Times New Roman" w:cs="Times New Roman"/>
          <w:sz w:val="24"/>
          <w:szCs w:val="24"/>
        </w:rPr>
        <w:t>TABLE-2: RESPONSE OF INORGANIC FERTILIZERS AND VERMICOMPOST ON ECONOMICS OF LADY’S FINGER CULTIVATION DURING 2022-23</w:t>
      </w:r>
    </w:p>
    <w:p w:rsidR="00354D56" w:rsidRDefault="00354D56" w:rsidP="00354D56">
      <w:pPr>
        <w:jc w:val="both"/>
        <w:rPr>
          <w:rFonts w:ascii="Times New Roman" w:hAnsi="Times New Roman" w:cs="Times New Roman"/>
          <w:sz w:val="24"/>
          <w:szCs w:val="24"/>
        </w:rPr>
      </w:pPr>
    </w:p>
    <w:tbl>
      <w:tblPr>
        <w:tblStyle w:val="TableGrid"/>
        <w:tblW w:w="0" w:type="auto"/>
        <w:tblLook w:val="04A0"/>
      </w:tblPr>
      <w:tblGrid>
        <w:gridCol w:w="2324"/>
        <w:gridCol w:w="2324"/>
        <w:gridCol w:w="2325"/>
        <w:gridCol w:w="2325"/>
        <w:gridCol w:w="2325"/>
        <w:gridCol w:w="2325"/>
      </w:tblGrid>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Treatments</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Cost of cultivation (Rs/ha)</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Gross Return (Rs/ha)</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Net return (Rs/ha)</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Output-Input ratio</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Benefit: Cost ratio</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45200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115400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70200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2.56</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1.56</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45600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118300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72700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2.59</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1.59</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46380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120400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74020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2.65</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1.65</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46800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123200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76800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2.65</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1.65</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47480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125200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77520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2.63</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1.63</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47390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124000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76610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2.61</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1.61</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53480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127000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73520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2.37</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1.37</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48420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130000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81580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2.68</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1.68</w:t>
            </w:r>
          </w:p>
        </w:tc>
      </w:tr>
      <w:tr w:rsidR="00354D56" w:rsidTr="00D94149">
        <w:tc>
          <w:tcPr>
            <w:tcW w:w="2324"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sidRPr="00814BFF">
              <w:rPr>
                <w:rFonts w:ascii="Times New Roman" w:hAnsi="Times New Roman" w:cs="Times New Roman"/>
                <w:sz w:val="24"/>
                <w:szCs w:val="24"/>
                <w:vertAlign w:val="subscript"/>
              </w:rPr>
              <w:t>9</w:t>
            </w:r>
          </w:p>
        </w:tc>
        <w:tc>
          <w:tcPr>
            <w:tcW w:w="2324"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49690</w:t>
            </w:r>
          </w:p>
        </w:tc>
        <w:tc>
          <w:tcPr>
            <w:tcW w:w="2325"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135400</w:t>
            </w:r>
          </w:p>
        </w:tc>
        <w:tc>
          <w:tcPr>
            <w:tcW w:w="2325"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85710</w:t>
            </w:r>
          </w:p>
        </w:tc>
        <w:tc>
          <w:tcPr>
            <w:tcW w:w="2325"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2.72</w:t>
            </w:r>
          </w:p>
        </w:tc>
        <w:tc>
          <w:tcPr>
            <w:tcW w:w="2325"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1.72</w:t>
            </w:r>
          </w:p>
        </w:tc>
      </w:tr>
    </w:tbl>
    <w:p w:rsidR="00F1694F" w:rsidRDefault="00F1694F" w:rsidP="004A61BF">
      <w:pPr>
        <w:jc w:val="both"/>
        <w:rPr>
          <w:rFonts w:ascii="Times New Roman" w:hAnsi="Times New Roman" w:cs="Times New Roman"/>
          <w:sz w:val="24"/>
          <w:szCs w:val="24"/>
        </w:rPr>
      </w:pPr>
    </w:p>
    <w:p w:rsidR="00354D56" w:rsidRDefault="00354D56" w:rsidP="004A61BF">
      <w:pPr>
        <w:jc w:val="both"/>
        <w:rPr>
          <w:rFonts w:ascii="Times New Roman" w:hAnsi="Times New Roman" w:cs="Times New Roman"/>
          <w:sz w:val="24"/>
          <w:szCs w:val="24"/>
        </w:rPr>
      </w:pPr>
    </w:p>
    <w:p w:rsidR="00354D56" w:rsidRDefault="00354D56" w:rsidP="004A61BF">
      <w:pPr>
        <w:jc w:val="both"/>
        <w:rPr>
          <w:rFonts w:ascii="Times New Roman" w:hAnsi="Times New Roman" w:cs="Times New Roman"/>
          <w:sz w:val="24"/>
          <w:szCs w:val="24"/>
        </w:rPr>
      </w:pPr>
    </w:p>
    <w:p w:rsidR="00354D56" w:rsidRDefault="00354D56" w:rsidP="004A61BF">
      <w:pPr>
        <w:jc w:val="both"/>
        <w:rPr>
          <w:rFonts w:ascii="Times New Roman" w:hAnsi="Times New Roman" w:cs="Times New Roman"/>
          <w:sz w:val="24"/>
          <w:szCs w:val="24"/>
        </w:rPr>
      </w:pPr>
    </w:p>
    <w:p w:rsidR="00354D56" w:rsidRDefault="00354D56" w:rsidP="004A61BF">
      <w:pPr>
        <w:jc w:val="both"/>
        <w:rPr>
          <w:rFonts w:ascii="Times New Roman" w:hAnsi="Times New Roman" w:cs="Times New Roman"/>
          <w:sz w:val="24"/>
          <w:szCs w:val="24"/>
        </w:rPr>
      </w:pPr>
    </w:p>
    <w:p w:rsidR="00354D56" w:rsidRDefault="00354D56" w:rsidP="004A61BF">
      <w:pPr>
        <w:jc w:val="both"/>
        <w:rPr>
          <w:rFonts w:ascii="Times New Roman" w:hAnsi="Times New Roman" w:cs="Times New Roman"/>
          <w:sz w:val="24"/>
          <w:szCs w:val="24"/>
        </w:rPr>
      </w:pPr>
    </w:p>
    <w:p w:rsidR="00354D56" w:rsidRDefault="00354D56" w:rsidP="004A61BF">
      <w:pPr>
        <w:jc w:val="both"/>
        <w:rPr>
          <w:rFonts w:ascii="Times New Roman" w:hAnsi="Times New Roman" w:cs="Times New Roman"/>
          <w:sz w:val="24"/>
          <w:szCs w:val="24"/>
        </w:rPr>
      </w:pPr>
    </w:p>
    <w:p w:rsidR="00354D56" w:rsidRDefault="00354D56" w:rsidP="004A61BF">
      <w:pPr>
        <w:jc w:val="both"/>
        <w:rPr>
          <w:rFonts w:ascii="Times New Roman" w:hAnsi="Times New Roman" w:cs="Times New Roman"/>
          <w:sz w:val="24"/>
          <w:szCs w:val="24"/>
        </w:rPr>
      </w:pPr>
    </w:p>
    <w:p w:rsidR="00354D56" w:rsidRDefault="00354D56" w:rsidP="004A61BF">
      <w:pPr>
        <w:jc w:val="both"/>
        <w:rPr>
          <w:rFonts w:ascii="Times New Roman" w:hAnsi="Times New Roman" w:cs="Times New Roman"/>
          <w:sz w:val="24"/>
          <w:szCs w:val="24"/>
        </w:rPr>
      </w:pPr>
    </w:p>
    <w:p w:rsidR="00354D56" w:rsidRDefault="00354D56" w:rsidP="00354D56">
      <w:pPr>
        <w:jc w:val="both"/>
        <w:rPr>
          <w:rFonts w:ascii="Times New Roman" w:hAnsi="Times New Roman" w:cs="Times New Roman"/>
          <w:sz w:val="24"/>
          <w:szCs w:val="24"/>
        </w:rPr>
      </w:pPr>
    </w:p>
    <w:p w:rsidR="00354D56" w:rsidRDefault="00354D56" w:rsidP="00354D56">
      <w:pPr>
        <w:ind w:left="1134" w:hanging="1134"/>
        <w:jc w:val="both"/>
        <w:rPr>
          <w:rFonts w:ascii="Times New Roman" w:hAnsi="Times New Roman" w:cs="Times New Roman"/>
          <w:sz w:val="24"/>
          <w:szCs w:val="24"/>
        </w:rPr>
      </w:pPr>
      <w:r>
        <w:rPr>
          <w:rFonts w:ascii="Times New Roman" w:hAnsi="Times New Roman" w:cs="Times New Roman"/>
          <w:sz w:val="24"/>
          <w:szCs w:val="24"/>
        </w:rPr>
        <w:t>TABLE-3: RESPONSE OF INORGANIC FERTILIZERS AND VERMICOMPOST ON ECONOMICS OF LADY’S FINGER CULTIVATION DURING 2023-24</w:t>
      </w:r>
    </w:p>
    <w:p w:rsidR="00354D56" w:rsidRDefault="00354D56" w:rsidP="00354D56">
      <w:pPr>
        <w:jc w:val="both"/>
        <w:rPr>
          <w:rFonts w:ascii="Times New Roman" w:hAnsi="Times New Roman" w:cs="Times New Roman"/>
          <w:sz w:val="24"/>
          <w:szCs w:val="24"/>
        </w:rPr>
      </w:pPr>
    </w:p>
    <w:tbl>
      <w:tblPr>
        <w:tblStyle w:val="TableGrid"/>
        <w:tblW w:w="0" w:type="auto"/>
        <w:tblLook w:val="04A0"/>
      </w:tblPr>
      <w:tblGrid>
        <w:gridCol w:w="2324"/>
        <w:gridCol w:w="2324"/>
        <w:gridCol w:w="2325"/>
        <w:gridCol w:w="2325"/>
        <w:gridCol w:w="2325"/>
        <w:gridCol w:w="2325"/>
      </w:tblGrid>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Treatments</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Cost of cultivation (Rs/ha)</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Gross Return (Rs/ha)</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Net return (Rs/ha)</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Output-Input ratio</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Benefit: Cost ratio</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45780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116220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70440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2.53</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1.53</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46290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119150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72860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2.57</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1.57</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47201</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121413</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74212</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2.57</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1.57</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47380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124270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76890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2.62</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1.62</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47420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124380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76960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2.62</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1.62</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48313</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124520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76207</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2.57</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1.57</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54510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128480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73970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2.35</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1.35</w:t>
            </w:r>
          </w:p>
        </w:tc>
      </w:tr>
      <w:tr w:rsidR="00354D56" w:rsidTr="00D94149">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2324"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47380</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131216</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81836</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2.76</w:t>
            </w:r>
          </w:p>
        </w:tc>
        <w:tc>
          <w:tcPr>
            <w:tcW w:w="2325" w:type="dxa"/>
            <w:tcBorders>
              <w:top w:val="single" w:sz="4" w:space="0" w:color="auto"/>
              <w:left w:val="single" w:sz="4" w:space="0" w:color="auto"/>
              <w:bottom w:val="single" w:sz="4" w:space="0" w:color="auto"/>
              <w:right w:val="single" w:sz="4" w:space="0" w:color="auto"/>
            </w:tcBorders>
            <w:hideMark/>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1.76</w:t>
            </w:r>
          </w:p>
        </w:tc>
      </w:tr>
      <w:tr w:rsidR="00354D56" w:rsidTr="00D94149">
        <w:tc>
          <w:tcPr>
            <w:tcW w:w="2324"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T</w:t>
            </w:r>
            <w:r w:rsidRPr="00814BFF">
              <w:rPr>
                <w:rFonts w:ascii="Times New Roman" w:hAnsi="Times New Roman" w:cs="Times New Roman"/>
                <w:sz w:val="24"/>
                <w:szCs w:val="24"/>
                <w:vertAlign w:val="subscript"/>
              </w:rPr>
              <w:t>9</w:t>
            </w:r>
          </w:p>
        </w:tc>
        <w:tc>
          <w:tcPr>
            <w:tcW w:w="2324"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48190</w:t>
            </w:r>
          </w:p>
        </w:tc>
        <w:tc>
          <w:tcPr>
            <w:tcW w:w="2325"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135980</w:t>
            </w:r>
          </w:p>
        </w:tc>
        <w:tc>
          <w:tcPr>
            <w:tcW w:w="2325"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85766</w:t>
            </w:r>
          </w:p>
        </w:tc>
        <w:tc>
          <w:tcPr>
            <w:tcW w:w="2325"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2.82</w:t>
            </w:r>
          </w:p>
        </w:tc>
        <w:tc>
          <w:tcPr>
            <w:tcW w:w="2325" w:type="dxa"/>
            <w:tcBorders>
              <w:top w:val="single" w:sz="4" w:space="0" w:color="auto"/>
              <w:left w:val="single" w:sz="4" w:space="0" w:color="auto"/>
              <w:bottom w:val="single" w:sz="4" w:space="0" w:color="auto"/>
              <w:right w:val="single" w:sz="4" w:space="0" w:color="auto"/>
            </w:tcBorders>
          </w:tcPr>
          <w:p w:rsidR="00354D56" w:rsidRDefault="00354D56" w:rsidP="00D94149">
            <w:pPr>
              <w:jc w:val="both"/>
              <w:rPr>
                <w:rFonts w:ascii="Times New Roman" w:hAnsi="Times New Roman" w:cs="Times New Roman"/>
                <w:sz w:val="24"/>
                <w:szCs w:val="24"/>
              </w:rPr>
            </w:pPr>
            <w:r>
              <w:rPr>
                <w:rFonts w:ascii="Times New Roman" w:hAnsi="Times New Roman" w:cs="Times New Roman"/>
                <w:sz w:val="24"/>
                <w:szCs w:val="24"/>
              </w:rPr>
              <w:t>1.82</w:t>
            </w:r>
          </w:p>
        </w:tc>
      </w:tr>
    </w:tbl>
    <w:p w:rsidR="00354D56" w:rsidRPr="004529BC" w:rsidRDefault="004529BC" w:rsidP="00354D56">
      <w:pPr>
        <w:spacing w:after="0"/>
        <w:rPr>
          <w:rFonts w:ascii="Times New Roman" w:hAnsi="Times New Roman" w:cs="Times New Roman"/>
          <w:color w:val="FF0000"/>
          <w:kern w:val="0"/>
          <w:sz w:val="24"/>
          <w:szCs w:val="24"/>
        </w:rPr>
        <w:sectPr w:rsidR="00354D56" w:rsidRPr="004529BC" w:rsidSect="00354D56">
          <w:pgSz w:w="16838" w:h="11906" w:orient="landscape"/>
          <w:pgMar w:top="1440" w:right="1440" w:bottom="1440" w:left="1440" w:header="709" w:footer="709" w:gutter="0"/>
          <w:cols w:space="720"/>
        </w:sectPr>
      </w:pPr>
      <w:r w:rsidRPr="004529BC">
        <w:rPr>
          <w:rFonts w:ascii="Times New Roman" w:hAnsi="Times New Roman" w:cs="Times New Roman"/>
          <w:color w:val="FF0000"/>
          <w:kern w:val="0"/>
          <w:sz w:val="24"/>
          <w:szCs w:val="24"/>
        </w:rPr>
        <w:t xml:space="preserve">It was better to merge tables 2 and 3 together </w:t>
      </w:r>
      <w:r>
        <w:rPr>
          <w:rFonts w:ascii="Times New Roman" w:hAnsi="Times New Roman" w:cs="Times New Roman"/>
          <w:color w:val="FF0000"/>
          <w:kern w:val="0"/>
          <w:sz w:val="24"/>
          <w:szCs w:val="24"/>
        </w:rPr>
        <w:t>(split the cell)</w:t>
      </w:r>
    </w:p>
    <w:p w:rsidR="00354D56" w:rsidRPr="0090318D" w:rsidRDefault="00354D56" w:rsidP="004A61BF">
      <w:pPr>
        <w:jc w:val="both"/>
        <w:rPr>
          <w:rFonts w:ascii="Times New Roman" w:hAnsi="Times New Roman" w:cs="Times New Roman"/>
          <w:sz w:val="24"/>
          <w:szCs w:val="24"/>
        </w:rPr>
      </w:pPr>
      <w:bookmarkStart w:id="45" w:name="_GoBack"/>
      <w:bookmarkEnd w:id="45"/>
    </w:p>
    <w:sectPr w:rsidR="00354D56" w:rsidRPr="0090318D" w:rsidSect="00354D56">
      <w:pgSz w:w="16838" w:h="11906" w:orient="landscape"/>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TOSHIBA" w:date="2025-05-30T10:58:00Z" w:initials="T">
    <w:p w:rsidR="00A3225E" w:rsidRPr="00A3225E" w:rsidRDefault="00A3225E" w:rsidP="00A3225E">
      <w:pPr>
        <w:pStyle w:val="CommentText"/>
        <w:rPr>
          <w:rFonts w:cs="Arial"/>
          <w:rtl/>
          <w:lang w:bidi="ar-EG"/>
        </w:rPr>
      </w:pPr>
      <w:r>
        <w:rPr>
          <w:rStyle w:val="CommentReference"/>
        </w:rPr>
        <w:annotationRef/>
      </w:r>
      <w:r>
        <w:t>Not obligatory to add</w:t>
      </w:r>
    </w:p>
  </w:comment>
  <w:comment w:id="3" w:author="TOSHIBA" w:date="2025-05-30T11:11:00Z" w:initials="T">
    <w:p w:rsidR="00B91CD8" w:rsidRDefault="00B91CD8">
      <w:pPr>
        <w:pStyle w:val="CommentText"/>
      </w:pPr>
      <w:r>
        <w:rPr>
          <w:rStyle w:val="CommentReference"/>
        </w:rPr>
        <w:annotationRef/>
      </w:r>
      <w:r>
        <w:t>Between brackets write NPK</w:t>
      </w:r>
    </w:p>
  </w:comment>
  <w:comment w:id="5" w:author="TOSHIBA" w:date="2025-05-30T11:19:00Z" w:initials="T">
    <w:p w:rsidR="00B91CD8" w:rsidRDefault="00B91CD8">
      <w:pPr>
        <w:pStyle w:val="CommentText"/>
      </w:pPr>
      <w:r>
        <w:rPr>
          <w:rStyle w:val="CommentReference"/>
        </w:rPr>
        <w:annotationRef/>
      </w:r>
      <w:r>
        <w:t>Green or</w:t>
      </w:r>
      <w:r w:rsidR="00957DC2">
        <w:t xml:space="preserve"> tender or</w:t>
      </w:r>
      <w:r>
        <w:t xml:space="preserve"> marketable fruits</w:t>
      </w:r>
    </w:p>
  </w:comment>
  <w:comment w:id="6" w:author="TOSHIBA" w:date="2025-05-30T11:04:00Z" w:initials="T">
    <w:p w:rsidR="00A3225E" w:rsidRDefault="00A3225E">
      <w:pPr>
        <w:pStyle w:val="CommentText"/>
      </w:pPr>
      <w:r>
        <w:rPr>
          <w:rStyle w:val="CommentReference"/>
        </w:rPr>
        <w:annotationRef/>
      </w:r>
      <w:r>
        <w:t>In the paragraph consider:</w:t>
      </w:r>
    </w:p>
    <w:p w:rsidR="00A3225E" w:rsidRDefault="00A3225E">
      <w:pPr>
        <w:pStyle w:val="CommentText"/>
      </w:pPr>
      <w:r>
        <w:t xml:space="preserve">Space after dot and comma and bracket </w:t>
      </w:r>
    </w:p>
  </w:comment>
  <w:comment w:id="8" w:author="TOSHIBA" w:date="2025-05-30T11:07:00Z" w:initials="T">
    <w:p w:rsidR="00B91CD8" w:rsidRDefault="00B91CD8">
      <w:pPr>
        <w:pStyle w:val="CommentText"/>
      </w:pPr>
      <w:r>
        <w:rPr>
          <w:rStyle w:val="CommentReference"/>
        </w:rPr>
        <w:annotationRef/>
      </w:r>
      <w:r>
        <w:t xml:space="preserve">Better to write % as written above </w:t>
      </w:r>
    </w:p>
  </w:comment>
  <w:comment w:id="9" w:author="TOSHIBA" w:date="2025-05-30T11:12:00Z" w:initials="T">
    <w:p w:rsidR="00B91CD8" w:rsidRDefault="00B91CD8">
      <w:pPr>
        <w:pStyle w:val="CommentText"/>
      </w:pPr>
      <w:r>
        <w:rPr>
          <w:rStyle w:val="CommentReference"/>
        </w:rPr>
        <w:annotationRef/>
      </w:r>
      <w:r>
        <w:t>capital</w:t>
      </w:r>
    </w:p>
  </w:comment>
  <w:comment w:id="10" w:author="TOSHIBA" w:date="2025-05-30T11:08:00Z" w:initials="T">
    <w:p w:rsidR="00B91CD8" w:rsidRDefault="00B91CD8">
      <w:pPr>
        <w:pStyle w:val="CommentText"/>
      </w:pPr>
      <w:r>
        <w:rPr>
          <w:rStyle w:val="CommentReference"/>
        </w:rPr>
        <w:annotationRef/>
      </w:r>
      <w:r>
        <w:t>Write number of treatment</w:t>
      </w:r>
    </w:p>
  </w:comment>
  <w:comment w:id="12" w:author="TOSHIBA" w:date="2025-05-30T11:15:00Z" w:initials="T">
    <w:p w:rsidR="00B91CD8" w:rsidRDefault="00B91CD8">
      <w:pPr>
        <w:pStyle w:val="CommentText"/>
      </w:pPr>
      <w:r>
        <w:rPr>
          <w:rStyle w:val="CommentReference"/>
        </w:rPr>
        <w:annotationRef/>
      </w:r>
      <w:r>
        <w:t>Number of seeds suppose to be calculated per pod not per plant</w:t>
      </w:r>
    </w:p>
  </w:comment>
  <w:comment w:id="13" w:author="TOSHIBA" w:date="2025-05-30T11:10:00Z" w:initials="T">
    <w:p w:rsidR="00B91CD8" w:rsidRDefault="00B91CD8">
      <w:pPr>
        <w:pStyle w:val="CommentText"/>
      </w:pPr>
      <w:r>
        <w:rPr>
          <w:rStyle w:val="CommentReference"/>
        </w:rPr>
        <w:annotationRef/>
      </w:r>
      <w:r>
        <w:t>Recorded the highest values</w:t>
      </w:r>
    </w:p>
  </w:comment>
  <w:comment w:id="14" w:author="TOSHIBA" w:date="2025-05-30T11:17:00Z" w:initials="T">
    <w:p w:rsidR="00957DC2" w:rsidRDefault="00957DC2">
      <w:pPr>
        <w:pStyle w:val="CommentText"/>
      </w:pPr>
      <w:r>
        <w:rPr>
          <w:rStyle w:val="CommentReference"/>
        </w:rPr>
        <w:annotationRef/>
      </w:r>
      <w:r>
        <w:t xml:space="preserve">Crop name first </w:t>
      </w:r>
    </w:p>
  </w:comment>
  <w:comment w:id="15" w:author="TOSHIBA" w:date="2025-05-30T11:19:00Z" w:initials="T">
    <w:p w:rsidR="00957DC2" w:rsidRDefault="00957DC2">
      <w:pPr>
        <w:pStyle w:val="CommentText"/>
      </w:pPr>
      <w:r>
        <w:rPr>
          <w:rStyle w:val="CommentReference"/>
        </w:rPr>
        <w:annotationRef/>
      </w:r>
      <w:r>
        <w:t>In all manuscript consider space after full stop</w:t>
      </w:r>
    </w:p>
  </w:comment>
  <w:comment w:id="16" w:author="TOSHIBA" w:date="2025-05-30T11:20:00Z" w:initials="T">
    <w:p w:rsidR="00957DC2" w:rsidRDefault="00957DC2">
      <w:pPr>
        <w:pStyle w:val="CommentText"/>
      </w:pPr>
      <w:r>
        <w:rPr>
          <w:rStyle w:val="CommentReference"/>
        </w:rPr>
        <w:annotationRef/>
      </w:r>
      <w:r>
        <w:t xml:space="preserve">Reference </w:t>
      </w:r>
    </w:p>
  </w:comment>
  <w:comment w:id="17" w:author="TOSHIBA" w:date="2025-05-30T11:22:00Z" w:initials="T">
    <w:p w:rsidR="00957DC2" w:rsidRDefault="00957DC2">
      <w:pPr>
        <w:pStyle w:val="CommentText"/>
      </w:pPr>
      <w:r>
        <w:rPr>
          <w:rStyle w:val="CommentReference"/>
        </w:rPr>
        <w:annotationRef/>
      </w:r>
      <w:r>
        <w:t>Remove the space befot dot</w:t>
      </w:r>
    </w:p>
  </w:comment>
  <w:comment w:id="18" w:author="TOSHIBA" w:date="2025-05-30T11:23:00Z" w:initials="T">
    <w:p w:rsidR="00957DC2" w:rsidRDefault="00957DC2">
      <w:pPr>
        <w:pStyle w:val="CommentText"/>
      </w:pPr>
      <w:r>
        <w:rPr>
          <w:rStyle w:val="CommentReference"/>
        </w:rPr>
        <w:annotationRef/>
      </w:r>
      <w:r>
        <w:t xml:space="preserve">Statement in green is repeated </w:t>
      </w:r>
    </w:p>
  </w:comment>
  <w:comment w:id="19" w:author="TOSHIBA" w:date="2025-05-31T16:05:00Z" w:initials="T">
    <w:p w:rsidR="0076152F" w:rsidRDefault="0076152F">
      <w:pPr>
        <w:pStyle w:val="CommentText"/>
      </w:pPr>
      <w:r>
        <w:rPr>
          <w:rStyle w:val="CommentReference"/>
        </w:rPr>
        <w:annotationRef/>
      </w:r>
      <w:r w:rsidRPr="00B12886">
        <w:rPr>
          <w:highlight w:val="yellow"/>
        </w:rPr>
        <w:t>2010 or 2011</w:t>
      </w:r>
    </w:p>
  </w:comment>
  <w:comment w:id="20" w:author="TOSHIBA" w:date="2025-05-30T11:30:00Z" w:initials="T">
    <w:p w:rsidR="003715BE" w:rsidRDefault="003715BE">
      <w:pPr>
        <w:pStyle w:val="CommentText"/>
      </w:pPr>
      <w:r>
        <w:rPr>
          <w:rStyle w:val="CommentReference"/>
        </w:rPr>
        <w:annotationRef/>
      </w:r>
    </w:p>
  </w:comment>
  <w:comment w:id="21" w:author="TOSHIBA" w:date="2025-05-30T11:32:00Z" w:initials="T">
    <w:p w:rsidR="003715BE" w:rsidRDefault="003715BE" w:rsidP="003715BE">
      <w:pPr>
        <w:pStyle w:val="CommentText"/>
      </w:pPr>
      <w:r>
        <w:rPr>
          <w:rStyle w:val="CommentReference"/>
        </w:rPr>
        <w:annotationRef/>
      </w:r>
      <w:r>
        <w:t xml:space="preserve">Put plant fibre and stem sentences before talking about </w:t>
      </w:r>
      <w:r>
        <w:rPr>
          <w:rFonts w:ascii="Times New Roman" w:hAnsi="Times New Roman" w:cs="Times New Roman"/>
          <w:sz w:val="24"/>
          <w:szCs w:val="24"/>
        </w:rPr>
        <w:t>Vermicompost</w:t>
      </w:r>
    </w:p>
  </w:comment>
  <w:comment w:id="22" w:author="TOSHIBA" w:date="2025-05-30T11:28:00Z" w:initials="T">
    <w:p w:rsidR="00CE52C6" w:rsidRDefault="00CE52C6">
      <w:pPr>
        <w:pStyle w:val="CommentText"/>
      </w:pPr>
      <w:r>
        <w:rPr>
          <w:rStyle w:val="CommentReference"/>
        </w:rPr>
        <w:annotationRef/>
      </w:r>
      <w:r>
        <w:t xml:space="preserve">Fibre </w:t>
      </w:r>
    </w:p>
  </w:comment>
  <w:comment w:id="23" w:author="TOSHIBA" w:date="2025-05-30T15:49:00Z" w:initials="T">
    <w:p w:rsidR="00A115DF" w:rsidRDefault="00A115DF">
      <w:pPr>
        <w:pStyle w:val="CommentText"/>
      </w:pPr>
      <w:r>
        <w:rPr>
          <w:rStyle w:val="CommentReference"/>
        </w:rPr>
        <w:annotationRef/>
      </w:r>
      <w:r>
        <w:rPr>
          <w:rFonts w:ascii="Times New Roman" w:hAnsi="Times New Roman" w:cs="Times New Roman"/>
          <w:sz w:val="24"/>
          <w:szCs w:val="24"/>
        </w:rPr>
        <w:t>Edwards and Burrows</w:t>
      </w:r>
    </w:p>
  </w:comment>
  <w:comment w:id="24" w:author="TOSHIBA" w:date="2025-05-30T11:47:00Z" w:initials="T">
    <w:p w:rsidR="005C43D3" w:rsidRDefault="005C43D3">
      <w:pPr>
        <w:pStyle w:val="CommentText"/>
      </w:pPr>
      <w:r>
        <w:rPr>
          <w:rStyle w:val="CommentReference"/>
        </w:rPr>
        <w:annotationRef/>
      </w:r>
      <w:r>
        <w:t xml:space="preserve">Sowing date </w:t>
      </w:r>
    </w:p>
  </w:comment>
  <w:comment w:id="25" w:author="TOSHIBA" w:date="2025-05-30T12:31:00Z" w:initials="T">
    <w:p w:rsidR="004529BC" w:rsidRDefault="004529BC">
      <w:pPr>
        <w:pStyle w:val="CommentText"/>
      </w:pPr>
      <w:r>
        <w:rPr>
          <w:rStyle w:val="CommentReference"/>
        </w:rPr>
        <w:annotationRef/>
      </w:r>
      <w:r>
        <w:t>green</w:t>
      </w:r>
    </w:p>
  </w:comment>
  <w:comment w:id="26" w:author="TOSHIBA" w:date="2025-05-30T11:56:00Z" w:initials="T">
    <w:p w:rsidR="005C43D3" w:rsidRDefault="005C43D3">
      <w:pPr>
        <w:pStyle w:val="CommentText"/>
      </w:pPr>
      <w:r>
        <w:rPr>
          <w:rStyle w:val="CommentReference"/>
        </w:rPr>
        <w:annotationRef/>
      </w:r>
      <w:r>
        <w:t xml:space="preserve">write in details: </w:t>
      </w:r>
    </w:p>
    <w:p w:rsidR="005C43D3" w:rsidRDefault="005C43D3">
      <w:pPr>
        <w:pStyle w:val="CommentText"/>
      </w:pPr>
      <w:r>
        <w:t>plot area (row length, row width, number of rows)</w:t>
      </w:r>
    </w:p>
    <w:p w:rsidR="00C56C7D" w:rsidRDefault="00C56C7D">
      <w:pPr>
        <w:pStyle w:val="CommentText"/>
      </w:pPr>
      <w:r>
        <w:t>hills distance</w:t>
      </w:r>
    </w:p>
    <w:p w:rsidR="00C56C7D" w:rsidRDefault="00C56C7D">
      <w:pPr>
        <w:pStyle w:val="CommentText"/>
      </w:pPr>
      <w:r>
        <w:t>number of seeds per hill</w:t>
      </w:r>
    </w:p>
  </w:comment>
  <w:comment w:id="27" w:author="TOSHIBA" w:date="2025-05-30T11:51:00Z" w:initials="T">
    <w:p w:rsidR="00C56C7D" w:rsidRDefault="00C56C7D">
      <w:pPr>
        <w:pStyle w:val="CommentText"/>
      </w:pPr>
      <w:r>
        <w:rPr>
          <w:rStyle w:val="CommentReference"/>
        </w:rPr>
        <w:annotationRef/>
      </w:r>
      <w:r>
        <w:t>any seed stage traits ??</w:t>
      </w:r>
    </w:p>
  </w:comment>
  <w:comment w:id="28" w:author="TOSHIBA" w:date="2025-05-30T12:04:00Z" w:initials="T">
    <w:p w:rsidR="00905280" w:rsidRDefault="00905280">
      <w:pPr>
        <w:pStyle w:val="CommentText"/>
      </w:pPr>
      <w:r>
        <w:rPr>
          <w:rStyle w:val="CommentReference"/>
        </w:rPr>
        <w:annotationRef/>
      </w:r>
      <w:r>
        <w:t xml:space="preserve">measurements at how many days after sowing </w:t>
      </w:r>
    </w:p>
  </w:comment>
  <w:comment w:id="29" w:author="TOSHIBA" w:date="2025-05-31T16:05:00Z" w:initials="T">
    <w:p w:rsidR="0076152F" w:rsidRDefault="0076152F">
      <w:pPr>
        <w:pStyle w:val="CommentText"/>
      </w:pPr>
      <w:r>
        <w:rPr>
          <w:rStyle w:val="CommentReference"/>
        </w:rPr>
        <w:annotationRef/>
      </w:r>
      <w:r w:rsidRPr="00B12886">
        <w:rPr>
          <w:highlight w:val="yellow"/>
        </w:rPr>
        <w:t>2001</w:t>
      </w:r>
      <w:r>
        <w:t xml:space="preserve">  </w:t>
      </w:r>
    </w:p>
  </w:comment>
  <w:comment w:id="31" w:author="TOSHIBA" w:date="2025-05-30T18:54:00Z" w:initials="T">
    <w:p w:rsidR="0076152F" w:rsidRDefault="0076152F">
      <w:pPr>
        <w:pStyle w:val="CommentText"/>
      </w:pPr>
      <w:r>
        <w:rPr>
          <w:rStyle w:val="CommentReference"/>
        </w:rPr>
        <w:annotationRef/>
      </w:r>
      <w:r>
        <w:t>Ansari or</w:t>
      </w:r>
    </w:p>
    <w:p w:rsidR="0076152F" w:rsidRDefault="0076152F">
      <w:pPr>
        <w:pStyle w:val="CommentText"/>
      </w:pPr>
      <w:r>
        <w:t xml:space="preserve"> Ansari and Ismail </w:t>
      </w:r>
    </w:p>
  </w:comment>
  <w:comment w:id="32" w:author="TOSHIBA" w:date="2025-05-31T16:04:00Z" w:initials="T">
    <w:p w:rsidR="0076152F" w:rsidRDefault="0076152F">
      <w:pPr>
        <w:pStyle w:val="CommentText"/>
      </w:pPr>
      <w:r>
        <w:rPr>
          <w:rStyle w:val="CommentReference"/>
        </w:rPr>
        <w:annotationRef/>
      </w:r>
      <w:r w:rsidRPr="00B12886">
        <w:rPr>
          <w:rStyle w:val="CommentReference"/>
          <w:highlight w:val="yellow"/>
        </w:rPr>
        <w:t>2002 or 2000</w:t>
      </w:r>
    </w:p>
  </w:comment>
  <w:comment w:id="33" w:author="TOSHIBA" w:date="2025-05-30T12:05:00Z" w:initials="T">
    <w:p w:rsidR="00905280" w:rsidRDefault="00905280">
      <w:pPr>
        <w:pStyle w:val="CommentText"/>
      </w:pPr>
      <w:r>
        <w:rPr>
          <w:rStyle w:val="CommentReference"/>
        </w:rPr>
        <w:annotationRef/>
      </w:r>
      <w:r>
        <w:t xml:space="preserve">mature seed or seed stage ?? </w:t>
      </w:r>
    </w:p>
  </w:comment>
  <w:comment w:id="34" w:author="TOSHIBA" w:date="2025-05-30T12:05:00Z" w:initials="T">
    <w:p w:rsidR="00905280" w:rsidRDefault="00905280">
      <w:pPr>
        <w:pStyle w:val="CommentText"/>
      </w:pPr>
      <w:r>
        <w:rPr>
          <w:rStyle w:val="CommentReference"/>
        </w:rPr>
        <w:annotationRef/>
      </w:r>
      <w:r>
        <w:t xml:space="preserve">green yield or seed yield </w:t>
      </w:r>
    </w:p>
  </w:comment>
  <w:comment w:id="35" w:author="TOSHIBA" w:date="2025-05-30T12:08:00Z" w:initials="T">
    <w:p w:rsidR="00905280" w:rsidRDefault="00905280">
      <w:pPr>
        <w:pStyle w:val="CommentText"/>
      </w:pPr>
      <w:r>
        <w:rPr>
          <w:rStyle w:val="CommentReference"/>
        </w:rPr>
        <w:annotationRef/>
      </w:r>
      <w:r>
        <w:t>on witch crop</w:t>
      </w:r>
    </w:p>
  </w:comment>
  <w:comment w:id="36" w:author="TOSHIBA" w:date="2025-05-30T12:09:00Z" w:initials="T">
    <w:p w:rsidR="00905280" w:rsidRDefault="00905280">
      <w:pPr>
        <w:pStyle w:val="CommentText"/>
      </w:pPr>
      <w:r>
        <w:rPr>
          <w:rStyle w:val="CommentReference"/>
        </w:rPr>
        <w:annotationRef/>
      </w:r>
      <w:r>
        <w:t>green</w:t>
      </w:r>
    </w:p>
  </w:comment>
  <w:comment w:id="39" w:author="TOSHIBA" w:date="2025-05-30T12:16:00Z" w:initials="T">
    <w:p w:rsidR="00D36F21" w:rsidRDefault="00D36F21">
      <w:pPr>
        <w:pStyle w:val="CommentText"/>
      </w:pPr>
      <w:r>
        <w:rPr>
          <w:rStyle w:val="CommentReference"/>
        </w:rPr>
        <w:annotationRef/>
      </w:r>
      <w:r>
        <w:t>number</w:t>
      </w:r>
    </w:p>
  </w:comment>
  <w:comment w:id="40" w:author="TOSHIBA" w:date="2025-05-30T12:20:00Z" w:initials="T">
    <w:p w:rsidR="005769AE" w:rsidRDefault="005769AE">
      <w:pPr>
        <w:pStyle w:val="CommentText"/>
      </w:pPr>
      <w:r>
        <w:rPr>
          <w:rStyle w:val="CommentReference"/>
        </w:rPr>
        <w:annotationRef/>
      </w:r>
      <w:r>
        <w:t>number</w:t>
      </w:r>
    </w:p>
  </w:comment>
  <w:comment w:id="41" w:author="TOSHIBA" w:date="2025-05-31T16:04:00Z" w:initials="T">
    <w:p w:rsidR="0076152F" w:rsidRDefault="0076152F" w:rsidP="0076152F">
      <w:pPr>
        <w:pStyle w:val="CommentText"/>
      </w:pPr>
      <w:r>
        <w:rPr>
          <w:rStyle w:val="CommentReference"/>
        </w:rPr>
        <w:annotationRef/>
      </w:r>
      <w:r w:rsidRPr="00B12886">
        <w:rPr>
          <w:rStyle w:val="CommentReference"/>
          <w:highlight w:val="yellow"/>
        </w:rPr>
        <w:t>2002 or 2000</w:t>
      </w:r>
    </w:p>
    <w:p w:rsidR="0076152F" w:rsidRDefault="0076152F">
      <w:pPr>
        <w:pStyle w:val="CommentText"/>
      </w:pPr>
    </w:p>
  </w:comment>
  <w:comment w:id="42" w:author="TOSHIBA" w:date="2025-05-30T12:21:00Z" w:initials="T">
    <w:p w:rsidR="005769AE" w:rsidRDefault="005769AE">
      <w:pPr>
        <w:pStyle w:val="CommentText"/>
      </w:pPr>
      <w:r>
        <w:rPr>
          <w:rStyle w:val="CommentReference"/>
        </w:rPr>
        <w:annotationRef/>
      </w:r>
      <w:r>
        <w:t>number</w:t>
      </w:r>
    </w:p>
  </w:comment>
  <w:comment w:id="43" w:author="TOSHIBA" w:date="2025-05-30T12:22:00Z" w:initials="T">
    <w:p w:rsidR="005769AE" w:rsidRDefault="005769AE">
      <w:pPr>
        <w:pStyle w:val="CommentText"/>
      </w:pPr>
      <w:r>
        <w:rPr>
          <w:rStyle w:val="CommentReference"/>
        </w:rPr>
        <w:annotationRef/>
      </w:r>
    </w:p>
  </w:comment>
  <w:comment w:id="44" w:author="TOSHIBA" w:date="2025-05-31T16:04:00Z" w:initials="T">
    <w:p w:rsidR="0076152F" w:rsidRDefault="0076152F">
      <w:pPr>
        <w:pStyle w:val="CommentText"/>
      </w:pPr>
      <w:r>
        <w:rPr>
          <w:rStyle w:val="CommentReference"/>
        </w:rPr>
        <w:annotationRef/>
      </w:r>
      <w:r w:rsidRPr="00B12886">
        <w:rPr>
          <w:highlight w:val="yellow"/>
        </w:rPr>
        <w:t>2010 or 2011</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C0A" w:rsidRDefault="00232C0A" w:rsidP="000E65B6">
      <w:pPr>
        <w:spacing w:after="0" w:line="240" w:lineRule="auto"/>
      </w:pPr>
      <w:r>
        <w:separator/>
      </w:r>
    </w:p>
  </w:endnote>
  <w:endnote w:type="continuationSeparator" w:id="1">
    <w:p w:rsidR="00232C0A" w:rsidRDefault="00232C0A" w:rsidP="000E6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6" w:rsidRDefault="000E65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6" w:rsidRDefault="000E65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6" w:rsidRDefault="000E6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C0A" w:rsidRDefault="00232C0A" w:rsidP="000E65B6">
      <w:pPr>
        <w:spacing w:after="0" w:line="240" w:lineRule="auto"/>
      </w:pPr>
      <w:r>
        <w:separator/>
      </w:r>
    </w:p>
  </w:footnote>
  <w:footnote w:type="continuationSeparator" w:id="1">
    <w:p w:rsidR="00232C0A" w:rsidRDefault="00232C0A" w:rsidP="000E65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6" w:rsidRDefault="00386204">
    <w:pPr>
      <w:pStyle w:val="Header"/>
    </w:pPr>
    <w:r w:rsidRPr="0038620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655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6" w:rsidRDefault="00386204">
    <w:pPr>
      <w:pStyle w:val="Header"/>
    </w:pPr>
    <w:r w:rsidRPr="0038620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655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B6" w:rsidRDefault="00386204">
    <w:pPr>
      <w:pStyle w:val="Header"/>
    </w:pPr>
    <w:r w:rsidRPr="0038620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655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233A9D"/>
    <w:rsid w:val="000175B3"/>
    <w:rsid w:val="0005606F"/>
    <w:rsid w:val="00082255"/>
    <w:rsid w:val="00091BAA"/>
    <w:rsid w:val="000B444E"/>
    <w:rsid w:val="000C6000"/>
    <w:rsid w:val="000D295A"/>
    <w:rsid w:val="000E65B6"/>
    <w:rsid w:val="000F1967"/>
    <w:rsid w:val="0010651C"/>
    <w:rsid w:val="001202DB"/>
    <w:rsid w:val="00157D45"/>
    <w:rsid w:val="00157E53"/>
    <w:rsid w:val="0017618E"/>
    <w:rsid w:val="00186CD6"/>
    <w:rsid w:val="001C68F7"/>
    <w:rsid w:val="001F62AF"/>
    <w:rsid w:val="00231A85"/>
    <w:rsid w:val="00232C0A"/>
    <w:rsid w:val="00233A9D"/>
    <w:rsid w:val="00254D90"/>
    <w:rsid w:val="00255FC3"/>
    <w:rsid w:val="002B21B7"/>
    <w:rsid w:val="002B4489"/>
    <w:rsid w:val="002C0DA3"/>
    <w:rsid w:val="002F55EC"/>
    <w:rsid w:val="00307E32"/>
    <w:rsid w:val="00310B40"/>
    <w:rsid w:val="00311474"/>
    <w:rsid w:val="00315788"/>
    <w:rsid w:val="00354D56"/>
    <w:rsid w:val="003715BE"/>
    <w:rsid w:val="00375F20"/>
    <w:rsid w:val="00386204"/>
    <w:rsid w:val="00387915"/>
    <w:rsid w:val="00404DEB"/>
    <w:rsid w:val="00415696"/>
    <w:rsid w:val="00437616"/>
    <w:rsid w:val="00443C4B"/>
    <w:rsid w:val="004473E1"/>
    <w:rsid w:val="00452899"/>
    <w:rsid w:val="004529BC"/>
    <w:rsid w:val="00466C45"/>
    <w:rsid w:val="004A61BF"/>
    <w:rsid w:val="004F724A"/>
    <w:rsid w:val="005245B9"/>
    <w:rsid w:val="00545B0F"/>
    <w:rsid w:val="005539F4"/>
    <w:rsid w:val="005769AE"/>
    <w:rsid w:val="00585F0E"/>
    <w:rsid w:val="005C43D3"/>
    <w:rsid w:val="005D43E9"/>
    <w:rsid w:val="00626812"/>
    <w:rsid w:val="00626F24"/>
    <w:rsid w:val="00631CA6"/>
    <w:rsid w:val="00647591"/>
    <w:rsid w:val="00657CD7"/>
    <w:rsid w:val="0066422C"/>
    <w:rsid w:val="00672576"/>
    <w:rsid w:val="006D050F"/>
    <w:rsid w:val="006D0698"/>
    <w:rsid w:val="006D4A50"/>
    <w:rsid w:val="006D69FA"/>
    <w:rsid w:val="006D7FC7"/>
    <w:rsid w:val="006E6041"/>
    <w:rsid w:val="007051F4"/>
    <w:rsid w:val="0071138A"/>
    <w:rsid w:val="00726496"/>
    <w:rsid w:val="007274D1"/>
    <w:rsid w:val="00744F2C"/>
    <w:rsid w:val="007473D8"/>
    <w:rsid w:val="0075021E"/>
    <w:rsid w:val="0076152F"/>
    <w:rsid w:val="00761E79"/>
    <w:rsid w:val="00775E79"/>
    <w:rsid w:val="007829AF"/>
    <w:rsid w:val="007A7481"/>
    <w:rsid w:val="007E57B0"/>
    <w:rsid w:val="007F4E42"/>
    <w:rsid w:val="008102E4"/>
    <w:rsid w:val="00813FE6"/>
    <w:rsid w:val="0086585D"/>
    <w:rsid w:val="008749E4"/>
    <w:rsid w:val="00894510"/>
    <w:rsid w:val="008E5CBB"/>
    <w:rsid w:val="00900B0F"/>
    <w:rsid w:val="0090318D"/>
    <w:rsid w:val="00905280"/>
    <w:rsid w:val="009062D3"/>
    <w:rsid w:val="00957DC2"/>
    <w:rsid w:val="009744D2"/>
    <w:rsid w:val="009B2002"/>
    <w:rsid w:val="009D7E29"/>
    <w:rsid w:val="009F2D96"/>
    <w:rsid w:val="009F5AD7"/>
    <w:rsid w:val="00A02A19"/>
    <w:rsid w:val="00A06129"/>
    <w:rsid w:val="00A115DF"/>
    <w:rsid w:val="00A14060"/>
    <w:rsid w:val="00A31D01"/>
    <w:rsid w:val="00A3225E"/>
    <w:rsid w:val="00A7152D"/>
    <w:rsid w:val="00A9488D"/>
    <w:rsid w:val="00AA66AD"/>
    <w:rsid w:val="00AA7B9A"/>
    <w:rsid w:val="00AE04A3"/>
    <w:rsid w:val="00AF461F"/>
    <w:rsid w:val="00AF6445"/>
    <w:rsid w:val="00B12886"/>
    <w:rsid w:val="00B23ED6"/>
    <w:rsid w:val="00B40737"/>
    <w:rsid w:val="00B57E46"/>
    <w:rsid w:val="00B66271"/>
    <w:rsid w:val="00B91CD8"/>
    <w:rsid w:val="00B9799A"/>
    <w:rsid w:val="00BA5DDA"/>
    <w:rsid w:val="00BB6D19"/>
    <w:rsid w:val="00BD455B"/>
    <w:rsid w:val="00BD50D1"/>
    <w:rsid w:val="00C40079"/>
    <w:rsid w:val="00C56C7D"/>
    <w:rsid w:val="00C66968"/>
    <w:rsid w:val="00CA7309"/>
    <w:rsid w:val="00CA78B4"/>
    <w:rsid w:val="00CE352F"/>
    <w:rsid w:val="00CE52C6"/>
    <w:rsid w:val="00CE6395"/>
    <w:rsid w:val="00CF777A"/>
    <w:rsid w:val="00D167B1"/>
    <w:rsid w:val="00D36F21"/>
    <w:rsid w:val="00D56569"/>
    <w:rsid w:val="00D67E51"/>
    <w:rsid w:val="00D83804"/>
    <w:rsid w:val="00DA230F"/>
    <w:rsid w:val="00DB22F7"/>
    <w:rsid w:val="00E04209"/>
    <w:rsid w:val="00E1438F"/>
    <w:rsid w:val="00E15971"/>
    <w:rsid w:val="00E467F5"/>
    <w:rsid w:val="00E60452"/>
    <w:rsid w:val="00E674F6"/>
    <w:rsid w:val="00E8093A"/>
    <w:rsid w:val="00E97DF2"/>
    <w:rsid w:val="00EB736C"/>
    <w:rsid w:val="00ED3B4D"/>
    <w:rsid w:val="00ED4533"/>
    <w:rsid w:val="00EF7F85"/>
    <w:rsid w:val="00F1694F"/>
    <w:rsid w:val="00F367C7"/>
    <w:rsid w:val="00F51143"/>
    <w:rsid w:val="00F95BFD"/>
    <w:rsid w:val="00FA47B2"/>
    <w:rsid w:val="00FC3A05"/>
    <w:rsid w:val="00FC54D4"/>
    <w:rsid w:val="00FD15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52"/>
  </w:style>
  <w:style w:type="paragraph" w:styleId="Heading1">
    <w:name w:val="heading 1"/>
    <w:basedOn w:val="Normal"/>
    <w:next w:val="Normal"/>
    <w:link w:val="Heading1Char"/>
    <w:uiPriority w:val="9"/>
    <w:qFormat/>
    <w:rsid w:val="00233A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3A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3A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3A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3A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3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A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3A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A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3A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3A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3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A9D"/>
    <w:rPr>
      <w:rFonts w:eastAsiaTheme="majorEastAsia" w:cstheme="majorBidi"/>
      <w:color w:val="272727" w:themeColor="text1" w:themeTint="D8"/>
    </w:rPr>
  </w:style>
  <w:style w:type="paragraph" w:styleId="Title">
    <w:name w:val="Title"/>
    <w:basedOn w:val="Normal"/>
    <w:next w:val="Normal"/>
    <w:link w:val="TitleChar"/>
    <w:uiPriority w:val="10"/>
    <w:qFormat/>
    <w:rsid w:val="00233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A9D"/>
    <w:pPr>
      <w:spacing w:before="160"/>
      <w:jc w:val="center"/>
    </w:pPr>
    <w:rPr>
      <w:i/>
      <w:iCs/>
      <w:color w:val="404040" w:themeColor="text1" w:themeTint="BF"/>
    </w:rPr>
  </w:style>
  <w:style w:type="character" w:customStyle="1" w:styleId="QuoteChar">
    <w:name w:val="Quote Char"/>
    <w:basedOn w:val="DefaultParagraphFont"/>
    <w:link w:val="Quote"/>
    <w:uiPriority w:val="29"/>
    <w:rsid w:val="00233A9D"/>
    <w:rPr>
      <w:i/>
      <w:iCs/>
      <w:color w:val="404040" w:themeColor="text1" w:themeTint="BF"/>
    </w:rPr>
  </w:style>
  <w:style w:type="paragraph" w:styleId="ListParagraph">
    <w:name w:val="List Paragraph"/>
    <w:basedOn w:val="Normal"/>
    <w:uiPriority w:val="34"/>
    <w:qFormat/>
    <w:rsid w:val="00233A9D"/>
    <w:pPr>
      <w:ind w:left="720"/>
      <w:contextualSpacing/>
    </w:pPr>
  </w:style>
  <w:style w:type="character" w:styleId="IntenseEmphasis">
    <w:name w:val="Intense Emphasis"/>
    <w:basedOn w:val="DefaultParagraphFont"/>
    <w:uiPriority w:val="21"/>
    <w:qFormat/>
    <w:rsid w:val="00233A9D"/>
    <w:rPr>
      <w:i/>
      <w:iCs/>
      <w:color w:val="2F5496" w:themeColor="accent1" w:themeShade="BF"/>
    </w:rPr>
  </w:style>
  <w:style w:type="paragraph" w:styleId="IntenseQuote">
    <w:name w:val="Intense Quote"/>
    <w:basedOn w:val="Normal"/>
    <w:next w:val="Normal"/>
    <w:link w:val="IntenseQuoteChar"/>
    <w:uiPriority w:val="30"/>
    <w:qFormat/>
    <w:rsid w:val="00233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A9D"/>
    <w:rPr>
      <w:i/>
      <w:iCs/>
      <w:color w:val="2F5496" w:themeColor="accent1" w:themeShade="BF"/>
    </w:rPr>
  </w:style>
  <w:style w:type="character" w:styleId="IntenseReference">
    <w:name w:val="Intense Reference"/>
    <w:basedOn w:val="DefaultParagraphFont"/>
    <w:uiPriority w:val="32"/>
    <w:qFormat/>
    <w:rsid w:val="00233A9D"/>
    <w:rPr>
      <w:b/>
      <w:bCs/>
      <w:smallCaps/>
      <w:color w:val="2F5496" w:themeColor="accent1" w:themeShade="BF"/>
      <w:spacing w:val="5"/>
    </w:rPr>
  </w:style>
  <w:style w:type="table" w:styleId="TableGrid">
    <w:name w:val="Table Grid"/>
    <w:basedOn w:val="TableNormal"/>
    <w:uiPriority w:val="39"/>
    <w:rsid w:val="008E5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02E4"/>
    <w:rPr>
      <w:color w:val="0563C1" w:themeColor="hyperlink"/>
      <w:u w:val="single"/>
    </w:rPr>
  </w:style>
  <w:style w:type="character" w:customStyle="1" w:styleId="UnresolvedMention">
    <w:name w:val="Unresolved Mention"/>
    <w:basedOn w:val="DefaultParagraphFont"/>
    <w:uiPriority w:val="99"/>
    <w:semiHidden/>
    <w:unhideWhenUsed/>
    <w:rsid w:val="008102E4"/>
    <w:rPr>
      <w:color w:val="605E5C"/>
      <w:shd w:val="clear" w:color="auto" w:fill="E1DFDD"/>
    </w:rPr>
  </w:style>
  <w:style w:type="paragraph" w:styleId="Header">
    <w:name w:val="header"/>
    <w:basedOn w:val="Normal"/>
    <w:link w:val="HeaderChar"/>
    <w:uiPriority w:val="99"/>
    <w:unhideWhenUsed/>
    <w:rsid w:val="000E6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B6"/>
  </w:style>
  <w:style w:type="paragraph" w:styleId="Footer">
    <w:name w:val="footer"/>
    <w:basedOn w:val="Normal"/>
    <w:link w:val="FooterChar"/>
    <w:uiPriority w:val="99"/>
    <w:unhideWhenUsed/>
    <w:rsid w:val="000E6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B6"/>
  </w:style>
  <w:style w:type="character" w:styleId="CommentReference">
    <w:name w:val="annotation reference"/>
    <w:basedOn w:val="DefaultParagraphFont"/>
    <w:uiPriority w:val="99"/>
    <w:semiHidden/>
    <w:unhideWhenUsed/>
    <w:rsid w:val="00A3225E"/>
    <w:rPr>
      <w:sz w:val="16"/>
      <w:szCs w:val="16"/>
    </w:rPr>
  </w:style>
  <w:style w:type="paragraph" w:styleId="CommentText">
    <w:name w:val="annotation text"/>
    <w:basedOn w:val="Normal"/>
    <w:link w:val="CommentTextChar"/>
    <w:uiPriority w:val="99"/>
    <w:semiHidden/>
    <w:unhideWhenUsed/>
    <w:rsid w:val="00A3225E"/>
    <w:pPr>
      <w:spacing w:line="240" w:lineRule="auto"/>
    </w:pPr>
    <w:rPr>
      <w:sz w:val="20"/>
      <w:szCs w:val="20"/>
    </w:rPr>
  </w:style>
  <w:style w:type="character" w:customStyle="1" w:styleId="CommentTextChar">
    <w:name w:val="Comment Text Char"/>
    <w:basedOn w:val="DefaultParagraphFont"/>
    <w:link w:val="CommentText"/>
    <w:uiPriority w:val="99"/>
    <w:semiHidden/>
    <w:rsid w:val="00A3225E"/>
    <w:rPr>
      <w:sz w:val="20"/>
      <w:szCs w:val="20"/>
    </w:rPr>
  </w:style>
  <w:style w:type="paragraph" w:styleId="CommentSubject">
    <w:name w:val="annotation subject"/>
    <w:basedOn w:val="CommentText"/>
    <w:next w:val="CommentText"/>
    <w:link w:val="CommentSubjectChar"/>
    <w:uiPriority w:val="99"/>
    <w:semiHidden/>
    <w:unhideWhenUsed/>
    <w:rsid w:val="00A3225E"/>
    <w:rPr>
      <w:b/>
      <w:bCs/>
    </w:rPr>
  </w:style>
  <w:style w:type="character" w:customStyle="1" w:styleId="CommentSubjectChar">
    <w:name w:val="Comment Subject Char"/>
    <w:basedOn w:val="CommentTextChar"/>
    <w:link w:val="CommentSubject"/>
    <w:uiPriority w:val="99"/>
    <w:semiHidden/>
    <w:rsid w:val="00A3225E"/>
    <w:rPr>
      <w:b/>
      <w:bCs/>
    </w:rPr>
  </w:style>
  <w:style w:type="paragraph" w:styleId="BalloonText">
    <w:name w:val="Balloon Text"/>
    <w:basedOn w:val="Normal"/>
    <w:link w:val="BalloonTextChar"/>
    <w:uiPriority w:val="99"/>
    <w:semiHidden/>
    <w:unhideWhenUsed/>
    <w:rsid w:val="00A3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B653B-CA38-4357-BE18-19CA3D36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ARNAV SINGH</dc:creator>
  <cp:keywords/>
  <dc:description/>
  <cp:lastModifiedBy>TOSHIBA</cp:lastModifiedBy>
  <cp:revision>68</cp:revision>
  <dcterms:created xsi:type="dcterms:W3CDTF">2025-05-21T13:22:00Z</dcterms:created>
  <dcterms:modified xsi:type="dcterms:W3CDTF">2025-05-31T13:05:00Z</dcterms:modified>
</cp:coreProperties>
</file>