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1300" w14:textId="77777777" w:rsidR="00826092" w:rsidRDefault="00826092" w:rsidP="00A86719">
      <w:pPr>
        <w:spacing w:after="0" w:line="480" w:lineRule="auto"/>
        <w:contextualSpacing/>
        <w:jc w:val="center"/>
        <w:rPr>
          <w:rFonts w:asciiTheme="majorHAnsi" w:hAnsiTheme="majorHAnsi" w:cs="Times New Roman"/>
          <w:b/>
          <w:bCs/>
          <w:sz w:val="24"/>
          <w:szCs w:val="24"/>
          <w:u w:val="single"/>
        </w:rPr>
      </w:pPr>
      <w:r w:rsidRPr="00826092">
        <w:rPr>
          <w:rFonts w:asciiTheme="majorHAnsi" w:hAnsiTheme="majorHAnsi" w:cs="Times New Roman"/>
          <w:b/>
          <w:bCs/>
          <w:sz w:val="24"/>
          <w:szCs w:val="24"/>
          <w:u w:val="single"/>
        </w:rPr>
        <w:t xml:space="preserve">Case report </w:t>
      </w:r>
    </w:p>
    <w:p w14:paraId="17431DF0" w14:textId="77777777" w:rsidR="00826092" w:rsidRDefault="00826092" w:rsidP="00A86719">
      <w:pPr>
        <w:spacing w:after="0" w:line="480" w:lineRule="auto"/>
        <w:contextualSpacing/>
        <w:jc w:val="center"/>
        <w:rPr>
          <w:rFonts w:asciiTheme="majorHAnsi" w:hAnsiTheme="majorHAnsi" w:cs="Times New Roman"/>
          <w:b/>
          <w:bCs/>
          <w:sz w:val="24"/>
          <w:szCs w:val="24"/>
          <w:u w:val="single"/>
        </w:rPr>
      </w:pPr>
    </w:p>
    <w:p w14:paraId="20E2E769" w14:textId="2845C27E" w:rsidR="00A86719" w:rsidRDefault="00A86719" w:rsidP="00A86719">
      <w:pPr>
        <w:spacing w:after="0" w:line="480" w:lineRule="auto"/>
        <w:contextualSpacing/>
        <w:jc w:val="center"/>
        <w:rPr>
          <w:rFonts w:asciiTheme="majorHAnsi" w:eastAsia="Times New Roman" w:hAnsiTheme="majorHAnsi" w:cs="Times New Roman"/>
          <w:i/>
        </w:rPr>
      </w:pPr>
      <w:commentRangeStart w:id="0"/>
      <w:r w:rsidRPr="00A86719">
        <w:rPr>
          <w:rFonts w:asciiTheme="majorHAnsi" w:hAnsiTheme="majorHAnsi" w:cs="Times New Roman"/>
          <w:b/>
          <w:bCs/>
          <w:sz w:val="24"/>
          <w:szCs w:val="24"/>
          <w:u w:val="single"/>
        </w:rPr>
        <w:t>SUCCESSFUL MANAGEMENT OF LEUKOPLAKIA WITH DIODE LASER- A CASE SERIES</w:t>
      </w:r>
      <w:r w:rsidRPr="00A86719">
        <w:rPr>
          <w:rFonts w:asciiTheme="majorHAnsi" w:eastAsia="Times New Roman" w:hAnsiTheme="majorHAnsi" w:cs="Segoe UI"/>
          <w:b/>
          <w:color w:val="333333"/>
          <w:sz w:val="24"/>
          <w:szCs w:val="24"/>
          <w:u w:val="single"/>
        </w:rPr>
        <w:br/>
      </w:r>
      <w:commentRangeEnd w:id="0"/>
      <w:r w:rsidR="00382BE8">
        <w:rPr>
          <w:rStyle w:val="CommentReference"/>
        </w:rPr>
        <w:commentReference w:id="0"/>
      </w:r>
    </w:p>
    <w:p w14:paraId="62BFA1F0" w14:textId="77777777" w:rsidR="003946F4" w:rsidRDefault="003946F4" w:rsidP="00A86719">
      <w:pPr>
        <w:spacing w:after="0" w:line="480" w:lineRule="auto"/>
        <w:contextualSpacing/>
        <w:jc w:val="center"/>
        <w:rPr>
          <w:rFonts w:asciiTheme="majorHAnsi" w:eastAsia="Times New Roman" w:hAnsiTheme="majorHAnsi" w:cs="Times New Roman"/>
          <w:i/>
        </w:rPr>
      </w:pPr>
    </w:p>
    <w:p w14:paraId="3BD47DD6" w14:textId="77777777" w:rsidR="00682732" w:rsidRPr="004040F6" w:rsidRDefault="00682732" w:rsidP="004040F6">
      <w:pPr>
        <w:spacing w:after="0" w:line="480" w:lineRule="auto"/>
        <w:contextualSpacing/>
        <w:jc w:val="both"/>
        <w:rPr>
          <w:rFonts w:ascii="Cambria" w:eastAsia="Times New Roman" w:hAnsi="Cambria" w:cs="Times New Roman"/>
          <w:i/>
        </w:rPr>
      </w:pPr>
      <w:r w:rsidRPr="004040F6">
        <w:rPr>
          <w:rFonts w:ascii="Cambria" w:eastAsia="Times New Roman" w:hAnsi="Cambria" w:cs="Times New Roman"/>
          <w:i/>
        </w:rPr>
        <w:t>Abstract</w:t>
      </w:r>
    </w:p>
    <w:p w14:paraId="61EC5AA6" w14:textId="77777777" w:rsidR="00E81F38" w:rsidRPr="004040F6" w:rsidRDefault="00E81F38" w:rsidP="004040F6">
      <w:pPr>
        <w:spacing w:after="0" w:line="480" w:lineRule="auto"/>
        <w:contextualSpacing/>
        <w:jc w:val="both"/>
        <w:rPr>
          <w:rFonts w:ascii="Cambria" w:hAnsi="Cambria"/>
          <w:color w:val="222222"/>
          <w:shd w:val="clear" w:color="auto" w:fill="FFFFFF"/>
        </w:rPr>
      </w:pPr>
      <w:r w:rsidRPr="004040F6">
        <w:rPr>
          <w:rFonts w:ascii="Cambria" w:hAnsi="Cambria"/>
          <w:color w:val="222222"/>
          <w:shd w:val="clear" w:color="auto" w:fill="FFFFFF"/>
        </w:rPr>
        <w:t xml:space="preserve">Leukoplakia is a potentially malignant disorder affecting the oral cavity.  Early detection and prompt treatment are the keys to </w:t>
      </w:r>
      <w:r w:rsidR="00E32669" w:rsidRPr="004040F6">
        <w:rPr>
          <w:rFonts w:ascii="Cambria" w:hAnsi="Cambria"/>
          <w:color w:val="222222"/>
          <w:shd w:val="clear" w:color="auto" w:fill="FFFFFF"/>
        </w:rPr>
        <w:t>prevent</w:t>
      </w:r>
      <w:r w:rsidRPr="004040F6">
        <w:rPr>
          <w:rFonts w:ascii="Cambria" w:hAnsi="Cambria"/>
          <w:color w:val="222222"/>
          <w:shd w:val="clear" w:color="auto" w:fill="FFFFFF"/>
        </w:rPr>
        <w:t xml:space="preserve"> its malignant transformation. Various treatment modalities have been discussed in multiple literatures, broadly categorized into non-surgical and surgical treatments.   Non-surgical treatment includes various </w:t>
      </w:r>
      <w:proofErr w:type="spellStart"/>
      <w:r w:rsidRPr="004040F6">
        <w:rPr>
          <w:rFonts w:ascii="Cambria" w:hAnsi="Cambria"/>
          <w:color w:val="222222"/>
          <w:shd w:val="clear" w:color="auto" w:fill="FFFFFF"/>
        </w:rPr>
        <w:t>chemopreventive</w:t>
      </w:r>
      <w:proofErr w:type="spellEnd"/>
      <w:r w:rsidRPr="004040F6">
        <w:rPr>
          <w:rFonts w:ascii="Cambria" w:hAnsi="Cambria"/>
          <w:color w:val="222222"/>
          <w:shd w:val="clear" w:color="auto" w:fill="FFFFFF"/>
        </w:rPr>
        <w:t xml:space="preserve"> agents, while surgical treatment includes excisional surgery, </w:t>
      </w:r>
      <w:proofErr w:type="spellStart"/>
      <w:r w:rsidRPr="004040F6">
        <w:rPr>
          <w:rFonts w:ascii="Cambria" w:hAnsi="Cambria"/>
          <w:color w:val="222222"/>
          <w:shd w:val="clear" w:color="auto" w:fill="FFFFFF"/>
        </w:rPr>
        <w:t>electrocauterization</w:t>
      </w:r>
      <w:proofErr w:type="spellEnd"/>
      <w:r w:rsidRPr="004040F6">
        <w:rPr>
          <w:rFonts w:ascii="Cambria" w:hAnsi="Cambria"/>
          <w:color w:val="222222"/>
          <w:shd w:val="clear" w:color="auto" w:fill="FFFFFF"/>
        </w:rPr>
        <w:t xml:space="preserve">, laser surgery, or cryosurgery. Surgical treatment is always the key to eradicating the leukoplakia patch completely. Laser is known for its </w:t>
      </w:r>
      <w:proofErr w:type="gramStart"/>
      <w:r w:rsidRPr="004040F6">
        <w:rPr>
          <w:rFonts w:ascii="Cambria" w:hAnsi="Cambria"/>
          <w:color w:val="222222"/>
          <w:shd w:val="clear" w:color="auto" w:fill="FFFFFF"/>
        </w:rPr>
        <w:t>various</w:t>
      </w:r>
      <w:proofErr w:type="gramEnd"/>
      <w:r w:rsidRPr="004040F6">
        <w:rPr>
          <w:rFonts w:ascii="Cambria" w:hAnsi="Cambria"/>
          <w:color w:val="222222"/>
          <w:shd w:val="clear" w:color="auto" w:fill="FFFFFF"/>
        </w:rPr>
        <w:t xml:space="preserve"> advantages over a traditional scalpel, like minimal bleeding, clear surgical field, less scarring, minimal postoperative pain, etc.  Various lasers, such as neodymium-doped yttrium aluminum garnet (</w:t>
      </w:r>
      <w:proofErr w:type="spellStart"/>
      <w:r w:rsidRPr="004040F6">
        <w:rPr>
          <w:rFonts w:ascii="Cambria" w:hAnsi="Cambria"/>
          <w:color w:val="222222"/>
          <w:shd w:val="clear" w:color="auto" w:fill="FFFFFF"/>
        </w:rPr>
        <w:t>Nd</w:t>
      </w:r>
      <w:proofErr w:type="spellEnd"/>
      <w:r w:rsidRPr="004040F6">
        <w:rPr>
          <w:rFonts w:ascii="Cambria" w:hAnsi="Cambria"/>
          <w:color w:val="222222"/>
          <w:shd w:val="clear" w:color="auto" w:fill="FFFFFF"/>
        </w:rPr>
        <w:t>: YAG), Carbon dioxide (CO2), and erbium-doped yttrium aluminum garnet lasers (</w:t>
      </w:r>
      <w:proofErr w:type="spellStart"/>
      <w:r w:rsidRPr="004040F6">
        <w:rPr>
          <w:rFonts w:ascii="Cambria" w:hAnsi="Cambria"/>
          <w:color w:val="222222"/>
          <w:shd w:val="clear" w:color="auto" w:fill="FFFFFF"/>
        </w:rPr>
        <w:t>Er</w:t>
      </w:r>
      <w:proofErr w:type="spellEnd"/>
      <w:r w:rsidRPr="004040F6">
        <w:rPr>
          <w:rFonts w:ascii="Cambria" w:hAnsi="Cambria"/>
          <w:color w:val="222222"/>
          <w:shd w:val="clear" w:color="auto" w:fill="FFFFFF"/>
        </w:rPr>
        <w:t>: YAG), have been used successfully to manage leukoplakia in previous literature</w:t>
      </w:r>
      <w:commentRangeStart w:id="1"/>
      <w:commentRangeStart w:id="2"/>
      <w:r w:rsidRPr="004040F6">
        <w:rPr>
          <w:rFonts w:ascii="Cambria" w:hAnsi="Cambria"/>
          <w:color w:val="222222"/>
          <w:shd w:val="clear" w:color="auto" w:fill="FFFFFF"/>
        </w:rPr>
        <w:t>. Now, we are presenting three cases of leukoplakia of different sites managed with a diode laser 980nm. </w:t>
      </w:r>
      <w:commentRangeEnd w:id="1"/>
      <w:r w:rsidR="00530C5C">
        <w:rPr>
          <w:rStyle w:val="CommentReference"/>
        </w:rPr>
        <w:commentReference w:id="1"/>
      </w:r>
      <w:commentRangeEnd w:id="2"/>
      <w:r w:rsidR="00530C5C">
        <w:rPr>
          <w:rStyle w:val="CommentReference"/>
        </w:rPr>
        <w:commentReference w:id="2"/>
      </w:r>
    </w:p>
    <w:p w14:paraId="435E7F53" w14:textId="77777777" w:rsidR="008929F9" w:rsidRPr="004040F6" w:rsidRDefault="00682732" w:rsidP="004040F6">
      <w:pPr>
        <w:spacing w:after="0" w:line="480" w:lineRule="auto"/>
        <w:contextualSpacing/>
        <w:jc w:val="both"/>
        <w:rPr>
          <w:rFonts w:ascii="Cambria" w:eastAsia="Times New Roman" w:hAnsi="Cambria" w:cs="Times New Roman"/>
        </w:rPr>
      </w:pPr>
      <w:r w:rsidRPr="004040F6">
        <w:rPr>
          <w:rFonts w:ascii="Cambria" w:eastAsia="Times New Roman" w:hAnsi="Cambria" w:cs="Times New Roman"/>
        </w:rPr>
        <w:t xml:space="preserve"> </w:t>
      </w:r>
    </w:p>
    <w:p w14:paraId="1B477802" w14:textId="77777777" w:rsidR="00682732" w:rsidRPr="004040F6" w:rsidRDefault="008929F9" w:rsidP="004040F6">
      <w:pPr>
        <w:spacing w:after="0" w:line="480" w:lineRule="auto"/>
        <w:contextualSpacing/>
        <w:jc w:val="both"/>
        <w:rPr>
          <w:rFonts w:ascii="Cambria" w:eastAsia="Times New Roman" w:hAnsi="Cambria" w:cs="Times New Roman"/>
          <w:b/>
          <w:u w:val="single"/>
        </w:rPr>
      </w:pPr>
      <w:r w:rsidRPr="004040F6">
        <w:rPr>
          <w:rFonts w:ascii="Cambria" w:eastAsia="Times New Roman" w:hAnsi="Cambria" w:cs="Times New Roman"/>
          <w:i/>
        </w:rPr>
        <w:t>Key words-</w:t>
      </w:r>
      <w:r w:rsidRPr="004040F6">
        <w:rPr>
          <w:rFonts w:ascii="Cambria" w:eastAsia="Times New Roman" w:hAnsi="Cambria" w:cs="Times New Roman"/>
        </w:rPr>
        <w:t xml:space="preserve"> Oral potentially malignant disorder, Leukoplakia, diode laser, laser ablation, laser excision, recurrence, malignant transformation</w:t>
      </w:r>
    </w:p>
    <w:p w14:paraId="1FD3AAF0" w14:textId="77777777" w:rsidR="008929F9" w:rsidRPr="004040F6" w:rsidRDefault="008929F9" w:rsidP="004040F6">
      <w:pPr>
        <w:spacing w:after="0" w:line="480" w:lineRule="auto"/>
        <w:contextualSpacing/>
        <w:jc w:val="both"/>
        <w:rPr>
          <w:rFonts w:ascii="Cambria" w:eastAsia="Times New Roman" w:hAnsi="Cambria" w:cs="Times New Roman"/>
          <w:b/>
          <w:u w:val="single"/>
        </w:rPr>
      </w:pPr>
    </w:p>
    <w:p w14:paraId="1651743C" w14:textId="77777777" w:rsidR="00682732" w:rsidRPr="004040F6" w:rsidRDefault="00E81F38" w:rsidP="004040F6">
      <w:pPr>
        <w:spacing w:after="0" w:line="480" w:lineRule="auto"/>
        <w:contextualSpacing/>
        <w:jc w:val="both"/>
        <w:rPr>
          <w:rFonts w:ascii="Cambria" w:eastAsia="Times New Roman" w:hAnsi="Cambria" w:cs="Times New Roman"/>
          <w:i/>
        </w:rPr>
      </w:pPr>
      <w:r w:rsidRPr="004040F6">
        <w:rPr>
          <w:rFonts w:ascii="Cambria" w:eastAsia="Times New Roman" w:hAnsi="Cambria" w:cs="Times New Roman"/>
          <w:i/>
        </w:rPr>
        <w:t xml:space="preserve">Introduction </w:t>
      </w:r>
    </w:p>
    <w:p w14:paraId="4DE4DA5E" w14:textId="77777777" w:rsidR="00E32669" w:rsidRPr="004040F6" w:rsidRDefault="000951D8" w:rsidP="004040F6">
      <w:pPr>
        <w:spacing w:after="0" w:line="480" w:lineRule="auto"/>
        <w:contextualSpacing/>
        <w:jc w:val="both"/>
        <w:rPr>
          <w:rFonts w:ascii="Cambria" w:hAnsi="Cambria"/>
          <w:color w:val="222222"/>
          <w:shd w:val="clear" w:color="auto" w:fill="FFFFFF"/>
        </w:rPr>
      </w:pPr>
      <w:r w:rsidRPr="004040F6">
        <w:rPr>
          <w:rFonts w:ascii="Cambria" w:eastAsia="Times New Roman" w:hAnsi="Cambria" w:cs="Times New Roman"/>
        </w:rPr>
        <w:t xml:space="preserve">       </w:t>
      </w:r>
      <w:r w:rsidR="00A46469" w:rsidRPr="004040F6">
        <w:rPr>
          <w:rFonts w:ascii="Cambria" w:eastAsia="Times New Roman" w:hAnsi="Cambria" w:cs="Times New Roman"/>
        </w:rPr>
        <w:t xml:space="preserve">Leukoplakia is the most common </w:t>
      </w:r>
      <w:r w:rsidR="00A46469" w:rsidRPr="004040F6">
        <w:rPr>
          <w:rFonts w:ascii="Cambria" w:eastAsia="Times New Roman" w:hAnsi="Cambria" w:cs="Times New Roman"/>
          <w:color w:val="000000"/>
          <w:shd w:val="clear" w:color="auto" w:fill="FFFFFF"/>
        </w:rPr>
        <w:t>oral potentially malignant disorder</w:t>
      </w:r>
      <w:r w:rsidR="00824E5F" w:rsidRPr="004040F6">
        <w:rPr>
          <w:rFonts w:ascii="Cambria" w:eastAsia="Times New Roman" w:hAnsi="Cambria" w:cs="Times New Roman"/>
          <w:color w:val="000000"/>
          <w:shd w:val="clear" w:color="auto" w:fill="FFFFFF"/>
        </w:rPr>
        <w:t xml:space="preserve"> (OPMD</w:t>
      </w:r>
      <w:r w:rsidR="00824E5F" w:rsidRPr="004040F6">
        <w:rPr>
          <w:rFonts w:ascii="Cambria" w:eastAsia="Times New Roman" w:hAnsi="Cambria" w:cs="Times New Roman"/>
          <w:color w:val="000000"/>
          <w:shd w:val="clear" w:color="auto" w:fill="FFFFFF"/>
          <w:vertAlign w:val="subscript"/>
        </w:rPr>
        <w:t>S</w:t>
      </w:r>
      <w:r w:rsidR="00824E5F" w:rsidRPr="004040F6">
        <w:rPr>
          <w:rFonts w:ascii="Cambria" w:eastAsia="Times New Roman" w:hAnsi="Cambria" w:cs="Times New Roman"/>
          <w:color w:val="000000"/>
          <w:shd w:val="clear" w:color="auto" w:fill="FFFFFF"/>
        </w:rPr>
        <w:t>) with malignant transformation rate of 6.64%.</w:t>
      </w:r>
      <w:r w:rsidR="00824E5F" w:rsidRPr="004040F6">
        <w:rPr>
          <w:rFonts w:ascii="Cambria" w:eastAsia="Times New Roman" w:hAnsi="Cambria" w:cs="Times New Roman"/>
        </w:rPr>
        <w:t xml:space="preserve"> </w:t>
      </w:r>
      <w:r w:rsidR="00FA2E73" w:rsidRPr="004040F6">
        <w:rPr>
          <w:rFonts w:ascii="Cambria" w:eastAsia="Times New Roman" w:hAnsi="Cambria" w:cs="Times New Roman"/>
          <w:vertAlign w:val="superscript"/>
        </w:rPr>
        <w:t>[</w:t>
      </w:r>
      <w:r w:rsidR="00FA2E73" w:rsidRPr="004040F6">
        <w:rPr>
          <w:rFonts w:ascii="Cambria" w:eastAsia="Times New Roman" w:hAnsi="Cambria" w:cs="Times New Roman"/>
          <w:color w:val="000000"/>
          <w:shd w:val="clear" w:color="auto" w:fill="FFFFFF"/>
          <w:vertAlign w:val="superscript"/>
        </w:rPr>
        <w:t xml:space="preserve">1] </w:t>
      </w:r>
      <w:r w:rsidR="00824E5F" w:rsidRPr="004040F6">
        <w:rPr>
          <w:rFonts w:ascii="Cambria" w:eastAsia="Times New Roman" w:hAnsi="Cambria" w:cs="Times New Roman"/>
        </w:rPr>
        <w:t xml:space="preserve">OPMDs was previously termed as “precancerous condition and precancerous lesion”, basically denotes those mucosal abnormalities that have statistically increased </w:t>
      </w:r>
      <w:r w:rsidR="00824E5F" w:rsidRPr="004040F6">
        <w:rPr>
          <w:rFonts w:ascii="Cambria" w:eastAsia="Times New Roman" w:hAnsi="Cambria" w:cs="Times New Roman"/>
        </w:rPr>
        <w:lastRenderedPageBreak/>
        <w:t>risk of developing oral cancer</w:t>
      </w:r>
      <w:r w:rsidR="00824E5F" w:rsidRPr="004040F6">
        <w:rPr>
          <w:rFonts w:ascii="Cambria" w:eastAsia="Times New Roman" w:hAnsi="Cambria" w:cs="Times New Roman"/>
          <w:vertAlign w:val="superscript"/>
        </w:rPr>
        <w:t>”.</w:t>
      </w:r>
      <w:r w:rsidR="00FA2E73" w:rsidRPr="004040F6">
        <w:rPr>
          <w:rFonts w:ascii="Cambria" w:eastAsia="Times New Roman" w:hAnsi="Cambria" w:cs="Times New Roman"/>
          <w:vertAlign w:val="superscript"/>
        </w:rPr>
        <w:t xml:space="preserve"> [2]</w:t>
      </w:r>
      <w:r w:rsidR="00FA2E73" w:rsidRPr="004040F6">
        <w:rPr>
          <w:rFonts w:asciiTheme="majorHAnsi" w:hAnsiTheme="majorHAnsi"/>
          <w:bCs/>
        </w:rPr>
        <w:t xml:space="preserve"> </w:t>
      </w:r>
      <w:proofErr w:type="spellStart"/>
      <w:r w:rsidR="00E32669" w:rsidRPr="004040F6">
        <w:rPr>
          <w:rFonts w:asciiTheme="majorHAnsi" w:hAnsiTheme="majorHAnsi"/>
          <w:bCs/>
        </w:rPr>
        <w:t>Warnakulasuriya</w:t>
      </w:r>
      <w:proofErr w:type="spellEnd"/>
      <w:r w:rsidR="00E32669" w:rsidRPr="004040F6">
        <w:rPr>
          <w:rFonts w:asciiTheme="majorHAnsi" w:hAnsiTheme="majorHAnsi"/>
          <w:bCs/>
        </w:rPr>
        <w:t xml:space="preserve"> S et al </w:t>
      </w:r>
      <w:r w:rsidR="00DB285D" w:rsidRPr="004040F6">
        <w:rPr>
          <w:rFonts w:asciiTheme="majorHAnsi" w:hAnsiTheme="majorHAnsi"/>
          <w:bCs/>
        </w:rPr>
        <w:t>2007</w:t>
      </w:r>
      <w:r w:rsidR="00E32669" w:rsidRPr="004040F6">
        <w:rPr>
          <w:rFonts w:asciiTheme="majorHAnsi" w:hAnsiTheme="majorHAnsi"/>
          <w:bCs/>
        </w:rPr>
        <w:t xml:space="preserve"> suggested that the</w:t>
      </w:r>
      <w:r w:rsidR="00E32669" w:rsidRPr="004040F6">
        <w:rPr>
          <w:rFonts w:ascii="Cambria" w:eastAsia="Times New Roman" w:hAnsi="Cambria" w:cs="Times New Roman"/>
        </w:rPr>
        <w:t xml:space="preserve"> term “</w:t>
      </w:r>
      <w:r w:rsidR="00A46469" w:rsidRPr="004040F6">
        <w:rPr>
          <w:rFonts w:ascii="Cambria" w:eastAsia="Times New Roman" w:hAnsi="Cambria" w:cs="Times New Roman"/>
        </w:rPr>
        <w:t>Leukoplakia</w:t>
      </w:r>
      <w:r w:rsidR="00E32669" w:rsidRPr="004040F6">
        <w:rPr>
          <w:rFonts w:ascii="Cambria" w:eastAsia="Times New Roman" w:hAnsi="Cambria" w:cs="Times New Roman"/>
        </w:rPr>
        <w:t xml:space="preserve">” </w:t>
      </w:r>
      <w:r w:rsidR="00A46469" w:rsidRPr="004040F6">
        <w:rPr>
          <w:rFonts w:ascii="Cambria" w:eastAsia="Times New Roman" w:hAnsi="Cambria" w:cs="Times New Roman"/>
        </w:rPr>
        <w:t>should be used to recognize white pla</w:t>
      </w:r>
      <w:r w:rsidR="00E32669" w:rsidRPr="004040F6">
        <w:rPr>
          <w:rFonts w:ascii="Cambria" w:eastAsia="Times New Roman" w:hAnsi="Cambria" w:cs="Times New Roman"/>
        </w:rPr>
        <w:t>q</w:t>
      </w:r>
      <w:r w:rsidR="00A46469" w:rsidRPr="004040F6">
        <w:rPr>
          <w:rFonts w:ascii="Cambria" w:eastAsia="Times New Roman" w:hAnsi="Cambria" w:cs="Times New Roman"/>
        </w:rPr>
        <w:t>ues of questionable risk having excluded (other) known diseases or disorders that carry no increased risk for cancer”</w:t>
      </w:r>
      <w:r w:rsidR="00EF3517" w:rsidRPr="004040F6">
        <w:rPr>
          <w:rFonts w:ascii="Cambria" w:eastAsia="Times New Roman" w:hAnsi="Cambria" w:cs="Times New Roman"/>
        </w:rPr>
        <w:t>.</w:t>
      </w:r>
      <w:r w:rsidR="00A46469" w:rsidRPr="004040F6">
        <w:rPr>
          <w:rFonts w:ascii="Cambria" w:hAnsi="Cambria"/>
        </w:rPr>
        <w:t xml:space="preserve"> </w:t>
      </w:r>
      <w:r w:rsidR="00FA2E73" w:rsidRPr="004040F6">
        <w:rPr>
          <w:rFonts w:ascii="Cambria" w:hAnsi="Cambria"/>
          <w:vertAlign w:val="superscript"/>
        </w:rPr>
        <w:t>[</w:t>
      </w:r>
      <w:r w:rsidR="00FA2E73" w:rsidRPr="004040F6">
        <w:rPr>
          <w:rFonts w:ascii="Cambria" w:eastAsia="Times New Roman" w:hAnsi="Cambria" w:cs="Times New Roman"/>
          <w:vertAlign w:val="superscript"/>
        </w:rPr>
        <w:t xml:space="preserve">3] </w:t>
      </w:r>
      <w:r w:rsidR="00E32669" w:rsidRPr="004040F6">
        <w:rPr>
          <w:rFonts w:ascii="Cambria" w:hAnsi="Cambria"/>
        </w:rPr>
        <w:t xml:space="preserve">Early diagnosis and prompt treatment is the key of reduce its </w:t>
      </w:r>
      <w:commentRangeStart w:id="3"/>
      <w:commentRangeStart w:id="4"/>
      <w:r w:rsidR="00E32669" w:rsidRPr="004040F6">
        <w:rPr>
          <w:rFonts w:ascii="Cambria" w:hAnsi="Cambria"/>
        </w:rPr>
        <w:t>malignant transformation rate</w:t>
      </w:r>
      <w:commentRangeEnd w:id="3"/>
      <w:r w:rsidR="00530C5C">
        <w:rPr>
          <w:rStyle w:val="CommentReference"/>
        </w:rPr>
        <w:commentReference w:id="3"/>
      </w:r>
      <w:commentRangeEnd w:id="4"/>
      <w:r w:rsidR="00957C5C">
        <w:rPr>
          <w:rStyle w:val="CommentReference"/>
        </w:rPr>
        <w:commentReference w:id="4"/>
      </w:r>
      <w:r w:rsidR="00E32669" w:rsidRPr="004040F6">
        <w:rPr>
          <w:rFonts w:ascii="Cambria" w:hAnsi="Cambria"/>
        </w:rPr>
        <w:t xml:space="preserve">. </w:t>
      </w:r>
      <w:r w:rsidR="00E32669" w:rsidRPr="004040F6">
        <w:rPr>
          <w:rFonts w:ascii="Cambria" w:hAnsi="Cambria"/>
          <w:color w:val="222222"/>
          <w:shd w:val="clear" w:color="auto" w:fill="FFFFFF"/>
        </w:rPr>
        <w:t xml:space="preserve">Non-surgical treatment includes various </w:t>
      </w:r>
      <w:proofErr w:type="spellStart"/>
      <w:r w:rsidR="00E32669" w:rsidRPr="004040F6">
        <w:rPr>
          <w:rFonts w:ascii="Cambria" w:hAnsi="Cambria"/>
          <w:color w:val="222222"/>
          <w:shd w:val="clear" w:color="auto" w:fill="FFFFFF"/>
        </w:rPr>
        <w:t>chemopreventive</w:t>
      </w:r>
      <w:proofErr w:type="spellEnd"/>
      <w:r w:rsidR="00E32669" w:rsidRPr="004040F6">
        <w:rPr>
          <w:rFonts w:ascii="Cambria" w:hAnsi="Cambria"/>
          <w:color w:val="222222"/>
          <w:shd w:val="clear" w:color="auto" w:fill="FFFFFF"/>
        </w:rPr>
        <w:t xml:space="preserve"> agents (</w:t>
      </w:r>
      <w:r w:rsidR="00E32669" w:rsidRPr="004040F6">
        <w:rPr>
          <w:rFonts w:ascii="Cambria" w:eastAsia="Times New Roman" w:hAnsi="Cambria" w:cs="Times New Roman"/>
        </w:rPr>
        <w:t xml:space="preserve">vitamin A, vitamin C, vitamin E, </w:t>
      </w:r>
      <w:proofErr w:type="spellStart"/>
      <w:r w:rsidR="00E32669" w:rsidRPr="004040F6">
        <w:rPr>
          <w:rFonts w:ascii="Cambria" w:eastAsia="Times New Roman" w:hAnsi="Cambria" w:cs="Times New Roman"/>
        </w:rPr>
        <w:t>fenretinide</w:t>
      </w:r>
      <w:proofErr w:type="spellEnd"/>
      <w:r w:rsidR="00E32669" w:rsidRPr="004040F6">
        <w:rPr>
          <w:rFonts w:ascii="Cambria" w:eastAsia="Times New Roman" w:hAnsi="Cambria" w:cs="Times New Roman"/>
        </w:rPr>
        <w:t>, carotenoids, lycopene, green tea and curcumin</w:t>
      </w:r>
      <w:r w:rsidR="00E32669" w:rsidRPr="004040F6">
        <w:rPr>
          <w:rFonts w:ascii="Cambria" w:hAnsi="Cambria"/>
          <w:color w:val="222222"/>
          <w:shd w:val="clear" w:color="auto" w:fill="FFFFFF"/>
        </w:rPr>
        <w:t xml:space="preserve">), topical </w:t>
      </w:r>
      <w:proofErr w:type="spellStart"/>
      <w:r w:rsidR="00E32669" w:rsidRPr="004040F6">
        <w:rPr>
          <w:rFonts w:ascii="Cambria" w:hAnsi="Cambria"/>
          <w:color w:val="222222"/>
          <w:shd w:val="clear" w:color="auto" w:fill="FFFFFF"/>
        </w:rPr>
        <w:t>bleomycin</w:t>
      </w:r>
      <w:proofErr w:type="spellEnd"/>
      <w:r w:rsidR="00E32669" w:rsidRPr="004040F6">
        <w:rPr>
          <w:rFonts w:ascii="Cambria" w:hAnsi="Cambria"/>
          <w:color w:val="222222"/>
          <w:shd w:val="clear" w:color="auto" w:fill="FFFFFF"/>
        </w:rPr>
        <w:t xml:space="preserve"> and photodynamic therapy. </w:t>
      </w:r>
      <w:r w:rsidR="00E32669" w:rsidRPr="004040F6">
        <w:rPr>
          <w:rFonts w:ascii="Cambria" w:hAnsi="Cambria"/>
          <w:color w:val="222222"/>
          <w:shd w:val="clear" w:color="auto" w:fill="FFFFFF"/>
          <w:vertAlign w:val="superscript"/>
        </w:rPr>
        <w:t xml:space="preserve">3 </w:t>
      </w:r>
      <w:proofErr w:type="spellStart"/>
      <w:r w:rsidR="00FA2E73" w:rsidRPr="004040F6">
        <w:rPr>
          <w:rFonts w:ascii="Cambria" w:hAnsi="Cambria"/>
          <w:color w:val="222222"/>
          <w:shd w:val="clear" w:color="auto" w:fill="FFFFFF"/>
        </w:rPr>
        <w:t>Chemopreventive</w:t>
      </w:r>
      <w:proofErr w:type="spellEnd"/>
      <w:r w:rsidR="00FA2E73" w:rsidRPr="004040F6">
        <w:rPr>
          <w:rFonts w:ascii="Cambria" w:hAnsi="Cambria"/>
          <w:color w:val="222222"/>
          <w:shd w:val="clear" w:color="auto" w:fill="FFFFFF"/>
        </w:rPr>
        <w:t xml:space="preserve"> agents are basically antioxidants and prevent free radical induced carcinogenesis, but recurrences are seen as these agents stopped. </w:t>
      </w:r>
      <w:r w:rsidR="00FA2E73" w:rsidRPr="004040F6">
        <w:rPr>
          <w:rFonts w:ascii="Cambria" w:hAnsi="Cambria"/>
          <w:color w:val="222222"/>
          <w:shd w:val="clear" w:color="auto" w:fill="FFFFFF"/>
          <w:vertAlign w:val="superscript"/>
        </w:rPr>
        <w:t>[4]</w:t>
      </w:r>
    </w:p>
    <w:p w14:paraId="5F9A274E" w14:textId="77777777" w:rsidR="00E32669" w:rsidRPr="004040F6" w:rsidRDefault="00FA2E73" w:rsidP="004040F6">
      <w:pPr>
        <w:spacing w:after="0" w:line="480" w:lineRule="auto"/>
        <w:contextualSpacing/>
        <w:jc w:val="both"/>
        <w:rPr>
          <w:rFonts w:ascii="Cambria" w:hAnsi="Cambria"/>
          <w:color w:val="222222"/>
          <w:shd w:val="clear" w:color="auto" w:fill="FFFFFF"/>
        </w:rPr>
      </w:pPr>
      <w:r w:rsidRPr="004040F6">
        <w:rPr>
          <w:rFonts w:ascii="Cambria" w:hAnsi="Cambria"/>
          <w:color w:val="222222"/>
          <w:shd w:val="clear" w:color="auto" w:fill="FFFFFF"/>
        </w:rPr>
        <w:t xml:space="preserve">           Surgical treatment modalities such as scalpel surgery, laser surgery, </w:t>
      </w:r>
      <w:proofErr w:type="spellStart"/>
      <w:r w:rsidRPr="004040F6">
        <w:rPr>
          <w:rFonts w:ascii="Cambria" w:hAnsi="Cambria"/>
          <w:color w:val="222222"/>
          <w:shd w:val="clear" w:color="auto" w:fill="FFFFFF"/>
        </w:rPr>
        <w:t>electrocauterization</w:t>
      </w:r>
      <w:proofErr w:type="spellEnd"/>
      <w:r w:rsidRPr="004040F6">
        <w:rPr>
          <w:rFonts w:ascii="Cambria" w:hAnsi="Cambria"/>
          <w:color w:val="222222"/>
          <w:shd w:val="clear" w:color="auto" w:fill="FFFFFF"/>
        </w:rPr>
        <w:t xml:space="preserve"> or cryosurgery are always the key to eradicating the leukoplakia patch completely.</w:t>
      </w:r>
      <w:r w:rsidRPr="004040F6">
        <w:rPr>
          <w:rFonts w:ascii="Cambria" w:hAnsi="Cambria"/>
          <w:color w:val="222222"/>
          <w:shd w:val="clear" w:color="auto" w:fill="FFFFFF"/>
          <w:vertAlign w:val="superscript"/>
        </w:rPr>
        <w:t>[3]</w:t>
      </w:r>
      <w:r w:rsidRPr="004040F6">
        <w:rPr>
          <w:rFonts w:ascii="Cambria" w:hAnsi="Cambria"/>
          <w:color w:val="222222"/>
          <w:shd w:val="clear" w:color="auto" w:fill="FFFFFF"/>
        </w:rPr>
        <w:t xml:space="preserve">  Compared to other surgical modalities, laser offers various advantages like minimal bleeding, clear surgical field, less scarring, minimal postoperative pain, etc. </w:t>
      </w:r>
      <w:r w:rsidRPr="004040F6">
        <w:rPr>
          <w:rFonts w:ascii="Cambria" w:hAnsi="Cambria"/>
          <w:color w:val="222222"/>
          <w:shd w:val="clear" w:color="auto" w:fill="FFFFFF"/>
          <w:vertAlign w:val="superscript"/>
        </w:rPr>
        <w:t>[4-6]</w:t>
      </w:r>
      <w:r w:rsidRPr="004040F6">
        <w:rPr>
          <w:rFonts w:ascii="Cambria" w:hAnsi="Cambria"/>
          <w:color w:val="222222"/>
          <w:shd w:val="clear" w:color="auto" w:fill="FFFFFF"/>
        </w:rPr>
        <w:t> Various lasers, such as neodymium-doped yttrium aluminum garnet (</w:t>
      </w:r>
      <w:proofErr w:type="spellStart"/>
      <w:r w:rsidRPr="004040F6">
        <w:rPr>
          <w:rFonts w:ascii="Cambria" w:hAnsi="Cambria"/>
          <w:color w:val="222222"/>
          <w:shd w:val="clear" w:color="auto" w:fill="FFFFFF"/>
        </w:rPr>
        <w:t>Nd</w:t>
      </w:r>
      <w:proofErr w:type="spellEnd"/>
      <w:r w:rsidRPr="004040F6">
        <w:rPr>
          <w:rFonts w:ascii="Cambria" w:hAnsi="Cambria"/>
          <w:color w:val="222222"/>
          <w:shd w:val="clear" w:color="auto" w:fill="FFFFFF"/>
        </w:rPr>
        <w:t>: YAG), Carbon dioxide (CO2), and erbium-doped yttrium aluminum garnet lasers (</w:t>
      </w:r>
      <w:proofErr w:type="spellStart"/>
      <w:r w:rsidRPr="004040F6">
        <w:rPr>
          <w:rFonts w:ascii="Cambria" w:hAnsi="Cambria"/>
          <w:color w:val="222222"/>
          <w:shd w:val="clear" w:color="auto" w:fill="FFFFFF"/>
        </w:rPr>
        <w:t>Er</w:t>
      </w:r>
      <w:proofErr w:type="spellEnd"/>
      <w:r w:rsidRPr="004040F6">
        <w:rPr>
          <w:rFonts w:ascii="Cambria" w:hAnsi="Cambria"/>
          <w:color w:val="222222"/>
          <w:shd w:val="clear" w:color="auto" w:fill="FFFFFF"/>
        </w:rPr>
        <w:t>: YAG), have been used successfully to manage leukoplakia in previous literature.</w:t>
      </w:r>
      <w:r w:rsidRPr="004040F6">
        <w:rPr>
          <w:rFonts w:ascii="Cambria" w:hAnsi="Cambria"/>
          <w:color w:val="222222"/>
          <w:shd w:val="clear" w:color="auto" w:fill="FFFFFF"/>
          <w:vertAlign w:val="superscript"/>
        </w:rPr>
        <w:t>[4]</w:t>
      </w:r>
      <w:r w:rsidRPr="004040F6">
        <w:rPr>
          <w:rFonts w:ascii="Cambria" w:hAnsi="Cambria"/>
          <w:color w:val="222222"/>
          <w:shd w:val="clear" w:color="auto" w:fill="FFFFFF"/>
        </w:rPr>
        <w:t xml:space="preserve"> Now, we are presenting three cases of leukoplakia of different sites managed with </w:t>
      </w:r>
      <w:r w:rsidR="000951D8" w:rsidRPr="004040F6">
        <w:rPr>
          <w:rFonts w:ascii="Cambria" w:hAnsi="Cambria"/>
          <w:color w:val="222222"/>
          <w:shd w:val="clear" w:color="auto" w:fill="FFFFFF"/>
        </w:rPr>
        <w:t xml:space="preserve">ablation with </w:t>
      </w:r>
      <w:commentRangeStart w:id="5"/>
      <w:r w:rsidRPr="004040F6">
        <w:rPr>
          <w:rFonts w:ascii="Cambria" w:hAnsi="Cambria"/>
          <w:color w:val="222222"/>
          <w:shd w:val="clear" w:color="auto" w:fill="FFFFFF"/>
        </w:rPr>
        <w:t>diode laser 980nm. </w:t>
      </w:r>
      <w:commentRangeEnd w:id="5"/>
      <w:r w:rsidR="00957C5C">
        <w:rPr>
          <w:rStyle w:val="CommentReference"/>
        </w:rPr>
        <w:commentReference w:id="5"/>
      </w:r>
    </w:p>
    <w:p w14:paraId="37E2CF67" w14:textId="77777777" w:rsidR="00D81F21" w:rsidRPr="004040F6" w:rsidRDefault="00D81F21" w:rsidP="004040F6">
      <w:pPr>
        <w:spacing w:line="480" w:lineRule="auto"/>
        <w:jc w:val="both"/>
        <w:rPr>
          <w:rFonts w:asciiTheme="majorHAnsi" w:hAnsiTheme="majorHAnsi"/>
        </w:rPr>
      </w:pPr>
    </w:p>
    <w:p w14:paraId="133B63C2" w14:textId="77777777" w:rsidR="004414A7" w:rsidRPr="004040F6" w:rsidRDefault="00600E00" w:rsidP="004040F6">
      <w:pPr>
        <w:spacing w:line="480" w:lineRule="auto"/>
        <w:jc w:val="both"/>
        <w:rPr>
          <w:rFonts w:asciiTheme="majorHAnsi" w:hAnsiTheme="majorHAnsi"/>
          <w:i/>
          <w:color w:val="000000" w:themeColor="text1"/>
        </w:rPr>
      </w:pPr>
      <w:r w:rsidRPr="004040F6">
        <w:rPr>
          <w:i/>
          <w:color w:val="000000" w:themeColor="text1"/>
        </w:rPr>
        <w:t>C</w:t>
      </w:r>
      <w:r w:rsidRPr="004040F6">
        <w:rPr>
          <w:rFonts w:asciiTheme="majorHAnsi" w:hAnsiTheme="majorHAnsi"/>
          <w:i/>
          <w:color w:val="000000" w:themeColor="text1"/>
        </w:rPr>
        <w:t xml:space="preserve">ase presentation </w:t>
      </w:r>
      <w:r w:rsidR="00DE52BC" w:rsidRPr="004040F6">
        <w:rPr>
          <w:rFonts w:asciiTheme="majorHAnsi" w:hAnsiTheme="majorHAnsi"/>
          <w:i/>
          <w:color w:val="000000" w:themeColor="text1"/>
        </w:rPr>
        <w:t xml:space="preserve">with protocol </w:t>
      </w:r>
    </w:p>
    <w:p w14:paraId="686ECBF0" w14:textId="77777777" w:rsidR="004414A7" w:rsidRPr="004040F6" w:rsidRDefault="004414A7" w:rsidP="004040F6">
      <w:pPr>
        <w:spacing w:line="480" w:lineRule="auto"/>
        <w:jc w:val="both"/>
        <w:rPr>
          <w:rFonts w:asciiTheme="majorHAnsi" w:hAnsiTheme="majorHAnsi"/>
          <w:color w:val="000000" w:themeColor="text1"/>
        </w:rPr>
      </w:pPr>
      <w:r w:rsidRPr="004040F6">
        <w:rPr>
          <w:rFonts w:asciiTheme="majorHAnsi" w:hAnsiTheme="majorHAnsi"/>
          <w:color w:val="000000" w:themeColor="text1"/>
        </w:rPr>
        <w:t>The details of the gender, age, habits, site, and type of leukoplakia, healing period and recurrences of the cases are described in table 1. We have used the common protocol used to manage these cases. The protocol is as follows</w:t>
      </w:r>
      <w:bookmarkStart w:id="6" w:name="_GoBack"/>
      <w:bookmarkEnd w:id="6"/>
      <w:r w:rsidRPr="004040F6">
        <w:rPr>
          <w:rFonts w:asciiTheme="majorHAnsi" w:hAnsiTheme="majorHAnsi"/>
          <w:color w:val="000000" w:themeColor="text1"/>
        </w:rPr>
        <w:t xml:space="preserve">-  </w:t>
      </w:r>
    </w:p>
    <w:p w14:paraId="7D929472" w14:textId="77777777" w:rsidR="00FA2E73" w:rsidRPr="004040F6" w:rsidRDefault="00D81F21" w:rsidP="004040F6">
      <w:pPr>
        <w:spacing w:line="480" w:lineRule="auto"/>
        <w:jc w:val="both"/>
        <w:rPr>
          <w:rFonts w:asciiTheme="majorHAnsi" w:hAnsiTheme="majorHAnsi"/>
          <w:color w:val="000000" w:themeColor="text1"/>
        </w:rPr>
      </w:pPr>
      <w:r w:rsidRPr="004040F6">
        <w:rPr>
          <w:rFonts w:asciiTheme="majorHAnsi" w:hAnsiTheme="majorHAnsi"/>
          <w:color w:val="000000" w:themeColor="text1"/>
        </w:rPr>
        <w:t xml:space="preserve">        </w:t>
      </w:r>
      <w:r w:rsidR="004414A7" w:rsidRPr="004040F6">
        <w:rPr>
          <w:rFonts w:asciiTheme="majorHAnsi" w:hAnsiTheme="majorHAnsi"/>
          <w:color w:val="000000" w:themeColor="text1"/>
        </w:rPr>
        <w:t xml:space="preserve">Once the lesion confirmed </w:t>
      </w:r>
      <w:commentRangeStart w:id="7"/>
      <w:proofErr w:type="spellStart"/>
      <w:r w:rsidR="004414A7" w:rsidRPr="004040F6">
        <w:rPr>
          <w:rFonts w:asciiTheme="majorHAnsi" w:hAnsiTheme="majorHAnsi"/>
          <w:color w:val="000000" w:themeColor="text1"/>
        </w:rPr>
        <w:t>histopathologically</w:t>
      </w:r>
      <w:commentRangeEnd w:id="7"/>
      <w:proofErr w:type="spellEnd"/>
      <w:r w:rsidR="00957C5C">
        <w:rPr>
          <w:rStyle w:val="CommentReference"/>
        </w:rPr>
        <w:commentReference w:id="7"/>
      </w:r>
      <w:r w:rsidR="004414A7" w:rsidRPr="004040F6">
        <w:rPr>
          <w:rFonts w:asciiTheme="majorHAnsi" w:hAnsiTheme="majorHAnsi"/>
          <w:color w:val="000000" w:themeColor="text1"/>
        </w:rPr>
        <w:t xml:space="preserve"> with leukoplakia</w:t>
      </w:r>
      <w:r w:rsidRPr="004040F6">
        <w:rPr>
          <w:rFonts w:asciiTheme="majorHAnsi" w:hAnsiTheme="majorHAnsi"/>
          <w:color w:val="000000" w:themeColor="text1"/>
        </w:rPr>
        <w:t xml:space="preserve"> without dysplasia</w:t>
      </w:r>
      <w:r w:rsidR="004414A7" w:rsidRPr="004040F6">
        <w:rPr>
          <w:rFonts w:asciiTheme="majorHAnsi" w:hAnsiTheme="majorHAnsi"/>
          <w:color w:val="000000" w:themeColor="text1"/>
        </w:rPr>
        <w:t xml:space="preserve">, patients were motivated to quit adverse habit with 5A principle (Ask, Advise, Assess, Assist and Arrange). </w:t>
      </w:r>
      <w:commentRangeStart w:id="8"/>
      <w:r w:rsidR="004414A7" w:rsidRPr="004040F6">
        <w:rPr>
          <w:rFonts w:asciiTheme="majorHAnsi" w:hAnsiTheme="majorHAnsi"/>
          <w:color w:val="000000" w:themeColor="text1"/>
        </w:rPr>
        <w:t>Anti</w:t>
      </w:r>
      <w:r w:rsidR="004414A7" w:rsidRPr="004040F6">
        <w:rPr>
          <w:rFonts w:asciiTheme="majorHAnsi" w:hAnsiTheme="majorHAnsi"/>
          <w:color w:val="000000" w:themeColor="text1"/>
        </w:rPr>
        <w:noBreakHyphen/>
        <w:t xml:space="preserve">fungal agent was advised for 10 days before </w:t>
      </w:r>
      <w:commentRangeEnd w:id="8"/>
      <w:r w:rsidR="00957C5C">
        <w:rPr>
          <w:rStyle w:val="CommentReference"/>
        </w:rPr>
        <w:commentReference w:id="8"/>
      </w:r>
      <w:r w:rsidR="004414A7" w:rsidRPr="004040F6">
        <w:rPr>
          <w:rFonts w:asciiTheme="majorHAnsi" w:hAnsiTheme="majorHAnsi"/>
          <w:color w:val="000000" w:themeColor="text1"/>
        </w:rPr>
        <w:t xml:space="preserve">the laser treatment.  Diode laser ablation was performed after Perilesional infiltration of local </w:t>
      </w:r>
      <w:proofErr w:type="spellStart"/>
      <w:r w:rsidR="004414A7" w:rsidRPr="004040F6">
        <w:rPr>
          <w:rFonts w:asciiTheme="majorHAnsi" w:hAnsiTheme="majorHAnsi"/>
          <w:color w:val="000000" w:themeColor="text1"/>
        </w:rPr>
        <w:t>anaesthetic</w:t>
      </w:r>
      <w:proofErr w:type="spellEnd"/>
      <w:r w:rsidR="004414A7" w:rsidRPr="004040F6">
        <w:rPr>
          <w:rFonts w:asciiTheme="majorHAnsi" w:hAnsiTheme="majorHAnsi"/>
          <w:color w:val="000000" w:themeColor="text1"/>
        </w:rPr>
        <w:t xml:space="preserve">. The laser parameter </w:t>
      </w:r>
      <w:r w:rsidR="002B3656" w:rsidRPr="004040F6">
        <w:rPr>
          <w:rFonts w:asciiTheme="majorHAnsi" w:hAnsiTheme="majorHAnsi"/>
          <w:color w:val="000000" w:themeColor="text1"/>
        </w:rPr>
        <w:t>used is summarized in table</w:t>
      </w:r>
      <w:r w:rsidR="004414A7" w:rsidRPr="004040F6">
        <w:rPr>
          <w:rFonts w:asciiTheme="majorHAnsi" w:hAnsiTheme="majorHAnsi"/>
          <w:color w:val="000000" w:themeColor="text1"/>
        </w:rPr>
        <w:t xml:space="preserve"> 2</w:t>
      </w:r>
      <w:r w:rsidR="002B3656" w:rsidRPr="004040F6">
        <w:rPr>
          <w:rFonts w:asciiTheme="majorHAnsi" w:hAnsiTheme="majorHAnsi"/>
          <w:color w:val="000000" w:themeColor="text1"/>
        </w:rPr>
        <w:t>. Laser ablation was performed with 1mm depth, in continuous mode in a paint brush manner.  The procedure was finished under complete aseptic condition with complete laser safety protocol. After ablation, patient was advised to take antibiotic and analgesic for 3 days. Chemoprevention with antioxidants was also advised for 3 month.  Postoperative follow-up was done at 1 week, 2 week, one month, 3month and 6 month. Patient was also motivated to visit every 3 month to check any recurrence or malignant transformation.</w:t>
      </w:r>
    </w:p>
    <w:p w14:paraId="7B55C695" w14:textId="77777777" w:rsidR="00DB285D" w:rsidRPr="004040F6" w:rsidRDefault="00E04996" w:rsidP="004040F6">
      <w:pPr>
        <w:spacing w:after="0" w:line="480" w:lineRule="auto"/>
        <w:jc w:val="both"/>
        <w:rPr>
          <w:rFonts w:asciiTheme="majorHAnsi" w:hAnsiTheme="majorHAnsi"/>
          <w:i/>
        </w:rPr>
      </w:pPr>
      <w:r w:rsidRPr="004040F6">
        <w:rPr>
          <w:rFonts w:asciiTheme="majorHAnsi" w:hAnsiTheme="majorHAnsi"/>
          <w:i/>
        </w:rPr>
        <w:t>Discussion</w:t>
      </w:r>
    </w:p>
    <w:p w14:paraId="24B034FF" w14:textId="77777777" w:rsidR="00E04996" w:rsidRPr="004040F6" w:rsidRDefault="006D352F" w:rsidP="004040F6">
      <w:pPr>
        <w:spacing w:after="0" w:line="480" w:lineRule="auto"/>
        <w:jc w:val="both"/>
        <w:rPr>
          <w:rFonts w:asciiTheme="majorHAnsi" w:hAnsiTheme="majorHAnsi"/>
        </w:rPr>
      </w:pPr>
      <w:r w:rsidRPr="004040F6">
        <w:rPr>
          <w:rFonts w:asciiTheme="majorHAnsi" w:hAnsiTheme="majorHAnsi"/>
        </w:rPr>
        <w:t xml:space="preserve">       </w:t>
      </w:r>
      <w:r w:rsidR="000951D8" w:rsidRPr="004040F6">
        <w:rPr>
          <w:rFonts w:asciiTheme="majorHAnsi" w:hAnsiTheme="majorHAnsi"/>
        </w:rPr>
        <w:t>The term LASER stands for “</w:t>
      </w:r>
      <w:r w:rsidRPr="004040F6">
        <w:rPr>
          <w:rFonts w:asciiTheme="majorHAnsi" w:hAnsiTheme="majorHAnsi"/>
        </w:rPr>
        <w:t>Light Amplification by Stimulated Emission of Radiation</w:t>
      </w:r>
      <w:r w:rsidR="000951D8" w:rsidRPr="004040F6">
        <w:rPr>
          <w:rFonts w:asciiTheme="majorHAnsi" w:hAnsiTheme="majorHAnsi"/>
        </w:rPr>
        <w:t xml:space="preserve">”, that </w:t>
      </w:r>
      <w:r w:rsidRPr="004040F6">
        <w:rPr>
          <w:rFonts w:asciiTheme="majorHAnsi" w:hAnsiTheme="majorHAnsi"/>
        </w:rPr>
        <w:t xml:space="preserve">utilizes </w:t>
      </w:r>
      <w:r w:rsidRPr="004040F6">
        <w:rPr>
          <w:rFonts w:asciiTheme="majorHAnsi" w:hAnsiTheme="majorHAnsi" w:cs="Arial"/>
          <w:color w:val="000000" w:themeColor="text1"/>
          <w:shd w:val="clear" w:color="auto" w:fill="FFFFFF"/>
        </w:rPr>
        <w:t>optical amplification based on the stimulated emission of electromagnetic radiation</w:t>
      </w:r>
      <w:r w:rsidRPr="004040F6">
        <w:rPr>
          <w:rFonts w:asciiTheme="majorHAnsi" w:hAnsiTheme="majorHAnsi"/>
        </w:rPr>
        <w:t>.</w:t>
      </w:r>
      <w:r w:rsidR="009F5D5B" w:rsidRPr="004040F6">
        <w:t xml:space="preserve"> </w:t>
      </w:r>
      <w:r w:rsidR="000951D8" w:rsidRPr="004040F6">
        <w:rPr>
          <w:rFonts w:asciiTheme="majorHAnsi" w:hAnsiTheme="majorHAnsi"/>
        </w:rPr>
        <w:t xml:space="preserve"> </w:t>
      </w:r>
      <w:r w:rsidR="00E04996" w:rsidRPr="004040F6">
        <w:rPr>
          <w:rFonts w:asciiTheme="majorHAnsi" w:hAnsiTheme="majorHAnsi"/>
        </w:rPr>
        <w:t xml:space="preserve">Laser offers many advantages </w:t>
      </w:r>
      <w:r w:rsidR="000951D8" w:rsidRPr="004040F6">
        <w:rPr>
          <w:rFonts w:asciiTheme="majorHAnsi" w:hAnsiTheme="majorHAnsi"/>
        </w:rPr>
        <w:t>over other conventional methods</w:t>
      </w:r>
      <w:r w:rsidR="00E04996" w:rsidRPr="004040F6">
        <w:rPr>
          <w:rFonts w:asciiTheme="majorHAnsi" w:hAnsiTheme="majorHAnsi"/>
        </w:rPr>
        <w:t>.</w:t>
      </w:r>
      <w:r w:rsidR="009F5D5B" w:rsidRPr="004040F6">
        <w:rPr>
          <w:rFonts w:asciiTheme="majorHAnsi" w:hAnsiTheme="majorHAnsi"/>
        </w:rPr>
        <w:t xml:space="preserve"> Diode laser has an additional </w:t>
      </w:r>
      <w:r w:rsidR="0003688F" w:rsidRPr="004040F6">
        <w:rPr>
          <w:rFonts w:asciiTheme="majorHAnsi" w:hAnsiTheme="majorHAnsi"/>
        </w:rPr>
        <w:t xml:space="preserve">advantages of contact mode, compact size, portable nature, cost effective, excellent coagulation ability, better incision performance and </w:t>
      </w:r>
      <w:proofErr w:type="spellStart"/>
      <w:r w:rsidR="009F5D5B" w:rsidRPr="004040F6">
        <w:rPr>
          <w:rFonts w:asciiTheme="majorHAnsi" w:hAnsiTheme="majorHAnsi"/>
        </w:rPr>
        <w:t>biostimulatory</w:t>
      </w:r>
      <w:proofErr w:type="spellEnd"/>
      <w:r w:rsidR="009F5D5B" w:rsidRPr="004040F6">
        <w:rPr>
          <w:rFonts w:asciiTheme="majorHAnsi" w:hAnsiTheme="majorHAnsi"/>
        </w:rPr>
        <w:t xml:space="preserve"> effect compared to other laser, which increases growth promoting tissue</w:t>
      </w:r>
      <w:proofErr w:type="gramStart"/>
      <w:r w:rsidR="009F5D5B" w:rsidRPr="004040F6">
        <w:rPr>
          <w:rFonts w:asciiTheme="majorHAnsi" w:hAnsiTheme="majorHAnsi"/>
        </w:rPr>
        <w:t>.</w:t>
      </w:r>
      <w:r w:rsidR="00DB285D" w:rsidRPr="004040F6">
        <w:rPr>
          <w:rFonts w:asciiTheme="majorHAnsi" w:hAnsiTheme="majorHAnsi"/>
          <w:vertAlign w:val="superscript"/>
        </w:rPr>
        <w:t>[</w:t>
      </w:r>
      <w:proofErr w:type="gramEnd"/>
      <w:r w:rsidR="00023971" w:rsidRPr="004040F6">
        <w:rPr>
          <w:rFonts w:asciiTheme="majorHAnsi" w:hAnsiTheme="majorHAnsi"/>
          <w:vertAlign w:val="superscript"/>
        </w:rPr>
        <w:t>6</w:t>
      </w:r>
      <w:r w:rsidR="00DB285D" w:rsidRPr="004040F6">
        <w:rPr>
          <w:rFonts w:asciiTheme="majorHAnsi" w:hAnsiTheme="majorHAnsi"/>
          <w:vertAlign w:val="superscript"/>
        </w:rPr>
        <w:t>]</w:t>
      </w:r>
    </w:p>
    <w:p w14:paraId="16EDDFA6" w14:textId="77777777" w:rsidR="00451709" w:rsidRPr="004040F6" w:rsidRDefault="0003688F" w:rsidP="004040F6">
      <w:pPr>
        <w:spacing w:after="0" w:line="480" w:lineRule="auto"/>
        <w:jc w:val="both"/>
        <w:rPr>
          <w:rFonts w:asciiTheme="majorHAnsi" w:hAnsiTheme="majorHAnsi"/>
          <w:color w:val="000000" w:themeColor="text1"/>
          <w:shd w:val="clear" w:color="auto" w:fill="FFFFFF"/>
        </w:rPr>
      </w:pPr>
      <w:r w:rsidRPr="004040F6">
        <w:rPr>
          <w:rFonts w:asciiTheme="majorHAnsi" w:hAnsiTheme="majorHAnsi"/>
          <w:color w:val="000000" w:themeColor="text1"/>
          <w:vertAlign w:val="superscript"/>
        </w:rPr>
        <w:t xml:space="preserve">              </w:t>
      </w:r>
      <w:r w:rsidR="00451709" w:rsidRPr="004040F6">
        <w:rPr>
          <w:rFonts w:asciiTheme="majorHAnsi" w:hAnsiTheme="majorHAnsi"/>
          <w:color w:val="000000" w:themeColor="text1"/>
          <w:shd w:val="clear" w:color="auto" w:fill="FFFFFF"/>
        </w:rPr>
        <w:t> Diode lasers can be utilized in the management of leukoplakia mainly via a) Laser ablation/excision, b) photodynamic therapy.  Laser excision is the removal of the lesion deeply, indicated mainly for non-homogeneous leukoplakia and homogeneous leukoplakia of high-risk sites such as the tongue. Compared to laser excision, laser ablation is the superficial removal of the lesion of homogenous or thin leukoplakia with a lesser risk site, such as the buccal mucosa and gingiva</w:t>
      </w:r>
      <w:proofErr w:type="gramStart"/>
      <w:r w:rsidR="00451709" w:rsidRPr="004040F6">
        <w:rPr>
          <w:rFonts w:asciiTheme="majorHAnsi" w:hAnsiTheme="majorHAnsi"/>
          <w:color w:val="000000" w:themeColor="text1"/>
          <w:shd w:val="clear" w:color="auto" w:fill="FFFFFF"/>
        </w:rPr>
        <w:t>.</w:t>
      </w:r>
      <w:r w:rsidR="00451709" w:rsidRPr="004040F6">
        <w:rPr>
          <w:rFonts w:asciiTheme="majorHAnsi" w:hAnsiTheme="majorHAnsi"/>
          <w:color w:val="000000" w:themeColor="text1"/>
          <w:shd w:val="clear" w:color="auto" w:fill="FFFFFF"/>
          <w:vertAlign w:val="superscript"/>
        </w:rPr>
        <w:t>[</w:t>
      </w:r>
      <w:proofErr w:type="gramEnd"/>
      <w:r w:rsidR="00451709" w:rsidRPr="004040F6">
        <w:rPr>
          <w:rFonts w:asciiTheme="majorHAnsi" w:hAnsiTheme="majorHAnsi"/>
          <w:color w:val="000000" w:themeColor="text1"/>
          <w:shd w:val="clear" w:color="auto" w:fill="FFFFFF"/>
          <w:vertAlign w:val="superscript"/>
        </w:rPr>
        <w:t>4,7]  </w:t>
      </w:r>
      <w:r w:rsidR="00451709" w:rsidRPr="004040F6">
        <w:rPr>
          <w:rFonts w:asciiTheme="majorHAnsi" w:hAnsiTheme="majorHAnsi"/>
          <w:color w:val="000000" w:themeColor="text1"/>
          <w:shd w:val="clear" w:color="auto" w:fill="FFFFFF"/>
        </w:rPr>
        <w:t> Leukoplakia can be provisionally diagnosed clinically. Vital s</w:t>
      </w:r>
      <w:r w:rsidR="00D81F21" w:rsidRPr="004040F6">
        <w:rPr>
          <w:rFonts w:asciiTheme="majorHAnsi" w:hAnsiTheme="majorHAnsi"/>
          <w:color w:val="000000" w:themeColor="text1"/>
          <w:shd w:val="clear" w:color="auto" w:fill="FFFFFF"/>
        </w:rPr>
        <w:t>taining</w:t>
      </w:r>
      <w:r w:rsidR="00451709" w:rsidRPr="004040F6">
        <w:rPr>
          <w:rFonts w:asciiTheme="majorHAnsi" w:hAnsiTheme="majorHAnsi"/>
          <w:color w:val="000000" w:themeColor="text1"/>
          <w:shd w:val="clear" w:color="auto" w:fill="FFFFFF"/>
        </w:rPr>
        <w:t xml:space="preserve"> such as toluidine blue can be used as a screening test to check dysplasia, but biopsy is the confirmatory gold standard test.  Biopsy is mandatory to confirm its level of dysplasia, so that proper protocol can be followed.  Laser excision must be preferred over laser ablation for the presence of dysplasia. </w:t>
      </w:r>
      <w:r w:rsidR="00451709" w:rsidRPr="004040F6">
        <w:rPr>
          <w:rFonts w:asciiTheme="majorHAnsi" w:hAnsiTheme="majorHAnsi"/>
          <w:color w:val="000000" w:themeColor="text1"/>
          <w:shd w:val="clear" w:color="auto" w:fill="FFFFFF"/>
          <w:vertAlign w:val="superscript"/>
        </w:rPr>
        <w:t>[</w:t>
      </w:r>
      <w:proofErr w:type="gramStart"/>
      <w:r w:rsidR="00451709" w:rsidRPr="004040F6">
        <w:rPr>
          <w:rFonts w:asciiTheme="majorHAnsi" w:hAnsiTheme="majorHAnsi"/>
          <w:color w:val="000000" w:themeColor="text1"/>
          <w:shd w:val="clear" w:color="auto" w:fill="FFFFFF"/>
          <w:vertAlign w:val="superscript"/>
        </w:rPr>
        <w:t>4 ]</w:t>
      </w:r>
      <w:proofErr w:type="gramEnd"/>
      <w:r w:rsidR="00451709" w:rsidRPr="004040F6">
        <w:rPr>
          <w:rFonts w:asciiTheme="majorHAnsi" w:hAnsiTheme="majorHAnsi"/>
          <w:color w:val="000000" w:themeColor="text1"/>
          <w:shd w:val="clear" w:color="auto" w:fill="FFFFFF"/>
        </w:rPr>
        <w:t> As our cases were without dysplasia and low-risk sites, laser ablation was performed.</w:t>
      </w:r>
    </w:p>
    <w:p w14:paraId="3EA9A1F2" w14:textId="77777777" w:rsidR="00233C1E" w:rsidRPr="004040F6" w:rsidRDefault="0003688F" w:rsidP="004040F6">
      <w:pPr>
        <w:spacing w:after="0" w:line="480" w:lineRule="auto"/>
        <w:jc w:val="both"/>
        <w:rPr>
          <w:rFonts w:asciiTheme="majorHAnsi" w:hAnsiTheme="majorHAnsi"/>
          <w:color w:val="FF0000"/>
        </w:rPr>
      </w:pPr>
      <w:r w:rsidRPr="004040F6">
        <w:rPr>
          <w:rFonts w:asciiTheme="majorHAnsi" w:hAnsiTheme="majorHAnsi"/>
        </w:rPr>
        <w:t xml:space="preserve">       Regular follow</w:t>
      </w:r>
      <w:r w:rsidR="00451709" w:rsidRPr="004040F6">
        <w:rPr>
          <w:rFonts w:asciiTheme="majorHAnsi" w:hAnsiTheme="majorHAnsi"/>
        </w:rPr>
        <w:t>-</w:t>
      </w:r>
      <w:r w:rsidRPr="004040F6">
        <w:rPr>
          <w:rFonts w:asciiTheme="majorHAnsi" w:hAnsiTheme="majorHAnsi"/>
        </w:rPr>
        <w:t xml:space="preserve">up is </w:t>
      </w:r>
      <w:r w:rsidR="00451709" w:rsidRPr="004040F6">
        <w:rPr>
          <w:rFonts w:ascii="Cambria" w:hAnsi="Cambria"/>
          <w:color w:val="222222"/>
          <w:shd w:val="clear" w:color="auto" w:fill="FFFFFF"/>
        </w:rPr>
        <w:t xml:space="preserve">of utmost importance </w:t>
      </w:r>
      <w:r w:rsidRPr="004040F6">
        <w:rPr>
          <w:rFonts w:asciiTheme="majorHAnsi" w:hAnsiTheme="majorHAnsi"/>
        </w:rPr>
        <w:t>to evaluate its recurrences and malignant transformation.</w:t>
      </w:r>
      <w:r w:rsidR="00256023" w:rsidRPr="004040F6">
        <w:rPr>
          <w:rFonts w:asciiTheme="majorHAnsi" w:hAnsiTheme="majorHAnsi"/>
        </w:rPr>
        <w:t xml:space="preserve">  Recurrences are usually seen due to </w:t>
      </w:r>
      <w:r w:rsidR="00451709" w:rsidRPr="004040F6">
        <w:rPr>
          <w:rFonts w:asciiTheme="majorHAnsi" w:hAnsiTheme="majorHAnsi"/>
        </w:rPr>
        <w:t xml:space="preserve">the </w:t>
      </w:r>
      <w:r w:rsidR="00256023" w:rsidRPr="004040F6">
        <w:rPr>
          <w:rFonts w:asciiTheme="majorHAnsi" w:hAnsiTheme="majorHAnsi"/>
        </w:rPr>
        <w:t xml:space="preserve">proliferation of certain active cells in the basal cell layer. </w:t>
      </w:r>
      <w:r w:rsidR="00451709" w:rsidRPr="004040F6">
        <w:rPr>
          <w:rFonts w:asciiTheme="majorHAnsi" w:hAnsiTheme="majorHAnsi"/>
        </w:rPr>
        <w:t xml:space="preserve">The </w:t>
      </w:r>
      <w:r w:rsidR="00256023" w:rsidRPr="004040F6">
        <w:rPr>
          <w:rFonts w:asciiTheme="majorHAnsi" w:hAnsiTheme="majorHAnsi"/>
          <w:color w:val="000000" w:themeColor="text1"/>
        </w:rPr>
        <w:t>Recurrences may also be correlated to various factors such as dysplastic activity, non-cooperation to quit the habit, patient’s gender, presence of lesion for a prolonged period and the location of the lesion</w:t>
      </w:r>
      <w:proofErr w:type="gramStart"/>
      <w:r w:rsidR="00256023" w:rsidRPr="004040F6">
        <w:rPr>
          <w:rFonts w:asciiTheme="majorHAnsi" w:hAnsiTheme="majorHAnsi"/>
          <w:color w:val="000000" w:themeColor="text1"/>
        </w:rPr>
        <w:t>.</w:t>
      </w:r>
      <w:r w:rsidR="00256023" w:rsidRPr="004040F6">
        <w:rPr>
          <w:rFonts w:asciiTheme="majorHAnsi" w:hAnsiTheme="majorHAnsi"/>
          <w:color w:val="000000" w:themeColor="text1"/>
          <w:vertAlign w:val="superscript"/>
        </w:rPr>
        <w:t>[</w:t>
      </w:r>
      <w:proofErr w:type="gramEnd"/>
      <w:r w:rsidR="00256023" w:rsidRPr="004040F6">
        <w:rPr>
          <w:rFonts w:asciiTheme="majorHAnsi" w:hAnsiTheme="majorHAnsi"/>
          <w:color w:val="000000" w:themeColor="text1"/>
          <w:vertAlign w:val="superscript"/>
        </w:rPr>
        <w:t>8]</w:t>
      </w:r>
      <w:r w:rsidR="00233C1E" w:rsidRPr="004040F6">
        <w:rPr>
          <w:rFonts w:asciiTheme="majorHAnsi" w:hAnsiTheme="majorHAnsi"/>
          <w:color w:val="000000" w:themeColor="text1"/>
        </w:rPr>
        <w:t xml:space="preserve"> </w:t>
      </w:r>
      <w:r w:rsidR="00451709" w:rsidRPr="004040F6">
        <w:rPr>
          <w:rFonts w:asciiTheme="majorHAnsi" w:hAnsiTheme="majorHAnsi"/>
          <w:color w:val="000000" w:themeColor="text1"/>
        </w:rPr>
        <w:t xml:space="preserve">The </w:t>
      </w:r>
      <w:r w:rsidR="00256023" w:rsidRPr="004040F6">
        <w:rPr>
          <w:rFonts w:asciiTheme="majorHAnsi" w:hAnsiTheme="majorHAnsi"/>
          <w:color w:val="000000" w:themeColor="text1"/>
        </w:rPr>
        <w:t>Recurrence rate of leukoplakia after laser treatment varies from</w:t>
      </w:r>
      <w:r w:rsidR="00233C1E" w:rsidRPr="004040F6">
        <w:rPr>
          <w:rFonts w:asciiTheme="majorHAnsi" w:hAnsiTheme="majorHAnsi"/>
          <w:color w:val="000000" w:themeColor="text1"/>
        </w:rPr>
        <w:t xml:space="preserve"> 16.5-29.3%.</w:t>
      </w:r>
      <w:r w:rsidR="00233C1E" w:rsidRPr="004040F6">
        <w:rPr>
          <w:rFonts w:asciiTheme="majorHAnsi" w:hAnsiTheme="majorHAnsi"/>
          <w:color w:val="000000" w:themeColor="text1"/>
          <w:vertAlign w:val="superscript"/>
        </w:rPr>
        <w:t>[4,9,10]</w:t>
      </w:r>
      <w:r w:rsidR="00233C1E" w:rsidRPr="004040F6">
        <w:rPr>
          <w:rFonts w:asciiTheme="majorHAnsi" w:hAnsiTheme="majorHAnsi"/>
          <w:color w:val="000000" w:themeColor="text1"/>
        </w:rPr>
        <w:t xml:space="preserve"> Our cases do not show any recurrences till the follow-up period of 6 month</w:t>
      </w:r>
      <w:r w:rsidR="00451709" w:rsidRPr="004040F6">
        <w:rPr>
          <w:rFonts w:asciiTheme="majorHAnsi" w:hAnsiTheme="majorHAnsi"/>
          <w:color w:val="000000" w:themeColor="text1"/>
        </w:rPr>
        <w:t>s</w:t>
      </w:r>
      <w:r w:rsidR="00233C1E" w:rsidRPr="004040F6">
        <w:rPr>
          <w:rFonts w:asciiTheme="majorHAnsi" w:hAnsiTheme="majorHAnsi"/>
          <w:color w:val="000000" w:themeColor="text1"/>
        </w:rPr>
        <w:t xml:space="preserve">, but the author strongly recommended </w:t>
      </w:r>
      <w:r w:rsidR="00451709" w:rsidRPr="004040F6">
        <w:rPr>
          <w:rFonts w:asciiTheme="majorHAnsi" w:hAnsiTheme="majorHAnsi"/>
          <w:color w:val="000000" w:themeColor="text1"/>
        </w:rPr>
        <w:t xml:space="preserve">a </w:t>
      </w:r>
      <w:r w:rsidR="00233C1E" w:rsidRPr="004040F6">
        <w:rPr>
          <w:rFonts w:asciiTheme="majorHAnsi" w:hAnsiTheme="majorHAnsi"/>
          <w:color w:val="000000" w:themeColor="text1"/>
        </w:rPr>
        <w:t xml:space="preserve">long follow-up is </w:t>
      </w:r>
      <w:r w:rsidR="00451709" w:rsidRPr="004040F6">
        <w:rPr>
          <w:rFonts w:asciiTheme="majorHAnsi" w:hAnsiTheme="majorHAnsi"/>
          <w:color w:val="000000" w:themeColor="text1"/>
        </w:rPr>
        <w:t xml:space="preserve">a </w:t>
      </w:r>
      <w:r w:rsidR="00233C1E" w:rsidRPr="004040F6">
        <w:rPr>
          <w:rFonts w:asciiTheme="majorHAnsi" w:hAnsiTheme="majorHAnsi"/>
          <w:color w:val="000000" w:themeColor="text1"/>
        </w:rPr>
        <w:t xml:space="preserve">must to rule out any further recurrences. </w:t>
      </w:r>
      <w:r w:rsidR="00233C1E" w:rsidRPr="004040F6">
        <w:rPr>
          <w:rFonts w:asciiTheme="majorHAnsi" w:hAnsiTheme="majorHAnsi"/>
          <w:color w:val="FF0000"/>
        </w:rPr>
        <w:t xml:space="preserve"> </w:t>
      </w:r>
      <w:r w:rsidR="00233C1E" w:rsidRPr="004040F6">
        <w:rPr>
          <w:rFonts w:asciiTheme="majorHAnsi" w:hAnsiTheme="majorHAnsi"/>
          <w:color w:val="000000" w:themeColor="text1"/>
        </w:rPr>
        <w:t xml:space="preserve">A study reported malignant transformation of 4.12% in leukoplakia occurring even after laser evaporation over </w:t>
      </w:r>
      <w:r w:rsidR="00451709" w:rsidRPr="004040F6">
        <w:rPr>
          <w:rFonts w:asciiTheme="majorHAnsi" w:hAnsiTheme="majorHAnsi"/>
          <w:color w:val="000000" w:themeColor="text1"/>
        </w:rPr>
        <w:t xml:space="preserve">a </w:t>
      </w:r>
      <w:r w:rsidR="00233C1E" w:rsidRPr="004040F6">
        <w:rPr>
          <w:rFonts w:asciiTheme="majorHAnsi" w:hAnsiTheme="majorHAnsi"/>
          <w:color w:val="000000" w:themeColor="text1"/>
        </w:rPr>
        <w:t>period of 5 years.</w:t>
      </w:r>
      <w:r w:rsidR="00233C1E" w:rsidRPr="004040F6">
        <w:rPr>
          <w:rFonts w:asciiTheme="majorHAnsi" w:hAnsiTheme="majorHAnsi"/>
          <w:color w:val="000000" w:themeColor="text1"/>
          <w:vertAlign w:val="superscript"/>
        </w:rPr>
        <w:t xml:space="preserve"> [9]</w:t>
      </w:r>
      <w:r w:rsidR="00233C1E" w:rsidRPr="004040F6">
        <w:rPr>
          <w:rFonts w:asciiTheme="majorHAnsi" w:hAnsiTheme="majorHAnsi"/>
          <w:color w:val="000000" w:themeColor="text1"/>
        </w:rPr>
        <w:t xml:space="preserve"> Thus, </w:t>
      </w:r>
      <w:r w:rsidR="00451709" w:rsidRPr="004040F6">
        <w:rPr>
          <w:rFonts w:asciiTheme="majorHAnsi" w:hAnsiTheme="majorHAnsi"/>
          <w:color w:val="000000" w:themeColor="text1"/>
        </w:rPr>
        <w:t xml:space="preserve">a </w:t>
      </w:r>
      <w:r w:rsidR="00233C1E" w:rsidRPr="004040F6">
        <w:rPr>
          <w:rFonts w:asciiTheme="majorHAnsi" w:hAnsiTheme="majorHAnsi"/>
          <w:color w:val="000000" w:themeColor="text1"/>
        </w:rPr>
        <w:t>long follow-up i</w:t>
      </w:r>
      <w:r w:rsidR="00451709" w:rsidRPr="004040F6">
        <w:rPr>
          <w:rFonts w:asciiTheme="majorHAnsi" w:hAnsiTheme="majorHAnsi"/>
          <w:color w:val="000000" w:themeColor="text1"/>
        </w:rPr>
        <w:t>s</w:t>
      </w:r>
      <w:r w:rsidR="00233C1E" w:rsidRPr="004040F6">
        <w:rPr>
          <w:rFonts w:asciiTheme="majorHAnsi" w:hAnsiTheme="majorHAnsi"/>
          <w:color w:val="000000" w:themeColor="text1"/>
        </w:rPr>
        <w:t xml:space="preserve"> necessary to report malignant transformation in these cases.</w:t>
      </w:r>
    </w:p>
    <w:p w14:paraId="0CB69510" w14:textId="77777777" w:rsidR="0003688F" w:rsidRPr="004040F6" w:rsidRDefault="0003688F" w:rsidP="004040F6">
      <w:pPr>
        <w:spacing w:after="0" w:line="480" w:lineRule="auto"/>
        <w:contextualSpacing/>
        <w:jc w:val="both"/>
        <w:rPr>
          <w:rFonts w:asciiTheme="majorHAnsi" w:hAnsiTheme="majorHAnsi"/>
          <w:u w:val="single"/>
        </w:rPr>
      </w:pPr>
    </w:p>
    <w:p w14:paraId="5381399D" w14:textId="77777777" w:rsidR="00DC3DD0" w:rsidRPr="004040F6" w:rsidRDefault="00DC3DD0" w:rsidP="004040F6">
      <w:pPr>
        <w:spacing w:after="0" w:line="480" w:lineRule="auto"/>
        <w:contextualSpacing/>
        <w:jc w:val="both"/>
        <w:rPr>
          <w:rFonts w:asciiTheme="majorHAnsi" w:hAnsiTheme="majorHAnsi"/>
          <w:i/>
        </w:rPr>
      </w:pPr>
      <w:r w:rsidRPr="004040F6">
        <w:rPr>
          <w:rFonts w:asciiTheme="majorHAnsi" w:hAnsiTheme="majorHAnsi"/>
          <w:i/>
        </w:rPr>
        <w:t xml:space="preserve">Conclusion </w:t>
      </w:r>
    </w:p>
    <w:p w14:paraId="1F8C1BB9" w14:textId="77777777" w:rsidR="00DC3DD0" w:rsidRPr="004040F6" w:rsidRDefault="00ED20E0" w:rsidP="004040F6">
      <w:pPr>
        <w:spacing w:after="0" w:line="480" w:lineRule="auto"/>
        <w:contextualSpacing/>
        <w:jc w:val="both"/>
        <w:rPr>
          <w:rFonts w:asciiTheme="majorHAnsi" w:hAnsiTheme="majorHAnsi"/>
          <w:color w:val="000000" w:themeColor="text1"/>
        </w:rPr>
      </w:pPr>
      <w:r w:rsidRPr="004040F6">
        <w:rPr>
          <w:rFonts w:asciiTheme="majorHAnsi" w:hAnsiTheme="majorHAnsi"/>
          <w:color w:val="FF0000"/>
        </w:rPr>
        <w:t xml:space="preserve">       </w:t>
      </w:r>
      <w:r w:rsidR="00556D1B" w:rsidRPr="004040F6">
        <w:rPr>
          <w:rFonts w:asciiTheme="majorHAnsi" w:hAnsiTheme="majorHAnsi"/>
          <w:color w:val="000000" w:themeColor="text1"/>
        </w:rPr>
        <w:t>Due to heavy consumption of tobacco, leukoplakia is commonly encountered oral potentially malignant disorder. The malignant transformation can be only prevented with its early diagnosis and prompt intervention. Diode laser has shown its positive efficacy in the successful management of leukoplakia. Thus</w:t>
      </w:r>
      <w:r w:rsidR="00451709" w:rsidRPr="004040F6">
        <w:rPr>
          <w:rFonts w:asciiTheme="majorHAnsi" w:hAnsiTheme="majorHAnsi"/>
          <w:color w:val="000000" w:themeColor="text1"/>
        </w:rPr>
        <w:t>,</w:t>
      </w:r>
      <w:r w:rsidR="00556D1B" w:rsidRPr="004040F6">
        <w:rPr>
          <w:rFonts w:asciiTheme="majorHAnsi" w:hAnsiTheme="majorHAnsi"/>
          <w:color w:val="000000" w:themeColor="text1"/>
        </w:rPr>
        <w:t xml:space="preserve"> it </w:t>
      </w:r>
      <w:r w:rsidR="00C10ECA" w:rsidRPr="004040F6">
        <w:rPr>
          <w:rFonts w:asciiTheme="majorHAnsi" w:hAnsiTheme="majorHAnsi"/>
          <w:color w:val="000000" w:themeColor="text1"/>
        </w:rPr>
        <w:t xml:space="preserve">can be a promising </w:t>
      </w:r>
      <w:r w:rsidRPr="004040F6">
        <w:rPr>
          <w:rFonts w:asciiTheme="majorHAnsi" w:hAnsiTheme="majorHAnsi"/>
          <w:color w:val="000000" w:themeColor="text1"/>
        </w:rPr>
        <w:t xml:space="preserve">treatment modality for such cases with high success rate. </w:t>
      </w:r>
    </w:p>
    <w:p w14:paraId="5D1039F5" w14:textId="77777777" w:rsidR="00063825" w:rsidRPr="004040F6" w:rsidRDefault="00063825" w:rsidP="004040F6">
      <w:pPr>
        <w:shd w:val="clear" w:color="auto" w:fill="FFFFFF"/>
        <w:spacing w:after="0" w:line="480" w:lineRule="auto"/>
        <w:rPr>
          <w:rFonts w:ascii="Segoe UI" w:hAnsi="Segoe UI" w:cs="Segoe UI"/>
          <w:color w:val="212121"/>
        </w:rPr>
      </w:pPr>
    </w:p>
    <w:p w14:paraId="528C5D38" w14:textId="77777777" w:rsidR="00556D1B" w:rsidRPr="004040F6" w:rsidRDefault="00556D1B" w:rsidP="004040F6">
      <w:pPr>
        <w:spacing w:line="480" w:lineRule="auto"/>
        <w:jc w:val="both"/>
        <w:rPr>
          <w:rFonts w:asciiTheme="majorHAnsi" w:hAnsiTheme="majorHAnsi"/>
          <w:i/>
        </w:rPr>
      </w:pPr>
      <w:r w:rsidRPr="004040F6">
        <w:rPr>
          <w:rFonts w:asciiTheme="majorHAnsi" w:hAnsiTheme="majorHAnsi"/>
          <w:i/>
        </w:rPr>
        <w:t xml:space="preserve">References </w:t>
      </w:r>
    </w:p>
    <w:p w14:paraId="6DE118CA" w14:textId="77777777" w:rsidR="0019491F" w:rsidRPr="004040F6" w:rsidRDefault="00556D1B" w:rsidP="004040F6">
      <w:pPr>
        <w:pStyle w:val="ListParagraph"/>
        <w:numPr>
          <w:ilvl w:val="0"/>
          <w:numId w:val="9"/>
        </w:numPr>
        <w:spacing w:after="0" w:line="480" w:lineRule="auto"/>
        <w:rPr>
          <w:rFonts w:asciiTheme="majorHAnsi" w:hAnsiTheme="majorHAnsi" w:cs="Segoe UI"/>
          <w:color w:val="212121"/>
          <w:shd w:val="clear" w:color="auto" w:fill="FFFFFF"/>
        </w:rPr>
      </w:pPr>
      <w:proofErr w:type="spellStart"/>
      <w:r w:rsidRPr="004040F6">
        <w:rPr>
          <w:rFonts w:asciiTheme="majorHAnsi" w:hAnsiTheme="majorHAnsi" w:cs="Segoe UI"/>
          <w:color w:val="212121"/>
          <w:shd w:val="clear" w:color="auto" w:fill="FFFFFF"/>
        </w:rPr>
        <w:t>Pimenta</w:t>
      </w:r>
      <w:proofErr w:type="spellEnd"/>
      <w:r w:rsidRPr="004040F6">
        <w:rPr>
          <w:rFonts w:asciiTheme="majorHAnsi" w:hAnsiTheme="majorHAnsi" w:cs="Segoe UI"/>
          <w:color w:val="212121"/>
          <w:shd w:val="clear" w:color="auto" w:fill="FFFFFF"/>
        </w:rPr>
        <w:t>-Barros LA, Ramos-</w:t>
      </w:r>
      <w:proofErr w:type="spellStart"/>
      <w:r w:rsidRPr="004040F6">
        <w:rPr>
          <w:rFonts w:asciiTheme="majorHAnsi" w:hAnsiTheme="majorHAnsi" w:cs="Segoe UI"/>
          <w:color w:val="212121"/>
          <w:shd w:val="clear" w:color="auto" w:fill="FFFFFF"/>
        </w:rPr>
        <w:t>García</w:t>
      </w:r>
      <w:proofErr w:type="spellEnd"/>
      <w:r w:rsidRPr="004040F6">
        <w:rPr>
          <w:rFonts w:asciiTheme="majorHAnsi" w:hAnsiTheme="majorHAnsi" w:cs="Segoe UI"/>
          <w:color w:val="212121"/>
          <w:shd w:val="clear" w:color="auto" w:fill="FFFFFF"/>
        </w:rPr>
        <w:t xml:space="preserve"> P, González-Moles MÁ, Aguirre-</w:t>
      </w:r>
      <w:proofErr w:type="spellStart"/>
      <w:r w:rsidRPr="004040F6">
        <w:rPr>
          <w:rFonts w:asciiTheme="majorHAnsi" w:hAnsiTheme="majorHAnsi" w:cs="Segoe UI"/>
          <w:color w:val="212121"/>
          <w:shd w:val="clear" w:color="auto" w:fill="FFFFFF"/>
        </w:rPr>
        <w:t>Urizar</w:t>
      </w:r>
      <w:proofErr w:type="spellEnd"/>
      <w:r w:rsidRPr="004040F6">
        <w:rPr>
          <w:rFonts w:asciiTheme="majorHAnsi" w:hAnsiTheme="majorHAnsi" w:cs="Segoe UI"/>
          <w:color w:val="212121"/>
          <w:shd w:val="clear" w:color="auto" w:fill="FFFFFF"/>
        </w:rPr>
        <w:t xml:space="preserve"> JM, </w:t>
      </w:r>
      <w:proofErr w:type="spellStart"/>
      <w:r w:rsidRPr="004040F6">
        <w:rPr>
          <w:rFonts w:asciiTheme="majorHAnsi" w:hAnsiTheme="majorHAnsi" w:cs="Segoe UI"/>
          <w:color w:val="212121"/>
          <w:shd w:val="clear" w:color="auto" w:fill="FFFFFF"/>
        </w:rPr>
        <w:t>Warnakulasuriya</w:t>
      </w:r>
      <w:proofErr w:type="spellEnd"/>
      <w:r w:rsidRPr="004040F6">
        <w:rPr>
          <w:rFonts w:asciiTheme="majorHAnsi" w:hAnsiTheme="majorHAnsi" w:cs="Segoe UI"/>
          <w:color w:val="212121"/>
          <w:shd w:val="clear" w:color="auto" w:fill="FFFFFF"/>
        </w:rPr>
        <w:t xml:space="preserve"> S. Malignant transformation of oral leukoplakia: Systematic review and comprehensive meta-analysis. Oral Dis. 2025; 31(1):69-80. </w:t>
      </w:r>
      <w:r w:rsidR="0019491F" w:rsidRPr="004040F6">
        <w:rPr>
          <w:rFonts w:asciiTheme="majorHAnsi" w:hAnsiTheme="majorHAnsi" w:cs="Segoe UI"/>
          <w:color w:val="212121"/>
          <w:shd w:val="clear" w:color="auto" w:fill="FFFFFF"/>
        </w:rPr>
        <w:t xml:space="preserve"> </w:t>
      </w:r>
      <w:r w:rsidR="0019491F" w:rsidRPr="004040F6">
        <w:rPr>
          <w:rStyle w:val="id-label"/>
          <w:rFonts w:asciiTheme="majorHAnsi" w:hAnsiTheme="majorHAnsi" w:cs="Segoe UI"/>
          <w:color w:val="000000" w:themeColor="text1"/>
        </w:rPr>
        <w:t>DOI: </w:t>
      </w:r>
      <w:hyperlink r:id="rId9" w:tgtFrame="_blank" w:history="1">
        <w:r w:rsidR="0019491F" w:rsidRPr="004040F6">
          <w:rPr>
            <w:rStyle w:val="Hyperlink"/>
            <w:rFonts w:asciiTheme="majorHAnsi" w:hAnsiTheme="majorHAnsi" w:cs="Segoe UI"/>
            <w:color w:val="000000" w:themeColor="text1"/>
            <w:u w:val="none"/>
          </w:rPr>
          <w:t>10.1111/odi.15140</w:t>
        </w:r>
      </w:hyperlink>
      <w:r w:rsidR="0019491F" w:rsidRPr="004040F6">
        <w:rPr>
          <w:rStyle w:val="id-label"/>
          <w:rFonts w:asciiTheme="majorHAnsi" w:hAnsiTheme="majorHAnsi" w:cs="Segoe UI"/>
          <w:color w:val="000000" w:themeColor="text1"/>
        </w:rPr>
        <w:t xml:space="preserve"> , PMCID: </w:t>
      </w:r>
      <w:hyperlink r:id="rId10" w:tgtFrame="_blank" w:history="1">
        <w:r w:rsidR="0019491F" w:rsidRPr="004040F6">
          <w:rPr>
            <w:rStyle w:val="Hyperlink"/>
            <w:rFonts w:asciiTheme="majorHAnsi" w:hAnsiTheme="majorHAnsi" w:cs="Segoe UI"/>
            <w:color w:val="000000" w:themeColor="text1"/>
            <w:u w:val="none"/>
          </w:rPr>
          <w:t>PMC11808172</w:t>
        </w:r>
      </w:hyperlink>
    </w:p>
    <w:p w14:paraId="6F80E95A" w14:textId="77777777" w:rsidR="00556D1B" w:rsidRPr="004040F6" w:rsidRDefault="00556D1B" w:rsidP="004040F6">
      <w:pPr>
        <w:spacing w:after="0" w:line="480" w:lineRule="auto"/>
        <w:rPr>
          <w:rFonts w:asciiTheme="majorHAnsi" w:hAnsiTheme="majorHAnsi" w:cs="Segoe UI"/>
          <w:color w:val="212121"/>
          <w:shd w:val="clear" w:color="auto" w:fill="FFFFFF"/>
        </w:rPr>
      </w:pPr>
    </w:p>
    <w:p w14:paraId="3F851828" w14:textId="77777777" w:rsidR="0019491F" w:rsidRPr="004040F6" w:rsidRDefault="00556D1B" w:rsidP="004040F6">
      <w:pPr>
        <w:pStyle w:val="ListParagraph"/>
        <w:numPr>
          <w:ilvl w:val="0"/>
          <w:numId w:val="9"/>
        </w:numPr>
        <w:spacing w:after="0" w:line="480" w:lineRule="auto"/>
        <w:jc w:val="both"/>
        <w:rPr>
          <w:rFonts w:asciiTheme="majorHAnsi" w:hAnsiTheme="majorHAnsi"/>
        </w:rPr>
      </w:pPr>
      <w:proofErr w:type="spellStart"/>
      <w:r w:rsidRPr="004040F6">
        <w:rPr>
          <w:rFonts w:asciiTheme="majorHAnsi" w:hAnsiTheme="majorHAnsi"/>
        </w:rPr>
        <w:t>Warnakulasuriya</w:t>
      </w:r>
      <w:proofErr w:type="spellEnd"/>
      <w:r w:rsidRPr="004040F6">
        <w:rPr>
          <w:rFonts w:asciiTheme="majorHAnsi" w:hAnsiTheme="majorHAnsi"/>
        </w:rPr>
        <w:t xml:space="preserve"> S, </w:t>
      </w:r>
      <w:proofErr w:type="spellStart"/>
      <w:r w:rsidRPr="004040F6">
        <w:rPr>
          <w:rFonts w:asciiTheme="majorHAnsi" w:hAnsiTheme="majorHAnsi"/>
        </w:rPr>
        <w:t>Kujan</w:t>
      </w:r>
      <w:proofErr w:type="spellEnd"/>
      <w:r w:rsidRPr="004040F6">
        <w:rPr>
          <w:rFonts w:asciiTheme="majorHAnsi" w:hAnsiTheme="majorHAnsi"/>
        </w:rPr>
        <w:t xml:space="preserve"> O, Aguirre-</w:t>
      </w:r>
      <w:proofErr w:type="spellStart"/>
      <w:r w:rsidRPr="004040F6">
        <w:rPr>
          <w:rFonts w:asciiTheme="majorHAnsi" w:hAnsiTheme="majorHAnsi"/>
        </w:rPr>
        <w:t>Urizar</w:t>
      </w:r>
      <w:proofErr w:type="spellEnd"/>
      <w:r w:rsidRPr="004040F6">
        <w:rPr>
          <w:rFonts w:asciiTheme="majorHAnsi" w:hAnsiTheme="majorHAnsi"/>
        </w:rPr>
        <w:t xml:space="preserve"> JM, Bagan JV, González-Moles MÁ, Kerr AR, et al. Oral potentially malignant disorders: A consensus report from an international seminar on nomenclature and classification, convened by the WHO Collaborating Centre for Oral Cancer. Oral Dis 2021</w:t>
      </w:r>
      <w:proofErr w:type="gramStart"/>
      <w:r w:rsidRPr="004040F6">
        <w:rPr>
          <w:rFonts w:asciiTheme="majorHAnsi" w:hAnsiTheme="majorHAnsi"/>
        </w:rPr>
        <w:t>;27:1862</w:t>
      </w:r>
      <w:proofErr w:type="gramEnd"/>
      <w:r w:rsidRPr="004040F6">
        <w:rPr>
          <w:rFonts w:asciiTheme="majorHAnsi" w:hAnsiTheme="majorHAnsi"/>
        </w:rPr>
        <w:noBreakHyphen/>
        <w:t>80.</w:t>
      </w:r>
      <w:r w:rsidR="0019491F" w:rsidRPr="004040F6">
        <w:rPr>
          <w:rFonts w:asciiTheme="majorHAnsi" w:hAnsiTheme="majorHAnsi"/>
        </w:rPr>
        <w:t xml:space="preserve"> </w:t>
      </w:r>
      <w:r w:rsidR="0019491F" w:rsidRPr="004040F6">
        <w:rPr>
          <w:rStyle w:val="id-label"/>
          <w:rFonts w:asciiTheme="majorHAnsi" w:hAnsiTheme="majorHAnsi" w:cs="Segoe UI"/>
          <w:color w:val="000000" w:themeColor="text1"/>
        </w:rPr>
        <w:t>DOI: </w:t>
      </w:r>
      <w:hyperlink r:id="rId11" w:tgtFrame="_blank" w:history="1">
        <w:r w:rsidR="0019491F" w:rsidRPr="004040F6">
          <w:rPr>
            <w:rStyle w:val="Hyperlink"/>
            <w:rFonts w:asciiTheme="majorHAnsi" w:hAnsiTheme="majorHAnsi" w:cs="Segoe UI"/>
            <w:color w:val="000000" w:themeColor="text1"/>
            <w:u w:val="none"/>
          </w:rPr>
          <w:t>10.1111/odi.13704</w:t>
        </w:r>
      </w:hyperlink>
      <w:r w:rsidR="0019491F" w:rsidRPr="004040F6">
        <w:rPr>
          <w:rStyle w:val="identifier"/>
          <w:rFonts w:asciiTheme="majorHAnsi" w:hAnsiTheme="majorHAnsi" w:cs="Segoe UI"/>
          <w:color w:val="000000" w:themeColor="text1"/>
        </w:rPr>
        <w:t>,</w:t>
      </w:r>
      <w:r w:rsidR="0019491F" w:rsidRPr="004040F6">
        <w:rPr>
          <w:rStyle w:val="id-label"/>
          <w:rFonts w:asciiTheme="majorHAnsi" w:hAnsiTheme="majorHAnsi" w:cs="Segoe UI"/>
          <w:color w:val="000000" w:themeColor="text1"/>
        </w:rPr>
        <w:t xml:space="preserve"> PMID: </w:t>
      </w:r>
      <w:r w:rsidR="0019491F" w:rsidRPr="004040F6">
        <w:rPr>
          <w:rStyle w:val="Strong"/>
          <w:rFonts w:asciiTheme="majorHAnsi" w:hAnsiTheme="majorHAnsi" w:cs="Segoe UI"/>
          <w:b w:val="0"/>
          <w:bCs w:val="0"/>
          <w:color w:val="000000" w:themeColor="text1"/>
        </w:rPr>
        <w:t>33128420</w:t>
      </w:r>
    </w:p>
    <w:p w14:paraId="6FFC971C" w14:textId="77777777" w:rsidR="00556D1B" w:rsidRPr="004040F6" w:rsidRDefault="00556D1B" w:rsidP="004040F6">
      <w:pPr>
        <w:spacing w:after="0" w:line="480" w:lineRule="auto"/>
        <w:jc w:val="both"/>
        <w:rPr>
          <w:rFonts w:asciiTheme="majorHAnsi" w:hAnsiTheme="majorHAnsi"/>
        </w:rPr>
      </w:pPr>
    </w:p>
    <w:p w14:paraId="483E128B" w14:textId="77777777" w:rsidR="00556D1B" w:rsidRPr="004040F6" w:rsidRDefault="00556D1B" w:rsidP="004040F6">
      <w:pPr>
        <w:pStyle w:val="ListParagraph"/>
        <w:numPr>
          <w:ilvl w:val="0"/>
          <w:numId w:val="9"/>
        </w:numPr>
        <w:spacing w:after="0" w:line="480" w:lineRule="auto"/>
        <w:jc w:val="both"/>
        <w:rPr>
          <w:rFonts w:asciiTheme="majorHAnsi" w:hAnsiTheme="majorHAnsi"/>
        </w:rPr>
      </w:pPr>
      <w:proofErr w:type="spellStart"/>
      <w:r w:rsidRPr="004040F6">
        <w:rPr>
          <w:rFonts w:asciiTheme="majorHAnsi" w:hAnsiTheme="majorHAnsi"/>
        </w:rPr>
        <w:t>Shivhare</w:t>
      </w:r>
      <w:proofErr w:type="spellEnd"/>
      <w:r w:rsidRPr="004040F6">
        <w:rPr>
          <w:rFonts w:asciiTheme="majorHAnsi" w:hAnsiTheme="majorHAnsi"/>
        </w:rPr>
        <w:t xml:space="preserve"> P, </w:t>
      </w:r>
      <w:proofErr w:type="spellStart"/>
      <w:r w:rsidRPr="004040F6">
        <w:rPr>
          <w:rFonts w:asciiTheme="majorHAnsi" w:hAnsiTheme="majorHAnsi"/>
        </w:rPr>
        <w:t>Parihar</w:t>
      </w:r>
      <w:proofErr w:type="spellEnd"/>
      <w:r w:rsidRPr="004040F6">
        <w:rPr>
          <w:rFonts w:asciiTheme="majorHAnsi" w:hAnsiTheme="majorHAnsi"/>
        </w:rPr>
        <w:t xml:space="preserve"> A. Oral potentially malignant disorder. In: </w:t>
      </w:r>
      <w:proofErr w:type="spellStart"/>
      <w:r w:rsidRPr="004040F6">
        <w:rPr>
          <w:rFonts w:asciiTheme="majorHAnsi" w:hAnsiTheme="majorHAnsi"/>
        </w:rPr>
        <w:t>Shivhare</w:t>
      </w:r>
      <w:proofErr w:type="spellEnd"/>
      <w:r w:rsidRPr="004040F6">
        <w:rPr>
          <w:rFonts w:asciiTheme="majorHAnsi" w:hAnsiTheme="majorHAnsi"/>
        </w:rPr>
        <w:t xml:space="preserve"> P, </w:t>
      </w:r>
      <w:proofErr w:type="spellStart"/>
      <w:r w:rsidRPr="004040F6">
        <w:rPr>
          <w:rFonts w:asciiTheme="majorHAnsi" w:hAnsiTheme="majorHAnsi"/>
        </w:rPr>
        <w:t>Parihar</w:t>
      </w:r>
      <w:proofErr w:type="spellEnd"/>
      <w:r w:rsidRPr="004040F6">
        <w:rPr>
          <w:rFonts w:asciiTheme="majorHAnsi" w:hAnsiTheme="majorHAnsi"/>
        </w:rPr>
        <w:t xml:space="preserve"> A, editors. Textbook of Oral Medicine and Radiology. 2nd ed. Hyderabad: Paras Publisher; 2021. p. 218</w:t>
      </w:r>
      <w:r w:rsidRPr="004040F6">
        <w:rPr>
          <w:rFonts w:asciiTheme="majorHAnsi" w:hAnsiTheme="majorHAnsi"/>
        </w:rPr>
        <w:noBreakHyphen/>
        <w:t>58.</w:t>
      </w:r>
    </w:p>
    <w:p w14:paraId="105A44A0" w14:textId="77777777" w:rsidR="00556D1B" w:rsidRPr="004040F6" w:rsidRDefault="00556D1B" w:rsidP="004040F6">
      <w:pPr>
        <w:pStyle w:val="ListParagraph"/>
        <w:spacing w:after="0" w:line="480" w:lineRule="auto"/>
        <w:jc w:val="both"/>
        <w:rPr>
          <w:rFonts w:asciiTheme="majorHAnsi" w:hAnsiTheme="majorHAnsi"/>
        </w:rPr>
      </w:pPr>
    </w:p>
    <w:p w14:paraId="720777B4" w14:textId="77777777" w:rsidR="0019491F" w:rsidRPr="004040F6" w:rsidRDefault="00556D1B" w:rsidP="004040F6">
      <w:pPr>
        <w:pStyle w:val="ListParagraph"/>
        <w:numPr>
          <w:ilvl w:val="0"/>
          <w:numId w:val="9"/>
        </w:numPr>
        <w:spacing w:after="0" w:line="480" w:lineRule="auto"/>
        <w:rPr>
          <w:rFonts w:asciiTheme="majorHAnsi" w:hAnsiTheme="majorHAnsi"/>
        </w:rPr>
      </w:pPr>
      <w:proofErr w:type="spellStart"/>
      <w:r w:rsidRPr="004040F6">
        <w:rPr>
          <w:rFonts w:asciiTheme="majorHAnsi" w:hAnsiTheme="majorHAnsi"/>
        </w:rPr>
        <w:t>Shivhare</w:t>
      </w:r>
      <w:proofErr w:type="spellEnd"/>
      <w:r w:rsidRPr="004040F6">
        <w:rPr>
          <w:rFonts w:asciiTheme="majorHAnsi" w:hAnsiTheme="majorHAnsi"/>
        </w:rPr>
        <w:t xml:space="preserve"> P, </w:t>
      </w:r>
      <w:proofErr w:type="spellStart"/>
      <w:r w:rsidRPr="004040F6">
        <w:rPr>
          <w:rFonts w:asciiTheme="majorHAnsi" w:hAnsiTheme="majorHAnsi"/>
        </w:rPr>
        <w:t>Haidry</w:t>
      </w:r>
      <w:proofErr w:type="spellEnd"/>
      <w:r w:rsidRPr="004040F6">
        <w:rPr>
          <w:rFonts w:asciiTheme="majorHAnsi" w:hAnsiTheme="majorHAnsi"/>
        </w:rPr>
        <w:t xml:space="preserve"> N, Kumar A, </w:t>
      </w:r>
      <w:proofErr w:type="spellStart"/>
      <w:r w:rsidRPr="004040F6">
        <w:rPr>
          <w:rFonts w:asciiTheme="majorHAnsi" w:hAnsiTheme="majorHAnsi"/>
        </w:rPr>
        <w:t>Parihar</w:t>
      </w:r>
      <w:proofErr w:type="spellEnd"/>
      <w:r w:rsidRPr="004040F6">
        <w:rPr>
          <w:rFonts w:asciiTheme="majorHAnsi" w:hAnsiTheme="majorHAnsi"/>
        </w:rPr>
        <w:t xml:space="preserve"> A, Singh A, </w:t>
      </w:r>
      <w:proofErr w:type="spellStart"/>
      <w:r w:rsidRPr="004040F6">
        <w:rPr>
          <w:rFonts w:asciiTheme="majorHAnsi" w:hAnsiTheme="majorHAnsi"/>
        </w:rPr>
        <w:t>Subramanyam</w:t>
      </w:r>
      <w:proofErr w:type="spellEnd"/>
      <w:r w:rsidRPr="004040F6">
        <w:rPr>
          <w:rFonts w:asciiTheme="majorHAnsi" w:hAnsiTheme="majorHAnsi"/>
        </w:rPr>
        <w:t xml:space="preserve"> S. Diode laser in the management of Leukoplakia </w:t>
      </w:r>
      <w:r w:rsidRPr="004040F6">
        <w:rPr>
          <w:rFonts w:asciiTheme="majorHAnsi" w:hAnsiTheme="majorHAnsi"/>
        </w:rPr>
        <w:noBreakHyphen/>
        <w:t xml:space="preserve"> A retrospective study. Ann </w:t>
      </w:r>
      <w:proofErr w:type="spellStart"/>
      <w:r w:rsidRPr="004040F6">
        <w:rPr>
          <w:rFonts w:asciiTheme="majorHAnsi" w:hAnsiTheme="majorHAnsi"/>
        </w:rPr>
        <w:t>Maxillofac</w:t>
      </w:r>
      <w:proofErr w:type="spellEnd"/>
      <w:r w:rsidRPr="004040F6">
        <w:rPr>
          <w:rFonts w:asciiTheme="majorHAnsi" w:hAnsiTheme="majorHAnsi"/>
        </w:rPr>
        <w:t xml:space="preserve"> </w:t>
      </w:r>
      <w:proofErr w:type="spellStart"/>
      <w:r w:rsidRPr="004040F6">
        <w:rPr>
          <w:rFonts w:asciiTheme="majorHAnsi" w:hAnsiTheme="majorHAnsi"/>
        </w:rPr>
        <w:t>Surg</w:t>
      </w:r>
      <w:proofErr w:type="spellEnd"/>
      <w:r w:rsidRPr="004040F6">
        <w:rPr>
          <w:rFonts w:asciiTheme="majorHAnsi" w:hAnsiTheme="majorHAnsi"/>
        </w:rPr>
        <w:t xml:space="preserve"> 2022</w:t>
      </w:r>
      <w:proofErr w:type="gramStart"/>
      <w:r w:rsidRPr="004040F6">
        <w:rPr>
          <w:rFonts w:asciiTheme="majorHAnsi" w:hAnsiTheme="majorHAnsi"/>
        </w:rPr>
        <w:t>;12:178</w:t>
      </w:r>
      <w:proofErr w:type="gramEnd"/>
      <w:r w:rsidRPr="004040F6">
        <w:rPr>
          <w:rFonts w:asciiTheme="majorHAnsi" w:hAnsiTheme="majorHAnsi"/>
        </w:rPr>
        <w:noBreakHyphen/>
        <w:t>84.</w:t>
      </w:r>
      <w:r w:rsidR="0019491F" w:rsidRPr="004040F6">
        <w:rPr>
          <w:rFonts w:asciiTheme="majorHAnsi" w:hAnsiTheme="majorHAnsi"/>
        </w:rPr>
        <w:t xml:space="preserve"> </w:t>
      </w:r>
      <w:r w:rsidR="0019491F" w:rsidRPr="004040F6">
        <w:rPr>
          <w:rStyle w:val="id-label"/>
          <w:rFonts w:asciiTheme="majorHAnsi" w:hAnsiTheme="majorHAnsi" w:cs="Segoe UI"/>
          <w:color w:val="000000" w:themeColor="text1"/>
        </w:rPr>
        <w:t>DOI: </w:t>
      </w:r>
      <w:hyperlink r:id="rId12" w:tgtFrame="_blank" w:history="1">
        <w:r w:rsidR="0019491F" w:rsidRPr="004040F6">
          <w:rPr>
            <w:rStyle w:val="Hyperlink"/>
            <w:rFonts w:asciiTheme="majorHAnsi" w:hAnsiTheme="majorHAnsi" w:cs="Segoe UI"/>
            <w:color w:val="000000" w:themeColor="text1"/>
            <w:u w:val="none"/>
          </w:rPr>
          <w:t>10.4103/ams.ams_117_22</w:t>
        </w:r>
      </w:hyperlink>
      <w:r w:rsidR="0019491F" w:rsidRPr="004040F6">
        <w:rPr>
          <w:rStyle w:val="id-label"/>
          <w:rFonts w:asciiTheme="majorHAnsi" w:hAnsiTheme="majorHAnsi" w:cs="Segoe UI"/>
          <w:color w:val="000000" w:themeColor="text1"/>
        </w:rPr>
        <w:t xml:space="preserve"> , PMCID: </w:t>
      </w:r>
      <w:hyperlink r:id="rId13" w:tgtFrame="_blank" w:history="1">
        <w:r w:rsidR="0019491F" w:rsidRPr="004040F6">
          <w:rPr>
            <w:rStyle w:val="Hyperlink"/>
            <w:rFonts w:asciiTheme="majorHAnsi" w:hAnsiTheme="majorHAnsi" w:cs="Segoe UI"/>
            <w:color w:val="000000" w:themeColor="text1"/>
            <w:u w:val="none"/>
          </w:rPr>
          <w:t>PMC9976845</w:t>
        </w:r>
      </w:hyperlink>
    </w:p>
    <w:p w14:paraId="23881C78" w14:textId="77777777" w:rsidR="0019491F" w:rsidRPr="004040F6" w:rsidRDefault="0019491F" w:rsidP="004040F6">
      <w:pPr>
        <w:pStyle w:val="ListParagraph"/>
        <w:spacing w:after="0" w:line="480" w:lineRule="auto"/>
        <w:rPr>
          <w:rFonts w:asciiTheme="majorHAnsi" w:hAnsiTheme="majorHAnsi"/>
        </w:rPr>
      </w:pPr>
    </w:p>
    <w:p w14:paraId="37B8E69C" w14:textId="77777777" w:rsidR="0019491F" w:rsidRPr="004040F6" w:rsidRDefault="00556D1B" w:rsidP="004040F6">
      <w:pPr>
        <w:pStyle w:val="ListParagraph"/>
        <w:numPr>
          <w:ilvl w:val="0"/>
          <w:numId w:val="9"/>
        </w:numPr>
        <w:spacing w:after="0" w:line="480" w:lineRule="auto"/>
        <w:jc w:val="both"/>
        <w:rPr>
          <w:rFonts w:asciiTheme="majorHAnsi" w:hAnsiTheme="majorHAnsi" w:cs="Segoe UI"/>
          <w:color w:val="212121"/>
          <w:shd w:val="clear" w:color="auto" w:fill="FFFFFF"/>
        </w:rPr>
      </w:pPr>
      <w:proofErr w:type="spellStart"/>
      <w:r w:rsidRPr="004040F6">
        <w:rPr>
          <w:rFonts w:asciiTheme="majorHAnsi" w:hAnsiTheme="majorHAnsi" w:cs="Segoe UI"/>
          <w:color w:val="212121"/>
          <w:shd w:val="clear" w:color="auto" w:fill="FFFFFF"/>
        </w:rPr>
        <w:t>Shivhare</w:t>
      </w:r>
      <w:proofErr w:type="spellEnd"/>
      <w:r w:rsidRPr="004040F6">
        <w:rPr>
          <w:rFonts w:asciiTheme="majorHAnsi" w:hAnsiTheme="majorHAnsi" w:cs="Segoe UI"/>
          <w:color w:val="212121"/>
          <w:shd w:val="clear" w:color="auto" w:fill="FFFFFF"/>
        </w:rPr>
        <w:t xml:space="preserve"> P, </w:t>
      </w:r>
      <w:proofErr w:type="spellStart"/>
      <w:r w:rsidRPr="004040F6">
        <w:rPr>
          <w:rFonts w:asciiTheme="majorHAnsi" w:hAnsiTheme="majorHAnsi" w:cs="Segoe UI"/>
          <w:color w:val="212121"/>
          <w:shd w:val="clear" w:color="auto" w:fill="FFFFFF"/>
        </w:rPr>
        <w:t>Haidry</w:t>
      </w:r>
      <w:proofErr w:type="spellEnd"/>
      <w:r w:rsidRPr="004040F6">
        <w:rPr>
          <w:rFonts w:asciiTheme="majorHAnsi" w:hAnsiTheme="majorHAnsi" w:cs="Segoe UI"/>
          <w:color w:val="212121"/>
          <w:shd w:val="clear" w:color="auto" w:fill="FFFFFF"/>
        </w:rPr>
        <w:t xml:space="preserve"> N, </w:t>
      </w:r>
      <w:proofErr w:type="spellStart"/>
      <w:r w:rsidRPr="004040F6">
        <w:rPr>
          <w:rFonts w:asciiTheme="majorHAnsi" w:hAnsiTheme="majorHAnsi" w:cs="Segoe UI"/>
          <w:color w:val="212121"/>
          <w:shd w:val="clear" w:color="auto" w:fill="FFFFFF"/>
        </w:rPr>
        <w:t>Sah</w:t>
      </w:r>
      <w:proofErr w:type="spellEnd"/>
      <w:r w:rsidRPr="004040F6">
        <w:rPr>
          <w:rFonts w:asciiTheme="majorHAnsi" w:hAnsiTheme="majorHAnsi" w:cs="Segoe UI"/>
          <w:color w:val="212121"/>
          <w:shd w:val="clear" w:color="auto" w:fill="FFFFFF"/>
        </w:rPr>
        <w:t xml:space="preserve"> N, Kumar A, Gupta A, Singh A, </w:t>
      </w:r>
      <w:proofErr w:type="spellStart"/>
      <w:r w:rsidRPr="004040F6">
        <w:rPr>
          <w:rFonts w:asciiTheme="majorHAnsi" w:hAnsiTheme="majorHAnsi" w:cs="Segoe UI"/>
          <w:color w:val="212121"/>
          <w:shd w:val="clear" w:color="auto" w:fill="FFFFFF"/>
        </w:rPr>
        <w:t>Penumatcha</w:t>
      </w:r>
      <w:proofErr w:type="spellEnd"/>
      <w:r w:rsidRPr="004040F6">
        <w:rPr>
          <w:rFonts w:asciiTheme="majorHAnsi" w:hAnsiTheme="majorHAnsi" w:cs="Segoe UI"/>
          <w:color w:val="212121"/>
          <w:shd w:val="clear" w:color="auto" w:fill="FFFFFF"/>
        </w:rPr>
        <w:t xml:space="preserve"> MR, </w:t>
      </w:r>
      <w:proofErr w:type="spellStart"/>
      <w:r w:rsidRPr="004040F6">
        <w:rPr>
          <w:rFonts w:asciiTheme="majorHAnsi" w:hAnsiTheme="majorHAnsi" w:cs="Segoe UI"/>
          <w:color w:val="212121"/>
          <w:shd w:val="clear" w:color="auto" w:fill="FFFFFF"/>
        </w:rPr>
        <w:t>Subramanyam</w:t>
      </w:r>
      <w:proofErr w:type="spellEnd"/>
      <w:r w:rsidRPr="004040F6">
        <w:rPr>
          <w:rFonts w:asciiTheme="majorHAnsi" w:hAnsiTheme="majorHAnsi" w:cs="Segoe UI"/>
          <w:color w:val="212121"/>
          <w:shd w:val="clear" w:color="auto" w:fill="FFFFFF"/>
        </w:rPr>
        <w:t xml:space="preserve"> S. Comparative Evaluation of Efficacy and Safety of the Diode Laser (980 nm) and </w:t>
      </w:r>
      <w:proofErr w:type="spellStart"/>
      <w:r w:rsidRPr="004040F6">
        <w:rPr>
          <w:rFonts w:asciiTheme="majorHAnsi" w:hAnsiTheme="majorHAnsi" w:cs="Segoe UI"/>
          <w:color w:val="212121"/>
          <w:shd w:val="clear" w:color="auto" w:fill="FFFFFF"/>
        </w:rPr>
        <w:t>Sclerotherapy</w:t>
      </w:r>
      <w:proofErr w:type="spellEnd"/>
      <w:r w:rsidRPr="004040F6">
        <w:rPr>
          <w:rFonts w:asciiTheme="majorHAnsi" w:hAnsiTheme="majorHAnsi" w:cs="Segoe UI"/>
          <w:color w:val="212121"/>
          <w:shd w:val="clear" w:color="auto" w:fill="FFFFFF"/>
        </w:rPr>
        <w:t xml:space="preserve"> for the Treatment of Oral Pyogenic Granuloma. </w:t>
      </w:r>
      <w:proofErr w:type="spellStart"/>
      <w:r w:rsidRPr="004040F6">
        <w:rPr>
          <w:rFonts w:asciiTheme="majorHAnsi" w:hAnsiTheme="majorHAnsi" w:cs="Segoe UI"/>
          <w:color w:val="212121"/>
          <w:shd w:val="clear" w:color="auto" w:fill="FFFFFF"/>
        </w:rPr>
        <w:t>Int</w:t>
      </w:r>
      <w:proofErr w:type="spellEnd"/>
      <w:r w:rsidRPr="004040F6">
        <w:rPr>
          <w:rFonts w:asciiTheme="majorHAnsi" w:hAnsiTheme="majorHAnsi" w:cs="Segoe UI"/>
          <w:color w:val="212121"/>
          <w:shd w:val="clear" w:color="auto" w:fill="FFFFFF"/>
        </w:rPr>
        <w:t xml:space="preserve"> J Dent. 2022 Sep 17</w:t>
      </w:r>
      <w:proofErr w:type="gramStart"/>
      <w:r w:rsidRPr="004040F6">
        <w:rPr>
          <w:rFonts w:asciiTheme="majorHAnsi" w:hAnsiTheme="majorHAnsi" w:cs="Segoe UI"/>
          <w:color w:val="212121"/>
          <w:shd w:val="clear" w:color="auto" w:fill="FFFFFF"/>
        </w:rPr>
        <w:t>;2022:8269221</w:t>
      </w:r>
      <w:proofErr w:type="gramEnd"/>
      <w:r w:rsidRPr="004040F6">
        <w:rPr>
          <w:rFonts w:asciiTheme="majorHAnsi" w:hAnsiTheme="majorHAnsi" w:cs="Segoe UI"/>
          <w:color w:val="212121"/>
          <w:shd w:val="clear" w:color="auto" w:fill="FFFFFF"/>
        </w:rPr>
        <w:t>.</w:t>
      </w:r>
      <w:r w:rsidR="0019491F" w:rsidRPr="004040F6">
        <w:rPr>
          <w:rFonts w:asciiTheme="majorHAnsi" w:hAnsiTheme="majorHAnsi" w:cs="Segoe UI"/>
          <w:color w:val="212121"/>
          <w:shd w:val="clear" w:color="auto" w:fill="FFFFFF"/>
        </w:rPr>
        <w:t xml:space="preserve"> </w:t>
      </w:r>
      <w:r w:rsidR="0019491F" w:rsidRPr="004040F6">
        <w:rPr>
          <w:rStyle w:val="id-label"/>
          <w:rFonts w:asciiTheme="majorHAnsi" w:hAnsiTheme="majorHAnsi" w:cs="Segoe UI"/>
          <w:color w:val="000000" w:themeColor="text1"/>
        </w:rPr>
        <w:t>DOI: </w:t>
      </w:r>
      <w:hyperlink r:id="rId14" w:tgtFrame="_blank" w:history="1">
        <w:r w:rsidR="0019491F" w:rsidRPr="004040F6">
          <w:rPr>
            <w:rStyle w:val="Hyperlink"/>
            <w:rFonts w:asciiTheme="majorHAnsi" w:hAnsiTheme="majorHAnsi" w:cs="Segoe UI"/>
            <w:color w:val="000000" w:themeColor="text1"/>
            <w:u w:val="none"/>
          </w:rPr>
          <w:t>10.1155/2022/8269221</w:t>
        </w:r>
      </w:hyperlink>
      <w:r w:rsidR="0019491F" w:rsidRPr="004040F6">
        <w:rPr>
          <w:rStyle w:val="identifier"/>
          <w:rFonts w:asciiTheme="majorHAnsi" w:hAnsiTheme="majorHAnsi" w:cs="Segoe UI"/>
          <w:color w:val="000000" w:themeColor="text1"/>
        </w:rPr>
        <w:t>,</w:t>
      </w:r>
      <w:r w:rsidR="0019491F" w:rsidRPr="004040F6">
        <w:rPr>
          <w:rStyle w:val="id-label"/>
          <w:rFonts w:asciiTheme="majorHAnsi" w:hAnsiTheme="majorHAnsi" w:cs="Segoe UI"/>
          <w:color w:val="000000" w:themeColor="text1"/>
        </w:rPr>
        <w:t xml:space="preserve"> PMCID: </w:t>
      </w:r>
      <w:hyperlink r:id="rId15" w:tgtFrame="_blank" w:history="1">
        <w:r w:rsidR="0019491F" w:rsidRPr="004040F6">
          <w:rPr>
            <w:rStyle w:val="Hyperlink"/>
            <w:rFonts w:asciiTheme="majorHAnsi" w:hAnsiTheme="majorHAnsi" w:cs="Segoe UI"/>
            <w:color w:val="000000" w:themeColor="text1"/>
            <w:u w:val="none"/>
          </w:rPr>
          <w:t>PMC9509284</w:t>
        </w:r>
      </w:hyperlink>
    </w:p>
    <w:p w14:paraId="4B73BF4B" w14:textId="77777777" w:rsidR="0019491F" w:rsidRPr="004040F6" w:rsidRDefault="0019491F" w:rsidP="004040F6">
      <w:pPr>
        <w:pStyle w:val="ListParagraph"/>
        <w:spacing w:after="0" w:line="480" w:lineRule="auto"/>
        <w:jc w:val="both"/>
        <w:rPr>
          <w:rFonts w:asciiTheme="majorHAnsi" w:hAnsiTheme="majorHAnsi" w:cs="Segoe UI"/>
          <w:color w:val="212121"/>
          <w:shd w:val="clear" w:color="auto" w:fill="FFFFFF"/>
        </w:rPr>
      </w:pPr>
    </w:p>
    <w:p w14:paraId="327E8B2B" w14:textId="77777777" w:rsidR="00556D1B" w:rsidRPr="004040F6" w:rsidRDefault="00556D1B" w:rsidP="004040F6">
      <w:pPr>
        <w:pStyle w:val="ListParagraph"/>
        <w:spacing w:after="0" w:line="480" w:lineRule="auto"/>
        <w:jc w:val="both"/>
        <w:rPr>
          <w:rFonts w:asciiTheme="majorHAnsi" w:hAnsiTheme="majorHAnsi" w:cs="Segoe UI"/>
          <w:color w:val="212121"/>
          <w:shd w:val="clear" w:color="auto" w:fill="FFFFFF"/>
        </w:rPr>
      </w:pPr>
    </w:p>
    <w:p w14:paraId="3BADD22E" w14:textId="77777777" w:rsidR="0019491F" w:rsidRPr="004040F6" w:rsidRDefault="00556D1B" w:rsidP="004040F6">
      <w:pPr>
        <w:pStyle w:val="ListParagraph"/>
        <w:numPr>
          <w:ilvl w:val="0"/>
          <w:numId w:val="9"/>
        </w:numPr>
        <w:spacing w:after="0" w:line="480" w:lineRule="auto"/>
        <w:jc w:val="both"/>
        <w:rPr>
          <w:rFonts w:asciiTheme="majorHAnsi" w:hAnsiTheme="majorHAnsi" w:cs="Segoe UI"/>
          <w:color w:val="212121"/>
          <w:shd w:val="clear" w:color="auto" w:fill="FFFFFF"/>
        </w:rPr>
      </w:pPr>
      <w:proofErr w:type="spellStart"/>
      <w:r w:rsidRPr="004040F6">
        <w:rPr>
          <w:rFonts w:asciiTheme="majorHAnsi" w:hAnsiTheme="majorHAnsi" w:cs="Segoe UI"/>
          <w:color w:val="212121"/>
          <w:shd w:val="clear" w:color="auto" w:fill="FFFFFF"/>
        </w:rPr>
        <w:t>Shivhare</w:t>
      </w:r>
      <w:proofErr w:type="spellEnd"/>
      <w:r w:rsidRPr="004040F6">
        <w:rPr>
          <w:rFonts w:asciiTheme="majorHAnsi" w:hAnsiTheme="majorHAnsi" w:cs="Segoe UI"/>
          <w:color w:val="212121"/>
          <w:shd w:val="clear" w:color="auto" w:fill="FFFFFF"/>
        </w:rPr>
        <w:t xml:space="preserve"> P, </w:t>
      </w:r>
      <w:proofErr w:type="spellStart"/>
      <w:r w:rsidRPr="004040F6">
        <w:rPr>
          <w:rFonts w:asciiTheme="majorHAnsi" w:hAnsiTheme="majorHAnsi" w:cs="Segoe UI"/>
          <w:color w:val="212121"/>
          <w:shd w:val="clear" w:color="auto" w:fill="FFFFFF"/>
        </w:rPr>
        <w:t>Haidry</w:t>
      </w:r>
      <w:proofErr w:type="spellEnd"/>
      <w:r w:rsidRPr="004040F6">
        <w:rPr>
          <w:rFonts w:asciiTheme="majorHAnsi" w:hAnsiTheme="majorHAnsi" w:cs="Segoe UI"/>
          <w:color w:val="212121"/>
          <w:shd w:val="clear" w:color="auto" w:fill="FFFFFF"/>
        </w:rPr>
        <w:t xml:space="preserve"> N, </w:t>
      </w:r>
      <w:proofErr w:type="spellStart"/>
      <w:r w:rsidRPr="004040F6">
        <w:rPr>
          <w:rFonts w:asciiTheme="majorHAnsi" w:hAnsiTheme="majorHAnsi" w:cs="Segoe UI"/>
          <w:color w:val="212121"/>
          <w:shd w:val="clear" w:color="auto" w:fill="FFFFFF"/>
        </w:rPr>
        <w:t>Sah</w:t>
      </w:r>
      <w:proofErr w:type="spellEnd"/>
      <w:r w:rsidRPr="004040F6">
        <w:rPr>
          <w:rFonts w:asciiTheme="majorHAnsi" w:hAnsiTheme="majorHAnsi" w:cs="Segoe UI"/>
          <w:color w:val="212121"/>
          <w:shd w:val="clear" w:color="auto" w:fill="FFFFFF"/>
        </w:rPr>
        <w:t xml:space="preserve"> N, Kumar A, Gupta A, Singh A, </w:t>
      </w:r>
      <w:proofErr w:type="spellStart"/>
      <w:r w:rsidRPr="004040F6">
        <w:rPr>
          <w:rFonts w:asciiTheme="majorHAnsi" w:hAnsiTheme="majorHAnsi" w:cs="Segoe UI"/>
          <w:color w:val="212121"/>
          <w:shd w:val="clear" w:color="auto" w:fill="FFFFFF"/>
        </w:rPr>
        <w:t>Penumatcha</w:t>
      </w:r>
      <w:proofErr w:type="spellEnd"/>
      <w:r w:rsidRPr="004040F6">
        <w:rPr>
          <w:rFonts w:asciiTheme="majorHAnsi" w:hAnsiTheme="majorHAnsi" w:cs="Segoe UI"/>
          <w:color w:val="212121"/>
          <w:shd w:val="clear" w:color="auto" w:fill="FFFFFF"/>
        </w:rPr>
        <w:t xml:space="preserve"> MR, </w:t>
      </w:r>
      <w:proofErr w:type="spellStart"/>
      <w:r w:rsidRPr="004040F6">
        <w:rPr>
          <w:rFonts w:asciiTheme="majorHAnsi" w:hAnsiTheme="majorHAnsi" w:cs="Segoe UI"/>
          <w:color w:val="212121"/>
          <w:shd w:val="clear" w:color="auto" w:fill="FFFFFF"/>
        </w:rPr>
        <w:t>Subramanyam</w:t>
      </w:r>
      <w:proofErr w:type="spellEnd"/>
      <w:r w:rsidRPr="004040F6">
        <w:rPr>
          <w:rFonts w:asciiTheme="majorHAnsi" w:hAnsiTheme="majorHAnsi" w:cs="Segoe UI"/>
          <w:color w:val="212121"/>
          <w:shd w:val="clear" w:color="auto" w:fill="FFFFFF"/>
        </w:rPr>
        <w:t xml:space="preserve"> S. Comparative Evaluation of Efficacy and Safety of the Diode Laser (980 nm) and </w:t>
      </w:r>
      <w:proofErr w:type="spellStart"/>
      <w:r w:rsidRPr="004040F6">
        <w:rPr>
          <w:rFonts w:asciiTheme="majorHAnsi" w:hAnsiTheme="majorHAnsi" w:cs="Segoe UI"/>
          <w:color w:val="212121"/>
          <w:shd w:val="clear" w:color="auto" w:fill="FFFFFF"/>
        </w:rPr>
        <w:t>Sclerotherapy</w:t>
      </w:r>
      <w:proofErr w:type="spellEnd"/>
      <w:r w:rsidRPr="004040F6">
        <w:rPr>
          <w:rFonts w:asciiTheme="majorHAnsi" w:hAnsiTheme="majorHAnsi" w:cs="Segoe UI"/>
          <w:color w:val="212121"/>
          <w:shd w:val="clear" w:color="auto" w:fill="FFFFFF"/>
        </w:rPr>
        <w:t xml:space="preserve"> in the Treatment of Oral Vascular Malformations. </w:t>
      </w:r>
      <w:proofErr w:type="spellStart"/>
      <w:r w:rsidRPr="004040F6">
        <w:rPr>
          <w:rFonts w:asciiTheme="majorHAnsi" w:hAnsiTheme="majorHAnsi" w:cs="Segoe UI"/>
          <w:color w:val="212121"/>
          <w:shd w:val="clear" w:color="auto" w:fill="FFFFFF"/>
        </w:rPr>
        <w:t>Int</w:t>
      </w:r>
      <w:proofErr w:type="spellEnd"/>
      <w:r w:rsidRPr="004040F6">
        <w:rPr>
          <w:rFonts w:asciiTheme="majorHAnsi" w:hAnsiTheme="majorHAnsi" w:cs="Segoe UI"/>
          <w:color w:val="212121"/>
          <w:shd w:val="clear" w:color="auto" w:fill="FFFFFF"/>
        </w:rPr>
        <w:t xml:space="preserve"> J </w:t>
      </w:r>
      <w:proofErr w:type="spellStart"/>
      <w:r w:rsidRPr="004040F6">
        <w:rPr>
          <w:rFonts w:asciiTheme="majorHAnsi" w:hAnsiTheme="majorHAnsi" w:cs="Segoe UI"/>
          <w:color w:val="212121"/>
          <w:shd w:val="clear" w:color="auto" w:fill="FFFFFF"/>
        </w:rPr>
        <w:t>Vasc</w:t>
      </w:r>
      <w:proofErr w:type="spellEnd"/>
      <w:r w:rsidRPr="004040F6">
        <w:rPr>
          <w:rFonts w:asciiTheme="majorHAnsi" w:hAnsiTheme="majorHAnsi" w:cs="Segoe UI"/>
          <w:color w:val="212121"/>
          <w:shd w:val="clear" w:color="auto" w:fill="FFFFFF"/>
        </w:rPr>
        <w:t xml:space="preserve"> Med. 2022 Sep 5</w:t>
      </w:r>
      <w:proofErr w:type="gramStart"/>
      <w:r w:rsidRPr="004040F6">
        <w:rPr>
          <w:rFonts w:asciiTheme="majorHAnsi" w:hAnsiTheme="majorHAnsi" w:cs="Segoe UI"/>
          <w:color w:val="212121"/>
          <w:shd w:val="clear" w:color="auto" w:fill="FFFFFF"/>
        </w:rPr>
        <w:t>;2022:2785859</w:t>
      </w:r>
      <w:proofErr w:type="gramEnd"/>
      <w:r w:rsidRPr="004040F6">
        <w:rPr>
          <w:rFonts w:asciiTheme="majorHAnsi" w:hAnsiTheme="majorHAnsi" w:cs="Segoe UI"/>
          <w:color w:val="212121"/>
          <w:shd w:val="clear" w:color="auto" w:fill="FFFFFF"/>
        </w:rPr>
        <w:t>.</w:t>
      </w:r>
      <w:r w:rsidR="0019491F" w:rsidRPr="004040F6">
        <w:rPr>
          <w:rFonts w:asciiTheme="majorHAnsi" w:hAnsiTheme="majorHAnsi" w:cs="Segoe UI"/>
          <w:color w:val="212121"/>
          <w:shd w:val="clear" w:color="auto" w:fill="FFFFFF"/>
        </w:rPr>
        <w:t xml:space="preserve"> </w:t>
      </w:r>
      <w:r w:rsidR="0019491F" w:rsidRPr="004040F6">
        <w:rPr>
          <w:rStyle w:val="id-label"/>
          <w:rFonts w:asciiTheme="majorHAnsi" w:hAnsiTheme="majorHAnsi" w:cs="Segoe UI"/>
          <w:color w:val="000000" w:themeColor="text1"/>
        </w:rPr>
        <w:t>DOI: </w:t>
      </w:r>
      <w:hyperlink r:id="rId16" w:tgtFrame="_blank" w:history="1">
        <w:r w:rsidR="0019491F" w:rsidRPr="004040F6">
          <w:rPr>
            <w:rStyle w:val="Hyperlink"/>
            <w:rFonts w:asciiTheme="majorHAnsi" w:hAnsiTheme="majorHAnsi" w:cs="Segoe UI"/>
            <w:color w:val="000000" w:themeColor="text1"/>
            <w:u w:val="none"/>
          </w:rPr>
          <w:t>10.1155/2022/2785859</w:t>
        </w:r>
      </w:hyperlink>
      <w:r w:rsidR="0019491F" w:rsidRPr="004040F6">
        <w:rPr>
          <w:rStyle w:val="identifier"/>
          <w:rFonts w:asciiTheme="majorHAnsi" w:hAnsiTheme="majorHAnsi" w:cs="Segoe UI"/>
          <w:color w:val="000000" w:themeColor="text1"/>
        </w:rPr>
        <w:t>,</w:t>
      </w:r>
      <w:r w:rsidR="0019491F" w:rsidRPr="004040F6">
        <w:rPr>
          <w:rStyle w:val="id-label"/>
          <w:rFonts w:asciiTheme="majorHAnsi" w:hAnsiTheme="majorHAnsi" w:cs="Segoe UI"/>
          <w:color w:val="000000" w:themeColor="text1"/>
        </w:rPr>
        <w:t xml:space="preserve"> PMCID: </w:t>
      </w:r>
      <w:hyperlink r:id="rId17" w:tgtFrame="_blank" w:history="1">
        <w:r w:rsidR="0019491F" w:rsidRPr="004040F6">
          <w:rPr>
            <w:rStyle w:val="Hyperlink"/>
            <w:rFonts w:asciiTheme="majorHAnsi" w:hAnsiTheme="majorHAnsi" w:cs="Segoe UI"/>
            <w:color w:val="000000" w:themeColor="text1"/>
            <w:u w:val="none"/>
          </w:rPr>
          <w:t>PMC9467756</w:t>
        </w:r>
      </w:hyperlink>
    </w:p>
    <w:p w14:paraId="1664F539" w14:textId="77777777" w:rsidR="00556D1B" w:rsidRPr="004040F6" w:rsidRDefault="00556D1B" w:rsidP="004040F6">
      <w:pPr>
        <w:spacing w:after="0" w:line="480" w:lineRule="auto"/>
        <w:contextualSpacing/>
        <w:jc w:val="both"/>
        <w:rPr>
          <w:rFonts w:asciiTheme="majorHAnsi" w:hAnsiTheme="majorHAnsi" w:cs="Segoe UI"/>
          <w:color w:val="212121"/>
          <w:shd w:val="clear" w:color="auto" w:fill="FFFFFF"/>
        </w:rPr>
      </w:pPr>
    </w:p>
    <w:p w14:paraId="3A203C43" w14:textId="77777777" w:rsidR="00556D1B" w:rsidRPr="004040F6" w:rsidRDefault="00556D1B" w:rsidP="004040F6">
      <w:pPr>
        <w:pStyle w:val="ListParagraph"/>
        <w:numPr>
          <w:ilvl w:val="0"/>
          <w:numId w:val="9"/>
        </w:numPr>
        <w:spacing w:after="0" w:line="480" w:lineRule="auto"/>
        <w:jc w:val="both"/>
        <w:rPr>
          <w:rFonts w:asciiTheme="majorHAnsi" w:hAnsiTheme="majorHAnsi"/>
        </w:rPr>
      </w:pPr>
      <w:proofErr w:type="spellStart"/>
      <w:r w:rsidRPr="004040F6">
        <w:rPr>
          <w:rFonts w:asciiTheme="majorHAnsi" w:hAnsiTheme="majorHAnsi"/>
        </w:rPr>
        <w:t>Shivhare</w:t>
      </w:r>
      <w:proofErr w:type="spellEnd"/>
      <w:r w:rsidRPr="004040F6">
        <w:rPr>
          <w:rFonts w:asciiTheme="majorHAnsi" w:hAnsiTheme="majorHAnsi"/>
        </w:rPr>
        <w:t xml:space="preserve"> P, </w:t>
      </w:r>
      <w:proofErr w:type="spellStart"/>
      <w:r w:rsidRPr="004040F6">
        <w:rPr>
          <w:rFonts w:asciiTheme="majorHAnsi" w:hAnsiTheme="majorHAnsi"/>
        </w:rPr>
        <w:t>Parihar</w:t>
      </w:r>
      <w:proofErr w:type="spellEnd"/>
      <w:r w:rsidRPr="004040F6">
        <w:rPr>
          <w:rFonts w:asciiTheme="majorHAnsi" w:hAnsiTheme="majorHAnsi"/>
        </w:rPr>
        <w:t xml:space="preserve"> A. Advanced therapies in oral medicine. In: </w:t>
      </w:r>
      <w:proofErr w:type="spellStart"/>
      <w:r w:rsidRPr="004040F6">
        <w:rPr>
          <w:rFonts w:asciiTheme="majorHAnsi" w:hAnsiTheme="majorHAnsi"/>
        </w:rPr>
        <w:t>Shivhare</w:t>
      </w:r>
      <w:proofErr w:type="spellEnd"/>
      <w:r w:rsidRPr="004040F6">
        <w:rPr>
          <w:rFonts w:asciiTheme="majorHAnsi" w:hAnsiTheme="majorHAnsi"/>
        </w:rPr>
        <w:t xml:space="preserve"> P, </w:t>
      </w:r>
      <w:proofErr w:type="spellStart"/>
      <w:r w:rsidRPr="004040F6">
        <w:rPr>
          <w:rFonts w:asciiTheme="majorHAnsi" w:hAnsiTheme="majorHAnsi"/>
        </w:rPr>
        <w:t>Parihar</w:t>
      </w:r>
      <w:proofErr w:type="spellEnd"/>
      <w:r w:rsidRPr="004040F6">
        <w:rPr>
          <w:rFonts w:asciiTheme="majorHAnsi" w:hAnsiTheme="majorHAnsi"/>
        </w:rPr>
        <w:t xml:space="preserve"> A, editors. Textbook of Oral Medicine and Radiology. 2nd ed. Hyderabad: Paras Publisher; 2021. p. 858</w:t>
      </w:r>
      <w:r w:rsidRPr="004040F6">
        <w:rPr>
          <w:rFonts w:asciiTheme="majorHAnsi" w:hAnsiTheme="majorHAnsi"/>
        </w:rPr>
        <w:noBreakHyphen/>
        <w:t>74.</w:t>
      </w:r>
    </w:p>
    <w:p w14:paraId="01B4A4CB" w14:textId="77777777" w:rsidR="0019491F" w:rsidRPr="004040F6" w:rsidRDefault="0019491F" w:rsidP="004040F6">
      <w:pPr>
        <w:pStyle w:val="ListParagraph"/>
        <w:spacing w:after="0" w:line="480" w:lineRule="auto"/>
        <w:jc w:val="both"/>
        <w:rPr>
          <w:rFonts w:asciiTheme="majorHAnsi" w:hAnsiTheme="majorHAnsi"/>
        </w:rPr>
      </w:pPr>
    </w:p>
    <w:p w14:paraId="0A22BA0B" w14:textId="77777777" w:rsidR="00556D1B" w:rsidRPr="004040F6" w:rsidRDefault="00556D1B" w:rsidP="004040F6">
      <w:pPr>
        <w:pStyle w:val="ListParagraph"/>
        <w:numPr>
          <w:ilvl w:val="0"/>
          <w:numId w:val="9"/>
        </w:numPr>
        <w:spacing w:after="0" w:line="480" w:lineRule="auto"/>
        <w:jc w:val="both"/>
        <w:rPr>
          <w:rFonts w:asciiTheme="majorHAnsi" w:hAnsiTheme="majorHAnsi"/>
        </w:rPr>
      </w:pPr>
      <w:r w:rsidRPr="004040F6">
        <w:rPr>
          <w:rFonts w:asciiTheme="majorHAnsi" w:hAnsiTheme="majorHAnsi"/>
        </w:rPr>
        <w:t xml:space="preserve">Yasmeen SA, Reddy BHS, Ramesh MV, </w:t>
      </w:r>
      <w:proofErr w:type="spellStart"/>
      <w:r w:rsidRPr="004040F6">
        <w:rPr>
          <w:rFonts w:asciiTheme="majorHAnsi" w:hAnsiTheme="majorHAnsi"/>
        </w:rPr>
        <w:t>Birajdar</w:t>
      </w:r>
      <w:proofErr w:type="spellEnd"/>
      <w:r w:rsidRPr="004040F6">
        <w:rPr>
          <w:rFonts w:asciiTheme="majorHAnsi" w:hAnsiTheme="majorHAnsi"/>
        </w:rPr>
        <w:t xml:space="preserve"> SS, </w:t>
      </w:r>
      <w:proofErr w:type="spellStart"/>
      <w:r w:rsidRPr="004040F6">
        <w:rPr>
          <w:rFonts w:asciiTheme="majorHAnsi" w:hAnsiTheme="majorHAnsi"/>
        </w:rPr>
        <w:t>Yarram</w:t>
      </w:r>
      <w:proofErr w:type="spellEnd"/>
      <w:r w:rsidRPr="004040F6">
        <w:rPr>
          <w:rFonts w:asciiTheme="majorHAnsi" w:hAnsiTheme="majorHAnsi"/>
        </w:rPr>
        <w:t xml:space="preserve"> A, Kumar NN. Comparative evaluation of diode laser ablation versus scalpel excision for management of oral leukoplakia. J Indian </w:t>
      </w:r>
      <w:proofErr w:type="spellStart"/>
      <w:r w:rsidRPr="004040F6">
        <w:rPr>
          <w:rFonts w:asciiTheme="majorHAnsi" w:hAnsiTheme="majorHAnsi"/>
        </w:rPr>
        <w:t>Acad</w:t>
      </w:r>
      <w:proofErr w:type="spellEnd"/>
      <w:r w:rsidRPr="004040F6">
        <w:rPr>
          <w:rFonts w:asciiTheme="majorHAnsi" w:hAnsiTheme="majorHAnsi"/>
        </w:rPr>
        <w:t xml:space="preserve"> Oral Med </w:t>
      </w:r>
      <w:proofErr w:type="spellStart"/>
      <w:r w:rsidRPr="004040F6">
        <w:rPr>
          <w:rFonts w:asciiTheme="majorHAnsi" w:hAnsiTheme="majorHAnsi"/>
        </w:rPr>
        <w:t>Radiol</w:t>
      </w:r>
      <w:proofErr w:type="spellEnd"/>
      <w:r w:rsidRPr="004040F6">
        <w:rPr>
          <w:rFonts w:asciiTheme="majorHAnsi" w:hAnsiTheme="majorHAnsi"/>
        </w:rPr>
        <w:t xml:space="preserve"> 2019</w:t>
      </w:r>
      <w:proofErr w:type="gramStart"/>
      <w:r w:rsidRPr="004040F6">
        <w:rPr>
          <w:rFonts w:asciiTheme="majorHAnsi" w:hAnsiTheme="majorHAnsi"/>
        </w:rPr>
        <w:t>;31:94</w:t>
      </w:r>
      <w:proofErr w:type="gramEnd"/>
      <w:r w:rsidRPr="004040F6">
        <w:rPr>
          <w:rFonts w:asciiTheme="majorHAnsi" w:hAnsiTheme="majorHAnsi"/>
        </w:rPr>
        <w:noBreakHyphen/>
        <w:t>9.</w:t>
      </w:r>
      <w:r w:rsidR="0019491F" w:rsidRPr="004040F6">
        <w:rPr>
          <w:rFonts w:asciiTheme="majorHAnsi" w:hAnsiTheme="majorHAnsi"/>
        </w:rPr>
        <w:t xml:space="preserve"> </w:t>
      </w:r>
      <w:r w:rsidR="0019491F" w:rsidRPr="004040F6">
        <w:rPr>
          <w:rFonts w:asciiTheme="majorHAnsi" w:hAnsiTheme="majorHAnsi" w:cs="Arial"/>
          <w:color w:val="000000" w:themeColor="text1"/>
          <w:shd w:val="clear" w:color="auto" w:fill="FFFFFF"/>
        </w:rPr>
        <w:t>DOI:</w:t>
      </w:r>
      <w:hyperlink r:id="rId18" w:tgtFrame="_blank" w:history="1">
        <w:r w:rsidR="0019491F" w:rsidRPr="004040F6">
          <w:rPr>
            <w:rStyle w:val="Hyperlink"/>
            <w:rFonts w:asciiTheme="majorHAnsi" w:hAnsiTheme="majorHAnsi" w:cs="Arial"/>
            <w:color w:val="000000" w:themeColor="text1"/>
            <w:u w:val="none"/>
            <w:bdr w:val="none" w:sz="0" w:space="0" w:color="auto" w:frame="1"/>
            <w:shd w:val="clear" w:color="auto" w:fill="FFFFFF"/>
          </w:rPr>
          <w:t>10.4103/jiaomr.jiaomr_4_19</w:t>
        </w:r>
      </w:hyperlink>
    </w:p>
    <w:p w14:paraId="7147F79C" w14:textId="77777777" w:rsidR="0019491F" w:rsidRPr="004040F6" w:rsidRDefault="0019491F" w:rsidP="004040F6">
      <w:pPr>
        <w:pStyle w:val="ListParagraph"/>
        <w:spacing w:after="0" w:line="480" w:lineRule="auto"/>
        <w:jc w:val="both"/>
        <w:rPr>
          <w:rFonts w:asciiTheme="majorHAnsi" w:hAnsiTheme="majorHAnsi"/>
        </w:rPr>
      </w:pPr>
    </w:p>
    <w:p w14:paraId="70F314AB" w14:textId="77777777" w:rsidR="0019491F" w:rsidRPr="004040F6" w:rsidRDefault="00556D1B" w:rsidP="004040F6">
      <w:pPr>
        <w:pStyle w:val="ListParagraph"/>
        <w:numPr>
          <w:ilvl w:val="0"/>
          <w:numId w:val="9"/>
        </w:numPr>
        <w:spacing w:after="0" w:line="480" w:lineRule="auto"/>
        <w:jc w:val="both"/>
        <w:rPr>
          <w:rFonts w:asciiTheme="majorHAnsi" w:hAnsiTheme="majorHAnsi"/>
        </w:rPr>
      </w:pPr>
      <w:r w:rsidRPr="004040F6">
        <w:rPr>
          <w:rFonts w:asciiTheme="majorHAnsi" w:hAnsiTheme="majorHAnsi"/>
        </w:rPr>
        <w:t xml:space="preserve">Ishii J, Fujita K, </w:t>
      </w:r>
      <w:proofErr w:type="spellStart"/>
      <w:r w:rsidRPr="004040F6">
        <w:rPr>
          <w:rFonts w:asciiTheme="majorHAnsi" w:hAnsiTheme="majorHAnsi"/>
        </w:rPr>
        <w:t>Munemoto</w:t>
      </w:r>
      <w:proofErr w:type="spellEnd"/>
      <w:r w:rsidRPr="004040F6">
        <w:rPr>
          <w:rFonts w:asciiTheme="majorHAnsi" w:hAnsiTheme="majorHAnsi"/>
        </w:rPr>
        <w:t xml:space="preserve"> S, </w:t>
      </w:r>
      <w:proofErr w:type="gramStart"/>
      <w:r w:rsidRPr="004040F6">
        <w:rPr>
          <w:rFonts w:asciiTheme="majorHAnsi" w:hAnsiTheme="majorHAnsi"/>
        </w:rPr>
        <w:t>Komori</w:t>
      </w:r>
      <w:proofErr w:type="gramEnd"/>
      <w:r w:rsidRPr="004040F6">
        <w:rPr>
          <w:rFonts w:asciiTheme="majorHAnsi" w:hAnsiTheme="majorHAnsi"/>
        </w:rPr>
        <w:t xml:space="preserve"> T. Management of oral leukoplakia by laser surgery: Relation between recurrence and malignant transformation and </w:t>
      </w:r>
      <w:proofErr w:type="spellStart"/>
      <w:r w:rsidRPr="004040F6">
        <w:rPr>
          <w:rFonts w:asciiTheme="majorHAnsi" w:hAnsiTheme="majorHAnsi"/>
        </w:rPr>
        <w:t>clinicopathological</w:t>
      </w:r>
      <w:proofErr w:type="spellEnd"/>
      <w:r w:rsidRPr="004040F6">
        <w:rPr>
          <w:rFonts w:asciiTheme="majorHAnsi" w:hAnsiTheme="majorHAnsi"/>
        </w:rPr>
        <w:t xml:space="preserve"> features. J </w:t>
      </w:r>
      <w:proofErr w:type="spellStart"/>
      <w:r w:rsidRPr="004040F6">
        <w:rPr>
          <w:rFonts w:asciiTheme="majorHAnsi" w:hAnsiTheme="majorHAnsi"/>
        </w:rPr>
        <w:t>Clin</w:t>
      </w:r>
      <w:proofErr w:type="spellEnd"/>
      <w:r w:rsidRPr="004040F6">
        <w:rPr>
          <w:rFonts w:asciiTheme="majorHAnsi" w:hAnsiTheme="majorHAnsi"/>
        </w:rPr>
        <w:t xml:space="preserve"> Laser Med </w:t>
      </w:r>
      <w:proofErr w:type="spellStart"/>
      <w:r w:rsidRPr="004040F6">
        <w:rPr>
          <w:rFonts w:asciiTheme="majorHAnsi" w:hAnsiTheme="majorHAnsi"/>
        </w:rPr>
        <w:t>Surg</w:t>
      </w:r>
      <w:proofErr w:type="spellEnd"/>
      <w:r w:rsidRPr="004040F6">
        <w:rPr>
          <w:rFonts w:asciiTheme="majorHAnsi" w:hAnsiTheme="majorHAnsi"/>
        </w:rPr>
        <w:t xml:space="preserve"> 2004</w:t>
      </w:r>
      <w:proofErr w:type="gramStart"/>
      <w:r w:rsidRPr="004040F6">
        <w:rPr>
          <w:rFonts w:asciiTheme="majorHAnsi" w:hAnsiTheme="majorHAnsi"/>
        </w:rPr>
        <w:t>;22:27</w:t>
      </w:r>
      <w:proofErr w:type="gramEnd"/>
      <w:r w:rsidRPr="004040F6">
        <w:rPr>
          <w:rFonts w:asciiTheme="majorHAnsi" w:hAnsiTheme="majorHAnsi"/>
        </w:rPr>
        <w:noBreakHyphen/>
        <w:t>33.</w:t>
      </w:r>
      <w:r w:rsidR="0019491F" w:rsidRPr="004040F6">
        <w:rPr>
          <w:rFonts w:asciiTheme="majorHAnsi" w:hAnsiTheme="majorHAnsi"/>
        </w:rPr>
        <w:t xml:space="preserve"> </w:t>
      </w:r>
      <w:r w:rsidR="0019491F" w:rsidRPr="004040F6">
        <w:rPr>
          <w:rStyle w:val="id-label"/>
          <w:rFonts w:asciiTheme="majorHAnsi" w:hAnsiTheme="majorHAnsi" w:cs="Segoe UI"/>
          <w:color w:val="000000" w:themeColor="text1"/>
        </w:rPr>
        <w:t>DOI: </w:t>
      </w:r>
      <w:hyperlink r:id="rId19" w:tgtFrame="_blank" w:history="1">
        <w:r w:rsidR="0019491F" w:rsidRPr="004040F6">
          <w:rPr>
            <w:rStyle w:val="Hyperlink"/>
            <w:rFonts w:asciiTheme="majorHAnsi" w:hAnsiTheme="majorHAnsi" w:cs="Segoe UI"/>
            <w:color w:val="000000" w:themeColor="text1"/>
            <w:u w:val="none"/>
          </w:rPr>
          <w:t>10.1089/104454704773660949</w:t>
        </w:r>
      </w:hyperlink>
      <w:r w:rsidR="0019491F" w:rsidRPr="004040F6">
        <w:rPr>
          <w:rStyle w:val="identifier"/>
          <w:rFonts w:asciiTheme="majorHAnsi" w:hAnsiTheme="majorHAnsi" w:cs="Segoe UI"/>
          <w:color w:val="000000" w:themeColor="text1"/>
        </w:rPr>
        <w:t>,</w:t>
      </w:r>
      <w:r w:rsidR="0019491F" w:rsidRPr="004040F6">
        <w:rPr>
          <w:rStyle w:val="id-label"/>
          <w:rFonts w:asciiTheme="majorHAnsi" w:hAnsiTheme="majorHAnsi" w:cs="Segoe UI"/>
          <w:color w:val="000000" w:themeColor="text1"/>
        </w:rPr>
        <w:t xml:space="preserve"> PMID: </w:t>
      </w:r>
      <w:r w:rsidR="0019491F" w:rsidRPr="004040F6">
        <w:rPr>
          <w:rStyle w:val="Strong"/>
          <w:rFonts w:asciiTheme="majorHAnsi" w:hAnsiTheme="majorHAnsi" w:cs="Segoe UI"/>
          <w:b w:val="0"/>
          <w:bCs w:val="0"/>
          <w:color w:val="000000" w:themeColor="text1"/>
        </w:rPr>
        <w:t>15117484</w:t>
      </w:r>
    </w:p>
    <w:p w14:paraId="386CE287" w14:textId="77777777" w:rsidR="00556D1B" w:rsidRPr="004040F6" w:rsidRDefault="00556D1B" w:rsidP="004040F6">
      <w:pPr>
        <w:spacing w:after="0" w:line="480" w:lineRule="auto"/>
        <w:jc w:val="both"/>
        <w:rPr>
          <w:rFonts w:asciiTheme="majorHAnsi" w:hAnsiTheme="majorHAnsi"/>
        </w:rPr>
      </w:pPr>
    </w:p>
    <w:p w14:paraId="443B1901" w14:textId="77777777" w:rsidR="0019491F" w:rsidRPr="004040F6" w:rsidRDefault="00556D1B" w:rsidP="004040F6">
      <w:pPr>
        <w:pStyle w:val="ListParagraph"/>
        <w:numPr>
          <w:ilvl w:val="0"/>
          <w:numId w:val="9"/>
        </w:numPr>
        <w:spacing w:after="0" w:line="480" w:lineRule="auto"/>
        <w:jc w:val="both"/>
        <w:rPr>
          <w:rFonts w:asciiTheme="majorHAnsi" w:hAnsiTheme="majorHAnsi"/>
        </w:rPr>
      </w:pPr>
      <w:r w:rsidRPr="004040F6">
        <w:rPr>
          <w:rFonts w:asciiTheme="majorHAnsi" w:hAnsiTheme="majorHAnsi"/>
        </w:rPr>
        <w:t xml:space="preserve">de Pauli </w:t>
      </w:r>
      <w:proofErr w:type="spellStart"/>
      <w:r w:rsidRPr="004040F6">
        <w:rPr>
          <w:rFonts w:asciiTheme="majorHAnsi" w:hAnsiTheme="majorHAnsi"/>
        </w:rPr>
        <w:t>Paglioni</w:t>
      </w:r>
      <w:proofErr w:type="spellEnd"/>
      <w:r w:rsidRPr="004040F6">
        <w:rPr>
          <w:rFonts w:asciiTheme="majorHAnsi" w:hAnsiTheme="majorHAnsi"/>
        </w:rPr>
        <w:t xml:space="preserve"> M, </w:t>
      </w:r>
      <w:proofErr w:type="spellStart"/>
      <w:r w:rsidRPr="004040F6">
        <w:rPr>
          <w:rFonts w:asciiTheme="majorHAnsi" w:hAnsiTheme="majorHAnsi"/>
        </w:rPr>
        <w:t>Migliorati</w:t>
      </w:r>
      <w:proofErr w:type="spellEnd"/>
      <w:r w:rsidRPr="004040F6">
        <w:rPr>
          <w:rFonts w:asciiTheme="majorHAnsi" w:hAnsiTheme="majorHAnsi"/>
        </w:rPr>
        <w:t xml:space="preserve"> CA, </w:t>
      </w:r>
      <w:proofErr w:type="spellStart"/>
      <w:r w:rsidRPr="004040F6">
        <w:rPr>
          <w:rFonts w:asciiTheme="majorHAnsi" w:hAnsiTheme="majorHAnsi"/>
        </w:rPr>
        <w:t>Schausltz</w:t>
      </w:r>
      <w:proofErr w:type="spellEnd"/>
      <w:r w:rsidRPr="004040F6">
        <w:rPr>
          <w:rFonts w:asciiTheme="majorHAnsi" w:hAnsiTheme="majorHAnsi"/>
        </w:rPr>
        <w:t xml:space="preserve"> Pereira Faustino I, </w:t>
      </w:r>
      <w:proofErr w:type="spellStart"/>
      <w:r w:rsidRPr="004040F6">
        <w:rPr>
          <w:rFonts w:asciiTheme="majorHAnsi" w:hAnsiTheme="majorHAnsi"/>
        </w:rPr>
        <w:t>Linhares</w:t>
      </w:r>
      <w:proofErr w:type="spellEnd"/>
      <w:r w:rsidRPr="004040F6">
        <w:rPr>
          <w:rFonts w:asciiTheme="majorHAnsi" w:hAnsiTheme="majorHAnsi"/>
        </w:rPr>
        <w:t xml:space="preserve"> Almeida </w:t>
      </w:r>
      <w:proofErr w:type="spellStart"/>
      <w:r w:rsidRPr="004040F6">
        <w:rPr>
          <w:rFonts w:asciiTheme="majorHAnsi" w:hAnsiTheme="majorHAnsi"/>
        </w:rPr>
        <w:t>Mariz</w:t>
      </w:r>
      <w:proofErr w:type="spellEnd"/>
      <w:r w:rsidRPr="004040F6">
        <w:rPr>
          <w:rFonts w:asciiTheme="majorHAnsi" w:hAnsiTheme="majorHAnsi"/>
        </w:rPr>
        <w:t xml:space="preserve"> BA, Oliveira </w:t>
      </w:r>
      <w:proofErr w:type="spellStart"/>
      <w:r w:rsidRPr="004040F6">
        <w:rPr>
          <w:rFonts w:asciiTheme="majorHAnsi" w:hAnsiTheme="majorHAnsi"/>
        </w:rPr>
        <w:t>Corrêa</w:t>
      </w:r>
      <w:proofErr w:type="spellEnd"/>
      <w:r w:rsidRPr="004040F6">
        <w:rPr>
          <w:rFonts w:asciiTheme="majorHAnsi" w:hAnsiTheme="majorHAnsi"/>
        </w:rPr>
        <w:t xml:space="preserve"> </w:t>
      </w:r>
      <w:proofErr w:type="spellStart"/>
      <w:r w:rsidRPr="004040F6">
        <w:rPr>
          <w:rFonts w:asciiTheme="majorHAnsi" w:hAnsiTheme="majorHAnsi"/>
        </w:rPr>
        <w:t>Roza</w:t>
      </w:r>
      <w:proofErr w:type="spellEnd"/>
      <w:r w:rsidRPr="004040F6">
        <w:rPr>
          <w:rFonts w:asciiTheme="majorHAnsi" w:hAnsiTheme="majorHAnsi"/>
        </w:rPr>
        <w:t xml:space="preserve"> AL, Agustin Vargas P, et al. Laser excision of oral leukoplakia: Does it affect recurrence and malignant transformation? A systematic review and meta-analysis. Oral </w:t>
      </w:r>
      <w:proofErr w:type="spellStart"/>
      <w:r w:rsidRPr="004040F6">
        <w:rPr>
          <w:rFonts w:asciiTheme="majorHAnsi" w:hAnsiTheme="majorHAnsi"/>
        </w:rPr>
        <w:t>Oncol</w:t>
      </w:r>
      <w:proofErr w:type="spellEnd"/>
      <w:r w:rsidRPr="004040F6">
        <w:rPr>
          <w:rFonts w:asciiTheme="majorHAnsi" w:hAnsiTheme="majorHAnsi"/>
        </w:rPr>
        <w:t xml:space="preserve"> 2020</w:t>
      </w:r>
      <w:proofErr w:type="gramStart"/>
      <w:r w:rsidRPr="004040F6">
        <w:rPr>
          <w:rFonts w:asciiTheme="majorHAnsi" w:hAnsiTheme="majorHAnsi"/>
        </w:rPr>
        <w:t>;109:104850</w:t>
      </w:r>
      <w:proofErr w:type="gramEnd"/>
      <w:r w:rsidRPr="004040F6">
        <w:rPr>
          <w:rFonts w:asciiTheme="majorHAnsi" w:hAnsiTheme="majorHAnsi"/>
        </w:rPr>
        <w:t>.</w:t>
      </w:r>
      <w:r w:rsidR="0019491F" w:rsidRPr="004040F6">
        <w:rPr>
          <w:rFonts w:asciiTheme="majorHAnsi" w:hAnsiTheme="majorHAnsi"/>
        </w:rPr>
        <w:t xml:space="preserve"> </w:t>
      </w:r>
      <w:r w:rsidR="0019491F" w:rsidRPr="004040F6">
        <w:rPr>
          <w:rStyle w:val="id-label"/>
          <w:rFonts w:asciiTheme="majorHAnsi" w:hAnsiTheme="majorHAnsi" w:cs="Segoe UI"/>
          <w:color w:val="000000" w:themeColor="text1"/>
        </w:rPr>
        <w:t>DOI: </w:t>
      </w:r>
      <w:hyperlink r:id="rId20" w:tgtFrame="_blank" w:history="1">
        <w:r w:rsidR="0019491F" w:rsidRPr="004040F6">
          <w:rPr>
            <w:rStyle w:val="Hyperlink"/>
            <w:rFonts w:asciiTheme="majorHAnsi" w:hAnsiTheme="majorHAnsi" w:cs="Segoe UI"/>
            <w:color w:val="000000" w:themeColor="text1"/>
            <w:u w:val="none"/>
          </w:rPr>
          <w:t>10.1016/j.oraloncology.2020.104850</w:t>
        </w:r>
      </w:hyperlink>
      <w:r w:rsidR="0019491F" w:rsidRPr="004040F6">
        <w:rPr>
          <w:rStyle w:val="identifier"/>
          <w:rFonts w:asciiTheme="majorHAnsi" w:hAnsiTheme="majorHAnsi" w:cs="Segoe UI"/>
          <w:color w:val="000000" w:themeColor="text1"/>
        </w:rPr>
        <w:t xml:space="preserve">, </w:t>
      </w:r>
      <w:r w:rsidR="0019491F" w:rsidRPr="004040F6">
        <w:rPr>
          <w:rStyle w:val="id-label"/>
          <w:rFonts w:asciiTheme="majorHAnsi" w:hAnsiTheme="majorHAnsi" w:cs="Segoe UI"/>
          <w:color w:val="000000" w:themeColor="text1"/>
        </w:rPr>
        <w:t xml:space="preserve"> PMID: </w:t>
      </w:r>
      <w:r w:rsidR="0019491F" w:rsidRPr="004040F6">
        <w:rPr>
          <w:rStyle w:val="Strong"/>
          <w:rFonts w:asciiTheme="majorHAnsi" w:hAnsiTheme="majorHAnsi" w:cs="Segoe UI"/>
          <w:b w:val="0"/>
          <w:bCs w:val="0"/>
          <w:color w:val="000000" w:themeColor="text1"/>
        </w:rPr>
        <w:t>32540612</w:t>
      </w:r>
    </w:p>
    <w:p w14:paraId="2A3B0B8A" w14:textId="77777777" w:rsidR="00EC21ED" w:rsidRPr="004040F6" w:rsidRDefault="00EC21ED" w:rsidP="004040F6">
      <w:pPr>
        <w:spacing w:line="480" w:lineRule="auto"/>
        <w:jc w:val="both"/>
        <w:rPr>
          <w:rFonts w:asciiTheme="majorHAnsi" w:hAnsiTheme="majorHAnsi"/>
          <w:b/>
          <w:u w:val="single"/>
        </w:rPr>
      </w:pPr>
    </w:p>
    <w:p w14:paraId="36366E3F" w14:textId="77777777" w:rsidR="004040F6" w:rsidRDefault="004040F6" w:rsidP="004040F6">
      <w:pPr>
        <w:spacing w:line="480" w:lineRule="auto"/>
        <w:jc w:val="both"/>
        <w:rPr>
          <w:rFonts w:asciiTheme="majorHAnsi" w:hAnsiTheme="majorHAnsi"/>
          <w:i/>
        </w:rPr>
      </w:pPr>
    </w:p>
    <w:p w14:paraId="276DD398" w14:textId="77777777" w:rsidR="004040F6" w:rsidRDefault="004040F6" w:rsidP="004040F6">
      <w:pPr>
        <w:spacing w:line="480" w:lineRule="auto"/>
        <w:jc w:val="both"/>
        <w:rPr>
          <w:rFonts w:asciiTheme="majorHAnsi" w:hAnsiTheme="majorHAnsi"/>
          <w:i/>
        </w:rPr>
      </w:pPr>
    </w:p>
    <w:p w14:paraId="3B5B2E35" w14:textId="77777777" w:rsidR="004040F6" w:rsidRDefault="004040F6" w:rsidP="004040F6">
      <w:pPr>
        <w:spacing w:line="480" w:lineRule="auto"/>
        <w:jc w:val="both"/>
        <w:rPr>
          <w:rFonts w:asciiTheme="majorHAnsi" w:hAnsiTheme="majorHAnsi"/>
          <w:i/>
        </w:rPr>
      </w:pPr>
    </w:p>
    <w:p w14:paraId="45FF7F5F" w14:textId="77777777" w:rsidR="00ED20E0" w:rsidRPr="004040F6" w:rsidRDefault="00556D1B" w:rsidP="004040F6">
      <w:pPr>
        <w:autoSpaceDE w:val="0"/>
        <w:autoSpaceDN w:val="0"/>
        <w:adjustRightInd w:val="0"/>
        <w:spacing w:after="0" w:line="480" w:lineRule="auto"/>
        <w:rPr>
          <w:noProof/>
        </w:rPr>
      </w:pPr>
      <w:r w:rsidRPr="004040F6">
        <w:rPr>
          <w:noProof/>
        </w:rPr>
        <w:t xml:space="preserve">   </w:t>
      </w:r>
      <w:r w:rsidR="00ED20E0" w:rsidRPr="004040F6">
        <w:rPr>
          <w:noProof/>
        </w:rPr>
        <w:t xml:space="preserve"> </w:t>
      </w:r>
      <w:r w:rsidR="00D81F21" w:rsidRPr="004040F6">
        <w:rPr>
          <w:noProof/>
        </w:rPr>
        <w:drawing>
          <wp:inline distT="0" distB="0" distL="0" distR="0" wp14:anchorId="07185D09" wp14:editId="4CB5D6F2">
            <wp:extent cx="3801990" cy="3295650"/>
            <wp:effectExtent l="19050" t="0" r="8010" b="0"/>
            <wp:docPr id="1" name="Picture 1" descr="C:\Users\admin\Download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2.png"/>
                    <pic:cNvPicPr>
                      <a:picLocks noChangeAspect="1" noChangeArrowheads="1"/>
                    </pic:cNvPicPr>
                  </pic:nvPicPr>
                  <pic:blipFill>
                    <a:blip r:embed="rId21"/>
                    <a:srcRect/>
                    <a:stretch>
                      <a:fillRect/>
                    </a:stretch>
                  </pic:blipFill>
                  <pic:spPr bwMode="auto">
                    <a:xfrm>
                      <a:off x="0" y="0"/>
                      <a:ext cx="3801990" cy="3295650"/>
                    </a:xfrm>
                    <a:prstGeom prst="rect">
                      <a:avLst/>
                    </a:prstGeom>
                    <a:noFill/>
                    <a:ln w="9525">
                      <a:noFill/>
                      <a:miter lim="800000"/>
                      <a:headEnd/>
                      <a:tailEnd/>
                    </a:ln>
                  </pic:spPr>
                </pic:pic>
              </a:graphicData>
            </a:graphic>
          </wp:inline>
        </w:drawing>
      </w:r>
      <w:r w:rsidR="00ED20E0" w:rsidRPr="004040F6">
        <w:rPr>
          <w:noProof/>
        </w:rPr>
        <w:t xml:space="preserve"> </w:t>
      </w:r>
    </w:p>
    <w:p w14:paraId="75C645F0" w14:textId="77777777" w:rsidR="00D81F21" w:rsidRPr="004040F6" w:rsidRDefault="00ED20E0" w:rsidP="004040F6">
      <w:pPr>
        <w:autoSpaceDE w:val="0"/>
        <w:autoSpaceDN w:val="0"/>
        <w:adjustRightInd w:val="0"/>
        <w:spacing w:after="0" w:line="480" w:lineRule="auto"/>
        <w:rPr>
          <w:rFonts w:asciiTheme="majorHAnsi" w:hAnsiTheme="majorHAnsi"/>
          <w:noProof/>
        </w:rPr>
      </w:pPr>
      <w:r w:rsidRPr="004040F6">
        <w:rPr>
          <w:rFonts w:asciiTheme="majorHAnsi" w:hAnsiTheme="majorHAnsi"/>
          <w:noProof/>
        </w:rPr>
        <w:t xml:space="preserve">Figure 1- </w:t>
      </w:r>
      <w:r w:rsidR="00D81F21" w:rsidRPr="004040F6">
        <w:rPr>
          <w:rFonts w:asciiTheme="majorHAnsi" w:hAnsiTheme="majorHAnsi"/>
        </w:rPr>
        <w:t>Case of leukoplakia treated by laser ablation: (a) Leukoplakia on the Vestibular region and gingiva in relation with 34-37 (b) Immediate post</w:t>
      </w:r>
      <w:r w:rsidR="00D81F21" w:rsidRPr="004040F6">
        <w:rPr>
          <w:rFonts w:asciiTheme="majorHAnsi" w:hAnsiTheme="majorHAnsi"/>
        </w:rPr>
        <w:noBreakHyphen/>
        <w:t>operative view, (c) Two weeks after laser ablation, (d) Complete healing after 1–1.5 months</w:t>
      </w:r>
    </w:p>
    <w:p w14:paraId="5275EDA4" w14:textId="77777777" w:rsidR="00D81F21" w:rsidRPr="004040F6" w:rsidRDefault="00D81F21" w:rsidP="004040F6">
      <w:pPr>
        <w:autoSpaceDE w:val="0"/>
        <w:autoSpaceDN w:val="0"/>
        <w:adjustRightInd w:val="0"/>
        <w:spacing w:after="0" w:line="480" w:lineRule="auto"/>
        <w:rPr>
          <w:rFonts w:asciiTheme="majorHAnsi" w:hAnsiTheme="majorHAnsi"/>
          <w:noProof/>
        </w:rPr>
      </w:pPr>
    </w:p>
    <w:p w14:paraId="112A8453" w14:textId="77777777" w:rsidR="00EF3517" w:rsidRPr="004040F6" w:rsidRDefault="00F26654" w:rsidP="004040F6">
      <w:pPr>
        <w:spacing w:line="480" w:lineRule="auto"/>
        <w:jc w:val="both"/>
        <w:rPr>
          <w:rFonts w:asciiTheme="majorHAnsi" w:hAnsiTheme="majorHAnsi"/>
          <w:noProof/>
        </w:rPr>
      </w:pPr>
      <w:r w:rsidRPr="004040F6">
        <w:rPr>
          <w:rFonts w:asciiTheme="majorHAnsi" w:hAnsiTheme="majorHAnsi"/>
          <w:noProof/>
        </w:rPr>
        <w:drawing>
          <wp:inline distT="0" distB="0" distL="0" distR="0" wp14:anchorId="7703CFFC" wp14:editId="684F0116">
            <wp:extent cx="4248150" cy="3525965"/>
            <wp:effectExtent l="19050" t="0" r="0" b="0"/>
            <wp:docPr id="3" name="Picture 3" descr="C:\Users\admin\Downloads\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456.png"/>
                    <pic:cNvPicPr>
                      <a:picLocks noChangeAspect="1" noChangeArrowheads="1"/>
                    </pic:cNvPicPr>
                  </pic:nvPicPr>
                  <pic:blipFill>
                    <a:blip r:embed="rId22"/>
                    <a:srcRect/>
                    <a:stretch>
                      <a:fillRect/>
                    </a:stretch>
                  </pic:blipFill>
                  <pic:spPr bwMode="auto">
                    <a:xfrm>
                      <a:off x="0" y="0"/>
                      <a:ext cx="4248150" cy="3525965"/>
                    </a:xfrm>
                    <a:prstGeom prst="rect">
                      <a:avLst/>
                    </a:prstGeom>
                    <a:noFill/>
                    <a:ln w="9525">
                      <a:noFill/>
                      <a:miter lim="800000"/>
                      <a:headEnd/>
                      <a:tailEnd/>
                    </a:ln>
                  </pic:spPr>
                </pic:pic>
              </a:graphicData>
            </a:graphic>
          </wp:inline>
        </w:drawing>
      </w:r>
    </w:p>
    <w:p w14:paraId="27230C2A" w14:textId="15CD3786" w:rsidR="00F26654" w:rsidRPr="004040F6" w:rsidRDefault="00F26654" w:rsidP="004040F6">
      <w:pPr>
        <w:autoSpaceDE w:val="0"/>
        <w:autoSpaceDN w:val="0"/>
        <w:adjustRightInd w:val="0"/>
        <w:spacing w:after="0" w:line="480" w:lineRule="auto"/>
        <w:rPr>
          <w:rFonts w:asciiTheme="majorHAnsi" w:hAnsiTheme="majorHAnsi"/>
          <w:noProof/>
        </w:rPr>
      </w:pPr>
      <w:r w:rsidRPr="004040F6">
        <w:rPr>
          <w:rFonts w:asciiTheme="majorHAnsi" w:hAnsiTheme="majorHAnsi"/>
          <w:noProof/>
        </w:rPr>
        <w:t xml:space="preserve">Figure </w:t>
      </w:r>
      <w:r w:rsidR="00CF26F8">
        <w:rPr>
          <w:rFonts w:asciiTheme="majorHAnsi" w:hAnsiTheme="majorHAnsi"/>
          <w:noProof/>
        </w:rPr>
        <w:t>2</w:t>
      </w:r>
      <w:r w:rsidRPr="004040F6">
        <w:rPr>
          <w:rFonts w:asciiTheme="majorHAnsi" w:hAnsiTheme="majorHAnsi"/>
          <w:noProof/>
        </w:rPr>
        <w:t xml:space="preserve">- </w:t>
      </w:r>
      <w:r w:rsidRPr="004040F6">
        <w:rPr>
          <w:rFonts w:asciiTheme="majorHAnsi" w:hAnsiTheme="majorHAnsi"/>
        </w:rPr>
        <w:t>Case of leukoplakia treated by laser ablation: (a) Leukoplakia on the left buccal mucosa (b) Immediate post</w:t>
      </w:r>
      <w:r w:rsidRPr="004040F6">
        <w:rPr>
          <w:rFonts w:asciiTheme="majorHAnsi" w:hAnsiTheme="majorHAnsi"/>
        </w:rPr>
        <w:noBreakHyphen/>
        <w:t>operative view, (c) Two weeks after laser ablation, (d) Complete healing after 1–1.5 months</w:t>
      </w:r>
    </w:p>
    <w:p w14:paraId="069680F3" w14:textId="77777777" w:rsidR="00F26654" w:rsidRPr="004040F6" w:rsidRDefault="00F26654" w:rsidP="004040F6">
      <w:pPr>
        <w:spacing w:line="480" w:lineRule="auto"/>
        <w:jc w:val="both"/>
        <w:rPr>
          <w:rFonts w:asciiTheme="majorHAnsi" w:hAnsiTheme="majorHAnsi"/>
          <w:noProof/>
        </w:rPr>
      </w:pPr>
    </w:p>
    <w:p w14:paraId="56DDAE03" w14:textId="77777777" w:rsidR="00D81F21" w:rsidRPr="004040F6" w:rsidRDefault="00D81F21" w:rsidP="004040F6">
      <w:pPr>
        <w:spacing w:line="480" w:lineRule="auto"/>
        <w:jc w:val="both"/>
        <w:rPr>
          <w:rFonts w:asciiTheme="majorHAnsi" w:hAnsiTheme="majorHAnsi"/>
          <w:b/>
          <w:u w:val="single"/>
        </w:rPr>
      </w:pPr>
      <w:r w:rsidRPr="004040F6">
        <w:rPr>
          <w:rFonts w:asciiTheme="majorHAnsi" w:hAnsiTheme="majorHAnsi"/>
          <w:b/>
          <w:noProof/>
        </w:rPr>
        <w:drawing>
          <wp:inline distT="0" distB="0" distL="0" distR="0" wp14:anchorId="39E9A3A7" wp14:editId="5337FE68">
            <wp:extent cx="3800475" cy="3819525"/>
            <wp:effectExtent l="0" t="0" r="9525" b="0"/>
            <wp:docPr id="2" name="Picture 2" descr="C:\Users\admin\Downloads\3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3e3.png"/>
                    <pic:cNvPicPr>
                      <a:picLocks noChangeAspect="1" noChangeArrowheads="1"/>
                    </pic:cNvPicPr>
                  </pic:nvPicPr>
                  <pic:blipFill>
                    <a:blip r:embed="rId23"/>
                    <a:srcRect/>
                    <a:stretch>
                      <a:fillRect/>
                    </a:stretch>
                  </pic:blipFill>
                  <pic:spPr bwMode="auto">
                    <a:xfrm>
                      <a:off x="0" y="0"/>
                      <a:ext cx="3800475" cy="3819525"/>
                    </a:xfrm>
                    <a:prstGeom prst="rect">
                      <a:avLst/>
                    </a:prstGeom>
                    <a:noFill/>
                    <a:ln w="9525">
                      <a:noFill/>
                      <a:miter lim="800000"/>
                      <a:headEnd/>
                      <a:tailEnd/>
                    </a:ln>
                  </pic:spPr>
                </pic:pic>
              </a:graphicData>
            </a:graphic>
          </wp:inline>
        </w:drawing>
      </w:r>
    </w:p>
    <w:p w14:paraId="11698AB9" w14:textId="77777777" w:rsidR="001A484E" w:rsidRPr="004040F6" w:rsidRDefault="001A484E" w:rsidP="004040F6">
      <w:pPr>
        <w:autoSpaceDE w:val="0"/>
        <w:autoSpaceDN w:val="0"/>
        <w:adjustRightInd w:val="0"/>
        <w:spacing w:after="0" w:line="480" w:lineRule="auto"/>
        <w:rPr>
          <w:rFonts w:asciiTheme="majorHAnsi" w:hAnsiTheme="majorHAnsi"/>
          <w:noProof/>
        </w:rPr>
      </w:pPr>
      <w:r w:rsidRPr="004040F6">
        <w:rPr>
          <w:rFonts w:asciiTheme="majorHAnsi" w:hAnsiTheme="majorHAnsi"/>
          <w:noProof/>
        </w:rPr>
        <w:t xml:space="preserve">Figure 3- </w:t>
      </w:r>
      <w:r w:rsidRPr="004040F6">
        <w:rPr>
          <w:rFonts w:asciiTheme="majorHAnsi" w:hAnsiTheme="majorHAnsi"/>
        </w:rPr>
        <w:t>Case of leukoplakia treated by laser ablation: (a) Leukoplakia on the right gingival lesion (b) Immediate post</w:t>
      </w:r>
      <w:r w:rsidRPr="004040F6">
        <w:rPr>
          <w:rFonts w:asciiTheme="majorHAnsi" w:hAnsiTheme="majorHAnsi"/>
        </w:rPr>
        <w:noBreakHyphen/>
        <w:t>operative view, (c) Two weeks after laser ablation, (d) Complete healing after 1months</w:t>
      </w:r>
    </w:p>
    <w:p w14:paraId="18FBA8B0" w14:textId="77777777" w:rsidR="001A484E" w:rsidRPr="004040F6" w:rsidRDefault="001A484E" w:rsidP="004040F6">
      <w:pPr>
        <w:spacing w:line="480" w:lineRule="auto"/>
        <w:jc w:val="both"/>
        <w:rPr>
          <w:rStyle w:val="changed"/>
          <w:rFonts w:asciiTheme="majorHAnsi" w:hAnsiTheme="majorHAnsi"/>
          <w:b/>
          <w:bCs/>
          <w:u w:val="single"/>
          <w:shd w:val="clear" w:color="auto" w:fill="FFFFFF"/>
        </w:rPr>
      </w:pPr>
    </w:p>
    <w:p w14:paraId="04B14F57" w14:textId="77777777" w:rsidR="005C038D" w:rsidRPr="004040F6" w:rsidRDefault="005C038D" w:rsidP="004040F6">
      <w:pPr>
        <w:spacing w:line="480" w:lineRule="auto"/>
        <w:ind w:hanging="90"/>
        <w:jc w:val="both"/>
        <w:rPr>
          <w:rFonts w:asciiTheme="majorHAnsi" w:hAnsiTheme="majorHAnsi"/>
          <w:b/>
          <w:bCs/>
          <w:color w:val="22223D"/>
          <w:shd w:val="clear" w:color="auto" w:fill="FFFFFF"/>
        </w:rPr>
      </w:pPr>
      <w:r w:rsidRPr="004040F6">
        <w:rPr>
          <w:rStyle w:val="changed"/>
          <w:rFonts w:asciiTheme="majorHAnsi" w:hAnsiTheme="majorHAnsi"/>
          <w:b/>
          <w:bCs/>
          <w:shd w:val="clear" w:color="auto" w:fill="FFFFFF"/>
        </w:rPr>
        <w:t xml:space="preserve">Table 1- </w:t>
      </w:r>
      <w:r w:rsidRPr="004040F6">
        <w:rPr>
          <w:rFonts w:asciiTheme="majorHAnsi" w:hAnsiTheme="majorHAnsi"/>
        </w:rPr>
        <w:t>The parameters used for the diode laser device</w:t>
      </w:r>
    </w:p>
    <w:tbl>
      <w:tblPr>
        <w:tblStyle w:val="TableGrid"/>
        <w:tblW w:w="10368" w:type="dxa"/>
        <w:tblLayout w:type="fixed"/>
        <w:tblLook w:val="04A0" w:firstRow="1" w:lastRow="0" w:firstColumn="1" w:lastColumn="0" w:noHBand="0" w:noVBand="1"/>
      </w:tblPr>
      <w:tblGrid>
        <w:gridCol w:w="918"/>
        <w:gridCol w:w="900"/>
        <w:gridCol w:w="1620"/>
        <w:gridCol w:w="1530"/>
        <w:gridCol w:w="1800"/>
        <w:gridCol w:w="1440"/>
        <w:gridCol w:w="1080"/>
        <w:gridCol w:w="1080"/>
      </w:tblGrid>
      <w:tr w:rsidR="005C038D" w:rsidRPr="004040F6" w14:paraId="5E8478BC" w14:textId="77777777" w:rsidTr="009B323E">
        <w:tc>
          <w:tcPr>
            <w:tcW w:w="918" w:type="dxa"/>
          </w:tcPr>
          <w:p w14:paraId="213D7361"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Gender </w:t>
            </w:r>
          </w:p>
        </w:tc>
        <w:tc>
          <w:tcPr>
            <w:tcW w:w="900" w:type="dxa"/>
          </w:tcPr>
          <w:p w14:paraId="4D80219C" w14:textId="77777777" w:rsidR="005C038D" w:rsidRPr="004040F6" w:rsidRDefault="005C038D" w:rsidP="004040F6">
            <w:pPr>
              <w:spacing w:line="480" w:lineRule="auto"/>
              <w:rPr>
                <w:rFonts w:asciiTheme="majorHAnsi" w:hAnsiTheme="majorHAnsi"/>
              </w:rPr>
            </w:pPr>
            <w:r w:rsidRPr="004040F6">
              <w:rPr>
                <w:rFonts w:asciiTheme="majorHAnsi" w:hAnsiTheme="majorHAnsi"/>
              </w:rPr>
              <w:t>Age</w:t>
            </w:r>
          </w:p>
        </w:tc>
        <w:tc>
          <w:tcPr>
            <w:tcW w:w="1620" w:type="dxa"/>
          </w:tcPr>
          <w:p w14:paraId="4796418D"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Habit </w:t>
            </w:r>
          </w:p>
        </w:tc>
        <w:tc>
          <w:tcPr>
            <w:tcW w:w="1530" w:type="dxa"/>
          </w:tcPr>
          <w:p w14:paraId="6A5D9CEE"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Site </w:t>
            </w:r>
          </w:p>
        </w:tc>
        <w:tc>
          <w:tcPr>
            <w:tcW w:w="1800" w:type="dxa"/>
          </w:tcPr>
          <w:p w14:paraId="245A4715"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Type of leukoplakia </w:t>
            </w:r>
          </w:p>
        </w:tc>
        <w:tc>
          <w:tcPr>
            <w:tcW w:w="1440" w:type="dxa"/>
          </w:tcPr>
          <w:p w14:paraId="3665A455"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Test used </w:t>
            </w:r>
          </w:p>
        </w:tc>
        <w:tc>
          <w:tcPr>
            <w:tcW w:w="1080" w:type="dxa"/>
          </w:tcPr>
          <w:p w14:paraId="745E1117"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Healing period </w:t>
            </w:r>
          </w:p>
        </w:tc>
        <w:tc>
          <w:tcPr>
            <w:tcW w:w="1080" w:type="dxa"/>
          </w:tcPr>
          <w:p w14:paraId="57C292BE" w14:textId="77777777" w:rsidR="005C038D" w:rsidRPr="004040F6" w:rsidRDefault="005C038D" w:rsidP="004040F6">
            <w:pPr>
              <w:spacing w:line="480" w:lineRule="auto"/>
              <w:rPr>
                <w:rFonts w:asciiTheme="majorHAnsi" w:hAnsiTheme="majorHAnsi"/>
              </w:rPr>
            </w:pPr>
            <w:r w:rsidRPr="004040F6">
              <w:rPr>
                <w:rFonts w:asciiTheme="majorHAnsi" w:hAnsiTheme="majorHAnsi"/>
              </w:rPr>
              <w:t>Recurrence</w:t>
            </w:r>
          </w:p>
        </w:tc>
      </w:tr>
      <w:tr w:rsidR="005C038D" w:rsidRPr="004040F6" w14:paraId="69921E24" w14:textId="77777777" w:rsidTr="009B323E">
        <w:tc>
          <w:tcPr>
            <w:tcW w:w="918" w:type="dxa"/>
          </w:tcPr>
          <w:p w14:paraId="1B18ABDA" w14:textId="77777777" w:rsidR="005C038D" w:rsidRPr="004040F6" w:rsidRDefault="005C038D" w:rsidP="004040F6">
            <w:pPr>
              <w:spacing w:line="480" w:lineRule="auto"/>
              <w:rPr>
                <w:rFonts w:asciiTheme="majorHAnsi" w:hAnsiTheme="majorHAnsi"/>
                <w:u w:val="single"/>
              </w:rPr>
            </w:pPr>
            <w:r w:rsidRPr="004040F6">
              <w:rPr>
                <w:rFonts w:asciiTheme="majorHAnsi" w:hAnsiTheme="majorHAnsi"/>
              </w:rPr>
              <w:t>Male</w:t>
            </w:r>
          </w:p>
        </w:tc>
        <w:tc>
          <w:tcPr>
            <w:tcW w:w="900" w:type="dxa"/>
          </w:tcPr>
          <w:p w14:paraId="1C857EB9" w14:textId="77777777" w:rsidR="005C038D" w:rsidRPr="004040F6" w:rsidRDefault="005C038D" w:rsidP="004040F6">
            <w:pPr>
              <w:spacing w:line="480" w:lineRule="auto"/>
              <w:rPr>
                <w:rFonts w:asciiTheme="majorHAnsi" w:hAnsiTheme="majorHAnsi"/>
                <w:u w:val="single"/>
              </w:rPr>
            </w:pPr>
            <w:r w:rsidRPr="004040F6">
              <w:rPr>
                <w:rFonts w:asciiTheme="majorHAnsi" w:hAnsiTheme="majorHAnsi"/>
              </w:rPr>
              <w:t>40 year</w:t>
            </w:r>
          </w:p>
        </w:tc>
        <w:tc>
          <w:tcPr>
            <w:tcW w:w="1620" w:type="dxa"/>
          </w:tcPr>
          <w:p w14:paraId="485B3F58" w14:textId="77777777" w:rsidR="005C038D" w:rsidRPr="004040F6" w:rsidRDefault="005C038D" w:rsidP="004040F6">
            <w:pPr>
              <w:spacing w:line="480" w:lineRule="auto"/>
              <w:rPr>
                <w:rFonts w:asciiTheme="majorHAnsi" w:hAnsiTheme="majorHAnsi"/>
                <w:color w:val="000000" w:themeColor="text1"/>
                <w:u w:val="single"/>
              </w:rPr>
            </w:pPr>
            <w:r w:rsidRPr="004040F6">
              <w:rPr>
                <w:rFonts w:asciiTheme="majorHAnsi" w:hAnsiTheme="majorHAnsi"/>
                <w:color w:val="000000" w:themeColor="text1"/>
              </w:rPr>
              <w:t>10 packets tobacco  chewing per day past 5 years</w:t>
            </w:r>
          </w:p>
        </w:tc>
        <w:tc>
          <w:tcPr>
            <w:tcW w:w="1530" w:type="dxa"/>
          </w:tcPr>
          <w:p w14:paraId="6F99FF63" w14:textId="77777777" w:rsidR="005C038D" w:rsidRPr="004040F6" w:rsidRDefault="005C038D" w:rsidP="004040F6">
            <w:pPr>
              <w:spacing w:line="480" w:lineRule="auto"/>
              <w:rPr>
                <w:rFonts w:asciiTheme="majorHAnsi" w:hAnsiTheme="majorHAnsi"/>
                <w:color w:val="000000" w:themeColor="text1"/>
              </w:rPr>
            </w:pPr>
            <w:r w:rsidRPr="004040F6">
              <w:rPr>
                <w:rFonts w:asciiTheme="majorHAnsi" w:hAnsiTheme="majorHAnsi"/>
                <w:color w:val="000000" w:themeColor="text1"/>
              </w:rPr>
              <w:t>Vestibular region and gingiva in relation with 34-37</w:t>
            </w:r>
            <w:r w:rsidR="0099687D" w:rsidRPr="004040F6">
              <w:rPr>
                <w:rFonts w:asciiTheme="majorHAnsi" w:hAnsiTheme="majorHAnsi"/>
                <w:color w:val="000000" w:themeColor="text1"/>
              </w:rPr>
              <w:t xml:space="preserve"> (Figure 1)</w:t>
            </w:r>
          </w:p>
        </w:tc>
        <w:tc>
          <w:tcPr>
            <w:tcW w:w="1800" w:type="dxa"/>
          </w:tcPr>
          <w:p w14:paraId="01E772CD"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Homogeneous leukoplakia </w:t>
            </w:r>
          </w:p>
        </w:tc>
        <w:tc>
          <w:tcPr>
            <w:tcW w:w="1440" w:type="dxa"/>
          </w:tcPr>
          <w:p w14:paraId="272BE370"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Toluidine blue staining followed by biopsy </w:t>
            </w:r>
          </w:p>
        </w:tc>
        <w:tc>
          <w:tcPr>
            <w:tcW w:w="1080" w:type="dxa"/>
          </w:tcPr>
          <w:p w14:paraId="59C105AC" w14:textId="77777777" w:rsidR="005C038D" w:rsidRPr="004040F6" w:rsidRDefault="005C038D" w:rsidP="004040F6">
            <w:pPr>
              <w:spacing w:line="480" w:lineRule="auto"/>
              <w:rPr>
                <w:rFonts w:asciiTheme="majorHAnsi" w:hAnsiTheme="majorHAnsi"/>
              </w:rPr>
            </w:pPr>
            <w:r w:rsidRPr="004040F6">
              <w:rPr>
                <w:rFonts w:asciiTheme="majorHAnsi" w:hAnsiTheme="majorHAnsi"/>
              </w:rPr>
              <w:t>1</w:t>
            </w:r>
            <w:r w:rsidR="00F26654" w:rsidRPr="004040F6">
              <w:rPr>
                <w:rFonts w:asciiTheme="majorHAnsi" w:hAnsiTheme="majorHAnsi"/>
              </w:rPr>
              <w:t>.5</w:t>
            </w:r>
            <w:r w:rsidRPr="004040F6">
              <w:rPr>
                <w:rFonts w:asciiTheme="majorHAnsi" w:hAnsiTheme="majorHAnsi"/>
              </w:rPr>
              <w:t xml:space="preserve"> month </w:t>
            </w:r>
          </w:p>
        </w:tc>
        <w:tc>
          <w:tcPr>
            <w:tcW w:w="1080" w:type="dxa"/>
          </w:tcPr>
          <w:p w14:paraId="5D037AFD"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No </w:t>
            </w:r>
          </w:p>
        </w:tc>
      </w:tr>
      <w:tr w:rsidR="005C038D" w:rsidRPr="004040F6" w14:paraId="26C668AC" w14:textId="77777777" w:rsidTr="009B323E">
        <w:tc>
          <w:tcPr>
            <w:tcW w:w="918" w:type="dxa"/>
          </w:tcPr>
          <w:p w14:paraId="259B29F0" w14:textId="77777777" w:rsidR="005C038D" w:rsidRPr="004040F6" w:rsidRDefault="005C038D" w:rsidP="004040F6">
            <w:pPr>
              <w:spacing w:line="480" w:lineRule="auto"/>
              <w:rPr>
                <w:rFonts w:asciiTheme="majorHAnsi" w:hAnsiTheme="majorHAnsi"/>
                <w:u w:val="single"/>
              </w:rPr>
            </w:pPr>
            <w:r w:rsidRPr="004040F6">
              <w:rPr>
                <w:rFonts w:asciiTheme="majorHAnsi" w:hAnsiTheme="majorHAnsi"/>
              </w:rPr>
              <w:t>Male</w:t>
            </w:r>
          </w:p>
        </w:tc>
        <w:tc>
          <w:tcPr>
            <w:tcW w:w="900" w:type="dxa"/>
          </w:tcPr>
          <w:p w14:paraId="4CA4B461" w14:textId="77777777" w:rsidR="005C038D" w:rsidRPr="004040F6" w:rsidRDefault="005C038D" w:rsidP="004040F6">
            <w:pPr>
              <w:spacing w:line="480" w:lineRule="auto"/>
              <w:rPr>
                <w:rFonts w:asciiTheme="majorHAnsi" w:hAnsiTheme="majorHAnsi"/>
                <w:u w:val="single"/>
              </w:rPr>
            </w:pPr>
            <w:r w:rsidRPr="004040F6">
              <w:rPr>
                <w:rFonts w:asciiTheme="majorHAnsi" w:hAnsiTheme="majorHAnsi"/>
              </w:rPr>
              <w:t>45 year</w:t>
            </w:r>
          </w:p>
        </w:tc>
        <w:tc>
          <w:tcPr>
            <w:tcW w:w="1620" w:type="dxa"/>
          </w:tcPr>
          <w:p w14:paraId="65A8BF0F" w14:textId="77777777" w:rsidR="005C038D" w:rsidRPr="004040F6" w:rsidRDefault="00F26654" w:rsidP="004040F6">
            <w:pPr>
              <w:spacing w:line="480" w:lineRule="auto"/>
              <w:rPr>
                <w:rFonts w:asciiTheme="majorHAnsi" w:hAnsiTheme="majorHAnsi"/>
                <w:color w:val="000000" w:themeColor="text1"/>
                <w:u w:val="single"/>
              </w:rPr>
            </w:pPr>
            <w:r w:rsidRPr="004040F6">
              <w:rPr>
                <w:rFonts w:asciiTheme="majorHAnsi" w:hAnsiTheme="majorHAnsi"/>
                <w:color w:val="000000" w:themeColor="text1"/>
              </w:rPr>
              <w:t>5 packets tobacco  chewing per day past 6 years along with cigarette smoking one pack for last 3 years</w:t>
            </w:r>
          </w:p>
        </w:tc>
        <w:tc>
          <w:tcPr>
            <w:tcW w:w="1530" w:type="dxa"/>
          </w:tcPr>
          <w:p w14:paraId="15B689C7" w14:textId="77777777" w:rsidR="005C038D" w:rsidRPr="004040F6" w:rsidRDefault="00F26654" w:rsidP="004040F6">
            <w:pPr>
              <w:spacing w:line="480" w:lineRule="auto"/>
              <w:rPr>
                <w:rFonts w:asciiTheme="majorHAnsi" w:hAnsiTheme="majorHAnsi"/>
                <w:color w:val="000000" w:themeColor="text1"/>
              </w:rPr>
            </w:pPr>
            <w:r w:rsidRPr="004040F6">
              <w:rPr>
                <w:rFonts w:asciiTheme="majorHAnsi" w:hAnsiTheme="majorHAnsi"/>
                <w:color w:val="000000" w:themeColor="text1"/>
              </w:rPr>
              <w:t>L</w:t>
            </w:r>
            <w:r w:rsidR="005C038D" w:rsidRPr="004040F6">
              <w:rPr>
                <w:rFonts w:asciiTheme="majorHAnsi" w:hAnsiTheme="majorHAnsi"/>
                <w:color w:val="000000" w:themeColor="text1"/>
              </w:rPr>
              <w:t>eft</w:t>
            </w:r>
            <w:r w:rsidRPr="004040F6">
              <w:rPr>
                <w:rFonts w:asciiTheme="majorHAnsi" w:hAnsiTheme="majorHAnsi"/>
                <w:color w:val="000000" w:themeColor="text1"/>
              </w:rPr>
              <w:t xml:space="preserve"> buccal mucosa </w:t>
            </w:r>
            <w:r w:rsidR="0099687D" w:rsidRPr="004040F6">
              <w:rPr>
                <w:rFonts w:asciiTheme="majorHAnsi" w:hAnsiTheme="majorHAnsi"/>
                <w:color w:val="000000" w:themeColor="text1"/>
              </w:rPr>
              <w:t>(Figure 2)</w:t>
            </w:r>
          </w:p>
        </w:tc>
        <w:tc>
          <w:tcPr>
            <w:tcW w:w="1800" w:type="dxa"/>
          </w:tcPr>
          <w:p w14:paraId="16D05D47" w14:textId="77777777" w:rsidR="005C038D" w:rsidRPr="004040F6" w:rsidRDefault="005C038D" w:rsidP="004040F6">
            <w:pPr>
              <w:spacing w:line="480" w:lineRule="auto"/>
              <w:rPr>
                <w:rFonts w:asciiTheme="majorHAnsi" w:hAnsiTheme="majorHAnsi"/>
              </w:rPr>
            </w:pPr>
            <w:r w:rsidRPr="004040F6">
              <w:rPr>
                <w:rFonts w:asciiTheme="majorHAnsi" w:hAnsiTheme="majorHAnsi"/>
              </w:rPr>
              <w:t>Homogeneous leukoplakia</w:t>
            </w:r>
          </w:p>
        </w:tc>
        <w:tc>
          <w:tcPr>
            <w:tcW w:w="1440" w:type="dxa"/>
          </w:tcPr>
          <w:p w14:paraId="5297394B" w14:textId="77777777" w:rsidR="005C038D" w:rsidRPr="004040F6" w:rsidRDefault="005C038D" w:rsidP="004040F6">
            <w:pPr>
              <w:spacing w:line="480" w:lineRule="auto"/>
              <w:rPr>
                <w:rFonts w:asciiTheme="majorHAnsi" w:hAnsiTheme="majorHAnsi"/>
              </w:rPr>
            </w:pPr>
            <w:r w:rsidRPr="004040F6">
              <w:rPr>
                <w:rFonts w:asciiTheme="majorHAnsi" w:hAnsiTheme="majorHAnsi"/>
              </w:rPr>
              <w:t>Toluidine blue staining followed by biopsy</w:t>
            </w:r>
          </w:p>
        </w:tc>
        <w:tc>
          <w:tcPr>
            <w:tcW w:w="1080" w:type="dxa"/>
          </w:tcPr>
          <w:p w14:paraId="0E7DDD8C"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1.5 month </w:t>
            </w:r>
          </w:p>
        </w:tc>
        <w:tc>
          <w:tcPr>
            <w:tcW w:w="1080" w:type="dxa"/>
          </w:tcPr>
          <w:p w14:paraId="0DA8FB89" w14:textId="77777777" w:rsidR="005C038D" w:rsidRPr="004040F6" w:rsidRDefault="005C038D" w:rsidP="004040F6">
            <w:pPr>
              <w:spacing w:line="480" w:lineRule="auto"/>
            </w:pPr>
            <w:r w:rsidRPr="004040F6">
              <w:rPr>
                <w:rFonts w:asciiTheme="majorHAnsi" w:hAnsiTheme="majorHAnsi"/>
              </w:rPr>
              <w:t xml:space="preserve">No </w:t>
            </w:r>
          </w:p>
        </w:tc>
      </w:tr>
      <w:tr w:rsidR="005C038D" w:rsidRPr="004040F6" w14:paraId="4205B753" w14:textId="77777777" w:rsidTr="009B323E">
        <w:tc>
          <w:tcPr>
            <w:tcW w:w="918" w:type="dxa"/>
          </w:tcPr>
          <w:p w14:paraId="24AA6747" w14:textId="77777777" w:rsidR="005C038D" w:rsidRPr="004040F6" w:rsidRDefault="005C038D" w:rsidP="004040F6">
            <w:pPr>
              <w:spacing w:line="480" w:lineRule="auto"/>
              <w:rPr>
                <w:rFonts w:asciiTheme="majorHAnsi" w:hAnsiTheme="majorHAnsi"/>
              </w:rPr>
            </w:pPr>
            <w:r w:rsidRPr="004040F6">
              <w:rPr>
                <w:rFonts w:asciiTheme="majorHAnsi" w:hAnsiTheme="majorHAnsi"/>
              </w:rPr>
              <w:t>Male</w:t>
            </w:r>
          </w:p>
        </w:tc>
        <w:tc>
          <w:tcPr>
            <w:tcW w:w="900" w:type="dxa"/>
          </w:tcPr>
          <w:p w14:paraId="3848CBA3"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33 year </w:t>
            </w:r>
          </w:p>
        </w:tc>
        <w:tc>
          <w:tcPr>
            <w:tcW w:w="1620" w:type="dxa"/>
          </w:tcPr>
          <w:p w14:paraId="5BB8F292" w14:textId="77777777" w:rsidR="005C038D" w:rsidRPr="004040F6" w:rsidRDefault="00F26654" w:rsidP="004040F6">
            <w:pPr>
              <w:spacing w:line="480" w:lineRule="auto"/>
              <w:rPr>
                <w:rFonts w:asciiTheme="majorHAnsi" w:hAnsiTheme="majorHAnsi"/>
                <w:color w:val="000000" w:themeColor="text1"/>
              </w:rPr>
            </w:pPr>
            <w:r w:rsidRPr="004040F6">
              <w:rPr>
                <w:rFonts w:asciiTheme="majorHAnsi" w:hAnsiTheme="majorHAnsi"/>
                <w:color w:val="000000" w:themeColor="text1"/>
              </w:rPr>
              <w:t>5 packets tobacco  chewing per day past 3 years</w:t>
            </w:r>
          </w:p>
        </w:tc>
        <w:tc>
          <w:tcPr>
            <w:tcW w:w="1530" w:type="dxa"/>
          </w:tcPr>
          <w:p w14:paraId="613EBA61" w14:textId="77777777" w:rsidR="005C038D" w:rsidRPr="004040F6" w:rsidRDefault="005C038D" w:rsidP="004040F6">
            <w:pPr>
              <w:spacing w:line="480" w:lineRule="auto"/>
              <w:rPr>
                <w:rFonts w:asciiTheme="majorHAnsi" w:hAnsiTheme="majorHAnsi"/>
                <w:color w:val="000000" w:themeColor="text1"/>
              </w:rPr>
            </w:pPr>
            <w:r w:rsidRPr="004040F6">
              <w:rPr>
                <w:rFonts w:asciiTheme="majorHAnsi" w:hAnsiTheme="majorHAnsi"/>
                <w:color w:val="000000" w:themeColor="text1"/>
              </w:rPr>
              <w:t>Gingival region in relation with 47-48</w:t>
            </w:r>
            <w:r w:rsidR="0099687D" w:rsidRPr="004040F6">
              <w:rPr>
                <w:rFonts w:asciiTheme="majorHAnsi" w:hAnsiTheme="majorHAnsi"/>
                <w:color w:val="000000" w:themeColor="text1"/>
              </w:rPr>
              <w:t>(Figure 3)</w:t>
            </w:r>
          </w:p>
        </w:tc>
        <w:tc>
          <w:tcPr>
            <w:tcW w:w="1800" w:type="dxa"/>
          </w:tcPr>
          <w:p w14:paraId="3E81184B" w14:textId="77777777" w:rsidR="005C038D" w:rsidRPr="004040F6" w:rsidRDefault="005C038D" w:rsidP="004040F6">
            <w:pPr>
              <w:spacing w:line="480" w:lineRule="auto"/>
              <w:rPr>
                <w:rFonts w:asciiTheme="majorHAnsi" w:hAnsiTheme="majorHAnsi"/>
                <w:u w:val="single"/>
              </w:rPr>
            </w:pPr>
            <w:r w:rsidRPr="004040F6">
              <w:rPr>
                <w:rFonts w:asciiTheme="majorHAnsi" w:hAnsiTheme="majorHAnsi"/>
              </w:rPr>
              <w:t>Homogeneous leukoplakia</w:t>
            </w:r>
          </w:p>
        </w:tc>
        <w:tc>
          <w:tcPr>
            <w:tcW w:w="1440" w:type="dxa"/>
          </w:tcPr>
          <w:p w14:paraId="798DD527" w14:textId="77777777" w:rsidR="005C038D" w:rsidRPr="004040F6" w:rsidRDefault="005C038D" w:rsidP="004040F6">
            <w:pPr>
              <w:spacing w:line="480" w:lineRule="auto"/>
              <w:rPr>
                <w:rFonts w:asciiTheme="majorHAnsi" w:hAnsiTheme="majorHAnsi"/>
              </w:rPr>
            </w:pPr>
            <w:r w:rsidRPr="004040F6">
              <w:rPr>
                <w:rFonts w:asciiTheme="majorHAnsi" w:hAnsiTheme="majorHAnsi"/>
              </w:rPr>
              <w:t xml:space="preserve">Toluidine blue staining </w:t>
            </w:r>
          </w:p>
        </w:tc>
        <w:tc>
          <w:tcPr>
            <w:tcW w:w="1080" w:type="dxa"/>
          </w:tcPr>
          <w:p w14:paraId="51372630" w14:textId="77777777" w:rsidR="005C038D" w:rsidRPr="004040F6" w:rsidRDefault="005C038D" w:rsidP="004040F6">
            <w:pPr>
              <w:spacing w:line="480" w:lineRule="auto"/>
              <w:rPr>
                <w:rFonts w:asciiTheme="majorHAnsi" w:hAnsiTheme="majorHAnsi"/>
                <w:u w:val="single"/>
              </w:rPr>
            </w:pPr>
            <w:r w:rsidRPr="004040F6">
              <w:rPr>
                <w:rFonts w:asciiTheme="majorHAnsi" w:hAnsiTheme="majorHAnsi"/>
              </w:rPr>
              <w:t>1 month</w:t>
            </w:r>
          </w:p>
        </w:tc>
        <w:tc>
          <w:tcPr>
            <w:tcW w:w="1080" w:type="dxa"/>
          </w:tcPr>
          <w:p w14:paraId="4BC0E45E" w14:textId="77777777" w:rsidR="005C038D" w:rsidRPr="004040F6" w:rsidRDefault="005C038D" w:rsidP="004040F6">
            <w:pPr>
              <w:spacing w:line="480" w:lineRule="auto"/>
            </w:pPr>
            <w:r w:rsidRPr="004040F6">
              <w:rPr>
                <w:rFonts w:asciiTheme="majorHAnsi" w:hAnsiTheme="majorHAnsi"/>
              </w:rPr>
              <w:t xml:space="preserve">No </w:t>
            </w:r>
          </w:p>
        </w:tc>
      </w:tr>
    </w:tbl>
    <w:p w14:paraId="7056C86F" w14:textId="77777777" w:rsidR="005C038D" w:rsidRPr="004040F6" w:rsidRDefault="005C038D" w:rsidP="004040F6">
      <w:pPr>
        <w:spacing w:line="480" w:lineRule="auto"/>
        <w:jc w:val="both"/>
        <w:rPr>
          <w:rStyle w:val="changed"/>
          <w:rFonts w:asciiTheme="majorHAnsi" w:hAnsiTheme="majorHAnsi"/>
          <w:b/>
          <w:bCs/>
          <w:shd w:val="clear" w:color="auto" w:fill="FFFFFF"/>
        </w:rPr>
      </w:pPr>
    </w:p>
    <w:p w14:paraId="4C544FFF" w14:textId="77777777" w:rsidR="002B3656" w:rsidRPr="004040F6" w:rsidRDefault="002B3656" w:rsidP="004040F6">
      <w:pPr>
        <w:spacing w:line="480" w:lineRule="auto"/>
        <w:jc w:val="both"/>
        <w:rPr>
          <w:rStyle w:val="changed"/>
          <w:rFonts w:asciiTheme="majorHAnsi" w:hAnsiTheme="majorHAnsi"/>
          <w:b/>
          <w:bCs/>
          <w:color w:val="22223D"/>
          <w:shd w:val="clear" w:color="auto" w:fill="FFFFFF"/>
        </w:rPr>
      </w:pPr>
      <w:r w:rsidRPr="004040F6">
        <w:rPr>
          <w:rStyle w:val="changed"/>
          <w:rFonts w:asciiTheme="majorHAnsi" w:hAnsiTheme="majorHAnsi"/>
          <w:b/>
          <w:bCs/>
          <w:shd w:val="clear" w:color="auto" w:fill="FFFFFF"/>
        </w:rPr>
        <w:t xml:space="preserve">Table </w:t>
      </w:r>
      <w:r w:rsidR="005C038D" w:rsidRPr="004040F6">
        <w:rPr>
          <w:rStyle w:val="changed"/>
          <w:rFonts w:asciiTheme="majorHAnsi" w:hAnsiTheme="majorHAnsi"/>
          <w:b/>
          <w:bCs/>
          <w:shd w:val="clear" w:color="auto" w:fill="FFFFFF"/>
        </w:rPr>
        <w:t>2</w:t>
      </w:r>
      <w:r w:rsidRPr="004040F6">
        <w:rPr>
          <w:rStyle w:val="changed"/>
          <w:rFonts w:asciiTheme="majorHAnsi" w:hAnsiTheme="majorHAnsi"/>
          <w:b/>
          <w:bCs/>
          <w:shd w:val="clear" w:color="auto" w:fill="FFFFFF"/>
        </w:rPr>
        <w:t xml:space="preserve">- </w:t>
      </w:r>
      <w:r w:rsidRPr="004040F6">
        <w:rPr>
          <w:rFonts w:asciiTheme="majorHAnsi" w:hAnsiTheme="majorHAnsi"/>
        </w:rPr>
        <w:t>The parameters used for the diode laser device</w:t>
      </w:r>
    </w:p>
    <w:tbl>
      <w:tblPr>
        <w:tblStyle w:val="TableGrid"/>
        <w:tblW w:w="0" w:type="auto"/>
        <w:tblInd w:w="738" w:type="dxa"/>
        <w:tblLook w:val="04A0" w:firstRow="1" w:lastRow="0" w:firstColumn="1" w:lastColumn="0" w:noHBand="0" w:noVBand="1"/>
      </w:tblPr>
      <w:tblGrid>
        <w:gridCol w:w="2645"/>
        <w:gridCol w:w="5967"/>
      </w:tblGrid>
      <w:tr w:rsidR="002B3656" w:rsidRPr="004040F6" w14:paraId="6014070A" w14:textId="77777777" w:rsidTr="00495342">
        <w:tc>
          <w:tcPr>
            <w:tcW w:w="2700" w:type="dxa"/>
          </w:tcPr>
          <w:p w14:paraId="598DC546"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Type of laser</w:t>
            </w:r>
          </w:p>
        </w:tc>
        <w:tc>
          <w:tcPr>
            <w:tcW w:w="6588" w:type="dxa"/>
          </w:tcPr>
          <w:p w14:paraId="2ED5EDE4"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color w:val="000000" w:themeColor="text1"/>
                <w:sz w:val="22"/>
                <w:szCs w:val="22"/>
              </w:rPr>
              <w:t xml:space="preserve">Diode laser (Ga-Al-As, DILAS, Germany; </w:t>
            </w:r>
            <w:proofErr w:type="spellStart"/>
            <w:r w:rsidRPr="004040F6">
              <w:rPr>
                <w:rFonts w:asciiTheme="majorHAnsi" w:hAnsiTheme="majorHAnsi" w:cs="Times New Roman"/>
                <w:color w:val="000000" w:themeColor="text1"/>
                <w:sz w:val="22"/>
                <w:szCs w:val="22"/>
              </w:rPr>
              <w:t>IndiLase</w:t>
            </w:r>
            <w:proofErr w:type="spellEnd"/>
            <w:r w:rsidRPr="004040F6">
              <w:rPr>
                <w:rFonts w:asciiTheme="majorHAnsi" w:hAnsiTheme="majorHAnsi" w:cs="Times New Roman"/>
                <w:color w:val="000000" w:themeColor="text1"/>
                <w:sz w:val="22"/>
                <w:szCs w:val="22"/>
              </w:rPr>
              <w:t xml:space="preserve">, MEDSOL, </w:t>
            </w:r>
            <w:proofErr w:type="spellStart"/>
            <w:r w:rsidRPr="004040F6">
              <w:rPr>
                <w:rFonts w:asciiTheme="majorHAnsi" w:hAnsiTheme="majorHAnsi" w:cs="Times New Roman"/>
                <w:color w:val="000000" w:themeColor="text1"/>
                <w:sz w:val="22"/>
                <w:szCs w:val="22"/>
              </w:rPr>
              <w:t>Hosur</w:t>
            </w:r>
            <w:proofErr w:type="spellEnd"/>
            <w:r w:rsidRPr="004040F6">
              <w:rPr>
                <w:rFonts w:asciiTheme="majorHAnsi" w:hAnsiTheme="majorHAnsi" w:cs="Times New Roman"/>
                <w:color w:val="000000" w:themeColor="text1"/>
                <w:sz w:val="22"/>
                <w:szCs w:val="22"/>
              </w:rPr>
              <w:t>, India)</w:t>
            </w:r>
          </w:p>
        </w:tc>
      </w:tr>
      <w:tr w:rsidR="002B3656" w:rsidRPr="004040F6" w14:paraId="01A9CAC9" w14:textId="77777777" w:rsidTr="00495342">
        <w:tc>
          <w:tcPr>
            <w:tcW w:w="2700" w:type="dxa"/>
          </w:tcPr>
          <w:p w14:paraId="7B5EE1D9"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Emission mode</w:t>
            </w:r>
          </w:p>
        </w:tc>
        <w:tc>
          <w:tcPr>
            <w:tcW w:w="6588" w:type="dxa"/>
          </w:tcPr>
          <w:p w14:paraId="020B2C29"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color w:val="000000" w:themeColor="text1"/>
                <w:sz w:val="22"/>
                <w:szCs w:val="22"/>
              </w:rPr>
              <w:t>Continuous mode with initiated tip</w:t>
            </w:r>
          </w:p>
        </w:tc>
      </w:tr>
      <w:tr w:rsidR="002B3656" w:rsidRPr="004040F6" w14:paraId="67FFBE54" w14:textId="77777777" w:rsidTr="00495342">
        <w:tc>
          <w:tcPr>
            <w:tcW w:w="2700" w:type="dxa"/>
          </w:tcPr>
          <w:p w14:paraId="69D522BD"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 xml:space="preserve">Contact/noncontact mode </w:t>
            </w:r>
          </w:p>
        </w:tc>
        <w:tc>
          <w:tcPr>
            <w:tcW w:w="6588" w:type="dxa"/>
          </w:tcPr>
          <w:p w14:paraId="30A29375"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color w:val="000000" w:themeColor="text1"/>
                <w:sz w:val="22"/>
                <w:szCs w:val="22"/>
              </w:rPr>
            </w:pPr>
            <w:r w:rsidRPr="004040F6">
              <w:rPr>
                <w:rFonts w:asciiTheme="majorHAnsi" w:hAnsiTheme="majorHAnsi" w:cs="Times New Roman"/>
                <w:color w:val="000000" w:themeColor="text1"/>
                <w:sz w:val="22"/>
                <w:szCs w:val="22"/>
              </w:rPr>
              <w:t>Contact mode</w:t>
            </w:r>
          </w:p>
        </w:tc>
      </w:tr>
      <w:tr w:rsidR="002B3656" w:rsidRPr="004040F6" w14:paraId="622EDC83" w14:textId="77777777" w:rsidTr="00495342">
        <w:tc>
          <w:tcPr>
            <w:tcW w:w="2700" w:type="dxa"/>
          </w:tcPr>
          <w:p w14:paraId="593579A6"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Delivery system</w:t>
            </w:r>
          </w:p>
        </w:tc>
        <w:tc>
          <w:tcPr>
            <w:tcW w:w="6588" w:type="dxa"/>
          </w:tcPr>
          <w:p w14:paraId="7388CD0A"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Cs/>
                <w:color w:val="000000" w:themeColor="text1"/>
                <w:sz w:val="22"/>
                <w:szCs w:val="22"/>
                <w:u w:color="000000"/>
                <w:shd w:val="clear" w:color="auto" w:fill="FEFFFE"/>
              </w:rPr>
            </w:pPr>
            <w:r w:rsidRPr="004040F6">
              <w:rPr>
                <w:rFonts w:asciiTheme="majorHAnsi" w:hAnsiTheme="majorHAnsi"/>
                <w:color w:val="1F1F1F"/>
                <w:sz w:val="22"/>
                <w:szCs w:val="22"/>
              </w:rPr>
              <w:t xml:space="preserve">400 </w:t>
            </w:r>
            <w:proofErr w:type="spellStart"/>
            <w:r w:rsidRPr="004040F6">
              <w:rPr>
                <w:rFonts w:asciiTheme="majorHAnsi" w:hAnsiTheme="majorHAnsi"/>
                <w:color w:val="1F1F1F"/>
                <w:sz w:val="22"/>
                <w:szCs w:val="22"/>
              </w:rPr>
              <w:t>μm</w:t>
            </w:r>
            <w:proofErr w:type="spellEnd"/>
            <w:r w:rsidRPr="004040F6">
              <w:rPr>
                <w:rFonts w:asciiTheme="majorHAnsi" w:hAnsiTheme="majorHAnsi"/>
                <w:color w:val="1F1F1F"/>
                <w:sz w:val="22"/>
                <w:szCs w:val="22"/>
              </w:rPr>
              <w:t xml:space="preserve">, </w:t>
            </w:r>
            <w:r w:rsidRPr="004040F6">
              <w:rPr>
                <w:rFonts w:asciiTheme="majorHAnsi" w:hAnsiTheme="majorHAnsi" w:cs="Times New Roman"/>
                <w:bCs/>
                <w:color w:val="000000" w:themeColor="text1"/>
                <w:sz w:val="22"/>
                <w:szCs w:val="22"/>
                <w:u w:color="000000"/>
                <w:shd w:val="clear" w:color="auto" w:fill="FEFFFE"/>
              </w:rPr>
              <w:t xml:space="preserve">Polyamide coated </w:t>
            </w:r>
            <w:r w:rsidRPr="004040F6">
              <w:rPr>
                <w:rFonts w:asciiTheme="majorHAnsi" w:hAnsiTheme="majorHAnsi"/>
                <w:sz w:val="22"/>
                <w:szCs w:val="22"/>
              </w:rPr>
              <w:t>Optical fiber</w:t>
            </w:r>
          </w:p>
        </w:tc>
      </w:tr>
      <w:tr w:rsidR="002B3656" w:rsidRPr="004040F6" w14:paraId="23794507" w14:textId="77777777" w:rsidTr="00495342">
        <w:tc>
          <w:tcPr>
            <w:tcW w:w="2700" w:type="dxa"/>
          </w:tcPr>
          <w:p w14:paraId="3ACE6C60"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Wavelength</w:t>
            </w:r>
          </w:p>
        </w:tc>
        <w:tc>
          <w:tcPr>
            <w:tcW w:w="6588" w:type="dxa"/>
          </w:tcPr>
          <w:p w14:paraId="1C20701A"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color w:val="000000" w:themeColor="text1"/>
                <w:sz w:val="22"/>
                <w:szCs w:val="22"/>
              </w:rPr>
              <w:t>980-nm</w:t>
            </w:r>
          </w:p>
        </w:tc>
      </w:tr>
      <w:tr w:rsidR="002B3656" w:rsidRPr="004040F6" w14:paraId="4787BDBE" w14:textId="77777777" w:rsidTr="00495342">
        <w:tc>
          <w:tcPr>
            <w:tcW w:w="2700" w:type="dxa"/>
          </w:tcPr>
          <w:p w14:paraId="7E59DE21"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power</w:t>
            </w:r>
          </w:p>
        </w:tc>
        <w:tc>
          <w:tcPr>
            <w:tcW w:w="6588" w:type="dxa"/>
          </w:tcPr>
          <w:p w14:paraId="58AB87DB"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Cs/>
                <w:color w:val="000000" w:themeColor="text1"/>
                <w:sz w:val="22"/>
                <w:szCs w:val="22"/>
                <w:u w:color="000000"/>
                <w:shd w:val="clear" w:color="auto" w:fill="FEFFFE"/>
              </w:rPr>
            </w:pPr>
            <w:r w:rsidRPr="004040F6">
              <w:rPr>
                <w:rFonts w:asciiTheme="majorHAnsi" w:hAnsiTheme="majorHAnsi" w:cs="Times New Roman"/>
                <w:bCs/>
                <w:color w:val="000000" w:themeColor="text1"/>
                <w:sz w:val="22"/>
                <w:szCs w:val="22"/>
                <w:u w:color="000000"/>
                <w:shd w:val="clear" w:color="auto" w:fill="FEFFFE"/>
              </w:rPr>
              <w:t xml:space="preserve">2 watt </w:t>
            </w:r>
          </w:p>
        </w:tc>
      </w:tr>
      <w:tr w:rsidR="002B3656" w:rsidRPr="004040F6" w14:paraId="239C2F77" w14:textId="77777777" w:rsidTr="00495342">
        <w:tc>
          <w:tcPr>
            <w:tcW w:w="2700" w:type="dxa"/>
          </w:tcPr>
          <w:p w14:paraId="3D86EC0E"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 xml:space="preserve">Energy density </w:t>
            </w:r>
          </w:p>
        </w:tc>
        <w:tc>
          <w:tcPr>
            <w:tcW w:w="6588" w:type="dxa"/>
          </w:tcPr>
          <w:p w14:paraId="7C1A9A3E"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Cs/>
                <w:color w:val="000000" w:themeColor="text1"/>
                <w:sz w:val="22"/>
                <w:szCs w:val="22"/>
                <w:u w:color="000000"/>
                <w:shd w:val="clear" w:color="auto" w:fill="FEFFFE"/>
              </w:rPr>
            </w:pPr>
            <w:r w:rsidRPr="004040F6">
              <w:rPr>
                <w:rFonts w:asciiTheme="majorHAnsi" w:eastAsia="Cambria" w:hAnsiTheme="majorHAnsi"/>
                <w:color w:val="000000" w:themeColor="text1"/>
                <w:kern w:val="24"/>
                <w:sz w:val="22"/>
                <w:szCs w:val="22"/>
              </w:rPr>
              <w:t xml:space="preserve">1592.35 </w:t>
            </w:r>
            <w:proofErr w:type="spellStart"/>
            <w:r w:rsidRPr="004040F6">
              <w:rPr>
                <w:rFonts w:asciiTheme="majorHAnsi" w:eastAsia="Cambria" w:hAnsiTheme="majorHAnsi"/>
                <w:color w:val="000000" w:themeColor="text1"/>
                <w:kern w:val="24"/>
                <w:sz w:val="22"/>
                <w:szCs w:val="22"/>
              </w:rPr>
              <w:t>Jule</w:t>
            </w:r>
            <w:proofErr w:type="spellEnd"/>
            <w:r w:rsidRPr="004040F6">
              <w:rPr>
                <w:rFonts w:asciiTheme="majorHAnsi" w:eastAsia="Cambria" w:hAnsiTheme="majorHAnsi"/>
                <w:color w:val="000000" w:themeColor="text1"/>
                <w:kern w:val="24"/>
                <w:sz w:val="22"/>
                <w:szCs w:val="22"/>
              </w:rPr>
              <w:t>/cm</w:t>
            </w:r>
            <w:r w:rsidRPr="004040F6">
              <w:rPr>
                <w:rFonts w:asciiTheme="majorHAnsi" w:eastAsia="Cambria" w:hAnsiTheme="majorHAnsi"/>
                <w:color w:val="000000" w:themeColor="text1"/>
                <w:kern w:val="24"/>
                <w:sz w:val="22"/>
                <w:szCs w:val="22"/>
                <w:vertAlign w:val="superscript"/>
              </w:rPr>
              <w:t>2</w:t>
            </w:r>
            <w:r w:rsidRPr="004040F6">
              <w:rPr>
                <w:sz w:val="22"/>
                <w:szCs w:val="22"/>
              </w:rPr>
              <w:t xml:space="preserve"> </w:t>
            </w:r>
          </w:p>
        </w:tc>
      </w:tr>
      <w:tr w:rsidR="002B3656" w:rsidRPr="004040F6" w14:paraId="71C31B1F" w14:textId="77777777" w:rsidTr="00495342">
        <w:tc>
          <w:tcPr>
            <w:tcW w:w="2700" w:type="dxa"/>
          </w:tcPr>
          <w:p w14:paraId="39D5B449"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 xml:space="preserve">Tip initiation </w:t>
            </w:r>
          </w:p>
        </w:tc>
        <w:tc>
          <w:tcPr>
            <w:tcW w:w="6588" w:type="dxa"/>
          </w:tcPr>
          <w:p w14:paraId="56721601"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Cs/>
                <w:color w:val="000000" w:themeColor="text1"/>
                <w:sz w:val="22"/>
                <w:szCs w:val="22"/>
                <w:u w:color="000000"/>
                <w:shd w:val="clear" w:color="auto" w:fill="FEFFFE"/>
              </w:rPr>
            </w:pPr>
            <w:r w:rsidRPr="004040F6">
              <w:rPr>
                <w:rFonts w:asciiTheme="majorHAnsi" w:hAnsiTheme="majorHAnsi" w:cs="Times New Roman"/>
                <w:bCs/>
                <w:color w:val="000000" w:themeColor="text1"/>
                <w:sz w:val="22"/>
                <w:szCs w:val="22"/>
                <w:u w:color="000000"/>
                <w:shd w:val="clear" w:color="auto" w:fill="FEFFFE"/>
              </w:rPr>
              <w:t xml:space="preserve">Yes </w:t>
            </w:r>
          </w:p>
        </w:tc>
      </w:tr>
      <w:tr w:rsidR="002B3656" w:rsidRPr="004040F6" w14:paraId="5381C0E2" w14:textId="77777777" w:rsidTr="00495342">
        <w:tc>
          <w:tcPr>
            <w:tcW w:w="2700" w:type="dxa"/>
          </w:tcPr>
          <w:p w14:paraId="64F470A4"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
                <w:bCs/>
                <w:color w:val="000000" w:themeColor="text1"/>
                <w:sz w:val="22"/>
                <w:szCs w:val="22"/>
                <w:u w:color="000000"/>
                <w:shd w:val="clear" w:color="auto" w:fill="FEFFFE"/>
              </w:rPr>
            </w:pPr>
            <w:r w:rsidRPr="004040F6">
              <w:rPr>
                <w:rFonts w:asciiTheme="majorHAnsi" w:hAnsiTheme="majorHAnsi" w:cs="Times New Roman"/>
                <w:b/>
                <w:bCs/>
                <w:color w:val="000000" w:themeColor="text1"/>
                <w:sz w:val="22"/>
                <w:szCs w:val="22"/>
                <w:u w:color="000000"/>
                <w:shd w:val="clear" w:color="auto" w:fill="FEFFFE"/>
              </w:rPr>
              <w:t>Voice conﬁrmation</w:t>
            </w:r>
          </w:p>
        </w:tc>
        <w:tc>
          <w:tcPr>
            <w:tcW w:w="6588" w:type="dxa"/>
          </w:tcPr>
          <w:p w14:paraId="10923180" w14:textId="77777777" w:rsidR="002B3656" w:rsidRPr="004040F6" w:rsidRDefault="002B3656" w:rsidP="004040F6">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480" w:lineRule="auto"/>
              <w:contextualSpacing/>
              <w:jc w:val="both"/>
              <w:rPr>
                <w:rFonts w:asciiTheme="majorHAnsi" w:hAnsiTheme="majorHAnsi" w:cs="Times New Roman"/>
                <w:bCs/>
                <w:color w:val="000000" w:themeColor="text1"/>
                <w:sz w:val="22"/>
                <w:szCs w:val="22"/>
                <w:u w:color="000000"/>
                <w:shd w:val="clear" w:color="auto" w:fill="FEFFFE"/>
              </w:rPr>
            </w:pPr>
            <w:r w:rsidRPr="004040F6">
              <w:rPr>
                <w:rFonts w:asciiTheme="majorHAnsi" w:hAnsiTheme="majorHAnsi" w:cs="Times New Roman"/>
                <w:bCs/>
                <w:color w:val="000000" w:themeColor="text1"/>
                <w:sz w:val="22"/>
                <w:szCs w:val="22"/>
                <w:u w:color="000000"/>
                <w:shd w:val="clear" w:color="auto" w:fill="FEFFFE"/>
              </w:rPr>
              <w:t xml:space="preserve">Yes </w:t>
            </w:r>
          </w:p>
        </w:tc>
      </w:tr>
    </w:tbl>
    <w:p w14:paraId="33D17F96" w14:textId="77777777" w:rsidR="002B3656" w:rsidRPr="004040F6" w:rsidRDefault="002B3656" w:rsidP="004040F6">
      <w:pPr>
        <w:spacing w:line="480" w:lineRule="auto"/>
        <w:rPr>
          <w:rFonts w:asciiTheme="majorHAnsi" w:hAnsiTheme="majorHAnsi"/>
        </w:rPr>
      </w:pPr>
    </w:p>
    <w:sectPr w:rsidR="002B3656" w:rsidRPr="004040F6" w:rsidSect="003A660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6-23T22:51:00Z" w:initials="D">
    <w:p w14:paraId="1CFB30BC" w14:textId="3DECD7DC" w:rsidR="00382BE8" w:rsidRDefault="00382BE8">
      <w:pPr>
        <w:pStyle w:val="CommentText"/>
      </w:pPr>
      <w:r>
        <w:rPr>
          <w:rStyle w:val="CommentReference"/>
        </w:rPr>
        <w:annotationRef/>
      </w:r>
      <w:proofErr w:type="gramStart"/>
      <w:r>
        <w:t>modify</w:t>
      </w:r>
      <w:proofErr w:type="gramEnd"/>
      <w:r>
        <w:t xml:space="preserve"> running title</w:t>
      </w:r>
    </w:p>
  </w:comment>
  <w:comment w:id="1" w:author="DELL" w:date="2025-06-23T22:33:00Z" w:initials="D">
    <w:p w14:paraId="4F67A3B2" w14:textId="41C335DE" w:rsidR="00530C5C" w:rsidRDefault="00530C5C">
      <w:pPr>
        <w:pStyle w:val="CommentText"/>
      </w:pPr>
      <w:r>
        <w:rPr>
          <w:rStyle w:val="CommentReference"/>
        </w:rPr>
        <w:annotationRef/>
      </w:r>
      <w:r>
        <w:t>Add your study outcome and give more insight</w:t>
      </w:r>
    </w:p>
  </w:comment>
  <w:comment w:id="2" w:author="DELL" w:date="2025-06-23T22:34:00Z" w:initials="D">
    <w:p w14:paraId="1F9A45FF" w14:textId="7C7C127D" w:rsidR="00530C5C" w:rsidRDefault="00530C5C">
      <w:pPr>
        <w:pStyle w:val="CommentText"/>
      </w:pPr>
      <w:r>
        <w:rPr>
          <w:rStyle w:val="CommentReference"/>
        </w:rPr>
        <w:annotationRef/>
      </w:r>
    </w:p>
  </w:comment>
  <w:comment w:id="3" w:author="DELL" w:date="2025-06-23T22:35:00Z" w:initials="D">
    <w:p w14:paraId="3EDE30DC" w14:textId="7C387C70" w:rsidR="00530C5C" w:rsidRDefault="00530C5C">
      <w:pPr>
        <w:pStyle w:val="CommentText"/>
      </w:pPr>
      <w:r>
        <w:rPr>
          <w:rStyle w:val="CommentReference"/>
        </w:rPr>
        <w:annotationRef/>
      </w:r>
      <w:r w:rsidR="00957C5C">
        <w:t>Mention its percentage with citation</w:t>
      </w:r>
    </w:p>
  </w:comment>
  <w:comment w:id="4" w:author="DELL" w:date="2025-06-23T22:35:00Z" w:initials="D">
    <w:p w14:paraId="1E0ACCE0" w14:textId="1F626E57" w:rsidR="00957C5C" w:rsidRDefault="00957C5C">
      <w:pPr>
        <w:pStyle w:val="CommentText"/>
      </w:pPr>
      <w:r>
        <w:rPr>
          <w:rStyle w:val="CommentReference"/>
        </w:rPr>
        <w:annotationRef/>
      </w:r>
    </w:p>
  </w:comment>
  <w:comment w:id="5" w:author="DELL" w:date="2025-06-23T22:36:00Z" w:initials="D">
    <w:p w14:paraId="1E2FC597" w14:textId="1A27776C" w:rsidR="00957C5C" w:rsidRDefault="00957C5C">
      <w:pPr>
        <w:pStyle w:val="CommentText"/>
      </w:pPr>
      <w:r>
        <w:rPr>
          <w:rStyle w:val="CommentReference"/>
        </w:rPr>
        <w:annotationRef/>
      </w:r>
    </w:p>
  </w:comment>
  <w:comment w:id="7" w:author="DELL" w:date="2025-06-23T22:37:00Z" w:initials="D">
    <w:p w14:paraId="5E0689EE" w14:textId="2B59CD47" w:rsidR="00957C5C" w:rsidRDefault="00957C5C">
      <w:pPr>
        <w:pStyle w:val="CommentText"/>
      </w:pPr>
      <w:r>
        <w:rPr>
          <w:rStyle w:val="CommentReference"/>
        </w:rPr>
        <w:annotationRef/>
      </w:r>
      <w:r>
        <w:t xml:space="preserve">What type of biopsy did you chose to obtain specimen </w:t>
      </w:r>
    </w:p>
  </w:comment>
  <w:comment w:id="8" w:author="DELL" w:date="2025-06-23T22:38:00Z" w:initials="D">
    <w:p w14:paraId="2F24DD02" w14:textId="7EBC5575" w:rsidR="00957C5C" w:rsidRDefault="00957C5C">
      <w:pPr>
        <w:pStyle w:val="CommentText"/>
      </w:pPr>
      <w:r>
        <w:rPr>
          <w:rStyle w:val="CommentReference"/>
        </w:rPr>
        <w:annotationRef/>
      </w:r>
      <w:proofErr w:type="gramStart"/>
      <w:r>
        <w:t>justify</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B30BC" w15:done="0"/>
  <w15:commentEx w15:paraId="4F67A3B2" w15:done="0"/>
  <w15:commentEx w15:paraId="1F9A45FF" w15:paraIdParent="4F67A3B2" w15:done="0"/>
  <w15:commentEx w15:paraId="3EDE30DC" w15:done="0"/>
  <w15:commentEx w15:paraId="1E0ACCE0" w15:paraIdParent="3EDE30DC" w15:done="0"/>
  <w15:commentEx w15:paraId="1E2FC597" w15:done="0"/>
  <w15:commentEx w15:paraId="5E0689EE" w15:done="0"/>
  <w15:commentEx w15:paraId="2F24DD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D926" w14:textId="77777777" w:rsidR="00875C54" w:rsidRDefault="00875C54" w:rsidP="00714A45">
      <w:pPr>
        <w:spacing w:after="0" w:line="240" w:lineRule="auto"/>
      </w:pPr>
      <w:r>
        <w:separator/>
      </w:r>
    </w:p>
  </w:endnote>
  <w:endnote w:type="continuationSeparator" w:id="0">
    <w:p w14:paraId="59B86386" w14:textId="77777777" w:rsidR="00875C54" w:rsidRDefault="00875C54" w:rsidP="0071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15CC" w14:textId="77777777" w:rsidR="00714A45" w:rsidRDefault="0071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8F8F" w14:textId="77777777" w:rsidR="00714A45" w:rsidRDefault="00714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0446" w14:textId="77777777" w:rsidR="00714A45" w:rsidRDefault="00714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BA5DF" w14:textId="77777777" w:rsidR="00875C54" w:rsidRDefault="00875C54" w:rsidP="00714A45">
      <w:pPr>
        <w:spacing w:after="0" w:line="240" w:lineRule="auto"/>
      </w:pPr>
      <w:r>
        <w:separator/>
      </w:r>
    </w:p>
  </w:footnote>
  <w:footnote w:type="continuationSeparator" w:id="0">
    <w:p w14:paraId="39E29364" w14:textId="77777777" w:rsidR="00875C54" w:rsidRDefault="00875C54" w:rsidP="0071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D382" w14:textId="37053BC0" w:rsidR="00714A45" w:rsidRDefault="00875C54">
    <w:pPr>
      <w:pStyle w:val="Header"/>
    </w:pPr>
    <w:r>
      <w:rPr>
        <w:noProof/>
      </w:rPr>
      <w:pict w14:anchorId="3E895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57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5189" w14:textId="0512CB3A" w:rsidR="00714A45" w:rsidRDefault="00875C54">
    <w:pPr>
      <w:pStyle w:val="Header"/>
    </w:pPr>
    <w:r>
      <w:rPr>
        <w:noProof/>
      </w:rPr>
      <w:pict w14:anchorId="0BCE5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57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9D27" w14:textId="624D7A9B" w:rsidR="00714A45" w:rsidRDefault="00875C54">
    <w:pPr>
      <w:pStyle w:val="Header"/>
    </w:pPr>
    <w:r>
      <w:rPr>
        <w:noProof/>
      </w:rPr>
      <w:pict w14:anchorId="1853C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57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C70"/>
    <w:multiLevelType w:val="multilevel"/>
    <w:tmpl w:val="8EA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000E"/>
    <w:multiLevelType w:val="multilevel"/>
    <w:tmpl w:val="9066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3148C"/>
    <w:multiLevelType w:val="hybridMultilevel"/>
    <w:tmpl w:val="DA1CFB94"/>
    <w:lvl w:ilvl="0" w:tplc="4DC87690">
      <w:start w:val="1"/>
      <w:numFmt w:val="bullet"/>
      <w:lvlText w:val=""/>
      <w:lvlJc w:val="left"/>
      <w:pPr>
        <w:ind w:left="720" w:hanging="360"/>
      </w:pPr>
      <w:rPr>
        <w:rFonts w:ascii="Symbol" w:hAnsi="Symbol"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983791"/>
    <w:multiLevelType w:val="multilevel"/>
    <w:tmpl w:val="F63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409D9"/>
    <w:multiLevelType w:val="hybridMultilevel"/>
    <w:tmpl w:val="19B82752"/>
    <w:lvl w:ilvl="0" w:tplc="4009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317C1540"/>
    <w:multiLevelType w:val="multilevel"/>
    <w:tmpl w:val="DA3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3325A"/>
    <w:multiLevelType w:val="hybridMultilevel"/>
    <w:tmpl w:val="36362DC0"/>
    <w:lvl w:ilvl="0" w:tplc="7D42B950">
      <w:numFmt w:val="bullet"/>
      <w:lvlText w:val="•"/>
      <w:lvlJc w:val="left"/>
      <w:pPr>
        <w:ind w:left="720" w:hanging="360"/>
      </w:pPr>
      <w:rPr>
        <w:rFonts w:ascii="Arial" w:hAnsi="Aria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E3B83"/>
    <w:multiLevelType w:val="hybridMultilevel"/>
    <w:tmpl w:val="C4D60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E2B2D"/>
    <w:multiLevelType w:val="hybridMultilevel"/>
    <w:tmpl w:val="0582BDB4"/>
    <w:lvl w:ilvl="0" w:tplc="19C2716E">
      <w:start w:val="1"/>
      <w:numFmt w:val="decimal"/>
      <w:lvlText w:val="%1."/>
      <w:lvlJc w:val="left"/>
      <w:pPr>
        <w:ind w:left="465" w:hanging="360"/>
      </w:pPr>
      <w:rPr>
        <w:rFonts w:cs="Times New Roman" w:hint="default"/>
      </w:rPr>
    </w:lvl>
    <w:lvl w:ilvl="1" w:tplc="04090019" w:tentative="1">
      <w:start w:val="1"/>
      <w:numFmt w:val="lowerLetter"/>
      <w:lvlText w:val="%2."/>
      <w:lvlJc w:val="left"/>
      <w:pPr>
        <w:ind w:left="1185" w:hanging="360"/>
      </w:pPr>
      <w:rPr>
        <w:rFonts w:cs="Times New Roman"/>
      </w:rPr>
    </w:lvl>
    <w:lvl w:ilvl="2" w:tplc="0409001B" w:tentative="1">
      <w:start w:val="1"/>
      <w:numFmt w:val="lowerRoman"/>
      <w:lvlText w:val="%3."/>
      <w:lvlJc w:val="right"/>
      <w:pPr>
        <w:ind w:left="1905" w:hanging="180"/>
      </w:pPr>
      <w:rPr>
        <w:rFonts w:cs="Times New Roman"/>
      </w:rPr>
    </w:lvl>
    <w:lvl w:ilvl="3" w:tplc="0409000F" w:tentative="1">
      <w:start w:val="1"/>
      <w:numFmt w:val="decimal"/>
      <w:lvlText w:val="%4."/>
      <w:lvlJc w:val="left"/>
      <w:pPr>
        <w:ind w:left="2625" w:hanging="360"/>
      </w:pPr>
      <w:rPr>
        <w:rFonts w:cs="Times New Roman"/>
      </w:rPr>
    </w:lvl>
    <w:lvl w:ilvl="4" w:tplc="04090019" w:tentative="1">
      <w:start w:val="1"/>
      <w:numFmt w:val="lowerLetter"/>
      <w:lvlText w:val="%5."/>
      <w:lvlJc w:val="left"/>
      <w:pPr>
        <w:ind w:left="3345" w:hanging="360"/>
      </w:pPr>
      <w:rPr>
        <w:rFonts w:cs="Times New Roman"/>
      </w:rPr>
    </w:lvl>
    <w:lvl w:ilvl="5" w:tplc="0409001B" w:tentative="1">
      <w:start w:val="1"/>
      <w:numFmt w:val="lowerRoman"/>
      <w:lvlText w:val="%6."/>
      <w:lvlJc w:val="right"/>
      <w:pPr>
        <w:ind w:left="4065" w:hanging="180"/>
      </w:pPr>
      <w:rPr>
        <w:rFonts w:cs="Times New Roman"/>
      </w:rPr>
    </w:lvl>
    <w:lvl w:ilvl="6" w:tplc="0409000F" w:tentative="1">
      <w:start w:val="1"/>
      <w:numFmt w:val="decimal"/>
      <w:lvlText w:val="%7."/>
      <w:lvlJc w:val="left"/>
      <w:pPr>
        <w:ind w:left="4785" w:hanging="360"/>
      </w:pPr>
      <w:rPr>
        <w:rFonts w:cs="Times New Roman"/>
      </w:rPr>
    </w:lvl>
    <w:lvl w:ilvl="7" w:tplc="04090019" w:tentative="1">
      <w:start w:val="1"/>
      <w:numFmt w:val="lowerLetter"/>
      <w:lvlText w:val="%8."/>
      <w:lvlJc w:val="left"/>
      <w:pPr>
        <w:ind w:left="5505" w:hanging="360"/>
      </w:pPr>
      <w:rPr>
        <w:rFonts w:cs="Times New Roman"/>
      </w:rPr>
    </w:lvl>
    <w:lvl w:ilvl="8" w:tplc="0409001B" w:tentative="1">
      <w:start w:val="1"/>
      <w:numFmt w:val="lowerRoman"/>
      <w:lvlText w:val="%9."/>
      <w:lvlJc w:val="right"/>
      <w:pPr>
        <w:ind w:left="6225" w:hanging="180"/>
      </w:pPr>
      <w:rPr>
        <w:rFonts w:cs="Times New Roman"/>
      </w:rPr>
    </w:lvl>
  </w:abstractNum>
  <w:abstractNum w:abstractNumId="9" w15:restartNumberingAfterBreak="0">
    <w:nsid w:val="471B2AA2"/>
    <w:multiLevelType w:val="multilevel"/>
    <w:tmpl w:val="8EB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C287E"/>
    <w:multiLevelType w:val="multilevel"/>
    <w:tmpl w:val="6D02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A2BB9"/>
    <w:multiLevelType w:val="hybridMultilevel"/>
    <w:tmpl w:val="44CCA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C7B9B"/>
    <w:multiLevelType w:val="hybridMultilevel"/>
    <w:tmpl w:val="6DDE3CE8"/>
    <w:lvl w:ilvl="0" w:tplc="4DC876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95B0F"/>
    <w:multiLevelType w:val="multilevel"/>
    <w:tmpl w:val="2BF0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91EB6"/>
    <w:multiLevelType w:val="hybridMultilevel"/>
    <w:tmpl w:val="392A91C2"/>
    <w:lvl w:ilvl="0" w:tplc="4FA85BD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7A8B732A"/>
    <w:multiLevelType w:val="hybridMultilevel"/>
    <w:tmpl w:val="B10CA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036A7"/>
    <w:multiLevelType w:val="hybridMultilevel"/>
    <w:tmpl w:val="D876D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6"/>
  </w:num>
  <w:num w:numId="5">
    <w:abstractNumId w:val="11"/>
  </w:num>
  <w:num w:numId="6">
    <w:abstractNumId w:val="8"/>
  </w:num>
  <w:num w:numId="7">
    <w:abstractNumId w:val="4"/>
  </w:num>
  <w:num w:numId="8">
    <w:abstractNumId w:val="12"/>
  </w:num>
  <w:num w:numId="9">
    <w:abstractNumId w:val="16"/>
  </w:num>
  <w:num w:numId="10">
    <w:abstractNumId w:val="1"/>
  </w:num>
  <w:num w:numId="11">
    <w:abstractNumId w:val="9"/>
  </w:num>
  <w:num w:numId="12">
    <w:abstractNumId w:val="3"/>
  </w:num>
  <w:num w:numId="13">
    <w:abstractNumId w:val="10"/>
  </w:num>
  <w:num w:numId="14">
    <w:abstractNumId w:val="13"/>
  </w:num>
  <w:num w:numId="15">
    <w:abstractNumId w:val="5"/>
  </w:num>
  <w:num w:numId="16">
    <w:abstractNumId w:val="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69"/>
    <w:rsid w:val="00023971"/>
    <w:rsid w:val="0003688F"/>
    <w:rsid w:val="00053D8C"/>
    <w:rsid w:val="00063825"/>
    <w:rsid w:val="000951D8"/>
    <w:rsid w:val="000D6D44"/>
    <w:rsid w:val="0019491F"/>
    <w:rsid w:val="001A484E"/>
    <w:rsid w:val="001C6BFA"/>
    <w:rsid w:val="001D613D"/>
    <w:rsid w:val="00233C1E"/>
    <w:rsid w:val="00253F73"/>
    <w:rsid w:val="00256023"/>
    <w:rsid w:val="00297A3A"/>
    <w:rsid w:val="002B3656"/>
    <w:rsid w:val="00357EBB"/>
    <w:rsid w:val="00382BE8"/>
    <w:rsid w:val="003946F4"/>
    <w:rsid w:val="003A09CD"/>
    <w:rsid w:val="003A6603"/>
    <w:rsid w:val="003F740B"/>
    <w:rsid w:val="004040F6"/>
    <w:rsid w:val="004414A7"/>
    <w:rsid w:val="00451709"/>
    <w:rsid w:val="00480AFE"/>
    <w:rsid w:val="00514638"/>
    <w:rsid w:val="00530C5C"/>
    <w:rsid w:val="005319A9"/>
    <w:rsid w:val="00556D1B"/>
    <w:rsid w:val="00564623"/>
    <w:rsid w:val="00572A3A"/>
    <w:rsid w:val="0059753A"/>
    <w:rsid w:val="005C038D"/>
    <w:rsid w:val="005D7EE0"/>
    <w:rsid w:val="00600E00"/>
    <w:rsid w:val="00672406"/>
    <w:rsid w:val="00682732"/>
    <w:rsid w:val="006D352F"/>
    <w:rsid w:val="006F3DAF"/>
    <w:rsid w:val="00714A45"/>
    <w:rsid w:val="0074070E"/>
    <w:rsid w:val="007E21AA"/>
    <w:rsid w:val="007F036A"/>
    <w:rsid w:val="00824E5F"/>
    <w:rsid w:val="00826092"/>
    <w:rsid w:val="00875C54"/>
    <w:rsid w:val="008929F9"/>
    <w:rsid w:val="008D5C7E"/>
    <w:rsid w:val="009011B9"/>
    <w:rsid w:val="00957C5C"/>
    <w:rsid w:val="0099687D"/>
    <w:rsid w:val="009B323E"/>
    <w:rsid w:val="009F5D5B"/>
    <w:rsid w:val="00A46469"/>
    <w:rsid w:val="00A639AD"/>
    <w:rsid w:val="00A86719"/>
    <w:rsid w:val="00AE5BAE"/>
    <w:rsid w:val="00AE7CC6"/>
    <w:rsid w:val="00B16000"/>
    <w:rsid w:val="00B80C82"/>
    <w:rsid w:val="00BB6512"/>
    <w:rsid w:val="00C10ECA"/>
    <w:rsid w:val="00CE65EE"/>
    <w:rsid w:val="00CF0163"/>
    <w:rsid w:val="00CF26F8"/>
    <w:rsid w:val="00D81F21"/>
    <w:rsid w:val="00DB285D"/>
    <w:rsid w:val="00DC3DD0"/>
    <w:rsid w:val="00DE52BC"/>
    <w:rsid w:val="00E04996"/>
    <w:rsid w:val="00E32669"/>
    <w:rsid w:val="00E443A2"/>
    <w:rsid w:val="00E81F38"/>
    <w:rsid w:val="00EA1C0E"/>
    <w:rsid w:val="00EC21ED"/>
    <w:rsid w:val="00ED20E0"/>
    <w:rsid w:val="00EF3517"/>
    <w:rsid w:val="00F26654"/>
    <w:rsid w:val="00FA2E73"/>
    <w:rsid w:val="00FC104F"/>
    <w:rsid w:val="00FD2C50"/>
    <w:rsid w:val="00FD2F90"/>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EC4D36"/>
  <w15:docId w15:val="{A5E10E5B-3F8E-4376-A28D-4B44ABB8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AD"/>
    <w:pPr>
      <w:ind w:left="720"/>
      <w:contextualSpacing/>
    </w:pPr>
  </w:style>
  <w:style w:type="character" w:styleId="Hyperlink">
    <w:name w:val="Hyperlink"/>
    <w:basedOn w:val="DefaultParagraphFont"/>
    <w:uiPriority w:val="99"/>
    <w:semiHidden/>
    <w:unhideWhenUsed/>
    <w:rsid w:val="00E04996"/>
    <w:rPr>
      <w:color w:val="0000FF"/>
      <w:u w:val="single"/>
    </w:rPr>
  </w:style>
  <w:style w:type="paragraph" w:styleId="BalloonText">
    <w:name w:val="Balloon Text"/>
    <w:basedOn w:val="Normal"/>
    <w:link w:val="BalloonTextChar"/>
    <w:uiPriority w:val="99"/>
    <w:semiHidden/>
    <w:unhideWhenUsed/>
    <w:rsid w:val="00ED2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E0"/>
    <w:rPr>
      <w:rFonts w:ascii="Tahoma" w:hAnsi="Tahoma" w:cs="Tahoma"/>
      <w:sz w:val="16"/>
      <w:szCs w:val="16"/>
    </w:rPr>
  </w:style>
  <w:style w:type="paragraph" w:customStyle="1" w:styleId="Style1">
    <w:name w:val="Style 1"/>
    <w:uiPriority w:val="99"/>
    <w:rsid w:val="00EF351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CE65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nged">
    <w:name w:val="changed"/>
    <w:basedOn w:val="DefaultParagraphFont"/>
    <w:rsid w:val="002B3656"/>
  </w:style>
  <w:style w:type="paragraph" w:customStyle="1" w:styleId="Default">
    <w:name w:val="Default"/>
    <w:rsid w:val="002B365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character" w:customStyle="1" w:styleId="identifier">
    <w:name w:val="identifier"/>
    <w:basedOn w:val="DefaultParagraphFont"/>
    <w:rsid w:val="0019491F"/>
  </w:style>
  <w:style w:type="character" w:customStyle="1" w:styleId="id-label">
    <w:name w:val="id-label"/>
    <w:basedOn w:val="DefaultParagraphFont"/>
    <w:rsid w:val="0019491F"/>
  </w:style>
  <w:style w:type="character" w:styleId="Strong">
    <w:name w:val="Strong"/>
    <w:basedOn w:val="DefaultParagraphFont"/>
    <w:uiPriority w:val="22"/>
    <w:qFormat/>
    <w:rsid w:val="0019491F"/>
    <w:rPr>
      <w:b/>
      <w:bCs/>
    </w:rPr>
  </w:style>
  <w:style w:type="paragraph" w:styleId="Header">
    <w:name w:val="header"/>
    <w:basedOn w:val="Normal"/>
    <w:link w:val="HeaderChar"/>
    <w:uiPriority w:val="99"/>
    <w:unhideWhenUsed/>
    <w:rsid w:val="00714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45"/>
  </w:style>
  <w:style w:type="paragraph" w:styleId="Footer">
    <w:name w:val="footer"/>
    <w:basedOn w:val="Normal"/>
    <w:link w:val="FooterChar"/>
    <w:uiPriority w:val="99"/>
    <w:unhideWhenUsed/>
    <w:rsid w:val="00714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45"/>
  </w:style>
  <w:style w:type="character" w:styleId="CommentReference">
    <w:name w:val="annotation reference"/>
    <w:basedOn w:val="DefaultParagraphFont"/>
    <w:uiPriority w:val="99"/>
    <w:semiHidden/>
    <w:unhideWhenUsed/>
    <w:rsid w:val="00530C5C"/>
    <w:rPr>
      <w:sz w:val="16"/>
      <w:szCs w:val="16"/>
    </w:rPr>
  </w:style>
  <w:style w:type="paragraph" w:styleId="CommentText">
    <w:name w:val="annotation text"/>
    <w:basedOn w:val="Normal"/>
    <w:link w:val="CommentTextChar"/>
    <w:uiPriority w:val="99"/>
    <w:semiHidden/>
    <w:unhideWhenUsed/>
    <w:rsid w:val="00530C5C"/>
    <w:pPr>
      <w:spacing w:line="240" w:lineRule="auto"/>
    </w:pPr>
    <w:rPr>
      <w:sz w:val="20"/>
      <w:szCs w:val="20"/>
    </w:rPr>
  </w:style>
  <w:style w:type="character" w:customStyle="1" w:styleId="CommentTextChar">
    <w:name w:val="Comment Text Char"/>
    <w:basedOn w:val="DefaultParagraphFont"/>
    <w:link w:val="CommentText"/>
    <w:uiPriority w:val="99"/>
    <w:semiHidden/>
    <w:rsid w:val="00530C5C"/>
    <w:rPr>
      <w:sz w:val="20"/>
      <w:szCs w:val="20"/>
    </w:rPr>
  </w:style>
  <w:style w:type="paragraph" w:styleId="CommentSubject">
    <w:name w:val="annotation subject"/>
    <w:basedOn w:val="CommentText"/>
    <w:next w:val="CommentText"/>
    <w:link w:val="CommentSubjectChar"/>
    <w:uiPriority w:val="99"/>
    <w:semiHidden/>
    <w:unhideWhenUsed/>
    <w:rsid w:val="00530C5C"/>
    <w:rPr>
      <w:b/>
      <w:bCs/>
    </w:rPr>
  </w:style>
  <w:style w:type="character" w:customStyle="1" w:styleId="CommentSubjectChar">
    <w:name w:val="Comment Subject Char"/>
    <w:basedOn w:val="CommentTextChar"/>
    <w:link w:val="CommentSubject"/>
    <w:uiPriority w:val="99"/>
    <w:semiHidden/>
    <w:rsid w:val="00530C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687">
      <w:bodyDiv w:val="1"/>
      <w:marLeft w:val="0"/>
      <w:marRight w:val="0"/>
      <w:marTop w:val="0"/>
      <w:marBottom w:val="0"/>
      <w:divBdr>
        <w:top w:val="none" w:sz="0" w:space="0" w:color="auto"/>
        <w:left w:val="none" w:sz="0" w:space="0" w:color="auto"/>
        <w:bottom w:val="none" w:sz="0" w:space="0" w:color="auto"/>
        <w:right w:val="none" w:sz="0" w:space="0" w:color="auto"/>
      </w:divBdr>
    </w:div>
    <w:div w:id="42024455">
      <w:bodyDiv w:val="1"/>
      <w:marLeft w:val="0"/>
      <w:marRight w:val="0"/>
      <w:marTop w:val="0"/>
      <w:marBottom w:val="0"/>
      <w:divBdr>
        <w:top w:val="none" w:sz="0" w:space="0" w:color="auto"/>
        <w:left w:val="none" w:sz="0" w:space="0" w:color="auto"/>
        <w:bottom w:val="none" w:sz="0" w:space="0" w:color="auto"/>
        <w:right w:val="none" w:sz="0" w:space="0" w:color="auto"/>
      </w:divBdr>
    </w:div>
    <w:div w:id="369186611">
      <w:bodyDiv w:val="1"/>
      <w:marLeft w:val="0"/>
      <w:marRight w:val="0"/>
      <w:marTop w:val="0"/>
      <w:marBottom w:val="0"/>
      <w:divBdr>
        <w:top w:val="none" w:sz="0" w:space="0" w:color="auto"/>
        <w:left w:val="none" w:sz="0" w:space="0" w:color="auto"/>
        <w:bottom w:val="none" w:sz="0" w:space="0" w:color="auto"/>
        <w:right w:val="none" w:sz="0" w:space="0" w:color="auto"/>
      </w:divBdr>
    </w:div>
    <w:div w:id="410077860">
      <w:bodyDiv w:val="1"/>
      <w:marLeft w:val="0"/>
      <w:marRight w:val="0"/>
      <w:marTop w:val="0"/>
      <w:marBottom w:val="0"/>
      <w:divBdr>
        <w:top w:val="none" w:sz="0" w:space="0" w:color="auto"/>
        <w:left w:val="none" w:sz="0" w:space="0" w:color="auto"/>
        <w:bottom w:val="none" w:sz="0" w:space="0" w:color="auto"/>
        <w:right w:val="none" w:sz="0" w:space="0" w:color="auto"/>
      </w:divBdr>
    </w:div>
    <w:div w:id="719670377">
      <w:bodyDiv w:val="1"/>
      <w:marLeft w:val="0"/>
      <w:marRight w:val="0"/>
      <w:marTop w:val="0"/>
      <w:marBottom w:val="0"/>
      <w:divBdr>
        <w:top w:val="none" w:sz="0" w:space="0" w:color="auto"/>
        <w:left w:val="none" w:sz="0" w:space="0" w:color="auto"/>
        <w:bottom w:val="none" w:sz="0" w:space="0" w:color="auto"/>
        <w:right w:val="none" w:sz="0" w:space="0" w:color="auto"/>
      </w:divBdr>
    </w:div>
    <w:div w:id="963461025">
      <w:bodyDiv w:val="1"/>
      <w:marLeft w:val="0"/>
      <w:marRight w:val="0"/>
      <w:marTop w:val="0"/>
      <w:marBottom w:val="0"/>
      <w:divBdr>
        <w:top w:val="none" w:sz="0" w:space="0" w:color="auto"/>
        <w:left w:val="none" w:sz="0" w:space="0" w:color="auto"/>
        <w:bottom w:val="none" w:sz="0" w:space="0" w:color="auto"/>
        <w:right w:val="none" w:sz="0" w:space="0" w:color="auto"/>
      </w:divBdr>
    </w:div>
    <w:div w:id="1020860469">
      <w:bodyDiv w:val="1"/>
      <w:marLeft w:val="0"/>
      <w:marRight w:val="0"/>
      <w:marTop w:val="0"/>
      <w:marBottom w:val="0"/>
      <w:divBdr>
        <w:top w:val="none" w:sz="0" w:space="0" w:color="auto"/>
        <w:left w:val="none" w:sz="0" w:space="0" w:color="auto"/>
        <w:bottom w:val="none" w:sz="0" w:space="0" w:color="auto"/>
        <w:right w:val="none" w:sz="0" w:space="0" w:color="auto"/>
      </w:divBdr>
    </w:div>
    <w:div w:id="15106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mc.ncbi.nlm.nih.gov/articles/PMC9976845/" TargetMode="External"/><Relationship Id="rId18" Type="http://schemas.openxmlformats.org/officeDocument/2006/relationships/hyperlink" Target="http://dx.doi.org/10.4103/jiaomr.jiaomr_4_1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comments" Target="comments.xml"/><Relationship Id="rId12" Type="http://schemas.openxmlformats.org/officeDocument/2006/relationships/hyperlink" Target="https://doi.org/10.4103/ams.ams_117_22" TargetMode="External"/><Relationship Id="rId17" Type="http://schemas.openxmlformats.org/officeDocument/2006/relationships/hyperlink" Target="https://pmc.ncbi.nlm.nih.gov/articles/PMC946775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55/2022/2785859" TargetMode="External"/><Relationship Id="rId20" Type="http://schemas.openxmlformats.org/officeDocument/2006/relationships/hyperlink" Target="https://doi.org/10.1016/j.oraloncology.2020.10485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odi.13704"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mc.ncbi.nlm.nih.gov/articles/PMC9509284/"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s://pmc.ncbi.nlm.nih.gov/articles/PMC11808172/" TargetMode="External"/><Relationship Id="rId19" Type="http://schemas.openxmlformats.org/officeDocument/2006/relationships/hyperlink" Target="https://doi.org/10.1089/104454704773660949"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i.org/10.1111/odi.15140" TargetMode="External"/><Relationship Id="rId14" Type="http://schemas.openxmlformats.org/officeDocument/2006/relationships/hyperlink" Target="https://doi.org/10.1155/2022/8269221"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1038</cp:lastModifiedBy>
  <cp:revision>2</cp:revision>
  <dcterms:created xsi:type="dcterms:W3CDTF">2025-06-23T19:49:00Z</dcterms:created>
  <dcterms:modified xsi:type="dcterms:W3CDTF">2025-06-24T08:43:00Z</dcterms:modified>
</cp:coreProperties>
</file>