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F74EF" w14:textId="77777777" w:rsidR="000643C0" w:rsidRPr="007029D5" w:rsidRDefault="00055E2E" w:rsidP="00B44521">
      <w:pPr>
        <w:spacing w:before="100" w:beforeAutospacing="1" w:after="100" w:afterAutospacing="1" w:line="360" w:lineRule="auto"/>
        <w:jc w:val="center"/>
        <w:rPr>
          <w:rFonts w:ascii="Times New Roman" w:hAnsi="Times New Roman" w:cs="Times New Roman"/>
          <w:b/>
        </w:rPr>
      </w:pPr>
      <w:r>
        <w:rPr>
          <w:rFonts w:ascii="Times New Roman" w:hAnsi="Times New Roman" w:cs="Times New Roman"/>
          <w:b/>
        </w:rPr>
        <w:t>Evaluation of some g</w:t>
      </w:r>
      <w:r w:rsidR="00317800" w:rsidRPr="007029D5">
        <w:rPr>
          <w:rFonts w:ascii="Times New Roman" w:hAnsi="Times New Roman" w:cs="Times New Roman"/>
          <w:b/>
        </w:rPr>
        <w:t xml:space="preserve">uava </w:t>
      </w:r>
      <w:r w:rsidR="00A96268" w:rsidRPr="007029D5">
        <w:rPr>
          <w:rFonts w:ascii="Times New Roman" w:hAnsi="Times New Roman" w:cs="Times New Roman"/>
          <w:b/>
        </w:rPr>
        <w:t>(</w:t>
      </w:r>
      <w:r w:rsidR="00A96268" w:rsidRPr="007029D5">
        <w:rPr>
          <w:rFonts w:ascii="Times New Roman" w:hAnsi="Times New Roman" w:cs="Times New Roman"/>
          <w:b/>
          <w:i/>
        </w:rPr>
        <w:t>Psidium guajava</w:t>
      </w:r>
      <w:r w:rsidR="00A96268" w:rsidRPr="007029D5">
        <w:rPr>
          <w:rFonts w:ascii="Times New Roman" w:hAnsi="Times New Roman" w:cs="Times New Roman"/>
          <w:b/>
        </w:rPr>
        <w:t xml:space="preserve"> L.) </w:t>
      </w:r>
      <w:r>
        <w:rPr>
          <w:rFonts w:ascii="Times New Roman" w:hAnsi="Times New Roman" w:cs="Times New Roman"/>
          <w:b/>
        </w:rPr>
        <w:t>cultivars and hybrids for growth and yield c</w:t>
      </w:r>
      <w:r w:rsidR="009D7E89" w:rsidRPr="007029D5">
        <w:rPr>
          <w:rFonts w:ascii="Times New Roman" w:hAnsi="Times New Roman" w:cs="Times New Roman"/>
          <w:b/>
        </w:rPr>
        <w:t>haracters</w:t>
      </w:r>
    </w:p>
    <w:p w14:paraId="046DAF95" w14:textId="77777777" w:rsidR="000F033C" w:rsidRPr="007029D5" w:rsidRDefault="000F033C" w:rsidP="00C636D5">
      <w:pPr>
        <w:spacing w:before="100" w:beforeAutospacing="1" w:after="0" w:line="360" w:lineRule="auto"/>
        <w:jc w:val="both"/>
        <w:rPr>
          <w:rFonts w:ascii="Times New Roman" w:hAnsi="Times New Roman" w:cs="Times New Roman"/>
          <w:b/>
        </w:rPr>
      </w:pPr>
      <w:r w:rsidRPr="007029D5">
        <w:rPr>
          <w:rFonts w:ascii="Times New Roman" w:hAnsi="Times New Roman" w:cs="Times New Roman"/>
          <w:b/>
        </w:rPr>
        <w:t>Abstract</w:t>
      </w:r>
    </w:p>
    <w:p w14:paraId="7EF5A4CB" w14:textId="77777777" w:rsidR="009D7E89" w:rsidRPr="007029D5" w:rsidRDefault="009D7E89" w:rsidP="008267CA">
      <w:pPr>
        <w:spacing w:before="100" w:beforeAutospacing="1" w:after="100" w:afterAutospacing="1" w:line="360" w:lineRule="auto"/>
        <w:ind w:firstLine="720"/>
        <w:jc w:val="both"/>
        <w:rPr>
          <w:rFonts w:ascii="Times New Roman" w:hAnsi="Times New Roman" w:cs="Times New Roman"/>
        </w:rPr>
      </w:pPr>
      <w:r w:rsidRPr="007029D5">
        <w:rPr>
          <w:rFonts w:ascii="Times New Roman" w:hAnsi="Times New Roman" w:cs="Times New Roman"/>
        </w:rPr>
        <w:t xml:space="preserve">The present investigation was carried out at Regional Horticultural Research and Training Station, </w:t>
      </w:r>
      <w:proofErr w:type="spellStart"/>
      <w:r w:rsidRPr="007029D5">
        <w:rPr>
          <w:rFonts w:ascii="Times New Roman" w:hAnsi="Times New Roman" w:cs="Times New Roman"/>
        </w:rPr>
        <w:t>Dhaulakuan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Sirmour</w:t>
      </w:r>
      <w:proofErr w:type="spellEnd"/>
      <w:r w:rsidR="00C636D5">
        <w:rPr>
          <w:rFonts w:ascii="Times New Roman" w:hAnsi="Times New Roman" w:cs="Times New Roman"/>
        </w:rPr>
        <w:t>, Himachal Pradesh, India</w:t>
      </w:r>
      <w:r w:rsidRPr="007029D5">
        <w:rPr>
          <w:rFonts w:ascii="Times New Roman" w:hAnsi="Times New Roman" w:cs="Times New Roman"/>
        </w:rPr>
        <w:t xml:space="preserve"> during 2016-17 and 2017-18 with an objective to study the morphological characters of nine guava cultivars and hybrids</w:t>
      </w:r>
      <w:r w:rsidR="00317800" w:rsidRPr="007029D5">
        <w:rPr>
          <w:rFonts w:ascii="Times New Roman" w:hAnsi="Times New Roman" w:cs="Times New Roman"/>
        </w:rPr>
        <w:t xml:space="preserve"> f</w:t>
      </w:r>
      <w:r w:rsidR="00ED599E">
        <w:rPr>
          <w:rFonts w:ascii="Times New Roman" w:hAnsi="Times New Roman" w:cs="Times New Roman"/>
        </w:rPr>
        <w:t>or proper selection of cultivars</w:t>
      </w:r>
      <w:r w:rsidR="00317800" w:rsidRPr="007029D5">
        <w:rPr>
          <w:rFonts w:ascii="Times New Roman" w:hAnsi="Times New Roman" w:cs="Times New Roman"/>
        </w:rPr>
        <w:t xml:space="preserve"> for cultivation</w:t>
      </w:r>
      <w:r w:rsidRPr="007029D5">
        <w:rPr>
          <w:rFonts w:ascii="Times New Roman" w:hAnsi="Times New Roman" w:cs="Times New Roman"/>
        </w:rPr>
        <w:t xml:space="preserve">. The pooled data </w:t>
      </w:r>
      <w:commentRangeStart w:id="0"/>
      <w:r w:rsidRPr="007029D5">
        <w:rPr>
          <w:rFonts w:ascii="Times New Roman" w:hAnsi="Times New Roman" w:cs="Times New Roman"/>
        </w:rPr>
        <w:t>reveals</w:t>
      </w:r>
      <w:commentRangeEnd w:id="0"/>
      <w:r w:rsidR="005C1710">
        <w:rPr>
          <w:rStyle w:val="CommentReference"/>
        </w:rPr>
        <w:commentReference w:id="0"/>
      </w:r>
      <w:r w:rsidRPr="007029D5">
        <w:rPr>
          <w:rFonts w:ascii="Times New Roman" w:hAnsi="Times New Roman" w:cs="Times New Roman"/>
        </w:rPr>
        <w:t xml:space="preserve"> that maximum tree height</w:t>
      </w:r>
      <w:r w:rsidR="002D6D0B" w:rsidRPr="007029D5">
        <w:rPr>
          <w:rFonts w:ascii="Times New Roman" w:hAnsi="Times New Roman" w:cs="Times New Roman"/>
        </w:rPr>
        <w:t xml:space="preserve"> </w:t>
      </w:r>
      <w:r w:rsidRPr="007029D5">
        <w:rPr>
          <w:rFonts w:ascii="Times New Roman" w:hAnsi="Times New Roman" w:cs="Times New Roman"/>
        </w:rPr>
        <w:t>(5.57 m), trunk girth (53.27 cm) and tree volume (73.66 m</w:t>
      </w:r>
      <w:r w:rsidRPr="007029D5">
        <w:rPr>
          <w:rFonts w:ascii="Times New Roman" w:hAnsi="Times New Roman" w:cs="Times New Roman"/>
          <w:vertAlign w:val="superscript"/>
        </w:rPr>
        <w:t>3</w:t>
      </w:r>
      <w:r w:rsidRPr="007029D5">
        <w:rPr>
          <w:rFonts w:ascii="Times New Roman" w:hAnsi="Times New Roman" w:cs="Times New Roman"/>
        </w:rPr>
        <w:t>)</w:t>
      </w:r>
      <w:r w:rsidR="008C6F09" w:rsidRPr="007029D5">
        <w:rPr>
          <w:rFonts w:ascii="Times New Roman" w:hAnsi="Times New Roman" w:cs="Times New Roman"/>
        </w:rPr>
        <w:t xml:space="preserve"> was found in Allahabad </w:t>
      </w:r>
      <w:proofErr w:type="spellStart"/>
      <w:r w:rsidR="008C6F09" w:rsidRPr="007029D5">
        <w:rPr>
          <w:rFonts w:ascii="Times New Roman" w:hAnsi="Times New Roman" w:cs="Times New Roman"/>
        </w:rPr>
        <w:t>Safeda</w:t>
      </w:r>
      <w:proofErr w:type="spellEnd"/>
      <w:r w:rsidR="008C6F09" w:rsidRPr="007029D5">
        <w:rPr>
          <w:rFonts w:ascii="Times New Roman" w:hAnsi="Times New Roman" w:cs="Times New Roman"/>
        </w:rPr>
        <w:t xml:space="preserve">. Whereas, the maximum tree spread in North-South (4.7 m) and East-West (5.69 m) direction was observed in CISH-G-4. Among all the cultivars and hybrids, Lalit was found superior in yield characters with maximum fruit </w:t>
      </w:r>
      <w:r w:rsidR="00DF2D15" w:rsidRPr="007029D5">
        <w:rPr>
          <w:rFonts w:ascii="Times New Roman" w:hAnsi="Times New Roman" w:cs="Times New Roman"/>
        </w:rPr>
        <w:t xml:space="preserve">weight (171.71 g), </w:t>
      </w:r>
      <w:r w:rsidR="00317800" w:rsidRPr="007029D5">
        <w:rPr>
          <w:rFonts w:ascii="Times New Roman" w:hAnsi="Times New Roman" w:cs="Times New Roman"/>
        </w:rPr>
        <w:t xml:space="preserve">yield (16.45 kg </w:t>
      </w:r>
      <w:r w:rsidR="008C6F09" w:rsidRPr="007029D5">
        <w:rPr>
          <w:rFonts w:ascii="Times New Roman" w:hAnsi="Times New Roman" w:cs="Times New Roman"/>
        </w:rPr>
        <w:t>tree</w:t>
      </w:r>
      <w:r w:rsidR="00317800" w:rsidRPr="007029D5">
        <w:rPr>
          <w:rFonts w:ascii="Times New Roman" w:hAnsi="Times New Roman" w:cs="Times New Roman"/>
          <w:vertAlign w:val="superscript"/>
        </w:rPr>
        <w:t>-1</w:t>
      </w:r>
      <w:r w:rsidR="008C6F09" w:rsidRPr="007029D5">
        <w:rPr>
          <w:rFonts w:ascii="Times New Roman" w:hAnsi="Times New Roman" w:cs="Times New Roman"/>
        </w:rPr>
        <w:t>) and m</w:t>
      </w:r>
      <w:r w:rsidR="00317800" w:rsidRPr="007029D5">
        <w:rPr>
          <w:rFonts w:ascii="Times New Roman" w:hAnsi="Times New Roman" w:cs="Times New Roman"/>
        </w:rPr>
        <w:t xml:space="preserve">inimum yield efficiency (7.43 g </w:t>
      </w:r>
      <w:r w:rsidR="008C6F09" w:rsidRPr="007029D5">
        <w:rPr>
          <w:rFonts w:ascii="Times New Roman" w:hAnsi="Times New Roman" w:cs="Times New Roman"/>
        </w:rPr>
        <w:t>cm</w:t>
      </w:r>
      <w:r w:rsidR="00317800" w:rsidRPr="007029D5">
        <w:rPr>
          <w:rFonts w:ascii="Times New Roman" w:hAnsi="Times New Roman" w:cs="Times New Roman"/>
          <w:vertAlign w:val="superscript"/>
        </w:rPr>
        <w:t>-</w:t>
      </w:r>
      <w:r w:rsidR="008C6F09" w:rsidRPr="007029D5">
        <w:rPr>
          <w:rFonts w:ascii="Times New Roman" w:hAnsi="Times New Roman" w:cs="Times New Roman"/>
          <w:vertAlign w:val="superscript"/>
        </w:rPr>
        <w:t>2</w:t>
      </w:r>
      <w:r w:rsidR="008C6F09" w:rsidRPr="007029D5">
        <w:rPr>
          <w:rFonts w:ascii="Times New Roman" w:hAnsi="Times New Roman" w:cs="Times New Roman"/>
        </w:rPr>
        <w:t xml:space="preserve"> TCSA).</w:t>
      </w:r>
      <w:r w:rsidR="0089178A" w:rsidRPr="007029D5">
        <w:rPr>
          <w:rFonts w:ascii="Times New Roman" w:hAnsi="Times New Roman" w:cs="Times New Roman"/>
        </w:rPr>
        <w:t xml:space="preserve"> In conclusion, among nine cultivars and hybrids evaluated, Allahabad </w:t>
      </w:r>
      <w:proofErr w:type="spellStart"/>
      <w:r w:rsidR="0089178A" w:rsidRPr="007029D5">
        <w:rPr>
          <w:rFonts w:ascii="Times New Roman" w:hAnsi="Times New Roman" w:cs="Times New Roman"/>
        </w:rPr>
        <w:t>Sa</w:t>
      </w:r>
      <w:r w:rsidR="00C636D5">
        <w:rPr>
          <w:rFonts w:ascii="Times New Roman" w:hAnsi="Times New Roman" w:cs="Times New Roman"/>
        </w:rPr>
        <w:t>feda</w:t>
      </w:r>
      <w:proofErr w:type="spellEnd"/>
      <w:r w:rsidR="00C636D5">
        <w:rPr>
          <w:rFonts w:ascii="Times New Roman" w:hAnsi="Times New Roman" w:cs="Times New Roman"/>
        </w:rPr>
        <w:t xml:space="preserve"> and </w:t>
      </w:r>
      <w:proofErr w:type="spellStart"/>
      <w:r w:rsidR="00C636D5">
        <w:rPr>
          <w:rFonts w:ascii="Times New Roman" w:hAnsi="Times New Roman" w:cs="Times New Roman"/>
        </w:rPr>
        <w:t>Lalit</w:t>
      </w:r>
      <w:proofErr w:type="spellEnd"/>
      <w:r w:rsidR="00C636D5">
        <w:rPr>
          <w:rFonts w:ascii="Times New Roman" w:hAnsi="Times New Roman" w:cs="Times New Roman"/>
        </w:rPr>
        <w:t xml:space="preserve"> were found </w:t>
      </w:r>
      <w:r w:rsidR="0089178A" w:rsidRPr="007029D5">
        <w:rPr>
          <w:rFonts w:ascii="Times New Roman" w:hAnsi="Times New Roman" w:cs="Times New Roman"/>
        </w:rPr>
        <w:t>superior in growth and yield characters, respectively.</w:t>
      </w:r>
    </w:p>
    <w:p w14:paraId="30BFEC65" w14:textId="77777777" w:rsidR="0089178A" w:rsidRPr="007029D5" w:rsidRDefault="0089178A" w:rsidP="00B44521">
      <w:pPr>
        <w:spacing w:before="100" w:beforeAutospacing="1" w:after="100" w:afterAutospacing="1" w:line="360" w:lineRule="auto"/>
        <w:jc w:val="both"/>
        <w:rPr>
          <w:rFonts w:ascii="Times New Roman" w:hAnsi="Times New Roman" w:cs="Times New Roman"/>
        </w:rPr>
      </w:pPr>
      <w:r w:rsidRPr="007029D5">
        <w:rPr>
          <w:rFonts w:ascii="Times New Roman" w:hAnsi="Times New Roman" w:cs="Times New Roman"/>
          <w:b/>
        </w:rPr>
        <w:t>Keywords</w:t>
      </w:r>
      <w:r w:rsidR="004535CC">
        <w:rPr>
          <w:rFonts w:ascii="Times New Roman" w:hAnsi="Times New Roman" w:cs="Times New Roman"/>
        </w:rPr>
        <w:t>: C</w:t>
      </w:r>
      <w:r w:rsidRPr="007029D5">
        <w:rPr>
          <w:rFonts w:ascii="Times New Roman" w:hAnsi="Times New Roman" w:cs="Times New Roman"/>
        </w:rPr>
        <w:t xml:space="preserve">ultivar, </w:t>
      </w:r>
      <w:r w:rsidR="004535CC">
        <w:rPr>
          <w:rFonts w:ascii="Times New Roman" w:hAnsi="Times New Roman" w:cs="Times New Roman"/>
        </w:rPr>
        <w:t>Guava, G</w:t>
      </w:r>
      <w:r w:rsidRPr="007029D5">
        <w:rPr>
          <w:rFonts w:ascii="Times New Roman" w:hAnsi="Times New Roman" w:cs="Times New Roman"/>
        </w:rPr>
        <w:t xml:space="preserve">rowth, </w:t>
      </w:r>
      <w:r w:rsidR="004535CC">
        <w:rPr>
          <w:rFonts w:ascii="Times New Roman" w:hAnsi="Times New Roman" w:cs="Times New Roman"/>
        </w:rPr>
        <w:t>Hybrid, Y</w:t>
      </w:r>
      <w:r w:rsidRPr="007029D5">
        <w:rPr>
          <w:rFonts w:ascii="Times New Roman" w:hAnsi="Times New Roman" w:cs="Times New Roman"/>
        </w:rPr>
        <w:t>ield</w:t>
      </w:r>
    </w:p>
    <w:p w14:paraId="4DDCA0DA" w14:textId="77777777" w:rsidR="00AF7215" w:rsidRDefault="00AF7215" w:rsidP="00B44521">
      <w:pPr>
        <w:spacing w:before="100" w:beforeAutospacing="1" w:after="100" w:afterAutospacing="1" w:line="360" w:lineRule="auto"/>
        <w:jc w:val="both"/>
        <w:rPr>
          <w:rFonts w:ascii="Times New Roman" w:hAnsi="Times New Roman" w:cs="Times New Roman"/>
          <w:b/>
        </w:rPr>
      </w:pPr>
    </w:p>
    <w:p w14:paraId="2413B3F2" w14:textId="77777777" w:rsidR="000F033C" w:rsidRPr="007029D5" w:rsidRDefault="00774955" w:rsidP="00B44521">
      <w:pPr>
        <w:spacing w:before="100" w:beforeAutospacing="1" w:after="100" w:afterAutospacing="1" w:line="360" w:lineRule="auto"/>
        <w:jc w:val="both"/>
        <w:rPr>
          <w:rFonts w:ascii="Times New Roman" w:hAnsi="Times New Roman" w:cs="Times New Roman"/>
          <w:b/>
        </w:rPr>
      </w:pPr>
      <w:r w:rsidRPr="007029D5">
        <w:rPr>
          <w:rFonts w:ascii="Times New Roman" w:hAnsi="Times New Roman" w:cs="Times New Roman"/>
          <w:b/>
        </w:rPr>
        <w:t>Introduction</w:t>
      </w:r>
    </w:p>
    <w:p w14:paraId="22EB2235" w14:textId="77777777" w:rsidR="006653D0" w:rsidRPr="00D57CAE" w:rsidRDefault="006653D0" w:rsidP="006653D0">
      <w:pPr>
        <w:autoSpaceDE w:val="0"/>
        <w:autoSpaceDN w:val="0"/>
        <w:adjustRightInd w:val="0"/>
        <w:spacing w:after="0" w:line="360" w:lineRule="auto"/>
        <w:ind w:firstLine="720"/>
        <w:jc w:val="both"/>
        <w:rPr>
          <w:rFonts w:ascii="Times New Roman" w:hAnsi="Times New Roman" w:cs="Times New Roman"/>
        </w:rPr>
      </w:pPr>
      <w:r w:rsidRPr="00D57CAE">
        <w:rPr>
          <w:rFonts w:ascii="Times New Roman" w:hAnsi="Times New Roman" w:cs="Times New Roman"/>
        </w:rPr>
        <w:t>Guava (</w:t>
      </w:r>
      <w:r w:rsidRPr="00D57CAE">
        <w:rPr>
          <w:rFonts w:ascii="Times New Roman" w:hAnsi="Times New Roman" w:cs="Times New Roman"/>
          <w:i/>
          <w:iCs/>
        </w:rPr>
        <w:t xml:space="preserve">Psidium guajava </w:t>
      </w:r>
      <w:r w:rsidRPr="00D57CAE">
        <w:rPr>
          <w:rFonts w:ascii="Times New Roman" w:hAnsi="Times New Roman" w:cs="Times New Roman"/>
        </w:rPr>
        <w:t xml:space="preserve">L.), often </w:t>
      </w:r>
      <w:r w:rsidR="008267CA">
        <w:rPr>
          <w:rFonts w:ascii="Times New Roman" w:hAnsi="Times New Roman" w:cs="Times New Roman"/>
        </w:rPr>
        <w:t>referred to as the “Apple of Tropics”</w:t>
      </w:r>
      <w:r w:rsidRPr="00D57CAE">
        <w:rPr>
          <w:rFonts w:ascii="Times New Roman" w:hAnsi="Times New Roman" w:cs="Times New Roman"/>
        </w:rPr>
        <w:t xml:space="preserve"> (Gayathri and Kiruba, 2014; Khan </w:t>
      </w:r>
      <w:commentRangeStart w:id="1"/>
      <w:r w:rsidRPr="00D57CAE">
        <w:rPr>
          <w:rFonts w:ascii="Times New Roman" w:hAnsi="Times New Roman" w:cs="Times New Roman"/>
        </w:rPr>
        <w:t xml:space="preserve">et al., </w:t>
      </w:r>
      <w:commentRangeEnd w:id="1"/>
      <w:r w:rsidR="005C1710">
        <w:rPr>
          <w:rStyle w:val="CommentReference"/>
        </w:rPr>
        <w:commentReference w:id="1"/>
      </w:r>
      <w:r w:rsidRPr="00D57CAE">
        <w:rPr>
          <w:rFonts w:ascii="Times New Roman" w:hAnsi="Times New Roman" w:cs="Times New Roman"/>
        </w:rPr>
        <w:t xml:space="preserve">2018; </w:t>
      </w:r>
      <w:proofErr w:type="spellStart"/>
      <w:r w:rsidRPr="00D57CAE">
        <w:rPr>
          <w:rFonts w:ascii="Times New Roman" w:hAnsi="Times New Roman" w:cs="Times New Roman"/>
        </w:rPr>
        <w:t>Gangappa</w:t>
      </w:r>
      <w:proofErr w:type="spellEnd"/>
      <w:r w:rsidRPr="00D57CAE">
        <w:rPr>
          <w:rFonts w:ascii="Times New Roman" w:hAnsi="Times New Roman" w:cs="Times New Roman"/>
        </w:rPr>
        <w:t xml:space="preserve"> et al., 2022), is a crucial fruit crop cultivated across tropical (Srivastava </w:t>
      </w:r>
      <w:r w:rsidRPr="005C1710">
        <w:rPr>
          <w:rFonts w:ascii="Times New Roman" w:hAnsi="Times New Roman" w:cs="Times New Roman"/>
          <w:color w:val="FF0000"/>
        </w:rPr>
        <w:t>et al.,</w:t>
      </w:r>
      <w:r w:rsidRPr="00D57CAE">
        <w:rPr>
          <w:rFonts w:ascii="Times New Roman" w:hAnsi="Times New Roman" w:cs="Times New Roman"/>
        </w:rPr>
        <w:t xml:space="preserve"> 2002) and subtropical regions (Webber, 1944; Jamil </w:t>
      </w:r>
      <w:r w:rsidRPr="005C1710">
        <w:rPr>
          <w:rFonts w:ascii="Times New Roman" w:hAnsi="Times New Roman" w:cs="Times New Roman"/>
          <w:color w:val="FF0000"/>
        </w:rPr>
        <w:t>et al.,</w:t>
      </w:r>
      <w:r w:rsidRPr="00D57CAE">
        <w:rPr>
          <w:rFonts w:ascii="Times New Roman" w:hAnsi="Times New Roman" w:cs="Times New Roman"/>
        </w:rPr>
        <w:t xml:space="preserve"> 2011; Patel </w:t>
      </w:r>
      <w:r w:rsidRPr="005C1710">
        <w:rPr>
          <w:rFonts w:ascii="Times New Roman" w:hAnsi="Times New Roman" w:cs="Times New Roman"/>
          <w:color w:val="FF0000"/>
        </w:rPr>
        <w:t>et al.,</w:t>
      </w:r>
      <w:r w:rsidR="00ED599E">
        <w:rPr>
          <w:rFonts w:ascii="Times New Roman" w:hAnsi="Times New Roman" w:cs="Times New Roman"/>
        </w:rPr>
        <w:t xml:space="preserve"> 2011; Dinesh and Reddy, 2012; </w:t>
      </w:r>
      <w:r w:rsidRPr="00D57CAE">
        <w:rPr>
          <w:rFonts w:ascii="Times New Roman" w:hAnsi="Times New Roman" w:cs="Times New Roman"/>
        </w:rPr>
        <w:t xml:space="preserve">Dolkar </w:t>
      </w:r>
      <w:r w:rsidRPr="005C1710">
        <w:rPr>
          <w:rFonts w:ascii="Times New Roman" w:hAnsi="Times New Roman" w:cs="Times New Roman"/>
          <w:color w:val="FF0000"/>
        </w:rPr>
        <w:t>et al.,</w:t>
      </w:r>
      <w:r w:rsidRPr="00D57CAE">
        <w:rPr>
          <w:rFonts w:ascii="Times New Roman" w:hAnsi="Times New Roman" w:cs="Times New Roman"/>
        </w:rPr>
        <w:t xml:space="preserve"> 2017). Belonging to the </w:t>
      </w:r>
      <w:proofErr w:type="spellStart"/>
      <w:r w:rsidRPr="00D57CAE">
        <w:rPr>
          <w:rFonts w:ascii="Times New Roman" w:hAnsi="Times New Roman" w:cs="Times New Roman"/>
        </w:rPr>
        <w:t>Myrtaceae</w:t>
      </w:r>
      <w:proofErr w:type="spellEnd"/>
      <w:r w:rsidRPr="00D57CAE">
        <w:rPr>
          <w:rFonts w:ascii="Times New Roman" w:hAnsi="Times New Roman" w:cs="Times New Roman"/>
        </w:rPr>
        <w:t xml:space="preserve"> family (</w:t>
      </w:r>
      <w:proofErr w:type="spellStart"/>
      <w:r w:rsidRPr="00D57CAE">
        <w:rPr>
          <w:rFonts w:ascii="Times New Roman" w:hAnsi="Times New Roman" w:cs="Times New Roman"/>
        </w:rPr>
        <w:t>Sonkar</w:t>
      </w:r>
      <w:proofErr w:type="spellEnd"/>
      <w:r w:rsidRPr="00D57CAE">
        <w:rPr>
          <w:rFonts w:ascii="Times New Roman" w:hAnsi="Times New Roman" w:cs="Times New Roman"/>
        </w:rPr>
        <w:t xml:space="preserve"> </w:t>
      </w:r>
      <w:r w:rsidRPr="005C1710">
        <w:rPr>
          <w:rFonts w:ascii="Times New Roman" w:hAnsi="Times New Roman" w:cs="Times New Roman"/>
          <w:color w:val="FF0000"/>
        </w:rPr>
        <w:t>et al.,</w:t>
      </w:r>
      <w:r w:rsidRPr="00D57CAE">
        <w:rPr>
          <w:rFonts w:ascii="Times New Roman" w:hAnsi="Times New Roman" w:cs="Times New Roman"/>
        </w:rPr>
        <w:t xml:space="preserve"> 2019; Vignesh and Chandrasekaran, 2020; Nair </w:t>
      </w:r>
      <w:r w:rsidRPr="005C1710">
        <w:rPr>
          <w:rFonts w:ascii="Times New Roman" w:hAnsi="Times New Roman" w:cs="Times New Roman"/>
          <w:color w:val="FF0000"/>
        </w:rPr>
        <w:t>et al.,</w:t>
      </w:r>
      <w:r w:rsidRPr="00D57CAE">
        <w:rPr>
          <w:rFonts w:ascii="Times New Roman" w:hAnsi="Times New Roman" w:cs="Times New Roman"/>
        </w:rPr>
        <w:t xml:space="preserve"> 2021), it is a diploid species with a chromosome number of </w:t>
      </w:r>
      <w:r w:rsidRPr="00D57CAE">
        <w:rPr>
          <w:rStyle w:val="mord"/>
          <w:rFonts w:ascii="Times New Roman" w:hAnsi="Times New Roman" w:cs="Times New Roman"/>
        </w:rPr>
        <w:t>2n</w:t>
      </w:r>
      <w:r w:rsidRPr="00D57CAE">
        <w:rPr>
          <w:rStyle w:val="mrel"/>
          <w:rFonts w:ascii="Times New Roman" w:hAnsi="Times New Roman" w:cs="Times New Roman"/>
        </w:rPr>
        <w:t>=</w:t>
      </w:r>
      <w:r w:rsidRPr="00D57CAE">
        <w:rPr>
          <w:rStyle w:val="mord"/>
          <w:rFonts w:ascii="Times New Roman" w:hAnsi="Times New Roman" w:cs="Times New Roman"/>
        </w:rPr>
        <w:t xml:space="preserve">22 </w:t>
      </w:r>
      <w:r w:rsidRPr="00D57CAE">
        <w:rPr>
          <w:rFonts w:ascii="Times New Roman" w:hAnsi="Times New Roman" w:cs="Times New Roman"/>
        </w:rPr>
        <w:t xml:space="preserve">(Mehmood </w:t>
      </w:r>
      <w:r w:rsidRPr="005C1710">
        <w:rPr>
          <w:rFonts w:ascii="Times New Roman" w:hAnsi="Times New Roman" w:cs="Times New Roman"/>
          <w:color w:val="FF0000"/>
        </w:rPr>
        <w:t>et al.,</w:t>
      </w:r>
      <w:r w:rsidRPr="00D57CAE">
        <w:rPr>
          <w:rFonts w:ascii="Times New Roman" w:hAnsi="Times New Roman" w:cs="Times New Roman"/>
        </w:rPr>
        <w:t xml:space="preserve"> 2013). In India, guava holds significant commercial importance, ranking as the fourth most produced fruit in terms of area and</w:t>
      </w:r>
      <w:r w:rsidR="00ED599E">
        <w:rPr>
          <w:rFonts w:ascii="Times New Roman" w:hAnsi="Times New Roman" w:cs="Times New Roman"/>
        </w:rPr>
        <w:t xml:space="preserve"> yield, following mango, banana</w:t>
      </w:r>
      <w:r w:rsidRPr="00D57CAE">
        <w:rPr>
          <w:rFonts w:ascii="Times New Roman" w:hAnsi="Times New Roman" w:cs="Times New Roman"/>
        </w:rPr>
        <w:t xml:space="preserve"> and citrus (Sethi </w:t>
      </w:r>
      <w:r w:rsidRPr="005C1710">
        <w:rPr>
          <w:rFonts w:ascii="Times New Roman" w:hAnsi="Times New Roman" w:cs="Times New Roman"/>
          <w:color w:val="FF0000"/>
        </w:rPr>
        <w:t>et al.,</w:t>
      </w:r>
      <w:r w:rsidRPr="00D57CAE">
        <w:rPr>
          <w:rFonts w:ascii="Times New Roman" w:hAnsi="Times New Roman" w:cs="Times New Roman"/>
          <w:i/>
        </w:rPr>
        <w:t xml:space="preserve"> </w:t>
      </w:r>
      <w:r w:rsidRPr="00D57CAE">
        <w:rPr>
          <w:rFonts w:ascii="Times New Roman" w:hAnsi="Times New Roman" w:cs="Times New Roman"/>
        </w:rPr>
        <w:t xml:space="preserve">2005; Dhara </w:t>
      </w:r>
      <w:r w:rsidRPr="005C1710">
        <w:rPr>
          <w:rFonts w:ascii="Times New Roman" w:hAnsi="Times New Roman" w:cs="Times New Roman"/>
          <w:color w:val="FF0000"/>
        </w:rPr>
        <w:t>et al.,</w:t>
      </w:r>
      <w:r w:rsidRPr="00D57CAE">
        <w:rPr>
          <w:rFonts w:ascii="Times New Roman" w:hAnsi="Times New Roman" w:cs="Times New Roman"/>
        </w:rPr>
        <w:t xml:space="preserve"> 2017; Kumar and Rawat, 2018; Kadam et al., 2012; Asim </w:t>
      </w:r>
      <w:r w:rsidRPr="005C1710">
        <w:rPr>
          <w:rFonts w:ascii="Times New Roman" w:hAnsi="Times New Roman" w:cs="Times New Roman"/>
          <w:color w:val="FF0000"/>
        </w:rPr>
        <w:t>et al.,</w:t>
      </w:r>
      <w:r w:rsidRPr="00D57CAE">
        <w:rPr>
          <w:rFonts w:ascii="Times New Roman" w:hAnsi="Times New Roman" w:cs="Times New Roman"/>
        </w:rPr>
        <w:t xml:space="preserve"> 2022). Its origins trace back to Tropical America (Menzel, 1985; </w:t>
      </w:r>
      <w:r w:rsidRPr="00D57CAE">
        <w:rPr>
          <w:rFonts w:ascii="Times New Roman" w:hAnsi="Times New Roman" w:cs="Times New Roman"/>
          <w:shd w:val="clear" w:color="auto" w:fill="FFFFFF"/>
        </w:rPr>
        <w:t xml:space="preserve">Mohamed-Yasseen </w:t>
      </w:r>
      <w:r w:rsidRPr="005C1710">
        <w:rPr>
          <w:rFonts w:ascii="Times New Roman" w:hAnsi="Times New Roman" w:cs="Times New Roman"/>
          <w:color w:val="FF0000"/>
          <w:shd w:val="clear" w:color="auto" w:fill="FFFFFF"/>
        </w:rPr>
        <w:t>et al.,</w:t>
      </w:r>
      <w:r w:rsidRPr="00D57CAE">
        <w:rPr>
          <w:rFonts w:ascii="Times New Roman" w:hAnsi="Times New Roman" w:cs="Times New Roman"/>
          <w:i/>
          <w:shd w:val="clear" w:color="auto" w:fill="FFFFFF"/>
        </w:rPr>
        <w:t xml:space="preserve"> </w:t>
      </w:r>
      <w:r w:rsidRPr="00D57CAE">
        <w:rPr>
          <w:rFonts w:ascii="Times New Roman" w:hAnsi="Times New Roman" w:cs="Times New Roman"/>
          <w:shd w:val="clear" w:color="auto" w:fill="FFFFFF"/>
        </w:rPr>
        <w:t>1995</w:t>
      </w:r>
      <w:r w:rsidRPr="00D57CAE">
        <w:rPr>
          <w:rFonts w:ascii="Times New Roman" w:hAnsi="Times New Roman" w:cs="Times New Roman"/>
          <w:color w:val="222222"/>
          <w:shd w:val="clear" w:color="auto" w:fill="FFFFFF"/>
        </w:rPr>
        <w:t>;</w:t>
      </w:r>
      <w:r w:rsidRPr="00D57CAE">
        <w:rPr>
          <w:rFonts w:ascii="Times New Roman" w:hAnsi="Times New Roman" w:cs="Times New Roman"/>
        </w:rPr>
        <w:t xml:space="preserve"> </w:t>
      </w:r>
      <w:proofErr w:type="spellStart"/>
      <w:r w:rsidRPr="00D57CAE">
        <w:rPr>
          <w:rFonts w:ascii="Times New Roman" w:hAnsi="Times New Roman" w:cs="Times New Roman"/>
        </w:rPr>
        <w:t>Rajan</w:t>
      </w:r>
      <w:proofErr w:type="spellEnd"/>
      <w:r w:rsidRPr="00D57CAE">
        <w:rPr>
          <w:rFonts w:ascii="Times New Roman" w:hAnsi="Times New Roman" w:cs="Times New Roman"/>
        </w:rPr>
        <w:t xml:space="preserve"> and </w:t>
      </w:r>
      <w:proofErr w:type="spellStart"/>
      <w:r w:rsidRPr="00D57CAE">
        <w:rPr>
          <w:rFonts w:ascii="Times New Roman" w:hAnsi="Times New Roman" w:cs="Times New Roman"/>
        </w:rPr>
        <w:t>Hudedamani</w:t>
      </w:r>
      <w:proofErr w:type="spellEnd"/>
      <w:r w:rsidRPr="00D57CAE">
        <w:rPr>
          <w:rFonts w:ascii="Times New Roman" w:hAnsi="Times New Roman" w:cs="Times New Roman"/>
        </w:rPr>
        <w:t>, 2019), where it naturally occurs in the wild.</w:t>
      </w:r>
    </w:p>
    <w:p w14:paraId="318C162F" w14:textId="77777777" w:rsidR="006653D0" w:rsidRPr="00D57CAE" w:rsidRDefault="006653D0" w:rsidP="006653D0">
      <w:pPr>
        <w:autoSpaceDE w:val="0"/>
        <w:autoSpaceDN w:val="0"/>
        <w:adjustRightInd w:val="0"/>
        <w:spacing w:after="0" w:line="360" w:lineRule="auto"/>
        <w:ind w:firstLine="720"/>
        <w:jc w:val="both"/>
        <w:rPr>
          <w:rFonts w:ascii="Times New Roman" w:hAnsi="Times New Roman" w:cs="Times New Roman"/>
        </w:rPr>
      </w:pPr>
    </w:p>
    <w:p w14:paraId="663BD520" w14:textId="77777777" w:rsidR="006653D0" w:rsidRPr="00ED599E" w:rsidRDefault="006653D0" w:rsidP="006653D0">
      <w:pPr>
        <w:autoSpaceDE w:val="0"/>
        <w:autoSpaceDN w:val="0"/>
        <w:adjustRightInd w:val="0"/>
        <w:spacing w:after="0" w:line="360" w:lineRule="auto"/>
        <w:ind w:firstLine="720"/>
        <w:jc w:val="both"/>
        <w:rPr>
          <w:rFonts w:ascii="Times New Roman" w:hAnsi="Times New Roman" w:cs="Times New Roman"/>
        </w:rPr>
      </w:pPr>
      <w:r w:rsidRPr="00D57CAE">
        <w:rPr>
          <w:rFonts w:ascii="Times New Roman" w:hAnsi="Times New Roman" w:cs="Times New Roman"/>
        </w:rPr>
        <w:t xml:space="preserve">Nutritionally, guava is highly valued for its abundant Vitamin C content (approximately </w:t>
      </w:r>
      <w:r w:rsidRPr="00D57CAE">
        <w:rPr>
          <w:rStyle w:val="mord"/>
          <w:rFonts w:ascii="Times New Roman" w:hAnsi="Times New Roman" w:cs="Times New Roman"/>
        </w:rPr>
        <w:t>260 mg/100 g of fruit</w:t>
      </w:r>
      <w:r w:rsidRPr="00D57CAE">
        <w:rPr>
          <w:rFonts w:ascii="Times New Roman" w:hAnsi="Times New Roman" w:cs="Times New Roman"/>
        </w:rPr>
        <w:t xml:space="preserve">) (Lim </w:t>
      </w:r>
      <w:r w:rsidRPr="00821105">
        <w:rPr>
          <w:rFonts w:ascii="Times New Roman" w:hAnsi="Times New Roman" w:cs="Times New Roman"/>
          <w:color w:val="FF0000"/>
        </w:rPr>
        <w:t>et al.,</w:t>
      </w:r>
      <w:r w:rsidRPr="00D57CAE">
        <w:rPr>
          <w:rFonts w:ascii="Times New Roman" w:hAnsi="Times New Roman" w:cs="Times New Roman"/>
        </w:rPr>
        <w:t xml:space="preserve"> 2006; Hossen </w:t>
      </w:r>
      <w:r w:rsidRPr="00821105">
        <w:rPr>
          <w:rFonts w:ascii="Times New Roman" w:hAnsi="Times New Roman" w:cs="Times New Roman"/>
          <w:color w:val="FF0000"/>
        </w:rPr>
        <w:t>et al.,</w:t>
      </w:r>
      <w:r w:rsidRPr="00D57CAE">
        <w:rPr>
          <w:rFonts w:ascii="Times New Roman" w:hAnsi="Times New Roman" w:cs="Times New Roman"/>
          <w:i/>
        </w:rPr>
        <w:t xml:space="preserve"> </w:t>
      </w:r>
      <w:r w:rsidRPr="00D57CAE">
        <w:rPr>
          <w:rFonts w:ascii="Times New Roman" w:hAnsi="Times New Roman" w:cs="Times New Roman"/>
        </w:rPr>
        <w:t>2009),</w:t>
      </w:r>
      <w:r w:rsidR="00ED599E">
        <w:rPr>
          <w:rFonts w:ascii="Times New Roman" w:hAnsi="Times New Roman" w:cs="Times New Roman"/>
        </w:rPr>
        <w:t xml:space="preserve"> </w:t>
      </w:r>
      <w:commentRangeStart w:id="2"/>
      <w:r w:rsidR="00ED599E">
        <w:rPr>
          <w:rFonts w:ascii="Times New Roman" w:hAnsi="Times New Roman" w:cs="Times New Roman"/>
        </w:rPr>
        <w:t>alongside</w:t>
      </w:r>
      <w:commentRangeEnd w:id="2"/>
      <w:r w:rsidR="00821105">
        <w:rPr>
          <w:rStyle w:val="CommentReference"/>
        </w:rPr>
        <w:commentReference w:id="2"/>
      </w:r>
      <w:r w:rsidR="00ED599E">
        <w:rPr>
          <w:rFonts w:ascii="Times New Roman" w:hAnsi="Times New Roman" w:cs="Times New Roman"/>
        </w:rPr>
        <w:t xml:space="preserve"> carbohydrates, fiber</w:t>
      </w:r>
      <w:r w:rsidRPr="00D57CAE">
        <w:rPr>
          <w:rFonts w:ascii="Times New Roman" w:hAnsi="Times New Roman" w:cs="Times New Roman"/>
        </w:rPr>
        <w:t xml:space="preserve"> and protein. Its versatility allows for consumption as fresh fruit or processing into various </w:t>
      </w:r>
      <w:r w:rsidR="00ED599E">
        <w:rPr>
          <w:rFonts w:ascii="Times New Roman" w:hAnsi="Times New Roman" w:cs="Times New Roman"/>
        </w:rPr>
        <w:t xml:space="preserve">products like juice, jam, </w:t>
      </w:r>
      <w:r w:rsidR="00ED599E">
        <w:rPr>
          <w:rFonts w:ascii="Times New Roman" w:hAnsi="Times New Roman" w:cs="Times New Roman"/>
        </w:rPr>
        <w:lastRenderedPageBreak/>
        <w:t>jelly</w:t>
      </w:r>
      <w:r w:rsidRPr="00D57CAE">
        <w:rPr>
          <w:rFonts w:ascii="Times New Roman" w:hAnsi="Times New Roman" w:cs="Times New Roman"/>
        </w:rPr>
        <w:t xml:space="preserve"> and beverages. Historical accounts indicate its introduction to India as early as the 17</w:t>
      </w:r>
      <w:r w:rsidRPr="00ED599E">
        <w:rPr>
          <w:rFonts w:ascii="Times New Roman" w:hAnsi="Times New Roman" w:cs="Times New Roman"/>
          <w:vertAlign w:val="superscript"/>
        </w:rPr>
        <w:t>th</w:t>
      </w:r>
      <w:r w:rsidRPr="00D57CAE">
        <w:rPr>
          <w:rFonts w:ascii="Times New Roman" w:hAnsi="Times New Roman" w:cs="Times New Roman"/>
        </w:rPr>
        <w:t xml:space="preserve"> century (Prakash </w:t>
      </w:r>
      <w:r w:rsidRPr="00821105">
        <w:rPr>
          <w:rFonts w:ascii="Times New Roman" w:hAnsi="Times New Roman" w:cs="Times New Roman"/>
          <w:color w:val="FF0000"/>
        </w:rPr>
        <w:t>et al.,</w:t>
      </w:r>
      <w:r w:rsidRPr="00D57CAE">
        <w:rPr>
          <w:rFonts w:ascii="Times New Roman" w:hAnsi="Times New Roman" w:cs="Times New Roman"/>
        </w:rPr>
        <w:t xml:space="preserve"> 2002; Dinesh and Vasugi, 2010</w:t>
      </w:r>
      <w:r w:rsidR="008A7CEB">
        <w:rPr>
          <w:rFonts w:ascii="Times New Roman" w:hAnsi="Times New Roman" w:cs="Times New Roman"/>
        </w:rPr>
        <w:t xml:space="preserve">; Ahir </w:t>
      </w:r>
      <w:r w:rsidR="008A7CEB" w:rsidRPr="00821105">
        <w:rPr>
          <w:rFonts w:ascii="Times New Roman" w:hAnsi="Times New Roman" w:cs="Times New Roman"/>
          <w:color w:val="FF0000"/>
        </w:rPr>
        <w:t>et al.,</w:t>
      </w:r>
      <w:r w:rsidR="008A7CEB">
        <w:rPr>
          <w:rFonts w:ascii="Times New Roman" w:hAnsi="Times New Roman" w:cs="Times New Roman"/>
        </w:rPr>
        <w:t xml:space="preserve"> 2023</w:t>
      </w:r>
      <w:r w:rsidRPr="00D57CAE">
        <w:rPr>
          <w:rFonts w:ascii="Times New Roman" w:hAnsi="Times New Roman" w:cs="Times New Roman"/>
        </w:rPr>
        <w:t xml:space="preserve">). Optimal growth conditions for guava include annual rainfall between </w:t>
      </w:r>
      <w:r w:rsidRPr="00D57CAE">
        <w:rPr>
          <w:rStyle w:val="mord"/>
          <w:rFonts w:ascii="Times New Roman" w:hAnsi="Times New Roman" w:cs="Times New Roman"/>
        </w:rPr>
        <w:t>100</w:t>
      </w:r>
      <w:r w:rsidR="00ED599E">
        <w:rPr>
          <w:rStyle w:val="mbin"/>
          <w:rFonts w:ascii="Times New Roman" w:hAnsi="Times New Roman" w:cs="Times New Roman"/>
        </w:rPr>
        <w:t>-</w:t>
      </w:r>
      <w:r w:rsidRPr="00D57CAE">
        <w:rPr>
          <w:rStyle w:val="mord"/>
          <w:rFonts w:ascii="Times New Roman" w:hAnsi="Times New Roman" w:cs="Times New Roman"/>
        </w:rPr>
        <w:t>200 cm</w:t>
      </w:r>
      <w:r w:rsidRPr="00D57CAE">
        <w:rPr>
          <w:rFonts w:ascii="Times New Roman" w:hAnsi="Times New Roman" w:cs="Times New Roman"/>
        </w:rPr>
        <w:t xml:space="preserve"> and temperatures ranging </w:t>
      </w:r>
      <w:r w:rsidRPr="00ED599E">
        <w:rPr>
          <w:rFonts w:ascii="Times New Roman" w:hAnsi="Times New Roman" w:cs="Times New Roman"/>
        </w:rPr>
        <w:t xml:space="preserve">from </w:t>
      </w:r>
      <w:r w:rsidRPr="00ED599E">
        <w:rPr>
          <w:rStyle w:val="mord"/>
          <w:rFonts w:ascii="Times New Roman" w:hAnsi="Times New Roman" w:cs="Times New Roman"/>
        </w:rPr>
        <w:t>23</w:t>
      </w:r>
      <w:r w:rsidR="00ED599E" w:rsidRPr="00ED599E">
        <w:rPr>
          <w:rStyle w:val="mord"/>
          <w:rFonts w:ascii="Times New Roman" w:hAnsi="Times New Roman" w:cs="Times New Roman"/>
        </w:rPr>
        <w:t xml:space="preserve"> °</w:t>
      </w:r>
      <w:r w:rsidRPr="00ED599E">
        <w:rPr>
          <w:rStyle w:val="mord"/>
          <w:rFonts w:ascii="Times New Roman" w:hAnsi="Times New Roman" w:cs="Times New Roman"/>
        </w:rPr>
        <w:t>C to 26</w:t>
      </w:r>
      <w:r w:rsidR="00ED599E" w:rsidRPr="00ED599E">
        <w:rPr>
          <w:rStyle w:val="mord"/>
          <w:rFonts w:ascii="Times New Roman" w:hAnsi="Times New Roman" w:cs="Times New Roman"/>
        </w:rPr>
        <w:t xml:space="preserve"> °</w:t>
      </w:r>
      <w:r w:rsidRPr="00ED599E">
        <w:rPr>
          <w:rStyle w:val="mord"/>
          <w:rFonts w:ascii="Times New Roman" w:hAnsi="Times New Roman" w:cs="Times New Roman"/>
        </w:rPr>
        <w:t>C</w:t>
      </w:r>
      <w:r w:rsidRPr="00ED599E">
        <w:rPr>
          <w:rFonts w:ascii="Times New Roman" w:hAnsi="Times New Roman" w:cs="Times New Roman"/>
        </w:rPr>
        <w:t>.</w:t>
      </w:r>
    </w:p>
    <w:p w14:paraId="206C147A" w14:textId="77777777" w:rsidR="00AF7215" w:rsidRPr="00D57CAE" w:rsidRDefault="00AF7215" w:rsidP="006653D0">
      <w:pPr>
        <w:autoSpaceDE w:val="0"/>
        <w:autoSpaceDN w:val="0"/>
        <w:adjustRightInd w:val="0"/>
        <w:spacing w:after="0" w:line="360" w:lineRule="auto"/>
        <w:ind w:firstLine="720"/>
        <w:jc w:val="both"/>
        <w:rPr>
          <w:rFonts w:ascii="Times New Roman" w:hAnsi="Times New Roman" w:cs="Times New Roman"/>
        </w:rPr>
      </w:pPr>
    </w:p>
    <w:p w14:paraId="6D5A5CB7" w14:textId="77777777" w:rsidR="006653D0" w:rsidRDefault="006653D0" w:rsidP="006653D0">
      <w:pPr>
        <w:autoSpaceDE w:val="0"/>
        <w:autoSpaceDN w:val="0"/>
        <w:adjustRightInd w:val="0"/>
        <w:spacing w:after="0" w:line="360" w:lineRule="auto"/>
        <w:ind w:firstLine="720"/>
        <w:jc w:val="both"/>
        <w:rPr>
          <w:rFonts w:ascii="Times New Roman" w:hAnsi="Times New Roman" w:cs="Times New Roman"/>
        </w:rPr>
      </w:pPr>
      <w:r w:rsidRPr="00D57CAE">
        <w:rPr>
          <w:rFonts w:ascii="Times New Roman" w:hAnsi="Times New Roman" w:cs="Times New Roman"/>
        </w:rPr>
        <w:t>Consumer acceptance of guava is largely determined by fruit quality, which is influenced by plant genetics, environmental</w:t>
      </w:r>
      <w:r w:rsidR="00D57CAE" w:rsidRPr="00D57CAE">
        <w:rPr>
          <w:rFonts w:ascii="Times New Roman" w:hAnsi="Times New Roman" w:cs="Times New Roman"/>
        </w:rPr>
        <w:t xml:space="preserve"> factors</w:t>
      </w:r>
      <w:r w:rsidRPr="00D57CAE">
        <w:rPr>
          <w:rFonts w:ascii="Times New Roman" w:hAnsi="Times New Roman" w:cs="Times New Roman"/>
        </w:rPr>
        <w:t xml:space="preserve"> and cultivation methods. Global research efforts in countries such as Pakistan</w:t>
      </w:r>
      <w:r w:rsidR="00D57CAE" w:rsidRPr="00D57CAE">
        <w:rPr>
          <w:rFonts w:ascii="Times New Roman" w:hAnsi="Times New Roman" w:cs="Times New Roman"/>
        </w:rPr>
        <w:t xml:space="preserve"> </w:t>
      </w:r>
      <w:r w:rsidR="00D57CAE" w:rsidRPr="00F54AE7">
        <w:rPr>
          <w:rFonts w:ascii="Times New Roman" w:hAnsi="Times New Roman" w:cs="Times New Roman"/>
          <w:lang w:bidi="hi-IN"/>
        </w:rPr>
        <w:t xml:space="preserve">(Mehmood </w:t>
      </w:r>
      <w:r w:rsidR="00D57CAE" w:rsidRPr="00821105">
        <w:rPr>
          <w:rFonts w:ascii="Times New Roman" w:hAnsi="Times New Roman" w:cs="Times New Roman"/>
          <w:color w:val="FF0000"/>
          <w:lang w:bidi="hi-IN"/>
        </w:rPr>
        <w:t>et al.,</w:t>
      </w:r>
      <w:r w:rsidR="00D57CAE" w:rsidRPr="00F54AE7">
        <w:rPr>
          <w:rFonts w:ascii="Times New Roman" w:hAnsi="Times New Roman" w:cs="Times New Roman"/>
          <w:lang w:bidi="hi-IN"/>
        </w:rPr>
        <w:t xml:space="preserve"> 2014)</w:t>
      </w:r>
      <w:r w:rsidRPr="00F54AE7">
        <w:rPr>
          <w:rFonts w:ascii="Times New Roman" w:hAnsi="Times New Roman" w:cs="Times New Roman"/>
        </w:rPr>
        <w:t>, Malaysia</w:t>
      </w:r>
      <w:r w:rsidR="00D57CAE" w:rsidRPr="00F54AE7">
        <w:rPr>
          <w:rFonts w:ascii="Times New Roman" w:hAnsi="Times New Roman" w:cs="Times New Roman"/>
        </w:rPr>
        <w:t xml:space="preserve"> </w:t>
      </w:r>
      <w:r w:rsidR="00D57CAE" w:rsidRPr="00F54AE7">
        <w:rPr>
          <w:rFonts w:ascii="Times New Roman" w:hAnsi="Times New Roman" w:cs="Times New Roman"/>
          <w:lang w:bidi="hi-IN"/>
        </w:rPr>
        <w:t>(Yusof, 1989)</w:t>
      </w:r>
      <w:r w:rsidRPr="00F54AE7">
        <w:rPr>
          <w:rFonts w:ascii="Times New Roman" w:hAnsi="Times New Roman" w:cs="Times New Roman"/>
        </w:rPr>
        <w:t>, Taiwan</w:t>
      </w:r>
      <w:r w:rsidR="00D57CAE" w:rsidRPr="00F54AE7">
        <w:rPr>
          <w:rFonts w:ascii="Times New Roman" w:hAnsi="Times New Roman" w:cs="Times New Roman"/>
        </w:rPr>
        <w:t xml:space="preserve"> </w:t>
      </w:r>
      <w:r w:rsidR="00D57CAE" w:rsidRPr="00F54AE7">
        <w:rPr>
          <w:rFonts w:ascii="Times New Roman" w:hAnsi="Times New Roman" w:cs="Times New Roman"/>
          <w:lang w:bidi="hi-IN"/>
        </w:rPr>
        <w:t>(</w:t>
      </w:r>
      <w:proofErr w:type="spellStart"/>
      <w:r w:rsidR="00D57CAE" w:rsidRPr="00F54AE7">
        <w:rPr>
          <w:rFonts w:ascii="Times New Roman" w:hAnsi="Times New Roman" w:cs="Times New Roman"/>
          <w:lang w:bidi="hi-IN"/>
        </w:rPr>
        <w:t>Thaipong</w:t>
      </w:r>
      <w:proofErr w:type="spellEnd"/>
      <w:r w:rsidR="00D57CAE" w:rsidRPr="00F54AE7">
        <w:rPr>
          <w:rFonts w:ascii="Times New Roman" w:hAnsi="Times New Roman" w:cs="Times New Roman"/>
          <w:lang w:bidi="hi-IN"/>
        </w:rPr>
        <w:t xml:space="preserve"> and </w:t>
      </w:r>
      <w:proofErr w:type="spellStart"/>
      <w:r w:rsidR="00D57CAE" w:rsidRPr="00F54AE7">
        <w:rPr>
          <w:rFonts w:ascii="Times New Roman" w:hAnsi="Times New Roman" w:cs="Times New Roman"/>
          <w:lang w:bidi="hi-IN"/>
        </w:rPr>
        <w:t>Boonprakob</w:t>
      </w:r>
      <w:proofErr w:type="spellEnd"/>
      <w:r w:rsidR="00D57CAE" w:rsidRPr="00F54AE7">
        <w:rPr>
          <w:rFonts w:ascii="Times New Roman" w:hAnsi="Times New Roman" w:cs="Times New Roman"/>
          <w:lang w:bidi="hi-IN"/>
        </w:rPr>
        <w:t>, 2005)</w:t>
      </w:r>
      <w:r w:rsidRPr="00F54AE7">
        <w:rPr>
          <w:rFonts w:ascii="Times New Roman" w:hAnsi="Times New Roman" w:cs="Times New Roman"/>
        </w:rPr>
        <w:t>, Mexico</w:t>
      </w:r>
      <w:r w:rsidR="00D57CAE" w:rsidRPr="00F54AE7">
        <w:rPr>
          <w:rFonts w:ascii="Times New Roman" w:hAnsi="Times New Roman" w:cs="Times New Roman"/>
        </w:rPr>
        <w:t xml:space="preserve"> </w:t>
      </w:r>
      <w:r w:rsidR="00D57CAE" w:rsidRPr="00F54AE7">
        <w:rPr>
          <w:rFonts w:ascii="Times New Roman" w:hAnsi="Times New Roman" w:cs="Times New Roman"/>
          <w:lang w:bidi="hi-IN"/>
        </w:rPr>
        <w:t xml:space="preserve">(Mondragon-Jacobo </w:t>
      </w:r>
      <w:r w:rsidR="00D57CAE" w:rsidRPr="00821105">
        <w:rPr>
          <w:rFonts w:ascii="Times New Roman" w:hAnsi="Times New Roman" w:cs="Times New Roman"/>
          <w:color w:val="FF0000"/>
          <w:lang w:bidi="hi-IN"/>
        </w:rPr>
        <w:t>et al</w:t>
      </w:r>
      <w:r w:rsidR="00D57CAE" w:rsidRPr="00F54AE7">
        <w:rPr>
          <w:rFonts w:ascii="Times New Roman" w:hAnsi="Times New Roman" w:cs="Times New Roman"/>
          <w:lang w:bidi="hi-IN"/>
        </w:rPr>
        <w:t>., 2008)</w:t>
      </w:r>
      <w:r w:rsidRPr="00F54AE7">
        <w:rPr>
          <w:rFonts w:ascii="Times New Roman" w:hAnsi="Times New Roman" w:cs="Times New Roman"/>
        </w:rPr>
        <w:t xml:space="preserve"> and the U.S. </w:t>
      </w:r>
      <w:r w:rsidR="00D57CAE" w:rsidRPr="00F54AE7">
        <w:rPr>
          <w:rFonts w:ascii="Times New Roman" w:hAnsi="Times New Roman" w:cs="Times New Roman"/>
          <w:lang w:bidi="hi-IN"/>
        </w:rPr>
        <w:t>(Wilson, 1980)</w:t>
      </w:r>
      <w:r w:rsidR="00D57CAE" w:rsidRPr="00D57CAE">
        <w:rPr>
          <w:rFonts w:ascii="Times New Roman" w:hAnsi="Times New Roman" w:cs="Times New Roman"/>
          <w:lang w:bidi="hi-IN"/>
        </w:rPr>
        <w:t xml:space="preserve"> </w:t>
      </w:r>
      <w:r w:rsidRPr="00D57CAE">
        <w:rPr>
          <w:rFonts w:ascii="Times New Roman" w:hAnsi="Times New Roman" w:cs="Times New Roman"/>
        </w:rPr>
        <w:t>have extensively investigated the diversity of fruit quality across various guava accessions and cultivars.</w:t>
      </w:r>
    </w:p>
    <w:p w14:paraId="3EA3D4DD" w14:textId="77777777" w:rsidR="00AF7215" w:rsidRPr="00D57CAE" w:rsidRDefault="00AF7215" w:rsidP="006653D0">
      <w:pPr>
        <w:autoSpaceDE w:val="0"/>
        <w:autoSpaceDN w:val="0"/>
        <w:adjustRightInd w:val="0"/>
        <w:spacing w:after="0" w:line="360" w:lineRule="auto"/>
        <w:ind w:firstLine="720"/>
        <w:jc w:val="both"/>
        <w:rPr>
          <w:rFonts w:ascii="Times New Roman" w:hAnsi="Times New Roman" w:cs="Times New Roman"/>
        </w:rPr>
      </w:pPr>
    </w:p>
    <w:p w14:paraId="2E29E9D8" w14:textId="77777777" w:rsidR="00D57CAE" w:rsidRPr="00D57CAE" w:rsidRDefault="00D57CAE" w:rsidP="006653D0">
      <w:pPr>
        <w:autoSpaceDE w:val="0"/>
        <w:autoSpaceDN w:val="0"/>
        <w:adjustRightInd w:val="0"/>
        <w:spacing w:after="0" w:line="360" w:lineRule="auto"/>
        <w:ind w:firstLine="720"/>
        <w:jc w:val="both"/>
        <w:rPr>
          <w:rFonts w:ascii="Times New Roman" w:hAnsi="Times New Roman" w:cs="Times New Roman"/>
        </w:rPr>
      </w:pPr>
      <w:r w:rsidRPr="00D57CAE">
        <w:rPr>
          <w:rFonts w:ascii="Times New Roman" w:hAnsi="Times New Roman" w:cs="Times New Roman"/>
        </w:rPr>
        <w:t xml:space="preserve">In India, guava cultivation spans approximately </w:t>
      </w:r>
      <w:r w:rsidRPr="00D57CAE">
        <w:rPr>
          <w:rStyle w:val="mord"/>
          <w:rFonts w:ascii="Times New Roman" w:hAnsi="Times New Roman" w:cs="Times New Roman"/>
        </w:rPr>
        <w:t>346</w:t>
      </w:r>
      <w:r w:rsidRPr="00D57CAE">
        <w:rPr>
          <w:rStyle w:val="mpunct"/>
          <w:rFonts w:ascii="Times New Roman" w:hAnsi="Times New Roman" w:cs="Times New Roman"/>
        </w:rPr>
        <w:t>,</w:t>
      </w:r>
      <w:r w:rsidRPr="00D57CAE">
        <w:rPr>
          <w:rStyle w:val="mord"/>
          <w:rFonts w:ascii="Times New Roman" w:hAnsi="Times New Roman" w:cs="Times New Roman"/>
        </w:rPr>
        <w:t>790 hectares (ha)</w:t>
      </w:r>
      <w:r w:rsidRPr="00D57CAE">
        <w:rPr>
          <w:rFonts w:ascii="Times New Roman" w:hAnsi="Times New Roman" w:cs="Times New Roman"/>
        </w:rPr>
        <w:t xml:space="preserve">, yielding an annual production of </w:t>
      </w:r>
      <w:r w:rsidRPr="00D57CAE">
        <w:rPr>
          <w:rStyle w:val="mord"/>
          <w:rFonts w:ascii="Times New Roman" w:hAnsi="Times New Roman" w:cs="Times New Roman"/>
        </w:rPr>
        <w:t>5</w:t>
      </w:r>
      <w:r w:rsidRPr="00D57CAE">
        <w:rPr>
          <w:rStyle w:val="mpunct"/>
          <w:rFonts w:ascii="Times New Roman" w:hAnsi="Times New Roman" w:cs="Times New Roman"/>
        </w:rPr>
        <w:t>,</w:t>
      </w:r>
      <w:r w:rsidRPr="00D57CAE">
        <w:rPr>
          <w:rStyle w:val="mord"/>
          <w:rFonts w:ascii="Times New Roman" w:hAnsi="Times New Roman" w:cs="Times New Roman"/>
        </w:rPr>
        <w:t>273</w:t>
      </w:r>
      <w:r w:rsidRPr="00D57CAE">
        <w:rPr>
          <w:rStyle w:val="mpunct"/>
          <w:rFonts w:ascii="Times New Roman" w:hAnsi="Times New Roman" w:cs="Times New Roman"/>
        </w:rPr>
        <w:t>,</w:t>
      </w:r>
      <w:r w:rsidRPr="00D57CAE">
        <w:rPr>
          <w:rStyle w:val="mord"/>
          <w:rFonts w:ascii="Times New Roman" w:hAnsi="Times New Roman" w:cs="Times New Roman"/>
        </w:rPr>
        <w:t>640 metric tonnes (MT)</w:t>
      </w:r>
      <w:r w:rsidRPr="00D57CAE">
        <w:rPr>
          <w:rFonts w:ascii="Times New Roman" w:hAnsi="Times New Roman" w:cs="Times New Roman"/>
        </w:rPr>
        <w:t xml:space="preserve"> with a productivity of </w:t>
      </w:r>
      <w:r w:rsidRPr="00D57CAE">
        <w:rPr>
          <w:rStyle w:val="mord"/>
          <w:rFonts w:ascii="Times New Roman" w:hAnsi="Times New Roman" w:cs="Times New Roman"/>
        </w:rPr>
        <w:t>15.21 MT/ha</w:t>
      </w:r>
      <w:r w:rsidRPr="00D57CAE">
        <w:rPr>
          <w:rFonts w:ascii="Times New Roman" w:hAnsi="Times New Roman" w:cs="Times New Roman"/>
        </w:rPr>
        <w:t xml:space="preserve"> (Anonymous, 2023). Specifically in Himachal Pradesh, </w:t>
      </w:r>
      <w:r w:rsidRPr="00D57CAE">
        <w:rPr>
          <w:rStyle w:val="mord"/>
          <w:rFonts w:ascii="Times New Roman" w:hAnsi="Times New Roman" w:cs="Times New Roman"/>
        </w:rPr>
        <w:t>2</w:t>
      </w:r>
      <w:r w:rsidRPr="00D57CAE">
        <w:rPr>
          <w:rStyle w:val="mpunct"/>
          <w:rFonts w:ascii="Times New Roman" w:hAnsi="Times New Roman" w:cs="Times New Roman"/>
        </w:rPr>
        <w:t>,</w:t>
      </w:r>
      <w:r w:rsidRPr="00D57CAE">
        <w:rPr>
          <w:rStyle w:val="mord"/>
          <w:rFonts w:ascii="Times New Roman" w:hAnsi="Times New Roman" w:cs="Times New Roman"/>
        </w:rPr>
        <w:t>940 hectares</w:t>
      </w:r>
      <w:r w:rsidRPr="00D57CAE">
        <w:rPr>
          <w:rFonts w:ascii="Times New Roman" w:hAnsi="Times New Roman" w:cs="Times New Roman"/>
        </w:rPr>
        <w:t xml:space="preserve"> are dedicated to guava, producing </w:t>
      </w:r>
      <w:r w:rsidRPr="00D57CAE">
        <w:rPr>
          <w:rStyle w:val="mord"/>
          <w:rFonts w:ascii="Times New Roman" w:hAnsi="Times New Roman" w:cs="Times New Roman"/>
        </w:rPr>
        <w:t>3</w:t>
      </w:r>
      <w:r w:rsidRPr="00D57CAE">
        <w:rPr>
          <w:rStyle w:val="mpunct"/>
          <w:rFonts w:ascii="Times New Roman" w:hAnsi="Times New Roman" w:cs="Times New Roman"/>
        </w:rPr>
        <w:t>,</w:t>
      </w:r>
      <w:r w:rsidRPr="00D57CAE">
        <w:rPr>
          <w:rStyle w:val="mord"/>
          <w:rFonts w:ascii="Times New Roman" w:hAnsi="Times New Roman" w:cs="Times New Roman"/>
        </w:rPr>
        <w:t>330 metric tonnes</w:t>
      </w:r>
      <w:r w:rsidRPr="00D57CAE">
        <w:rPr>
          <w:rFonts w:ascii="Times New Roman" w:hAnsi="Times New Roman" w:cs="Times New Roman"/>
        </w:rPr>
        <w:t xml:space="preserve"> at a productivity of </w:t>
      </w:r>
      <w:r w:rsidRPr="00D57CAE">
        <w:rPr>
          <w:rStyle w:val="mord"/>
          <w:rFonts w:ascii="Times New Roman" w:hAnsi="Times New Roman" w:cs="Times New Roman"/>
        </w:rPr>
        <w:t>1.13 MT/ha</w:t>
      </w:r>
      <w:r w:rsidRPr="00D57CAE">
        <w:rPr>
          <w:rFonts w:ascii="Times New Roman" w:hAnsi="Times New Roman" w:cs="Times New Roman"/>
        </w:rPr>
        <w:t xml:space="preserve"> (Anonymous, 2023). Given the favorable conditions in the lower hills of Himachal Pradesh, particularly in response to changing climate patterns, this region is considered highly suitable for cultivation. Consequently, the present study aims to evaluate the growth and yield performance of different guava cultivars and hybrids under the subtropical climate of Himachal Pradesh</w:t>
      </w:r>
      <w:r w:rsidR="00ED599E">
        <w:rPr>
          <w:rFonts w:ascii="Times New Roman" w:hAnsi="Times New Roman" w:cs="Times New Roman"/>
        </w:rPr>
        <w:t>, India</w:t>
      </w:r>
      <w:r w:rsidRPr="00D57CAE">
        <w:rPr>
          <w:rFonts w:ascii="Times New Roman" w:hAnsi="Times New Roman" w:cs="Times New Roman"/>
        </w:rPr>
        <w:t>.</w:t>
      </w:r>
    </w:p>
    <w:p w14:paraId="18FCC8DB" w14:textId="77777777" w:rsidR="000F033C" w:rsidRPr="00C636D5" w:rsidRDefault="002D5FA9" w:rsidP="00B44521">
      <w:pPr>
        <w:autoSpaceDE w:val="0"/>
        <w:autoSpaceDN w:val="0"/>
        <w:adjustRightInd w:val="0"/>
        <w:spacing w:before="100" w:beforeAutospacing="1" w:after="100" w:afterAutospacing="1" w:line="360" w:lineRule="auto"/>
        <w:jc w:val="both"/>
        <w:rPr>
          <w:rFonts w:ascii="Times New Roman" w:hAnsi="Times New Roman" w:cs="Times New Roman"/>
          <w:szCs w:val="20"/>
        </w:rPr>
      </w:pPr>
      <w:r w:rsidRPr="00C636D5">
        <w:rPr>
          <w:rFonts w:ascii="Times New Roman" w:hAnsi="Times New Roman" w:cs="Times New Roman"/>
          <w:b/>
          <w:szCs w:val="20"/>
        </w:rPr>
        <w:t>Material and method</w:t>
      </w:r>
    </w:p>
    <w:p w14:paraId="34B234AE" w14:textId="77777777" w:rsidR="00A46221" w:rsidRPr="00A906A5" w:rsidRDefault="00097729" w:rsidP="00A906A5">
      <w:pPr>
        <w:pStyle w:val="NormalWeb"/>
        <w:spacing w:line="360" w:lineRule="auto"/>
        <w:ind w:firstLine="720"/>
        <w:jc w:val="both"/>
        <w:rPr>
          <w:sz w:val="22"/>
          <w:szCs w:val="22"/>
        </w:rPr>
      </w:pPr>
      <w:r w:rsidRPr="00A906A5">
        <w:rPr>
          <w:sz w:val="22"/>
          <w:szCs w:val="22"/>
        </w:rPr>
        <w:t xml:space="preserve">To assess the horticultural performance of various guava </w:t>
      </w:r>
      <w:r w:rsidR="00ED599E">
        <w:rPr>
          <w:sz w:val="22"/>
          <w:szCs w:val="22"/>
        </w:rPr>
        <w:t>cultivars and hybrids</w:t>
      </w:r>
      <w:r w:rsidRPr="00A906A5">
        <w:rPr>
          <w:sz w:val="22"/>
          <w:szCs w:val="22"/>
        </w:rPr>
        <w:t xml:space="preserve">, a comprehensive evaluation was conducted over two consecutive years, 2016-17 and 2017-18. The study specifically focused on nine distinct guava cultivars and hybrids: Punjab Hybrid-1 (H-1), Punjab Hybrid-2 (H-2), CISH-G-1, </w:t>
      </w:r>
      <w:proofErr w:type="spellStart"/>
      <w:r w:rsidRPr="00A906A5">
        <w:rPr>
          <w:sz w:val="22"/>
          <w:szCs w:val="22"/>
        </w:rPr>
        <w:t>Lalit</w:t>
      </w:r>
      <w:proofErr w:type="spellEnd"/>
      <w:r w:rsidRPr="00A906A5">
        <w:rPr>
          <w:sz w:val="22"/>
          <w:szCs w:val="22"/>
        </w:rPr>
        <w:t xml:space="preserve"> (CISH-G-3), Allahabad </w:t>
      </w:r>
      <w:proofErr w:type="spellStart"/>
      <w:r w:rsidRPr="00A906A5">
        <w:rPr>
          <w:sz w:val="22"/>
          <w:szCs w:val="22"/>
        </w:rPr>
        <w:t>Safeda</w:t>
      </w:r>
      <w:proofErr w:type="spellEnd"/>
      <w:r w:rsidRPr="00A906A5">
        <w:rPr>
          <w:sz w:val="22"/>
          <w:szCs w:val="22"/>
        </w:rPr>
        <w:t>, CISH-G-4 (</w:t>
      </w:r>
      <w:proofErr w:type="spellStart"/>
      <w:r w:rsidRPr="00A906A5">
        <w:rPr>
          <w:sz w:val="22"/>
          <w:szCs w:val="22"/>
        </w:rPr>
        <w:t>Shweta</w:t>
      </w:r>
      <w:proofErr w:type="spellEnd"/>
      <w:r w:rsidRPr="00A906A5">
        <w:rPr>
          <w:sz w:val="22"/>
          <w:szCs w:val="22"/>
        </w:rPr>
        <w:t>), Lu</w:t>
      </w:r>
      <w:r w:rsidR="00AF7215">
        <w:rPr>
          <w:sz w:val="22"/>
          <w:szCs w:val="22"/>
        </w:rPr>
        <w:t>cknow-49 (</w:t>
      </w:r>
      <w:proofErr w:type="spellStart"/>
      <w:r w:rsidR="00AF7215">
        <w:rPr>
          <w:sz w:val="22"/>
          <w:szCs w:val="22"/>
        </w:rPr>
        <w:t>Sardar</w:t>
      </w:r>
      <w:proofErr w:type="spellEnd"/>
      <w:r w:rsidR="00AF7215">
        <w:rPr>
          <w:sz w:val="22"/>
          <w:szCs w:val="22"/>
        </w:rPr>
        <w:t xml:space="preserve">), </w:t>
      </w:r>
      <w:proofErr w:type="spellStart"/>
      <w:r w:rsidR="00AF7215">
        <w:rPr>
          <w:sz w:val="22"/>
          <w:szCs w:val="22"/>
        </w:rPr>
        <w:t>Hisar</w:t>
      </w:r>
      <w:proofErr w:type="spellEnd"/>
      <w:r w:rsidR="00AF7215">
        <w:rPr>
          <w:sz w:val="22"/>
          <w:szCs w:val="22"/>
        </w:rPr>
        <w:t xml:space="preserve"> </w:t>
      </w:r>
      <w:proofErr w:type="spellStart"/>
      <w:r w:rsidR="00AF7215">
        <w:rPr>
          <w:sz w:val="22"/>
          <w:szCs w:val="22"/>
        </w:rPr>
        <w:t>Safeda</w:t>
      </w:r>
      <w:proofErr w:type="spellEnd"/>
      <w:r w:rsidRPr="00A906A5">
        <w:rPr>
          <w:sz w:val="22"/>
          <w:szCs w:val="22"/>
        </w:rPr>
        <w:t xml:space="preserve"> and </w:t>
      </w:r>
      <w:proofErr w:type="spellStart"/>
      <w:r w:rsidRPr="00A906A5">
        <w:rPr>
          <w:sz w:val="22"/>
          <w:szCs w:val="22"/>
        </w:rPr>
        <w:t>Hisar</w:t>
      </w:r>
      <w:proofErr w:type="spellEnd"/>
      <w:r w:rsidRPr="00A906A5">
        <w:rPr>
          <w:sz w:val="22"/>
          <w:szCs w:val="22"/>
        </w:rPr>
        <w:t xml:space="preserve"> </w:t>
      </w:r>
      <w:proofErr w:type="spellStart"/>
      <w:r w:rsidRPr="00A906A5">
        <w:rPr>
          <w:sz w:val="22"/>
          <w:szCs w:val="22"/>
        </w:rPr>
        <w:t>Surkha</w:t>
      </w:r>
      <w:proofErr w:type="spellEnd"/>
      <w:r w:rsidRPr="00A906A5">
        <w:rPr>
          <w:sz w:val="22"/>
          <w:szCs w:val="22"/>
        </w:rPr>
        <w:t>. To ensure experimental uniformity and comparability of results, all selected trees were of a consistent age, precisely eight years old at the initiation of the trial.</w:t>
      </w:r>
      <w:r w:rsidR="00ED599E">
        <w:rPr>
          <w:sz w:val="22"/>
          <w:szCs w:val="22"/>
        </w:rPr>
        <w:t xml:space="preserve"> </w:t>
      </w:r>
      <w:r w:rsidRPr="00A906A5">
        <w:rPr>
          <w:sz w:val="22"/>
          <w:szCs w:val="22"/>
        </w:rPr>
        <w:t xml:space="preserve">The experimental </w:t>
      </w:r>
      <w:r w:rsidR="0049167B">
        <w:rPr>
          <w:sz w:val="22"/>
          <w:szCs w:val="22"/>
        </w:rPr>
        <w:t xml:space="preserve">location </w:t>
      </w:r>
      <w:r w:rsidRPr="00A906A5">
        <w:rPr>
          <w:sz w:val="22"/>
          <w:szCs w:val="22"/>
        </w:rPr>
        <w:t xml:space="preserve">was at Regional Horticultural Research and Training Station, </w:t>
      </w:r>
      <w:proofErr w:type="spellStart"/>
      <w:r w:rsidRPr="00A906A5">
        <w:rPr>
          <w:sz w:val="22"/>
          <w:szCs w:val="22"/>
        </w:rPr>
        <w:t>Dhaulakuan</w:t>
      </w:r>
      <w:proofErr w:type="spellEnd"/>
      <w:r w:rsidRPr="00A906A5">
        <w:rPr>
          <w:sz w:val="22"/>
          <w:szCs w:val="22"/>
        </w:rPr>
        <w:t xml:space="preserve">, </w:t>
      </w:r>
      <w:proofErr w:type="spellStart"/>
      <w:r w:rsidRPr="00A906A5">
        <w:rPr>
          <w:sz w:val="22"/>
          <w:szCs w:val="22"/>
        </w:rPr>
        <w:t>Sirmour</w:t>
      </w:r>
      <w:proofErr w:type="spellEnd"/>
      <w:r w:rsidRPr="00A906A5">
        <w:rPr>
          <w:sz w:val="22"/>
          <w:szCs w:val="22"/>
        </w:rPr>
        <w:t>, Himachal Pradesh. The plants were cultivated at a uniform spacing of 5 x 5 meters and arranged according to a Randomized Block Design, a methodology chosen to minimize experimental variability. The research site is geographically situated with</w:t>
      </w:r>
      <w:r w:rsidR="0049167B">
        <w:rPr>
          <w:sz w:val="22"/>
          <w:szCs w:val="22"/>
        </w:rPr>
        <w:t>in the subtropical, sub-montane</w:t>
      </w:r>
      <w:r w:rsidRPr="00A906A5">
        <w:rPr>
          <w:sz w:val="22"/>
          <w:szCs w:val="22"/>
        </w:rPr>
        <w:t xml:space="preserve"> and low hill agro-climatic zone of Himachal Pradesh, specifically at 35.5° North latitude and 77.5° East longitude, at an elevation of 468 meters above mean sea level.</w:t>
      </w:r>
      <w:r w:rsidR="0049167B">
        <w:rPr>
          <w:sz w:val="22"/>
          <w:szCs w:val="22"/>
        </w:rPr>
        <w:t xml:space="preserve"> </w:t>
      </w:r>
      <w:r w:rsidRPr="00A906A5">
        <w:rPr>
          <w:sz w:val="22"/>
          <w:szCs w:val="22"/>
        </w:rPr>
        <w:t>Throughout the study period, various tree growth parameters were meticulously recorded. These included tree height, measured from the gr</w:t>
      </w:r>
      <w:r w:rsidR="00905DA8">
        <w:rPr>
          <w:sz w:val="22"/>
          <w:szCs w:val="22"/>
        </w:rPr>
        <w:t>ound level to the highest point</w:t>
      </w:r>
      <w:r w:rsidRPr="00A906A5">
        <w:rPr>
          <w:sz w:val="22"/>
          <w:szCs w:val="22"/>
        </w:rPr>
        <w:t xml:space="preserve"> and trunk girth, measured consistently at 15 cm above ground level using a standard measuring tape. Additionally, tree spread was </w:t>
      </w:r>
      <w:r w:rsidRPr="00A906A5">
        <w:rPr>
          <w:sz w:val="22"/>
          <w:szCs w:val="22"/>
        </w:rPr>
        <w:lastRenderedPageBreak/>
        <w:t>assessed by measuring both the North-South and East-West dimensions. The overall volume of the tree canopy, a key indicator of vegetative growth, was subsequently calculated employing the established formula provided by Westwood (1978).</w:t>
      </w:r>
      <w:r w:rsidR="0049167B">
        <w:rPr>
          <w:sz w:val="22"/>
          <w:szCs w:val="22"/>
        </w:rPr>
        <w:t xml:space="preserve"> </w:t>
      </w:r>
      <w:r w:rsidRPr="00A906A5">
        <w:rPr>
          <w:sz w:val="22"/>
          <w:szCs w:val="22"/>
        </w:rPr>
        <w:t>Regarding yield attributes, fruit size data was collected by weighing five randomly selected fruits per tree on an electronic top pan balance, with the average fruit weight expressed in grams per fruit (</w:t>
      </w:r>
      <w:r w:rsidRPr="00A906A5">
        <w:rPr>
          <w:rStyle w:val="mord"/>
          <w:sz w:val="22"/>
          <w:szCs w:val="22"/>
        </w:rPr>
        <w:t>g fruit</w:t>
      </w:r>
      <w:r w:rsidR="00A906A5" w:rsidRPr="00A906A5">
        <w:rPr>
          <w:rStyle w:val="mord"/>
          <w:sz w:val="22"/>
          <w:szCs w:val="22"/>
          <w:vertAlign w:val="superscript"/>
        </w:rPr>
        <w:t>-</w:t>
      </w:r>
      <w:r w:rsidRPr="0049167B">
        <w:rPr>
          <w:rStyle w:val="mord"/>
          <w:sz w:val="22"/>
          <w:szCs w:val="22"/>
          <w:vertAlign w:val="superscript"/>
        </w:rPr>
        <w:t>1</w:t>
      </w:r>
      <w:r w:rsidRPr="00A906A5">
        <w:rPr>
          <w:sz w:val="22"/>
          <w:szCs w:val="22"/>
        </w:rPr>
        <w:t>). At the time of harvest, the total fruit yield for each experimental tree was determined by weighing all retained fruits, with results expressed in kilograms per tree (</w:t>
      </w:r>
      <w:r w:rsidRPr="00A906A5">
        <w:rPr>
          <w:rStyle w:val="mord"/>
          <w:sz w:val="22"/>
          <w:szCs w:val="22"/>
        </w:rPr>
        <w:t>kg tree</w:t>
      </w:r>
      <w:r w:rsidR="0049167B" w:rsidRPr="00A906A5">
        <w:rPr>
          <w:rStyle w:val="mord"/>
          <w:sz w:val="22"/>
          <w:szCs w:val="22"/>
          <w:vertAlign w:val="superscript"/>
        </w:rPr>
        <w:t>-</w:t>
      </w:r>
      <w:r w:rsidR="0049167B" w:rsidRPr="0049167B">
        <w:rPr>
          <w:rStyle w:val="mord"/>
          <w:sz w:val="22"/>
          <w:szCs w:val="22"/>
          <w:vertAlign w:val="superscript"/>
        </w:rPr>
        <w:t>1</w:t>
      </w:r>
      <w:r w:rsidRPr="00A906A5">
        <w:rPr>
          <w:sz w:val="22"/>
          <w:szCs w:val="22"/>
        </w:rPr>
        <w:t>). Furthermore, the yield efficiency of each cultivar and hybrid was computed using the methodology proposed by Westwood (1978), presented as grams per square centimeter of trunk cross-sectional area (</w:t>
      </w:r>
      <w:r w:rsidRPr="00A906A5">
        <w:rPr>
          <w:rStyle w:val="mord"/>
          <w:sz w:val="22"/>
          <w:szCs w:val="22"/>
        </w:rPr>
        <w:t>g cm</w:t>
      </w:r>
      <w:r w:rsidR="0049167B" w:rsidRPr="00A906A5">
        <w:rPr>
          <w:rStyle w:val="mord"/>
          <w:sz w:val="22"/>
          <w:szCs w:val="22"/>
          <w:vertAlign w:val="superscript"/>
        </w:rPr>
        <w:t>-</w:t>
      </w:r>
      <w:r w:rsidR="0049167B">
        <w:rPr>
          <w:rStyle w:val="mord"/>
          <w:sz w:val="22"/>
          <w:szCs w:val="22"/>
          <w:vertAlign w:val="superscript"/>
        </w:rPr>
        <w:t>2</w:t>
      </w:r>
      <w:r w:rsidRPr="00A906A5">
        <w:rPr>
          <w:rStyle w:val="mord"/>
          <w:sz w:val="22"/>
          <w:szCs w:val="22"/>
        </w:rPr>
        <w:t> TCSA</w:t>
      </w:r>
      <w:r w:rsidRPr="00A906A5">
        <w:rPr>
          <w:sz w:val="22"/>
          <w:szCs w:val="22"/>
        </w:rPr>
        <w:t>). All collected data</w:t>
      </w:r>
      <w:r w:rsidR="00A906A5" w:rsidRPr="00A906A5">
        <w:rPr>
          <w:sz w:val="22"/>
          <w:szCs w:val="22"/>
        </w:rPr>
        <w:t xml:space="preserve"> underwent statistical analysis </w:t>
      </w:r>
      <w:r w:rsidRPr="00A906A5">
        <w:rPr>
          <w:sz w:val="22"/>
          <w:szCs w:val="22"/>
        </w:rPr>
        <w:t>at a significance level of P≤0.05, as outlined by Gomez and Gomez (1984).</w:t>
      </w:r>
    </w:p>
    <w:p w14:paraId="339BB6C0" w14:textId="77777777" w:rsidR="003D6883" w:rsidRPr="00A906A5" w:rsidRDefault="003D6883" w:rsidP="00B44521">
      <w:pPr>
        <w:autoSpaceDE w:val="0"/>
        <w:autoSpaceDN w:val="0"/>
        <w:adjustRightInd w:val="0"/>
        <w:spacing w:before="100" w:beforeAutospacing="1" w:after="100" w:afterAutospacing="1" w:line="360" w:lineRule="auto"/>
        <w:jc w:val="both"/>
        <w:rPr>
          <w:rFonts w:ascii="Times New Roman" w:hAnsi="Times New Roman" w:cs="Times New Roman"/>
        </w:rPr>
      </w:pPr>
      <w:r w:rsidRPr="00A906A5">
        <w:rPr>
          <w:rFonts w:ascii="Times New Roman" w:hAnsi="Times New Roman" w:cs="Times New Roman"/>
          <w:b/>
        </w:rPr>
        <w:t>Result and Discussion</w:t>
      </w:r>
      <w:r w:rsidRPr="00A906A5">
        <w:rPr>
          <w:rFonts w:ascii="Times New Roman" w:hAnsi="Times New Roman" w:cs="Times New Roman"/>
        </w:rPr>
        <w:t xml:space="preserve"> </w:t>
      </w:r>
    </w:p>
    <w:p w14:paraId="77BEBEC9" w14:textId="77777777" w:rsidR="00A906A5" w:rsidRPr="00A906A5" w:rsidRDefault="00A906A5" w:rsidP="0049167B">
      <w:pPr>
        <w:spacing w:before="100" w:beforeAutospacing="1" w:after="100" w:afterAutospacing="1" w:line="360" w:lineRule="auto"/>
        <w:ind w:firstLine="720"/>
        <w:jc w:val="both"/>
        <w:rPr>
          <w:rFonts w:ascii="Times New Roman" w:eastAsia="Times New Roman" w:hAnsi="Times New Roman" w:cs="Times New Roman"/>
          <w:lang w:bidi="hi-IN"/>
        </w:rPr>
      </w:pPr>
      <w:r w:rsidRPr="00A906A5">
        <w:rPr>
          <w:rFonts w:ascii="Times New Roman" w:eastAsia="Times New Roman" w:hAnsi="Times New Roman" w:cs="Times New Roman"/>
          <w:lang w:bidi="hi-IN"/>
        </w:rPr>
        <w:t xml:space="preserve">Analysis of the growth and yield attributes (Table 1) revealed notable variations among the tested guava cultivars and hybrids. Regarding vegetative growth, Allahabad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consistently demonstrated superior performance, recording the greatest tree height (</w:t>
      </w:r>
      <w:r w:rsidR="0049167B">
        <w:rPr>
          <w:rFonts w:ascii="Times New Roman" w:eastAsia="Times New Roman" w:hAnsi="Times New Roman" w:cs="Times New Roman"/>
          <w:lang w:bidi="hi-IN"/>
        </w:rPr>
        <w:t>5.57 m), trunk girth (53.27 cm)</w:t>
      </w:r>
      <w:r w:rsidRPr="00A906A5">
        <w:rPr>
          <w:rFonts w:ascii="Times New Roman" w:eastAsia="Times New Roman" w:hAnsi="Times New Roman" w:cs="Times New Roman"/>
          <w:lang w:bidi="hi-IN"/>
        </w:rPr>
        <w:t xml:space="preserve"> and subsequently, the largest tree volume (73.66 m³). In contrast, </w:t>
      </w:r>
      <w:proofErr w:type="spellStart"/>
      <w:r w:rsidRPr="00A906A5">
        <w:rPr>
          <w:rFonts w:ascii="Times New Roman" w:eastAsia="Times New Roman" w:hAnsi="Times New Roman" w:cs="Times New Roman"/>
          <w:lang w:bidi="hi-IN"/>
        </w:rPr>
        <w:t>Hisar</w:t>
      </w:r>
      <w:proofErr w:type="spellEnd"/>
      <w:r w:rsidRPr="00A906A5">
        <w:rPr>
          <w:rFonts w:ascii="Times New Roman" w:eastAsia="Times New Roman" w:hAnsi="Times New Roman" w:cs="Times New Roman"/>
          <w:lang w:bidi="hi-IN"/>
        </w:rPr>
        <w:t xml:space="preserve">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exhibited the most compact growth, with the minimal tree height (3.80 m) and tree volume (28.40 m³), while Punjab Hybrid-2 registered the smallest trunk girth (41.10 cm). Furthermore, CISH-G-4 displayed the most extensive canopy spread, both along the North-South (4.78 m) and East-West (5.69 m) axes, indicating a broad and vigorous growth habit. Conversely, </w:t>
      </w:r>
      <w:proofErr w:type="spellStart"/>
      <w:r w:rsidRPr="00A906A5">
        <w:rPr>
          <w:rFonts w:ascii="Times New Roman" w:eastAsia="Times New Roman" w:hAnsi="Times New Roman" w:cs="Times New Roman"/>
          <w:lang w:bidi="hi-IN"/>
        </w:rPr>
        <w:t>Hisar</w:t>
      </w:r>
      <w:proofErr w:type="spellEnd"/>
      <w:r w:rsidRPr="00A906A5">
        <w:rPr>
          <w:rFonts w:ascii="Times New Roman" w:eastAsia="Times New Roman" w:hAnsi="Times New Roman" w:cs="Times New Roman"/>
          <w:lang w:bidi="hi-IN"/>
        </w:rPr>
        <w:t xml:space="preserve">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again showed the most restricted spread, measuring 3.65 m (N-S) and 3.98 m (E-W). These findings align with prior research, such as that by Dolkar </w:t>
      </w:r>
      <w:r w:rsidRPr="00607C81">
        <w:rPr>
          <w:rFonts w:ascii="Times New Roman" w:eastAsia="Times New Roman" w:hAnsi="Times New Roman" w:cs="Times New Roman"/>
          <w:color w:val="FF0000"/>
          <w:lang w:bidi="hi-IN"/>
        </w:rPr>
        <w:t>et al.</w:t>
      </w:r>
      <w:r w:rsidRPr="00A906A5">
        <w:rPr>
          <w:rFonts w:ascii="Times New Roman" w:eastAsia="Times New Roman" w:hAnsi="Times New Roman" w:cs="Times New Roman"/>
          <w:lang w:bidi="hi-IN"/>
        </w:rPr>
        <w:t xml:space="preserve"> (2014), who similarly reported substantial tree height (4</w:t>
      </w:r>
      <w:r w:rsidR="0049167B">
        <w:rPr>
          <w:rFonts w:ascii="Times New Roman" w:eastAsia="Times New Roman" w:hAnsi="Times New Roman" w:cs="Times New Roman"/>
          <w:lang w:bidi="hi-IN"/>
        </w:rPr>
        <w:t>.90 m), tree volume (169.25 m³)</w:t>
      </w:r>
      <w:r w:rsidRPr="00A906A5">
        <w:rPr>
          <w:rFonts w:ascii="Times New Roman" w:eastAsia="Times New Roman" w:hAnsi="Times New Roman" w:cs="Times New Roman"/>
          <w:lang w:bidi="hi-IN"/>
        </w:rPr>
        <w:t xml:space="preserve"> and considerable stock and scion girths (83.00 cm and 79.76 cm, respectively) in other guava studies. Comparable observations on growth variations have also been documented by earlier researchers including Patel </w:t>
      </w:r>
      <w:r w:rsidRPr="00607C81">
        <w:rPr>
          <w:rFonts w:ascii="Times New Roman" w:eastAsia="Times New Roman" w:hAnsi="Times New Roman" w:cs="Times New Roman"/>
          <w:color w:val="FF0000"/>
          <w:lang w:bidi="hi-IN"/>
        </w:rPr>
        <w:t>et al.</w:t>
      </w:r>
      <w:r w:rsidRPr="00A906A5">
        <w:rPr>
          <w:rFonts w:ascii="Times New Roman" w:eastAsia="Times New Roman" w:hAnsi="Times New Roman" w:cs="Times New Roman"/>
          <w:lang w:bidi="hi-IN"/>
        </w:rPr>
        <w:t xml:space="preserve"> (2011) and Kumari </w:t>
      </w:r>
      <w:r w:rsidRPr="00607C81">
        <w:rPr>
          <w:rFonts w:ascii="Times New Roman" w:eastAsia="Times New Roman" w:hAnsi="Times New Roman" w:cs="Times New Roman"/>
          <w:color w:val="FF0000"/>
          <w:lang w:bidi="hi-IN"/>
        </w:rPr>
        <w:t>et al.</w:t>
      </w:r>
      <w:r w:rsidRPr="00A906A5">
        <w:rPr>
          <w:rFonts w:ascii="Times New Roman" w:eastAsia="Times New Roman" w:hAnsi="Times New Roman" w:cs="Times New Roman"/>
          <w:lang w:bidi="hi-IN"/>
        </w:rPr>
        <w:t xml:space="preserve"> (2016). The observed differences in growth parameters among the various cultivars and hybrids are likely multifaceted, attributable to inherent genotypic variations, the specific plantation site's environmental condition</w:t>
      </w:r>
      <w:r w:rsidR="0049167B">
        <w:rPr>
          <w:rFonts w:ascii="Times New Roman" w:eastAsia="Times New Roman" w:hAnsi="Times New Roman" w:cs="Times New Roman"/>
          <w:lang w:bidi="hi-IN"/>
        </w:rPr>
        <w:t>s, applied management practices</w:t>
      </w:r>
      <w:r w:rsidRPr="00A906A5">
        <w:rPr>
          <w:rFonts w:ascii="Times New Roman" w:eastAsia="Times New Roman" w:hAnsi="Times New Roman" w:cs="Times New Roman"/>
          <w:lang w:bidi="hi-IN"/>
        </w:rPr>
        <w:t xml:space="preserve"> and the age of the plants.</w:t>
      </w:r>
    </w:p>
    <w:p w14:paraId="6BAA1975" w14:textId="77777777" w:rsidR="00535907" w:rsidRPr="006756BA" w:rsidRDefault="00A906A5" w:rsidP="0049167B">
      <w:pPr>
        <w:spacing w:before="100" w:beforeAutospacing="1" w:after="100" w:afterAutospacing="1" w:line="360" w:lineRule="auto"/>
        <w:ind w:firstLine="720"/>
        <w:jc w:val="both"/>
        <w:rPr>
          <w:rFonts w:ascii="Times New Roman" w:eastAsia="Times New Roman" w:hAnsi="Times New Roman" w:cs="Times New Roman"/>
          <w:lang w:bidi="hi-IN"/>
        </w:rPr>
      </w:pPr>
      <w:r w:rsidRPr="00A906A5">
        <w:rPr>
          <w:rFonts w:ascii="Times New Roman" w:eastAsia="Times New Roman" w:hAnsi="Times New Roman" w:cs="Times New Roman"/>
          <w:lang w:bidi="hi-IN"/>
        </w:rPr>
        <w:t xml:space="preserve">Beyond vegetative growth, significant differences were also noted in fruit characteristics and yield. Lalit emerged as the cultivar producing the heaviest individual fruits (171.71 g). This was closely followed by Lucknow-49 (164.44 g), Allahabad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(161.91 g) and </w:t>
      </w:r>
      <w:proofErr w:type="spellStart"/>
      <w:r w:rsidRPr="00A906A5">
        <w:rPr>
          <w:rFonts w:ascii="Times New Roman" w:eastAsia="Times New Roman" w:hAnsi="Times New Roman" w:cs="Times New Roman"/>
          <w:lang w:bidi="hi-IN"/>
        </w:rPr>
        <w:t>Hisar</w:t>
      </w:r>
      <w:proofErr w:type="spellEnd"/>
      <w:r w:rsidRPr="00A906A5">
        <w:rPr>
          <w:rFonts w:ascii="Times New Roman" w:eastAsia="Times New Roman" w:hAnsi="Times New Roman" w:cs="Times New Roman"/>
          <w:lang w:bidi="hi-IN"/>
        </w:rPr>
        <w:t xml:space="preserve"> </w:t>
      </w:r>
      <w:proofErr w:type="spellStart"/>
      <w:r w:rsidRPr="00A906A5">
        <w:rPr>
          <w:rFonts w:ascii="Times New Roman" w:eastAsia="Times New Roman" w:hAnsi="Times New Roman" w:cs="Times New Roman"/>
          <w:lang w:bidi="hi-IN"/>
        </w:rPr>
        <w:t>Safeda</w:t>
      </w:r>
      <w:proofErr w:type="spellEnd"/>
      <w:r w:rsidRPr="00A906A5">
        <w:rPr>
          <w:rFonts w:ascii="Times New Roman" w:eastAsia="Times New Roman" w:hAnsi="Times New Roman" w:cs="Times New Roman"/>
          <w:lang w:bidi="hi-IN"/>
        </w:rPr>
        <w:t xml:space="preserve"> (157.90 g). Conversely, CISH-G-1 produced the lightest fruits, averaging only 103.59 g. This aligns with previous studies, where Dolkar et al. (2014) reported Lucknow-49 as having a maximum fruit weight of 133.04 g. In terms of overall productivity, Lalit also recorded the highest fruit yield per tree (16.45 kg), although it </w:t>
      </w:r>
      <w:r w:rsidRPr="00A906A5">
        <w:rPr>
          <w:rFonts w:ascii="Times New Roman" w:eastAsia="Times New Roman" w:hAnsi="Times New Roman" w:cs="Times New Roman"/>
          <w:lang w:bidi="hi-IN"/>
        </w:rPr>
        <w:lastRenderedPageBreak/>
        <w:t>presented the minimum yield efficiency (7.43 g cm</w:t>
      </w:r>
      <w:r w:rsidRPr="00A906A5">
        <w:rPr>
          <w:rFonts w:ascii="Cambria Math" w:eastAsia="Times New Roman" w:hAnsi="Cambria Math" w:cs="Times New Roman"/>
          <w:vertAlign w:val="superscript"/>
          <w:lang w:bidi="hi-IN"/>
        </w:rPr>
        <w:t>-</w:t>
      </w:r>
      <w:r w:rsidRPr="00A906A5">
        <w:rPr>
          <w:rFonts w:ascii="Times New Roman" w:eastAsia="Times New Roman" w:hAnsi="Times New Roman" w:cs="Times New Roman"/>
          <w:lang w:bidi="hi-IN"/>
        </w:rPr>
        <w:t xml:space="preserve">² TCSA), suggesting a lower efficiency in converting trunk cross-sectional area into yield. The lowest fruit yield was observed in </w:t>
      </w:r>
      <w:proofErr w:type="spellStart"/>
      <w:r w:rsidRPr="00A906A5">
        <w:rPr>
          <w:rFonts w:ascii="Times New Roman" w:eastAsia="Times New Roman" w:hAnsi="Times New Roman" w:cs="Times New Roman"/>
          <w:lang w:bidi="hi-IN"/>
        </w:rPr>
        <w:t>Hisar</w:t>
      </w:r>
      <w:proofErr w:type="spellEnd"/>
      <w:r w:rsidRPr="00A906A5">
        <w:rPr>
          <w:rFonts w:ascii="Times New Roman" w:eastAsia="Times New Roman" w:hAnsi="Times New Roman" w:cs="Times New Roman"/>
          <w:lang w:bidi="hi-IN"/>
        </w:rPr>
        <w:t xml:space="preserve"> </w:t>
      </w:r>
      <w:proofErr w:type="spellStart"/>
      <w:r w:rsidRPr="00A906A5">
        <w:rPr>
          <w:rFonts w:ascii="Times New Roman" w:eastAsia="Times New Roman" w:hAnsi="Times New Roman" w:cs="Times New Roman"/>
          <w:lang w:bidi="hi-IN"/>
        </w:rPr>
        <w:t>Surkha</w:t>
      </w:r>
      <w:proofErr w:type="spellEnd"/>
      <w:r w:rsidRPr="00A906A5">
        <w:rPr>
          <w:rFonts w:ascii="Times New Roman" w:eastAsia="Times New Roman" w:hAnsi="Times New Roman" w:cs="Times New Roman"/>
          <w:lang w:bidi="hi-IN"/>
        </w:rPr>
        <w:t xml:space="preserve"> (12.09 kg tree</w:t>
      </w:r>
      <w:r w:rsidR="0049167B" w:rsidRPr="0049167B">
        <w:rPr>
          <w:rFonts w:ascii="Cambria Math" w:eastAsia="Times New Roman" w:hAnsi="Cambria Math" w:cs="Times New Roman"/>
          <w:vertAlign w:val="superscript"/>
          <w:lang w:bidi="hi-IN"/>
        </w:rPr>
        <w:t>-</w:t>
      </w:r>
      <w:r w:rsidRPr="00A906A5">
        <w:rPr>
          <w:rFonts w:ascii="Times New Roman" w:eastAsia="Times New Roman" w:hAnsi="Times New Roman" w:cs="Times New Roman"/>
          <w:lang w:bidi="hi-IN"/>
        </w:rPr>
        <w:t>¹), while CISH-G-4 showed the minimum yield efficiency (10.41 g cm</w:t>
      </w:r>
      <w:r w:rsidR="0049167B" w:rsidRPr="0049167B">
        <w:rPr>
          <w:rFonts w:ascii="Cambria Math" w:eastAsia="Times New Roman" w:hAnsi="Cambria Math" w:cs="Times New Roman"/>
          <w:vertAlign w:val="superscript"/>
          <w:lang w:bidi="hi-IN"/>
        </w:rPr>
        <w:t>-</w:t>
      </w:r>
      <w:r w:rsidRPr="00A906A5">
        <w:rPr>
          <w:rFonts w:ascii="Times New Roman" w:eastAsia="Times New Roman" w:hAnsi="Times New Roman" w:cs="Times New Roman"/>
          <w:lang w:bidi="hi-IN"/>
        </w:rPr>
        <w:t xml:space="preserve">² TCSA). This yield range broadly corresponds with findings by Meena </w:t>
      </w:r>
      <w:r w:rsidRPr="00607C81">
        <w:rPr>
          <w:rFonts w:ascii="Times New Roman" w:eastAsia="Times New Roman" w:hAnsi="Times New Roman" w:cs="Times New Roman"/>
          <w:color w:val="FF0000"/>
          <w:lang w:bidi="hi-IN"/>
        </w:rPr>
        <w:t>et al.</w:t>
      </w:r>
      <w:r w:rsidRPr="00A906A5">
        <w:rPr>
          <w:rFonts w:ascii="Times New Roman" w:eastAsia="Times New Roman" w:hAnsi="Times New Roman" w:cs="Times New Roman"/>
          <w:lang w:bidi="hi-IN"/>
        </w:rPr>
        <w:t xml:space="preserve"> (2013), who reported guava yields ranging from 5.93 kg to 14.91 kg per plant. The considerable variations in yield characteristics among cultivars are well-documented in existing literature, as evidenced by studies from Deshmukh </w:t>
      </w:r>
      <w:r w:rsidRPr="00607C81">
        <w:rPr>
          <w:rFonts w:ascii="Times New Roman" w:eastAsia="Times New Roman" w:hAnsi="Times New Roman" w:cs="Times New Roman"/>
          <w:color w:val="FF0000"/>
          <w:lang w:bidi="hi-IN"/>
        </w:rPr>
        <w:t>et al.</w:t>
      </w:r>
      <w:r w:rsidRPr="00A906A5">
        <w:rPr>
          <w:rFonts w:ascii="Times New Roman" w:eastAsia="Times New Roman" w:hAnsi="Times New Roman" w:cs="Times New Roman"/>
          <w:lang w:bidi="hi-IN"/>
        </w:rPr>
        <w:t xml:space="preserve"> (2013), Jana et al. (2015), Dubey </w:t>
      </w:r>
      <w:r w:rsidRPr="00607C81">
        <w:rPr>
          <w:rFonts w:ascii="Times New Roman" w:eastAsia="Times New Roman" w:hAnsi="Times New Roman" w:cs="Times New Roman"/>
          <w:color w:val="FF0000"/>
          <w:lang w:bidi="hi-IN"/>
        </w:rPr>
        <w:t>et al.</w:t>
      </w:r>
      <w:r w:rsidRPr="00A906A5">
        <w:rPr>
          <w:rFonts w:ascii="Times New Roman" w:eastAsia="Times New Roman" w:hAnsi="Times New Roman" w:cs="Times New Roman"/>
          <w:lang w:bidi="hi-IN"/>
        </w:rPr>
        <w:t xml:space="preserve"> (2016), Gupta </w:t>
      </w:r>
      <w:r w:rsidRPr="00607C81">
        <w:rPr>
          <w:rFonts w:ascii="Times New Roman" w:eastAsia="Times New Roman" w:hAnsi="Times New Roman" w:cs="Times New Roman"/>
          <w:color w:val="FF0000"/>
          <w:lang w:bidi="hi-IN"/>
        </w:rPr>
        <w:t>et a</w:t>
      </w:r>
      <w:r w:rsidR="0049167B" w:rsidRPr="00607C81">
        <w:rPr>
          <w:rFonts w:ascii="Times New Roman" w:eastAsia="Times New Roman" w:hAnsi="Times New Roman" w:cs="Times New Roman"/>
          <w:color w:val="FF0000"/>
          <w:lang w:bidi="hi-IN"/>
        </w:rPr>
        <w:t>l.</w:t>
      </w:r>
      <w:r w:rsidR="0049167B">
        <w:rPr>
          <w:rFonts w:ascii="Times New Roman" w:eastAsia="Times New Roman" w:hAnsi="Times New Roman" w:cs="Times New Roman"/>
          <w:lang w:bidi="hi-IN"/>
        </w:rPr>
        <w:t xml:space="preserve"> (2016), Kumari </w:t>
      </w:r>
      <w:r w:rsidR="0049167B" w:rsidRPr="00607C81">
        <w:rPr>
          <w:rFonts w:ascii="Times New Roman" w:eastAsia="Times New Roman" w:hAnsi="Times New Roman" w:cs="Times New Roman"/>
          <w:color w:val="FF0000"/>
          <w:lang w:bidi="hi-IN"/>
        </w:rPr>
        <w:t>et al.</w:t>
      </w:r>
      <w:r w:rsidR="0049167B">
        <w:rPr>
          <w:rFonts w:ascii="Times New Roman" w:eastAsia="Times New Roman" w:hAnsi="Times New Roman" w:cs="Times New Roman"/>
          <w:lang w:bidi="hi-IN"/>
        </w:rPr>
        <w:t xml:space="preserve"> (2016)</w:t>
      </w:r>
      <w:r w:rsidRPr="00A906A5">
        <w:rPr>
          <w:rFonts w:ascii="Times New Roman" w:eastAsia="Times New Roman" w:hAnsi="Times New Roman" w:cs="Times New Roman"/>
          <w:lang w:bidi="hi-IN"/>
        </w:rPr>
        <w:t xml:space="preserve"> and Sahoo </w:t>
      </w:r>
      <w:r w:rsidRPr="00607C81">
        <w:rPr>
          <w:rFonts w:ascii="Times New Roman" w:eastAsia="Times New Roman" w:hAnsi="Times New Roman" w:cs="Times New Roman"/>
          <w:color w:val="FF0000"/>
          <w:lang w:bidi="hi-IN"/>
        </w:rPr>
        <w:t>et al.</w:t>
      </w:r>
      <w:r w:rsidRPr="00A906A5">
        <w:rPr>
          <w:rFonts w:ascii="Times New Roman" w:eastAsia="Times New Roman" w:hAnsi="Times New Roman" w:cs="Times New Roman"/>
          <w:lang w:bidi="hi-IN"/>
        </w:rPr>
        <w:t xml:space="preserve"> (2017). Such variability in yield per plant is likely influenced by factors including </w:t>
      </w:r>
      <w:r w:rsidRPr="006756BA">
        <w:rPr>
          <w:rFonts w:ascii="Times New Roman" w:eastAsia="Times New Roman" w:hAnsi="Times New Roman" w:cs="Times New Roman"/>
          <w:lang w:bidi="hi-IN"/>
        </w:rPr>
        <w:t>individual fruit weight</w:t>
      </w:r>
      <w:r w:rsidRPr="00A906A5">
        <w:rPr>
          <w:rFonts w:ascii="Times New Roman" w:eastAsia="Times New Roman" w:hAnsi="Times New Roman" w:cs="Times New Roman"/>
          <w:lang w:bidi="hi-IN"/>
        </w:rPr>
        <w:t xml:space="preserve">, underlying </w:t>
      </w:r>
      <w:r w:rsidRPr="006756BA">
        <w:rPr>
          <w:rFonts w:ascii="Times New Roman" w:eastAsia="Times New Roman" w:hAnsi="Times New Roman" w:cs="Times New Roman"/>
          <w:lang w:bidi="hi-IN"/>
        </w:rPr>
        <w:t>genetic diversity</w:t>
      </w:r>
      <w:r w:rsidRPr="00A906A5">
        <w:rPr>
          <w:rFonts w:ascii="Times New Roman" w:eastAsia="Times New Roman" w:hAnsi="Times New Roman" w:cs="Times New Roman"/>
          <w:lang w:bidi="hi-IN"/>
        </w:rPr>
        <w:t xml:space="preserve">, the </w:t>
      </w:r>
      <w:r w:rsidRPr="006756BA">
        <w:rPr>
          <w:rFonts w:ascii="Times New Roman" w:eastAsia="Times New Roman" w:hAnsi="Times New Roman" w:cs="Times New Roman"/>
          <w:lang w:bidi="hi-IN"/>
        </w:rPr>
        <w:t>cultivar's adaptability to specific climatic conditions</w:t>
      </w:r>
      <w:r w:rsidRPr="00A906A5">
        <w:rPr>
          <w:rFonts w:ascii="Times New Roman" w:eastAsia="Times New Roman" w:hAnsi="Times New Roman" w:cs="Times New Roman"/>
          <w:lang w:bidi="hi-IN"/>
        </w:rPr>
        <w:t xml:space="preserve"> and its </w:t>
      </w:r>
      <w:r w:rsidRPr="006756BA">
        <w:rPr>
          <w:rFonts w:ascii="Times New Roman" w:eastAsia="Times New Roman" w:hAnsi="Times New Roman" w:cs="Times New Roman"/>
          <w:lang w:bidi="hi-IN"/>
        </w:rPr>
        <w:t>inherent physiological traits</w:t>
      </w:r>
      <w:r w:rsidRPr="00A906A5">
        <w:rPr>
          <w:rFonts w:ascii="Times New Roman" w:eastAsia="Times New Roman" w:hAnsi="Times New Roman" w:cs="Times New Roman"/>
          <w:lang w:bidi="hi-IN"/>
        </w:rPr>
        <w:t>. These distinctions are critical, serving as diagnostic characters for effective germplasm selection suited to particular regional conditions.</w:t>
      </w:r>
      <w:r w:rsidR="006756BA">
        <w:rPr>
          <w:rFonts w:ascii="Times New Roman" w:eastAsia="Times New Roman" w:hAnsi="Times New Roman" w:cs="Times New Roman"/>
          <w:lang w:bidi="hi-IN"/>
        </w:rPr>
        <w:t xml:space="preserve"> </w:t>
      </w:r>
    </w:p>
    <w:p w14:paraId="779F81D4" w14:textId="77777777" w:rsidR="00F065E2" w:rsidRPr="00C636D5" w:rsidRDefault="00F065E2" w:rsidP="00B44521">
      <w:pPr>
        <w:spacing w:before="100" w:beforeAutospacing="1" w:after="100" w:afterAutospacing="1" w:line="360" w:lineRule="auto"/>
        <w:jc w:val="both"/>
        <w:rPr>
          <w:rFonts w:ascii="Times New Roman" w:hAnsi="Times New Roman" w:cs="Times New Roman"/>
          <w:b/>
          <w:color w:val="000000"/>
          <w:szCs w:val="20"/>
        </w:rPr>
      </w:pPr>
      <w:r w:rsidRPr="00C636D5">
        <w:rPr>
          <w:rFonts w:ascii="Times New Roman" w:hAnsi="Times New Roman" w:cs="Times New Roman"/>
          <w:b/>
          <w:color w:val="000000"/>
          <w:szCs w:val="20"/>
        </w:rPr>
        <w:t xml:space="preserve">Conclusion: </w:t>
      </w:r>
    </w:p>
    <w:p w14:paraId="3D44AA9C" w14:textId="77777777" w:rsidR="006756BA" w:rsidRPr="006756BA" w:rsidRDefault="006756BA" w:rsidP="0049167B">
      <w:pPr>
        <w:pStyle w:val="NormalWeb"/>
        <w:spacing w:line="360" w:lineRule="auto"/>
        <w:ind w:firstLine="720"/>
        <w:jc w:val="both"/>
        <w:rPr>
          <w:sz w:val="22"/>
          <w:szCs w:val="22"/>
        </w:rPr>
      </w:pPr>
      <w:r w:rsidRPr="006756BA">
        <w:rPr>
          <w:sz w:val="22"/>
          <w:szCs w:val="22"/>
        </w:rPr>
        <w:t xml:space="preserve">This investigation revealed </w:t>
      </w:r>
      <w:r w:rsidRPr="006756BA">
        <w:rPr>
          <w:rStyle w:val="Strong"/>
          <w:b w:val="0"/>
          <w:bCs w:val="0"/>
          <w:sz w:val="22"/>
          <w:szCs w:val="22"/>
        </w:rPr>
        <w:t>notable variability</w:t>
      </w:r>
      <w:r w:rsidRPr="006756BA">
        <w:rPr>
          <w:sz w:val="22"/>
          <w:szCs w:val="22"/>
        </w:rPr>
        <w:t xml:space="preserve"> in performance across the various </w:t>
      </w:r>
      <w:r w:rsidRPr="006756BA">
        <w:rPr>
          <w:rStyle w:val="Strong"/>
          <w:b w:val="0"/>
          <w:bCs w:val="0"/>
          <w:sz w:val="22"/>
          <w:szCs w:val="22"/>
        </w:rPr>
        <w:t>guava cultivars and hybrids</w:t>
      </w:r>
      <w:r w:rsidRPr="006756BA">
        <w:rPr>
          <w:sz w:val="22"/>
          <w:szCs w:val="22"/>
        </w:rPr>
        <w:t xml:space="preserve"> examined. Based on the comprehensive data collected, the cultivar </w:t>
      </w:r>
      <w:r w:rsidRPr="006756BA">
        <w:rPr>
          <w:rStyle w:val="Strong"/>
          <w:b w:val="0"/>
          <w:bCs w:val="0"/>
          <w:sz w:val="22"/>
          <w:szCs w:val="22"/>
        </w:rPr>
        <w:t xml:space="preserve">Allahabad </w:t>
      </w:r>
      <w:proofErr w:type="spellStart"/>
      <w:r w:rsidRPr="006756BA">
        <w:rPr>
          <w:rStyle w:val="Strong"/>
          <w:b w:val="0"/>
          <w:bCs w:val="0"/>
          <w:sz w:val="22"/>
          <w:szCs w:val="22"/>
        </w:rPr>
        <w:t>Safeda</w:t>
      </w:r>
      <w:proofErr w:type="spellEnd"/>
      <w:r w:rsidRPr="006756BA">
        <w:rPr>
          <w:rStyle w:val="Strong"/>
          <w:b w:val="0"/>
          <w:bCs w:val="0"/>
          <w:sz w:val="22"/>
          <w:szCs w:val="22"/>
        </w:rPr>
        <w:t xml:space="preserve"> consistently demonstrated superiority</w:t>
      </w:r>
      <w:r w:rsidRPr="006756BA">
        <w:rPr>
          <w:sz w:val="22"/>
          <w:szCs w:val="22"/>
        </w:rPr>
        <w:t xml:space="preserve"> in the majority of growth parameters assessed. These parameters encompassed crucial aspects of plant development and vigor.</w:t>
      </w:r>
      <w:r>
        <w:rPr>
          <w:sz w:val="22"/>
          <w:szCs w:val="22"/>
        </w:rPr>
        <w:t xml:space="preserve"> </w:t>
      </w:r>
      <w:r w:rsidRPr="006756BA">
        <w:rPr>
          <w:sz w:val="22"/>
          <w:szCs w:val="22"/>
        </w:rPr>
        <w:t xml:space="preserve">Conversely, the cultivar </w:t>
      </w:r>
      <w:r w:rsidRPr="006756BA">
        <w:rPr>
          <w:rStyle w:val="Strong"/>
          <w:b w:val="0"/>
          <w:bCs w:val="0"/>
          <w:sz w:val="22"/>
          <w:szCs w:val="22"/>
        </w:rPr>
        <w:t>Lalit emerged as a significantly higher-yielding option</w:t>
      </w:r>
      <w:r w:rsidRPr="006756BA">
        <w:rPr>
          <w:sz w:val="22"/>
          <w:szCs w:val="22"/>
        </w:rPr>
        <w:t xml:space="preserve"> when compared to the other cultivars and hybrids included in this study. This robust yield performance positions Lalit as a highly promising candidate. Therefore, it is concluded that </w:t>
      </w:r>
      <w:r w:rsidRPr="006756BA">
        <w:rPr>
          <w:rStyle w:val="Strong"/>
          <w:b w:val="0"/>
          <w:bCs w:val="0"/>
          <w:sz w:val="22"/>
          <w:szCs w:val="22"/>
        </w:rPr>
        <w:t>Lalit is particularly well-suited for successful cultivation</w:t>
      </w:r>
      <w:r w:rsidRPr="006756BA">
        <w:rPr>
          <w:sz w:val="22"/>
          <w:szCs w:val="22"/>
        </w:rPr>
        <w:t xml:space="preserve"> within the </w:t>
      </w:r>
      <w:r w:rsidRPr="006756BA">
        <w:rPr>
          <w:rStyle w:val="Strong"/>
          <w:b w:val="0"/>
          <w:bCs w:val="0"/>
          <w:sz w:val="22"/>
          <w:szCs w:val="22"/>
        </w:rPr>
        <w:t>sub-tropical regions of Himachal Pradesh</w:t>
      </w:r>
      <w:r w:rsidRPr="006756BA">
        <w:rPr>
          <w:sz w:val="22"/>
          <w:szCs w:val="22"/>
        </w:rPr>
        <w:t>, offering a substantial advantage in terms of fruit production for growers in the area. These findings underscore the importance of cultivar selection for optimizing horticultural outcomes in specific regional climates.</w:t>
      </w:r>
    </w:p>
    <w:p w14:paraId="5B11A74B" w14:textId="77777777" w:rsidR="00491096" w:rsidRDefault="003D6883" w:rsidP="00B44521">
      <w:pPr>
        <w:autoSpaceDE w:val="0"/>
        <w:autoSpaceDN w:val="0"/>
        <w:adjustRightInd w:val="0"/>
        <w:spacing w:before="100" w:beforeAutospacing="1" w:after="100" w:afterAutospacing="1" w:line="360" w:lineRule="auto"/>
        <w:jc w:val="both"/>
        <w:rPr>
          <w:rFonts w:ascii="Times New Roman" w:hAnsi="Times New Roman" w:cs="Times New Roman"/>
          <w:b/>
        </w:rPr>
      </w:pPr>
      <w:r w:rsidRPr="00F54AE7">
        <w:rPr>
          <w:rFonts w:ascii="Times New Roman" w:hAnsi="Times New Roman" w:cs="Times New Roman"/>
          <w:b/>
        </w:rPr>
        <w:t>References</w:t>
      </w:r>
    </w:p>
    <w:p w14:paraId="4F4BD005" w14:textId="77777777" w:rsidR="008A7CEB" w:rsidRPr="008A7CEB" w:rsidRDefault="008A7CEB" w:rsidP="00C636D5">
      <w:pPr>
        <w:spacing w:after="0" w:line="360" w:lineRule="auto"/>
        <w:ind w:left="288" w:hanging="288"/>
        <w:jc w:val="both"/>
        <w:rPr>
          <w:rFonts w:ascii="Times New Roman" w:hAnsi="Times New Roman" w:cs="Times New Roman"/>
          <w:color w:val="222222"/>
          <w:shd w:val="clear" w:color="auto" w:fill="FFFFFF"/>
        </w:rPr>
      </w:pPr>
      <w:r w:rsidRPr="008A7CEB">
        <w:rPr>
          <w:rFonts w:ascii="Times New Roman" w:hAnsi="Times New Roman" w:cs="Times New Roman"/>
          <w:color w:val="222222"/>
          <w:shd w:val="clear" w:color="auto" w:fill="FFFFFF"/>
        </w:rPr>
        <w:t>Ahir, M., Kumar, K., Thakur,</w:t>
      </w:r>
      <w:r w:rsidR="008D02B8">
        <w:rPr>
          <w:rFonts w:ascii="Times New Roman" w:hAnsi="Times New Roman" w:cs="Times New Roman"/>
          <w:color w:val="222222"/>
          <w:shd w:val="clear" w:color="auto" w:fill="FFFFFF"/>
        </w:rPr>
        <w:t xml:space="preserve"> D.S., Chopra, M.L., and </w:t>
      </w:r>
      <w:r w:rsidRPr="008A7CEB">
        <w:rPr>
          <w:rFonts w:ascii="Times New Roman" w:hAnsi="Times New Roman" w:cs="Times New Roman"/>
          <w:color w:val="222222"/>
          <w:shd w:val="clear" w:color="auto" w:fill="FFFFFF"/>
        </w:rPr>
        <w:t>Dangi, G. 2023. Fruit morpho-physical and biochemical characteristics of some</w:t>
      </w:r>
      <w:r>
        <w:rPr>
          <w:rFonts w:ascii="Times New Roman" w:hAnsi="Times New Roman" w:cs="Times New Roman"/>
          <w:color w:val="222222"/>
          <w:shd w:val="clear" w:color="auto" w:fill="FFFFFF"/>
        </w:rPr>
        <w:t xml:space="preserve"> guava (</w:t>
      </w:r>
      <w:r w:rsidRPr="00F54AE7">
        <w:rPr>
          <w:rFonts w:ascii="Times New Roman" w:hAnsi="Times New Roman" w:cs="Times New Roman"/>
          <w:i/>
          <w:iCs/>
          <w:color w:val="222222"/>
          <w:shd w:val="clear" w:color="auto" w:fill="FFFFFF"/>
        </w:rPr>
        <w:t>Psidium guajava</w:t>
      </w:r>
      <w:r>
        <w:rPr>
          <w:rFonts w:ascii="Times New Roman" w:hAnsi="Times New Roman" w:cs="Times New Roman"/>
          <w:color w:val="222222"/>
          <w:shd w:val="clear" w:color="auto" w:fill="FFFFFF"/>
        </w:rPr>
        <w:t xml:space="preserve"> L</w:t>
      </w:r>
      <w:r w:rsidRPr="008A7CEB">
        <w:rPr>
          <w:rFonts w:ascii="Times New Roman" w:hAnsi="Times New Roman" w:cs="Times New Roman"/>
          <w:color w:val="222222"/>
          <w:shd w:val="clear" w:color="auto" w:fill="FFFFFF"/>
        </w:rPr>
        <w:t>.) cultivars and hybrids under</w:t>
      </w:r>
      <w:r>
        <w:rPr>
          <w:rFonts w:ascii="Times New Roman" w:hAnsi="Times New Roman" w:cs="Times New Roman"/>
          <w:color w:val="222222"/>
          <w:shd w:val="clear" w:color="auto" w:fill="FFFFFF"/>
        </w:rPr>
        <w:t xml:space="preserve"> </w:t>
      </w:r>
      <w:r w:rsidRPr="008A7CEB">
        <w:rPr>
          <w:rFonts w:ascii="Times New Roman" w:hAnsi="Times New Roman" w:cs="Times New Roman"/>
          <w:color w:val="222222"/>
          <w:shd w:val="clear" w:color="auto" w:fill="FFFFFF"/>
        </w:rPr>
        <w:t xml:space="preserve">subtropical conditions of Himachal Pradesh. </w:t>
      </w:r>
      <w:r w:rsidRPr="008A7CEB">
        <w:rPr>
          <w:rFonts w:ascii="Times New Roman" w:hAnsi="Times New Roman" w:cs="Times New Roman"/>
          <w:i/>
          <w:color w:val="222222"/>
          <w:shd w:val="clear" w:color="auto" w:fill="FFFFFF"/>
        </w:rPr>
        <w:t xml:space="preserve">Indian Journal of Ecology </w:t>
      </w:r>
      <w:r>
        <w:rPr>
          <w:rFonts w:ascii="Times New Roman" w:hAnsi="Times New Roman" w:cs="Times New Roman"/>
          <w:color w:val="222222"/>
          <w:shd w:val="clear" w:color="auto" w:fill="FFFFFF"/>
        </w:rPr>
        <w:t>50(1),</w:t>
      </w:r>
      <w:r w:rsidRPr="008A7CEB">
        <w:rPr>
          <w:rFonts w:ascii="Times New Roman" w:hAnsi="Times New Roman" w:cs="Times New Roman"/>
          <w:color w:val="222222"/>
          <w:shd w:val="clear" w:color="auto" w:fill="FFFFFF"/>
        </w:rPr>
        <w:t xml:space="preserve"> 124-128</w:t>
      </w:r>
      <w:r>
        <w:rPr>
          <w:rFonts w:ascii="Times New Roman" w:hAnsi="Times New Roman" w:cs="Times New Roman"/>
          <w:color w:val="222222"/>
          <w:shd w:val="clear" w:color="auto" w:fill="FFFFFF"/>
        </w:rPr>
        <w:t>.</w:t>
      </w:r>
    </w:p>
    <w:p w14:paraId="2A783F9C" w14:textId="77777777" w:rsidR="008A7CEB" w:rsidRPr="006756BA" w:rsidRDefault="008A7CEB" w:rsidP="008A7CEB">
      <w:pPr>
        <w:autoSpaceDE w:val="0"/>
        <w:autoSpaceDN w:val="0"/>
        <w:adjustRightInd w:val="0"/>
        <w:spacing w:after="0" w:line="240" w:lineRule="auto"/>
        <w:rPr>
          <w:rFonts w:ascii="Times New Roman" w:hAnsi="Times New Roman" w:cs="Times New Roman"/>
          <w:b/>
        </w:rPr>
      </w:pPr>
    </w:p>
    <w:p w14:paraId="622D1DCF" w14:textId="77777777" w:rsidR="0076260B" w:rsidRPr="00F54AE7" w:rsidRDefault="0076260B"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Asim, M., Ullah, S., Razzaq, A., and Qadri, S. 2022. Varietal discrimination of guava (</w:t>
      </w:r>
      <w:r w:rsidRPr="00F54AE7">
        <w:rPr>
          <w:rFonts w:ascii="Times New Roman" w:hAnsi="Times New Roman" w:cs="Times New Roman"/>
          <w:i/>
          <w:iCs/>
          <w:color w:val="222222"/>
          <w:shd w:val="clear" w:color="auto" w:fill="FFFFFF"/>
        </w:rPr>
        <w:t>Psidium guajava</w:t>
      </w:r>
      <w:r w:rsidRPr="00F54AE7">
        <w:rPr>
          <w:rFonts w:ascii="Times New Roman" w:hAnsi="Times New Roman" w:cs="Times New Roman"/>
          <w:color w:val="222222"/>
          <w:shd w:val="clear" w:color="auto" w:fill="FFFFFF"/>
        </w:rPr>
        <w:t xml:space="preserve">) leaves using multi features analysis. </w:t>
      </w:r>
      <w:r w:rsidRPr="00F54AE7">
        <w:rPr>
          <w:rFonts w:ascii="Times New Roman" w:hAnsi="Times New Roman" w:cs="Times New Roman"/>
          <w:i/>
          <w:iCs/>
          <w:color w:val="222222"/>
          <w:shd w:val="clear" w:color="auto" w:fill="FFFFFF"/>
        </w:rPr>
        <w:t xml:space="preserve">International Journal of Food Properties </w:t>
      </w:r>
      <w:r w:rsidRPr="00F54AE7">
        <w:rPr>
          <w:rFonts w:ascii="Times New Roman" w:hAnsi="Times New Roman" w:cs="Times New Roman"/>
          <w:color w:val="222222"/>
          <w:shd w:val="clear" w:color="auto" w:fill="FFFFFF"/>
        </w:rPr>
        <w:t>26(1), 179-196.</w:t>
      </w:r>
    </w:p>
    <w:p w14:paraId="77DD7BBE"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lastRenderedPageBreak/>
        <w:t>Deshmukh, N. A., Lyngdoh, P., Jha, A. K., Patel, R. K., and Deka, B. C. 2013. Comparative study on newly developed guava hybrids with commercial cultivars under mid hills of NE India. </w:t>
      </w:r>
      <w:r w:rsidRPr="00F32345">
        <w:rPr>
          <w:rFonts w:ascii="Times New Roman" w:hAnsi="Times New Roman" w:cs="Times New Roman"/>
          <w:i/>
          <w:iCs/>
          <w:color w:val="222222"/>
          <w:shd w:val="clear" w:color="auto" w:fill="FFFFFF"/>
        </w:rPr>
        <w:t>The Bioscan</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8</w:t>
      </w:r>
      <w:r w:rsidRPr="00F54AE7">
        <w:rPr>
          <w:rFonts w:ascii="Times New Roman" w:hAnsi="Times New Roman" w:cs="Times New Roman"/>
          <w:color w:val="222222"/>
          <w:shd w:val="clear" w:color="auto" w:fill="FFFFFF"/>
        </w:rPr>
        <w:t>(4), 1467-1470.</w:t>
      </w:r>
    </w:p>
    <w:p w14:paraId="06E1174C"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Dhara, P., Patel, N.L., Tanveer, A., Apeksha, P., and Kumar, V. 2017. Effect of pre-cooling</w:t>
      </w:r>
      <w:r w:rsidR="00F32345">
        <w:rPr>
          <w:rFonts w:ascii="Times New Roman" w:hAnsi="Times New Roman" w:cs="Times New Roman"/>
          <w:color w:val="222222"/>
          <w:shd w:val="clear" w:color="auto" w:fill="FFFFFF"/>
        </w:rPr>
        <w:t xml:space="preserve"> packaging material on chemical</w:t>
      </w:r>
      <w:r w:rsidRPr="00F54AE7">
        <w:rPr>
          <w:rFonts w:ascii="Times New Roman" w:hAnsi="Times New Roman" w:cs="Times New Roman"/>
          <w:color w:val="222222"/>
          <w:shd w:val="clear" w:color="auto" w:fill="FFFFFF"/>
        </w:rPr>
        <w:t xml:space="preserve"> and sensory quality of guava fruits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(Linn.)] cv Allahabad </w:t>
      </w:r>
      <w:proofErr w:type="spellStart"/>
      <w:r w:rsidRPr="00F54AE7">
        <w:rPr>
          <w:rFonts w:ascii="Times New Roman" w:hAnsi="Times New Roman" w:cs="Times New Roman"/>
          <w:color w:val="222222"/>
          <w:shd w:val="clear" w:color="auto" w:fill="FFFFFF"/>
        </w:rPr>
        <w:t>Safeda</w:t>
      </w:r>
      <w:proofErr w:type="spellEnd"/>
      <w:r w:rsidRPr="00F54AE7">
        <w:rPr>
          <w:rFonts w:ascii="Times New Roman" w:hAnsi="Times New Roman" w:cs="Times New Roman"/>
          <w:color w:val="222222"/>
          <w:shd w:val="clear" w:color="auto" w:fill="FFFFFF"/>
        </w:rPr>
        <w:t>. </w:t>
      </w:r>
      <w:r w:rsidRPr="00F32345">
        <w:rPr>
          <w:rFonts w:ascii="Times New Roman" w:hAnsi="Times New Roman" w:cs="Times New Roman"/>
          <w:i/>
          <w:iCs/>
          <w:color w:val="222222"/>
          <w:shd w:val="clear" w:color="auto" w:fill="FFFFFF"/>
        </w:rPr>
        <w:t>Environment &amp; Ecology</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35</w:t>
      </w:r>
      <w:r w:rsidRPr="00F54AE7">
        <w:rPr>
          <w:rFonts w:ascii="Times New Roman" w:hAnsi="Times New Roman" w:cs="Times New Roman"/>
          <w:color w:val="222222"/>
          <w:shd w:val="clear" w:color="auto" w:fill="FFFFFF"/>
        </w:rPr>
        <w:t>(1), 64-69.</w:t>
      </w:r>
    </w:p>
    <w:p w14:paraId="0447680C"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Dinesh, M.R., and Reddy, B.M.C. 2012. Physiological basis of growth and fruit yield characteristics of tropical and sub-tropical fruits to temperature. </w:t>
      </w:r>
      <w:r w:rsidRPr="00F54AE7">
        <w:rPr>
          <w:rFonts w:ascii="Times New Roman" w:hAnsi="Times New Roman" w:cs="Times New Roman"/>
          <w:iCs/>
          <w:color w:val="222222"/>
          <w:shd w:val="clear" w:color="auto" w:fill="FFFFFF"/>
        </w:rPr>
        <w:t>Tropical fruit tree species and climate change</w:t>
      </w:r>
      <w:r w:rsidRPr="00F54AE7">
        <w:rPr>
          <w:rFonts w:ascii="Times New Roman" w:hAnsi="Times New Roman" w:cs="Times New Roman"/>
          <w:color w:val="222222"/>
          <w:shd w:val="clear" w:color="auto" w:fill="FFFFFF"/>
        </w:rPr>
        <w:t xml:space="preserve">, pp: </w:t>
      </w:r>
      <w:r w:rsidRPr="00F54AE7">
        <w:rPr>
          <w:rFonts w:ascii="Times New Roman" w:hAnsi="Times New Roman" w:cs="Times New Roman"/>
          <w:iCs/>
          <w:color w:val="222222"/>
          <w:shd w:val="clear" w:color="auto" w:fill="FFFFFF"/>
        </w:rPr>
        <w:t>45</w:t>
      </w:r>
      <w:r w:rsidRPr="00F54AE7">
        <w:rPr>
          <w:rFonts w:ascii="Times New Roman" w:hAnsi="Times New Roman" w:cs="Times New Roman"/>
          <w:color w:val="222222"/>
          <w:shd w:val="clear" w:color="auto" w:fill="FFFFFF"/>
        </w:rPr>
        <w:t>-70.</w:t>
      </w:r>
    </w:p>
    <w:p w14:paraId="426F58FE"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Dinesh, M.R., and Vasugi, C. 2010. Guava improvement in India and future needs. </w:t>
      </w:r>
      <w:r w:rsidRPr="00F32345">
        <w:rPr>
          <w:rFonts w:ascii="Times New Roman" w:hAnsi="Times New Roman" w:cs="Times New Roman"/>
          <w:i/>
          <w:iCs/>
          <w:color w:val="222222"/>
          <w:shd w:val="clear" w:color="auto" w:fill="FFFFFF"/>
        </w:rPr>
        <w:t>Journal of Horticultural Sciences</w:t>
      </w:r>
      <w:r w:rsidRPr="00F54AE7">
        <w:rPr>
          <w:rFonts w:ascii="Times New Roman" w:hAnsi="Times New Roman" w:cs="Times New Roman"/>
          <w:color w:val="222222"/>
          <w:shd w:val="clear" w:color="auto" w:fill="FFFFFF"/>
        </w:rPr>
        <w:t xml:space="preserve"> </w:t>
      </w:r>
      <w:r w:rsidRPr="00F54AE7">
        <w:rPr>
          <w:rFonts w:ascii="Times New Roman" w:hAnsi="Times New Roman" w:cs="Times New Roman"/>
          <w:iCs/>
          <w:color w:val="222222"/>
          <w:shd w:val="clear" w:color="auto" w:fill="FFFFFF"/>
        </w:rPr>
        <w:t>5</w:t>
      </w:r>
      <w:r w:rsidRPr="00F54AE7">
        <w:rPr>
          <w:rFonts w:ascii="Times New Roman" w:hAnsi="Times New Roman" w:cs="Times New Roman"/>
          <w:color w:val="222222"/>
          <w:shd w:val="clear" w:color="auto" w:fill="FFFFFF"/>
        </w:rPr>
        <w:t>(2), 94-108.</w:t>
      </w:r>
    </w:p>
    <w:p w14:paraId="44B5F0CC"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Dolkar, D., Bakshi, P., Gupta, M., Wali, V.K., Kumar, R., Hazarika, T.K., and Kher, D. 2017. Biochemical changes in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fruits during different stages of ripening. </w:t>
      </w:r>
      <w:r w:rsidRPr="00F32345">
        <w:rPr>
          <w:rFonts w:ascii="Times New Roman" w:hAnsi="Times New Roman" w:cs="Times New Roman"/>
          <w:i/>
          <w:iCs/>
          <w:color w:val="222222"/>
          <w:shd w:val="clear" w:color="auto" w:fill="FFFFFF"/>
        </w:rPr>
        <w:t>Indian Journal of Agricultural Sciences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87</w:t>
      </w:r>
      <w:r w:rsidRPr="00F54AE7">
        <w:rPr>
          <w:rFonts w:ascii="Times New Roman" w:hAnsi="Times New Roman" w:cs="Times New Roman"/>
          <w:color w:val="222222"/>
          <w:shd w:val="clear" w:color="auto" w:fill="FFFFFF"/>
        </w:rPr>
        <w:t>(2), 257-260.</w:t>
      </w:r>
    </w:p>
    <w:p w14:paraId="12E3AADD"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Dolkar, D., Bakshi, P., Wali, V.K., Bhushan, B., and Sharma, A. 2014. Growth and yield attributes of commercial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cultivars under sub-tropical condition. </w:t>
      </w:r>
      <w:r w:rsidRPr="00F32345">
        <w:rPr>
          <w:rFonts w:ascii="Times New Roman" w:hAnsi="Times New Roman" w:cs="Times New Roman"/>
          <w:i/>
          <w:iCs/>
          <w:color w:val="222222"/>
          <w:shd w:val="clear" w:color="auto" w:fill="FFFFFF"/>
        </w:rPr>
        <w:t>Indian Journal of Plant Physiology</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19</w:t>
      </w:r>
      <w:r w:rsidRPr="00F54AE7">
        <w:rPr>
          <w:rFonts w:ascii="Times New Roman" w:hAnsi="Times New Roman" w:cs="Times New Roman"/>
          <w:color w:val="222222"/>
          <w:shd w:val="clear" w:color="auto" w:fill="FFFFFF"/>
        </w:rPr>
        <w:t>(1), 79-82.</w:t>
      </w:r>
    </w:p>
    <w:p w14:paraId="431E9137"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Dubey, P.S., Hoda, M.N., and Singh, S. 2000. Studies on growth behaviour of guava germplasm under Sabour conditions for rainy season fruiting. </w:t>
      </w:r>
      <w:r w:rsidRPr="00F32345">
        <w:rPr>
          <w:rFonts w:ascii="Times New Roman" w:hAnsi="Times New Roman" w:cs="Times New Roman"/>
          <w:i/>
          <w:iCs/>
          <w:color w:val="222222"/>
          <w:shd w:val="clear" w:color="auto" w:fill="FFFFFF"/>
        </w:rPr>
        <w:t>Indian Journal of Horticulture</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57</w:t>
      </w:r>
      <w:r w:rsidRPr="00F54AE7">
        <w:rPr>
          <w:rFonts w:ascii="Times New Roman" w:hAnsi="Times New Roman" w:cs="Times New Roman"/>
          <w:color w:val="222222"/>
          <w:shd w:val="clear" w:color="auto" w:fill="FFFFFF"/>
        </w:rPr>
        <w:t>(4), 326-328.</w:t>
      </w:r>
    </w:p>
    <w:p w14:paraId="06B5B5EA" w14:textId="77777777" w:rsidR="0076260B" w:rsidRPr="00F54AE7" w:rsidRDefault="0076260B" w:rsidP="00B2081F">
      <w:pPr>
        <w:spacing w:line="360" w:lineRule="auto"/>
        <w:ind w:left="288" w:hanging="288"/>
        <w:jc w:val="both"/>
        <w:rPr>
          <w:rFonts w:ascii="Times New Roman" w:hAnsi="Times New Roman" w:cs="Times New Roman"/>
          <w:color w:val="222222"/>
          <w:shd w:val="clear" w:color="auto" w:fill="FFFFFF"/>
        </w:rPr>
      </w:pPr>
      <w:proofErr w:type="spellStart"/>
      <w:r w:rsidRPr="00F54AE7">
        <w:rPr>
          <w:rFonts w:ascii="Times New Roman" w:hAnsi="Times New Roman" w:cs="Times New Roman"/>
          <w:color w:val="222222"/>
          <w:shd w:val="clear" w:color="auto" w:fill="FFFFFF"/>
        </w:rPr>
        <w:t>Gangappa</w:t>
      </w:r>
      <w:proofErr w:type="spellEnd"/>
      <w:r w:rsidRPr="00F54AE7">
        <w:rPr>
          <w:rFonts w:ascii="Times New Roman" w:hAnsi="Times New Roman" w:cs="Times New Roman"/>
          <w:color w:val="222222"/>
          <w:shd w:val="clear" w:color="auto" w:fill="FFFFFF"/>
        </w:rPr>
        <w:t>, N.D., Singh, C., Verma, M.K., Thakre, M., Sevanthi, A.M., Singh, R., Srivastav, M., Raghunandan, K., Anusha, C., Yadav, V. and Nagaraja, A., 2022. Assessing the genetic diversity of guava germplasm characterized by morpho-biochemical traits. </w:t>
      </w:r>
      <w:r w:rsidRPr="00F54AE7">
        <w:rPr>
          <w:rFonts w:ascii="Times New Roman" w:hAnsi="Times New Roman" w:cs="Times New Roman"/>
          <w:i/>
          <w:iCs/>
          <w:color w:val="222222"/>
          <w:shd w:val="clear" w:color="auto" w:fill="FFFFFF"/>
        </w:rPr>
        <w:t>Frontiers in nutrition</w:t>
      </w:r>
      <w:r w:rsidR="00F32345">
        <w:rPr>
          <w:rFonts w:ascii="Times New Roman" w:hAnsi="Times New Roman" w:cs="Times New Roman"/>
          <w:color w:val="222222"/>
          <w:shd w:val="clear" w:color="auto" w:fill="FFFFFF"/>
        </w:rPr>
        <w:t xml:space="preserve"> </w:t>
      </w:r>
      <w:r w:rsidRPr="00F32345">
        <w:rPr>
          <w:rFonts w:ascii="Times New Roman" w:hAnsi="Times New Roman" w:cs="Times New Roman"/>
          <w:iCs/>
          <w:color w:val="222222"/>
          <w:shd w:val="clear" w:color="auto" w:fill="FFFFFF"/>
        </w:rPr>
        <w:t>9</w:t>
      </w:r>
      <w:r w:rsidR="00F32345">
        <w:rPr>
          <w:rFonts w:ascii="Times New Roman" w:hAnsi="Times New Roman" w:cs="Times New Roman"/>
          <w:color w:val="222222"/>
          <w:shd w:val="clear" w:color="auto" w:fill="FFFFFF"/>
        </w:rPr>
        <w:t>, 1-15.</w:t>
      </w:r>
    </w:p>
    <w:p w14:paraId="041077B3"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Gayathri, V., and Kiruba, D. 2014. Preliminary phytochemical analysis of leaf powder extracts of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w:t>
      </w:r>
      <w:r w:rsidRPr="00F32345">
        <w:rPr>
          <w:rFonts w:ascii="Times New Roman" w:hAnsi="Times New Roman" w:cs="Times New Roman"/>
          <w:i/>
          <w:iCs/>
          <w:color w:val="222222"/>
          <w:shd w:val="clear" w:color="auto" w:fill="FFFFFF"/>
        </w:rPr>
        <w:t>International Journal of Pharmacognosy and Phytochemical Research</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6</w:t>
      </w:r>
      <w:r w:rsidRPr="00F54AE7">
        <w:rPr>
          <w:rFonts w:ascii="Times New Roman" w:hAnsi="Times New Roman" w:cs="Times New Roman"/>
          <w:color w:val="222222"/>
          <w:shd w:val="clear" w:color="auto" w:fill="FFFFFF"/>
        </w:rPr>
        <w:t>(2), 332-334.</w:t>
      </w:r>
    </w:p>
    <w:p w14:paraId="06CCCF85" w14:textId="77777777" w:rsidR="005F0628" w:rsidRPr="00F54AE7" w:rsidRDefault="005F0628" w:rsidP="00B2081F">
      <w:pPr>
        <w:spacing w:line="360" w:lineRule="auto"/>
        <w:ind w:left="288" w:hanging="288"/>
        <w:jc w:val="both"/>
        <w:rPr>
          <w:rFonts w:ascii="Times New Roman" w:hAnsi="Times New Roman" w:cs="Times New Roman"/>
          <w:bCs/>
        </w:rPr>
      </w:pPr>
      <w:r w:rsidRPr="00F54AE7">
        <w:rPr>
          <w:rFonts w:ascii="Times New Roman" w:hAnsi="Times New Roman" w:cs="Times New Roman"/>
          <w:bCs/>
        </w:rPr>
        <w:t>Gomez, K.A., and Gomez, A.A. 1984. Statistical Procedures for Agricultural Research,</w:t>
      </w:r>
      <w:r w:rsidRPr="00F54AE7">
        <w:rPr>
          <w:rFonts w:ascii="Times New Roman" w:hAnsi="Times New Roman" w:cs="Times New Roman"/>
          <w:bCs/>
          <w:i/>
        </w:rPr>
        <w:t xml:space="preserve"> </w:t>
      </w:r>
      <w:r w:rsidRPr="00F54AE7">
        <w:rPr>
          <w:rFonts w:ascii="Times New Roman" w:hAnsi="Times New Roman" w:cs="Times New Roman"/>
          <w:bCs/>
        </w:rPr>
        <w:t>John Wiley and Sons, New York 690p.</w:t>
      </w:r>
    </w:p>
    <w:p w14:paraId="7A41CB59"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Gupta, N., Wali, V.K., Singh, V.B., Singh, M., and Kumar, V. 2016. Effect of seasonal variations and weather parameters of yield, qu</w:t>
      </w:r>
      <w:r w:rsidR="002D5582">
        <w:rPr>
          <w:rFonts w:ascii="Times New Roman" w:hAnsi="Times New Roman" w:cs="Times New Roman"/>
          <w:color w:val="222222"/>
          <w:shd w:val="clear" w:color="auto" w:fill="FFFFFF"/>
        </w:rPr>
        <w:t>ality and disease incidence in g</w:t>
      </w:r>
      <w:r w:rsidRPr="00F54AE7">
        <w:rPr>
          <w:rFonts w:ascii="Times New Roman" w:hAnsi="Times New Roman" w:cs="Times New Roman"/>
          <w:color w:val="222222"/>
          <w:shd w:val="clear" w:color="auto" w:fill="FFFFFF"/>
        </w:rPr>
        <w:t>uava cultivars under rainfed conditions of Jammu region. </w:t>
      </w:r>
      <w:r w:rsidRPr="00F32345">
        <w:rPr>
          <w:rFonts w:ascii="Times New Roman" w:hAnsi="Times New Roman" w:cs="Times New Roman"/>
          <w:i/>
          <w:iCs/>
          <w:color w:val="222222"/>
          <w:shd w:val="clear" w:color="auto" w:fill="FFFFFF"/>
        </w:rPr>
        <w:t>The Bioscan</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11</w:t>
      </w:r>
      <w:r w:rsidRPr="00F54AE7">
        <w:rPr>
          <w:rFonts w:ascii="Times New Roman" w:hAnsi="Times New Roman" w:cs="Times New Roman"/>
          <w:color w:val="222222"/>
          <w:shd w:val="clear" w:color="auto" w:fill="FFFFFF"/>
        </w:rPr>
        <w:t>(1), 627-633.</w:t>
      </w:r>
    </w:p>
    <w:p w14:paraId="492311B6"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lastRenderedPageBreak/>
        <w:t>Jamil, M., Sadiq, M., Mehdi</w:t>
      </w:r>
      <w:r w:rsidR="002D5582">
        <w:rPr>
          <w:rFonts w:ascii="Times New Roman" w:hAnsi="Times New Roman" w:cs="Times New Roman"/>
          <w:color w:val="222222"/>
          <w:shd w:val="clear" w:color="auto" w:fill="FFFFFF"/>
        </w:rPr>
        <w:t xml:space="preserve">, S.M., and Hussian, S.S. 2011. </w:t>
      </w:r>
      <w:r w:rsidRPr="00F54AE7">
        <w:rPr>
          <w:rFonts w:ascii="Times New Roman" w:hAnsi="Times New Roman" w:cs="Times New Roman"/>
          <w:color w:val="222222"/>
          <w:shd w:val="clear" w:color="auto" w:fill="FFFFFF"/>
        </w:rPr>
        <w:t>Fruit yield improvement of deteriorated guava plants in salt affected soil. </w:t>
      </w:r>
      <w:r w:rsidRPr="00F32345">
        <w:rPr>
          <w:rFonts w:ascii="Times New Roman" w:hAnsi="Times New Roman" w:cs="Times New Roman"/>
          <w:i/>
          <w:iCs/>
          <w:color w:val="222222"/>
          <w:shd w:val="clear" w:color="auto" w:fill="FFFFFF"/>
        </w:rPr>
        <w:t>Soil &amp; Environment</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30</w:t>
      </w:r>
      <w:r w:rsidRPr="00F54AE7">
        <w:rPr>
          <w:rFonts w:ascii="Times New Roman" w:hAnsi="Times New Roman" w:cs="Times New Roman"/>
          <w:color w:val="222222"/>
          <w:shd w:val="clear" w:color="auto" w:fill="FFFFFF"/>
        </w:rPr>
        <w:t>(2), 166-170.</w:t>
      </w:r>
    </w:p>
    <w:p w14:paraId="616B6109"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Jana, B., </w:t>
      </w:r>
      <w:proofErr w:type="spellStart"/>
      <w:r w:rsidRPr="00F54AE7">
        <w:rPr>
          <w:rFonts w:ascii="Times New Roman" w:hAnsi="Times New Roman" w:cs="Times New Roman"/>
          <w:color w:val="222222"/>
          <w:shd w:val="clear" w:color="auto" w:fill="FFFFFF"/>
        </w:rPr>
        <w:t>Munsi</w:t>
      </w:r>
      <w:proofErr w:type="spellEnd"/>
      <w:r w:rsidRPr="00F54AE7">
        <w:rPr>
          <w:rFonts w:ascii="Times New Roman" w:hAnsi="Times New Roman" w:cs="Times New Roman"/>
          <w:color w:val="222222"/>
          <w:shd w:val="clear" w:color="auto" w:fill="FFFFFF"/>
        </w:rPr>
        <w:t xml:space="preserve">, </w:t>
      </w:r>
      <w:proofErr w:type="spellStart"/>
      <w:r w:rsidRPr="00F54AE7">
        <w:rPr>
          <w:rFonts w:ascii="Times New Roman" w:hAnsi="Times New Roman" w:cs="Times New Roman"/>
          <w:color w:val="222222"/>
          <w:shd w:val="clear" w:color="auto" w:fill="FFFFFF"/>
        </w:rPr>
        <w:t>P.S.</w:t>
      </w:r>
      <w:proofErr w:type="gramStart"/>
      <w:r w:rsidRPr="00F54AE7">
        <w:rPr>
          <w:rFonts w:ascii="Times New Roman" w:hAnsi="Times New Roman" w:cs="Times New Roman"/>
          <w:color w:val="222222"/>
          <w:shd w:val="clear" w:color="auto" w:fill="FFFFFF"/>
        </w:rPr>
        <w:t>,and</w:t>
      </w:r>
      <w:proofErr w:type="spellEnd"/>
      <w:proofErr w:type="gramEnd"/>
      <w:r w:rsidRPr="00F54AE7">
        <w:rPr>
          <w:rFonts w:ascii="Times New Roman" w:hAnsi="Times New Roman" w:cs="Times New Roman"/>
          <w:color w:val="222222"/>
          <w:shd w:val="clear" w:color="auto" w:fill="FFFFFF"/>
        </w:rPr>
        <w:t xml:space="preserve"> Manna, D.C. 2015. Correlation study of yield, flowering duration and fruit physico–Chemical characters of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w:t>
      </w:r>
      <w:r w:rsidRPr="00F32345">
        <w:rPr>
          <w:rFonts w:ascii="Times New Roman" w:hAnsi="Times New Roman" w:cs="Times New Roman"/>
          <w:i/>
          <w:iCs/>
          <w:color w:val="222222"/>
          <w:shd w:val="clear" w:color="auto" w:fill="FFFFFF"/>
        </w:rPr>
        <w:t>World Journal of Agricultural Research</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3</w:t>
      </w:r>
      <w:r w:rsidRPr="00F54AE7">
        <w:rPr>
          <w:rFonts w:ascii="Times New Roman" w:hAnsi="Times New Roman" w:cs="Times New Roman"/>
          <w:color w:val="222222"/>
          <w:shd w:val="clear" w:color="auto" w:fill="FFFFFF"/>
        </w:rPr>
        <w:t>(2), 91-93.</w:t>
      </w:r>
    </w:p>
    <w:p w14:paraId="6F768204"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Kadam, D.M., Kaushik, P., and Kumar, R. 2012. Evaluation of guava products quality. </w:t>
      </w:r>
      <w:r w:rsidRPr="00F32345">
        <w:rPr>
          <w:rFonts w:ascii="Times New Roman" w:hAnsi="Times New Roman" w:cs="Times New Roman"/>
          <w:i/>
          <w:iCs/>
          <w:color w:val="222222"/>
          <w:shd w:val="clear" w:color="auto" w:fill="FFFFFF"/>
        </w:rPr>
        <w:t>International Journal of Food Science and Nutrition Engineering</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2</w:t>
      </w:r>
      <w:r w:rsidRPr="00F54AE7">
        <w:rPr>
          <w:rFonts w:ascii="Times New Roman" w:hAnsi="Times New Roman" w:cs="Times New Roman"/>
          <w:color w:val="222222"/>
          <w:shd w:val="clear" w:color="auto" w:fill="FFFFFF"/>
        </w:rPr>
        <w:t>(1), 7-11.</w:t>
      </w:r>
    </w:p>
    <w:p w14:paraId="3066B4F0"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Khan, S., Kumar, A., and Sharma, J.R. 2018. Impact of NPK application on growth and yield of guava cv. </w:t>
      </w:r>
      <w:proofErr w:type="spellStart"/>
      <w:r w:rsidRPr="00F54AE7">
        <w:rPr>
          <w:rFonts w:ascii="Times New Roman" w:hAnsi="Times New Roman" w:cs="Times New Roman"/>
          <w:color w:val="222222"/>
          <w:shd w:val="clear" w:color="auto" w:fill="FFFFFF"/>
        </w:rPr>
        <w:t>Hisar</w:t>
      </w:r>
      <w:proofErr w:type="spellEnd"/>
      <w:r w:rsidRPr="00F54AE7">
        <w:rPr>
          <w:rFonts w:ascii="Times New Roman" w:hAnsi="Times New Roman" w:cs="Times New Roman"/>
          <w:color w:val="222222"/>
          <w:shd w:val="clear" w:color="auto" w:fill="FFFFFF"/>
        </w:rPr>
        <w:t xml:space="preserve"> </w:t>
      </w:r>
      <w:proofErr w:type="spellStart"/>
      <w:r w:rsidRPr="00F54AE7">
        <w:rPr>
          <w:rFonts w:ascii="Times New Roman" w:hAnsi="Times New Roman" w:cs="Times New Roman"/>
          <w:color w:val="222222"/>
          <w:shd w:val="clear" w:color="auto" w:fill="FFFFFF"/>
        </w:rPr>
        <w:t>Safeda</w:t>
      </w:r>
      <w:proofErr w:type="spellEnd"/>
      <w:r w:rsidRPr="00F54AE7">
        <w:rPr>
          <w:rFonts w:ascii="Times New Roman" w:hAnsi="Times New Roman" w:cs="Times New Roman"/>
          <w:color w:val="222222"/>
          <w:shd w:val="clear" w:color="auto" w:fill="FFFFFF"/>
        </w:rPr>
        <w:t>. </w:t>
      </w:r>
      <w:r w:rsidRPr="00905DA8">
        <w:rPr>
          <w:rFonts w:ascii="Times New Roman" w:hAnsi="Times New Roman" w:cs="Times New Roman"/>
          <w:i/>
          <w:iCs/>
          <w:color w:val="222222"/>
          <w:shd w:val="clear" w:color="auto" w:fill="FFFFFF"/>
        </w:rPr>
        <w:t>International Journal of Current Microbiology and Applied Sci</w:t>
      </w:r>
      <w:r w:rsidRPr="00905DA8">
        <w:rPr>
          <w:rFonts w:ascii="Times New Roman" w:hAnsi="Times New Roman" w:cs="Times New Roman"/>
          <w:i/>
          <w:color w:val="222222"/>
          <w:shd w:val="clear" w:color="auto" w:fill="FFFFFF"/>
        </w:rPr>
        <w:t>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7</w:t>
      </w:r>
      <w:r w:rsidRPr="00F54AE7">
        <w:rPr>
          <w:rFonts w:ascii="Times New Roman" w:hAnsi="Times New Roman" w:cs="Times New Roman"/>
          <w:color w:val="222222"/>
          <w:shd w:val="clear" w:color="auto" w:fill="FFFFFF"/>
        </w:rPr>
        <w:t>(7), 286-290.</w:t>
      </w:r>
    </w:p>
    <w:p w14:paraId="6F381ACD"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Kumar, S., and Rawat, S. 2018.</w:t>
      </w:r>
      <w:r w:rsidR="002D5582">
        <w:rPr>
          <w:rFonts w:ascii="Times New Roman" w:hAnsi="Times New Roman" w:cs="Times New Roman"/>
          <w:color w:val="222222"/>
          <w:shd w:val="clear" w:color="auto" w:fill="FFFFFF"/>
        </w:rPr>
        <w:t xml:space="preserve"> First report on the root-knot n</w:t>
      </w:r>
      <w:r w:rsidRPr="00F54AE7">
        <w:rPr>
          <w:rFonts w:ascii="Times New Roman" w:hAnsi="Times New Roman" w:cs="Times New Roman"/>
          <w:color w:val="222222"/>
          <w:shd w:val="clear" w:color="auto" w:fill="FFFFFF"/>
        </w:rPr>
        <w:t xml:space="preserve">ematode </w:t>
      </w:r>
      <w:proofErr w:type="spellStart"/>
      <w:r w:rsidRPr="00F54AE7">
        <w:rPr>
          <w:rFonts w:ascii="Times New Roman" w:hAnsi="Times New Roman" w:cs="Times New Roman"/>
          <w:i/>
          <w:color w:val="222222"/>
          <w:shd w:val="clear" w:color="auto" w:fill="FFFFFF"/>
        </w:rPr>
        <w:t>Meloidogyne</w:t>
      </w:r>
      <w:proofErr w:type="spellEnd"/>
      <w:r w:rsidRPr="00F54AE7">
        <w:rPr>
          <w:rFonts w:ascii="Times New Roman" w:hAnsi="Times New Roman" w:cs="Times New Roman"/>
          <w:i/>
          <w:color w:val="222222"/>
          <w:shd w:val="clear" w:color="auto" w:fill="FFFFFF"/>
        </w:rPr>
        <w:t xml:space="preserve"> </w:t>
      </w:r>
      <w:proofErr w:type="spellStart"/>
      <w:r w:rsidRPr="00F54AE7">
        <w:rPr>
          <w:rFonts w:ascii="Times New Roman" w:hAnsi="Times New Roman" w:cs="Times New Roman"/>
          <w:i/>
          <w:color w:val="222222"/>
          <w:shd w:val="clear" w:color="auto" w:fill="FFFFFF"/>
        </w:rPr>
        <w:t>enterolobii</w:t>
      </w:r>
      <w:proofErr w:type="spellEnd"/>
      <w:r w:rsidRPr="00F54AE7">
        <w:rPr>
          <w:rFonts w:ascii="Times New Roman" w:hAnsi="Times New Roman" w:cs="Times New Roman"/>
          <w:color w:val="222222"/>
          <w:shd w:val="clear" w:color="auto" w:fill="FFFFFF"/>
        </w:rPr>
        <w:t xml:space="preserve"> (Yang and </w:t>
      </w:r>
      <w:proofErr w:type="spellStart"/>
      <w:r w:rsidRPr="00F54AE7">
        <w:rPr>
          <w:rFonts w:ascii="Times New Roman" w:hAnsi="Times New Roman" w:cs="Times New Roman"/>
          <w:color w:val="222222"/>
          <w:shd w:val="clear" w:color="auto" w:fill="FFFFFF"/>
        </w:rPr>
        <w:t>Eisenback</w:t>
      </w:r>
      <w:proofErr w:type="spellEnd"/>
      <w:r w:rsidRPr="00F54AE7">
        <w:rPr>
          <w:rFonts w:ascii="Times New Roman" w:hAnsi="Times New Roman" w:cs="Times New Roman"/>
          <w:color w:val="222222"/>
          <w:shd w:val="clear" w:color="auto" w:fill="FFFFFF"/>
        </w:rPr>
        <w:t>, 1988) infecting guava (</w:t>
      </w:r>
      <w:r w:rsidRPr="00F54AE7">
        <w:rPr>
          <w:rFonts w:ascii="Times New Roman" w:hAnsi="Times New Roman" w:cs="Times New Roman"/>
          <w:i/>
          <w:color w:val="222222"/>
          <w:shd w:val="clear" w:color="auto" w:fill="FFFFFF"/>
        </w:rPr>
        <w:t xml:space="preserve">Psidium guajava </w:t>
      </w:r>
      <w:r w:rsidRPr="00F54AE7">
        <w:rPr>
          <w:rFonts w:ascii="Times New Roman" w:hAnsi="Times New Roman" w:cs="Times New Roman"/>
          <w:color w:val="222222"/>
          <w:shd w:val="clear" w:color="auto" w:fill="FFFFFF"/>
        </w:rPr>
        <w:t>L.</w:t>
      </w:r>
      <w:r w:rsidRPr="008D02B8">
        <w:rPr>
          <w:rFonts w:ascii="Times New Roman" w:hAnsi="Times New Roman" w:cs="Times New Roman"/>
          <w:color w:val="222222"/>
          <w:shd w:val="clear" w:color="auto" w:fill="FFFFFF"/>
        </w:rPr>
        <w:t>)</w:t>
      </w:r>
      <w:r w:rsidRPr="00F54AE7">
        <w:rPr>
          <w:rFonts w:ascii="Times New Roman" w:hAnsi="Times New Roman" w:cs="Times New Roman"/>
          <w:color w:val="222222"/>
          <w:shd w:val="clear" w:color="auto" w:fill="FFFFFF"/>
        </w:rPr>
        <w:t xml:space="preserve"> in Udham Singh Nagar of Uttarakhand India. </w:t>
      </w:r>
      <w:r w:rsidRPr="00905DA8">
        <w:rPr>
          <w:rFonts w:ascii="Times New Roman" w:hAnsi="Times New Roman" w:cs="Times New Roman"/>
          <w:i/>
          <w:iCs/>
          <w:color w:val="222222"/>
          <w:shd w:val="clear" w:color="auto" w:fill="FFFFFF"/>
        </w:rPr>
        <w:t>International Journal of Current Microbiology and Applied Sciences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7</w:t>
      </w:r>
      <w:r w:rsidRPr="00F54AE7">
        <w:rPr>
          <w:rFonts w:ascii="Times New Roman" w:hAnsi="Times New Roman" w:cs="Times New Roman"/>
          <w:color w:val="222222"/>
          <w:shd w:val="clear" w:color="auto" w:fill="FFFFFF"/>
        </w:rPr>
        <w:t>(4), 1720-1724.</w:t>
      </w:r>
    </w:p>
    <w:p w14:paraId="56690C7A"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Kumari, R., Thakur, B. S., </w:t>
      </w:r>
      <w:proofErr w:type="spellStart"/>
      <w:r w:rsidRPr="00F54AE7">
        <w:rPr>
          <w:rFonts w:ascii="Times New Roman" w:hAnsi="Times New Roman" w:cs="Times New Roman"/>
          <w:color w:val="222222"/>
          <w:shd w:val="clear" w:color="auto" w:fill="FFFFFF"/>
        </w:rPr>
        <w:t>Babita</w:t>
      </w:r>
      <w:proofErr w:type="spellEnd"/>
      <w:r w:rsidRPr="00F54AE7">
        <w:rPr>
          <w:rFonts w:ascii="Times New Roman" w:hAnsi="Times New Roman" w:cs="Times New Roman"/>
          <w:color w:val="222222"/>
          <w:shd w:val="clear" w:color="auto" w:fill="FFFFFF"/>
        </w:rPr>
        <w:t xml:space="preserve">, and </w:t>
      </w:r>
      <w:proofErr w:type="spellStart"/>
      <w:r w:rsidRPr="00F54AE7">
        <w:rPr>
          <w:rFonts w:ascii="Times New Roman" w:hAnsi="Times New Roman" w:cs="Times New Roman"/>
          <w:color w:val="222222"/>
          <w:shd w:val="clear" w:color="auto" w:fill="FFFFFF"/>
        </w:rPr>
        <w:t>Rimpika</w:t>
      </w:r>
      <w:proofErr w:type="spellEnd"/>
      <w:r w:rsidRPr="00F54AE7">
        <w:rPr>
          <w:rFonts w:ascii="Times New Roman" w:hAnsi="Times New Roman" w:cs="Times New Roman"/>
          <w:color w:val="222222"/>
          <w:shd w:val="clear" w:color="auto" w:fill="FFFFFF"/>
        </w:rPr>
        <w:t>. 2016. Performance of different guava cultivars under the subtropical condition of Himachal Pradesh. </w:t>
      </w:r>
      <w:r w:rsidRPr="00905DA8">
        <w:rPr>
          <w:rFonts w:ascii="Times New Roman" w:hAnsi="Times New Roman" w:cs="Times New Roman"/>
          <w:i/>
          <w:iCs/>
          <w:color w:val="222222"/>
          <w:shd w:val="clear" w:color="auto" w:fill="FFFFFF"/>
        </w:rPr>
        <w:t>International Journal of Bio-resource and Stress Management</w:t>
      </w:r>
      <w:r w:rsidRPr="00F54AE7">
        <w:rPr>
          <w:rFonts w:ascii="Times New Roman" w:hAnsi="Times New Roman" w:cs="Times New Roman"/>
          <w:iCs/>
          <w:color w:val="222222"/>
          <w:shd w:val="clear" w:color="auto" w:fill="FFFFFF"/>
        </w:rPr>
        <w:t> 7</w:t>
      </w:r>
      <w:r w:rsidRPr="00F54AE7">
        <w:rPr>
          <w:rFonts w:ascii="Times New Roman" w:hAnsi="Times New Roman" w:cs="Times New Roman"/>
          <w:color w:val="222222"/>
          <w:shd w:val="clear" w:color="auto" w:fill="FFFFFF"/>
        </w:rPr>
        <w:t>(2), 326-329.</w:t>
      </w:r>
    </w:p>
    <w:p w14:paraId="171094A4"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Lim, Y.Y., Lim, T.T., and Tee, J.J. 2006. Antioxidant properties of guava fruit: comparison with some local fruits. </w:t>
      </w:r>
      <w:r w:rsidRPr="00905DA8">
        <w:rPr>
          <w:rFonts w:ascii="Times New Roman" w:hAnsi="Times New Roman" w:cs="Times New Roman"/>
          <w:i/>
          <w:iCs/>
          <w:color w:val="222222"/>
          <w:shd w:val="clear" w:color="auto" w:fill="FFFFFF"/>
        </w:rPr>
        <w:t>Sunway Academic Journal</w:t>
      </w:r>
      <w:r w:rsidRPr="00F54AE7">
        <w:rPr>
          <w:rFonts w:ascii="Times New Roman" w:hAnsi="Times New Roman" w:cs="Times New Roman"/>
          <w:color w:val="222222"/>
          <w:shd w:val="clear" w:color="auto" w:fill="FFFFFF"/>
        </w:rPr>
        <w:t xml:space="preserve"> </w:t>
      </w:r>
      <w:r w:rsidRPr="00F54AE7">
        <w:rPr>
          <w:rFonts w:ascii="Times New Roman" w:hAnsi="Times New Roman" w:cs="Times New Roman"/>
          <w:iCs/>
          <w:color w:val="222222"/>
          <w:shd w:val="clear" w:color="auto" w:fill="FFFFFF"/>
        </w:rPr>
        <w:t>3</w:t>
      </w:r>
      <w:r w:rsidRPr="00F54AE7">
        <w:rPr>
          <w:rFonts w:ascii="Times New Roman" w:hAnsi="Times New Roman" w:cs="Times New Roman"/>
          <w:color w:val="222222"/>
          <w:shd w:val="clear" w:color="auto" w:fill="FFFFFF"/>
        </w:rPr>
        <w:t>, 9-20.</w:t>
      </w:r>
    </w:p>
    <w:p w14:paraId="722315C4"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000000" w:themeColor="text1"/>
        </w:rPr>
        <w:t xml:space="preserve">Meena, R., Waghmare, G.M., Diwan, K., and </w:t>
      </w:r>
      <w:proofErr w:type="spellStart"/>
      <w:r w:rsidRPr="00F54AE7">
        <w:rPr>
          <w:rFonts w:ascii="Times New Roman" w:hAnsi="Times New Roman" w:cs="Times New Roman"/>
          <w:color w:val="000000" w:themeColor="text1"/>
        </w:rPr>
        <w:t>Vadak</w:t>
      </w:r>
      <w:proofErr w:type="spellEnd"/>
      <w:r w:rsidRPr="00F54AE7">
        <w:rPr>
          <w:rFonts w:ascii="Times New Roman" w:hAnsi="Times New Roman" w:cs="Times New Roman"/>
          <w:color w:val="000000" w:themeColor="text1"/>
        </w:rPr>
        <w:t>, Y</w:t>
      </w:r>
      <w:r w:rsidRPr="00F54AE7">
        <w:rPr>
          <w:rFonts w:ascii="Times New Roman" w:hAnsi="Times New Roman" w:cs="Times New Roman"/>
        </w:rPr>
        <w:t>. 2013. Variability studies in red flesh guava</w:t>
      </w:r>
      <w:r w:rsidRPr="00F54AE7">
        <w:rPr>
          <w:rFonts w:ascii="Times New Roman" w:hAnsi="Times New Roman" w:cs="Times New Roman"/>
          <w:color w:val="000000" w:themeColor="text1"/>
        </w:rPr>
        <w:t xml:space="preserve"> (</w:t>
      </w:r>
      <w:r w:rsidRPr="00F54AE7">
        <w:rPr>
          <w:rFonts w:ascii="Times New Roman" w:hAnsi="Times New Roman" w:cs="Times New Roman"/>
          <w:i/>
          <w:color w:val="000000" w:themeColor="text1"/>
        </w:rPr>
        <w:t>Psidium guajava</w:t>
      </w:r>
      <w:r w:rsidRPr="00F54AE7">
        <w:rPr>
          <w:rFonts w:ascii="Times New Roman" w:hAnsi="Times New Roman" w:cs="Times New Roman"/>
          <w:color w:val="000000" w:themeColor="text1"/>
        </w:rPr>
        <w:t xml:space="preserve"> L.) genotypes for growth, yield and quality attributes. </w:t>
      </w:r>
      <w:r w:rsidRPr="00905DA8">
        <w:rPr>
          <w:rFonts w:ascii="Times New Roman" w:hAnsi="Times New Roman" w:cs="Times New Roman"/>
          <w:i/>
          <w:color w:val="000000" w:themeColor="text1"/>
        </w:rPr>
        <w:t>The Asi</w:t>
      </w:r>
      <w:r w:rsidR="00F32345" w:rsidRPr="00905DA8">
        <w:rPr>
          <w:rFonts w:ascii="Times New Roman" w:hAnsi="Times New Roman" w:cs="Times New Roman"/>
          <w:i/>
          <w:color w:val="000000" w:themeColor="text1"/>
        </w:rPr>
        <w:t>an Journal of Horticulture</w:t>
      </w:r>
      <w:r w:rsidR="00F32345">
        <w:rPr>
          <w:rFonts w:ascii="Times New Roman" w:hAnsi="Times New Roman" w:cs="Times New Roman"/>
          <w:color w:val="000000" w:themeColor="text1"/>
        </w:rPr>
        <w:t xml:space="preserve"> 8(2), </w:t>
      </w:r>
      <w:r w:rsidRPr="00F54AE7">
        <w:rPr>
          <w:rFonts w:ascii="Times New Roman" w:hAnsi="Times New Roman" w:cs="Times New Roman"/>
          <w:color w:val="000000" w:themeColor="text1"/>
        </w:rPr>
        <w:t xml:space="preserve">609-611. </w:t>
      </w:r>
    </w:p>
    <w:p w14:paraId="4706F744" w14:textId="77777777" w:rsidR="006756BA" w:rsidRDefault="005F0628" w:rsidP="006756BA">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Mehmood, A., </w:t>
      </w:r>
      <w:proofErr w:type="spellStart"/>
      <w:r w:rsidRPr="00F54AE7">
        <w:rPr>
          <w:rFonts w:ascii="Times New Roman" w:hAnsi="Times New Roman" w:cs="Times New Roman"/>
          <w:color w:val="222222"/>
          <w:shd w:val="clear" w:color="auto" w:fill="FFFFFF"/>
        </w:rPr>
        <w:t>Jaskani</w:t>
      </w:r>
      <w:proofErr w:type="spellEnd"/>
      <w:r w:rsidRPr="00F54AE7">
        <w:rPr>
          <w:rFonts w:ascii="Times New Roman" w:hAnsi="Times New Roman" w:cs="Times New Roman"/>
          <w:color w:val="222222"/>
          <w:shd w:val="clear" w:color="auto" w:fill="FFFFFF"/>
        </w:rPr>
        <w:t xml:space="preserve">, M.J., Ahmad, S., and Ahmad, R. 2013. Evaluation of genetic diversity in open pollinated guava by </w:t>
      </w:r>
      <w:proofErr w:type="spellStart"/>
      <w:r w:rsidRPr="00F54AE7">
        <w:rPr>
          <w:rFonts w:ascii="Times New Roman" w:hAnsi="Times New Roman" w:cs="Times New Roman"/>
          <w:color w:val="222222"/>
          <w:shd w:val="clear" w:color="auto" w:fill="FFFFFF"/>
        </w:rPr>
        <w:t>iPBS</w:t>
      </w:r>
      <w:proofErr w:type="spellEnd"/>
      <w:r w:rsidRPr="00F54AE7">
        <w:rPr>
          <w:rFonts w:ascii="Times New Roman" w:hAnsi="Times New Roman" w:cs="Times New Roman"/>
          <w:color w:val="222222"/>
          <w:shd w:val="clear" w:color="auto" w:fill="FFFFFF"/>
        </w:rPr>
        <w:t xml:space="preserve"> primers. </w:t>
      </w:r>
      <w:r w:rsidRPr="00905DA8">
        <w:rPr>
          <w:rFonts w:ascii="Times New Roman" w:hAnsi="Times New Roman" w:cs="Times New Roman"/>
          <w:i/>
          <w:iCs/>
          <w:color w:val="222222"/>
          <w:shd w:val="clear" w:color="auto" w:fill="FFFFFF"/>
        </w:rPr>
        <w:t>Pakistan Journal of Agricultural Sciences</w:t>
      </w:r>
      <w:r w:rsidRPr="00F54AE7">
        <w:rPr>
          <w:rFonts w:ascii="Times New Roman" w:hAnsi="Times New Roman" w:cs="Times New Roman"/>
          <w:color w:val="222222"/>
          <w:shd w:val="clear" w:color="auto" w:fill="FFFFFF"/>
        </w:rPr>
        <w:t xml:space="preserve"> </w:t>
      </w:r>
      <w:r w:rsidRPr="00F54AE7">
        <w:rPr>
          <w:rFonts w:ascii="Times New Roman" w:hAnsi="Times New Roman" w:cs="Times New Roman"/>
          <w:iCs/>
          <w:color w:val="222222"/>
          <w:shd w:val="clear" w:color="auto" w:fill="FFFFFF"/>
        </w:rPr>
        <w:t>50</w:t>
      </w:r>
      <w:r w:rsidRPr="00F54AE7">
        <w:rPr>
          <w:rFonts w:ascii="Times New Roman" w:hAnsi="Times New Roman" w:cs="Times New Roman"/>
          <w:color w:val="222222"/>
          <w:shd w:val="clear" w:color="auto" w:fill="FFFFFF"/>
        </w:rPr>
        <w:t>(4)</w:t>
      </w:r>
      <w:r w:rsidR="00F32345">
        <w:rPr>
          <w:rFonts w:ascii="Times New Roman" w:hAnsi="Times New Roman" w:cs="Times New Roman"/>
          <w:color w:val="222222"/>
          <w:shd w:val="clear" w:color="auto" w:fill="FFFFFF"/>
        </w:rPr>
        <w:t>, 591-597</w:t>
      </w:r>
      <w:r w:rsidRPr="00F54AE7">
        <w:rPr>
          <w:rFonts w:ascii="Times New Roman" w:hAnsi="Times New Roman" w:cs="Times New Roman"/>
          <w:color w:val="222222"/>
          <w:shd w:val="clear" w:color="auto" w:fill="FFFFFF"/>
        </w:rPr>
        <w:t>.</w:t>
      </w:r>
    </w:p>
    <w:p w14:paraId="7148B74E" w14:textId="77777777" w:rsidR="00266AF4" w:rsidRPr="00F54AE7" w:rsidRDefault="00266AF4" w:rsidP="00266AF4">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lang w:bidi="hi-IN"/>
        </w:rPr>
        <w:t xml:space="preserve">Mehmood, A., </w:t>
      </w:r>
      <w:proofErr w:type="spellStart"/>
      <w:r w:rsidRPr="00F54AE7">
        <w:rPr>
          <w:rFonts w:ascii="Times New Roman" w:hAnsi="Times New Roman" w:cs="Times New Roman"/>
          <w:lang w:bidi="hi-IN"/>
        </w:rPr>
        <w:t>Jaskani</w:t>
      </w:r>
      <w:proofErr w:type="spellEnd"/>
      <w:r w:rsidRPr="00F54AE7">
        <w:rPr>
          <w:rFonts w:ascii="Times New Roman" w:hAnsi="Times New Roman" w:cs="Times New Roman"/>
          <w:lang w:bidi="hi-IN"/>
        </w:rPr>
        <w:t>, M.J., Khan, I.A., Ahmad, S., Ahmad, R., Luo, S., Ahmad, N.M.,</w:t>
      </w:r>
      <w:r w:rsidR="006756BA">
        <w:rPr>
          <w:rFonts w:ascii="Times New Roman" w:hAnsi="Times New Roman" w:cs="Times New Roman"/>
          <w:lang w:bidi="hi-IN"/>
        </w:rPr>
        <w:t xml:space="preserve"> </w:t>
      </w:r>
      <w:r w:rsidRPr="00F54AE7">
        <w:rPr>
          <w:rFonts w:ascii="Times New Roman" w:hAnsi="Times New Roman" w:cs="Times New Roman"/>
          <w:lang w:bidi="hi-IN"/>
        </w:rPr>
        <w:t>2014. Genetic diversity of Pakistani guava (</w:t>
      </w:r>
      <w:r w:rsidRPr="00905DA8">
        <w:rPr>
          <w:rFonts w:ascii="Times New Roman" w:hAnsi="Times New Roman" w:cs="Times New Roman"/>
          <w:i/>
          <w:lang w:bidi="hi-IN"/>
        </w:rPr>
        <w:t>Psidium guajava</w:t>
      </w:r>
      <w:r w:rsidRPr="00F54AE7">
        <w:rPr>
          <w:rFonts w:ascii="Times New Roman" w:hAnsi="Times New Roman" w:cs="Times New Roman"/>
          <w:lang w:bidi="hi-IN"/>
        </w:rPr>
        <w:t xml:space="preserve"> L.) germplasm and its</w:t>
      </w:r>
      <w:r w:rsidR="006756BA">
        <w:rPr>
          <w:rFonts w:ascii="Times New Roman" w:hAnsi="Times New Roman" w:cs="Times New Roman"/>
          <w:lang w:bidi="hi-IN"/>
        </w:rPr>
        <w:t xml:space="preserve"> </w:t>
      </w:r>
      <w:r w:rsidRPr="00F54AE7">
        <w:rPr>
          <w:rFonts w:ascii="Times New Roman" w:hAnsi="Times New Roman" w:cs="Times New Roman"/>
          <w:lang w:bidi="hi-IN"/>
        </w:rPr>
        <w:t>implications for</w:t>
      </w:r>
      <w:r w:rsidR="00905DA8">
        <w:rPr>
          <w:rFonts w:ascii="Times New Roman" w:hAnsi="Times New Roman" w:cs="Times New Roman"/>
          <w:lang w:bidi="hi-IN"/>
        </w:rPr>
        <w:t xml:space="preserve"> conservation and breeding. </w:t>
      </w:r>
      <w:proofErr w:type="spellStart"/>
      <w:r w:rsidR="00905DA8" w:rsidRPr="00905DA8">
        <w:rPr>
          <w:rFonts w:ascii="Times New Roman" w:hAnsi="Times New Roman" w:cs="Times New Roman"/>
          <w:i/>
          <w:lang w:bidi="hi-IN"/>
        </w:rPr>
        <w:t>Scientia</w:t>
      </w:r>
      <w:proofErr w:type="spellEnd"/>
      <w:r w:rsidR="00905DA8" w:rsidRPr="00905DA8">
        <w:rPr>
          <w:rFonts w:ascii="Times New Roman" w:hAnsi="Times New Roman" w:cs="Times New Roman"/>
          <w:i/>
          <w:lang w:bidi="hi-IN"/>
        </w:rPr>
        <w:t xml:space="preserve"> </w:t>
      </w:r>
      <w:proofErr w:type="spellStart"/>
      <w:r w:rsidR="00905DA8" w:rsidRPr="00905DA8">
        <w:rPr>
          <w:rFonts w:ascii="Times New Roman" w:hAnsi="Times New Roman" w:cs="Times New Roman"/>
          <w:i/>
          <w:lang w:bidi="hi-IN"/>
        </w:rPr>
        <w:t>Horticulturae</w:t>
      </w:r>
      <w:proofErr w:type="spellEnd"/>
      <w:r w:rsidR="00905DA8">
        <w:rPr>
          <w:rFonts w:ascii="Times New Roman" w:hAnsi="Times New Roman" w:cs="Times New Roman"/>
          <w:lang w:bidi="hi-IN"/>
        </w:rPr>
        <w:t xml:space="preserve"> </w:t>
      </w:r>
      <w:r w:rsidRPr="00F54AE7">
        <w:rPr>
          <w:rFonts w:ascii="Times New Roman" w:hAnsi="Times New Roman" w:cs="Times New Roman"/>
          <w:lang w:bidi="hi-IN"/>
        </w:rPr>
        <w:t>172, 221</w:t>
      </w:r>
      <w:r w:rsidR="00905DA8">
        <w:rPr>
          <w:rFonts w:ascii="Times New Roman" w:eastAsia="AdvOT596495f2+20" w:hAnsi="Times New Roman" w:cs="Times New Roman"/>
          <w:lang w:bidi="hi-IN"/>
        </w:rPr>
        <w:t>-</w:t>
      </w:r>
      <w:r w:rsidRPr="00F54AE7">
        <w:rPr>
          <w:rFonts w:ascii="Times New Roman" w:hAnsi="Times New Roman" w:cs="Times New Roman"/>
          <w:lang w:bidi="hi-IN"/>
        </w:rPr>
        <w:t>232.</w:t>
      </w:r>
    </w:p>
    <w:p w14:paraId="0DAD0FBE"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Menzel, C.M. 1985. Guava: An exotic fruit with potential in Queensland. </w:t>
      </w:r>
      <w:r w:rsidRPr="00905DA8">
        <w:rPr>
          <w:rFonts w:ascii="Times New Roman" w:hAnsi="Times New Roman" w:cs="Times New Roman"/>
          <w:i/>
          <w:iCs/>
          <w:color w:val="222222"/>
          <w:shd w:val="clear" w:color="auto" w:fill="FFFFFF"/>
        </w:rPr>
        <w:t>Queensland Agricultural Journal</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111</w:t>
      </w:r>
      <w:r w:rsidRPr="00F54AE7">
        <w:rPr>
          <w:rFonts w:ascii="Times New Roman" w:hAnsi="Times New Roman" w:cs="Times New Roman"/>
          <w:color w:val="222222"/>
          <w:shd w:val="clear" w:color="auto" w:fill="FFFFFF"/>
        </w:rPr>
        <w:t>(2), 93-98.</w:t>
      </w:r>
    </w:p>
    <w:p w14:paraId="4341AEC9" w14:textId="77777777" w:rsidR="006756BA" w:rsidRDefault="005F0628" w:rsidP="006756BA">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lastRenderedPageBreak/>
        <w:t xml:space="preserve">Mohamed-Yasseen, Y., Barringer, S.A., Schnell, R.J., and Splittstoesser, W.E. 1995. </w:t>
      </w:r>
      <w:r w:rsidRPr="002D5582">
        <w:rPr>
          <w:rFonts w:ascii="Times New Roman" w:hAnsi="Times New Roman" w:cs="Times New Roman"/>
          <w:i/>
          <w:color w:val="222222"/>
          <w:shd w:val="clear" w:color="auto" w:fill="FFFFFF"/>
        </w:rPr>
        <w:t>In vitro</w:t>
      </w:r>
      <w:r w:rsidRPr="00F54AE7">
        <w:rPr>
          <w:rFonts w:ascii="Times New Roman" w:hAnsi="Times New Roman" w:cs="Times New Roman"/>
          <w:color w:val="222222"/>
          <w:shd w:val="clear" w:color="auto" w:fill="FFFFFF"/>
        </w:rPr>
        <w:t xml:space="preserve"> shoot proliferation and propagation of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from germinated seedlings. </w:t>
      </w:r>
      <w:r w:rsidRPr="00905DA8">
        <w:rPr>
          <w:rFonts w:ascii="Times New Roman" w:hAnsi="Times New Roman" w:cs="Times New Roman"/>
          <w:i/>
          <w:iCs/>
          <w:color w:val="222222"/>
          <w:shd w:val="clear" w:color="auto" w:fill="FFFFFF"/>
        </w:rPr>
        <w:t>Plant Cell Reports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14</w:t>
      </w:r>
      <w:r w:rsidRPr="00F54AE7">
        <w:rPr>
          <w:rFonts w:ascii="Times New Roman" w:hAnsi="Times New Roman" w:cs="Times New Roman"/>
          <w:color w:val="222222"/>
          <w:shd w:val="clear" w:color="auto" w:fill="FFFFFF"/>
        </w:rPr>
        <w:t>(8), 525-528.</w:t>
      </w:r>
    </w:p>
    <w:p w14:paraId="49DB28CA" w14:textId="77777777" w:rsidR="00266AF4" w:rsidRPr="006756BA" w:rsidRDefault="00266AF4" w:rsidP="006756BA">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lang w:bidi="hi-IN"/>
        </w:rPr>
        <w:t>Mondragon-Jacobo, C., Toriz-Ahumada, L., Guzman-Maldonado, H., 2008. Generation of</w:t>
      </w:r>
      <w:r w:rsidR="006756BA">
        <w:rPr>
          <w:rFonts w:ascii="Times New Roman" w:hAnsi="Times New Roman" w:cs="Times New Roman"/>
          <w:color w:val="222222"/>
          <w:shd w:val="clear" w:color="auto" w:fill="FFFFFF"/>
        </w:rPr>
        <w:t xml:space="preserve"> </w:t>
      </w:r>
      <w:r w:rsidRPr="00F54AE7">
        <w:rPr>
          <w:rFonts w:ascii="Times New Roman" w:hAnsi="Times New Roman" w:cs="Times New Roman"/>
          <w:lang w:bidi="hi-IN"/>
        </w:rPr>
        <w:t>pink-fleshed guavas to diversify commercial production in Central Mexico. II</w:t>
      </w:r>
      <w:r w:rsidR="006756BA">
        <w:rPr>
          <w:rFonts w:ascii="Times New Roman" w:hAnsi="Times New Roman" w:cs="Times New Roman"/>
          <w:color w:val="222222"/>
          <w:shd w:val="clear" w:color="auto" w:fill="FFFFFF"/>
        </w:rPr>
        <w:t xml:space="preserve"> </w:t>
      </w:r>
      <w:r w:rsidRPr="00F54AE7">
        <w:rPr>
          <w:rFonts w:ascii="Times New Roman" w:hAnsi="Times New Roman" w:cs="Times New Roman"/>
          <w:lang w:bidi="hi-IN"/>
        </w:rPr>
        <w:t xml:space="preserve">International Symposium on Guava and Other </w:t>
      </w:r>
      <w:proofErr w:type="spellStart"/>
      <w:r w:rsidRPr="00F54AE7">
        <w:rPr>
          <w:rFonts w:ascii="Times New Roman" w:hAnsi="Times New Roman" w:cs="Times New Roman"/>
          <w:lang w:bidi="hi-IN"/>
        </w:rPr>
        <w:t>Myrtaceae</w:t>
      </w:r>
      <w:proofErr w:type="spellEnd"/>
      <w:r w:rsidRPr="00F54AE7">
        <w:rPr>
          <w:rFonts w:ascii="Times New Roman" w:hAnsi="Times New Roman" w:cs="Times New Roman"/>
          <w:lang w:bidi="hi-IN"/>
        </w:rPr>
        <w:t xml:space="preserve"> 849, 333</w:t>
      </w:r>
      <w:r w:rsidR="00905DA8">
        <w:rPr>
          <w:rFonts w:ascii="Times New Roman" w:eastAsia="AdvOT596495f2+20" w:hAnsi="Times New Roman" w:cs="Times New Roman"/>
          <w:lang w:bidi="hi-IN"/>
        </w:rPr>
        <w:t>-</w:t>
      </w:r>
      <w:r w:rsidRPr="00F54AE7">
        <w:rPr>
          <w:rFonts w:ascii="Times New Roman" w:hAnsi="Times New Roman" w:cs="Times New Roman"/>
          <w:lang w:bidi="hi-IN"/>
        </w:rPr>
        <w:t>340.</w:t>
      </w:r>
    </w:p>
    <w:p w14:paraId="77B8AA11"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 xml:space="preserve">Nair, C.S., Lekhi, R., Jatav, D., and </w:t>
      </w:r>
      <w:proofErr w:type="spellStart"/>
      <w:r w:rsidRPr="00F54AE7">
        <w:rPr>
          <w:rFonts w:ascii="Times New Roman" w:hAnsi="Times New Roman" w:cs="Times New Roman"/>
          <w:color w:val="222222"/>
          <w:shd w:val="clear" w:color="auto" w:fill="FFFFFF"/>
        </w:rPr>
        <w:t>Ahirwar</w:t>
      </w:r>
      <w:proofErr w:type="spellEnd"/>
      <w:r w:rsidRPr="00F54AE7">
        <w:rPr>
          <w:rFonts w:ascii="Times New Roman" w:hAnsi="Times New Roman" w:cs="Times New Roman"/>
          <w:color w:val="222222"/>
          <w:shd w:val="clear" w:color="auto" w:fill="FFFFFF"/>
        </w:rPr>
        <w:t>, J. 2021. Influence of Ed</w:t>
      </w:r>
      <w:r w:rsidR="002D5582">
        <w:rPr>
          <w:rFonts w:ascii="Times New Roman" w:hAnsi="Times New Roman" w:cs="Times New Roman"/>
          <w:color w:val="222222"/>
          <w:shd w:val="clear" w:color="auto" w:fill="FFFFFF"/>
        </w:rPr>
        <w:t>ible Coatings with and without calcium on physico-chemical characteristics of g</w:t>
      </w:r>
      <w:r w:rsidRPr="00F54AE7">
        <w:rPr>
          <w:rFonts w:ascii="Times New Roman" w:hAnsi="Times New Roman" w:cs="Times New Roman"/>
          <w:color w:val="222222"/>
          <w:shd w:val="clear" w:color="auto" w:fill="FFFFFF"/>
        </w:rPr>
        <w:t>uava (</w:t>
      </w:r>
      <w:r w:rsidRPr="00F54AE7">
        <w:rPr>
          <w:rFonts w:ascii="Times New Roman" w:hAnsi="Times New Roman" w:cs="Times New Roman"/>
          <w:i/>
          <w:color w:val="222222"/>
          <w:shd w:val="clear" w:color="auto" w:fill="FFFFFF"/>
        </w:rPr>
        <w:t>Psidium guajava</w:t>
      </w:r>
      <w:r w:rsidR="00905DA8">
        <w:rPr>
          <w:rFonts w:ascii="Times New Roman" w:hAnsi="Times New Roman" w:cs="Times New Roman"/>
          <w:color w:val="222222"/>
          <w:shd w:val="clear" w:color="auto" w:fill="FFFFFF"/>
        </w:rPr>
        <w:t xml:space="preserve"> L.) cv. Gwalior-</w:t>
      </w:r>
      <w:r w:rsidRPr="00F54AE7">
        <w:rPr>
          <w:rFonts w:ascii="Times New Roman" w:hAnsi="Times New Roman" w:cs="Times New Roman"/>
          <w:color w:val="222222"/>
          <w:shd w:val="clear" w:color="auto" w:fill="FFFFFF"/>
        </w:rPr>
        <w:t xml:space="preserve">27 during </w:t>
      </w:r>
      <w:r w:rsidR="002D5582">
        <w:rPr>
          <w:rFonts w:ascii="Times New Roman" w:hAnsi="Times New Roman" w:cs="Times New Roman"/>
          <w:color w:val="222222"/>
          <w:shd w:val="clear" w:color="auto" w:fill="FFFFFF"/>
        </w:rPr>
        <w:t>s</w:t>
      </w:r>
      <w:r w:rsidRPr="00F54AE7">
        <w:rPr>
          <w:rFonts w:ascii="Times New Roman" w:hAnsi="Times New Roman" w:cs="Times New Roman"/>
          <w:color w:val="222222"/>
          <w:shd w:val="clear" w:color="auto" w:fill="FFFFFF"/>
        </w:rPr>
        <w:t>torage</w:t>
      </w:r>
      <w:r w:rsidR="00905DA8">
        <w:rPr>
          <w:rFonts w:ascii="Times New Roman" w:hAnsi="Times New Roman" w:cs="Times New Roman"/>
          <w:color w:val="222222"/>
          <w:shd w:val="clear" w:color="auto" w:fill="FFFFFF"/>
        </w:rPr>
        <w:t>.</w:t>
      </w:r>
      <w:r w:rsidRPr="00F54AE7">
        <w:rPr>
          <w:rFonts w:ascii="Times New Roman" w:hAnsi="Times New Roman" w:cs="Times New Roman"/>
          <w:iCs/>
          <w:color w:val="222222"/>
          <w:shd w:val="clear" w:color="auto" w:fill="FFFFFF"/>
        </w:rPr>
        <w:t xml:space="preserve"> </w:t>
      </w:r>
      <w:r w:rsidRPr="00905DA8">
        <w:rPr>
          <w:rFonts w:ascii="Times New Roman" w:hAnsi="Times New Roman" w:cs="Times New Roman"/>
          <w:i/>
          <w:iCs/>
          <w:color w:val="222222"/>
          <w:shd w:val="clear" w:color="auto" w:fill="FFFFFF"/>
        </w:rPr>
        <w:t>International Journal of Current Microbiology and Applied Sci</w:t>
      </w:r>
      <w:r w:rsidRPr="00905DA8">
        <w:rPr>
          <w:rFonts w:ascii="Times New Roman" w:hAnsi="Times New Roman" w:cs="Times New Roman"/>
          <w:i/>
          <w:color w:val="222222"/>
          <w:shd w:val="clear" w:color="auto" w:fill="FFFFFF"/>
        </w:rPr>
        <w:t>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10</w:t>
      </w:r>
      <w:r w:rsidRPr="00F54AE7">
        <w:rPr>
          <w:rFonts w:ascii="Times New Roman" w:hAnsi="Times New Roman" w:cs="Times New Roman"/>
          <w:color w:val="222222"/>
          <w:shd w:val="clear" w:color="auto" w:fill="FFFFFF"/>
        </w:rPr>
        <w:t>(02), 1200-1208.</w:t>
      </w:r>
    </w:p>
    <w:p w14:paraId="02614278" w14:textId="77777777" w:rsidR="005F0628"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Patel, R.K., Maiti, C.S., Deka, B.C., Deshmukh, N.A., and Roy, D. 2011. Variability studies in guava (</w:t>
      </w:r>
      <w:r w:rsidRPr="00F54AE7">
        <w:rPr>
          <w:rFonts w:ascii="Times New Roman" w:hAnsi="Times New Roman" w:cs="Times New Roman"/>
          <w:i/>
          <w:color w:val="222222"/>
          <w:shd w:val="clear" w:color="auto" w:fill="FFFFFF"/>
        </w:rPr>
        <w:t>Psidium guajava</w:t>
      </w:r>
      <w:r w:rsidR="002D5582">
        <w:rPr>
          <w:rFonts w:ascii="Times New Roman" w:hAnsi="Times New Roman" w:cs="Times New Roman"/>
          <w:color w:val="222222"/>
          <w:shd w:val="clear" w:color="auto" w:fill="FFFFFF"/>
        </w:rPr>
        <w:t xml:space="preserve"> L.) genotypes for growth, </w:t>
      </w:r>
      <w:r w:rsidRPr="00F54AE7">
        <w:rPr>
          <w:rFonts w:ascii="Times New Roman" w:hAnsi="Times New Roman" w:cs="Times New Roman"/>
          <w:color w:val="222222"/>
          <w:shd w:val="clear" w:color="auto" w:fill="FFFFFF"/>
        </w:rPr>
        <w:t>yield and quality attributes at mid-hills of Meghalaya. </w:t>
      </w:r>
      <w:r w:rsidRPr="00905DA8">
        <w:rPr>
          <w:rFonts w:ascii="Times New Roman" w:hAnsi="Times New Roman" w:cs="Times New Roman"/>
          <w:i/>
          <w:iCs/>
          <w:color w:val="222222"/>
          <w:shd w:val="clear" w:color="auto" w:fill="FFFFFF"/>
        </w:rPr>
        <w:t>Indian Journal of Hill Farming</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24</w:t>
      </w:r>
      <w:r w:rsidRPr="00F54AE7">
        <w:rPr>
          <w:rFonts w:ascii="Times New Roman" w:hAnsi="Times New Roman" w:cs="Times New Roman"/>
          <w:color w:val="222222"/>
          <w:shd w:val="clear" w:color="auto" w:fill="FFFFFF"/>
        </w:rPr>
        <w:t>(1), 24-28.</w:t>
      </w:r>
    </w:p>
    <w:p w14:paraId="683FA579" w14:textId="77777777" w:rsidR="00FE61DD"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Pra</w:t>
      </w:r>
      <w:r w:rsidR="008D02B8">
        <w:rPr>
          <w:rFonts w:ascii="Times New Roman" w:hAnsi="Times New Roman" w:cs="Times New Roman"/>
          <w:color w:val="222222"/>
          <w:shd w:val="clear" w:color="auto" w:fill="FFFFFF"/>
        </w:rPr>
        <w:t>kash, D.P., Narayanaswamy, P., and</w:t>
      </w:r>
      <w:r w:rsidRPr="00F54AE7">
        <w:rPr>
          <w:rFonts w:ascii="Times New Roman" w:hAnsi="Times New Roman" w:cs="Times New Roman"/>
          <w:color w:val="222222"/>
          <w:shd w:val="clear" w:color="auto" w:fill="FFFFFF"/>
        </w:rPr>
        <w:t xml:space="preserve"> </w:t>
      </w:r>
      <w:proofErr w:type="spellStart"/>
      <w:r w:rsidRPr="00F54AE7">
        <w:rPr>
          <w:rFonts w:ascii="Times New Roman" w:hAnsi="Times New Roman" w:cs="Times New Roman"/>
          <w:color w:val="222222"/>
          <w:shd w:val="clear" w:color="auto" w:fill="FFFFFF"/>
        </w:rPr>
        <w:t>Sondur</w:t>
      </w:r>
      <w:proofErr w:type="spellEnd"/>
      <w:r w:rsidRPr="00F54AE7">
        <w:rPr>
          <w:rFonts w:ascii="Times New Roman" w:hAnsi="Times New Roman" w:cs="Times New Roman"/>
          <w:color w:val="222222"/>
          <w:shd w:val="clear" w:color="auto" w:fill="FFFFFF"/>
        </w:rPr>
        <w:t>, S.N. 2002. Analysis of molecular diversity in guava using RAPD markers. </w:t>
      </w:r>
      <w:r w:rsidRPr="00905DA8">
        <w:rPr>
          <w:rFonts w:ascii="Times New Roman" w:hAnsi="Times New Roman" w:cs="Times New Roman"/>
          <w:i/>
          <w:iCs/>
          <w:color w:val="222222"/>
          <w:shd w:val="clear" w:color="auto" w:fill="FFFFFF"/>
        </w:rPr>
        <w:t>The Journal of Horticultural Science and Biotechnology</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77</w:t>
      </w:r>
      <w:r w:rsidRPr="00F54AE7">
        <w:rPr>
          <w:rFonts w:ascii="Times New Roman" w:hAnsi="Times New Roman" w:cs="Times New Roman"/>
          <w:color w:val="222222"/>
          <w:shd w:val="clear" w:color="auto" w:fill="FFFFFF"/>
        </w:rPr>
        <w:t>(3), 287-293.</w:t>
      </w:r>
    </w:p>
    <w:p w14:paraId="6CBBEF6B" w14:textId="77777777" w:rsidR="005F0628" w:rsidRPr="00F54AE7" w:rsidRDefault="005F0628" w:rsidP="00B2081F">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Rajan, S., and </w:t>
      </w:r>
      <w:proofErr w:type="spellStart"/>
      <w:r w:rsidRPr="00F54AE7">
        <w:rPr>
          <w:rFonts w:ascii="Times New Roman" w:hAnsi="Times New Roman" w:cs="Times New Roman"/>
          <w:color w:val="222222"/>
          <w:shd w:val="clear" w:color="auto" w:fill="FFFFFF"/>
        </w:rPr>
        <w:t>Hudedamani</w:t>
      </w:r>
      <w:proofErr w:type="spellEnd"/>
      <w:r w:rsidRPr="00F54AE7">
        <w:rPr>
          <w:rFonts w:ascii="Times New Roman" w:hAnsi="Times New Roman" w:cs="Times New Roman"/>
          <w:color w:val="222222"/>
          <w:shd w:val="clear" w:color="auto" w:fill="FFFFFF"/>
        </w:rPr>
        <w:t>, U. 2019. Genetic resources of guava: importance, uses and prospects. In: </w:t>
      </w:r>
      <w:r w:rsidR="002D5582">
        <w:rPr>
          <w:rFonts w:ascii="Times New Roman" w:hAnsi="Times New Roman" w:cs="Times New Roman"/>
          <w:iCs/>
          <w:color w:val="222222"/>
          <w:shd w:val="clear" w:color="auto" w:fill="FFFFFF"/>
        </w:rPr>
        <w:t>c</w:t>
      </w:r>
      <w:r w:rsidRPr="00F54AE7">
        <w:rPr>
          <w:rFonts w:ascii="Times New Roman" w:hAnsi="Times New Roman" w:cs="Times New Roman"/>
          <w:iCs/>
          <w:color w:val="222222"/>
          <w:shd w:val="clear" w:color="auto" w:fill="FFFFFF"/>
        </w:rPr>
        <w:t>onservation and utilization of horticultural genetic resources,</w:t>
      </w:r>
      <w:r w:rsidRPr="00F54AE7">
        <w:rPr>
          <w:rFonts w:ascii="Times New Roman" w:hAnsi="Times New Roman" w:cs="Times New Roman"/>
          <w:color w:val="222222"/>
          <w:shd w:val="clear" w:color="auto" w:fill="FFFFFF"/>
        </w:rPr>
        <w:t xml:space="preserve"> Springer, Singapore. pp. 363-383. </w:t>
      </w:r>
    </w:p>
    <w:p w14:paraId="00DCD243"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 xml:space="preserve">Sahoo, J., Tarai, R.K., Sethy, B.K., Sahoo, A.K., Swain, S.C., and Dash, D. 2017. Flowering and </w:t>
      </w:r>
      <w:r w:rsidR="002D5582">
        <w:rPr>
          <w:rFonts w:ascii="Times New Roman" w:hAnsi="Times New Roman" w:cs="Times New Roman"/>
          <w:color w:val="222222"/>
          <w:shd w:val="clear" w:color="auto" w:fill="FFFFFF"/>
        </w:rPr>
        <w:t>fruiting behaviour of some guava g</w:t>
      </w:r>
      <w:r w:rsidRPr="00F54AE7">
        <w:rPr>
          <w:rFonts w:ascii="Times New Roman" w:hAnsi="Times New Roman" w:cs="Times New Roman"/>
          <w:color w:val="222222"/>
          <w:shd w:val="clear" w:color="auto" w:fill="FFFFFF"/>
        </w:rPr>
        <w:t>enotypes unde</w:t>
      </w:r>
      <w:r w:rsidR="002D5582">
        <w:rPr>
          <w:rFonts w:ascii="Times New Roman" w:hAnsi="Times New Roman" w:cs="Times New Roman"/>
          <w:color w:val="222222"/>
          <w:shd w:val="clear" w:color="auto" w:fill="FFFFFF"/>
        </w:rPr>
        <w:t>r East and South East coastal plain z</w:t>
      </w:r>
      <w:r w:rsidRPr="00F54AE7">
        <w:rPr>
          <w:rFonts w:ascii="Times New Roman" w:hAnsi="Times New Roman" w:cs="Times New Roman"/>
          <w:color w:val="222222"/>
          <w:shd w:val="clear" w:color="auto" w:fill="FFFFFF"/>
        </w:rPr>
        <w:t>one of Odisha. </w:t>
      </w:r>
      <w:r w:rsidRPr="00905DA8">
        <w:rPr>
          <w:rFonts w:ascii="Times New Roman" w:hAnsi="Times New Roman" w:cs="Times New Roman"/>
          <w:i/>
          <w:iCs/>
          <w:color w:val="222222"/>
          <w:shd w:val="clear" w:color="auto" w:fill="FFFFFF"/>
        </w:rPr>
        <w:t>International Journal of Current Microbiology and Applied Sci</w:t>
      </w:r>
      <w:r w:rsidRPr="00905DA8">
        <w:rPr>
          <w:rFonts w:ascii="Times New Roman" w:hAnsi="Times New Roman" w:cs="Times New Roman"/>
          <w:i/>
          <w:color w:val="222222"/>
          <w:shd w:val="clear" w:color="auto" w:fill="FFFFFF"/>
        </w:rPr>
        <w:t>ences</w:t>
      </w:r>
      <w:r w:rsidRPr="00F54AE7">
        <w:rPr>
          <w:rFonts w:ascii="Times New Roman" w:hAnsi="Times New Roman" w:cs="Times New Roman"/>
          <w:i/>
          <w:iCs/>
          <w:color w:val="222222"/>
          <w:shd w:val="clear" w:color="auto" w:fill="FFFFFF"/>
        </w:rPr>
        <w:t xml:space="preserve"> </w:t>
      </w:r>
      <w:r w:rsidRPr="00905DA8">
        <w:rPr>
          <w:rFonts w:ascii="Times New Roman" w:hAnsi="Times New Roman" w:cs="Times New Roman"/>
          <w:iCs/>
          <w:color w:val="222222"/>
          <w:shd w:val="clear" w:color="auto" w:fill="FFFFFF"/>
        </w:rPr>
        <w:t>6</w:t>
      </w:r>
      <w:r w:rsidRPr="00F54AE7">
        <w:rPr>
          <w:rFonts w:ascii="Times New Roman" w:hAnsi="Times New Roman" w:cs="Times New Roman"/>
          <w:color w:val="222222"/>
          <w:shd w:val="clear" w:color="auto" w:fill="FFFFFF"/>
        </w:rPr>
        <w:t>(11), 3902-3911.</w:t>
      </w:r>
    </w:p>
    <w:p w14:paraId="327B0784"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 xml:space="preserve">Sethi, S., Singh, G., Sethi, V., and Vasudeva, K.R. 2005. Diversified use of guava to combat malnutrition. In: </w:t>
      </w:r>
      <w:r w:rsidRPr="00F54AE7">
        <w:rPr>
          <w:rFonts w:ascii="Times New Roman" w:hAnsi="Times New Roman" w:cs="Times New Roman"/>
          <w:iCs/>
          <w:color w:val="222222"/>
          <w:shd w:val="clear" w:color="auto" w:fill="FFFFFF"/>
        </w:rPr>
        <w:t>International Guava Symposium 735</w:t>
      </w:r>
      <w:r w:rsidRPr="00F54AE7">
        <w:rPr>
          <w:rFonts w:ascii="Times New Roman" w:hAnsi="Times New Roman" w:cs="Times New Roman"/>
          <w:color w:val="222222"/>
          <w:shd w:val="clear" w:color="auto" w:fill="FFFFFF"/>
        </w:rPr>
        <w:t> pp. 609-619.</w:t>
      </w:r>
    </w:p>
    <w:p w14:paraId="34DC2F1E"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 xml:space="preserve">Sonkar, V.K., Meena, M.L., Singh, R., </w:t>
      </w:r>
      <w:proofErr w:type="spellStart"/>
      <w:r w:rsidRPr="00F54AE7">
        <w:rPr>
          <w:rFonts w:ascii="Times New Roman" w:hAnsi="Times New Roman" w:cs="Times New Roman"/>
          <w:color w:val="222222"/>
          <w:shd w:val="clear" w:color="auto" w:fill="FFFFFF"/>
        </w:rPr>
        <w:t>Shivran</w:t>
      </w:r>
      <w:proofErr w:type="spellEnd"/>
      <w:r w:rsidRPr="00F54AE7">
        <w:rPr>
          <w:rFonts w:ascii="Times New Roman" w:hAnsi="Times New Roman" w:cs="Times New Roman"/>
          <w:color w:val="222222"/>
          <w:shd w:val="clear" w:color="auto" w:fill="FFFFFF"/>
        </w:rPr>
        <w:t xml:space="preserve">, B.C., and </w:t>
      </w:r>
      <w:proofErr w:type="spellStart"/>
      <w:r w:rsidRPr="00F54AE7">
        <w:rPr>
          <w:rFonts w:ascii="Times New Roman" w:hAnsi="Times New Roman" w:cs="Times New Roman"/>
          <w:color w:val="222222"/>
          <w:shd w:val="clear" w:color="auto" w:fill="FFFFFF"/>
        </w:rPr>
        <w:t>Mee</w:t>
      </w:r>
      <w:r w:rsidR="002D5582">
        <w:rPr>
          <w:rFonts w:ascii="Times New Roman" w:hAnsi="Times New Roman" w:cs="Times New Roman"/>
          <w:color w:val="222222"/>
          <w:shd w:val="clear" w:color="auto" w:fill="FFFFFF"/>
        </w:rPr>
        <w:t>na</w:t>
      </w:r>
      <w:proofErr w:type="spellEnd"/>
      <w:r w:rsidR="002D5582">
        <w:rPr>
          <w:rFonts w:ascii="Times New Roman" w:hAnsi="Times New Roman" w:cs="Times New Roman"/>
          <w:color w:val="222222"/>
          <w:shd w:val="clear" w:color="auto" w:fill="FFFFFF"/>
        </w:rPr>
        <w:t>, D.C. 2019. Effect of post: h</w:t>
      </w:r>
      <w:r w:rsidRPr="00F54AE7">
        <w:rPr>
          <w:rFonts w:ascii="Times New Roman" w:hAnsi="Times New Roman" w:cs="Times New Roman"/>
          <w:color w:val="222222"/>
          <w:shd w:val="clear" w:color="auto" w:fill="FFFFFF"/>
        </w:rPr>
        <w:t>arvest treatments on physico-chemical properties and quality of guava (</w:t>
      </w:r>
      <w:r w:rsidRPr="00F54AE7">
        <w:rPr>
          <w:rFonts w:ascii="Times New Roman" w:hAnsi="Times New Roman" w:cs="Times New Roman"/>
          <w:i/>
          <w:color w:val="222222"/>
          <w:shd w:val="clear" w:color="auto" w:fill="FFFFFF"/>
        </w:rPr>
        <w:t>Psidium guajava</w:t>
      </w:r>
      <w:r w:rsidRPr="00F54AE7">
        <w:rPr>
          <w:rFonts w:ascii="Times New Roman" w:hAnsi="Times New Roman" w:cs="Times New Roman"/>
          <w:color w:val="222222"/>
          <w:shd w:val="clear" w:color="auto" w:fill="FFFFFF"/>
        </w:rPr>
        <w:t xml:space="preserve"> L.). </w:t>
      </w:r>
      <w:r w:rsidRPr="00905DA8">
        <w:rPr>
          <w:rFonts w:ascii="Times New Roman" w:hAnsi="Times New Roman" w:cs="Times New Roman"/>
          <w:i/>
          <w:iCs/>
          <w:color w:val="222222"/>
          <w:shd w:val="clear" w:color="auto" w:fill="FFFFFF"/>
        </w:rPr>
        <w:t>Journal of Pharmacognosy and Phytochemistry</w:t>
      </w:r>
      <w:r w:rsidRPr="00F54AE7">
        <w:rPr>
          <w:rFonts w:ascii="Times New Roman" w:hAnsi="Times New Roman" w:cs="Times New Roman"/>
          <w:color w:val="222222"/>
          <w:shd w:val="clear" w:color="auto" w:fill="FFFFFF"/>
        </w:rPr>
        <w:t xml:space="preserve"> </w:t>
      </w:r>
      <w:r w:rsidRPr="00F54AE7">
        <w:rPr>
          <w:rFonts w:ascii="Times New Roman" w:hAnsi="Times New Roman" w:cs="Times New Roman"/>
          <w:iCs/>
          <w:color w:val="222222"/>
          <w:shd w:val="clear" w:color="auto" w:fill="FFFFFF"/>
        </w:rPr>
        <w:t>8</w:t>
      </w:r>
      <w:r w:rsidRPr="00F54AE7">
        <w:rPr>
          <w:rFonts w:ascii="Times New Roman" w:hAnsi="Times New Roman" w:cs="Times New Roman"/>
          <w:color w:val="222222"/>
          <w:shd w:val="clear" w:color="auto" w:fill="FFFFFF"/>
        </w:rPr>
        <w:t>(4), 1535-1538.</w:t>
      </w:r>
    </w:p>
    <w:p w14:paraId="7E0860E8" w14:textId="77777777" w:rsidR="006756BA" w:rsidRDefault="005F0628" w:rsidP="006756BA">
      <w:pPr>
        <w:spacing w:line="360" w:lineRule="auto"/>
        <w:ind w:left="288" w:hanging="288"/>
        <w:jc w:val="both"/>
        <w:rPr>
          <w:rFonts w:ascii="Times New Roman" w:hAnsi="Times New Roman" w:cs="Times New Roman"/>
          <w:color w:val="222222"/>
          <w:shd w:val="clear" w:color="auto" w:fill="FFFFFF"/>
        </w:rPr>
      </w:pPr>
      <w:r w:rsidRPr="00F54AE7">
        <w:rPr>
          <w:rFonts w:ascii="Times New Roman" w:hAnsi="Times New Roman" w:cs="Times New Roman"/>
          <w:color w:val="222222"/>
          <w:shd w:val="clear" w:color="auto" w:fill="FFFFFF"/>
        </w:rPr>
        <w:t xml:space="preserve">Srivastava, R., Chandra, R., and Hare, D.K. 2002. Performance of </w:t>
      </w:r>
      <w:r w:rsidR="002D5582">
        <w:rPr>
          <w:rFonts w:ascii="Times New Roman" w:hAnsi="Times New Roman" w:cs="Times New Roman"/>
          <w:color w:val="222222"/>
          <w:shd w:val="clear" w:color="auto" w:fill="FFFFFF"/>
        </w:rPr>
        <w:t>exotic g</w:t>
      </w:r>
      <w:r w:rsidRPr="00F54AE7">
        <w:rPr>
          <w:rFonts w:ascii="Times New Roman" w:hAnsi="Times New Roman" w:cs="Times New Roman"/>
          <w:color w:val="222222"/>
          <w:shd w:val="clear" w:color="auto" w:fill="FFFFFF"/>
        </w:rPr>
        <w:t>uava (</w:t>
      </w:r>
      <w:r w:rsidRPr="00F54AE7">
        <w:rPr>
          <w:rFonts w:ascii="Times New Roman" w:hAnsi="Times New Roman" w:cs="Times New Roman"/>
          <w:i/>
          <w:color w:val="222222"/>
          <w:shd w:val="clear" w:color="auto" w:fill="FFFFFF"/>
        </w:rPr>
        <w:t>Psidium guajava</w:t>
      </w:r>
      <w:r w:rsidR="002D5582">
        <w:rPr>
          <w:rFonts w:ascii="Times New Roman" w:hAnsi="Times New Roman" w:cs="Times New Roman"/>
          <w:color w:val="222222"/>
          <w:shd w:val="clear" w:color="auto" w:fill="FFFFFF"/>
        </w:rPr>
        <w:t xml:space="preserve"> L.) g</w:t>
      </w:r>
      <w:r w:rsidRPr="00F54AE7">
        <w:rPr>
          <w:rFonts w:ascii="Times New Roman" w:hAnsi="Times New Roman" w:cs="Times New Roman"/>
          <w:color w:val="222222"/>
          <w:shd w:val="clear" w:color="auto" w:fill="FFFFFF"/>
        </w:rPr>
        <w:t xml:space="preserve">ermplasm in </w:t>
      </w:r>
      <w:r w:rsidR="002D5582">
        <w:rPr>
          <w:rFonts w:ascii="Times New Roman" w:hAnsi="Times New Roman" w:cs="Times New Roman"/>
          <w:color w:val="222222"/>
          <w:shd w:val="clear" w:color="auto" w:fill="FFFFFF"/>
        </w:rPr>
        <w:t>humid sub-t</w:t>
      </w:r>
      <w:r w:rsidR="00905DA8">
        <w:rPr>
          <w:rFonts w:ascii="Times New Roman" w:hAnsi="Times New Roman" w:cs="Times New Roman"/>
          <w:color w:val="222222"/>
          <w:shd w:val="clear" w:color="auto" w:fill="FFFFFF"/>
        </w:rPr>
        <w:t xml:space="preserve">ropics of Meghalaya, </w:t>
      </w:r>
      <w:r w:rsidRPr="00F54AE7">
        <w:rPr>
          <w:rFonts w:ascii="Times New Roman" w:hAnsi="Times New Roman" w:cs="Times New Roman"/>
          <w:color w:val="222222"/>
          <w:shd w:val="clear" w:color="auto" w:fill="FFFFFF"/>
        </w:rPr>
        <w:t>India. </w:t>
      </w:r>
      <w:r w:rsidRPr="00905DA8">
        <w:rPr>
          <w:rFonts w:ascii="Times New Roman" w:hAnsi="Times New Roman" w:cs="Times New Roman"/>
          <w:i/>
          <w:iCs/>
          <w:color w:val="222222"/>
          <w:shd w:val="clear" w:color="auto" w:fill="FFFFFF"/>
        </w:rPr>
        <w:t>Indian Journal of Plant Genetic Resources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15</w:t>
      </w:r>
      <w:r w:rsidRPr="00F54AE7">
        <w:rPr>
          <w:rFonts w:ascii="Times New Roman" w:hAnsi="Times New Roman" w:cs="Times New Roman"/>
          <w:color w:val="222222"/>
          <w:shd w:val="clear" w:color="auto" w:fill="FFFFFF"/>
        </w:rPr>
        <w:t>(1), 33-35.</w:t>
      </w:r>
    </w:p>
    <w:p w14:paraId="227AA606" w14:textId="77777777" w:rsidR="00266AF4" w:rsidRPr="006756BA" w:rsidRDefault="00266AF4" w:rsidP="006756BA">
      <w:pPr>
        <w:spacing w:line="360" w:lineRule="auto"/>
        <w:ind w:left="288" w:hanging="288"/>
        <w:jc w:val="both"/>
        <w:rPr>
          <w:rFonts w:ascii="Times New Roman" w:hAnsi="Times New Roman" w:cs="Times New Roman"/>
          <w:color w:val="222222"/>
          <w:shd w:val="clear" w:color="auto" w:fill="FFFFFF"/>
        </w:rPr>
      </w:pPr>
      <w:proofErr w:type="spellStart"/>
      <w:r w:rsidRPr="00F54AE7">
        <w:rPr>
          <w:rFonts w:ascii="Times New Roman" w:hAnsi="Times New Roman" w:cs="Times New Roman"/>
          <w:lang w:bidi="hi-IN"/>
        </w:rPr>
        <w:t>Thaipong</w:t>
      </w:r>
      <w:proofErr w:type="spellEnd"/>
      <w:r w:rsidRPr="00F54AE7">
        <w:rPr>
          <w:rFonts w:ascii="Times New Roman" w:hAnsi="Times New Roman" w:cs="Times New Roman"/>
          <w:lang w:bidi="hi-IN"/>
        </w:rPr>
        <w:t xml:space="preserve">, K., </w:t>
      </w:r>
      <w:proofErr w:type="spellStart"/>
      <w:r w:rsidRPr="00F54AE7">
        <w:rPr>
          <w:rFonts w:ascii="Times New Roman" w:hAnsi="Times New Roman" w:cs="Times New Roman"/>
          <w:lang w:bidi="hi-IN"/>
        </w:rPr>
        <w:t>Boonprakob</w:t>
      </w:r>
      <w:proofErr w:type="spellEnd"/>
      <w:r w:rsidRPr="00F54AE7">
        <w:rPr>
          <w:rFonts w:ascii="Times New Roman" w:hAnsi="Times New Roman" w:cs="Times New Roman"/>
          <w:lang w:bidi="hi-IN"/>
        </w:rPr>
        <w:t>, U., 2005. Genetic and environmental variance components in</w:t>
      </w:r>
      <w:r w:rsidR="006756BA">
        <w:rPr>
          <w:rFonts w:ascii="Times New Roman" w:hAnsi="Times New Roman" w:cs="Times New Roman"/>
          <w:color w:val="222222"/>
          <w:shd w:val="clear" w:color="auto" w:fill="FFFFFF"/>
        </w:rPr>
        <w:t xml:space="preserve"> </w:t>
      </w:r>
      <w:r w:rsidRPr="00F54AE7">
        <w:rPr>
          <w:rFonts w:ascii="Times New Roman" w:hAnsi="Times New Roman" w:cs="Times New Roman"/>
          <w:lang w:bidi="hi-IN"/>
        </w:rPr>
        <w:t xml:space="preserve">guava fruit qualities. </w:t>
      </w:r>
      <w:r w:rsidR="00905DA8" w:rsidRPr="00905DA8">
        <w:rPr>
          <w:rFonts w:ascii="Times New Roman" w:hAnsi="Times New Roman" w:cs="Times New Roman"/>
          <w:i/>
          <w:lang w:bidi="hi-IN"/>
        </w:rPr>
        <w:t>Scientia Horticulturae</w:t>
      </w:r>
      <w:r w:rsidRPr="00F54AE7">
        <w:rPr>
          <w:rFonts w:ascii="Times New Roman" w:hAnsi="Times New Roman" w:cs="Times New Roman"/>
          <w:lang w:bidi="hi-IN"/>
        </w:rPr>
        <w:t>104, 37</w:t>
      </w:r>
      <w:r w:rsidR="00905DA8">
        <w:rPr>
          <w:rFonts w:ascii="Times New Roman" w:eastAsia="AdvOT596495f2+20" w:hAnsi="Times New Roman" w:cs="Times New Roman"/>
          <w:lang w:bidi="hi-IN"/>
        </w:rPr>
        <w:t>-</w:t>
      </w:r>
      <w:r w:rsidRPr="00F54AE7">
        <w:rPr>
          <w:rFonts w:ascii="Times New Roman" w:hAnsi="Times New Roman" w:cs="Times New Roman"/>
          <w:lang w:bidi="hi-IN"/>
        </w:rPr>
        <w:t>47.</w:t>
      </w:r>
    </w:p>
    <w:p w14:paraId="563FE81B"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lastRenderedPageBreak/>
        <w:t xml:space="preserve">Vignesh, S., and Chandrasekaran, M. 2020. Preference of fruit flies, </w:t>
      </w:r>
      <w:proofErr w:type="spellStart"/>
      <w:r w:rsidRPr="00F54AE7">
        <w:rPr>
          <w:rFonts w:ascii="Times New Roman" w:hAnsi="Times New Roman" w:cs="Times New Roman"/>
          <w:i/>
          <w:color w:val="222222"/>
          <w:shd w:val="clear" w:color="auto" w:fill="FFFFFF"/>
        </w:rPr>
        <w:t>Bactrocera</w:t>
      </w:r>
      <w:proofErr w:type="spellEnd"/>
      <w:r w:rsidRPr="00F54AE7">
        <w:rPr>
          <w:rFonts w:ascii="Times New Roman" w:hAnsi="Times New Roman" w:cs="Times New Roman"/>
          <w:i/>
          <w:color w:val="222222"/>
          <w:shd w:val="clear" w:color="auto" w:fill="FFFFFF"/>
        </w:rPr>
        <w:t xml:space="preserve"> spp</w:t>
      </w:r>
      <w:r w:rsidRPr="00F54AE7">
        <w:rPr>
          <w:rFonts w:ascii="Times New Roman" w:hAnsi="Times New Roman" w:cs="Times New Roman"/>
          <w:color w:val="222222"/>
          <w:shd w:val="clear" w:color="auto" w:fill="FFFFFF"/>
        </w:rPr>
        <w:t>. in relation to size and ripeness of intact and fallen guava fruits. </w:t>
      </w:r>
      <w:r w:rsidRPr="00905DA8">
        <w:rPr>
          <w:rFonts w:ascii="Times New Roman" w:hAnsi="Times New Roman" w:cs="Times New Roman"/>
          <w:i/>
          <w:iCs/>
          <w:color w:val="222222"/>
          <w:shd w:val="clear" w:color="auto" w:fill="FFFFFF"/>
        </w:rPr>
        <w:t>International Journal of Current Microbiology and Applied Sciences</w:t>
      </w:r>
      <w:r w:rsidRPr="00F54AE7">
        <w:rPr>
          <w:rFonts w:ascii="Times New Roman" w:hAnsi="Times New Roman" w:cs="Times New Roman"/>
          <w:color w:val="222222"/>
          <w:shd w:val="clear" w:color="auto" w:fill="FFFFFF"/>
        </w:rPr>
        <w:t> </w:t>
      </w:r>
      <w:r w:rsidRPr="00F54AE7">
        <w:rPr>
          <w:rFonts w:ascii="Times New Roman" w:hAnsi="Times New Roman" w:cs="Times New Roman"/>
          <w:iCs/>
          <w:color w:val="222222"/>
          <w:shd w:val="clear" w:color="auto" w:fill="FFFFFF"/>
        </w:rPr>
        <w:t>9</w:t>
      </w:r>
      <w:r w:rsidRPr="00F54AE7">
        <w:rPr>
          <w:rFonts w:ascii="Times New Roman" w:hAnsi="Times New Roman" w:cs="Times New Roman"/>
          <w:color w:val="222222"/>
          <w:shd w:val="clear" w:color="auto" w:fill="FFFFFF"/>
        </w:rPr>
        <w:t>(6), 2764-2773.</w:t>
      </w:r>
    </w:p>
    <w:p w14:paraId="6CB828ED" w14:textId="77777777" w:rsidR="00FE61DD" w:rsidRPr="00F54AE7" w:rsidRDefault="005F0628" w:rsidP="00B2081F">
      <w:pPr>
        <w:spacing w:line="360" w:lineRule="auto"/>
        <w:ind w:left="288" w:hanging="288"/>
        <w:jc w:val="both"/>
        <w:rPr>
          <w:rFonts w:ascii="Times New Roman" w:hAnsi="Times New Roman" w:cs="Times New Roman"/>
          <w:color w:val="000000" w:themeColor="text1"/>
        </w:rPr>
      </w:pPr>
      <w:r w:rsidRPr="00F54AE7">
        <w:rPr>
          <w:rFonts w:ascii="Times New Roman" w:hAnsi="Times New Roman" w:cs="Times New Roman"/>
          <w:color w:val="222222"/>
          <w:shd w:val="clear" w:color="auto" w:fill="FFFFFF"/>
        </w:rPr>
        <w:t>Webber, H.J. 1944. The guava and its propagation. </w:t>
      </w:r>
      <w:r w:rsidRPr="00F54AE7">
        <w:rPr>
          <w:rFonts w:ascii="Times New Roman" w:hAnsi="Times New Roman" w:cs="Times New Roman"/>
          <w:iCs/>
          <w:color w:val="222222"/>
          <w:shd w:val="clear" w:color="auto" w:fill="FFFFFF"/>
        </w:rPr>
        <w:t>California Avocado Society Yearbook</w:t>
      </w:r>
      <w:r w:rsidR="00905DA8">
        <w:rPr>
          <w:rFonts w:ascii="Times New Roman" w:hAnsi="Times New Roman" w:cs="Times New Roman"/>
          <w:color w:val="222222"/>
          <w:shd w:val="clear" w:color="auto" w:fill="FFFFFF"/>
        </w:rPr>
        <w:t xml:space="preserve">, </w:t>
      </w:r>
      <w:r w:rsidR="00905DA8">
        <w:rPr>
          <w:rFonts w:ascii="Times New Roman" w:hAnsi="Times New Roman" w:cs="Times New Roman"/>
          <w:iCs/>
          <w:color w:val="222222"/>
          <w:shd w:val="clear" w:color="auto" w:fill="FFFFFF"/>
        </w:rPr>
        <w:t>pp.</w:t>
      </w:r>
      <w:r w:rsidRPr="00F54AE7">
        <w:rPr>
          <w:rFonts w:ascii="Times New Roman" w:hAnsi="Times New Roman" w:cs="Times New Roman"/>
          <w:color w:val="222222"/>
          <w:shd w:val="clear" w:color="auto" w:fill="FFFFFF"/>
        </w:rPr>
        <w:t xml:space="preserve"> 40-43.</w:t>
      </w:r>
    </w:p>
    <w:p w14:paraId="7006F31F" w14:textId="77777777" w:rsidR="006756BA" w:rsidRDefault="005F0628" w:rsidP="006756BA">
      <w:pPr>
        <w:spacing w:line="360" w:lineRule="auto"/>
        <w:ind w:left="288" w:hanging="288"/>
        <w:jc w:val="both"/>
        <w:rPr>
          <w:rFonts w:ascii="Times New Roman" w:hAnsi="Times New Roman" w:cs="Times New Roman"/>
        </w:rPr>
      </w:pPr>
      <w:r w:rsidRPr="00F54AE7">
        <w:rPr>
          <w:rFonts w:ascii="Times New Roman" w:hAnsi="Times New Roman" w:cs="Times New Roman"/>
        </w:rPr>
        <w:t>Westwood, M.N. 1978. Plant efficiency, growth and yield measuremen</w:t>
      </w:r>
      <w:r w:rsidR="00905DA8">
        <w:rPr>
          <w:rFonts w:ascii="Times New Roman" w:hAnsi="Times New Roman" w:cs="Times New Roman"/>
        </w:rPr>
        <w:t>ts. In: Temperate Zone Pomology</w:t>
      </w:r>
      <w:r w:rsidRPr="00F54AE7">
        <w:rPr>
          <w:rFonts w:ascii="Times New Roman" w:hAnsi="Times New Roman" w:cs="Times New Roman"/>
        </w:rPr>
        <w:t>.</w:t>
      </w:r>
      <w:r w:rsidR="00905DA8">
        <w:rPr>
          <w:rFonts w:ascii="Times New Roman" w:hAnsi="Times New Roman" w:cs="Times New Roman"/>
        </w:rPr>
        <w:t xml:space="preserve"> </w:t>
      </w:r>
      <w:r w:rsidRPr="00F54AE7">
        <w:rPr>
          <w:rFonts w:ascii="Times New Roman" w:hAnsi="Times New Roman" w:cs="Times New Roman"/>
        </w:rPr>
        <w:t xml:space="preserve">WH Freeman and Company, San </w:t>
      </w:r>
      <w:proofErr w:type="spellStart"/>
      <w:r w:rsidRPr="00F54AE7">
        <w:rPr>
          <w:rFonts w:ascii="Times New Roman" w:hAnsi="Times New Roman" w:cs="Times New Roman"/>
        </w:rPr>
        <w:t>Fransisco</w:t>
      </w:r>
      <w:proofErr w:type="spellEnd"/>
      <w:r w:rsidRPr="00F54AE7">
        <w:rPr>
          <w:rFonts w:ascii="Times New Roman" w:hAnsi="Times New Roman" w:cs="Times New Roman"/>
        </w:rPr>
        <w:t>. pp. 119-120.</w:t>
      </w:r>
    </w:p>
    <w:p w14:paraId="55A9E32C" w14:textId="77777777" w:rsidR="006756BA" w:rsidRDefault="00C86749" w:rsidP="006756BA">
      <w:pPr>
        <w:spacing w:line="360" w:lineRule="auto"/>
        <w:ind w:left="288" w:hanging="288"/>
        <w:jc w:val="both"/>
        <w:rPr>
          <w:rFonts w:ascii="Times New Roman" w:hAnsi="Times New Roman" w:cs="Times New Roman"/>
        </w:rPr>
      </w:pPr>
      <w:r w:rsidRPr="00F54AE7">
        <w:rPr>
          <w:rFonts w:ascii="Times New Roman" w:hAnsi="Times New Roman" w:cs="Times New Roman"/>
          <w:lang w:bidi="hi-IN"/>
        </w:rPr>
        <w:t>Wilson, C.W., 1980. Guava. In: Nagy, S. (Ed.), Tropical and Subtropical Fruits:</w:t>
      </w:r>
      <w:r w:rsidR="006756BA">
        <w:rPr>
          <w:rFonts w:ascii="Times New Roman" w:hAnsi="Times New Roman" w:cs="Times New Roman"/>
        </w:rPr>
        <w:t xml:space="preserve"> </w:t>
      </w:r>
      <w:r w:rsidRPr="00F54AE7">
        <w:rPr>
          <w:rFonts w:ascii="Times New Roman" w:hAnsi="Times New Roman" w:cs="Times New Roman"/>
          <w:lang w:bidi="hi-IN"/>
        </w:rPr>
        <w:t>C</w:t>
      </w:r>
      <w:r w:rsidR="006756BA">
        <w:rPr>
          <w:rFonts w:ascii="Times New Roman" w:hAnsi="Times New Roman" w:cs="Times New Roman"/>
          <w:lang w:bidi="hi-IN"/>
        </w:rPr>
        <w:t>o</w:t>
      </w:r>
      <w:r w:rsidRPr="00F54AE7">
        <w:rPr>
          <w:rFonts w:ascii="Times New Roman" w:hAnsi="Times New Roman" w:cs="Times New Roman"/>
          <w:lang w:bidi="hi-IN"/>
        </w:rPr>
        <w:t>mposition, Properties and Uses. AVI Publishing Co., Inc., pp. 279</w:t>
      </w:r>
      <w:r w:rsidR="00905DA8">
        <w:rPr>
          <w:rFonts w:ascii="Times New Roman" w:eastAsia="AdvOT596495f2+20" w:hAnsi="Times New Roman" w:cs="Times New Roman"/>
          <w:lang w:bidi="hi-IN"/>
        </w:rPr>
        <w:t>-</w:t>
      </w:r>
      <w:r w:rsidRPr="00F54AE7">
        <w:rPr>
          <w:rFonts w:ascii="Times New Roman" w:hAnsi="Times New Roman" w:cs="Times New Roman"/>
          <w:lang w:bidi="hi-IN"/>
        </w:rPr>
        <w:t>299.</w:t>
      </w:r>
    </w:p>
    <w:p w14:paraId="717CF303" w14:textId="77777777" w:rsidR="00266AF4" w:rsidRPr="006756BA" w:rsidRDefault="00266AF4" w:rsidP="006756BA">
      <w:pPr>
        <w:spacing w:line="360" w:lineRule="auto"/>
        <w:ind w:left="288" w:hanging="288"/>
        <w:jc w:val="both"/>
        <w:rPr>
          <w:rFonts w:ascii="Times New Roman" w:hAnsi="Times New Roman" w:cs="Times New Roman"/>
        </w:rPr>
      </w:pPr>
      <w:r w:rsidRPr="00F54AE7">
        <w:rPr>
          <w:rFonts w:ascii="Times New Roman" w:hAnsi="Times New Roman" w:cs="Times New Roman"/>
          <w:lang w:bidi="hi-IN"/>
        </w:rPr>
        <w:t>Yusof, S., 1989. Physico-chemical characteristics of some guava varieties in Malaysia.</w:t>
      </w:r>
      <w:r w:rsidR="006756BA">
        <w:rPr>
          <w:rFonts w:ascii="Times New Roman" w:hAnsi="Times New Roman" w:cs="Times New Roman"/>
        </w:rPr>
        <w:t xml:space="preserve"> </w:t>
      </w:r>
      <w:r w:rsidRPr="00F54AE7">
        <w:rPr>
          <w:rFonts w:ascii="Times New Roman" w:hAnsi="Times New Roman" w:cs="Times New Roman"/>
          <w:lang w:bidi="hi-IN"/>
        </w:rPr>
        <w:t>Symposium on Tropical Fruit in International Trade 269, 301</w:t>
      </w:r>
      <w:r w:rsidR="00905DA8">
        <w:rPr>
          <w:rFonts w:ascii="Times New Roman" w:eastAsia="AdvOT596495f2+20" w:hAnsi="Times New Roman" w:cs="Times New Roman"/>
          <w:lang w:bidi="hi-IN"/>
        </w:rPr>
        <w:t>-</w:t>
      </w:r>
      <w:r w:rsidRPr="00F54AE7">
        <w:rPr>
          <w:rFonts w:ascii="Times New Roman" w:hAnsi="Times New Roman" w:cs="Times New Roman"/>
          <w:lang w:bidi="hi-IN"/>
        </w:rPr>
        <w:t>306.</w:t>
      </w:r>
    </w:p>
    <w:p w14:paraId="6183A6BC" w14:textId="77777777" w:rsidR="00496A22" w:rsidRPr="00496A22" w:rsidRDefault="00496A22" w:rsidP="00B44521">
      <w:pPr>
        <w:spacing w:before="100" w:beforeAutospacing="1" w:after="100" w:afterAutospacing="1" w:line="360" w:lineRule="auto"/>
        <w:jc w:val="both"/>
        <w:rPr>
          <w:rFonts w:ascii="Times New Roman" w:hAnsi="Times New Roman" w:cs="Times New Roman"/>
          <w:color w:val="222222"/>
          <w:sz w:val="8"/>
          <w:szCs w:val="20"/>
          <w:shd w:val="clear" w:color="auto" w:fill="FFFFFF"/>
        </w:rPr>
      </w:pPr>
      <w:bookmarkStart w:id="3" w:name="_GoBack"/>
      <w:bookmarkEnd w:id="3"/>
    </w:p>
    <w:p w14:paraId="12A062D3" w14:textId="77777777" w:rsidR="001B5C53" w:rsidRDefault="001B5C53">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2DFBFB0A" w14:textId="77777777" w:rsidR="0011678F" w:rsidRPr="005C21ED" w:rsidRDefault="0011678F" w:rsidP="00884D9B">
      <w:pPr>
        <w:spacing w:before="100" w:beforeAutospacing="1" w:after="100" w:afterAutospacing="1" w:line="360" w:lineRule="auto"/>
        <w:rPr>
          <w:rFonts w:ascii="Times New Roman" w:hAnsi="Times New Roman" w:cs="Times New Roman"/>
          <w:b/>
          <w:color w:val="222222"/>
          <w:shd w:val="clear" w:color="auto" w:fill="FFFFFF"/>
        </w:rPr>
      </w:pPr>
      <w:r w:rsidRPr="005C21ED">
        <w:rPr>
          <w:rFonts w:ascii="Times New Roman" w:hAnsi="Times New Roman" w:cs="Times New Roman"/>
          <w:b/>
          <w:color w:val="222222"/>
          <w:shd w:val="clear" w:color="auto" w:fill="FFFFFF"/>
        </w:rPr>
        <w:lastRenderedPageBreak/>
        <w:t>Table 1.</w:t>
      </w:r>
      <w:r w:rsidR="00DF2D15" w:rsidRPr="005C21ED">
        <w:rPr>
          <w:rFonts w:ascii="Times New Roman" w:hAnsi="Times New Roman" w:cs="Times New Roman"/>
          <w:b/>
          <w:color w:val="222222"/>
          <w:shd w:val="clear" w:color="auto" w:fill="FFFFFF"/>
        </w:rPr>
        <w:t xml:space="preserve"> Growth and yield characters of some guava cultivars and hybrids</w:t>
      </w:r>
      <w:r w:rsidRPr="005C21ED">
        <w:rPr>
          <w:rFonts w:ascii="Times New Roman" w:hAnsi="Times New Roman" w:cs="Times New Roman"/>
          <w:b/>
          <w:color w:val="222222"/>
          <w:shd w:val="clear" w:color="auto" w:fill="FFFFFF"/>
        </w:rPr>
        <w:tab/>
      </w:r>
    </w:p>
    <w:tbl>
      <w:tblPr>
        <w:tblStyle w:val="TableGrid"/>
        <w:tblW w:w="0" w:type="auto"/>
        <w:jc w:val="center"/>
        <w:tblLook w:val="04A0" w:firstRow="1" w:lastRow="0" w:firstColumn="1" w:lastColumn="0" w:noHBand="0" w:noVBand="1"/>
      </w:tblPr>
      <w:tblGrid>
        <w:gridCol w:w="2114"/>
        <w:gridCol w:w="870"/>
        <w:gridCol w:w="918"/>
        <w:gridCol w:w="965"/>
        <w:gridCol w:w="696"/>
        <w:gridCol w:w="734"/>
        <w:gridCol w:w="886"/>
        <w:gridCol w:w="1023"/>
        <w:gridCol w:w="1370"/>
      </w:tblGrid>
      <w:tr w:rsidR="00FA07BA" w:rsidRPr="006756BA" w14:paraId="75C16E4D" w14:textId="77777777" w:rsidTr="00FA07BA">
        <w:trPr>
          <w:trHeight w:val="458"/>
          <w:jc w:val="center"/>
        </w:trPr>
        <w:tc>
          <w:tcPr>
            <w:tcW w:w="2454" w:type="dxa"/>
            <w:vMerge w:val="restart"/>
            <w:vAlign w:val="center"/>
          </w:tcPr>
          <w:p w14:paraId="36DA85ED"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Cultivars/Hybrids</w:t>
            </w:r>
          </w:p>
        </w:tc>
        <w:tc>
          <w:tcPr>
            <w:tcW w:w="990" w:type="dxa"/>
            <w:vMerge w:val="restart"/>
            <w:vAlign w:val="center"/>
          </w:tcPr>
          <w:p w14:paraId="7850A006"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Tree height (m)</w:t>
            </w:r>
          </w:p>
        </w:tc>
        <w:tc>
          <w:tcPr>
            <w:tcW w:w="1080" w:type="dxa"/>
            <w:vMerge w:val="restart"/>
            <w:vAlign w:val="center"/>
          </w:tcPr>
          <w:p w14:paraId="4817F898"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Trunk girth (cm)</w:t>
            </w:r>
          </w:p>
        </w:tc>
        <w:tc>
          <w:tcPr>
            <w:tcW w:w="1080" w:type="dxa"/>
            <w:vMerge w:val="restart"/>
            <w:vAlign w:val="center"/>
          </w:tcPr>
          <w:p w14:paraId="5AA8C725"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Tree volume (m</w:t>
            </w:r>
            <w:r w:rsidRPr="005C21ED">
              <w:rPr>
                <w:rFonts w:ascii="Times New Roman" w:hAnsi="Times New Roman" w:cs="Times New Roman"/>
                <w:b/>
                <w:vertAlign w:val="superscript"/>
              </w:rPr>
              <w:t>3</w:t>
            </w:r>
            <w:r w:rsidRPr="005C21ED">
              <w:rPr>
                <w:rFonts w:ascii="Times New Roman" w:hAnsi="Times New Roman" w:cs="Times New Roman"/>
                <w:b/>
              </w:rPr>
              <w:t>)</w:t>
            </w:r>
          </w:p>
        </w:tc>
        <w:tc>
          <w:tcPr>
            <w:tcW w:w="1842" w:type="dxa"/>
            <w:gridSpan w:val="2"/>
            <w:vAlign w:val="center"/>
          </w:tcPr>
          <w:p w14:paraId="17ECADD0"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Tree spread (m)</w:t>
            </w:r>
          </w:p>
        </w:tc>
        <w:tc>
          <w:tcPr>
            <w:tcW w:w="969" w:type="dxa"/>
            <w:vMerge w:val="restart"/>
            <w:vAlign w:val="center"/>
          </w:tcPr>
          <w:p w14:paraId="6DD4B018"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Fruit weight (g)</w:t>
            </w:r>
          </w:p>
        </w:tc>
        <w:tc>
          <w:tcPr>
            <w:tcW w:w="990" w:type="dxa"/>
            <w:vMerge w:val="restart"/>
            <w:vAlign w:val="center"/>
          </w:tcPr>
          <w:p w14:paraId="13747704"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Yield (kg/tree)</w:t>
            </w:r>
          </w:p>
        </w:tc>
        <w:tc>
          <w:tcPr>
            <w:tcW w:w="1844" w:type="dxa"/>
            <w:vMerge w:val="restart"/>
            <w:vAlign w:val="center"/>
          </w:tcPr>
          <w:p w14:paraId="76069650" w14:textId="77777777" w:rsidR="00DF2D15" w:rsidRPr="005C21ED" w:rsidRDefault="00DF2D15" w:rsidP="00884D9B">
            <w:pPr>
              <w:spacing w:before="100" w:beforeAutospacing="1" w:after="100" w:afterAutospacing="1" w:line="360" w:lineRule="auto"/>
              <w:jc w:val="center"/>
              <w:rPr>
                <w:rFonts w:ascii="Times New Roman" w:hAnsi="Times New Roman" w:cs="Times New Roman"/>
                <w:b/>
              </w:rPr>
            </w:pPr>
            <w:r w:rsidRPr="005C21ED">
              <w:rPr>
                <w:rFonts w:ascii="Times New Roman" w:hAnsi="Times New Roman" w:cs="Times New Roman"/>
                <w:b/>
              </w:rPr>
              <w:t>Yield efficiency (</w:t>
            </w:r>
            <w:r w:rsidRPr="005C21ED">
              <w:rPr>
                <w:rFonts w:ascii="Times New Roman" w:hAnsi="Times New Roman" w:cs="Times New Roman"/>
                <w:b/>
                <w:color w:val="000000"/>
              </w:rPr>
              <w:t>g/ cm</w:t>
            </w:r>
            <w:r w:rsidRPr="005C21ED">
              <w:rPr>
                <w:rFonts w:ascii="Times New Roman" w:hAnsi="Times New Roman" w:cs="Times New Roman"/>
                <w:b/>
                <w:color w:val="000000"/>
                <w:vertAlign w:val="superscript"/>
              </w:rPr>
              <w:t xml:space="preserve">2 </w:t>
            </w:r>
            <w:r w:rsidRPr="005C21ED">
              <w:rPr>
                <w:rFonts w:ascii="Times New Roman" w:hAnsi="Times New Roman" w:cs="Times New Roman"/>
                <w:b/>
                <w:color w:val="000000"/>
              </w:rPr>
              <w:t>TCSA)</w:t>
            </w:r>
            <w:r w:rsidR="00905DA8">
              <w:rPr>
                <w:rFonts w:ascii="Times New Roman" w:hAnsi="Times New Roman" w:cs="Times New Roman"/>
                <w:b/>
                <w:color w:val="000000"/>
              </w:rPr>
              <w:t>*</w:t>
            </w:r>
          </w:p>
        </w:tc>
      </w:tr>
      <w:tr w:rsidR="00FA07BA" w:rsidRPr="006756BA" w14:paraId="3A0545A0" w14:textId="77777777" w:rsidTr="00FA07BA">
        <w:trPr>
          <w:jc w:val="center"/>
        </w:trPr>
        <w:tc>
          <w:tcPr>
            <w:tcW w:w="2454" w:type="dxa"/>
            <w:vMerge/>
            <w:vAlign w:val="center"/>
          </w:tcPr>
          <w:p w14:paraId="18B167E7"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990" w:type="dxa"/>
            <w:vMerge/>
            <w:vAlign w:val="center"/>
          </w:tcPr>
          <w:p w14:paraId="68EBB9FE"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1080" w:type="dxa"/>
            <w:vMerge/>
            <w:vAlign w:val="center"/>
          </w:tcPr>
          <w:p w14:paraId="364B4481"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1080" w:type="dxa"/>
            <w:vMerge/>
            <w:vAlign w:val="center"/>
          </w:tcPr>
          <w:p w14:paraId="008FCCAD"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868" w:type="dxa"/>
            <w:vAlign w:val="center"/>
          </w:tcPr>
          <w:p w14:paraId="27ABCB16" w14:textId="77777777" w:rsidR="00DF2D15" w:rsidRPr="005C21ED" w:rsidRDefault="00DF2D15" w:rsidP="00884D9B">
            <w:pPr>
              <w:spacing w:before="100" w:beforeAutospacing="1" w:after="100" w:afterAutospacing="1" w:line="360" w:lineRule="auto"/>
              <w:jc w:val="center"/>
              <w:rPr>
                <w:rFonts w:ascii="Times New Roman" w:eastAsia="Times New Roman" w:hAnsi="Times New Roman" w:cs="Times New Roman"/>
                <w:b/>
                <w:bCs/>
                <w:color w:val="000000"/>
              </w:rPr>
            </w:pPr>
            <w:r w:rsidRPr="005C21ED">
              <w:rPr>
                <w:rFonts w:ascii="Times New Roman" w:eastAsia="Times New Roman" w:hAnsi="Times New Roman" w:cs="Times New Roman"/>
                <w:b/>
                <w:bCs/>
                <w:color w:val="000000"/>
              </w:rPr>
              <w:t>N-S</w:t>
            </w:r>
          </w:p>
        </w:tc>
        <w:tc>
          <w:tcPr>
            <w:tcW w:w="974" w:type="dxa"/>
            <w:vAlign w:val="center"/>
          </w:tcPr>
          <w:p w14:paraId="049AD45A" w14:textId="77777777" w:rsidR="00DF2D15" w:rsidRPr="005C21ED" w:rsidRDefault="00DF2D15" w:rsidP="00884D9B">
            <w:pPr>
              <w:spacing w:before="100" w:beforeAutospacing="1" w:after="100" w:afterAutospacing="1" w:line="360" w:lineRule="auto"/>
              <w:jc w:val="center"/>
              <w:rPr>
                <w:rFonts w:ascii="Times New Roman" w:eastAsia="Times New Roman" w:hAnsi="Times New Roman" w:cs="Times New Roman"/>
                <w:b/>
                <w:bCs/>
                <w:color w:val="000000"/>
              </w:rPr>
            </w:pPr>
            <w:r w:rsidRPr="005C21ED">
              <w:rPr>
                <w:rFonts w:ascii="Times New Roman" w:eastAsia="Times New Roman" w:hAnsi="Times New Roman" w:cs="Times New Roman"/>
                <w:b/>
                <w:bCs/>
                <w:color w:val="000000"/>
              </w:rPr>
              <w:t>E-W</w:t>
            </w:r>
          </w:p>
        </w:tc>
        <w:tc>
          <w:tcPr>
            <w:tcW w:w="969" w:type="dxa"/>
            <w:vMerge/>
            <w:vAlign w:val="center"/>
          </w:tcPr>
          <w:p w14:paraId="42D13901"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990" w:type="dxa"/>
            <w:vMerge/>
            <w:vAlign w:val="center"/>
          </w:tcPr>
          <w:p w14:paraId="6F84B550"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c>
          <w:tcPr>
            <w:tcW w:w="1844" w:type="dxa"/>
            <w:vMerge/>
            <w:vAlign w:val="center"/>
          </w:tcPr>
          <w:p w14:paraId="512CAD68"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p>
        </w:tc>
      </w:tr>
      <w:tr w:rsidR="00FA07BA" w:rsidRPr="006756BA" w14:paraId="1F2EC5BB" w14:textId="77777777" w:rsidTr="00FA07BA">
        <w:trPr>
          <w:jc w:val="center"/>
        </w:trPr>
        <w:tc>
          <w:tcPr>
            <w:tcW w:w="2454" w:type="dxa"/>
            <w:vAlign w:val="center"/>
          </w:tcPr>
          <w:p w14:paraId="774CD29B"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Punjab Hybrid-1 (H-1)</w:t>
            </w:r>
          </w:p>
        </w:tc>
        <w:tc>
          <w:tcPr>
            <w:tcW w:w="990" w:type="dxa"/>
            <w:vAlign w:val="center"/>
          </w:tcPr>
          <w:p w14:paraId="59386916"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4.14</w:t>
            </w:r>
          </w:p>
        </w:tc>
        <w:tc>
          <w:tcPr>
            <w:tcW w:w="1080" w:type="dxa"/>
            <w:vAlign w:val="center"/>
          </w:tcPr>
          <w:p w14:paraId="642456AB"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44.34</w:t>
            </w:r>
          </w:p>
        </w:tc>
        <w:tc>
          <w:tcPr>
            <w:tcW w:w="1080" w:type="dxa"/>
            <w:vAlign w:val="center"/>
          </w:tcPr>
          <w:p w14:paraId="611DCA9E"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44.39</w:t>
            </w:r>
          </w:p>
        </w:tc>
        <w:tc>
          <w:tcPr>
            <w:tcW w:w="868" w:type="dxa"/>
            <w:vAlign w:val="center"/>
          </w:tcPr>
          <w:p w14:paraId="4EF2E9D6"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4.40</w:t>
            </w:r>
          </w:p>
        </w:tc>
        <w:tc>
          <w:tcPr>
            <w:tcW w:w="974" w:type="dxa"/>
            <w:vAlign w:val="center"/>
          </w:tcPr>
          <w:p w14:paraId="580199C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5.31</w:t>
            </w:r>
          </w:p>
        </w:tc>
        <w:tc>
          <w:tcPr>
            <w:tcW w:w="969" w:type="dxa"/>
            <w:vAlign w:val="center"/>
          </w:tcPr>
          <w:p w14:paraId="507605E5"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110.75</w:t>
            </w:r>
          </w:p>
        </w:tc>
        <w:tc>
          <w:tcPr>
            <w:tcW w:w="990" w:type="dxa"/>
            <w:vAlign w:val="center"/>
          </w:tcPr>
          <w:p w14:paraId="5ACCF36A"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13.18</w:t>
            </w:r>
          </w:p>
        </w:tc>
        <w:tc>
          <w:tcPr>
            <w:tcW w:w="1844" w:type="dxa"/>
            <w:vAlign w:val="center"/>
          </w:tcPr>
          <w:p w14:paraId="03A2FF74"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8.64</w:t>
            </w:r>
          </w:p>
        </w:tc>
      </w:tr>
      <w:tr w:rsidR="00FA07BA" w:rsidRPr="006756BA" w14:paraId="5BF4D5CA" w14:textId="77777777" w:rsidTr="00FA07BA">
        <w:trPr>
          <w:jc w:val="center"/>
        </w:trPr>
        <w:tc>
          <w:tcPr>
            <w:tcW w:w="2454" w:type="dxa"/>
            <w:vAlign w:val="center"/>
          </w:tcPr>
          <w:p w14:paraId="60646070"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Punjab Hybrid-2 (H-2)</w:t>
            </w:r>
          </w:p>
        </w:tc>
        <w:tc>
          <w:tcPr>
            <w:tcW w:w="990" w:type="dxa"/>
            <w:vAlign w:val="center"/>
          </w:tcPr>
          <w:p w14:paraId="05D489C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4.93</w:t>
            </w:r>
          </w:p>
        </w:tc>
        <w:tc>
          <w:tcPr>
            <w:tcW w:w="1080" w:type="dxa"/>
            <w:vAlign w:val="center"/>
          </w:tcPr>
          <w:p w14:paraId="45B71A2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41.10</w:t>
            </w:r>
          </w:p>
        </w:tc>
        <w:tc>
          <w:tcPr>
            <w:tcW w:w="1080" w:type="dxa"/>
            <w:vAlign w:val="center"/>
          </w:tcPr>
          <w:p w14:paraId="1C73D344"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60.99</w:t>
            </w:r>
          </w:p>
        </w:tc>
        <w:tc>
          <w:tcPr>
            <w:tcW w:w="868" w:type="dxa"/>
            <w:vAlign w:val="center"/>
          </w:tcPr>
          <w:p w14:paraId="227CA3E8"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4.44</w:t>
            </w:r>
          </w:p>
        </w:tc>
        <w:tc>
          <w:tcPr>
            <w:tcW w:w="974" w:type="dxa"/>
            <w:vAlign w:val="center"/>
          </w:tcPr>
          <w:p w14:paraId="22A8CAB5"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5.26</w:t>
            </w:r>
          </w:p>
        </w:tc>
        <w:tc>
          <w:tcPr>
            <w:tcW w:w="969" w:type="dxa"/>
            <w:vAlign w:val="center"/>
          </w:tcPr>
          <w:p w14:paraId="407549E9"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105.88</w:t>
            </w:r>
          </w:p>
        </w:tc>
        <w:tc>
          <w:tcPr>
            <w:tcW w:w="990" w:type="dxa"/>
            <w:vAlign w:val="center"/>
          </w:tcPr>
          <w:p w14:paraId="6EA14669"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12.52</w:t>
            </w:r>
          </w:p>
        </w:tc>
        <w:tc>
          <w:tcPr>
            <w:tcW w:w="1844" w:type="dxa"/>
            <w:vAlign w:val="center"/>
          </w:tcPr>
          <w:p w14:paraId="3C171106"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9.68</w:t>
            </w:r>
          </w:p>
        </w:tc>
      </w:tr>
      <w:tr w:rsidR="00FA07BA" w:rsidRPr="006756BA" w14:paraId="66DE78FB" w14:textId="77777777" w:rsidTr="00FA07BA">
        <w:trPr>
          <w:jc w:val="center"/>
        </w:trPr>
        <w:tc>
          <w:tcPr>
            <w:tcW w:w="2454" w:type="dxa"/>
            <w:vAlign w:val="center"/>
          </w:tcPr>
          <w:p w14:paraId="5ABA9294"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CISH-G-1</w:t>
            </w:r>
          </w:p>
        </w:tc>
        <w:tc>
          <w:tcPr>
            <w:tcW w:w="990" w:type="dxa"/>
            <w:vAlign w:val="center"/>
          </w:tcPr>
          <w:p w14:paraId="42961CB2"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5.49</w:t>
            </w:r>
          </w:p>
        </w:tc>
        <w:tc>
          <w:tcPr>
            <w:tcW w:w="1080" w:type="dxa"/>
            <w:vAlign w:val="center"/>
          </w:tcPr>
          <w:p w14:paraId="13D7A5D8"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42.90</w:t>
            </w:r>
          </w:p>
        </w:tc>
        <w:tc>
          <w:tcPr>
            <w:tcW w:w="1080" w:type="dxa"/>
            <w:vAlign w:val="center"/>
          </w:tcPr>
          <w:p w14:paraId="53020664"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70.82</w:t>
            </w:r>
          </w:p>
        </w:tc>
        <w:tc>
          <w:tcPr>
            <w:tcW w:w="868" w:type="dxa"/>
            <w:vAlign w:val="center"/>
          </w:tcPr>
          <w:p w14:paraId="0FBC09A4"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4.48</w:t>
            </w:r>
          </w:p>
        </w:tc>
        <w:tc>
          <w:tcPr>
            <w:tcW w:w="974" w:type="dxa"/>
            <w:vAlign w:val="center"/>
          </w:tcPr>
          <w:p w14:paraId="3BCA8DDA"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5.40</w:t>
            </w:r>
          </w:p>
        </w:tc>
        <w:tc>
          <w:tcPr>
            <w:tcW w:w="969" w:type="dxa"/>
            <w:vAlign w:val="center"/>
          </w:tcPr>
          <w:p w14:paraId="64B0C3A7"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103.29</w:t>
            </w:r>
          </w:p>
        </w:tc>
        <w:tc>
          <w:tcPr>
            <w:tcW w:w="990" w:type="dxa"/>
            <w:vAlign w:val="center"/>
          </w:tcPr>
          <w:p w14:paraId="6C4EC73D"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10.98</w:t>
            </w:r>
          </w:p>
        </w:tc>
        <w:tc>
          <w:tcPr>
            <w:tcW w:w="1844" w:type="dxa"/>
            <w:vAlign w:val="center"/>
          </w:tcPr>
          <w:p w14:paraId="253E6CBE"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7.66</w:t>
            </w:r>
          </w:p>
        </w:tc>
      </w:tr>
      <w:tr w:rsidR="00FA07BA" w:rsidRPr="006756BA" w14:paraId="3448FA13" w14:textId="77777777" w:rsidTr="00FA07BA">
        <w:trPr>
          <w:jc w:val="center"/>
        </w:trPr>
        <w:tc>
          <w:tcPr>
            <w:tcW w:w="2454" w:type="dxa"/>
            <w:vAlign w:val="center"/>
          </w:tcPr>
          <w:p w14:paraId="7FD42BB7"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Lalit (CISH-G-3)</w:t>
            </w:r>
          </w:p>
        </w:tc>
        <w:tc>
          <w:tcPr>
            <w:tcW w:w="990" w:type="dxa"/>
            <w:vAlign w:val="center"/>
          </w:tcPr>
          <w:p w14:paraId="099E1953"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5.15</w:t>
            </w:r>
          </w:p>
        </w:tc>
        <w:tc>
          <w:tcPr>
            <w:tcW w:w="1080" w:type="dxa"/>
            <w:vAlign w:val="center"/>
          </w:tcPr>
          <w:p w14:paraId="113E32C9"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44.83</w:t>
            </w:r>
          </w:p>
        </w:tc>
        <w:tc>
          <w:tcPr>
            <w:tcW w:w="1080" w:type="dxa"/>
            <w:vAlign w:val="center"/>
          </w:tcPr>
          <w:p w14:paraId="1A2F1440"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56.85</w:t>
            </w:r>
          </w:p>
        </w:tc>
        <w:tc>
          <w:tcPr>
            <w:tcW w:w="868" w:type="dxa"/>
            <w:vAlign w:val="center"/>
          </w:tcPr>
          <w:p w14:paraId="1B289CD1"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4.15</w:t>
            </w:r>
          </w:p>
        </w:tc>
        <w:tc>
          <w:tcPr>
            <w:tcW w:w="974" w:type="dxa"/>
            <w:vAlign w:val="center"/>
          </w:tcPr>
          <w:p w14:paraId="0014AEEF"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4.98</w:t>
            </w:r>
          </w:p>
        </w:tc>
        <w:tc>
          <w:tcPr>
            <w:tcW w:w="969" w:type="dxa"/>
            <w:vAlign w:val="center"/>
          </w:tcPr>
          <w:p w14:paraId="3487B25C"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171.71</w:t>
            </w:r>
          </w:p>
        </w:tc>
        <w:tc>
          <w:tcPr>
            <w:tcW w:w="990" w:type="dxa"/>
            <w:vAlign w:val="center"/>
          </w:tcPr>
          <w:p w14:paraId="54D23B5A"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16.45</w:t>
            </w:r>
          </w:p>
        </w:tc>
        <w:tc>
          <w:tcPr>
            <w:tcW w:w="1844" w:type="dxa"/>
            <w:vAlign w:val="center"/>
          </w:tcPr>
          <w:p w14:paraId="203BE18F"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7.43</w:t>
            </w:r>
          </w:p>
        </w:tc>
      </w:tr>
      <w:tr w:rsidR="00FA07BA" w:rsidRPr="006756BA" w14:paraId="23EFFED7" w14:textId="77777777" w:rsidTr="00FA07BA">
        <w:trPr>
          <w:jc w:val="center"/>
        </w:trPr>
        <w:tc>
          <w:tcPr>
            <w:tcW w:w="2454" w:type="dxa"/>
            <w:vAlign w:val="center"/>
          </w:tcPr>
          <w:p w14:paraId="6EAE7D8C"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 xml:space="preserve">Allahabad </w:t>
            </w:r>
            <w:proofErr w:type="spellStart"/>
            <w:r w:rsidRPr="005C21ED">
              <w:rPr>
                <w:b/>
                <w:bCs/>
                <w:color w:val="000000"/>
                <w:kern w:val="24"/>
                <w:sz w:val="22"/>
                <w:szCs w:val="22"/>
              </w:rPr>
              <w:t>Safeda</w:t>
            </w:r>
            <w:proofErr w:type="spellEnd"/>
          </w:p>
        </w:tc>
        <w:tc>
          <w:tcPr>
            <w:tcW w:w="990" w:type="dxa"/>
            <w:vAlign w:val="center"/>
          </w:tcPr>
          <w:p w14:paraId="37134B1D"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5.57</w:t>
            </w:r>
          </w:p>
        </w:tc>
        <w:tc>
          <w:tcPr>
            <w:tcW w:w="1080" w:type="dxa"/>
            <w:vAlign w:val="center"/>
          </w:tcPr>
          <w:p w14:paraId="7A3556B2"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53.27</w:t>
            </w:r>
          </w:p>
        </w:tc>
        <w:tc>
          <w:tcPr>
            <w:tcW w:w="1080" w:type="dxa"/>
            <w:vAlign w:val="center"/>
          </w:tcPr>
          <w:p w14:paraId="6B4BEF96"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73.66</w:t>
            </w:r>
          </w:p>
        </w:tc>
        <w:tc>
          <w:tcPr>
            <w:tcW w:w="868" w:type="dxa"/>
            <w:vAlign w:val="center"/>
          </w:tcPr>
          <w:p w14:paraId="5B333052"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4.46</w:t>
            </w:r>
          </w:p>
        </w:tc>
        <w:tc>
          <w:tcPr>
            <w:tcW w:w="974" w:type="dxa"/>
            <w:vAlign w:val="center"/>
          </w:tcPr>
          <w:p w14:paraId="55D1AA1B"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5.50</w:t>
            </w:r>
          </w:p>
        </w:tc>
        <w:tc>
          <w:tcPr>
            <w:tcW w:w="969" w:type="dxa"/>
            <w:vAlign w:val="center"/>
          </w:tcPr>
          <w:p w14:paraId="6777B25C"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161.91</w:t>
            </w:r>
          </w:p>
        </w:tc>
        <w:tc>
          <w:tcPr>
            <w:tcW w:w="990" w:type="dxa"/>
            <w:vAlign w:val="center"/>
          </w:tcPr>
          <w:p w14:paraId="76026A7B"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14.77</w:t>
            </w:r>
          </w:p>
        </w:tc>
        <w:tc>
          <w:tcPr>
            <w:tcW w:w="1844" w:type="dxa"/>
            <w:vAlign w:val="center"/>
          </w:tcPr>
          <w:p w14:paraId="55BBE293"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9.86</w:t>
            </w:r>
          </w:p>
        </w:tc>
      </w:tr>
      <w:tr w:rsidR="00FA07BA" w:rsidRPr="006756BA" w14:paraId="414A31D7" w14:textId="77777777" w:rsidTr="00FA07BA">
        <w:trPr>
          <w:jc w:val="center"/>
        </w:trPr>
        <w:tc>
          <w:tcPr>
            <w:tcW w:w="2454" w:type="dxa"/>
            <w:vAlign w:val="center"/>
          </w:tcPr>
          <w:p w14:paraId="491044FD"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CISH-G-4 (Shweta)</w:t>
            </w:r>
          </w:p>
        </w:tc>
        <w:tc>
          <w:tcPr>
            <w:tcW w:w="990" w:type="dxa"/>
            <w:vAlign w:val="center"/>
          </w:tcPr>
          <w:p w14:paraId="1033714F"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4.20</w:t>
            </w:r>
          </w:p>
        </w:tc>
        <w:tc>
          <w:tcPr>
            <w:tcW w:w="1080" w:type="dxa"/>
            <w:vAlign w:val="center"/>
          </w:tcPr>
          <w:p w14:paraId="208E9D8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43.07</w:t>
            </w:r>
          </w:p>
        </w:tc>
        <w:tc>
          <w:tcPr>
            <w:tcW w:w="1080" w:type="dxa"/>
            <w:vAlign w:val="center"/>
          </w:tcPr>
          <w:p w14:paraId="1A3EC008"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48.89</w:t>
            </w:r>
          </w:p>
        </w:tc>
        <w:tc>
          <w:tcPr>
            <w:tcW w:w="868" w:type="dxa"/>
            <w:vAlign w:val="center"/>
          </w:tcPr>
          <w:p w14:paraId="7459A0E9"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4.78</w:t>
            </w:r>
          </w:p>
        </w:tc>
        <w:tc>
          <w:tcPr>
            <w:tcW w:w="974" w:type="dxa"/>
            <w:vAlign w:val="center"/>
          </w:tcPr>
          <w:p w14:paraId="2D7EF8B7"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5.69</w:t>
            </w:r>
          </w:p>
        </w:tc>
        <w:tc>
          <w:tcPr>
            <w:tcW w:w="969" w:type="dxa"/>
            <w:vAlign w:val="center"/>
          </w:tcPr>
          <w:p w14:paraId="7B1857DF"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139.24</w:t>
            </w:r>
          </w:p>
        </w:tc>
        <w:tc>
          <w:tcPr>
            <w:tcW w:w="990" w:type="dxa"/>
            <w:vAlign w:val="center"/>
          </w:tcPr>
          <w:p w14:paraId="6FF00C95"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13.84</w:t>
            </w:r>
          </w:p>
        </w:tc>
        <w:tc>
          <w:tcPr>
            <w:tcW w:w="1844" w:type="dxa"/>
            <w:vAlign w:val="center"/>
          </w:tcPr>
          <w:p w14:paraId="671F92A8"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10.41</w:t>
            </w:r>
          </w:p>
        </w:tc>
      </w:tr>
      <w:tr w:rsidR="00FA07BA" w:rsidRPr="006756BA" w14:paraId="7AC8293E" w14:textId="77777777" w:rsidTr="00FA07BA">
        <w:trPr>
          <w:jc w:val="center"/>
        </w:trPr>
        <w:tc>
          <w:tcPr>
            <w:tcW w:w="2454" w:type="dxa"/>
            <w:vAlign w:val="center"/>
          </w:tcPr>
          <w:p w14:paraId="5666D3C7"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Lucknow-49 (Sardar)</w:t>
            </w:r>
          </w:p>
        </w:tc>
        <w:tc>
          <w:tcPr>
            <w:tcW w:w="990" w:type="dxa"/>
            <w:vAlign w:val="center"/>
          </w:tcPr>
          <w:p w14:paraId="41D76EDB"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5.12</w:t>
            </w:r>
          </w:p>
        </w:tc>
        <w:tc>
          <w:tcPr>
            <w:tcW w:w="1080" w:type="dxa"/>
            <w:vAlign w:val="center"/>
          </w:tcPr>
          <w:p w14:paraId="00C4A12D"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50.68</w:t>
            </w:r>
          </w:p>
        </w:tc>
        <w:tc>
          <w:tcPr>
            <w:tcW w:w="1080" w:type="dxa"/>
            <w:vAlign w:val="center"/>
          </w:tcPr>
          <w:p w14:paraId="1267F81E"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64.20</w:t>
            </w:r>
          </w:p>
        </w:tc>
        <w:tc>
          <w:tcPr>
            <w:tcW w:w="868" w:type="dxa"/>
            <w:vAlign w:val="center"/>
          </w:tcPr>
          <w:p w14:paraId="39A6564A"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4.74</w:t>
            </w:r>
          </w:p>
        </w:tc>
        <w:tc>
          <w:tcPr>
            <w:tcW w:w="974" w:type="dxa"/>
            <w:vAlign w:val="center"/>
          </w:tcPr>
          <w:p w14:paraId="3D492D7C"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5.20</w:t>
            </w:r>
          </w:p>
        </w:tc>
        <w:tc>
          <w:tcPr>
            <w:tcW w:w="969" w:type="dxa"/>
            <w:vAlign w:val="center"/>
          </w:tcPr>
          <w:p w14:paraId="3B62D30D"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164.44</w:t>
            </w:r>
          </w:p>
        </w:tc>
        <w:tc>
          <w:tcPr>
            <w:tcW w:w="990" w:type="dxa"/>
            <w:vAlign w:val="center"/>
          </w:tcPr>
          <w:p w14:paraId="59476DDE"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15.48</w:t>
            </w:r>
          </w:p>
        </w:tc>
        <w:tc>
          <w:tcPr>
            <w:tcW w:w="1844" w:type="dxa"/>
            <w:vAlign w:val="center"/>
          </w:tcPr>
          <w:p w14:paraId="244EB6D1"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7.85</w:t>
            </w:r>
          </w:p>
        </w:tc>
      </w:tr>
      <w:tr w:rsidR="00FA07BA" w:rsidRPr="006756BA" w14:paraId="1531607D" w14:textId="77777777" w:rsidTr="00FA07BA">
        <w:trPr>
          <w:jc w:val="center"/>
        </w:trPr>
        <w:tc>
          <w:tcPr>
            <w:tcW w:w="2454" w:type="dxa"/>
            <w:vAlign w:val="center"/>
          </w:tcPr>
          <w:p w14:paraId="6BE32E00" w14:textId="77777777" w:rsidR="00DF2D15" w:rsidRPr="005C21ED" w:rsidRDefault="00DF2D15" w:rsidP="00884D9B">
            <w:pPr>
              <w:pStyle w:val="NormalWeb"/>
              <w:spacing w:line="360" w:lineRule="auto"/>
              <w:jc w:val="center"/>
              <w:rPr>
                <w:b/>
                <w:sz w:val="22"/>
                <w:szCs w:val="22"/>
              </w:rPr>
            </w:pPr>
            <w:proofErr w:type="spellStart"/>
            <w:r w:rsidRPr="005C21ED">
              <w:rPr>
                <w:b/>
                <w:bCs/>
                <w:color w:val="000000"/>
                <w:kern w:val="24"/>
                <w:sz w:val="22"/>
                <w:szCs w:val="22"/>
              </w:rPr>
              <w:t>Hisar</w:t>
            </w:r>
            <w:proofErr w:type="spellEnd"/>
            <w:r w:rsidRPr="005C21ED">
              <w:rPr>
                <w:b/>
                <w:bCs/>
                <w:color w:val="000000"/>
                <w:kern w:val="24"/>
                <w:sz w:val="22"/>
                <w:szCs w:val="22"/>
              </w:rPr>
              <w:t xml:space="preserve"> </w:t>
            </w:r>
            <w:proofErr w:type="spellStart"/>
            <w:r w:rsidRPr="005C21ED">
              <w:rPr>
                <w:b/>
                <w:bCs/>
                <w:color w:val="000000"/>
                <w:kern w:val="24"/>
                <w:sz w:val="22"/>
                <w:szCs w:val="22"/>
              </w:rPr>
              <w:t>Safeda</w:t>
            </w:r>
            <w:proofErr w:type="spellEnd"/>
          </w:p>
        </w:tc>
        <w:tc>
          <w:tcPr>
            <w:tcW w:w="990" w:type="dxa"/>
            <w:vAlign w:val="center"/>
          </w:tcPr>
          <w:p w14:paraId="0568A738"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3.80</w:t>
            </w:r>
          </w:p>
        </w:tc>
        <w:tc>
          <w:tcPr>
            <w:tcW w:w="1080" w:type="dxa"/>
            <w:vAlign w:val="center"/>
          </w:tcPr>
          <w:p w14:paraId="1AE3D481"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44.34</w:t>
            </w:r>
          </w:p>
        </w:tc>
        <w:tc>
          <w:tcPr>
            <w:tcW w:w="1080" w:type="dxa"/>
            <w:vAlign w:val="center"/>
          </w:tcPr>
          <w:p w14:paraId="315C2571"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28.40</w:t>
            </w:r>
          </w:p>
        </w:tc>
        <w:tc>
          <w:tcPr>
            <w:tcW w:w="868" w:type="dxa"/>
            <w:vAlign w:val="center"/>
          </w:tcPr>
          <w:p w14:paraId="37152BF4"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3.65</w:t>
            </w:r>
          </w:p>
        </w:tc>
        <w:tc>
          <w:tcPr>
            <w:tcW w:w="974" w:type="dxa"/>
            <w:vAlign w:val="center"/>
          </w:tcPr>
          <w:p w14:paraId="4244098E"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3.98</w:t>
            </w:r>
          </w:p>
        </w:tc>
        <w:tc>
          <w:tcPr>
            <w:tcW w:w="969" w:type="dxa"/>
            <w:vAlign w:val="center"/>
          </w:tcPr>
          <w:p w14:paraId="472F653A"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157.90</w:t>
            </w:r>
          </w:p>
        </w:tc>
        <w:tc>
          <w:tcPr>
            <w:tcW w:w="990" w:type="dxa"/>
            <w:vAlign w:val="center"/>
          </w:tcPr>
          <w:p w14:paraId="004B3758"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14.39</w:t>
            </w:r>
          </w:p>
        </w:tc>
        <w:tc>
          <w:tcPr>
            <w:tcW w:w="1844" w:type="dxa"/>
            <w:vAlign w:val="center"/>
          </w:tcPr>
          <w:p w14:paraId="6096D334"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9.41</w:t>
            </w:r>
          </w:p>
        </w:tc>
      </w:tr>
      <w:tr w:rsidR="00FA07BA" w:rsidRPr="006756BA" w14:paraId="52C725FF" w14:textId="77777777" w:rsidTr="00FA07BA">
        <w:trPr>
          <w:jc w:val="center"/>
        </w:trPr>
        <w:tc>
          <w:tcPr>
            <w:tcW w:w="2454" w:type="dxa"/>
            <w:vAlign w:val="center"/>
          </w:tcPr>
          <w:p w14:paraId="224F612C" w14:textId="77777777" w:rsidR="00DF2D15" w:rsidRPr="005C21ED" w:rsidRDefault="00DF2D15" w:rsidP="00884D9B">
            <w:pPr>
              <w:pStyle w:val="NormalWeb"/>
              <w:spacing w:line="360" w:lineRule="auto"/>
              <w:jc w:val="center"/>
              <w:rPr>
                <w:b/>
                <w:sz w:val="22"/>
                <w:szCs w:val="22"/>
              </w:rPr>
            </w:pPr>
            <w:proofErr w:type="spellStart"/>
            <w:r w:rsidRPr="005C21ED">
              <w:rPr>
                <w:b/>
                <w:bCs/>
                <w:color w:val="000000"/>
                <w:kern w:val="24"/>
                <w:sz w:val="22"/>
                <w:szCs w:val="22"/>
              </w:rPr>
              <w:t>Hisar</w:t>
            </w:r>
            <w:proofErr w:type="spellEnd"/>
            <w:r w:rsidRPr="005C21ED">
              <w:rPr>
                <w:b/>
                <w:bCs/>
                <w:color w:val="000000"/>
                <w:kern w:val="24"/>
                <w:sz w:val="22"/>
                <w:szCs w:val="22"/>
              </w:rPr>
              <w:t xml:space="preserve"> </w:t>
            </w:r>
            <w:proofErr w:type="spellStart"/>
            <w:r w:rsidRPr="005C21ED">
              <w:rPr>
                <w:b/>
                <w:bCs/>
                <w:color w:val="000000"/>
                <w:kern w:val="24"/>
                <w:sz w:val="22"/>
                <w:szCs w:val="22"/>
              </w:rPr>
              <w:t>Surkha</w:t>
            </w:r>
            <w:proofErr w:type="spellEnd"/>
          </w:p>
        </w:tc>
        <w:tc>
          <w:tcPr>
            <w:tcW w:w="990" w:type="dxa"/>
            <w:vAlign w:val="center"/>
          </w:tcPr>
          <w:p w14:paraId="5A4F8C94"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4.19</w:t>
            </w:r>
          </w:p>
        </w:tc>
        <w:tc>
          <w:tcPr>
            <w:tcW w:w="1080" w:type="dxa"/>
            <w:vAlign w:val="center"/>
          </w:tcPr>
          <w:p w14:paraId="38D1016D"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44.13</w:t>
            </w:r>
          </w:p>
        </w:tc>
        <w:tc>
          <w:tcPr>
            <w:tcW w:w="1080" w:type="dxa"/>
            <w:vAlign w:val="center"/>
          </w:tcPr>
          <w:p w14:paraId="45308F82"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44.12</w:t>
            </w:r>
          </w:p>
        </w:tc>
        <w:tc>
          <w:tcPr>
            <w:tcW w:w="868" w:type="dxa"/>
            <w:vAlign w:val="center"/>
          </w:tcPr>
          <w:p w14:paraId="72FE510E" w14:textId="77777777" w:rsidR="00DF2D15" w:rsidRPr="006756BA" w:rsidRDefault="00DF2D15" w:rsidP="00884D9B">
            <w:pPr>
              <w:spacing w:before="100" w:beforeAutospacing="1" w:after="100" w:afterAutospacing="1" w:line="360" w:lineRule="auto"/>
              <w:jc w:val="center"/>
              <w:rPr>
                <w:rFonts w:ascii="Times New Roman" w:hAnsi="Times New Roman" w:cs="Times New Roman"/>
                <w:bCs/>
              </w:rPr>
            </w:pPr>
            <w:r w:rsidRPr="006756BA">
              <w:rPr>
                <w:rFonts w:ascii="Times New Roman" w:hAnsi="Times New Roman" w:cs="Times New Roman"/>
                <w:bCs/>
              </w:rPr>
              <w:t>4.29</w:t>
            </w:r>
          </w:p>
        </w:tc>
        <w:tc>
          <w:tcPr>
            <w:tcW w:w="974" w:type="dxa"/>
            <w:vAlign w:val="center"/>
          </w:tcPr>
          <w:p w14:paraId="21787655" w14:textId="77777777" w:rsidR="00DF2D15" w:rsidRPr="006756BA" w:rsidRDefault="00DF2D15" w:rsidP="00884D9B">
            <w:pPr>
              <w:spacing w:before="100" w:beforeAutospacing="1" w:after="100" w:afterAutospacing="1" w:line="360" w:lineRule="auto"/>
              <w:jc w:val="center"/>
              <w:rPr>
                <w:rFonts w:ascii="Times New Roman" w:hAnsi="Times New Roman" w:cs="Times New Roman"/>
              </w:rPr>
            </w:pPr>
            <w:r w:rsidRPr="006756BA">
              <w:rPr>
                <w:rFonts w:ascii="Times New Roman" w:hAnsi="Times New Roman" w:cs="Times New Roman"/>
              </w:rPr>
              <w:t>5.19</w:t>
            </w:r>
          </w:p>
        </w:tc>
        <w:tc>
          <w:tcPr>
            <w:tcW w:w="969" w:type="dxa"/>
            <w:vAlign w:val="center"/>
          </w:tcPr>
          <w:p w14:paraId="25605241" w14:textId="77777777" w:rsidR="00DF2D15" w:rsidRPr="006756BA" w:rsidRDefault="00DF2D15" w:rsidP="00884D9B">
            <w:pPr>
              <w:pStyle w:val="NormalWeb"/>
              <w:spacing w:line="360" w:lineRule="auto"/>
              <w:jc w:val="center"/>
              <w:textAlignment w:val="bottom"/>
              <w:rPr>
                <w:sz w:val="22"/>
                <w:szCs w:val="22"/>
              </w:rPr>
            </w:pPr>
            <w:r w:rsidRPr="006756BA">
              <w:rPr>
                <w:kern w:val="24"/>
                <w:sz w:val="22"/>
                <w:szCs w:val="22"/>
              </w:rPr>
              <w:t>105.18</w:t>
            </w:r>
          </w:p>
        </w:tc>
        <w:tc>
          <w:tcPr>
            <w:tcW w:w="990" w:type="dxa"/>
            <w:vAlign w:val="center"/>
          </w:tcPr>
          <w:p w14:paraId="7B404401"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12.09</w:t>
            </w:r>
          </w:p>
        </w:tc>
        <w:tc>
          <w:tcPr>
            <w:tcW w:w="1844" w:type="dxa"/>
            <w:vAlign w:val="center"/>
          </w:tcPr>
          <w:p w14:paraId="6B7DC3A3"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8.14</w:t>
            </w:r>
          </w:p>
        </w:tc>
      </w:tr>
      <w:tr w:rsidR="00FA07BA" w:rsidRPr="006756BA" w14:paraId="0B4A4F73" w14:textId="77777777" w:rsidTr="00FA07BA">
        <w:trPr>
          <w:jc w:val="center"/>
        </w:trPr>
        <w:tc>
          <w:tcPr>
            <w:tcW w:w="2454" w:type="dxa"/>
            <w:vAlign w:val="center"/>
          </w:tcPr>
          <w:p w14:paraId="3D098320"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Mean</w:t>
            </w:r>
          </w:p>
        </w:tc>
        <w:tc>
          <w:tcPr>
            <w:tcW w:w="990" w:type="dxa"/>
            <w:vAlign w:val="center"/>
          </w:tcPr>
          <w:p w14:paraId="30F83426"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4.73</w:t>
            </w:r>
          </w:p>
        </w:tc>
        <w:tc>
          <w:tcPr>
            <w:tcW w:w="1080" w:type="dxa"/>
            <w:vAlign w:val="center"/>
          </w:tcPr>
          <w:p w14:paraId="3CF56142"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45.41</w:t>
            </w:r>
          </w:p>
        </w:tc>
        <w:tc>
          <w:tcPr>
            <w:tcW w:w="1080" w:type="dxa"/>
            <w:vAlign w:val="center"/>
          </w:tcPr>
          <w:p w14:paraId="2CA0F772"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54.70</w:t>
            </w:r>
          </w:p>
        </w:tc>
        <w:tc>
          <w:tcPr>
            <w:tcW w:w="868" w:type="dxa"/>
            <w:vAlign w:val="center"/>
          </w:tcPr>
          <w:p w14:paraId="36419B6B"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4.38</w:t>
            </w:r>
          </w:p>
        </w:tc>
        <w:tc>
          <w:tcPr>
            <w:tcW w:w="974" w:type="dxa"/>
            <w:vAlign w:val="center"/>
          </w:tcPr>
          <w:p w14:paraId="0DF42AE5"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5.17</w:t>
            </w:r>
          </w:p>
        </w:tc>
        <w:tc>
          <w:tcPr>
            <w:tcW w:w="969" w:type="dxa"/>
            <w:vAlign w:val="center"/>
          </w:tcPr>
          <w:p w14:paraId="6B1E508E"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135.59</w:t>
            </w:r>
          </w:p>
        </w:tc>
        <w:tc>
          <w:tcPr>
            <w:tcW w:w="990" w:type="dxa"/>
            <w:vAlign w:val="center"/>
          </w:tcPr>
          <w:p w14:paraId="05054EBA" w14:textId="77777777" w:rsidR="00DF2D15" w:rsidRPr="006756BA" w:rsidRDefault="00DF2D15" w:rsidP="00884D9B">
            <w:pPr>
              <w:pStyle w:val="NormalWeb"/>
              <w:spacing w:line="360" w:lineRule="auto"/>
              <w:jc w:val="center"/>
              <w:textAlignment w:val="bottom"/>
              <w:rPr>
                <w:sz w:val="22"/>
                <w:szCs w:val="22"/>
              </w:rPr>
            </w:pPr>
            <w:r w:rsidRPr="006756BA">
              <w:rPr>
                <w:bCs/>
                <w:kern w:val="24"/>
                <w:sz w:val="22"/>
                <w:szCs w:val="22"/>
              </w:rPr>
              <w:t>13.75</w:t>
            </w:r>
          </w:p>
        </w:tc>
        <w:tc>
          <w:tcPr>
            <w:tcW w:w="1844" w:type="dxa"/>
            <w:vAlign w:val="center"/>
          </w:tcPr>
          <w:p w14:paraId="37A9E1DB" w14:textId="77777777" w:rsidR="00DF2D15" w:rsidRPr="006756BA" w:rsidRDefault="00DF2D15" w:rsidP="00884D9B">
            <w:pPr>
              <w:spacing w:before="100" w:beforeAutospacing="1" w:after="100" w:afterAutospacing="1" w:line="360" w:lineRule="auto"/>
              <w:jc w:val="center"/>
              <w:rPr>
                <w:rFonts w:ascii="Times New Roman" w:hAnsi="Times New Roman" w:cs="Times New Roman"/>
                <w:color w:val="000000"/>
              </w:rPr>
            </w:pPr>
            <w:r w:rsidRPr="006756BA">
              <w:rPr>
                <w:rFonts w:ascii="Times New Roman" w:hAnsi="Times New Roman" w:cs="Times New Roman"/>
                <w:color w:val="000000"/>
              </w:rPr>
              <w:t>8.79</w:t>
            </w:r>
          </w:p>
        </w:tc>
      </w:tr>
      <w:tr w:rsidR="00FA07BA" w:rsidRPr="006756BA" w14:paraId="0EA6FF00" w14:textId="77777777" w:rsidTr="00FA07BA">
        <w:trPr>
          <w:jc w:val="center"/>
        </w:trPr>
        <w:tc>
          <w:tcPr>
            <w:tcW w:w="2454" w:type="dxa"/>
            <w:vAlign w:val="center"/>
          </w:tcPr>
          <w:p w14:paraId="3CD6ADCB" w14:textId="77777777" w:rsidR="00DF2D15" w:rsidRPr="005C21ED" w:rsidRDefault="00DF2D15" w:rsidP="00884D9B">
            <w:pPr>
              <w:pStyle w:val="NormalWeb"/>
              <w:spacing w:line="360" w:lineRule="auto"/>
              <w:jc w:val="center"/>
              <w:rPr>
                <w:b/>
                <w:sz w:val="22"/>
                <w:szCs w:val="22"/>
              </w:rPr>
            </w:pPr>
            <w:r w:rsidRPr="005C21ED">
              <w:rPr>
                <w:b/>
                <w:bCs/>
                <w:color w:val="000000"/>
                <w:kern w:val="24"/>
                <w:sz w:val="22"/>
                <w:szCs w:val="22"/>
              </w:rPr>
              <w:t>CD</w:t>
            </w:r>
            <w:r w:rsidRPr="005C21ED">
              <w:rPr>
                <w:b/>
                <w:bCs/>
                <w:color w:val="000000"/>
                <w:kern w:val="24"/>
                <w:position w:val="-6"/>
                <w:sz w:val="22"/>
                <w:szCs w:val="22"/>
                <w:vertAlign w:val="subscript"/>
              </w:rPr>
              <w:t>0.05</w:t>
            </w:r>
          </w:p>
        </w:tc>
        <w:tc>
          <w:tcPr>
            <w:tcW w:w="990" w:type="dxa"/>
            <w:vAlign w:val="center"/>
          </w:tcPr>
          <w:p w14:paraId="12D6155F"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0.54</w:t>
            </w:r>
          </w:p>
        </w:tc>
        <w:tc>
          <w:tcPr>
            <w:tcW w:w="1080" w:type="dxa"/>
            <w:vAlign w:val="center"/>
          </w:tcPr>
          <w:p w14:paraId="39FEA212"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5.724</w:t>
            </w:r>
          </w:p>
        </w:tc>
        <w:tc>
          <w:tcPr>
            <w:tcW w:w="1080" w:type="dxa"/>
            <w:vAlign w:val="center"/>
          </w:tcPr>
          <w:p w14:paraId="789C6E18"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11.85</w:t>
            </w:r>
          </w:p>
        </w:tc>
        <w:tc>
          <w:tcPr>
            <w:tcW w:w="868" w:type="dxa"/>
            <w:vAlign w:val="center"/>
          </w:tcPr>
          <w:p w14:paraId="24387B97"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0.24</w:t>
            </w:r>
          </w:p>
        </w:tc>
        <w:tc>
          <w:tcPr>
            <w:tcW w:w="974" w:type="dxa"/>
            <w:vAlign w:val="center"/>
          </w:tcPr>
          <w:p w14:paraId="25EA26D9" w14:textId="77777777" w:rsidR="00DF2D15" w:rsidRPr="006756BA" w:rsidRDefault="00DF2D15" w:rsidP="00884D9B">
            <w:pPr>
              <w:spacing w:before="100" w:beforeAutospacing="1" w:after="100" w:afterAutospacing="1" w:line="360" w:lineRule="auto"/>
              <w:jc w:val="center"/>
              <w:rPr>
                <w:rFonts w:ascii="Times New Roman" w:eastAsia="Times New Roman" w:hAnsi="Times New Roman" w:cs="Times New Roman"/>
              </w:rPr>
            </w:pPr>
            <w:r w:rsidRPr="006756BA">
              <w:rPr>
                <w:rFonts w:ascii="Times New Roman" w:eastAsia="Times New Roman" w:hAnsi="Times New Roman" w:cs="Times New Roman"/>
              </w:rPr>
              <w:t>0.27</w:t>
            </w:r>
          </w:p>
        </w:tc>
        <w:tc>
          <w:tcPr>
            <w:tcW w:w="969" w:type="dxa"/>
            <w:vAlign w:val="center"/>
          </w:tcPr>
          <w:p w14:paraId="22E12841" w14:textId="77777777" w:rsidR="00DF2D15" w:rsidRPr="006756BA" w:rsidRDefault="00DF2D15" w:rsidP="00884D9B">
            <w:pPr>
              <w:pStyle w:val="NormalWeb"/>
              <w:spacing w:line="360" w:lineRule="auto"/>
              <w:jc w:val="center"/>
              <w:rPr>
                <w:sz w:val="22"/>
                <w:szCs w:val="22"/>
              </w:rPr>
            </w:pPr>
            <w:r w:rsidRPr="006756BA">
              <w:rPr>
                <w:kern w:val="24"/>
                <w:sz w:val="22"/>
                <w:szCs w:val="22"/>
              </w:rPr>
              <w:t>29.56</w:t>
            </w:r>
          </w:p>
        </w:tc>
        <w:tc>
          <w:tcPr>
            <w:tcW w:w="990" w:type="dxa"/>
            <w:vAlign w:val="center"/>
          </w:tcPr>
          <w:p w14:paraId="32D1FBCA" w14:textId="77777777" w:rsidR="00DF2D15" w:rsidRPr="006756BA" w:rsidRDefault="00DF2D15" w:rsidP="00884D9B">
            <w:pPr>
              <w:pStyle w:val="NormalWeb"/>
              <w:spacing w:line="360" w:lineRule="auto"/>
              <w:jc w:val="center"/>
              <w:rPr>
                <w:sz w:val="22"/>
                <w:szCs w:val="22"/>
              </w:rPr>
            </w:pPr>
            <w:r w:rsidRPr="006756BA">
              <w:rPr>
                <w:kern w:val="24"/>
                <w:sz w:val="22"/>
                <w:szCs w:val="22"/>
              </w:rPr>
              <w:t>1.00</w:t>
            </w:r>
          </w:p>
        </w:tc>
        <w:tc>
          <w:tcPr>
            <w:tcW w:w="1844" w:type="dxa"/>
            <w:vAlign w:val="center"/>
          </w:tcPr>
          <w:p w14:paraId="3CB5345F" w14:textId="77777777" w:rsidR="00DF2D15" w:rsidRPr="006756BA" w:rsidRDefault="00DF2D15" w:rsidP="00884D9B">
            <w:pPr>
              <w:pStyle w:val="NormalWeb"/>
              <w:spacing w:line="360" w:lineRule="auto"/>
              <w:jc w:val="center"/>
              <w:rPr>
                <w:sz w:val="22"/>
                <w:szCs w:val="22"/>
              </w:rPr>
            </w:pPr>
            <w:r w:rsidRPr="006756BA">
              <w:rPr>
                <w:kern w:val="24"/>
                <w:sz w:val="22"/>
                <w:szCs w:val="22"/>
              </w:rPr>
              <w:t>2.87</w:t>
            </w:r>
          </w:p>
        </w:tc>
      </w:tr>
    </w:tbl>
    <w:p w14:paraId="3791585A" w14:textId="77777777" w:rsidR="005B4337" w:rsidRPr="00786FE7" w:rsidRDefault="00786FE7" w:rsidP="00B44521">
      <w:pPr>
        <w:spacing w:before="100" w:beforeAutospacing="1" w:after="100" w:afterAutospacing="1" w:line="360" w:lineRule="auto"/>
        <w:jc w:val="both"/>
        <w:rPr>
          <w:rFonts w:ascii="Times New Roman" w:hAnsi="Times New Roman" w:cs="Times New Roman"/>
          <w:sz w:val="20"/>
          <w:szCs w:val="20"/>
        </w:rPr>
      </w:pPr>
      <w:r w:rsidRPr="006756BA">
        <w:rPr>
          <w:rFonts w:ascii="Times New Roman" w:hAnsi="Times New Roman" w:cs="Times New Roman"/>
          <w:vertAlign w:val="superscript"/>
        </w:rPr>
        <w:t>*</w:t>
      </w:r>
      <w:r w:rsidRPr="006756BA">
        <w:rPr>
          <w:rFonts w:ascii="Times New Roman" w:hAnsi="Times New Roman" w:cs="Times New Roman"/>
        </w:rPr>
        <w:t>TCSA- trunk cross sectional area</w:t>
      </w:r>
    </w:p>
    <w:sectPr w:rsidR="005B4337" w:rsidRPr="00786FE7" w:rsidSect="000643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6-19T10:01:00Z" w:initials="h">
    <w:p w14:paraId="2B9F5753" w14:textId="7057F964" w:rsidR="005C1710" w:rsidRDefault="005C1710">
      <w:pPr>
        <w:pStyle w:val="CommentText"/>
      </w:pPr>
      <w:r>
        <w:rPr>
          <w:rStyle w:val="CommentReference"/>
        </w:rPr>
        <w:annotationRef/>
      </w:r>
      <w:r>
        <w:t xml:space="preserve">Revealed </w:t>
      </w:r>
    </w:p>
  </w:comment>
  <w:comment w:id="1" w:author="hp" w:date="2025-06-19T10:02:00Z" w:initials="h">
    <w:p w14:paraId="7A075B59" w14:textId="53BFBB2D" w:rsidR="005C1710" w:rsidRDefault="005C1710">
      <w:pPr>
        <w:pStyle w:val="CommentText"/>
      </w:pPr>
      <w:r>
        <w:rPr>
          <w:rStyle w:val="CommentReference"/>
        </w:rPr>
        <w:annotationRef/>
      </w:r>
      <w:r>
        <w:t>It should be in italic font</w:t>
      </w:r>
    </w:p>
  </w:comment>
  <w:comment w:id="2" w:author="hp" w:date="2025-06-19T10:06:00Z" w:initials="h">
    <w:p w14:paraId="0D7EBEB6" w14:textId="0F8C557F" w:rsidR="00821105" w:rsidRDefault="00821105">
      <w:pPr>
        <w:pStyle w:val="CommentText"/>
      </w:pPr>
      <w:r>
        <w:rPr>
          <w:rStyle w:val="CommentReference"/>
        </w:rPr>
        <w:annotationRef/>
      </w:r>
      <w:r>
        <w:t xml:space="preserve">Along with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DB315" w14:textId="77777777" w:rsidR="0041266B" w:rsidRDefault="0041266B" w:rsidP="00080F7A">
      <w:pPr>
        <w:spacing w:after="0" w:line="240" w:lineRule="auto"/>
      </w:pPr>
      <w:r>
        <w:separator/>
      </w:r>
    </w:p>
  </w:endnote>
  <w:endnote w:type="continuationSeparator" w:id="0">
    <w:p w14:paraId="3DFBA319" w14:textId="77777777" w:rsidR="0041266B" w:rsidRDefault="0041266B" w:rsidP="0008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OT596495f2+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3DC99" w14:textId="77777777" w:rsidR="00080F7A" w:rsidRDefault="00080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A1E9C" w14:textId="77777777" w:rsidR="00080F7A" w:rsidRDefault="00080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ED290" w14:textId="77777777" w:rsidR="00080F7A" w:rsidRDefault="00080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6ECC1" w14:textId="77777777" w:rsidR="0041266B" w:rsidRDefault="0041266B" w:rsidP="00080F7A">
      <w:pPr>
        <w:spacing w:after="0" w:line="240" w:lineRule="auto"/>
      </w:pPr>
      <w:r>
        <w:separator/>
      </w:r>
    </w:p>
  </w:footnote>
  <w:footnote w:type="continuationSeparator" w:id="0">
    <w:p w14:paraId="05DE5F64" w14:textId="77777777" w:rsidR="0041266B" w:rsidRDefault="0041266B" w:rsidP="00080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6448" w14:textId="3E1105F3" w:rsidR="00080F7A" w:rsidRDefault="0041266B">
    <w:pPr>
      <w:pStyle w:val="Header"/>
    </w:pPr>
    <w:r>
      <w:rPr>
        <w:noProof/>
      </w:rPr>
      <w:pict w14:anchorId="6D17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D22A9" w14:textId="0264EF9C" w:rsidR="00080F7A" w:rsidRDefault="0041266B">
    <w:pPr>
      <w:pStyle w:val="Header"/>
    </w:pPr>
    <w:r>
      <w:rPr>
        <w:noProof/>
      </w:rPr>
      <w:pict w14:anchorId="39BF7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296F0" w14:textId="46EB5FC4" w:rsidR="00080F7A" w:rsidRDefault="0041266B">
    <w:pPr>
      <w:pStyle w:val="Header"/>
    </w:pPr>
    <w:r>
      <w:rPr>
        <w:noProof/>
      </w:rPr>
      <w:pict w14:anchorId="28BF1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8E9"/>
    <w:multiLevelType w:val="hybridMultilevel"/>
    <w:tmpl w:val="64A0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65E5C"/>
    <w:multiLevelType w:val="hybridMultilevel"/>
    <w:tmpl w:val="6A2474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D7E89"/>
    <w:rsid w:val="00014DCD"/>
    <w:rsid w:val="00055E2E"/>
    <w:rsid w:val="000643C0"/>
    <w:rsid w:val="00076254"/>
    <w:rsid w:val="00080F7A"/>
    <w:rsid w:val="00097729"/>
    <w:rsid w:val="000A0A5C"/>
    <w:rsid w:val="000F033C"/>
    <w:rsid w:val="00106713"/>
    <w:rsid w:val="001116C9"/>
    <w:rsid w:val="0011678F"/>
    <w:rsid w:val="00120F86"/>
    <w:rsid w:val="00123E2B"/>
    <w:rsid w:val="00124ACB"/>
    <w:rsid w:val="00130CD0"/>
    <w:rsid w:val="001B5C53"/>
    <w:rsid w:val="001E0FF1"/>
    <w:rsid w:val="002149AE"/>
    <w:rsid w:val="00217418"/>
    <w:rsid w:val="00226A33"/>
    <w:rsid w:val="00232DD8"/>
    <w:rsid w:val="00254305"/>
    <w:rsid w:val="00266AF4"/>
    <w:rsid w:val="00270A11"/>
    <w:rsid w:val="002A6B08"/>
    <w:rsid w:val="002B04B3"/>
    <w:rsid w:val="002B1DAD"/>
    <w:rsid w:val="002D5582"/>
    <w:rsid w:val="002D5FA9"/>
    <w:rsid w:val="002D6D0B"/>
    <w:rsid w:val="002F39E9"/>
    <w:rsid w:val="003115AC"/>
    <w:rsid w:val="00317800"/>
    <w:rsid w:val="00347720"/>
    <w:rsid w:val="00370EF6"/>
    <w:rsid w:val="003D6883"/>
    <w:rsid w:val="003E04F9"/>
    <w:rsid w:val="0041266B"/>
    <w:rsid w:val="004535CC"/>
    <w:rsid w:val="0047149E"/>
    <w:rsid w:val="00480A18"/>
    <w:rsid w:val="00481DE3"/>
    <w:rsid w:val="00483C8F"/>
    <w:rsid w:val="00491096"/>
    <w:rsid w:val="0049167B"/>
    <w:rsid w:val="00496A22"/>
    <w:rsid w:val="00517171"/>
    <w:rsid w:val="00527F0F"/>
    <w:rsid w:val="00535907"/>
    <w:rsid w:val="00554F50"/>
    <w:rsid w:val="00590A60"/>
    <w:rsid w:val="005A475D"/>
    <w:rsid w:val="005A790A"/>
    <w:rsid w:val="005B4337"/>
    <w:rsid w:val="005C07DA"/>
    <w:rsid w:val="005C1710"/>
    <w:rsid w:val="005C21ED"/>
    <w:rsid w:val="005C3227"/>
    <w:rsid w:val="005E316B"/>
    <w:rsid w:val="005F0628"/>
    <w:rsid w:val="00607C81"/>
    <w:rsid w:val="00621935"/>
    <w:rsid w:val="006366DA"/>
    <w:rsid w:val="006653D0"/>
    <w:rsid w:val="006756BA"/>
    <w:rsid w:val="00682ACE"/>
    <w:rsid w:val="006B4351"/>
    <w:rsid w:val="006D5513"/>
    <w:rsid w:val="006D7919"/>
    <w:rsid w:val="006E0C1A"/>
    <w:rsid w:val="006E4DD5"/>
    <w:rsid w:val="007029D5"/>
    <w:rsid w:val="0070333D"/>
    <w:rsid w:val="00731D0E"/>
    <w:rsid w:val="00745790"/>
    <w:rsid w:val="0076260B"/>
    <w:rsid w:val="00765E29"/>
    <w:rsid w:val="00774955"/>
    <w:rsid w:val="00786FE7"/>
    <w:rsid w:val="007B4360"/>
    <w:rsid w:val="008006A9"/>
    <w:rsid w:val="008136C2"/>
    <w:rsid w:val="00813EF9"/>
    <w:rsid w:val="00821105"/>
    <w:rsid w:val="008267CA"/>
    <w:rsid w:val="00833FE0"/>
    <w:rsid w:val="00845572"/>
    <w:rsid w:val="00864579"/>
    <w:rsid w:val="0087185E"/>
    <w:rsid w:val="00884D9B"/>
    <w:rsid w:val="0089178A"/>
    <w:rsid w:val="008A7CEB"/>
    <w:rsid w:val="008B1714"/>
    <w:rsid w:val="008C6F09"/>
    <w:rsid w:val="008D02B8"/>
    <w:rsid w:val="008E6C50"/>
    <w:rsid w:val="00905DA8"/>
    <w:rsid w:val="009277D0"/>
    <w:rsid w:val="0094595E"/>
    <w:rsid w:val="009576DB"/>
    <w:rsid w:val="009D7E89"/>
    <w:rsid w:val="00A05D34"/>
    <w:rsid w:val="00A075AB"/>
    <w:rsid w:val="00A46221"/>
    <w:rsid w:val="00A62D3A"/>
    <w:rsid w:val="00A762AF"/>
    <w:rsid w:val="00A906A5"/>
    <w:rsid w:val="00A96268"/>
    <w:rsid w:val="00AA4017"/>
    <w:rsid w:val="00AA6086"/>
    <w:rsid w:val="00AC50A4"/>
    <w:rsid w:val="00AF7215"/>
    <w:rsid w:val="00B2081F"/>
    <w:rsid w:val="00B44521"/>
    <w:rsid w:val="00B90F44"/>
    <w:rsid w:val="00BA2A3F"/>
    <w:rsid w:val="00C07FFE"/>
    <w:rsid w:val="00C43A40"/>
    <w:rsid w:val="00C636D5"/>
    <w:rsid w:val="00C64B65"/>
    <w:rsid w:val="00C766FE"/>
    <w:rsid w:val="00C80AC8"/>
    <w:rsid w:val="00C86749"/>
    <w:rsid w:val="00C916BE"/>
    <w:rsid w:val="00CE0AB0"/>
    <w:rsid w:val="00D011BF"/>
    <w:rsid w:val="00D07166"/>
    <w:rsid w:val="00D217AE"/>
    <w:rsid w:val="00D56FF3"/>
    <w:rsid w:val="00D57CAE"/>
    <w:rsid w:val="00D77852"/>
    <w:rsid w:val="00D97F93"/>
    <w:rsid w:val="00DF2D15"/>
    <w:rsid w:val="00E86159"/>
    <w:rsid w:val="00EA2C9E"/>
    <w:rsid w:val="00EB43C2"/>
    <w:rsid w:val="00EB65D6"/>
    <w:rsid w:val="00ED599E"/>
    <w:rsid w:val="00EF7725"/>
    <w:rsid w:val="00F065E2"/>
    <w:rsid w:val="00F32345"/>
    <w:rsid w:val="00F54AE7"/>
    <w:rsid w:val="00F73F5B"/>
    <w:rsid w:val="00F77D4E"/>
    <w:rsid w:val="00F92072"/>
    <w:rsid w:val="00FA07BA"/>
    <w:rsid w:val="00FB44FF"/>
    <w:rsid w:val="00FE61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096"/>
    <w:rPr>
      <w:rFonts w:ascii="Tahoma" w:hAnsi="Tahoma" w:cs="Tahoma"/>
      <w:sz w:val="16"/>
      <w:szCs w:val="16"/>
    </w:rPr>
  </w:style>
  <w:style w:type="paragraph" w:styleId="ListParagraph">
    <w:name w:val="List Paragraph"/>
    <w:basedOn w:val="Normal"/>
    <w:uiPriority w:val="34"/>
    <w:qFormat/>
    <w:rsid w:val="00491096"/>
    <w:pPr>
      <w:ind w:left="720"/>
      <w:contextualSpacing/>
    </w:pPr>
  </w:style>
  <w:style w:type="table" w:styleId="TableGrid">
    <w:name w:val="Table Grid"/>
    <w:basedOn w:val="TableNormal"/>
    <w:uiPriority w:val="59"/>
    <w:rsid w:val="005B43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B4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6653D0"/>
  </w:style>
  <w:style w:type="character" w:customStyle="1" w:styleId="mrel">
    <w:name w:val="mrel"/>
    <w:basedOn w:val="DefaultParagraphFont"/>
    <w:rsid w:val="006653D0"/>
  </w:style>
  <w:style w:type="character" w:customStyle="1" w:styleId="mbin">
    <w:name w:val="mbin"/>
    <w:basedOn w:val="DefaultParagraphFont"/>
    <w:rsid w:val="006653D0"/>
  </w:style>
  <w:style w:type="character" w:customStyle="1" w:styleId="mpunct">
    <w:name w:val="mpunct"/>
    <w:basedOn w:val="DefaultParagraphFont"/>
    <w:rsid w:val="00D57CAE"/>
  </w:style>
  <w:style w:type="character" w:styleId="Strong">
    <w:name w:val="Strong"/>
    <w:basedOn w:val="DefaultParagraphFont"/>
    <w:uiPriority w:val="22"/>
    <w:qFormat/>
    <w:rsid w:val="00A906A5"/>
    <w:rPr>
      <w:b/>
      <w:bCs/>
    </w:rPr>
  </w:style>
  <w:style w:type="character" w:customStyle="1" w:styleId="mclose">
    <w:name w:val="mclose"/>
    <w:basedOn w:val="DefaultParagraphFont"/>
    <w:rsid w:val="00A906A5"/>
  </w:style>
  <w:style w:type="character" w:customStyle="1" w:styleId="mopen">
    <w:name w:val="mopen"/>
    <w:basedOn w:val="DefaultParagraphFont"/>
    <w:rsid w:val="00A906A5"/>
  </w:style>
  <w:style w:type="character" w:styleId="Hyperlink">
    <w:name w:val="Hyperlink"/>
    <w:basedOn w:val="DefaultParagraphFont"/>
    <w:uiPriority w:val="99"/>
    <w:unhideWhenUsed/>
    <w:rsid w:val="007029D5"/>
    <w:rPr>
      <w:color w:val="0000FF" w:themeColor="hyperlink"/>
      <w:u w:val="single"/>
    </w:rPr>
  </w:style>
  <w:style w:type="character" w:customStyle="1" w:styleId="UnresolvedMention">
    <w:name w:val="Unresolved Mention"/>
    <w:basedOn w:val="DefaultParagraphFont"/>
    <w:uiPriority w:val="99"/>
    <w:semiHidden/>
    <w:unhideWhenUsed/>
    <w:rsid w:val="00270A11"/>
    <w:rPr>
      <w:color w:val="605E5C"/>
      <w:shd w:val="clear" w:color="auto" w:fill="E1DFDD"/>
    </w:rPr>
  </w:style>
  <w:style w:type="paragraph" w:styleId="Header">
    <w:name w:val="header"/>
    <w:basedOn w:val="Normal"/>
    <w:link w:val="HeaderChar"/>
    <w:uiPriority w:val="99"/>
    <w:unhideWhenUsed/>
    <w:rsid w:val="00080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F7A"/>
  </w:style>
  <w:style w:type="paragraph" w:styleId="Footer">
    <w:name w:val="footer"/>
    <w:basedOn w:val="Normal"/>
    <w:link w:val="FooterChar"/>
    <w:uiPriority w:val="99"/>
    <w:unhideWhenUsed/>
    <w:rsid w:val="00080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F7A"/>
  </w:style>
  <w:style w:type="character" w:styleId="CommentReference">
    <w:name w:val="annotation reference"/>
    <w:basedOn w:val="DefaultParagraphFont"/>
    <w:uiPriority w:val="99"/>
    <w:semiHidden/>
    <w:unhideWhenUsed/>
    <w:rsid w:val="005C1710"/>
    <w:rPr>
      <w:sz w:val="16"/>
      <w:szCs w:val="16"/>
    </w:rPr>
  </w:style>
  <w:style w:type="paragraph" w:styleId="CommentText">
    <w:name w:val="annotation text"/>
    <w:basedOn w:val="Normal"/>
    <w:link w:val="CommentTextChar"/>
    <w:uiPriority w:val="99"/>
    <w:semiHidden/>
    <w:unhideWhenUsed/>
    <w:rsid w:val="005C1710"/>
    <w:pPr>
      <w:spacing w:line="240" w:lineRule="auto"/>
    </w:pPr>
    <w:rPr>
      <w:sz w:val="20"/>
      <w:szCs w:val="20"/>
    </w:rPr>
  </w:style>
  <w:style w:type="character" w:customStyle="1" w:styleId="CommentTextChar">
    <w:name w:val="Comment Text Char"/>
    <w:basedOn w:val="DefaultParagraphFont"/>
    <w:link w:val="CommentText"/>
    <w:uiPriority w:val="99"/>
    <w:semiHidden/>
    <w:rsid w:val="005C1710"/>
    <w:rPr>
      <w:sz w:val="20"/>
      <w:szCs w:val="20"/>
    </w:rPr>
  </w:style>
  <w:style w:type="paragraph" w:styleId="CommentSubject">
    <w:name w:val="annotation subject"/>
    <w:basedOn w:val="CommentText"/>
    <w:next w:val="CommentText"/>
    <w:link w:val="CommentSubjectChar"/>
    <w:uiPriority w:val="99"/>
    <w:semiHidden/>
    <w:unhideWhenUsed/>
    <w:rsid w:val="005C1710"/>
    <w:rPr>
      <w:b/>
      <w:bCs/>
    </w:rPr>
  </w:style>
  <w:style w:type="character" w:customStyle="1" w:styleId="CommentSubjectChar">
    <w:name w:val="Comment Subject Char"/>
    <w:basedOn w:val="CommentTextChar"/>
    <w:link w:val="CommentSubject"/>
    <w:uiPriority w:val="99"/>
    <w:semiHidden/>
    <w:rsid w:val="005C17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248403">
      <w:bodyDiv w:val="1"/>
      <w:marLeft w:val="0"/>
      <w:marRight w:val="0"/>
      <w:marTop w:val="0"/>
      <w:marBottom w:val="0"/>
      <w:divBdr>
        <w:top w:val="none" w:sz="0" w:space="0" w:color="auto"/>
        <w:left w:val="none" w:sz="0" w:space="0" w:color="auto"/>
        <w:bottom w:val="none" w:sz="0" w:space="0" w:color="auto"/>
        <w:right w:val="none" w:sz="0" w:space="0" w:color="auto"/>
      </w:divBdr>
    </w:div>
    <w:div w:id="1768428442">
      <w:bodyDiv w:val="1"/>
      <w:marLeft w:val="0"/>
      <w:marRight w:val="0"/>
      <w:marTop w:val="0"/>
      <w:marBottom w:val="0"/>
      <w:divBdr>
        <w:top w:val="none" w:sz="0" w:space="0" w:color="auto"/>
        <w:left w:val="none" w:sz="0" w:space="0" w:color="auto"/>
        <w:bottom w:val="none" w:sz="0" w:space="0" w:color="auto"/>
        <w:right w:val="none" w:sz="0" w:space="0" w:color="auto"/>
      </w:divBdr>
    </w:div>
    <w:div w:id="18229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1329</TotalTime>
  <Pages>9</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hp</cp:lastModifiedBy>
  <cp:revision>110</cp:revision>
  <dcterms:created xsi:type="dcterms:W3CDTF">2021-03-22T16:43:00Z</dcterms:created>
  <dcterms:modified xsi:type="dcterms:W3CDTF">2025-06-19T04:48:00Z</dcterms:modified>
</cp:coreProperties>
</file>