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E18C8" w14:textId="77777777" w:rsidR="009B3D15" w:rsidRPr="00AE2C2C" w:rsidRDefault="009B3D15">
      <w:pPr>
        <w:pStyle w:val="BodyText"/>
        <w:spacing w:before="102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9"/>
      </w:tblGrid>
      <w:tr w:rsidR="009B3D15" w:rsidRPr="00AE2C2C" w14:paraId="61B47D63" w14:textId="77777777">
        <w:trPr>
          <w:trHeight w:val="290"/>
        </w:trPr>
        <w:tc>
          <w:tcPr>
            <w:tcW w:w="5168" w:type="dxa"/>
          </w:tcPr>
          <w:p w14:paraId="09896F3A" w14:textId="77777777" w:rsidR="009B3D15" w:rsidRPr="00AE2C2C" w:rsidRDefault="00662F6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E2C2C">
              <w:rPr>
                <w:rFonts w:ascii="Arial" w:hAnsi="Arial" w:cs="Arial"/>
                <w:sz w:val="20"/>
                <w:szCs w:val="20"/>
              </w:rPr>
              <w:t>Journal</w:t>
            </w:r>
            <w:r w:rsidRPr="00AE2C2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</w:tcPr>
          <w:p w14:paraId="787CAAE1" w14:textId="77777777" w:rsidR="009B3D15" w:rsidRPr="00AE2C2C" w:rsidRDefault="00ED073C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662F64" w:rsidRPr="00AE2C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662F64" w:rsidRPr="00AE2C2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62F64" w:rsidRPr="00AE2C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662F64" w:rsidRPr="00AE2C2C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662F64" w:rsidRPr="00AE2C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662F64" w:rsidRPr="00AE2C2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662F64" w:rsidRPr="00AE2C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662F64" w:rsidRPr="00AE2C2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662F64" w:rsidRPr="00AE2C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="00662F64" w:rsidRPr="00AE2C2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662F64" w:rsidRPr="00AE2C2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662F64" w:rsidRPr="00AE2C2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662F64" w:rsidRPr="00AE2C2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9B3D15" w:rsidRPr="00AE2C2C" w14:paraId="1197B887" w14:textId="77777777">
        <w:trPr>
          <w:trHeight w:val="290"/>
        </w:trPr>
        <w:tc>
          <w:tcPr>
            <w:tcW w:w="5168" w:type="dxa"/>
          </w:tcPr>
          <w:p w14:paraId="643B1E59" w14:textId="77777777" w:rsidR="009B3D15" w:rsidRPr="00AE2C2C" w:rsidRDefault="00662F6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E2C2C">
              <w:rPr>
                <w:rFonts w:ascii="Arial" w:hAnsi="Arial" w:cs="Arial"/>
                <w:sz w:val="20"/>
                <w:szCs w:val="20"/>
              </w:rPr>
              <w:t>Manuscript</w:t>
            </w:r>
            <w:r w:rsidRPr="00AE2C2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</w:tcPr>
          <w:p w14:paraId="4B081EF0" w14:textId="77777777" w:rsidR="009B3D15" w:rsidRPr="00AE2C2C" w:rsidRDefault="00662F64">
            <w:pPr>
              <w:pStyle w:val="TableParagraph"/>
              <w:spacing w:before="2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Ms_JABB_138323</w:t>
            </w:r>
          </w:p>
        </w:tc>
      </w:tr>
      <w:tr w:rsidR="009B3D15" w:rsidRPr="00AE2C2C" w14:paraId="25DC8ACB" w14:textId="77777777">
        <w:trPr>
          <w:trHeight w:val="650"/>
        </w:trPr>
        <w:tc>
          <w:tcPr>
            <w:tcW w:w="5168" w:type="dxa"/>
          </w:tcPr>
          <w:p w14:paraId="048ED6A2" w14:textId="77777777" w:rsidR="009B3D15" w:rsidRPr="00AE2C2C" w:rsidRDefault="00662F6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E2C2C">
              <w:rPr>
                <w:rFonts w:ascii="Arial" w:hAnsi="Arial" w:cs="Arial"/>
                <w:sz w:val="20"/>
                <w:szCs w:val="20"/>
              </w:rPr>
              <w:t>Title</w:t>
            </w:r>
            <w:r w:rsidRPr="00AE2C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of</w:t>
            </w:r>
            <w:r w:rsidRPr="00AE2C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the</w:t>
            </w:r>
            <w:r w:rsidRPr="00AE2C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9" w:type="dxa"/>
          </w:tcPr>
          <w:p w14:paraId="76CCB22E" w14:textId="77777777" w:rsidR="009B3D15" w:rsidRPr="00AE2C2C" w:rsidRDefault="00662F64">
            <w:pPr>
              <w:pStyle w:val="TableParagraph"/>
              <w:spacing w:before="206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Urea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Zinc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Sulphate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Mash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Crop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(Vigna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mungo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L.):</w:t>
            </w:r>
            <w:r w:rsidRPr="00AE2C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E2C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9B3D15" w:rsidRPr="00AE2C2C" w14:paraId="709B9B04" w14:textId="77777777">
        <w:trPr>
          <w:trHeight w:val="333"/>
        </w:trPr>
        <w:tc>
          <w:tcPr>
            <w:tcW w:w="5168" w:type="dxa"/>
          </w:tcPr>
          <w:p w14:paraId="18C55FCC" w14:textId="77777777" w:rsidR="009B3D15" w:rsidRPr="00AE2C2C" w:rsidRDefault="00662F64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E2C2C">
              <w:rPr>
                <w:rFonts w:ascii="Arial" w:hAnsi="Arial" w:cs="Arial"/>
                <w:sz w:val="20"/>
                <w:szCs w:val="20"/>
              </w:rPr>
              <w:t>Type</w:t>
            </w:r>
            <w:r w:rsidRPr="00AE2C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of</w:t>
            </w:r>
            <w:r w:rsidRPr="00AE2C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the</w:t>
            </w:r>
            <w:r w:rsidRPr="00AE2C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</w:tcPr>
          <w:p w14:paraId="66F8C49D" w14:textId="77777777" w:rsidR="009B3D15" w:rsidRPr="00AE2C2C" w:rsidRDefault="00662F64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AE2C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C96DC72" w14:textId="77777777" w:rsidR="009B3D15" w:rsidRPr="00AE2C2C" w:rsidRDefault="009B3D15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9B3D15" w:rsidRPr="00AE2C2C" w14:paraId="02164A98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7EBBB4DC" w14:textId="77777777" w:rsidR="009B3D15" w:rsidRPr="00AE2C2C" w:rsidRDefault="00662F6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E2C2C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E2C2C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B3D15" w:rsidRPr="00AE2C2C" w14:paraId="0D0F6A54" w14:textId="77777777">
        <w:trPr>
          <w:trHeight w:val="964"/>
        </w:trPr>
        <w:tc>
          <w:tcPr>
            <w:tcW w:w="5353" w:type="dxa"/>
          </w:tcPr>
          <w:p w14:paraId="2C3867A3" w14:textId="77777777" w:rsidR="009B3D15" w:rsidRPr="00AE2C2C" w:rsidRDefault="009B3D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0AEC9776" w14:textId="77777777" w:rsidR="009B3D15" w:rsidRPr="00AE2C2C" w:rsidRDefault="00662F64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E2C2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17B39AC" w14:textId="77777777" w:rsidR="009B3D15" w:rsidRPr="00AE2C2C" w:rsidRDefault="00662F64">
            <w:pPr>
              <w:pStyle w:val="TableParagraph"/>
              <w:ind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E2C2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E2C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E2C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E2C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E2C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E2C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E2C2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E2C2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E2C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E2C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E2C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E2C2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5F6050FA" w14:textId="77777777" w:rsidR="009B3D15" w:rsidRPr="00AE2C2C" w:rsidRDefault="00662F64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E2C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E2C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(It</w:t>
            </w:r>
            <w:r w:rsidRPr="00AE2C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is</w:t>
            </w:r>
            <w:r w:rsidRPr="00AE2C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mandatory</w:t>
            </w:r>
            <w:r w:rsidRPr="00AE2C2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that</w:t>
            </w:r>
            <w:r w:rsidRPr="00AE2C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authors</w:t>
            </w:r>
            <w:r w:rsidRPr="00AE2C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should</w:t>
            </w:r>
            <w:r w:rsidRPr="00AE2C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write</w:t>
            </w:r>
            <w:r w:rsidRPr="00AE2C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B3D15" w:rsidRPr="00AE2C2C" w14:paraId="1272BE59" w14:textId="77777777">
        <w:trPr>
          <w:trHeight w:val="1264"/>
        </w:trPr>
        <w:tc>
          <w:tcPr>
            <w:tcW w:w="5353" w:type="dxa"/>
          </w:tcPr>
          <w:p w14:paraId="236ED463" w14:textId="77777777" w:rsidR="009B3D15" w:rsidRPr="00AE2C2C" w:rsidRDefault="00662F6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2C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E2C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E2C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E2C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2C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E2C2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6DD69275" w14:textId="77777777" w:rsidR="009B3D15" w:rsidRPr="00AE2C2C" w:rsidRDefault="00662F64">
            <w:pPr>
              <w:pStyle w:val="TableParagraph"/>
              <w:ind w:right="2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Optimal nutrient management is one of the pillars of sustainable agriculture to reduce fertilizer loss and increase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rate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utilization.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Nitrogen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zinc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elements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plants.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Also,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legume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cultivation, in addition to being strategic crops, increases soil fertility.</w:t>
            </w:r>
          </w:p>
        </w:tc>
        <w:tc>
          <w:tcPr>
            <w:tcW w:w="6444" w:type="dxa"/>
          </w:tcPr>
          <w:p w14:paraId="5BBD910E" w14:textId="77777777" w:rsidR="009B3D15" w:rsidRPr="00AE2C2C" w:rsidRDefault="009B3D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D15" w:rsidRPr="00AE2C2C" w14:paraId="51302B6E" w14:textId="77777777">
        <w:trPr>
          <w:trHeight w:val="1262"/>
        </w:trPr>
        <w:tc>
          <w:tcPr>
            <w:tcW w:w="5353" w:type="dxa"/>
          </w:tcPr>
          <w:p w14:paraId="56FD2443" w14:textId="77777777" w:rsidR="009B3D15" w:rsidRPr="00AE2C2C" w:rsidRDefault="00662F64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E2C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2C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8650691" w14:textId="77777777" w:rsidR="009B3D15" w:rsidRPr="00AE2C2C" w:rsidRDefault="00662F6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66B9B58D" w14:textId="77777777" w:rsidR="009B3D15" w:rsidRPr="00AE2C2C" w:rsidRDefault="00662F64">
            <w:pPr>
              <w:pStyle w:val="TableParagraph"/>
              <w:spacing w:line="228" w:lineRule="exact"/>
              <w:ind w:left="0" w:right="856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7D76C9FF" w14:textId="77777777" w:rsidR="009B3D15" w:rsidRPr="00AE2C2C" w:rsidRDefault="009B3D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D15" w:rsidRPr="00AE2C2C" w14:paraId="33906C6B" w14:textId="77777777">
        <w:trPr>
          <w:trHeight w:val="1261"/>
        </w:trPr>
        <w:tc>
          <w:tcPr>
            <w:tcW w:w="5353" w:type="dxa"/>
          </w:tcPr>
          <w:p w14:paraId="3FFEF51A" w14:textId="77777777" w:rsidR="009B3D15" w:rsidRPr="00AE2C2C" w:rsidRDefault="00662F6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E2C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E2C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E2C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330DADA1" w14:textId="77777777" w:rsidR="009B3D15" w:rsidRPr="00AE2C2C" w:rsidRDefault="00662F64">
            <w:pPr>
              <w:pStyle w:val="TableParagraph"/>
              <w:spacing w:line="228" w:lineRule="exact"/>
              <w:ind w:left="0" w:right="8565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2ECAC265" w14:textId="77777777" w:rsidR="009B3D15" w:rsidRPr="00AE2C2C" w:rsidRDefault="009B3D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D15" w:rsidRPr="00AE2C2C" w14:paraId="2F2438EA" w14:textId="77777777">
        <w:trPr>
          <w:trHeight w:val="705"/>
        </w:trPr>
        <w:tc>
          <w:tcPr>
            <w:tcW w:w="5353" w:type="dxa"/>
          </w:tcPr>
          <w:p w14:paraId="469C0289" w14:textId="77777777" w:rsidR="009B3D15" w:rsidRPr="00AE2C2C" w:rsidRDefault="00662F6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E2C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E2C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E2C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E2C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2C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E2C2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6A1A2E6A" w14:textId="77777777" w:rsidR="009B3D15" w:rsidRPr="00AE2C2C" w:rsidRDefault="00662F64">
            <w:pPr>
              <w:pStyle w:val="TableParagraph"/>
              <w:ind w:right="138"/>
              <w:rPr>
                <w:rFonts w:ascii="Arial" w:hAnsi="Arial" w:cs="Arial"/>
                <w:sz w:val="20"/>
                <w:szCs w:val="20"/>
              </w:rPr>
            </w:pPr>
            <w:r w:rsidRPr="00AE2C2C">
              <w:rPr>
                <w:rFonts w:ascii="Arial" w:hAnsi="Arial" w:cs="Arial"/>
                <w:sz w:val="20"/>
                <w:szCs w:val="20"/>
              </w:rPr>
              <w:t>Yes,</w:t>
            </w:r>
            <w:r w:rsidRPr="00AE2C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although</w:t>
            </w:r>
            <w:r w:rsidRPr="00AE2C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I would</w:t>
            </w:r>
            <w:r w:rsidRPr="00AE2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prefer</w:t>
            </w:r>
            <w:r w:rsidRPr="00AE2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it</w:t>
            </w:r>
            <w:r w:rsidRPr="00AE2C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to</w:t>
            </w:r>
            <w:r w:rsidRPr="00AE2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include</w:t>
            </w:r>
            <w:r w:rsidRPr="00AE2C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clearer</w:t>
            </w:r>
            <w:r w:rsidRPr="00AE2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aggregate</w:t>
            </w:r>
            <w:r w:rsidRPr="00AE2C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results</w:t>
            </w:r>
            <w:r w:rsidRPr="00AE2C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on</w:t>
            </w:r>
            <w:r w:rsidRPr="00AE2C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the</w:t>
            </w:r>
            <w:r w:rsidRPr="00AE2C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addition</w:t>
            </w:r>
            <w:r w:rsidRPr="00AE2C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rates</w:t>
            </w:r>
            <w:r w:rsidRPr="00AE2C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and</w:t>
            </w:r>
            <w:r w:rsidRPr="00AE2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their</w:t>
            </w:r>
            <w:r w:rsidRPr="00AE2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effect</w:t>
            </w:r>
            <w:r w:rsidRPr="00AE2C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on</w:t>
            </w:r>
            <w:r w:rsidRPr="00AE2C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the crop, with a specification of the type of soil.</w:t>
            </w:r>
          </w:p>
        </w:tc>
        <w:tc>
          <w:tcPr>
            <w:tcW w:w="6444" w:type="dxa"/>
          </w:tcPr>
          <w:p w14:paraId="097380E3" w14:textId="77777777" w:rsidR="009B3D15" w:rsidRPr="00AE2C2C" w:rsidRDefault="009B3D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D15" w:rsidRPr="00AE2C2C" w14:paraId="7EF820E6" w14:textId="77777777">
        <w:trPr>
          <w:trHeight w:val="702"/>
        </w:trPr>
        <w:tc>
          <w:tcPr>
            <w:tcW w:w="5353" w:type="dxa"/>
          </w:tcPr>
          <w:p w14:paraId="1BA8488B" w14:textId="77777777" w:rsidR="009B3D15" w:rsidRPr="00AE2C2C" w:rsidRDefault="00662F64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E2C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21F3C6AD" w14:textId="77777777" w:rsidR="009B3D15" w:rsidRPr="00AE2C2C" w:rsidRDefault="00662F64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AE2C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2C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AE2C2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AE2C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E2C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2019ADF2" w14:textId="77777777" w:rsidR="009B3D15" w:rsidRPr="00AE2C2C" w:rsidRDefault="00662F64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AE2C2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1432E140" w14:textId="77777777" w:rsidR="009B3D15" w:rsidRPr="00AE2C2C" w:rsidRDefault="009B3D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1310CB" w14:textId="77777777" w:rsidR="009B3D15" w:rsidRPr="00AE2C2C" w:rsidRDefault="009B3D15">
      <w:pPr>
        <w:pStyle w:val="TableParagraph"/>
        <w:rPr>
          <w:rFonts w:ascii="Arial" w:hAnsi="Arial" w:cs="Arial"/>
          <w:sz w:val="20"/>
          <w:szCs w:val="20"/>
        </w:rPr>
        <w:sectPr w:rsidR="009B3D15" w:rsidRPr="00AE2C2C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1906" w:left="1275" w:header="1280" w:footer="700" w:gutter="0"/>
          <w:pgNumType w:start="1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6"/>
        <w:gridCol w:w="6444"/>
      </w:tblGrid>
      <w:tr w:rsidR="009B3D15" w:rsidRPr="00AE2C2C" w14:paraId="15E4252C" w14:textId="77777777">
        <w:trPr>
          <w:trHeight w:val="691"/>
        </w:trPr>
        <w:tc>
          <w:tcPr>
            <w:tcW w:w="5353" w:type="dxa"/>
          </w:tcPr>
          <w:p w14:paraId="4677EB53" w14:textId="77777777" w:rsidR="009B3D15" w:rsidRPr="00AE2C2C" w:rsidRDefault="00662F64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AE2C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E2C2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2C2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2C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E2C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018BB61C" w14:textId="77777777" w:rsidR="009B3D15" w:rsidRPr="00AE2C2C" w:rsidRDefault="00662F64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AE2C2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67D5F350" w14:textId="77777777" w:rsidR="009B3D15" w:rsidRPr="00AE2C2C" w:rsidRDefault="009B3D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D15" w:rsidRPr="00AE2C2C" w14:paraId="1B8912FA" w14:textId="77777777">
        <w:trPr>
          <w:trHeight w:val="1178"/>
        </w:trPr>
        <w:tc>
          <w:tcPr>
            <w:tcW w:w="5353" w:type="dxa"/>
          </w:tcPr>
          <w:p w14:paraId="6C72D782" w14:textId="77777777" w:rsidR="009B3D15" w:rsidRPr="00AE2C2C" w:rsidRDefault="00662F64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E2C2C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0CC27DDB" w14:textId="77777777" w:rsidR="009B3D15" w:rsidRPr="00AE2C2C" w:rsidRDefault="00662F64">
            <w:pPr>
              <w:pStyle w:val="TableParagraph"/>
              <w:ind w:right="138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preferred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AE2C2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group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comparisons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E2C2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application rates and their effect on yield, with specification of soil type.</w:t>
            </w:r>
          </w:p>
        </w:tc>
        <w:tc>
          <w:tcPr>
            <w:tcW w:w="6444" w:type="dxa"/>
          </w:tcPr>
          <w:p w14:paraId="1C62F621" w14:textId="77777777" w:rsidR="009B3D15" w:rsidRPr="00AE2C2C" w:rsidRDefault="009B3D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A9C321" w14:textId="77777777" w:rsidR="009B3D15" w:rsidRPr="00AE2C2C" w:rsidRDefault="009B3D15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9B3D15" w:rsidRPr="00AE2C2C" w14:paraId="559F6ED7" w14:textId="77777777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1651A7CF" w14:textId="77777777" w:rsidR="009B3D15" w:rsidRPr="00AE2C2C" w:rsidRDefault="00662F6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AE2C2C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AE2C2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9B3D15" w:rsidRPr="00AE2C2C" w14:paraId="084CA3EC" w14:textId="77777777">
        <w:trPr>
          <w:trHeight w:val="936"/>
        </w:trPr>
        <w:tc>
          <w:tcPr>
            <w:tcW w:w="6831" w:type="dxa"/>
          </w:tcPr>
          <w:p w14:paraId="606C0240" w14:textId="77777777" w:rsidR="009B3D15" w:rsidRPr="00AE2C2C" w:rsidRDefault="009B3D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2A9F2A6B" w14:textId="77777777" w:rsidR="009B3D15" w:rsidRPr="00AE2C2C" w:rsidRDefault="00662F64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E2C2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372B0431" w14:textId="77777777" w:rsidR="009B3D15" w:rsidRPr="00AE2C2C" w:rsidRDefault="00662F64">
            <w:pPr>
              <w:pStyle w:val="TableParagraph"/>
              <w:spacing w:line="252" w:lineRule="auto"/>
              <w:ind w:left="5" w:right="72"/>
              <w:rPr>
                <w:rFonts w:ascii="Arial" w:hAnsi="Arial" w:cs="Arial"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E2C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E2C2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(It</w:t>
            </w:r>
            <w:r w:rsidRPr="00AE2C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is</w:t>
            </w:r>
            <w:r w:rsidRPr="00AE2C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mandatory</w:t>
            </w:r>
            <w:r w:rsidRPr="00AE2C2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that</w:t>
            </w:r>
            <w:r w:rsidRPr="00AE2C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authors</w:t>
            </w:r>
            <w:r w:rsidRPr="00AE2C2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should</w:t>
            </w:r>
            <w:r w:rsidRPr="00AE2C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write</w:t>
            </w:r>
            <w:r w:rsidRPr="00AE2C2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B3D15" w:rsidRPr="00AE2C2C" w14:paraId="77D3D21C" w14:textId="77777777">
        <w:trPr>
          <w:trHeight w:val="918"/>
        </w:trPr>
        <w:tc>
          <w:tcPr>
            <w:tcW w:w="6831" w:type="dxa"/>
          </w:tcPr>
          <w:p w14:paraId="7F393939" w14:textId="77777777" w:rsidR="009B3D15" w:rsidRPr="00AE2C2C" w:rsidRDefault="00662F64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AE2C2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AE2C2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E2C2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E2C2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AE2C2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14:paraId="51552B27" w14:textId="77777777" w:rsidR="009B3D15" w:rsidRPr="00AE2C2C" w:rsidRDefault="00662F64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AE2C2C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AE2C2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AE2C2C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AE2C2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AE2C2C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AE2C2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AE2C2C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AE2C2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AE2C2C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AE2C2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AE2C2C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AE2C2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AE2C2C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AE2C2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AE2C2C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AE2C2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AE2C2C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AE2C2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AE2C2C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AE2C2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AE2C2C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AE2C2C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AE2C2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14:paraId="4B65634A" w14:textId="77777777" w:rsidR="009B3D15" w:rsidRPr="00AE2C2C" w:rsidRDefault="009B3D15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B9EEBD9" w14:textId="77777777" w:rsidR="009B3D15" w:rsidRPr="00AE2C2C" w:rsidRDefault="00662F64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E2C2C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78" w:type="dxa"/>
          </w:tcPr>
          <w:p w14:paraId="6ACA8EC3" w14:textId="77777777" w:rsidR="009B3D15" w:rsidRPr="00AE2C2C" w:rsidRDefault="009B3D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B9AE79" w14:textId="08F9AA9D" w:rsidR="00662F64" w:rsidRPr="00AE2C2C" w:rsidRDefault="00662F64">
      <w:pPr>
        <w:rPr>
          <w:rFonts w:ascii="Arial" w:hAnsi="Arial" w:cs="Arial"/>
          <w:sz w:val="20"/>
          <w:szCs w:val="20"/>
        </w:rPr>
      </w:pPr>
    </w:p>
    <w:p w14:paraId="235AB34E" w14:textId="77777777" w:rsidR="00AE2C2C" w:rsidRPr="00AE2C2C" w:rsidRDefault="00AE2C2C" w:rsidP="00AE2C2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E2C2C">
        <w:rPr>
          <w:rFonts w:ascii="Arial" w:hAnsi="Arial" w:cs="Arial"/>
        </w:rPr>
        <w:t xml:space="preserve"> </w:t>
      </w:r>
      <w:r w:rsidRPr="00AE2C2C">
        <w:rPr>
          <w:rFonts w:ascii="Arial" w:hAnsi="Arial" w:cs="Arial"/>
          <w:b/>
          <w:u w:val="single"/>
        </w:rPr>
        <w:t>Reviewer details:</w:t>
      </w:r>
    </w:p>
    <w:p w14:paraId="6D12F71D" w14:textId="699D6C02" w:rsidR="00AE2C2C" w:rsidRPr="00AE2C2C" w:rsidRDefault="00AE2C2C">
      <w:pPr>
        <w:rPr>
          <w:rFonts w:ascii="Arial" w:hAnsi="Arial" w:cs="Arial"/>
          <w:sz w:val="20"/>
          <w:szCs w:val="20"/>
        </w:rPr>
      </w:pPr>
    </w:p>
    <w:p w14:paraId="57457D2A" w14:textId="6FDCAA03" w:rsidR="00AE2C2C" w:rsidRPr="00AE2C2C" w:rsidRDefault="00AE2C2C">
      <w:pPr>
        <w:rPr>
          <w:rFonts w:ascii="Arial" w:hAnsi="Arial" w:cs="Arial"/>
          <w:b/>
          <w:sz w:val="20"/>
          <w:szCs w:val="20"/>
        </w:rPr>
      </w:pPr>
      <w:r w:rsidRPr="00AE2C2C">
        <w:rPr>
          <w:rFonts w:ascii="Arial" w:hAnsi="Arial" w:cs="Arial"/>
          <w:b/>
          <w:sz w:val="20"/>
          <w:szCs w:val="20"/>
        </w:rPr>
        <w:t xml:space="preserve"> </w:t>
      </w:r>
      <w:bookmarkStart w:id="0" w:name="_Hlk201140934"/>
      <w:proofErr w:type="spellStart"/>
      <w:r w:rsidRPr="00AE2C2C">
        <w:rPr>
          <w:rFonts w:ascii="Arial" w:hAnsi="Arial" w:cs="Arial"/>
          <w:b/>
          <w:sz w:val="20"/>
          <w:szCs w:val="20"/>
        </w:rPr>
        <w:t>Hala</w:t>
      </w:r>
      <w:proofErr w:type="spellEnd"/>
      <w:r w:rsidRPr="00AE2C2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E2C2C">
        <w:rPr>
          <w:rFonts w:ascii="Arial" w:hAnsi="Arial" w:cs="Arial"/>
          <w:b/>
          <w:sz w:val="20"/>
          <w:szCs w:val="20"/>
        </w:rPr>
        <w:t>Kandil</w:t>
      </w:r>
      <w:proofErr w:type="spellEnd"/>
      <w:r w:rsidRPr="00AE2C2C">
        <w:rPr>
          <w:rFonts w:ascii="Arial" w:hAnsi="Arial" w:cs="Arial"/>
          <w:b/>
          <w:sz w:val="20"/>
          <w:szCs w:val="20"/>
        </w:rPr>
        <w:t xml:space="preserve">, </w:t>
      </w:r>
      <w:r w:rsidRPr="00AE2C2C">
        <w:rPr>
          <w:rFonts w:ascii="Arial" w:hAnsi="Arial" w:cs="Arial"/>
          <w:b/>
          <w:sz w:val="20"/>
          <w:szCs w:val="20"/>
        </w:rPr>
        <w:t>National Research Centre</w:t>
      </w:r>
      <w:r w:rsidRPr="00AE2C2C">
        <w:rPr>
          <w:rFonts w:ascii="Arial" w:hAnsi="Arial" w:cs="Arial"/>
          <w:b/>
          <w:sz w:val="20"/>
          <w:szCs w:val="20"/>
        </w:rPr>
        <w:t xml:space="preserve">, </w:t>
      </w:r>
      <w:r w:rsidRPr="00AE2C2C">
        <w:rPr>
          <w:rFonts w:ascii="Arial" w:hAnsi="Arial" w:cs="Arial"/>
          <w:b/>
          <w:sz w:val="20"/>
          <w:szCs w:val="20"/>
        </w:rPr>
        <w:t>Egypt</w:t>
      </w:r>
      <w:bookmarkStart w:id="1" w:name="_GoBack"/>
      <w:bookmarkEnd w:id="0"/>
      <w:bookmarkEnd w:id="1"/>
    </w:p>
    <w:sectPr w:rsidR="00AE2C2C" w:rsidRPr="00AE2C2C">
      <w:pgSz w:w="23820" w:h="16840" w:orient="landscape"/>
      <w:pgMar w:top="1820" w:right="1275" w:bottom="880" w:left="1275" w:header="128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3435E" w14:textId="77777777" w:rsidR="00ED073C" w:rsidRDefault="00ED073C">
      <w:r>
        <w:separator/>
      </w:r>
    </w:p>
  </w:endnote>
  <w:endnote w:type="continuationSeparator" w:id="0">
    <w:p w14:paraId="0B2CC712" w14:textId="77777777" w:rsidR="00ED073C" w:rsidRDefault="00ED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F9F80" w14:textId="77777777" w:rsidR="009B3D15" w:rsidRDefault="00662F6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4B6C7BC" wp14:editId="1319315F">
              <wp:simplePos x="0" y="0"/>
              <wp:positionH relativeFrom="page">
                <wp:posOffset>901700</wp:posOffset>
              </wp:positionH>
              <wp:positionV relativeFrom="page">
                <wp:posOffset>10108329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5A51F" w14:textId="77777777" w:rsidR="009B3D15" w:rsidRDefault="00662F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6C7B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14:paraId="7EC5A51F" w14:textId="77777777" w:rsidR="009B3D15" w:rsidRDefault="00662F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887CB39" wp14:editId="1C8C2F03">
              <wp:simplePos x="0" y="0"/>
              <wp:positionH relativeFrom="page">
                <wp:posOffset>2640838</wp:posOffset>
              </wp:positionH>
              <wp:positionV relativeFrom="page">
                <wp:posOffset>10108329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0804C6" w14:textId="77777777" w:rsidR="009B3D15" w:rsidRDefault="00662F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87CB39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14:paraId="1E0804C6" w14:textId="77777777" w:rsidR="009B3D15" w:rsidRDefault="00662F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8F44FBE" wp14:editId="5FA41B11">
              <wp:simplePos x="0" y="0"/>
              <wp:positionH relativeFrom="page">
                <wp:posOffset>4416678</wp:posOffset>
              </wp:positionH>
              <wp:positionV relativeFrom="page">
                <wp:posOffset>10108329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D53FF" w14:textId="77777777" w:rsidR="009B3D15" w:rsidRDefault="00662F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F44FBE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14:paraId="43ED53FF" w14:textId="77777777" w:rsidR="009B3D15" w:rsidRDefault="00662F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5AF3C5C" wp14:editId="1EAB5F74">
              <wp:simplePos x="0" y="0"/>
              <wp:positionH relativeFrom="page">
                <wp:posOffset>6845934</wp:posOffset>
              </wp:positionH>
              <wp:positionV relativeFrom="page">
                <wp:posOffset>10108329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73849" w14:textId="77777777" w:rsidR="009B3D15" w:rsidRDefault="00662F6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AF3C5C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14:paraId="0C273849" w14:textId="77777777" w:rsidR="009B3D15" w:rsidRDefault="00662F6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D51FB" w14:textId="77777777" w:rsidR="00ED073C" w:rsidRDefault="00ED073C">
      <w:r>
        <w:separator/>
      </w:r>
    </w:p>
  </w:footnote>
  <w:footnote w:type="continuationSeparator" w:id="0">
    <w:p w14:paraId="3431F7EA" w14:textId="77777777" w:rsidR="00ED073C" w:rsidRDefault="00ED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35253" w14:textId="77777777" w:rsidR="009B3D15" w:rsidRDefault="00662F6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34ECFCBE" wp14:editId="02A8E71C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79AA4D" w14:textId="77777777" w:rsidR="009B3D15" w:rsidRDefault="00662F6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CFC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14:paraId="2F79AA4D" w14:textId="77777777" w:rsidR="009B3D15" w:rsidRDefault="00662F6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3D15"/>
    <w:rsid w:val="001D2B5A"/>
    <w:rsid w:val="00380633"/>
    <w:rsid w:val="00662F64"/>
    <w:rsid w:val="006E5DFB"/>
    <w:rsid w:val="009B3D15"/>
    <w:rsid w:val="00AE2C2C"/>
    <w:rsid w:val="00DA5C30"/>
    <w:rsid w:val="00ED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A096D"/>
  <w15:docId w15:val="{BBFCC54B-EA60-46F2-8FCE-94575575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E5DFB"/>
    <w:rPr>
      <w:color w:val="0000FF"/>
      <w:u w:val="single"/>
    </w:rPr>
  </w:style>
  <w:style w:type="paragraph" w:customStyle="1" w:styleId="Affiliation">
    <w:name w:val="Affiliation"/>
    <w:basedOn w:val="Normal"/>
    <w:rsid w:val="00AE2C2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2025-06-16T05:24:00Z</dcterms:created>
  <dcterms:modified xsi:type="dcterms:W3CDTF">2025-06-18T06:38:00Z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2025-06-16T00:00:00Z</vt:filetime>
  </property>
  <property fmtid="{D5CDD505-2E9C-101B-9397-08002B2CF9AE}" pid="5" name="Producer">
    <vt:lpwstr>3-Heights(TM) PDF Security Shell 4.8.25.2 (http://www.pdf-tools.com)</vt:lpwstr>
  </property>
</Properties>
</file>