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86" w:rsidRPr="009E1686" w:rsidRDefault="009E1686" w:rsidP="009E1686">
      <w:pPr>
        <w:rPr>
          <w:rFonts w:ascii="Times New Roman" w:hAnsi="Times New Roman" w:cs="Times New Roman"/>
          <w:b/>
          <w:bCs/>
          <w:u w:val="single"/>
        </w:rPr>
      </w:pPr>
      <w:r w:rsidRPr="009E1686">
        <w:rPr>
          <w:rFonts w:ascii="Times New Roman" w:hAnsi="Times New Roman" w:cs="Times New Roman"/>
          <w:b/>
          <w:bCs/>
          <w:u w:val="single"/>
        </w:rPr>
        <w:t>Original Research Article</w:t>
      </w:r>
    </w:p>
    <w:p w:rsidR="00B93009" w:rsidRDefault="00B93009" w:rsidP="005E4E40">
      <w:pPr>
        <w:jc w:val="center"/>
        <w:rPr>
          <w:rFonts w:ascii="Times New Roman" w:hAnsi="Times New Roman" w:cs="Times New Roman"/>
          <w:b/>
          <w:bCs/>
        </w:rPr>
      </w:pPr>
      <w:r w:rsidRPr="00B93009">
        <w:rPr>
          <w:rFonts w:ascii="Times New Roman" w:hAnsi="Times New Roman" w:cs="Times New Roman"/>
          <w:b/>
          <w:bCs/>
        </w:rPr>
        <w:t>Scientific Validation of Indigenous Technical Knowledge for Eco-Friendly Management of Sucking Pest Complex Using Standardized Screening Protocols</w:t>
      </w:r>
    </w:p>
    <w:p w:rsidR="00CA6503" w:rsidRDefault="0051176F" w:rsidP="0090573C">
      <w:pPr>
        <w:jc w:val="center"/>
        <w:rPr>
          <w:rFonts w:ascii="Times New Roman" w:hAnsi="Times New Roman" w:cs="Times New Roman"/>
          <w:b/>
          <w:bCs/>
        </w:rPr>
      </w:pPr>
      <w:r w:rsidRPr="0051176F">
        <w:rPr>
          <w:rFonts w:ascii="Times New Roman" w:hAnsi="Times New Roman" w:cs="Times New Roman"/>
          <w:b/>
          <w:bCs/>
        </w:rPr>
        <w:t>Abstract</w:t>
      </w:r>
    </w:p>
    <w:p w:rsidR="00CA6503" w:rsidRDefault="00596C85" w:rsidP="00CA6503">
      <w:pPr>
        <w:ind w:firstLine="720"/>
        <w:jc w:val="both"/>
        <w:rPr>
          <w:rFonts w:ascii="Times New Roman" w:hAnsi="Times New Roman" w:cs="Times New Roman"/>
          <w:lang w:val="en-IN"/>
        </w:rPr>
      </w:pPr>
      <w:r w:rsidRPr="00CA6503">
        <w:rPr>
          <w:rFonts w:ascii="Times New Roman" w:hAnsi="Times New Roman" w:cs="Times New Roman"/>
          <w:lang w:val="en-IN"/>
        </w:rPr>
        <w:t>Indigenous</w:t>
      </w:r>
      <w:r w:rsidR="00CA6503" w:rsidRPr="00CA6503">
        <w:rPr>
          <w:rFonts w:ascii="Times New Roman" w:hAnsi="Times New Roman" w:cs="Times New Roman"/>
          <w:lang w:val="en-IN"/>
        </w:rPr>
        <w:t xml:space="preserve"> Technical Knowledge (ITK) are widely emerging and discussed concept of recent trends in Agriculture. ITK is a practice of using Naturally available or derived products of Nature are used to solve the problems </w:t>
      </w:r>
      <w:r w:rsidRPr="00CA6503">
        <w:rPr>
          <w:rFonts w:ascii="Times New Roman" w:hAnsi="Times New Roman" w:cs="Times New Roman"/>
          <w:lang w:val="en-IN"/>
        </w:rPr>
        <w:t>pertaining</w:t>
      </w:r>
      <w:r w:rsidR="00CA6503" w:rsidRPr="00CA6503">
        <w:rPr>
          <w:rFonts w:ascii="Times New Roman" w:hAnsi="Times New Roman" w:cs="Times New Roman"/>
          <w:lang w:val="en-IN"/>
        </w:rPr>
        <w:t xml:space="preserve"> in Agriculture and Allied activities. ITK method of pest control is effective way to control pest than using of conventional pesticides. The </w:t>
      </w:r>
      <w:r w:rsidRPr="00CA6503">
        <w:rPr>
          <w:rFonts w:ascii="Times New Roman" w:hAnsi="Times New Roman" w:cs="Times New Roman"/>
          <w:lang w:val="en-IN"/>
        </w:rPr>
        <w:t>continuous</w:t>
      </w:r>
      <w:r w:rsidR="00CA6503" w:rsidRPr="00CA6503">
        <w:rPr>
          <w:rFonts w:ascii="Times New Roman" w:hAnsi="Times New Roman" w:cs="Times New Roman"/>
          <w:lang w:val="en-IN"/>
        </w:rPr>
        <w:t xml:space="preserve"> usage of conventional pesticides on specific pest causes Pest Resistance,Pest Resurgence and Outbreak of Secondary Pest. This situation can be avoided or prevented in case of following ITK practices and </w:t>
      </w:r>
      <w:r w:rsidRPr="00CA6503">
        <w:rPr>
          <w:rFonts w:ascii="Times New Roman" w:hAnsi="Times New Roman" w:cs="Times New Roman"/>
          <w:lang w:val="en-IN"/>
        </w:rPr>
        <w:t>in turns</w:t>
      </w:r>
      <w:r w:rsidR="00CA6503" w:rsidRPr="00CA6503">
        <w:rPr>
          <w:rFonts w:ascii="Times New Roman" w:hAnsi="Times New Roman" w:cs="Times New Roman"/>
          <w:lang w:val="en-IN"/>
        </w:rPr>
        <w:t xml:space="preserve"> increases farmers profit and output. The ITK Practices also reduces Environmental contamination, Health hazards to humans, animals and other non-target Natural Enemies and reduction in quality and quantity of grains in food production. The sucking pest are polyphagous pest and destructive creatures of all cultivated crop plants throughout the world. This study reveals that successful </w:t>
      </w:r>
      <w:r w:rsidRPr="00CA6503">
        <w:rPr>
          <w:rFonts w:ascii="Times New Roman" w:hAnsi="Times New Roman" w:cs="Times New Roman"/>
          <w:lang w:val="en-IN"/>
        </w:rPr>
        <w:t>utilization</w:t>
      </w:r>
      <w:r w:rsidR="00CA6503" w:rsidRPr="00CA6503">
        <w:rPr>
          <w:rFonts w:ascii="Times New Roman" w:hAnsi="Times New Roman" w:cs="Times New Roman"/>
          <w:lang w:val="en-IN"/>
        </w:rPr>
        <w:t xml:space="preserve"> of ITK practices for management of sucking pest such as White fly, Thrips</w:t>
      </w:r>
      <w:r>
        <w:rPr>
          <w:rFonts w:ascii="Times New Roman" w:hAnsi="Times New Roman" w:cs="Times New Roman"/>
          <w:lang w:val="en-IN"/>
        </w:rPr>
        <w:t>, Aphids</w:t>
      </w:r>
      <w:r w:rsidR="00C5672D">
        <w:rPr>
          <w:rFonts w:ascii="Times New Roman" w:hAnsi="Times New Roman" w:cs="Times New Roman"/>
          <w:lang w:val="en-IN"/>
        </w:rPr>
        <w:t xml:space="preserve"> and</w:t>
      </w:r>
      <w:r w:rsidR="00CA6503" w:rsidRPr="00CA6503">
        <w:rPr>
          <w:rFonts w:ascii="Times New Roman" w:hAnsi="Times New Roman" w:cs="Times New Roman"/>
          <w:lang w:val="en-IN"/>
        </w:rPr>
        <w:t xml:space="preserve"> Mealy bugs etc. These ITK </w:t>
      </w:r>
      <w:r w:rsidR="00C5672D" w:rsidRPr="00CA6503">
        <w:rPr>
          <w:rFonts w:ascii="Times New Roman" w:hAnsi="Times New Roman" w:cs="Times New Roman"/>
          <w:lang w:val="en-IN"/>
        </w:rPr>
        <w:t>Practices</w:t>
      </w:r>
      <w:r w:rsidR="00CA6503" w:rsidRPr="00CA6503">
        <w:rPr>
          <w:rFonts w:ascii="Times New Roman" w:hAnsi="Times New Roman" w:cs="Times New Roman"/>
          <w:lang w:val="en-IN"/>
        </w:rPr>
        <w:t xml:space="preserve"> can be Impregnated as effective control measures for </w:t>
      </w:r>
      <w:r w:rsidR="00C5672D">
        <w:rPr>
          <w:rFonts w:ascii="Times New Roman" w:hAnsi="Times New Roman" w:cs="Times New Roman"/>
          <w:lang w:val="en-IN"/>
        </w:rPr>
        <w:t>s</w:t>
      </w:r>
      <w:r w:rsidR="00CA6503" w:rsidRPr="00CA6503">
        <w:rPr>
          <w:rFonts w:ascii="Times New Roman" w:hAnsi="Times New Roman" w:cs="Times New Roman"/>
          <w:lang w:val="en-IN"/>
        </w:rPr>
        <w:t>ucking pest in Integrated Pest Management</w:t>
      </w:r>
      <w:r w:rsidR="00C5672D">
        <w:rPr>
          <w:rFonts w:ascii="Times New Roman" w:hAnsi="Times New Roman" w:cs="Times New Roman"/>
          <w:lang w:val="en-IN"/>
        </w:rPr>
        <w:t xml:space="preserve"> (IPM)</w:t>
      </w:r>
      <w:r w:rsidR="00CA6503" w:rsidRPr="00CA6503">
        <w:rPr>
          <w:rFonts w:ascii="Times New Roman" w:hAnsi="Times New Roman" w:cs="Times New Roman"/>
          <w:lang w:val="en-IN"/>
        </w:rPr>
        <w:t>.</w:t>
      </w:r>
    </w:p>
    <w:p w:rsidR="00596C85" w:rsidRPr="0051176F" w:rsidRDefault="00596C85" w:rsidP="00596C85">
      <w:pPr>
        <w:jc w:val="both"/>
        <w:rPr>
          <w:rFonts w:ascii="Times New Roman" w:hAnsi="Times New Roman" w:cs="Times New Roman"/>
          <w:b/>
          <w:bCs/>
        </w:rPr>
      </w:pPr>
      <w:r w:rsidRPr="00C93A61">
        <w:rPr>
          <w:rFonts w:ascii="Times New Roman" w:hAnsi="Times New Roman" w:cs="Times New Roman"/>
          <w:b/>
          <w:bCs/>
          <w:lang w:val="en-IN"/>
        </w:rPr>
        <w:t>Key words:</w:t>
      </w:r>
      <w:r w:rsidRPr="00CA6503">
        <w:rPr>
          <w:rFonts w:ascii="Times New Roman" w:hAnsi="Times New Roman" w:cs="Times New Roman"/>
          <w:lang w:val="en-IN"/>
        </w:rPr>
        <w:t>Indigenous Technical Knowledge</w:t>
      </w:r>
      <w:r>
        <w:rPr>
          <w:rFonts w:ascii="Times New Roman" w:hAnsi="Times New Roman" w:cs="Times New Roman"/>
          <w:lang w:val="en-IN"/>
        </w:rPr>
        <w:t>, Sucking pests, Integrated pest management.</w:t>
      </w:r>
    </w:p>
    <w:p w:rsidR="00596C85" w:rsidRDefault="0051176F" w:rsidP="00596C85">
      <w:pPr>
        <w:jc w:val="both"/>
        <w:rPr>
          <w:rFonts w:ascii="Times New Roman" w:hAnsi="Times New Roman" w:cs="Times New Roman"/>
          <w:b/>
          <w:bCs/>
        </w:rPr>
      </w:pPr>
      <w:r w:rsidRPr="0051176F">
        <w:rPr>
          <w:rFonts w:ascii="Times New Roman" w:hAnsi="Times New Roman" w:cs="Times New Roman"/>
          <w:b/>
          <w:bCs/>
        </w:rPr>
        <w:t>Introduction</w:t>
      </w:r>
    </w:p>
    <w:p w:rsidR="00CA6503" w:rsidRDefault="00CA6503" w:rsidP="00C93A61">
      <w:pPr>
        <w:ind w:firstLine="720"/>
        <w:jc w:val="both"/>
        <w:rPr>
          <w:rFonts w:ascii="Times New Roman" w:hAnsi="Times New Roman" w:cs="Times New Roman"/>
        </w:rPr>
      </w:pPr>
      <w:r w:rsidRPr="0051176F">
        <w:rPr>
          <w:rFonts w:ascii="Times New Roman" w:hAnsi="Times New Roman" w:cs="Times New Roman"/>
        </w:rPr>
        <w:t xml:space="preserve">Indigenous Technical Knowledge (ITK) represents an emerging paradigm in sustainable agriculture. ITK involves the application of nature-derived products and traditional practices to address agricultural challenges, particularly pest management. This study highlights the efficacy of ITK in managing sucking pests such as whiteflies, thrips, </w:t>
      </w:r>
      <w:r w:rsidR="00D740A6">
        <w:rPr>
          <w:rFonts w:ascii="Times New Roman" w:hAnsi="Times New Roman" w:cs="Times New Roman"/>
        </w:rPr>
        <w:t xml:space="preserve">aphids </w:t>
      </w:r>
      <w:r w:rsidRPr="0051176F">
        <w:rPr>
          <w:rFonts w:ascii="Times New Roman" w:hAnsi="Times New Roman" w:cs="Times New Roman"/>
        </w:rPr>
        <w:t>and mealybugs</w:t>
      </w:r>
      <w:r w:rsidR="00C5672D">
        <w:rPr>
          <w:rFonts w:ascii="Times New Roman" w:hAnsi="Times New Roman" w:cs="Times New Roman"/>
        </w:rPr>
        <w:t xml:space="preserve">. </w:t>
      </w:r>
      <w:r w:rsidRPr="0051176F">
        <w:rPr>
          <w:rFonts w:ascii="Times New Roman" w:hAnsi="Times New Roman" w:cs="Times New Roman"/>
        </w:rPr>
        <w:t>Compared to synthetic pesticides, ITK methods offer multiple advantages including reduced environmental impact, prevention of pest resistance, and improved crop health. This paper</w:t>
      </w:r>
      <w:r>
        <w:rPr>
          <w:rFonts w:ascii="Times New Roman" w:hAnsi="Times New Roman" w:cs="Times New Roman"/>
        </w:rPr>
        <w:t xml:space="preserve"> highlights</w:t>
      </w:r>
      <w:r w:rsidRPr="0051176F">
        <w:rPr>
          <w:rFonts w:ascii="Times New Roman" w:hAnsi="Times New Roman" w:cs="Times New Roman"/>
        </w:rPr>
        <w:t xml:space="preserve"> practical ITK implementations from farmers in Tamil Nadu, India, and suggests their integration into formal Integrated Pest Management (IPM) programs</w:t>
      </w:r>
      <w:r w:rsidR="00BA31A7">
        <w:rPr>
          <w:rFonts w:ascii="Times New Roman" w:hAnsi="Times New Roman" w:cs="Times New Roman"/>
        </w:rPr>
        <w:t>(</w:t>
      </w:r>
      <w:r w:rsidR="00BA31A7" w:rsidRPr="00B207C5">
        <w:rPr>
          <w:rFonts w:ascii="Times New Roman" w:hAnsi="Times New Roman" w:cs="Times New Roman"/>
        </w:rPr>
        <w:t>Dash</w:t>
      </w:r>
      <w:r w:rsidR="00BA31A7">
        <w:rPr>
          <w:rFonts w:ascii="Times New Roman" w:hAnsi="Times New Roman" w:cs="Times New Roman"/>
        </w:rPr>
        <w:t xml:space="preserve"> and </w:t>
      </w:r>
      <w:r w:rsidR="00BA31A7" w:rsidRPr="00B207C5">
        <w:rPr>
          <w:rFonts w:ascii="Times New Roman" w:hAnsi="Times New Roman" w:cs="Times New Roman"/>
        </w:rPr>
        <w:t>Mishra2022)</w:t>
      </w:r>
      <w:r w:rsidR="00BA31A7">
        <w:rPr>
          <w:rFonts w:ascii="Times New Roman" w:hAnsi="Times New Roman" w:cs="Times New Roman"/>
        </w:rPr>
        <w:t>.</w:t>
      </w:r>
    </w:p>
    <w:p w:rsidR="0051176F" w:rsidRPr="0051176F" w:rsidRDefault="0051176F" w:rsidP="00A46044">
      <w:pPr>
        <w:ind w:firstLine="720"/>
        <w:jc w:val="both"/>
        <w:rPr>
          <w:rFonts w:ascii="Times New Roman" w:hAnsi="Times New Roman" w:cs="Times New Roman"/>
        </w:rPr>
      </w:pPr>
      <w:r w:rsidRPr="0051176F">
        <w:rPr>
          <w:rFonts w:ascii="Times New Roman" w:hAnsi="Times New Roman" w:cs="Times New Roman"/>
        </w:rPr>
        <w:t>Sustainable agriculture increasingly relies on environmentally sound pest management strategies to combat challenges such as pesticide resistance, resurgence of pests, and degradation of ecological balance. Indigenous Technical Knowledge (ITK), traditionally used by farming communities, offers valuable insights into such sustainable practices. ITK refers to locally adapted and time-tested methods based on natural resources to manage weeds, pests, and diseases effectively without causing ecological harm (</w:t>
      </w:r>
      <w:r w:rsidR="00CA6503" w:rsidRPr="005432B3">
        <w:rPr>
          <w:rFonts w:ascii="Times New Roman" w:hAnsi="Times New Roman" w:cs="Times New Roman"/>
        </w:rPr>
        <w:t>Sannigrahi</w:t>
      </w:r>
      <w:r w:rsidR="00CA6503">
        <w:rPr>
          <w:rFonts w:ascii="Times New Roman" w:hAnsi="Times New Roman" w:cs="Times New Roman"/>
        </w:rPr>
        <w:t>, 2013</w:t>
      </w:r>
      <w:r w:rsidRPr="0051176F">
        <w:rPr>
          <w:rFonts w:ascii="Times New Roman" w:hAnsi="Times New Roman" w:cs="Times New Roman"/>
        </w:rPr>
        <w:t>).Sucking pests such as whiteflies (</w:t>
      </w:r>
      <w:r w:rsidRPr="0051176F">
        <w:rPr>
          <w:rFonts w:ascii="Times New Roman" w:hAnsi="Times New Roman" w:cs="Times New Roman"/>
          <w:i/>
          <w:iCs/>
        </w:rPr>
        <w:t>Bemisiatabaci</w:t>
      </w:r>
      <w:r w:rsidRPr="0051176F">
        <w:rPr>
          <w:rFonts w:ascii="Times New Roman" w:hAnsi="Times New Roman" w:cs="Times New Roman"/>
        </w:rPr>
        <w:t>), thrips (</w:t>
      </w:r>
      <w:r w:rsidRPr="0051176F">
        <w:rPr>
          <w:rFonts w:ascii="Times New Roman" w:hAnsi="Times New Roman" w:cs="Times New Roman"/>
          <w:i/>
          <w:iCs/>
        </w:rPr>
        <w:t>Thripidae</w:t>
      </w:r>
      <w:r w:rsidRPr="00463DCC">
        <w:rPr>
          <w:rFonts w:ascii="Times New Roman" w:hAnsi="Times New Roman" w:cs="Times New Roman"/>
          <w:i/>
          <w:iCs/>
        </w:rPr>
        <w:t>spp</w:t>
      </w:r>
      <w:r w:rsidRPr="0051176F">
        <w:rPr>
          <w:rFonts w:ascii="Times New Roman" w:hAnsi="Times New Roman" w:cs="Times New Roman"/>
        </w:rPr>
        <w:t>.),</w:t>
      </w:r>
      <w:r w:rsidR="00463DCC">
        <w:rPr>
          <w:rFonts w:ascii="Times New Roman" w:hAnsi="Times New Roman" w:cs="Times New Roman"/>
        </w:rPr>
        <w:t xml:space="preserve"> Aphids (</w:t>
      </w:r>
      <w:r w:rsidR="00A92D25" w:rsidRPr="00A92D25">
        <w:rPr>
          <w:rFonts w:ascii="Times New Roman" w:hAnsi="Times New Roman" w:cs="Times New Roman"/>
          <w:i/>
          <w:iCs/>
        </w:rPr>
        <w:t xml:space="preserve">Aphis </w:t>
      </w:r>
      <w:r w:rsidR="00A92D25">
        <w:rPr>
          <w:rFonts w:ascii="Times New Roman" w:hAnsi="Times New Roman" w:cs="Times New Roman"/>
          <w:i/>
          <w:iCs/>
        </w:rPr>
        <w:t>spp.</w:t>
      </w:r>
      <w:r w:rsidR="00A92D25">
        <w:rPr>
          <w:rFonts w:ascii="Times New Roman" w:hAnsi="Times New Roman" w:cs="Times New Roman"/>
        </w:rPr>
        <w:t>)</w:t>
      </w:r>
      <w:r w:rsidRPr="0051176F">
        <w:rPr>
          <w:rFonts w:ascii="Times New Roman" w:hAnsi="Times New Roman" w:cs="Times New Roman"/>
        </w:rPr>
        <w:t xml:space="preserve"> and mealybugs (</w:t>
      </w:r>
      <w:r w:rsidRPr="0051176F">
        <w:rPr>
          <w:rFonts w:ascii="Times New Roman" w:hAnsi="Times New Roman" w:cs="Times New Roman"/>
          <w:i/>
          <w:iCs/>
        </w:rPr>
        <w:t>Pseudococcidae</w:t>
      </w:r>
      <w:r w:rsidR="00A92D25">
        <w:rPr>
          <w:rFonts w:ascii="Times New Roman" w:hAnsi="Times New Roman" w:cs="Times New Roman"/>
          <w:i/>
          <w:iCs/>
        </w:rPr>
        <w:t xml:space="preserve"> spp.</w:t>
      </w:r>
      <w:r w:rsidRPr="0051176F">
        <w:rPr>
          <w:rFonts w:ascii="Times New Roman" w:hAnsi="Times New Roman" w:cs="Times New Roman"/>
        </w:rPr>
        <w:t>) damage crops by piercing and sucking sap, leading to wilting and yield loss</w:t>
      </w:r>
      <w:r w:rsidR="00185106">
        <w:rPr>
          <w:rFonts w:ascii="Times New Roman" w:hAnsi="Times New Roman" w:cs="Times New Roman"/>
        </w:rPr>
        <w:t xml:space="preserve"> (</w:t>
      </w:r>
      <w:r w:rsidR="00185106" w:rsidRPr="005432B3">
        <w:rPr>
          <w:rFonts w:ascii="Times New Roman" w:hAnsi="Times New Roman" w:cs="Times New Roman"/>
        </w:rPr>
        <w:t>Rani</w:t>
      </w:r>
      <w:r w:rsidR="00185106" w:rsidRPr="00185106">
        <w:rPr>
          <w:rFonts w:ascii="Times New Roman" w:hAnsi="Times New Roman" w:cs="Times New Roman"/>
          <w:i/>
          <w:iCs/>
        </w:rPr>
        <w:t>et al</w:t>
      </w:r>
      <w:r w:rsidR="00185106">
        <w:rPr>
          <w:rFonts w:ascii="Times New Roman" w:hAnsi="Times New Roman" w:cs="Times New Roman"/>
        </w:rPr>
        <w:t>., 2020)</w:t>
      </w:r>
      <w:r w:rsidRPr="0051176F">
        <w:rPr>
          <w:rFonts w:ascii="Times New Roman" w:hAnsi="Times New Roman" w:cs="Times New Roman"/>
        </w:rPr>
        <w:t xml:space="preserve">. Unlike synthetic pesticides, which pose risks of environmental </w:t>
      </w:r>
      <w:r w:rsidRPr="0051176F">
        <w:rPr>
          <w:rFonts w:ascii="Times New Roman" w:hAnsi="Times New Roman" w:cs="Times New Roman"/>
        </w:rPr>
        <w:lastRenderedPageBreak/>
        <w:t>contamination and non-target species toxicity, ITK-based practices use biodegradable and locally available materials like garlic, tobacco, neem, and chi</w:t>
      </w:r>
      <w:r w:rsidR="00155D22">
        <w:rPr>
          <w:rFonts w:ascii="Times New Roman" w:hAnsi="Times New Roman" w:cs="Times New Roman"/>
        </w:rPr>
        <w:t>l</w:t>
      </w:r>
      <w:r w:rsidRPr="0051176F">
        <w:rPr>
          <w:rFonts w:ascii="Times New Roman" w:hAnsi="Times New Roman" w:cs="Times New Roman"/>
        </w:rPr>
        <w:t>li</w:t>
      </w:r>
      <w:r w:rsidR="000F29AB">
        <w:rPr>
          <w:rFonts w:ascii="Times New Roman" w:hAnsi="Times New Roman" w:cs="Times New Roman"/>
        </w:rPr>
        <w:t xml:space="preserve"> (</w:t>
      </w:r>
      <w:r w:rsidR="000F29AB" w:rsidRPr="005432B3">
        <w:rPr>
          <w:rFonts w:ascii="Times New Roman" w:hAnsi="Times New Roman" w:cs="Times New Roman"/>
        </w:rPr>
        <w:t>Abubakar</w:t>
      </w:r>
      <w:r w:rsidR="000F29AB" w:rsidRPr="00463DCC">
        <w:rPr>
          <w:rFonts w:ascii="Times New Roman" w:hAnsi="Times New Roman" w:cs="Times New Roman"/>
          <w:i/>
          <w:iCs/>
        </w:rPr>
        <w:t>et al</w:t>
      </w:r>
      <w:r w:rsidR="000F29AB">
        <w:rPr>
          <w:rFonts w:ascii="Times New Roman" w:hAnsi="Times New Roman" w:cs="Times New Roman"/>
        </w:rPr>
        <w:t>., 2022)</w:t>
      </w:r>
      <w:r w:rsidRPr="0051176F">
        <w:rPr>
          <w:rFonts w:ascii="Times New Roman" w:hAnsi="Times New Roman" w:cs="Times New Roman"/>
        </w:rPr>
        <w:t xml:space="preserve">. </w:t>
      </w:r>
      <w:r w:rsidR="000F29AB">
        <w:rPr>
          <w:rFonts w:ascii="Times New Roman" w:hAnsi="Times New Roman" w:cs="Times New Roman"/>
        </w:rPr>
        <w:t>ITK</w:t>
      </w:r>
      <w:r w:rsidRPr="0051176F">
        <w:rPr>
          <w:rFonts w:ascii="Times New Roman" w:hAnsi="Times New Roman" w:cs="Times New Roman"/>
        </w:rPr>
        <w:t xml:space="preserve"> not only suppress pest populations but also encourage natural predator presence and biodiversity </w:t>
      </w:r>
      <w:r w:rsidR="000F29AB">
        <w:rPr>
          <w:rFonts w:ascii="Times New Roman" w:hAnsi="Times New Roman" w:cs="Times New Roman"/>
        </w:rPr>
        <w:t>(</w:t>
      </w:r>
      <w:r w:rsidR="000F29AB" w:rsidRPr="005432B3">
        <w:rPr>
          <w:rFonts w:ascii="Times New Roman" w:hAnsi="Times New Roman" w:cs="Times New Roman"/>
        </w:rPr>
        <w:t>Angon</w:t>
      </w:r>
      <w:r w:rsidR="000F29AB" w:rsidRPr="00463DCC">
        <w:rPr>
          <w:rFonts w:ascii="Times New Roman" w:hAnsi="Times New Roman" w:cs="Times New Roman"/>
          <w:i/>
          <w:iCs/>
        </w:rPr>
        <w:t>et al</w:t>
      </w:r>
      <w:r w:rsidR="000F29AB">
        <w:rPr>
          <w:rFonts w:ascii="Times New Roman" w:hAnsi="Times New Roman" w:cs="Times New Roman"/>
        </w:rPr>
        <w:t xml:space="preserve">., 2023). </w:t>
      </w:r>
    </w:p>
    <w:p w:rsidR="00C5672D" w:rsidRPr="0051176F" w:rsidRDefault="00C5672D" w:rsidP="00C5672D">
      <w:pPr>
        <w:jc w:val="both"/>
        <w:rPr>
          <w:rFonts w:ascii="Times New Roman" w:hAnsi="Times New Roman" w:cs="Times New Roman"/>
          <w:b/>
          <w:bCs/>
        </w:rPr>
      </w:pPr>
      <w:r w:rsidRPr="0051176F">
        <w:rPr>
          <w:rFonts w:ascii="Times New Roman" w:hAnsi="Times New Roman" w:cs="Times New Roman"/>
          <w:b/>
          <w:bCs/>
        </w:rPr>
        <w:t xml:space="preserve">Materials and Methods </w:t>
      </w:r>
    </w:p>
    <w:p w:rsidR="00C5672D" w:rsidRDefault="00C5672D" w:rsidP="00D740A6">
      <w:pPr>
        <w:ind w:firstLine="720"/>
        <w:jc w:val="both"/>
        <w:rPr>
          <w:rFonts w:ascii="Times New Roman" w:hAnsi="Times New Roman" w:cs="Times New Roman"/>
        </w:rPr>
      </w:pPr>
      <w:r w:rsidRPr="0051176F">
        <w:rPr>
          <w:rFonts w:ascii="Times New Roman" w:hAnsi="Times New Roman" w:cs="Times New Roman"/>
        </w:rPr>
        <w:t>This study adopted a qualitative and field-based approach to explore the efficacy and application of Indigenous Technical Knowledge (ITK) in pest management, particularly targeting sucking</w:t>
      </w:r>
      <w:r>
        <w:rPr>
          <w:rFonts w:ascii="Times New Roman" w:hAnsi="Times New Roman" w:cs="Times New Roman"/>
        </w:rPr>
        <w:t xml:space="preserve"> pests. </w:t>
      </w:r>
      <w:r w:rsidRPr="0051176F">
        <w:rPr>
          <w:rFonts w:ascii="Times New Roman" w:hAnsi="Times New Roman" w:cs="Times New Roman"/>
        </w:rPr>
        <w:t xml:space="preserve">The work involved a combination of primary data collection from local farming communities in Tamil Nadu (Madurai) and </w:t>
      </w:r>
      <w:r w:rsidR="00CF0531">
        <w:rPr>
          <w:rFonts w:ascii="Times New Roman" w:hAnsi="Times New Roman" w:cs="Times New Roman"/>
        </w:rPr>
        <w:t xml:space="preserve">evaluating </w:t>
      </w:r>
      <w:r w:rsidR="009352EC">
        <w:rPr>
          <w:rFonts w:ascii="Times New Roman" w:hAnsi="Times New Roman" w:cs="Times New Roman"/>
        </w:rPr>
        <w:t>these practices</w:t>
      </w:r>
      <w:r w:rsidR="00CF0531">
        <w:rPr>
          <w:rFonts w:ascii="Times New Roman" w:hAnsi="Times New Roman" w:cs="Times New Roman"/>
        </w:rPr>
        <w:t xml:space="preserve"> for </w:t>
      </w:r>
      <w:r w:rsidRPr="0051176F">
        <w:rPr>
          <w:rFonts w:ascii="Times New Roman" w:hAnsi="Times New Roman" w:cs="Times New Roman"/>
        </w:rPr>
        <w:t>scientific</w:t>
      </w:r>
      <w:r w:rsidR="00CF0531">
        <w:rPr>
          <w:rFonts w:ascii="Times New Roman" w:hAnsi="Times New Roman" w:cs="Times New Roman"/>
        </w:rPr>
        <w:t xml:space="preserve"> validation</w:t>
      </w:r>
      <w:r w:rsidR="004F5DC0">
        <w:rPr>
          <w:rFonts w:ascii="Times New Roman" w:hAnsi="Times New Roman" w:cs="Times New Roman"/>
        </w:rPr>
        <w:t xml:space="preserve"> (Table 1)</w:t>
      </w:r>
      <w:r w:rsidRPr="0051176F">
        <w:rPr>
          <w:rFonts w:ascii="Times New Roman" w:hAnsi="Times New Roman" w:cs="Times New Roman"/>
        </w:rPr>
        <w:t>.The districts of Madurai were purposively selected due to their active engagement in organic farming and consistent use of ITK by local farmers. These areas also represent diverse agro-climatic conditions, ranging from dry plains to semi-humid zones, enabling an understanding of ITK practices across different crop ecosystems.</w:t>
      </w:r>
      <w:r w:rsidR="00CF0531">
        <w:rPr>
          <w:rFonts w:ascii="Times New Roman" w:hAnsi="Times New Roman" w:cs="Times New Roman"/>
        </w:rPr>
        <w:t>I</w:t>
      </w:r>
      <w:r w:rsidRPr="0051176F">
        <w:rPr>
          <w:rFonts w:ascii="Times New Roman" w:hAnsi="Times New Roman" w:cs="Times New Roman"/>
        </w:rPr>
        <w:t xml:space="preserve">nformal focus group discussions were conducted with over </w:t>
      </w:r>
      <w:r w:rsidRPr="005E4E40">
        <w:rPr>
          <w:rFonts w:ascii="Times New Roman" w:hAnsi="Times New Roman" w:cs="Times New Roman"/>
        </w:rPr>
        <w:t>6 blocks</w:t>
      </w:r>
      <w:r w:rsidRPr="0051176F">
        <w:rPr>
          <w:rFonts w:ascii="Times New Roman" w:hAnsi="Times New Roman" w:cs="Times New Roman"/>
        </w:rPr>
        <w:t>to gather detailed knowledge of ITK practices. The interactions focused on</w:t>
      </w:r>
      <w:r>
        <w:rPr>
          <w:rFonts w:ascii="Times New Roman" w:hAnsi="Times New Roman" w:cs="Times New Roman"/>
        </w:rPr>
        <w:t xml:space="preserve">, </w:t>
      </w:r>
      <w:r w:rsidR="00CF0531">
        <w:rPr>
          <w:rFonts w:ascii="Times New Roman" w:hAnsi="Times New Roman" w:cs="Times New Roman"/>
        </w:rPr>
        <w:t>t</w:t>
      </w:r>
      <w:r w:rsidRPr="0051176F">
        <w:rPr>
          <w:rFonts w:ascii="Times New Roman" w:hAnsi="Times New Roman" w:cs="Times New Roman"/>
        </w:rPr>
        <w:t>ypes of pests observed (</w:t>
      </w:r>
      <w:r w:rsidR="00D740A6">
        <w:rPr>
          <w:rFonts w:ascii="Times New Roman" w:hAnsi="Times New Roman" w:cs="Times New Roman"/>
        </w:rPr>
        <w:t>thrips/aphids/whiteflies/mealybugs</w:t>
      </w:r>
      <w:r w:rsidRPr="0051176F">
        <w:rPr>
          <w:rFonts w:ascii="Times New Roman" w:hAnsi="Times New Roman" w:cs="Times New Roman"/>
        </w:rPr>
        <w:t>)</w:t>
      </w:r>
      <w:r>
        <w:rPr>
          <w:rFonts w:ascii="Times New Roman" w:hAnsi="Times New Roman" w:cs="Times New Roman"/>
        </w:rPr>
        <w:t xml:space="preserve">, </w:t>
      </w:r>
      <w:r w:rsidRPr="0051176F">
        <w:rPr>
          <w:rFonts w:ascii="Times New Roman" w:hAnsi="Times New Roman" w:cs="Times New Roman"/>
        </w:rPr>
        <w:t>Materials used for pest management</w:t>
      </w:r>
      <w:r>
        <w:rPr>
          <w:rFonts w:ascii="Times New Roman" w:hAnsi="Times New Roman" w:cs="Times New Roman"/>
        </w:rPr>
        <w:t xml:space="preserve">, </w:t>
      </w:r>
      <w:r w:rsidRPr="0051176F">
        <w:rPr>
          <w:rFonts w:ascii="Times New Roman" w:hAnsi="Times New Roman" w:cs="Times New Roman"/>
        </w:rPr>
        <w:t>Preparation and application methods</w:t>
      </w:r>
      <w:r>
        <w:rPr>
          <w:rFonts w:ascii="Times New Roman" w:hAnsi="Times New Roman" w:cs="Times New Roman"/>
        </w:rPr>
        <w:t xml:space="preserve">, </w:t>
      </w:r>
      <w:r w:rsidRPr="0051176F">
        <w:rPr>
          <w:rFonts w:ascii="Times New Roman" w:hAnsi="Times New Roman" w:cs="Times New Roman"/>
        </w:rPr>
        <w:t>Perceived efficacy and crop outcomes.</w:t>
      </w:r>
      <w:r>
        <w:rPr>
          <w:rFonts w:ascii="Times New Roman" w:hAnsi="Times New Roman" w:cs="Times New Roman"/>
        </w:rPr>
        <w:t xml:space="preserve"> The pest infestation sick plots were created and </w:t>
      </w:r>
      <w:r w:rsidRPr="0051176F">
        <w:rPr>
          <w:rFonts w:ascii="Times New Roman" w:hAnsi="Times New Roman" w:cs="Times New Roman"/>
        </w:rPr>
        <w:t xml:space="preserve">consistently ITK </w:t>
      </w:r>
      <w:r>
        <w:rPr>
          <w:rFonts w:ascii="Times New Roman" w:hAnsi="Times New Roman" w:cs="Times New Roman"/>
        </w:rPr>
        <w:t xml:space="preserve">practices were </w:t>
      </w:r>
      <w:r w:rsidRPr="0051176F">
        <w:rPr>
          <w:rFonts w:ascii="Times New Roman" w:hAnsi="Times New Roman" w:cs="Times New Roman"/>
        </w:rPr>
        <w:t>applied during the crop cycle. The efficacy of practices was qualitatively assessed based on</w:t>
      </w:r>
      <w:r>
        <w:rPr>
          <w:rFonts w:ascii="Times New Roman" w:hAnsi="Times New Roman" w:cs="Times New Roman"/>
        </w:rPr>
        <w:t>, v</w:t>
      </w:r>
      <w:r w:rsidRPr="0051176F">
        <w:rPr>
          <w:rFonts w:ascii="Times New Roman" w:hAnsi="Times New Roman" w:cs="Times New Roman"/>
        </w:rPr>
        <w:t>isual pest damage score</w:t>
      </w:r>
      <w:r>
        <w:rPr>
          <w:rFonts w:ascii="Times New Roman" w:hAnsi="Times New Roman" w:cs="Times New Roman"/>
        </w:rPr>
        <w:t xml:space="preserve"> and p</w:t>
      </w:r>
      <w:r w:rsidRPr="0051176F">
        <w:rPr>
          <w:rFonts w:ascii="Times New Roman" w:hAnsi="Times New Roman" w:cs="Times New Roman"/>
        </w:rPr>
        <w:t xml:space="preserve">resence of pest population (per plant counts).Control plot </w:t>
      </w:r>
      <w:r w:rsidR="009352EC">
        <w:rPr>
          <w:rFonts w:ascii="Times New Roman" w:hAnsi="Times New Roman" w:cs="Times New Roman"/>
        </w:rPr>
        <w:t xml:space="preserve">without any ITK approaches or Pesticide Spray </w:t>
      </w:r>
      <w:r w:rsidRPr="0051176F">
        <w:rPr>
          <w:rFonts w:ascii="Times New Roman" w:hAnsi="Times New Roman" w:cs="Times New Roman"/>
        </w:rPr>
        <w:t>were</w:t>
      </w:r>
      <w:r w:rsidR="009352EC">
        <w:rPr>
          <w:rFonts w:ascii="Times New Roman" w:hAnsi="Times New Roman" w:cs="Times New Roman"/>
        </w:rPr>
        <w:t xml:space="preserve"> grown</w:t>
      </w:r>
      <w:r w:rsidRPr="0051176F">
        <w:rPr>
          <w:rFonts w:ascii="Times New Roman" w:hAnsi="Times New Roman" w:cs="Times New Roman"/>
        </w:rPr>
        <w:t xml:space="preserve"> for basic comparative purposes</w:t>
      </w:r>
      <w:r>
        <w:rPr>
          <w:rFonts w:ascii="Times New Roman" w:hAnsi="Times New Roman" w:cs="Times New Roman"/>
        </w:rPr>
        <w:t xml:space="preserve">. </w:t>
      </w:r>
      <w:r w:rsidR="000C1333">
        <w:rPr>
          <w:rFonts w:ascii="Times New Roman" w:hAnsi="Times New Roman" w:cs="Times New Roman"/>
        </w:rPr>
        <w:t>The ITK number has been given for each pest for easy representation</w:t>
      </w:r>
      <w:r w:rsidR="004F5DC0">
        <w:rPr>
          <w:rFonts w:ascii="Times New Roman" w:hAnsi="Times New Roman" w:cs="Times New Roman"/>
        </w:rPr>
        <w:t xml:space="preserve"> (Table 1)</w:t>
      </w:r>
      <w:r w:rsidR="000C1333">
        <w:rPr>
          <w:rFonts w:ascii="Times New Roman" w:hAnsi="Times New Roman" w:cs="Times New Roman"/>
        </w:rPr>
        <w:t>.</w:t>
      </w:r>
      <w:r w:rsidR="004F5DC0">
        <w:rPr>
          <w:rFonts w:ascii="Times New Roman" w:hAnsi="Times New Roman" w:cs="Times New Roman"/>
        </w:rPr>
        <w:t xml:space="preserve"> The list of crops grown for evaluation of various sucking pest complex is given in table 2.</w:t>
      </w:r>
      <w:r w:rsidR="00E24D61">
        <w:rPr>
          <w:rFonts w:ascii="Times New Roman" w:hAnsi="Times New Roman" w:cs="Times New Roman"/>
        </w:rPr>
        <w:t xml:space="preserve"> The screening procedure was adopted from </w:t>
      </w:r>
      <w:r w:rsidR="00E24D61" w:rsidRPr="00702742">
        <w:rPr>
          <w:rFonts w:ascii="Times New Roman" w:hAnsi="Times New Roman" w:cs="Times New Roman"/>
        </w:rPr>
        <w:t>Marullo</w:t>
      </w:r>
      <w:r w:rsidR="00E24D61" w:rsidRPr="00E24D61">
        <w:rPr>
          <w:rFonts w:ascii="Times New Roman" w:hAnsi="Times New Roman" w:cs="Times New Roman"/>
          <w:i/>
          <w:iCs/>
        </w:rPr>
        <w:t>et al</w:t>
      </w:r>
      <w:r w:rsidR="00E24D61">
        <w:rPr>
          <w:rFonts w:ascii="Times New Roman" w:hAnsi="Times New Roman" w:cs="Times New Roman"/>
        </w:rPr>
        <w:t>., 2021 for thrips screening.The scoring procedure was adopted from</w:t>
      </w:r>
      <w:r w:rsidR="00E52291" w:rsidRPr="004E2A46">
        <w:rPr>
          <w:rFonts w:ascii="Times New Roman" w:hAnsi="Times New Roman" w:cs="Times New Roman"/>
        </w:rPr>
        <w:t>Babura</w:t>
      </w:r>
      <w:r w:rsidR="00E52291">
        <w:rPr>
          <w:rFonts w:ascii="Times New Roman" w:hAnsi="Times New Roman" w:cs="Times New Roman"/>
        </w:rPr>
        <w:t xml:space="preserve"> and</w:t>
      </w:r>
      <w:r w:rsidR="00E52291" w:rsidRPr="004E2A46">
        <w:rPr>
          <w:rFonts w:ascii="Times New Roman" w:hAnsi="Times New Roman" w:cs="Times New Roman"/>
        </w:rPr>
        <w:t xml:space="preserve"> Mustapha (2012)</w:t>
      </w:r>
      <w:r w:rsidR="00E24D61">
        <w:rPr>
          <w:rFonts w:ascii="Times New Roman" w:hAnsi="Times New Roman" w:cs="Times New Roman"/>
        </w:rPr>
        <w:t xml:space="preserve">for </w:t>
      </w:r>
      <w:r w:rsidR="00E52291">
        <w:rPr>
          <w:rFonts w:ascii="Times New Roman" w:hAnsi="Times New Roman" w:cs="Times New Roman"/>
        </w:rPr>
        <w:t>aphids</w:t>
      </w:r>
      <w:r w:rsidR="00E24D61">
        <w:rPr>
          <w:rFonts w:ascii="Times New Roman" w:hAnsi="Times New Roman" w:cs="Times New Roman"/>
        </w:rPr>
        <w:t xml:space="preserve"> screening. </w:t>
      </w:r>
      <w:r w:rsidR="00E52291">
        <w:rPr>
          <w:rFonts w:ascii="Times New Roman" w:hAnsi="Times New Roman" w:cs="Times New Roman"/>
        </w:rPr>
        <w:t xml:space="preserve">The screening procedure was adopted from </w:t>
      </w:r>
      <w:r w:rsidR="00E52291" w:rsidRPr="00C06CDF">
        <w:rPr>
          <w:rFonts w:ascii="Times New Roman" w:hAnsi="Times New Roman" w:cs="Times New Roman"/>
        </w:rPr>
        <w:t>Mathulwe</w:t>
      </w:r>
      <w:r w:rsidR="00E52291" w:rsidRPr="00E52291">
        <w:rPr>
          <w:rFonts w:ascii="Times New Roman" w:hAnsi="Times New Roman" w:cs="Times New Roman"/>
          <w:i/>
          <w:iCs/>
        </w:rPr>
        <w:t>et al</w:t>
      </w:r>
      <w:r w:rsidR="00E52291">
        <w:rPr>
          <w:rFonts w:ascii="Times New Roman" w:hAnsi="Times New Roman" w:cs="Times New Roman"/>
        </w:rPr>
        <w:t xml:space="preserve">., 2022 for </w:t>
      </w:r>
      <w:r w:rsidR="00D30A9D">
        <w:rPr>
          <w:rFonts w:ascii="Times New Roman" w:hAnsi="Times New Roman" w:cs="Times New Roman"/>
        </w:rPr>
        <w:t>mealybugs</w:t>
      </w:r>
      <w:r w:rsidR="00E52291">
        <w:rPr>
          <w:rFonts w:ascii="Times New Roman" w:hAnsi="Times New Roman" w:cs="Times New Roman"/>
        </w:rPr>
        <w:t xml:space="preserve"> screening. </w:t>
      </w:r>
      <w:r w:rsidR="00D30A9D">
        <w:rPr>
          <w:rFonts w:ascii="Times New Roman" w:hAnsi="Times New Roman" w:cs="Times New Roman"/>
        </w:rPr>
        <w:t>The screening procedure was adopted from</w:t>
      </w:r>
      <w:r w:rsidR="00D30A9D" w:rsidRPr="00C06CDF">
        <w:rPr>
          <w:rFonts w:ascii="Times New Roman" w:hAnsi="Times New Roman" w:cs="Times New Roman"/>
        </w:rPr>
        <w:t>Yadav</w:t>
      </w:r>
      <w:r w:rsidR="00D30A9D" w:rsidRPr="00D30A9D">
        <w:rPr>
          <w:rFonts w:ascii="Times New Roman" w:hAnsi="Times New Roman" w:cs="Times New Roman"/>
          <w:i/>
          <w:iCs/>
        </w:rPr>
        <w:t>et al</w:t>
      </w:r>
      <w:r w:rsidR="00D30A9D">
        <w:rPr>
          <w:rFonts w:ascii="Times New Roman" w:hAnsi="Times New Roman" w:cs="Times New Roman"/>
        </w:rPr>
        <w:t xml:space="preserve">., 2022 for whitefly screening. </w:t>
      </w:r>
      <w:r w:rsidR="004F5DC0">
        <w:rPr>
          <w:rFonts w:ascii="Times New Roman" w:hAnsi="Times New Roman" w:cs="Times New Roman"/>
        </w:rPr>
        <w:t>The scoring procedures based on pest population is tabulated from table 3 to table 6.</w:t>
      </w:r>
    </w:p>
    <w:p w:rsidR="00237AFA" w:rsidRPr="00805679" w:rsidRDefault="00237AFA" w:rsidP="00237AFA">
      <w:pPr>
        <w:spacing w:after="0"/>
        <w:jc w:val="both"/>
        <w:rPr>
          <w:rFonts w:ascii="Times New Roman" w:hAnsi="Times New Roman" w:cs="Times New Roman"/>
          <w:b/>
          <w:bCs/>
        </w:rPr>
      </w:pPr>
      <w:r w:rsidRPr="00805679">
        <w:rPr>
          <w:rFonts w:ascii="Times New Roman" w:hAnsi="Times New Roman" w:cs="Times New Roman"/>
          <w:b/>
          <w:bCs/>
        </w:rPr>
        <w:t xml:space="preserve">Table </w:t>
      </w:r>
      <w:r>
        <w:rPr>
          <w:rFonts w:ascii="Times New Roman" w:hAnsi="Times New Roman" w:cs="Times New Roman"/>
          <w:b/>
          <w:bCs/>
        </w:rPr>
        <w:t xml:space="preserve">1. Selected ITK practices for screening </w:t>
      </w:r>
    </w:p>
    <w:tbl>
      <w:tblPr>
        <w:tblStyle w:val="TableGrid"/>
        <w:tblW w:w="9548" w:type="dxa"/>
        <w:tblLook w:val="04A0"/>
      </w:tblPr>
      <w:tblGrid>
        <w:gridCol w:w="895"/>
        <w:gridCol w:w="6930"/>
        <w:gridCol w:w="1723"/>
      </w:tblGrid>
      <w:tr w:rsidR="00237AFA" w:rsidTr="00D70DDA">
        <w:trPr>
          <w:trHeight w:val="218"/>
        </w:trPr>
        <w:tc>
          <w:tcPr>
            <w:tcW w:w="895" w:type="dxa"/>
          </w:tcPr>
          <w:p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S. No.</w:t>
            </w:r>
          </w:p>
        </w:tc>
        <w:tc>
          <w:tcPr>
            <w:tcW w:w="6930" w:type="dxa"/>
          </w:tcPr>
          <w:p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ITK Practice</w:t>
            </w:r>
          </w:p>
        </w:tc>
        <w:tc>
          <w:tcPr>
            <w:tcW w:w="1723" w:type="dxa"/>
          </w:tcPr>
          <w:p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ITK Number</w:t>
            </w:r>
          </w:p>
        </w:tc>
      </w:tr>
      <w:tr w:rsidR="00237AFA" w:rsidTr="00D70DDA">
        <w:trPr>
          <w:trHeight w:val="210"/>
        </w:trPr>
        <w:tc>
          <w:tcPr>
            <w:tcW w:w="895"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1.</w:t>
            </w:r>
          </w:p>
        </w:tc>
        <w:tc>
          <w:tcPr>
            <w:tcW w:w="6930" w:type="dxa"/>
          </w:tcPr>
          <w:p w:rsidR="00237AFA" w:rsidRPr="00A80E30" w:rsidRDefault="00237AFA" w:rsidP="00D70DDA">
            <w:pPr>
              <w:jc w:val="both"/>
              <w:rPr>
                <w:rFonts w:ascii="Times New Roman" w:hAnsi="Times New Roman" w:cs="Times New Roman"/>
              </w:rPr>
            </w:pPr>
            <w:r w:rsidRPr="00A80E30">
              <w:rPr>
                <w:rFonts w:ascii="Times New Roman" w:hAnsi="Times New Roman" w:cs="Times New Roman"/>
              </w:rPr>
              <w:t xml:space="preserve">Onion and garlic juice </w:t>
            </w:r>
            <w:r>
              <w:rPr>
                <w:rFonts w:ascii="Times New Roman" w:hAnsi="Times New Roman" w:cs="Times New Roman"/>
              </w:rPr>
              <w:t>10 ml per liter</w:t>
            </w:r>
          </w:p>
        </w:tc>
        <w:tc>
          <w:tcPr>
            <w:tcW w:w="1723"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1</w:t>
            </w:r>
          </w:p>
        </w:tc>
      </w:tr>
      <w:tr w:rsidR="00237AFA" w:rsidTr="00D70DDA">
        <w:trPr>
          <w:trHeight w:val="215"/>
        </w:trPr>
        <w:tc>
          <w:tcPr>
            <w:tcW w:w="895"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2.</w:t>
            </w:r>
          </w:p>
        </w:tc>
        <w:tc>
          <w:tcPr>
            <w:tcW w:w="6930" w:type="dxa"/>
          </w:tcPr>
          <w:p w:rsidR="00237AFA" w:rsidRPr="00A80E30" w:rsidRDefault="00237AFA" w:rsidP="00D70DDA">
            <w:pPr>
              <w:jc w:val="both"/>
              <w:rPr>
                <w:rFonts w:ascii="Times New Roman" w:hAnsi="Times New Roman" w:cs="Times New Roman"/>
              </w:rPr>
            </w:pPr>
            <w:r w:rsidRPr="00A80E30">
              <w:rPr>
                <w:rFonts w:ascii="Times New Roman" w:hAnsi="Times New Roman" w:cs="Times New Roman"/>
              </w:rPr>
              <w:t xml:space="preserve">Extract of garlic 5 kg + tobacco 250 gm + 500 gm chilly </w:t>
            </w:r>
            <w:r>
              <w:rPr>
                <w:rFonts w:ascii="Times New Roman" w:hAnsi="Times New Roman" w:cs="Times New Roman"/>
              </w:rPr>
              <w:t>in 10 lit of water</w:t>
            </w:r>
          </w:p>
        </w:tc>
        <w:tc>
          <w:tcPr>
            <w:tcW w:w="1723"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2</w:t>
            </w:r>
          </w:p>
        </w:tc>
      </w:tr>
      <w:tr w:rsidR="00237AFA" w:rsidTr="00D70DDA">
        <w:trPr>
          <w:trHeight w:val="278"/>
        </w:trPr>
        <w:tc>
          <w:tcPr>
            <w:tcW w:w="895"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3.</w:t>
            </w:r>
          </w:p>
        </w:tc>
        <w:tc>
          <w:tcPr>
            <w:tcW w:w="6930" w:type="dxa"/>
          </w:tcPr>
          <w:p w:rsidR="00237AFA" w:rsidRPr="00A80E30" w:rsidRDefault="00237AFA" w:rsidP="00D70DDA">
            <w:pPr>
              <w:jc w:val="both"/>
              <w:rPr>
                <w:rFonts w:ascii="Times New Roman" w:hAnsi="Times New Roman" w:cs="Times New Roman"/>
              </w:rPr>
            </w:pPr>
            <w:r w:rsidRPr="00A80E30">
              <w:rPr>
                <w:rFonts w:ascii="Times New Roman" w:hAnsi="Times New Roman" w:cs="Times New Roman"/>
                <w:lang w:val="en-IN"/>
              </w:rPr>
              <w:t>Spraying of castor oil mixed with neem paste 10 ml per litre of water</w:t>
            </w:r>
          </w:p>
        </w:tc>
        <w:tc>
          <w:tcPr>
            <w:tcW w:w="1723"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3</w:t>
            </w:r>
          </w:p>
        </w:tc>
      </w:tr>
      <w:tr w:rsidR="00237AFA" w:rsidTr="00D70DDA">
        <w:trPr>
          <w:trHeight w:val="269"/>
        </w:trPr>
        <w:tc>
          <w:tcPr>
            <w:tcW w:w="895"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4.</w:t>
            </w:r>
          </w:p>
        </w:tc>
        <w:tc>
          <w:tcPr>
            <w:tcW w:w="6930" w:type="dxa"/>
          </w:tcPr>
          <w:p w:rsidR="00237AFA" w:rsidRPr="00A80E30" w:rsidRDefault="00237AFA" w:rsidP="00D70DDA">
            <w:pPr>
              <w:jc w:val="both"/>
              <w:rPr>
                <w:rFonts w:ascii="Times New Roman" w:hAnsi="Times New Roman" w:cs="Times New Roman"/>
                <w:lang w:val="en-IN"/>
              </w:rPr>
            </w:pPr>
            <w:r w:rsidRPr="00A80E30">
              <w:rPr>
                <w:rFonts w:ascii="Times New Roman" w:hAnsi="Times New Roman" w:cs="Times New Roman"/>
                <w:lang w:val="en-IN"/>
              </w:rPr>
              <w:t>Neem Seed Kernal Extract (NSEK) @ 5ml per Litre of water</w:t>
            </w:r>
          </w:p>
        </w:tc>
        <w:tc>
          <w:tcPr>
            <w:tcW w:w="1723"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4</w:t>
            </w:r>
          </w:p>
        </w:tc>
      </w:tr>
      <w:tr w:rsidR="00237AFA" w:rsidTr="00D70DDA">
        <w:trPr>
          <w:trHeight w:val="611"/>
        </w:trPr>
        <w:tc>
          <w:tcPr>
            <w:tcW w:w="895"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5.</w:t>
            </w:r>
          </w:p>
        </w:tc>
        <w:tc>
          <w:tcPr>
            <w:tcW w:w="6930" w:type="dxa"/>
          </w:tcPr>
          <w:p w:rsidR="00237AFA" w:rsidRPr="00A80E30" w:rsidRDefault="00237AFA" w:rsidP="00D70DDA">
            <w:pPr>
              <w:jc w:val="both"/>
              <w:rPr>
                <w:rFonts w:ascii="Times New Roman" w:hAnsi="Times New Roman" w:cs="Times New Roman"/>
              </w:rPr>
            </w:pPr>
            <w:r w:rsidRPr="00A80E30">
              <w:rPr>
                <w:rFonts w:ascii="Times New Roman" w:hAnsi="Times New Roman" w:cs="Times New Roman"/>
              </w:rPr>
              <w:t>1 kg cow dung, 1 liter of cow urine, 30 gm of lime are mixed with 10 liters of water and then kept for one month for fermentation</w:t>
            </w:r>
          </w:p>
        </w:tc>
        <w:tc>
          <w:tcPr>
            <w:tcW w:w="1723"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5</w:t>
            </w:r>
          </w:p>
        </w:tc>
      </w:tr>
      <w:tr w:rsidR="00237AFA" w:rsidTr="00D70DDA">
        <w:trPr>
          <w:trHeight w:val="218"/>
        </w:trPr>
        <w:tc>
          <w:tcPr>
            <w:tcW w:w="895"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6.</w:t>
            </w:r>
          </w:p>
        </w:tc>
        <w:tc>
          <w:tcPr>
            <w:tcW w:w="6930" w:type="dxa"/>
          </w:tcPr>
          <w:p w:rsidR="00237AFA" w:rsidRPr="00A80E30" w:rsidRDefault="00237AFA" w:rsidP="00D70DDA">
            <w:pPr>
              <w:jc w:val="both"/>
              <w:rPr>
                <w:rFonts w:ascii="Times New Roman" w:hAnsi="Times New Roman" w:cs="Times New Roman"/>
              </w:rPr>
            </w:pPr>
            <w:r w:rsidRPr="00A80E30">
              <w:rPr>
                <w:rFonts w:ascii="Times New Roman" w:hAnsi="Times New Roman" w:cs="Times New Roman"/>
              </w:rPr>
              <w:t>No ITK or Chemical spray</w:t>
            </w:r>
          </w:p>
        </w:tc>
        <w:tc>
          <w:tcPr>
            <w:tcW w:w="1723" w:type="dxa"/>
          </w:tcPr>
          <w:p w:rsidR="00237AFA" w:rsidRPr="00A80E30" w:rsidRDefault="00237AFA" w:rsidP="00D70DDA">
            <w:pPr>
              <w:jc w:val="center"/>
              <w:rPr>
                <w:rFonts w:ascii="Times New Roman" w:hAnsi="Times New Roman" w:cs="Times New Roman"/>
              </w:rPr>
            </w:pPr>
            <w:r w:rsidRPr="00A80E30">
              <w:rPr>
                <w:rFonts w:ascii="Times New Roman" w:hAnsi="Times New Roman" w:cs="Times New Roman"/>
              </w:rPr>
              <w:t xml:space="preserve">Control </w:t>
            </w:r>
          </w:p>
        </w:tc>
      </w:tr>
    </w:tbl>
    <w:p w:rsidR="00237AFA" w:rsidRDefault="00237AFA" w:rsidP="00237AFA">
      <w:pPr>
        <w:spacing w:after="0"/>
        <w:jc w:val="both"/>
        <w:rPr>
          <w:rFonts w:ascii="Times New Roman" w:hAnsi="Times New Roman" w:cs="Times New Roman"/>
          <w:b/>
          <w:bCs/>
        </w:rPr>
      </w:pPr>
    </w:p>
    <w:p w:rsidR="00237AFA" w:rsidRDefault="00237AFA" w:rsidP="00237AFA">
      <w:pPr>
        <w:spacing w:after="0"/>
        <w:jc w:val="both"/>
        <w:rPr>
          <w:rFonts w:ascii="Times New Roman" w:hAnsi="Times New Roman" w:cs="Times New Roman"/>
          <w:b/>
          <w:bCs/>
        </w:rPr>
      </w:pPr>
      <w:r>
        <w:rPr>
          <w:rFonts w:ascii="Times New Roman" w:hAnsi="Times New Roman" w:cs="Times New Roman"/>
          <w:b/>
          <w:bCs/>
        </w:rPr>
        <w:t xml:space="preserve">Table 2. </w:t>
      </w:r>
      <w:r w:rsidR="00C4423C">
        <w:rPr>
          <w:rFonts w:ascii="Times New Roman" w:hAnsi="Times New Roman" w:cs="Times New Roman"/>
          <w:b/>
          <w:bCs/>
        </w:rPr>
        <w:t xml:space="preserve">Sucking </w:t>
      </w:r>
      <w:r>
        <w:rPr>
          <w:rFonts w:ascii="Times New Roman" w:hAnsi="Times New Roman" w:cs="Times New Roman"/>
          <w:b/>
          <w:bCs/>
        </w:rPr>
        <w:t xml:space="preserve">pests </w:t>
      </w:r>
      <w:r w:rsidR="00C4423C">
        <w:rPr>
          <w:rFonts w:ascii="Times New Roman" w:hAnsi="Times New Roman" w:cs="Times New Roman"/>
          <w:b/>
          <w:bCs/>
        </w:rPr>
        <w:t>complex screening in various crops</w:t>
      </w:r>
    </w:p>
    <w:tbl>
      <w:tblPr>
        <w:tblStyle w:val="TableGrid"/>
        <w:tblW w:w="9535" w:type="dxa"/>
        <w:tblLook w:val="04A0"/>
      </w:tblPr>
      <w:tblGrid>
        <w:gridCol w:w="887"/>
        <w:gridCol w:w="946"/>
        <w:gridCol w:w="3382"/>
        <w:gridCol w:w="4320"/>
      </w:tblGrid>
      <w:tr w:rsidR="00237AFA" w:rsidTr="00D70DDA">
        <w:tc>
          <w:tcPr>
            <w:tcW w:w="887" w:type="dxa"/>
          </w:tcPr>
          <w:p w:rsidR="00237AFA" w:rsidRDefault="00237AFA" w:rsidP="00D70DDA">
            <w:pPr>
              <w:jc w:val="center"/>
              <w:rPr>
                <w:rFonts w:ascii="Times New Roman" w:hAnsi="Times New Roman" w:cs="Times New Roman"/>
                <w:b/>
                <w:bCs/>
              </w:rPr>
            </w:pPr>
            <w:r>
              <w:rPr>
                <w:rFonts w:ascii="Times New Roman" w:hAnsi="Times New Roman" w:cs="Times New Roman"/>
                <w:b/>
                <w:bCs/>
              </w:rPr>
              <w:t>S. No.</w:t>
            </w:r>
          </w:p>
        </w:tc>
        <w:tc>
          <w:tcPr>
            <w:tcW w:w="946" w:type="dxa"/>
          </w:tcPr>
          <w:p w:rsidR="00237AFA" w:rsidRDefault="00237AFA" w:rsidP="00D70DDA">
            <w:pPr>
              <w:jc w:val="center"/>
              <w:rPr>
                <w:rFonts w:ascii="Times New Roman" w:hAnsi="Times New Roman" w:cs="Times New Roman"/>
                <w:b/>
                <w:bCs/>
              </w:rPr>
            </w:pPr>
            <w:r>
              <w:rPr>
                <w:rFonts w:ascii="Times New Roman" w:hAnsi="Times New Roman" w:cs="Times New Roman"/>
                <w:b/>
                <w:bCs/>
              </w:rPr>
              <w:t>Crop</w:t>
            </w:r>
          </w:p>
        </w:tc>
        <w:tc>
          <w:tcPr>
            <w:tcW w:w="3382" w:type="dxa"/>
          </w:tcPr>
          <w:p w:rsidR="00237AFA" w:rsidRDefault="00237AFA" w:rsidP="00D70DDA">
            <w:pPr>
              <w:jc w:val="center"/>
              <w:rPr>
                <w:rFonts w:ascii="Times New Roman" w:hAnsi="Times New Roman" w:cs="Times New Roman"/>
                <w:b/>
                <w:bCs/>
              </w:rPr>
            </w:pPr>
            <w:r>
              <w:rPr>
                <w:rFonts w:ascii="Times New Roman" w:hAnsi="Times New Roman" w:cs="Times New Roman"/>
                <w:b/>
                <w:bCs/>
              </w:rPr>
              <w:t>Scoring for Sucking Pests</w:t>
            </w:r>
          </w:p>
        </w:tc>
        <w:tc>
          <w:tcPr>
            <w:tcW w:w="4320" w:type="dxa"/>
          </w:tcPr>
          <w:p w:rsidR="00237AFA" w:rsidRDefault="00237AFA" w:rsidP="00D70DDA">
            <w:pPr>
              <w:jc w:val="center"/>
              <w:rPr>
                <w:rFonts w:ascii="Times New Roman" w:hAnsi="Times New Roman" w:cs="Times New Roman"/>
                <w:b/>
                <w:bCs/>
              </w:rPr>
            </w:pPr>
            <w:r>
              <w:rPr>
                <w:rFonts w:ascii="Times New Roman" w:hAnsi="Times New Roman" w:cs="Times New Roman"/>
                <w:b/>
                <w:bCs/>
              </w:rPr>
              <w:t>ITK evaluated</w:t>
            </w:r>
          </w:p>
        </w:tc>
      </w:tr>
      <w:tr w:rsidR="00237AFA" w:rsidTr="00D70DDA">
        <w:tc>
          <w:tcPr>
            <w:tcW w:w="887"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lastRenderedPageBreak/>
              <w:t>1.</w:t>
            </w:r>
          </w:p>
        </w:tc>
        <w:tc>
          <w:tcPr>
            <w:tcW w:w="946"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Tomato</w:t>
            </w:r>
          </w:p>
        </w:tc>
        <w:tc>
          <w:tcPr>
            <w:tcW w:w="3382"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Whitefly, Thrips and Mealybugs</w:t>
            </w:r>
          </w:p>
        </w:tc>
        <w:tc>
          <w:tcPr>
            <w:tcW w:w="4320"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rsidTr="00D70DDA">
        <w:tc>
          <w:tcPr>
            <w:tcW w:w="887"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2.</w:t>
            </w:r>
          </w:p>
        </w:tc>
        <w:tc>
          <w:tcPr>
            <w:tcW w:w="946"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Chilli</w:t>
            </w:r>
          </w:p>
        </w:tc>
        <w:tc>
          <w:tcPr>
            <w:tcW w:w="3382"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Thrips and Aphids</w:t>
            </w:r>
          </w:p>
        </w:tc>
        <w:tc>
          <w:tcPr>
            <w:tcW w:w="4320"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rsidTr="00D70DDA">
        <w:tc>
          <w:tcPr>
            <w:tcW w:w="887"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3.</w:t>
            </w:r>
          </w:p>
        </w:tc>
        <w:tc>
          <w:tcPr>
            <w:tcW w:w="946"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 xml:space="preserve">Brinjal </w:t>
            </w:r>
          </w:p>
        </w:tc>
        <w:tc>
          <w:tcPr>
            <w:tcW w:w="3382"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Aphids, Whitefly and Mealybugs</w:t>
            </w:r>
          </w:p>
        </w:tc>
        <w:tc>
          <w:tcPr>
            <w:tcW w:w="4320"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rsidTr="00D70DDA">
        <w:tc>
          <w:tcPr>
            <w:tcW w:w="887"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4.</w:t>
            </w:r>
          </w:p>
        </w:tc>
        <w:tc>
          <w:tcPr>
            <w:tcW w:w="946"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Bhendi</w:t>
            </w:r>
          </w:p>
        </w:tc>
        <w:tc>
          <w:tcPr>
            <w:tcW w:w="3382"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Aphids and Whitefly</w:t>
            </w:r>
          </w:p>
        </w:tc>
        <w:tc>
          <w:tcPr>
            <w:tcW w:w="4320" w:type="dxa"/>
          </w:tcPr>
          <w:p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bl>
    <w:p w:rsidR="00237AFA" w:rsidRDefault="00237AFA" w:rsidP="00237AFA">
      <w:pPr>
        <w:spacing w:after="0"/>
        <w:rPr>
          <w:rFonts w:ascii="Times New Roman" w:hAnsi="Times New Roman" w:cs="Times New Roman"/>
          <w:b/>
          <w:bCs/>
        </w:rPr>
      </w:pPr>
    </w:p>
    <w:p w:rsidR="00237AFA" w:rsidRPr="008941BB" w:rsidRDefault="00237AFA" w:rsidP="00237AFA">
      <w:pPr>
        <w:spacing w:after="0"/>
        <w:rPr>
          <w:rFonts w:ascii="Times New Roman" w:hAnsi="Times New Roman" w:cs="Times New Roman"/>
          <w:b/>
          <w:bCs/>
        </w:rPr>
      </w:pPr>
      <w:r>
        <w:rPr>
          <w:rFonts w:ascii="Times New Roman" w:hAnsi="Times New Roman" w:cs="Times New Roman"/>
          <w:b/>
          <w:bCs/>
        </w:rPr>
        <w:t xml:space="preserve">Table 3. </w:t>
      </w:r>
      <w:r w:rsidRPr="008941BB">
        <w:rPr>
          <w:rFonts w:ascii="Times New Roman" w:hAnsi="Times New Roman" w:cs="Times New Roman"/>
          <w:b/>
          <w:bCs/>
        </w:rPr>
        <w:t xml:space="preserve">Scoring </w:t>
      </w:r>
      <w:r w:rsidRPr="001A17BF">
        <w:rPr>
          <w:rFonts w:ascii="Times New Roman" w:hAnsi="Times New Roman" w:cs="Times New Roman"/>
          <w:b/>
          <w:bCs/>
        </w:rPr>
        <w:t>Scale</w:t>
      </w:r>
      <w:r>
        <w:rPr>
          <w:rFonts w:ascii="Times New Roman" w:hAnsi="Times New Roman" w:cs="Times New Roman"/>
          <w:b/>
          <w:bCs/>
        </w:rPr>
        <w:t xml:space="preserve"> for Mealybugs </w:t>
      </w:r>
    </w:p>
    <w:tbl>
      <w:tblPr>
        <w:tblStyle w:val="TableGrid"/>
        <w:tblW w:w="9355" w:type="dxa"/>
        <w:tblLook w:val="04A0"/>
      </w:tblPr>
      <w:tblGrid>
        <w:gridCol w:w="785"/>
        <w:gridCol w:w="2583"/>
        <w:gridCol w:w="5987"/>
      </w:tblGrid>
      <w:tr w:rsidR="00237AFA" w:rsidRPr="008941BB" w:rsidTr="00D70DDA">
        <w:tc>
          <w:tcPr>
            <w:tcW w:w="0" w:type="auto"/>
            <w:hideMark/>
          </w:tcPr>
          <w:p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Score</w:t>
            </w:r>
          </w:p>
        </w:tc>
        <w:tc>
          <w:tcPr>
            <w:tcW w:w="0" w:type="auto"/>
            <w:hideMark/>
          </w:tcPr>
          <w:p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Pest Load</w:t>
            </w:r>
          </w:p>
        </w:tc>
        <w:tc>
          <w:tcPr>
            <w:tcW w:w="5987" w:type="dxa"/>
            <w:hideMark/>
          </w:tcPr>
          <w:p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Symptoms</w:t>
            </w:r>
          </w:p>
        </w:tc>
      </w:tr>
      <w:tr w:rsidR="00237AFA" w:rsidRPr="008941BB" w:rsidTr="00D70DDA">
        <w:tc>
          <w:tcPr>
            <w:tcW w:w="0" w:type="auto"/>
            <w:hideMark/>
          </w:tcPr>
          <w:p w:rsidR="00237AFA" w:rsidRPr="008941BB" w:rsidRDefault="00237AFA" w:rsidP="00D70DDA">
            <w:pPr>
              <w:spacing w:line="278" w:lineRule="auto"/>
              <w:rPr>
                <w:rFonts w:ascii="Times New Roman" w:hAnsi="Times New Roman" w:cs="Times New Roman"/>
              </w:rPr>
            </w:pPr>
            <w:r>
              <w:rPr>
                <w:rFonts w:ascii="Times New Roman" w:hAnsi="Times New Roman" w:cs="Times New Roman"/>
              </w:rPr>
              <w:t>0</w:t>
            </w:r>
          </w:p>
        </w:tc>
        <w:tc>
          <w:tcPr>
            <w:tcW w:w="0" w:type="auto"/>
            <w:hideMark/>
          </w:tcPr>
          <w:p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No mealybugs</w:t>
            </w:r>
          </w:p>
        </w:tc>
        <w:tc>
          <w:tcPr>
            <w:tcW w:w="5987" w:type="dxa"/>
            <w:hideMark/>
          </w:tcPr>
          <w:p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Healthy</w:t>
            </w:r>
          </w:p>
        </w:tc>
      </w:tr>
      <w:tr w:rsidR="00237AFA" w:rsidRPr="008941BB" w:rsidTr="00D70DDA">
        <w:tc>
          <w:tcPr>
            <w:tcW w:w="0" w:type="auto"/>
            <w:hideMark/>
          </w:tcPr>
          <w:p w:rsidR="00237AFA" w:rsidRPr="008941BB" w:rsidRDefault="00237AFA" w:rsidP="00D70DDA">
            <w:pPr>
              <w:spacing w:line="278" w:lineRule="auto"/>
              <w:rPr>
                <w:rFonts w:ascii="Times New Roman" w:hAnsi="Times New Roman" w:cs="Times New Roman"/>
              </w:rPr>
            </w:pPr>
            <w:r>
              <w:rPr>
                <w:rFonts w:ascii="Times New Roman" w:hAnsi="Times New Roman" w:cs="Times New Roman"/>
              </w:rPr>
              <w:t>1</w:t>
            </w:r>
          </w:p>
        </w:tc>
        <w:tc>
          <w:tcPr>
            <w:tcW w:w="0" w:type="auto"/>
            <w:hideMark/>
          </w:tcPr>
          <w:p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1–10 mealybugs/plant</w:t>
            </w:r>
          </w:p>
        </w:tc>
        <w:tc>
          <w:tcPr>
            <w:tcW w:w="5987" w:type="dxa"/>
            <w:hideMark/>
          </w:tcPr>
          <w:p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Light infestation on stem/shoots</w:t>
            </w:r>
          </w:p>
        </w:tc>
      </w:tr>
      <w:tr w:rsidR="00237AFA" w:rsidRPr="008941BB" w:rsidTr="00D70DDA">
        <w:tc>
          <w:tcPr>
            <w:tcW w:w="0" w:type="auto"/>
            <w:hideMark/>
          </w:tcPr>
          <w:p w:rsidR="00237AFA" w:rsidRPr="008941BB"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11–50 mealybugs/plant</w:t>
            </w:r>
          </w:p>
        </w:tc>
        <w:tc>
          <w:tcPr>
            <w:tcW w:w="5987" w:type="dxa"/>
            <w:hideMark/>
          </w:tcPr>
          <w:p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Moderate infestation, visible cottony masses</w:t>
            </w:r>
          </w:p>
        </w:tc>
      </w:tr>
      <w:tr w:rsidR="00237AFA" w:rsidRPr="008941BB" w:rsidTr="00D70DDA">
        <w:tc>
          <w:tcPr>
            <w:tcW w:w="0" w:type="auto"/>
            <w:hideMark/>
          </w:tcPr>
          <w:p w:rsidR="00237AFA" w:rsidRPr="008941BB" w:rsidRDefault="00237AFA" w:rsidP="00D70DDA">
            <w:pPr>
              <w:spacing w:line="278" w:lineRule="auto"/>
              <w:rPr>
                <w:rFonts w:ascii="Times New Roman" w:hAnsi="Times New Roman" w:cs="Times New Roman"/>
              </w:rPr>
            </w:pPr>
            <w:r>
              <w:rPr>
                <w:rFonts w:ascii="Times New Roman" w:hAnsi="Times New Roman" w:cs="Times New Roman"/>
              </w:rPr>
              <w:t>3</w:t>
            </w:r>
          </w:p>
        </w:tc>
        <w:tc>
          <w:tcPr>
            <w:tcW w:w="0" w:type="auto"/>
            <w:hideMark/>
          </w:tcPr>
          <w:p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51–100 mealybugs/plant</w:t>
            </w:r>
          </w:p>
        </w:tc>
        <w:tc>
          <w:tcPr>
            <w:tcW w:w="5987" w:type="dxa"/>
            <w:hideMark/>
          </w:tcPr>
          <w:p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Wilting of branches, leaf drop, mild sooty mold</w:t>
            </w:r>
          </w:p>
        </w:tc>
      </w:tr>
      <w:tr w:rsidR="00237AFA" w:rsidRPr="008941BB" w:rsidTr="00D70DDA">
        <w:tc>
          <w:tcPr>
            <w:tcW w:w="0" w:type="auto"/>
            <w:hideMark/>
          </w:tcPr>
          <w:p w:rsidR="00237AFA" w:rsidRPr="008941BB"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&gt;100 mealybugs/plant</w:t>
            </w:r>
          </w:p>
        </w:tc>
        <w:tc>
          <w:tcPr>
            <w:tcW w:w="5987" w:type="dxa"/>
            <w:hideMark/>
          </w:tcPr>
          <w:p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Severe infestation; stunting, yellowing, heavy sooty mold</w:t>
            </w:r>
          </w:p>
        </w:tc>
      </w:tr>
    </w:tbl>
    <w:p w:rsidR="00237AFA" w:rsidRDefault="00237AFA" w:rsidP="00237AFA">
      <w:pPr>
        <w:spacing w:after="0"/>
        <w:rPr>
          <w:rFonts w:ascii="Times New Roman" w:hAnsi="Times New Roman" w:cs="Times New Roman"/>
        </w:rPr>
      </w:pPr>
    </w:p>
    <w:p w:rsidR="00237AFA" w:rsidRPr="001A17BF" w:rsidRDefault="00237AFA" w:rsidP="00237AFA">
      <w:pPr>
        <w:spacing w:after="0"/>
        <w:rPr>
          <w:rFonts w:ascii="Times New Roman" w:hAnsi="Times New Roman" w:cs="Times New Roman"/>
          <w:b/>
          <w:bCs/>
        </w:rPr>
      </w:pPr>
      <w:r>
        <w:rPr>
          <w:rFonts w:ascii="Times New Roman" w:hAnsi="Times New Roman" w:cs="Times New Roman"/>
          <w:b/>
          <w:bCs/>
        </w:rPr>
        <w:t xml:space="preserve">Table 4. </w:t>
      </w:r>
      <w:r w:rsidRPr="001A17BF">
        <w:rPr>
          <w:rFonts w:ascii="Times New Roman" w:hAnsi="Times New Roman" w:cs="Times New Roman"/>
          <w:b/>
          <w:bCs/>
        </w:rPr>
        <w:t>Scoring Scale</w:t>
      </w:r>
      <w:r>
        <w:rPr>
          <w:rFonts w:ascii="Times New Roman" w:hAnsi="Times New Roman" w:cs="Times New Roman"/>
          <w:b/>
          <w:bCs/>
        </w:rPr>
        <w:t xml:space="preserve"> for Aphids </w:t>
      </w:r>
    </w:p>
    <w:tbl>
      <w:tblPr>
        <w:tblStyle w:val="TableGrid"/>
        <w:tblW w:w="9355" w:type="dxa"/>
        <w:tblLook w:val="04A0"/>
      </w:tblPr>
      <w:tblGrid>
        <w:gridCol w:w="785"/>
        <w:gridCol w:w="2566"/>
        <w:gridCol w:w="6004"/>
      </w:tblGrid>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Score</w:t>
            </w:r>
          </w:p>
        </w:tc>
        <w:tc>
          <w:tcPr>
            <w:tcW w:w="0" w:type="auto"/>
            <w:hideMark/>
          </w:tcPr>
          <w:p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Aphid Count per Plant</w:t>
            </w:r>
          </w:p>
        </w:tc>
        <w:tc>
          <w:tcPr>
            <w:tcW w:w="6004" w:type="dxa"/>
            <w:hideMark/>
          </w:tcPr>
          <w:p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Plant Symptoms</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0</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aphids</w:t>
            </w:r>
          </w:p>
        </w:tc>
        <w:tc>
          <w:tcPr>
            <w:tcW w:w="6004"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Healthy plant</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1–10 aphids</w:t>
            </w:r>
          </w:p>
        </w:tc>
        <w:tc>
          <w:tcPr>
            <w:tcW w:w="6004"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visible damage</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11–25 aphids</w:t>
            </w:r>
          </w:p>
        </w:tc>
        <w:tc>
          <w:tcPr>
            <w:tcW w:w="6004"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Mild yellowing, slow growth</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Pr>
                <w:rFonts w:ascii="Times New Roman" w:hAnsi="Times New Roman" w:cs="Times New Roman"/>
              </w:rPr>
              <w:t>3</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26–50 aphids</w:t>
            </w:r>
          </w:p>
        </w:tc>
        <w:tc>
          <w:tcPr>
            <w:tcW w:w="6004"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Leaf curling, reduced vigor</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51–100 aphids</w:t>
            </w:r>
          </w:p>
        </w:tc>
        <w:tc>
          <w:tcPr>
            <w:tcW w:w="6004"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Severe curling, distorted growth</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Pr>
                <w:rFonts w:ascii="Times New Roman" w:hAnsi="Times New Roman" w:cs="Times New Roman"/>
              </w:rPr>
              <w:t>5</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&gt;100 aphids</w:t>
            </w:r>
          </w:p>
        </w:tc>
        <w:tc>
          <w:tcPr>
            <w:tcW w:w="6004"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Plant stunting, sticky honeydew, reduced yield potential</w:t>
            </w:r>
          </w:p>
        </w:tc>
      </w:tr>
    </w:tbl>
    <w:p w:rsidR="00237AFA" w:rsidRDefault="00237AFA" w:rsidP="00237AFA">
      <w:pPr>
        <w:spacing w:after="0"/>
        <w:rPr>
          <w:rFonts w:ascii="Times New Roman" w:hAnsi="Times New Roman" w:cs="Times New Roman"/>
        </w:rPr>
      </w:pPr>
    </w:p>
    <w:p w:rsidR="00237AFA" w:rsidRPr="001A17BF" w:rsidRDefault="00237AFA" w:rsidP="00237AFA">
      <w:pPr>
        <w:spacing w:after="0"/>
        <w:rPr>
          <w:rFonts w:ascii="Times New Roman" w:hAnsi="Times New Roman" w:cs="Times New Roman"/>
          <w:b/>
          <w:bCs/>
        </w:rPr>
      </w:pPr>
      <w:r>
        <w:rPr>
          <w:rFonts w:ascii="Times New Roman" w:hAnsi="Times New Roman" w:cs="Times New Roman"/>
          <w:b/>
          <w:bCs/>
        </w:rPr>
        <w:t xml:space="preserve">Table 5. </w:t>
      </w:r>
      <w:r w:rsidRPr="001A17BF">
        <w:rPr>
          <w:rFonts w:ascii="Times New Roman" w:hAnsi="Times New Roman" w:cs="Times New Roman"/>
          <w:b/>
          <w:bCs/>
        </w:rPr>
        <w:t>Scoring Scale</w:t>
      </w:r>
      <w:r>
        <w:rPr>
          <w:rFonts w:ascii="Times New Roman" w:hAnsi="Times New Roman" w:cs="Times New Roman"/>
          <w:b/>
          <w:bCs/>
        </w:rPr>
        <w:t xml:space="preserve"> for </w:t>
      </w:r>
      <w:r w:rsidRPr="001A17BF">
        <w:rPr>
          <w:rFonts w:ascii="Times New Roman" w:hAnsi="Times New Roman" w:cs="Times New Roman"/>
          <w:b/>
          <w:bCs/>
        </w:rPr>
        <w:t>Whitefly</w:t>
      </w:r>
    </w:p>
    <w:tbl>
      <w:tblPr>
        <w:tblStyle w:val="TableGrid"/>
        <w:tblW w:w="9355" w:type="dxa"/>
        <w:tblLook w:val="04A0"/>
      </w:tblPr>
      <w:tblGrid>
        <w:gridCol w:w="785"/>
        <w:gridCol w:w="2443"/>
        <w:gridCol w:w="6127"/>
      </w:tblGrid>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Score</w:t>
            </w:r>
          </w:p>
        </w:tc>
        <w:tc>
          <w:tcPr>
            <w:tcW w:w="0" w:type="auto"/>
            <w:hideMark/>
          </w:tcPr>
          <w:p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Pest Incidence</w:t>
            </w:r>
          </w:p>
        </w:tc>
        <w:tc>
          <w:tcPr>
            <w:tcW w:w="6127" w:type="dxa"/>
            <w:hideMark/>
          </w:tcPr>
          <w:p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Symptom Description</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0</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whiteflies observed</w:t>
            </w:r>
          </w:p>
        </w:tc>
        <w:tc>
          <w:tcPr>
            <w:tcW w:w="6127"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Healthy plant</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1–5 adults per plant</w:t>
            </w:r>
          </w:p>
        </w:tc>
        <w:tc>
          <w:tcPr>
            <w:tcW w:w="6127"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visible symptoms</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6–10 adults per plant</w:t>
            </w:r>
          </w:p>
        </w:tc>
        <w:tc>
          <w:tcPr>
            <w:tcW w:w="6127"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Slight yellowing, no curling</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Pr>
                <w:rFonts w:ascii="Times New Roman" w:hAnsi="Times New Roman" w:cs="Times New Roman"/>
              </w:rPr>
              <w:t>3</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11–20 adults per plant</w:t>
            </w:r>
          </w:p>
        </w:tc>
        <w:tc>
          <w:tcPr>
            <w:tcW w:w="6127"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Moderate yellowing and leaf curling</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21–30 adults per plant</w:t>
            </w:r>
          </w:p>
        </w:tc>
        <w:tc>
          <w:tcPr>
            <w:tcW w:w="6127"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Distinct curling and stunting</w:t>
            </w:r>
          </w:p>
        </w:tc>
      </w:tr>
      <w:tr w:rsidR="00237AFA" w:rsidRPr="001A17BF" w:rsidTr="00D70DDA">
        <w:tc>
          <w:tcPr>
            <w:tcW w:w="0" w:type="auto"/>
            <w:hideMark/>
          </w:tcPr>
          <w:p w:rsidR="00237AFA" w:rsidRPr="001A17BF" w:rsidRDefault="00237AFA" w:rsidP="00D70DDA">
            <w:pPr>
              <w:spacing w:line="278" w:lineRule="auto"/>
              <w:rPr>
                <w:rFonts w:ascii="Times New Roman" w:hAnsi="Times New Roman" w:cs="Times New Roman"/>
              </w:rPr>
            </w:pPr>
            <w:r>
              <w:rPr>
                <w:rFonts w:ascii="Times New Roman" w:hAnsi="Times New Roman" w:cs="Times New Roman"/>
              </w:rPr>
              <w:t>5</w:t>
            </w:r>
          </w:p>
        </w:tc>
        <w:tc>
          <w:tcPr>
            <w:tcW w:w="0" w:type="auto"/>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&gt;30 adults per plant</w:t>
            </w:r>
          </w:p>
        </w:tc>
        <w:tc>
          <w:tcPr>
            <w:tcW w:w="6127" w:type="dxa"/>
            <w:hideMark/>
          </w:tcPr>
          <w:p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Severe leaf curling, stunting, and yellowing</w:t>
            </w:r>
          </w:p>
        </w:tc>
      </w:tr>
    </w:tbl>
    <w:p w:rsidR="00237AFA" w:rsidRDefault="00237AFA" w:rsidP="00237AFA">
      <w:pPr>
        <w:spacing w:after="0"/>
        <w:jc w:val="both"/>
        <w:rPr>
          <w:rFonts w:ascii="Times New Roman" w:hAnsi="Times New Roman" w:cs="Times New Roman"/>
          <w:b/>
          <w:bCs/>
        </w:rPr>
      </w:pPr>
    </w:p>
    <w:p w:rsidR="00237AFA" w:rsidRDefault="00237AFA" w:rsidP="00237AFA">
      <w:pPr>
        <w:spacing w:after="0"/>
        <w:jc w:val="both"/>
        <w:rPr>
          <w:rFonts w:ascii="Times New Roman" w:hAnsi="Times New Roman" w:cs="Times New Roman"/>
          <w:b/>
          <w:bCs/>
        </w:rPr>
      </w:pPr>
      <w:r>
        <w:rPr>
          <w:rFonts w:ascii="Times New Roman" w:hAnsi="Times New Roman" w:cs="Times New Roman"/>
          <w:b/>
          <w:bCs/>
        </w:rPr>
        <w:t>Table 6. Scoring Scale for Thrips</w:t>
      </w:r>
    </w:p>
    <w:tbl>
      <w:tblPr>
        <w:tblStyle w:val="TableGrid"/>
        <w:tblW w:w="9625" w:type="dxa"/>
        <w:tblLook w:val="04A0"/>
      </w:tblPr>
      <w:tblGrid>
        <w:gridCol w:w="785"/>
        <w:gridCol w:w="1550"/>
        <w:gridCol w:w="7290"/>
      </w:tblGrid>
      <w:tr w:rsidR="00237AFA" w:rsidRPr="00805679" w:rsidTr="00354639">
        <w:tc>
          <w:tcPr>
            <w:tcW w:w="0" w:type="auto"/>
            <w:hideMark/>
          </w:tcPr>
          <w:p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Score</w:t>
            </w:r>
          </w:p>
        </w:tc>
        <w:tc>
          <w:tcPr>
            <w:tcW w:w="1550" w:type="dxa"/>
            <w:hideMark/>
          </w:tcPr>
          <w:p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P</w:t>
            </w:r>
            <w:r>
              <w:rPr>
                <w:rFonts w:ascii="Times New Roman" w:hAnsi="Times New Roman" w:cs="Times New Roman"/>
                <w:b/>
                <w:bCs/>
              </w:rPr>
              <w:t>estload</w:t>
            </w:r>
          </w:p>
        </w:tc>
        <w:tc>
          <w:tcPr>
            <w:tcW w:w="7290" w:type="dxa"/>
            <w:hideMark/>
          </w:tcPr>
          <w:p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Description</w:t>
            </w:r>
          </w:p>
        </w:tc>
      </w:tr>
      <w:tr w:rsidR="00237AFA" w:rsidRPr="00805679" w:rsidTr="00354639">
        <w:tc>
          <w:tcPr>
            <w:tcW w:w="0" w:type="auto"/>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0</w:t>
            </w:r>
          </w:p>
        </w:tc>
        <w:tc>
          <w:tcPr>
            <w:tcW w:w="1550" w:type="dxa"/>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No thrips</w:t>
            </w:r>
          </w:p>
        </w:tc>
        <w:tc>
          <w:tcPr>
            <w:tcW w:w="7290" w:type="dxa"/>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Healthy plant, no symptoms.</w:t>
            </w:r>
          </w:p>
        </w:tc>
      </w:tr>
      <w:tr w:rsidR="00237AFA" w:rsidRPr="00805679" w:rsidTr="00354639">
        <w:tc>
          <w:tcPr>
            <w:tcW w:w="0" w:type="auto"/>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1</w:t>
            </w:r>
          </w:p>
        </w:tc>
        <w:tc>
          <w:tcPr>
            <w:tcW w:w="1550" w:type="dxa"/>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1–5 thrips</w:t>
            </w:r>
          </w:p>
        </w:tc>
        <w:tc>
          <w:tcPr>
            <w:tcW w:w="7290" w:type="dxa"/>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Slight presence; no visible damage.</w:t>
            </w:r>
          </w:p>
        </w:tc>
      </w:tr>
      <w:tr w:rsidR="00237AFA" w:rsidRPr="00805679" w:rsidTr="00354639">
        <w:tc>
          <w:tcPr>
            <w:tcW w:w="0" w:type="auto"/>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2</w:t>
            </w:r>
          </w:p>
        </w:tc>
        <w:tc>
          <w:tcPr>
            <w:tcW w:w="1550" w:type="dxa"/>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6–10 thrips</w:t>
            </w:r>
          </w:p>
        </w:tc>
        <w:tc>
          <w:tcPr>
            <w:tcW w:w="7290" w:type="dxa"/>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Initial feeding symptoms on leaves or flowers; curling or silvering begins.</w:t>
            </w:r>
          </w:p>
        </w:tc>
      </w:tr>
      <w:tr w:rsidR="00237AFA" w:rsidRPr="00805679" w:rsidTr="00354639">
        <w:tc>
          <w:tcPr>
            <w:tcW w:w="0" w:type="auto"/>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lastRenderedPageBreak/>
              <w:t>3</w:t>
            </w:r>
          </w:p>
        </w:tc>
        <w:tc>
          <w:tcPr>
            <w:tcW w:w="1550" w:type="dxa"/>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11–20 thrips</w:t>
            </w:r>
          </w:p>
        </w:tc>
        <w:tc>
          <w:tcPr>
            <w:tcW w:w="7290" w:type="dxa"/>
            <w:hideMark/>
          </w:tcPr>
          <w:p w:rsidR="00237AFA" w:rsidRPr="00805679" w:rsidRDefault="00237AFA" w:rsidP="00D70DDA">
            <w:pPr>
              <w:spacing w:line="278" w:lineRule="auto"/>
              <w:jc w:val="both"/>
              <w:rPr>
                <w:rFonts w:ascii="Times New Roman" w:hAnsi="Times New Roman" w:cs="Times New Roman"/>
              </w:rPr>
            </w:pPr>
            <w:r>
              <w:rPr>
                <w:rFonts w:ascii="Times New Roman" w:hAnsi="Times New Roman" w:cs="Times New Roman"/>
              </w:rPr>
              <w:t>D</w:t>
            </w:r>
            <w:r w:rsidRPr="00805679">
              <w:rPr>
                <w:rFonts w:ascii="Times New Roman" w:hAnsi="Times New Roman" w:cs="Times New Roman"/>
              </w:rPr>
              <w:t>amage on 25–50% of plant area; distorted buds or flowers.</w:t>
            </w:r>
          </w:p>
        </w:tc>
      </w:tr>
      <w:tr w:rsidR="00237AFA" w:rsidRPr="00805679" w:rsidTr="00354639">
        <w:tc>
          <w:tcPr>
            <w:tcW w:w="0" w:type="auto"/>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4</w:t>
            </w:r>
          </w:p>
        </w:tc>
        <w:tc>
          <w:tcPr>
            <w:tcW w:w="1550" w:type="dxa"/>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21–50 thrips</w:t>
            </w:r>
          </w:p>
        </w:tc>
        <w:tc>
          <w:tcPr>
            <w:tcW w:w="7290" w:type="dxa"/>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Damage on &gt;50% of plant; leaves curling, flower drop, stunted growth.</w:t>
            </w:r>
          </w:p>
        </w:tc>
      </w:tr>
      <w:tr w:rsidR="00237AFA" w:rsidRPr="00805679" w:rsidTr="00354639">
        <w:tc>
          <w:tcPr>
            <w:tcW w:w="0" w:type="auto"/>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5</w:t>
            </w:r>
          </w:p>
        </w:tc>
        <w:tc>
          <w:tcPr>
            <w:tcW w:w="1550" w:type="dxa"/>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&gt;50 thrips</w:t>
            </w:r>
          </w:p>
        </w:tc>
        <w:tc>
          <w:tcPr>
            <w:tcW w:w="7290" w:type="dxa"/>
            <w:hideMark/>
          </w:tcPr>
          <w:p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Heavy damage, yield loss</w:t>
            </w:r>
            <w:r>
              <w:rPr>
                <w:rFonts w:ascii="Times New Roman" w:hAnsi="Times New Roman" w:cs="Times New Roman"/>
              </w:rPr>
              <w:t xml:space="preserve">, </w:t>
            </w:r>
            <w:r w:rsidRPr="00805679">
              <w:rPr>
                <w:rFonts w:ascii="Times New Roman" w:hAnsi="Times New Roman" w:cs="Times New Roman"/>
              </w:rPr>
              <w:t>flower/bud abortion, necrosis.</w:t>
            </w:r>
          </w:p>
        </w:tc>
      </w:tr>
    </w:tbl>
    <w:p w:rsidR="004F5DC0" w:rsidRPr="00C042DF" w:rsidRDefault="004F5DC0" w:rsidP="00D740A6">
      <w:pPr>
        <w:jc w:val="both"/>
        <w:rPr>
          <w:rFonts w:ascii="Times New Roman" w:hAnsi="Times New Roman" w:cs="Times New Roman"/>
          <w:b/>
          <w:bCs/>
          <w:sz w:val="2"/>
          <w:szCs w:val="2"/>
        </w:rPr>
      </w:pPr>
    </w:p>
    <w:p w:rsidR="00D740A6" w:rsidRPr="0051176F" w:rsidRDefault="00D740A6" w:rsidP="00D740A6">
      <w:pPr>
        <w:jc w:val="both"/>
        <w:rPr>
          <w:rFonts w:ascii="Times New Roman" w:hAnsi="Times New Roman" w:cs="Times New Roman"/>
          <w:b/>
          <w:bCs/>
        </w:rPr>
      </w:pPr>
      <w:r w:rsidRPr="0051176F">
        <w:rPr>
          <w:rFonts w:ascii="Times New Roman" w:hAnsi="Times New Roman" w:cs="Times New Roman"/>
          <w:b/>
          <w:bCs/>
        </w:rPr>
        <w:t xml:space="preserve">Results and Discussion </w:t>
      </w:r>
    </w:p>
    <w:p w:rsidR="00D740A6" w:rsidRPr="0051176F" w:rsidRDefault="00D740A6" w:rsidP="00F90857">
      <w:pPr>
        <w:ind w:firstLine="720"/>
        <w:jc w:val="both"/>
        <w:rPr>
          <w:rFonts w:ascii="Times New Roman" w:hAnsi="Times New Roman" w:cs="Times New Roman"/>
        </w:rPr>
      </w:pPr>
      <w:r w:rsidRPr="0051176F">
        <w:rPr>
          <w:rFonts w:ascii="Times New Roman" w:hAnsi="Times New Roman" w:cs="Times New Roman"/>
        </w:rPr>
        <w:t>Farmers reported high efficacy of ITK formulations in reducing the population of sucking pests like whiteflies, aphids, thrips, and mealybugs. One of the most frequently cited and effective practices involved the mixture of 5 kg garlic, 250 g tobacco, and 500 g chili, ground and soaked overnight, filtered, and diluted for foliar application.The repellent and insecticidal effect of this mixture is likely due to the synergistic action of organosulfur compounds (from garlic), nicotine alkaloids (from tobacco), and capsaicinoids (from chi</w:t>
      </w:r>
      <w:r w:rsidR="00BA31A7">
        <w:rPr>
          <w:rFonts w:ascii="Times New Roman" w:hAnsi="Times New Roman" w:cs="Times New Roman"/>
        </w:rPr>
        <w:t>l</w:t>
      </w:r>
      <w:r w:rsidRPr="0051176F">
        <w:rPr>
          <w:rFonts w:ascii="Times New Roman" w:hAnsi="Times New Roman" w:cs="Times New Roman"/>
        </w:rPr>
        <w:t>li). Similar mechanisms have been supported by Isman (2006), who noted botanical extracts as natural alternatives with neurotoxic or feeding deterrent effects.Application every 7–10 days maintained low pest incidence and prevented major viral outbreaks, particularly Yellow Mosaic Virus (YMV), which is vector-transmitted. Farmers observed reduced leaf curling, stunted growth, and sticky honeydew residues in treated plots compared to chemically treated plots.</w:t>
      </w:r>
    </w:p>
    <w:p w:rsidR="004A0709" w:rsidRPr="004A0709" w:rsidRDefault="004A0709" w:rsidP="00861C82">
      <w:pPr>
        <w:ind w:firstLine="720"/>
        <w:jc w:val="both"/>
        <w:rPr>
          <w:rFonts w:ascii="Times New Roman" w:hAnsi="Times New Roman" w:cs="Times New Roman"/>
        </w:rPr>
      </w:pPr>
      <w:r w:rsidRPr="004A0709">
        <w:rPr>
          <w:rFonts w:ascii="Times New Roman" w:hAnsi="Times New Roman" w:cs="Times New Roman"/>
        </w:rPr>
        <w:t>In tomato</w:t>
      </w:r>
      <w:r w:rsidR="00F90857" w:rsidRPr="00F90857">
        <w:rPr>
          <w:rFonts w:ascii="Times New Roman" w:hAnsi="Times New Roman" w:cs="Times New Roman"/>
        </w:rPr>
        <w:t xml:space="preserve"> (</w:t>
      </w:r>
      <w:r w:rsidR="00F90857" w:rsidRPr="004A0709">
        <w:rPr>
          <w:rFonts w:ascii="Times New Roman" w:hAnsi="Times New Roman" w:cs="Times New Roman"/>
        </w:rPr>
        <w:t>Table 7</w:t>
      </w:r>
      <w:r w:rsidR="0096760C">
        <w:rPr>
          <w:rFonts w:ascii="Times New Roman" w:hAnsi="Times New Roman" w:cs="Times New Roman"/>
        </w:rPr>
        <w:t>a and 7b</w:t>
      </w:r>
      <w:r w:rsidR="00F90857" w:rsidRPr="00F90857">
        <w:rPr>
          <w:rFonts w:ascii="Times New Roman" w:hAnsi="Times New Roman" w:cs="Times New Roman"/>
        </w:rPr>
        <w:t>)</w:t>
      </w:r>
      <w:r w:rsidRPr="004A0709">
        <w:rPr>
          <w:rFonts w:ascii="Times New Roman" w:hAnsi="Times New Roman" w:cs="Times New Roman"/>
        </w:rPr>
        <w:t>, the evaluated ITK treatments showed varied effectiveness against whitefly, thrips, and mealybugs. For whiteflies, ITK 2 (score 1) showed the best suppression, indicating very low pest presence with no visible symptoms. ITK 4 scored 4, indicating a high infestation with pronounced yellowing and leaf curling, whereas the control recorded the maximum score of 5, indicating severe damage and pest buildup. For thrips, ITK 2 again was the most effective with a score of 1, showing no visible damage, while ITK 1 and ITK 4 scored 3, indicating moderate infestation with leaf curling and distortion. The control scored 5, confirming severe thrips damage including flower drop and necrosis. Regarding mealybugs, ITK 3 was the most effective (score 1), with only slight stem infestations, while ITK 4 and ITK 5 (score 3) showed moderate damage with wilting and leaf drop. Overall, ITK 2 consistently performed best across pests, indicating strong potential for managing sucking pests in tomato</w:t>
      </w:r>
      <w:r w:rsidR="003F5976">
        <w:rPr>
          <w:rFonts w:ascii="Times New Roman" w:hAnsi="Times New Roman" w:cs="Times New Roman"/>
        </w:rPr>
        <w:t xml:space="preserve"> (Figure 1)</w:t>
      </w:r>
      <w:r w:rsidRPr="004A0709">
        <w:rPr>
          <w:rFonts w:ascii="Times New Roman" w:hAnsi="Times New Roman" w:cs="Times New Roman"/>
        </w:rPr>
        <w:t>.</w:t>
      </w:r>
      <w:r w:rsidR="00BA31A7">
        <w:rPr>
          <w:rFonts w:ascii="Times New Roman" w:hAnsi="Times New Roman" w:cs="Times New Roman"/>
        </w:rPr>
        <w:t xml:space="preserve"> These practices were in acceptance with </w:t>
      </w:r>
      <w:r w:rsidR="00BA31A7" w:rsidRPr="00C742D6">
        <w:rPr>
          <w:rFonts w:ascii="Times New Roman" w:hAnsi="Times New Roman" w:cs="Times New Roman"/>
        </w:rPr>
        <w:t>Shanmugam</w:t>
      </w:r>
      <w:r w:rsidR="00BA31A7" w:rsidRPr="00BA31A7">
        <w:rPr>
          <w:rFonts w:ascii="Times New Roman" w:hAnsi="Times New Roman" w:cs="Times New Roman"/>
          <w:i/>
          <w:iCs/>
        </w:rPr>
        <w:t xml:space="preserve">et al., </w:t>
      </w:r>
      <w:r w:rsidR="00BA31A7">
        <w:rPr>
          <w:rFonts w:ascii="Times New Roman" w:hAnsi="Times New Roman" w:cs="Times New Roman"/>
        </w:rPr>
        <w:t xml:space="preserve">2024 and </w:t>
      </w:r>
      <w:r w:rsidR="00BA31A7" w:rsidRPr="00C742D6">
        <w:rPr>
          <w:rFonts w:ascii="Times New Roman" w:hAnsi="Times New Roman" w:cs="Times New Roman"/>
        </w:rPr>
        <w:t>Ramasamy</w:t>
      </w:r>
      <w:r w:rsidR="00BA31A7">
        <w:rPr>
          <w:rFonts w:ascii="Times New Roman" w:hAnsi="Times New Roman" w:cs="Times New Roman"/>
        </w:rPr>
        <w:t xml:space="preserve"> and </w:t>
      </w:r>
      <w:r w:rsidR="00BA31A7" w:rsidRPr="00C742D6">
        <w:rPr>
          <w:rFonts w:ascii="Times New Roman" w:hAnsi="Times New Roman" w:cs="Times New Roman"/>
        </w:rPr>
        <w:t>Ravishankar</w:t>
      </w:r>
      <w:r w:rsidR="00BA31A7">
        <w:rPr>
          <w:rFonts w:ascii="Times New Roman" w:hAnsi="Times New Roman" w:cs="Times New Roman"/>
        </w:rPr>
        <w:t xml:space="preserve"> (</w:t>
      </w:r>
      <w:r w:rsidR="00BA31A7" w:rsidRPr="00C742D6">
        <w:rPr>
          <w:rFonts w:ascii="Times New Roman" w:hAnsi="Times New Roman" w:cs="Times New Roman"/>
        </w:rPr>
        <w:t>2018)</w:t>
      </w:r>
      <w:r w:rsidR="00BA31A7">
        <w:rPr>
          <w:rFonts w:ascii="Times New Roman" w:hAnsi="Times New Roman" w:cs="Times New Roman"/>
        </w:rPr>
        <w:t xml:space="preserve"> were also reported the sucking pest management using ITK practices</w:t>
      </w:r>
      <w:r w:rsidR="003F5976">
        <w:rPr>
          <w:rFonts w:ascii="Times New Roman" w:hAnsi="Times New Roman" w:cs="Times New Roman"/>
        </w:rPr>
        <w:t xml:space="preserve">. </w:t>
      </w:r>
    </w:p>
    <w:p w:rsidR="004A0709" w:rsidRPr="004A0709" w:rsidRDefault="004A0709" w:rsidP="00F90857">
      <w:pPr>
        <w:ind w:firstLine="720"/>
        <w:jc w:val="both"/>
        <w:rPr>
          <w:rFonts w:ascii="Times New Roman" w:hAnsi="Times New Roman" w:cs="Times New Roman"/>
        </w:rPr>
      </w:pPr>
      <w:r w:rsidRPr="004A0709">
        <w:rPr>
          <w:rFonts w:ascii="Times New Roman" w:hAnsi="Times New Roman" w:cs="Times New Roman"/>
        </w:rPr>
        <w:t>In chilli</w:t>
      </w:r>
      <w:r w:rsidR="00F90857" w:rsidRPr="00F90857">
        <w:rPr>
          <w:rFonts w:ascii="Times New Roman" w:hAnsi="Times New Roman" w:cs="Times New Roman"/>
        </w:rPr>
        <w:t xml:space="preserve"> (</w:t>
      </w:r>
      <w:r w:rsidR="00F90857" w:rsidRPr="004A0709">
        <w:rPr>
          <w:rFonts w:ascii="Times New Roman" w:hAnsi="Times New Roman" w:cs="Times New Roman"/>
        </w:rPr>
        <w:t>Table 8</w:t>
      </w:r>
      <w:r w:rsidR="00577941">
        <w:rPr>
          <w:rFonts w:ascii="Times New Roman" w:hAnsi="Times New Roman" w:cs="Times New Roman"/>
        </w:rPr>
        <w:t>a and 8b</w:t>
      </w:r>
      <w:r w:rsidR="00F90857" w:rsidRPr="00F90857">
        <w:rPr>
          <w:rFonts w:ascii="Times New Roman" w:hAnsi="Times New Roman" w:cs="Times New Roman"/>
        </w:rPr>
        <w:t>)</w:t>
      </w:r>
      <w:r w:rsidRPr="004A0709">
        <w:rPr>
          <w:rFonts w:ascii="Times New Roman" w:hAnsi="Times New Roman" w:cs="Times New Roman"/>
        </w:rPr>
        <w:t>, both aphids and thrips were assessed. For aphids, ITK 5 showed the highest control efficacy (score 1), indicating minimal infestation and no visible symptoms. ITK 1 and ITK 2 both scored 2, representing mild yellowing and slow growth. ITK 3 and 4 scored 3, indicating leaf curling and reduced vigor. The control plot had a score of 5, suggesting severe aphid infestation with stunted growth and honeydew formation. For thrips, ITK 2 was again the most effective treatment (score 1), preventing visible damage. ITK 1 and ITK 4 scored 3 and 4 respectively, showing moderate to high levels of damage. The control once again showed maximum infestation (score 5), with heavy thrips population causing bud abortion and stunting. ITK 2 showed superior performance for both aphids and thrips, followed by ITK 5</w:t>
      </w:r>
      <w:r w:rsidR="003F5976">
        <w:rPr>
          <w:rFonts w:ascii="Times New Roman" w:hAnsi="Times New Roman" w:cs="Times New Roman"/>
        </w:rPr>
        <w:t xml:space="preserve"> (Figure 2)</w:t>
      </w:r>
      <w:r w:rsidRPr="004A0709">
        <w:rPr>
          <w:rFonts w:ascii="Times New Roman" w:hAnsi="Times New Roman" w:cs="Times New Roman"/>
        </w:rPr>
        <w:t>.</w:t>
      </w:r>
      <w:r w:rsidR="008A29A1">
        <w:rPr>
          <w:rFonts w:ascii="Times New Roman" w:hAnsi="Times New Roman" w:cs="Times New Roman"/>
        </w:rPr>
        <w:t xml:space="preserve"> The following ITK practices were in accordance with </w:t>
      </w:r>
      <w:r w:rsidR="008A29A1" w:rsidRPr="00C27AD4">
        <w:rPr>
          <w:rFonts w:ascii="Times New Roman" w:hAnsi="Times New Roman" w:cs="Times New Roman"/>
        </w:rPr>
        <w:t>KulandaivelChellappan</w:t>
      </w:r>
      <w:r w:rsidR="008A29A1" w:rsidRPr="008A29A1">
        <w:rPr>
          <w:rFonts w:ascii="Times New Roman" w:hAnsi="Times New Roman" w:cs="Times New Roman"/>
          <w:i/>
          <w:iCs/>
        </w:rPr>
        <w:t>et al</w:t>
      </w:r>
      <w:r w:rsidR="008A29A1">
        <w:rPr>
          <w:rFonts w:ascii="Times New Roman" w:hAnsi="Times New Roman" w:cs="Times New Roman"/>
        </w:rPr>
        <w:t xml:space="preserve">., 2024 and </w:t>
      </w:r>
      <w:r w:rsidR="008A29A1" w:rsidRPr="00C27AD4">
        <w:rPr>
          <w:rFonts w:ascii="Times New Roman" w:hAnsi="Times New Roman" w:cs="Times New Roman"/>
        </w:rPr>
        <w:t>Halder</w:t>
      </w:r>
      <w:r w:rsidR="008A29A1" w:rsidRPr="008A29A1">
        <w:rPr>
          <w:rFonts w:ascii="Times New Roman" w:hAnsi="Times New Roman" w:cs="Times New Roman"/>
          <w:i/>
          <w:iCs/>
        </w:rPr>
        <w:t>et al</w:t>
      </w:r>
      <w:r w:rsidR="008A29A1">
        <w:rPr>
          <w:rFonts w:ascii="Times New Roman" w:hAnsi="Times New Roman" w:cs="Times New Roman"/>
        </w:rPr>
        <w:t>., 2018.</w:t>
      </w:r>
    </w:p>
    <w:p w:rsidR="004A0709" w:rsidRPr="004A0709" w:rsidRDefault="004A0709" w:rsidP="00F90857">
      <w:pPr>
        <w:ind w:firstLine="720"/>
        <w:jc w:val="both"/>
        <w:rPr>
          <w:rFonts w:ascii="Times New Roman" w:hAnsi="Times New Roman" w:cs="Times New Roman"/>
        </w:rPr>
      </w:pPr>
      <w:r w:rsidRPr="004A0709">
        <w:rPr>
          <w:rFonts w:ascii="Times New Roman" w:hAnsi="Times New Roman" w:cs="Times New Roman"/>
        </w:rPr>
        <w:lastRenderedPageBreak/>
        <w:t>In brinjal</w:t>
      </w:r>
      <w:r w:rsidR="00F90857" w:rsidRPr="00F90857">
        <w:rPr>
          <w:rFonts w:ascii="Times New Roman" w:hAnsi="Times New Roman" w:cs="Times New Roman"/>
        </w:rPr>
        <w:t xml:space="preserve"> (</w:t>
      </w:r>
      <w:r w:rsidR="00F90857" w:rsidRPr="004A0709">
        <w:rPr>
          <w:rFonts w:ascii="Times New Roman" w:hAnsi="Times New Roman" w:cs="Times New Roman"/>
        </w:rPr>
        <w:t>Table 9</w:t>
      </w:r>
      <w:r w:rsidR="00577941">
        <w:rPr>
          <w:rFonts w:ascii="Times New Roman" w:hAnsi="Times New Roman" w:cs="Times New Roman"/>
        </w:rPr>
        <w:t>a and 9b</w:t>
      </w:r>
      <w:r w:rsidR="00F90857" w:rsidRPr="00F90857">
        <w:rPr>
          <w:rFonts w:ascii="Times New Roman" w:hAnsi="Times New Roman" w:cs="Times New Roman"/>
        </w:rPr>
        <w:t>)</w:t>
      </w:r>
      <w:r w:rsidRPr="004A0709">
        <w:rPr>
          <w:rFonts w:ascii="Times New Roman" w:hAnsi="Times New Roman" w:cs="Times New Roman"/>
        </w:rPr>
        <w:t>, infestation levels of whiteflies, aphids, and mealybugs were examined. ITK 2 was most effective against whiteflies (score 1), reflecting minimal adult population and no symptom development. ITK 1, 3, and 5 recorded scores of 2, indicating early yellowing but no severe curling. ITK 4 scored 3, and the control again scored 5, reflecting heavy pest load and severe plant damage. Against aphids, all ITKs (1 to 5) scored similarly between 2 and 3, indicating mild to moderate infestations, while the control registered the highest score of 5. Regarding mealybugs, ITK 3 was most effective with a score of 1, meaning light infestation limited to stem or shoot. ITK 4 and 5 showed higher scores (3), indicating wilting and sooty mold development. The data suggest that while ITK 2 performed best for whiteflies, ITK 3 was more effective against mealybugs</w:t>
      </w:r>
      <w:r w:rsidR="003F5976">
        <w:rPr>
          <w:rFonts w:ascii="Times New Roman" w:hAnsi="Times New Roman" w:cs="Times New Roman"/>
        </w:rPr>
        <w:t xml:space="preserve"> (Figure 3)</w:t>
      </w:r>
      <w:r w:rsidRPr="004A0709">
        <w:rPr>
          <w:rFonts w:ascii="Times New Roman" w:hAnsi="Times New Roman" w:cs="Times New Roman"/>
        </w:rPr>
        <w:t>.</w:t>
      </w:r>
      <w:r w:rsidR="00BA31A7">
        <w:rPr>
          <w:rFonts w:ascii="Times New Roman" w:hAnsi="Times New Roman" w:cs="Times New Roman"/>
        </w:rPr>
        <w:t xml:space="preserve"> The obtained results were similar to reports of </w:t>
      </w:r>
      <w:r w:rsidR="00BA31A7" w:rsidRPr="00B207C5">
        <w:rPr>
          <w:rFonts w:ascii="Times New Roman" w:hAnsi="Times New Roman" w:cs="Times New Roman"/>
        </w:rPr>
        <w:t>Nayak</w:t>
      </w:r>
      <w:r w:rsidR="00BA31A7" w:rsidRPr="00BA31A7">
        <w:rPr>
          <w:rFonts w:ascii="Times New Roman" w:hAnsi="Times New Roman" w:cs="Times New Roman"/>
          <w:i/>
          <w:iCs/>
        </w:rPr>
        <w:t>et al</w:t>
      </w:r>
      <w:r w:rsidR="00BA31A7">
        <w:rPr>
          <w:rFonts w:ascii="Times New Roman" w:hAnsi="Times New Roman" w:cs="Times New Roman"/>
        </w:rPr>
        <w:t xml:space="preserve">., 2021 and </w:t>
      </w:r>
      <w:r w:rsidR="00BA31A7" w:rsidRPr="00B207C5">
        <w:rPr>
          <w:rFonts w:ascii="Times New Roman" w:hAnsi="Times New Roman" w:cs="Times New Roman"/>
        </w:rPr>
        <w:t>Abubakar</w:t>
      </w:r>
      <w:r w:rsidR="00BA31A7" w:rsidRPr="00BA31A7">
        <w:rPr>
          <w:rFonts w:ascii="Times New Roman" w:hAnsi="Times New Roman" w:cs="Times New Roman"/>
          <w:i/>
          <w:iCs/>
        </w:rPr>
        <w:t>et al</w:t>
      </w:r>
      <w:r w:rsidR="00BA31A7">
        <w:rPr>
          <w:rFonts w:ascii="Times New Roman" w:hAnsi="Times New Roman" w:cs="Times New Roman"/>
        </w:rPr>
        <w:t>., 2023.</w:t>
      </w:r>
    </w:p>
    <w:p w:rsidR="004A0709" w:rsidRDefault="004A0709" w:rsidP="00F90857">
      <w:pPr>
        <w:ind w:firstLine="720"/>
        <w:jc w:val="both"/>
        <w:rPr>
          <w:rFonts w:ascii="Times New Roman" w:hAnsi="Times New Roman" w:cs="Times New Roman"/>
        </w:rPr>
      </w:pPr>
      <w:r w:rsidRPr="004A0709">
        <w:rPr>
          <w:rFonts w:ascii="Times New Roman" w:hAnsi="Times New Roman" w:cs="Times New Roman"/>
        </w:rPr>
        <w:t>In bhendi</w:t>
      </w:r>
      <w:r w:rsidR="00F90857" w:rsidRPr="00F90857">
        <w:rPr>
          <w:rFonts w:ascii="Times New Roman" w:hAnsi="Times New Roman" w:cs="Times New Roman"/>
        </w:rPr>
        <w:t xml:space="preserve"> (</w:t>
      </w:r>
      <w:r w:rsidR="00F90857" w:rsidRPr="004A0709">
        <w:rPr>
          <w:rFonts w:ascii="Times New Roman" w:hAnsi="Times New Roman" w:cs="Times New Roman"/>
        </w:rPr>
        <w:t>Table 10</w:t>
      </w:r>
      <w:r w:rsidR="00EB07CC">
        <w:rPr>
          <w:rFonts w:ascii="Times New Roman" w:hAnsi="Times New Roman" w:cs="Times New Roman"/>
        </w:rPr>
        <w:t>a and 10b</w:t>
      </w:r>
      <w:r w:rsidR="00F90857" w:rsidRPr="00F90857">
        <w:rPr>
          <w:rFonts w:ascii="Times New Roman" w:hAnsi="Times New Roman" w:cs="Times New Roman"/>
        </w:rPr>
        <w:t>)</w:t>
      </w:r>
      <w:r w:rsidRPr="004A0709">
        <w:rPr>
          <w:rFonts w:ascii="Times New Roman" w:hAnsi="Times New Roman" w:cs="Times New Roman"/>
        </w:rPr>
        <w:t>, the focus was on whitefly and aphid infestation. Against whiteflies, ITK 2 showed the best results (score 1), signifying low adult presence without symptoms. ITK 1, 3, 5 scored 2, indicating slight yellowing. ITK 4 scored 3, representing moderate damage, and the control plot scored 5, showing severe curling and stunting. For aphids, ITK 5 emerged as the most effective (score 1), limiting infestation and preventing damage symptoms. All other ITKs scored 2 or 3, while the control plot again reached the maximum score of 5. These results underline the effectiveness of ITK 2 for whiteflies and ITK 5 for aphids in bhendi, supporting their use in eco-friendly pest management strategies</w:t>
      </w:r>
      <w:r w:rsidR="003F5976">
        <w:rPr>
          <w:rFonts w:ascii="Times New Roman" w:hAnsi="Times New Roman" w:cs="Times New Roman"/>
        </w:rPr>
        <w:t xml:space="preserve"> (Figure 5)</w:t>
      </w:r>
      <w:r w:rsidRPr="004A0709">
        <w:rPr>
          <w:rFonts w:ascii="Times New Roman" w:hAnsi="Times New Roman" w:cs="Times New Roman"/>
        </w:rPr>
        <w:t>.</w:t>
      </w:r>
      <w:r w:rsidR="008A29A1">
        <w:rPr>
          <w:rFonts w:ascii="Times New Roman" w:hAnsi="Times New Roman" w:cs="Times New Roman"/>
        </w:rPr>
        <w:t xml:space="preserve"> Similar reports have been generated by </w:t>
      </w:r>
      <w:r w:rsidR="008A29A1" w:rsidRPr="00C27AD4">
        <w:rPr>
          <w:rFonts w:ascii="Times New Roman" w:hAnsi="Times New Roman" w:cs="Times New Roman"/>
        </w:rPr>
        <w:t>Devi</w:t>
      </w:r>
      <w:r w:rsidR="008A29A1" w:rsidRPr="008A29A1">
        <w:rPr>
          <w:rFonts w:ascii="Times New Roman" w:hAnsi="Times New Roman" w:cs="Times New Roman"/>
          <w:i/>
          <w:iCs/>
        </w:rPr>
        <w:t>et al</w:t>
      </w:r>
      <w:r w:rsidR="008A29A1">
        <w:rPr>
          <w:rFonts w:ascii="Times New Roman" w:hAnsi="Times New Roman" w:cs="Times New Roman"/>
        </w:rPr>
        <w:t>., 2023 and</w:t>
      </w:r>
      <w:r w:rsidR="008A29A1" w:rsidRPr="00C27AD4">
        <w:rPr>
          <w:rFonts w:ascii="Times New Roman" w:hAnsi="Times New Roman" w:cs="Times New Roman"/>
        </w:rPr>
        <w:t>Elango</w:t>
      </w:r>
      <w:r w:rsidR="008A29A1" w:rsidRPr="008A29A1">
        <w:rPr>
          <w:rFonts w:ascii="Times New Roman" w:hAnsi="Times New Roman" w:cs="Times New Roman"/>
          <w:i/>
          <w:iCs/>
        </w:rPr>
        <w:t>et al</w:t>
      </w:r>
      <w:r w:rsidR="008A29A1">
        <w:rPr>
          <w:rFonts w:ascii="Times New Roman" w:hAnsi="Times New Roman" w:cs="Times New Roman"/>
        </w:rPr>
        <w:t>., 2020.</w:t>
      </w:r>
    </w:p>
    <w:p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7</w:t>
      </w:r>
      <w:r w:rsidR="0096760C">
        <w:rPr>
          <w:rFonts w:ascii="Times New Roman" w:hAnsi="Times New Roman" w:cs="Times New Roman"/>
          <w:b/>
          <w:bCs/>
        </w:rPr>
        <w:t>a</w:t>
      </w:r>
      <w:r w:rsidRPr="00F4485D">
        <w:rPr>
          <w:rFonts w:ascii="Times New Roman" w:hAnsi="Times New Roman" w:cs="Times New Roman"/>
          <w:b/>
          <w:bCs/>
        </w:rPr>
        <w:t>. Scoring based on pest population for significant sucking pest complex of tomato</w:t>
      </w:r>
    </w:p>
    <w:tbl>
      <w:tblPr>
        <w:tblStyle w:val="TableGrid"/>
        <w:tblW w:w="0" w:type="auto"/>
        <w:tblLook w:val="04A0"/>
      </w:tblPr>
      <w:tblGrid>
        <w:gridCol w:w="1337"/>
        <w:gridCol w:w="1335"/>
        <w:gridCol w:w="1336"/>
        <w:gridCol w:w="1336"/>
        <w:gridCol w:w="1336"/>
        <w:gridCol w:w="1336"/>
        <w:gridCol w:w="1336"/>
      </w:tblGrid>
      <w:tr w:rsidR="004F5DC0" w:rsidTr="00D70DDA">
        <w:tc>
          <w:tcPr>
            <w:tcW w:w="1335" w:type="dxa"/>
          </w:tcPr>
          <w:p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Tomato</w:t>
            </w:r>
          </w:p>
        </w:tc>
        <w:tc>
          <w:tcPr>
            <w:tcW w:w="1335"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6"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rsidTr="00D70DDA">
        <w:tc>
          <w:tcPr>
            <w:tcW w:w="1335" w:type="dxa"/>
          </w:tcPr>
          <w:p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5"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4</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rsidTr="00D70DDA">
        <w:tc>
          <w:tcPr>
            <w:tcW w:w="1335" w:type="dxa"/>
          </w:tcPr>
          <w:p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Thrips</w:t>
            </w:r>
          </w:p>
        </w:tc>
        <w:tc>
          <w:tcPr>
            <w:tcW w:w="1335"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rsidTr="00D70DDA">
        <w:tc>
          <w:tcPr>
            <w:tcW w:w="1335" w:type="dxa"/>
          </w:tcPr>
          <w:p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Mealybugs</w:t>
            </w:r>
          </w:p>
        </w:tc>
        <w:tc>
          <w:tcPr>
            <w:tcW w:w="1335"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4</w:t>
            </w:r>
          </w:p>
        </w:tc>
      </w:tr>
    </w:tbl>
    <w:p w:rsidR="004F5DC0" w:rsidRDefault="004F5DC0" w:rsidP="004F5DC0">
      <w:pPr>
        <w:spacing w:after="0"/>
        <w:rPr>
          <w:rFonts w:ascii="Times New Roman" w:hAnsi="Times New Roman" w:cs="Times New Roman"/>
        </w:rPr>
      </w:pPr>
    </w:p>
    <w:p w:rsidR="0096760C" w:rsidRPr="0096760C" w:rsidRDefault="0096760C" w:rsidP="0096760C">
      <w:pPr>
        <w:spacing w:after="0"/>
        <w:rPr>
          <w:rFonts w:ascii="Times New Roman" w:hAnsi="Times New Roman" w:cs="Times New Roman"/>
          <w:b/>
          <w:bCs/>
        </w:rPr>
      </w:pPr>
      <w:r w:rsidRPr="0096760C">
        <w:rPr>
          <w:rFonts w:ascii="Times New Roman" w:hAnsi="Times New Roman" w:cs="Times New Roman"/>
          <w:b/>
          <w:bCs/>
        </w:rPr>
        <w:t>Table 7</w:t>
      </w:r>
      <w:r>
        <w:rPr>
          <w:rFonts w:ascii="Times New Roman" w:hAnsi="Times New Roman" w:cs="Times New Roman"/>
          <w:b/>
          <w:bCs/>
        </w:rPr>
        <w:t>b</w:t>
      </w:r>
      <w:r w:rsidRPr="0096760C">
        <w:rPr>
          <w:rFonts w:ascii="Times New Roman" w:hAnsi="Times New Roman" w:cs="Times New Roman"/>
          <w:b/>
          <w:bCs/>
        </w:rPr>
        <w:t xml:space="preserve">. </w:t>
      </w:r>
      <w:r w:rsidR="00D0340F">
        <w:rPr>
          <w:rFonts w:ascii="Times New Roman" w:hAnsi="Times New Roman" w:cs="Times New Roman"/>
          <w:b/>
          <w:bCs/>
        </w:rPr>
        <w:t>Sucking</w:t>
      </w:r>
      <w:r w:rsidRPr="0096760C">
        <w:rPr>
          <w:rFonts w:ascii="Times New Roman" w:hAnsi="Times New Roman" w:cs="Times New Roman"/>
          <w:b/>
          <w:bCs/>
        </w:rPr>
        <w:t>Pest Load Interpretation for Tomato under Different ITK Treatments</w:t>
      </w:r>
    </w:p>
    <w:tbl>
      <w:tblPr>
        <w:tblStyle w:val="TableGrid"/>
        <w:tblW w:w="9311" w:type="dxa"/>
        <w:tblLook w:val="04A0"/>
      </w:tblPr>
      <w:tblGrid>
        <w:gridCol w:w="1137"/>
        <w:gridCol w:w="2585"/>
        <w:gridCol w:w="2967"/>
        <w:gridCol w:w="2622"/>
      </w:tblGrid>
      <w:tr w:rsidR="0096760C" w:rsidRPr="0096760C" w:rsidTr="0096760C">
        <w:trPr>
          <w:trHeight w:val="329"/>
        </w:trPr>
        <w:tc>
          <w:tcPr>
            <w:tcW w:w="0" w:type="auto"/>
            <w:hideMark/>
          </w:tcPr>
          <w:p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Tomato</w:t>
            </w:r>
          </w:p>
        </w:tc>
        <w:tc>
          <w:tcPr>
            <w:tcW w:w="0" w:type="auto"/>
            <w:hideMark/>
          </w:tcPr>
          <w:p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Whitefly</w:t>
            </w:r>
          </w:p>
        </w:tc>
        <w:tc>
          <w:tcPr>
            <w:tcW w:w="0" w:type="auto"/>
            <w:hideMark/>
          </w:tcPr>
          <w:p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Thrips</w:t>
            </w:r>
          </w:p>
        </w:tc>
        <w:tc>
          <w:tcPr>
            <w:tcW w:w="0" w:type="auto"/>
            <w:hideMark/>
          </w:tcPr>
          <w:p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Mealybugs</w:t>
            </w:r>
          </w:p>
        </w:tc>
      </w:tr>
      <w:tr w:rsidR="0096760C" w:rsidRPr="0096760C" w:rsidTr="0096760C">
        <w:trPr>
          <w:trHeight w:val="329"/>
        </w:trPr>
        <w:tc>
          <w:tcPr>
            <w:tcW w:w="0" w:type="auto"/>
            <w:hideMark/>
          </w:tcPr>
          <w:p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1</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(9 adults)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(20 thrips)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w:t>
            </w:r>
            <w:r>
              <w:rPr>
                <w:rFonts w:ascii="Times New Roman" w:hAnsi="Times New Roman" w:cs="Times New Roman"/>
              </w:rPr>
              <w:t>27</w:t>
            </w:r>
            <w:r w:rsidRPr="0096760C">
              <w:rPr>
                <w:rFonts w:ascii="Times New Roman" w:hAnsi="Times New Roman" w:cs="Times New Roman"/>
              </w:rPr>
              <w:t>/plant)</w:t>
            </w:r>
          </w:p>
        </w:tc>
      </w:tr>
      <w:tr w:rsidR="0096760C" w:rsidRPr="0096760C" w:rsidTr="0096760C">
        <w:trPr>
          <w:trHeight w:val="340"/>
        </w:trPr>
        <w:tc>
          <w:tcPr>
            <w:tcW w:w="0" w:type="auto"/>
            <w:hideMark/>
          </w:tcPr>
          <w:p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2</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Low (2 adults)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Low (1 thrips)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w:t>
            </w:r>
            <w:r>
              <w:rPr>
                <w:rFonts w:ascii="Times New Roman" w:hAnsi="Times New Roman" w:cs="Times New Roman"/>
              </w:rPr>
              <w:t>36</w:t>
            </w:r>
            <w:r w:rsidRPr="0096760C">
              <w:rPr>
                <w:rFonts w:ascii="Times New Roman" w:hAnsi="Times New Roman" w:cs="Times New Roman"/>
              </w:rPr>
              <w:t>/plant)</w:t>
            </w:r>
          </w:p>
        </w:tc>
      </w:tr>
      <w:tr w:rsidR="0096760C" w:rsidRPr="0096760C" w:rsidTr="0096760C">
        <w:trPr>
          <w:trHeight w:val="329"/>
        </w:trPr>
        <w:tc>
          <w:tcPr>
            <w:tcW w:w="0" w:type="auto"/>
            <w:hideMark/>
          </w:tcPr>
          <w:p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3</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(8 adults)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(11 thrips)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Light (</w:t>
            </w:r>
            <w:r>
              <w:rPr>
                <w:rFonts w:ascii="Times New Roman" w:hAnsi="Times New Roman" w:cs="Times New Roman"/>
              </w:rPr>
              <w:t>8</w:t>
            </w:r>
            <w:r w:rsidRPr="0096760C">
              <w:rPr>
                <w:rFonts w:ascii="Times New Roman" w:hAnsi="Times New Roman" w:cs="Times New Roman"/>
              </w:rPr>
              <w:t>/plant)</w:t>
            </w:r>
          </w:p>
        </w:tc>
      </w:tr>
      <w:tr w:rsidR="0096760C" w:rsidRPr="0096760C" w:rsidTr="0096760C">
        <w:trPr>
          <w:trHeight w:val="329"/>
        </w:trPr>
        <w:tc>
          <w:tcPr>
            <w:tcW w:w="0" w:type="auto"/>
            <w:hideMark/>
          </w:tcPr>
          <w:p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4</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(23 adults)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(1</w:t>
            </w:r>
            <w:r>
              <w:rPr>
                <w:rFonts w:ascii="Times New Roman" w:hAnsi="Times New Roman" w:cs="Times New Roman"/>
              </w:rPr>
              <w:t>5</w:t>
            </w:r>
            <w:r w:rsidRPr="0096760C">
              <w:rPr>
                <w:rFonts w:ascii="Times New Roman" w:hAnsi="Times New Roman" w:cs="Times New Roman"/>
              </w:rPr>
              <w:t>thrips)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w:t>
            </w:r>
            <w:r>
              <w:rPr>
                <w:rFonts w:ascii="Times New Roman" w:hAnsi="Times New Roman" w:cs="Times New Roman"/>
              </w:rPr>
              <w:t>73</w:t>
            </w:r>
            <w:r w:rsidRPr="0096760C">
              <w:rPr>
                <w:rFonts w:ascii="Times New Roman" w:hAnsi="Times New Roman" w:cs="Times New Roman"/>
              </w:rPr>
              <w:t>/plant)</w:t>
            </w:r>
          </w:p>
        </w:tc>
      </w:tr>
      <w:tr w:rsidR="0096760C" w:rsidRPr="0096760C" w:rsidTr="0096760C">
        <w:trPr>
          <w:trHeight w:val="329"/>
        </w:trPr>
        <w:tc>
          <w:tcPr>
            <w:tcW w:w="0" w:type="auto"/>
            <w:hideMark/>
          </w:tcPr>
          <w:p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5</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(8 adults)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Low–Moderate (6 thrips)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w:t>
            </w:r>
            <w:r>
              <w:rPr>
                <w:rFonts w:ascii="Times New Roman" w:hAnsi="Times New Roman" w:cs="Times New Roman"/>
              </w:rPr>
              <w:t>76</w:t>
            </w:r>
            <w:r w:rsidRPr="0096760C">
              <w:rPr>
                <w:rFonts w:ascii="Times New Roman" w:hAnsi="Times New Roman" w:cs="Times New Roman"/>
              </w:rPr>
              <w:t>/plant)</w:t>
            </w:r>
          </w:p>
        </w:tc>
      </w:tr>
      <w:tr w:rsidR="0096760C" w:rsidRPr="0096760C" w:rsidTr="0096760C">
        <w:trPr>
          <w:trHeight w:val="329"/>
        </w:trPr>
        <w:tc>
          <w:tcPr>
            <w:tcW w:w="0" w:type="auto"/>
            <w:hideMark/>
          </w:tcPr>
          <w:p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Control</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(3</w:t>
            </w:r>
            <w:r>
              <w:rPr>
                <w:rFonts w:ascii="Times New Roman" w:hAnsi="Times New Roman" w:cs="Times New Roman"/>
              </w:rPr>
              <w:t xml:space="preserve">7 </w:t>
            </w:r>
            <w:r w:rsidRPr="0096760C">
              <w:rPr>
                <w:rFonts w:ascii="Times New Roman" w:hAnsi="Times New Roman" w:cs="Times New Roman"/>
              </w:rPr>
              <w:t>adults)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(5</w:t>
            </w:r>
            <w:r>
              <w:rPr>
                <w:rFonts w:ascii="Times New Roman" w:hAnsi="Times New Roman" w:cs="Times New Roman"/>
              </w:rPr>
              <w:t>9</w:t>
            </w:r>
            <w:r w:rsidRPr="0096760C">
              <w:rPr>
                <w:rFonts w:ascii="Times New Roman" w:hAnsi="Times New Roman" w:cs="Times New Roman"/>
              </w:rPr>
              <w:t>thrips)</w:t>
            </w:r>
          </w:p>
        </w:tc>
        <w:tc>
          <w:tcPr>
            <w:tcW w:w="0" w:type="auto"/>
            <w:hideMark/>
          </w:tcPr>
          <w:p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w:t>
            </w:r>
            <w:r>
              <w:rPr>
                <w:rFonts w:ascii="Times New Roman" w:hAnsi="Times New Roman" w:cs="Times New Roman"/>
              </w:rPr>
              <w:t>105</w:t>
            </w:r>
            <w:r w:rsidRPr="0096760C">
              <w:rPr>
                <w:rFonts w:ascii="Times New Roman" w:hAnsi="Times New Roman" w:cs="Times New Roman"/>
              </w:rPr>
              <w:t>/plant)</w:t>
            </w:r>
          </w:p>
        </w:tc>
      </w:tr>
    </w:tbl>
    <w:p w:rsidR="0096760C" w:rsidRDefault="0096760C"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r>
        <w:rPr>
          <w:rFonts w:ascii="Times New Roman" w:hAnsi="Times New Roman" w:cs="Times New Roman"/>
          <w:b/>
          <w:bCs/>
        </w:rPr>
        <w:t>Figure 1. Graphical representation of sucking pests in Tomato</w:t>
      </w:r>
    </w:p>
    <w:p w:rsidR="004710D4" w:rsidRDefault="004710D4" w:rsidP="004F5DC0">
      <w:pPr>
        <w:spacing w:after="0"/>
        <w:rPr>
          <w:rFonts w:ascii="Times New Roman" w:hAnsi="Times New Roman" w:cs="Times New Roman"/>
          <w:b/>
          <w:bCs/>
        </w:rPr>
      </w:pPr>
      <w:r>
        <w:rPr>
          <w:noProof/>
          <w:lang w:bidi="hi-IN"/>
        </w:rPr>
        <w:lastRenderedPageBreak/>
        <w:drawing>
          <wp:inline distT="0" distB="0" distL="0" distR="0">
            <wp:extent cx="5943600" cy="3566160"/>
            <wp:effectExtent l="0" t="0" r="0" b="0"/>
            <wp:docPr id="156451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566160"/>
                    </a:xfrm>
                    <a:prstGeom prst="rect">
                      <a:avLst/>
                    </a:prstGeom>
                    <a:noFill/>
                    <a:ln>
                      <a:noFill/>
                    </a:ln>
                  </pic:spPr>
                </pic:pic>
              </a:graphicData>
            </a:graphic>
          </wp:inline>
        </w:drawing>
      </w:r>
    </w:p>
    <w:p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8</w:t>
      </w:r>
      <w:r w:rsidR="00577941">
        <w:rPr>
          <w:rFonts w:ascii="Times New Roman" w:hAnsi="Times New Roman" w:cs="Times New Roman"/>
          <w:b/>
          <w:bCs/>
        </w:rPr>
        <w:t>a</w:t>
      </w:r>
      <w:r w:rsidRPr="00F4485D">
        <w:rPr>
          <w:rFonts w:ascii="Times New Roman" w:hAnsi="Times New Roman" w:cs="Times New Roman"/>
          <w:b/>
          <w:bCs/>
        </w:rPr>
        <w:t>. Scoring based on pest population for significant sucking pest complex of chilli</w:t>
      </w:r>
    </w:p>
    <w:tbl>
      <w:tblPr>
        <w:tblStyle w:val="TableGrid"/>
        <w:tblW w:w="0" w:type="auto"/>
        <w:tblLook w:val="04A0"/>
      </w:tblPr>
      <w:tblGrid>
        <w:gridCol w:w="1337"/>
        <w:gridCol w:w="1334"/>
        <w:gridCol w:w="1335"/>
        <w:gridCol w:w="1336"/>
        <w:gridCol w:w="1336"/>
        <w:gridCol w:w="1336"/>
        <w:gridCol w:w="1336"/>
      </w:tblGrid>
      <w:tr w:rsidR="004F5DC0" w:rsidRPr="00826F7D" w:rsidTr="00D70DDA">
        <w:tc>
          <w:tcPr>
            <w:tcW w:w="1337" w:type="dxa"/>
          </w:tcPr>
          <w:p w:rsidR="004F5DC0" w:rsidRPr="00826F7D" w:rsidRDefault="004F5DC0" w:rsidP="004F5DC0">
            <w:pPr>
              <w:jc w:val="center"/>
              <w:rPr>
                <w:rFonts w:ascii="Times New Roman" w:hAnsi="Times New Roman" w:cs="Times New Roman"/>
                <w:b/>
                <w:bCs/>
              </w:rPr>
            </w:pPr>
            <w:r>
              <w:rPr>
                <w:rFonts w:ascii="Times New Roman" w:hAnsi="Times New Roman" w:cs="Times New Roman"/>
                <w:b/>
                <w:bCs/>
              </w:rPr>
              <w:t>Chilli</w:t>
            </w:r>
          </w:p>
        </w:tc>
        <w:tc>
          <w:tcPr>
            <w:tcW w:w="1334"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5"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rsidTr="00D70DDA">
        <w:tc>
          <w:tcPr>
            <w:tcW w:w="1337" w:type="dxa"/>
          </w:tcPr>
          <w:p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4"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rsidTr="00D70DDA">
        <w:tc>
          <w:tcPr>
            <w:tcW w:w="1337" w:type="dxa"/>
          </w:tcPr>
          <w:p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Thrips</w:t>
            </w:r>
          </w:p>
        </w:tc>
        <w:tc>
          <w:tcPr>
            <w:tcW w:w="1334"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5" w:type="dxa"/>
          </w:tcPr>
          <w:p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4</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5</w:t>
            </w:r>
          </w:p>
        </w:tc>
      </w:tr>
    </w:tbl>
    <w:p w:rsidR="004F5DC0" w:rsidRDefault="004F5DC0" w:rsidP="004F5DC0">
      <w:pPr>
        <w:spacing w:after="0"/>
        <w:rPr>
          <w:rFonts w:ascii="Times New Roman" w:hAnsi="Times New Roman" w:cs="Times New Roman"/>
        </w:rPr>
      </w:pPr>
    </w:p>
    <w:p w:rsidR="00577941" w:rsidRPr="00577941" w:rsidRDefault="00577941" w:rsidP="00577941">
      <w:pPr>
        <w:spacing w:after="0"/>
        <w:rPr>
          <w:rFonts w:ascii="Times New Roman" w:hAnsi="Times New Roman" w:cs="Times New Roman"/>
          <w:b/>
          <w:bCs/>
        </w:rPr>
      </w:pPr>
      <w:r w:rsidRPr="00577941">
        <w:rPr>
          <w:rFonts w:ascii="Times New Roman" w:hAnsi="Times New Roman" w:cs="Times New Roman"/>
          <w:b/>
          <w:bCs/>
        </w:rPr>
        <w:t>Table 8</w:t>
      </w:r>
      <w:r>
        <w:rPr>
          <w:rFonts w:ascii="Times New Roman" w:hAnsi="Times New Roman" w:cs="Times New Roman"/>
          <w:b/>
          <w:bCs/>
        </w:rPr>
        <w:t>b</w:t>
      </w:r>
      <w:r w:rsidRPr="00577941">
        <w:rPr>
          <w:rFonts w:ascii="Times New Roman" w:hAnsi="Times New Roman" w:cs="Times New Roman"/>
          <w:b/>
          <w:bCs/>
        </w:rPr>
        <w:t xml:space="preserve">. </w:t>
      </w:r>
      <w:r w:rsidR="00D0340F">
        <w:rPr>
          <w:rFonts w:ascii="Times New Roman" w:hAnsi="Times New Roman" w:cs="Times New Roman"/>
          <w:b/>
          <w:bCs/>
        </w:rPr>
        <w:t>Sucking</w:t>
      </w:r>
      <w:r w:rsidRPr="00577941">
        <w:rPr>
          <w:rFonts w:ascii="Times New Roman" w:hAnsi="Times New Roman" w:cs="Times New Roman"/>
          <w:b/>
          <w:bCs/>
        </w:rPr>
        <w:t>Pest Load Interpretation for Chilli under Different ITK Treatments</w:t>
      </w:r>
    </w:p>
    <w:tbl>
      <w:tblPr>
        <w:tblStyle w:val="TableGrid"/>
        <w:tblW w:w="7551" w:type="dxa"/>
        <w:tblLook w:val="04A0"/>
      </w:tblPr>
      <w:tblGrid>
        <w:gridCol w:w="1324"/>
        <w:gridCol w:w="3327"/>
        <w:gridCol w:w="2900"/>
      </w:tblGrid>
      <w:tr w:rsidR="00496110" w:rsidRPr="00577941" w:rsidTr="0029755F">
        <w:trPr>
          <w:trHeight w:val="314"/>
        </w:trPr>
        <w:tc>
          <w:tcPr>
            <w:tcW w:w="0" w:type="auto"/>
            <w:hideMark/>
          </w:tcPr>
          <w:p w:rsidR="00577941" w:rsidRPr="00577941" w:rsidRDefault="00577941" w:rsidP="00577941">
            <w:pPr>
              <w:spacing w:line="278" w:lineRule="auto"/>
              <w:jc w:val="center"/>
              <w:rPr>
                <w:rFonts w:ascii="Times New Roman" w:hAnsi="Times New Roman" w:cs="Times New Roman"/>
                <w:b/>
                <w:bCs/>
              </w:rPr>
            </w:pPr>
            <w:r w:rsidRPr="00577941">
              <w:rPr>
                <w:rFonts w:ascii="Times New Roman" w:hAnsi="Times New Roman" w:cs="Times New Roman"/>
                <w:b/>
                <w:bCs/>
              </w:rPr>
              <w:t>Chilli</w:t>
            </w:r>
          </w:p>
        </w:tc>
        <w:tc>
          <w:tcPr>
            <w:tcW w:w="0" w:type="auto"/>
            <w:hideMark/>
          </w:tcPr>
          <w:p w:rsidR="00577941" w:rsidRPr="00577941" w:rsidRDefault="00577941" w:rsidP="00577941">
            <w:pPr>
              <w:spacing w:line="278" w:lineRule="auto"/>
              <w:jc w:val="center"/>
              <w:rPr>
                <w:rFonts w:ascii="Times New Roman" w:hAnsi="Times New Roman" w:cs="Times New Roman"/>
                <w:b/>
                <w:bCs/>
              </w:rPr>
            </w:pPr>
            <w:r w:rsidRPr="00577941">
              <w:rPr>
                <w:rFonts w:ascii="Times New Roman" w:hAnsi="Times New Roman" w:cs="Times New Roman"/>
                <w:b/>
                <w:bCs/>
              </w:rPr>
              <w:t>Aphids</w:t>
            </w:r>
          </w:p>
        </w:tc>
        <w:tc>
          <w:tcPr>
            <w:tcW w:w="0" w:type="auto"/>
            <w:hideMark/>
          </w:tcPr>
          <w:p w:rsidR="00577941" w:rsidRPr="00577941" w:rsidRDefault="00577941" w:rsidP="00577941">
            <w:pPr>
              <w:spacing w:line="278" w:lineRule="auto"/>
              <w:jc w:val="center"/>
              <w:rPr>
                <w:rFonts w:ascii="Times New Roman" w:hAnsi="Times New Roman" w:cs="Times New Roman"/>
                <w:b/>
                <w:bCs/>
              </w:rPr>
            </w:pPr>
            <w:r w:rsidRPr="00577941">
              <w:rPr>
                <w:rFonts w:ascii="Times New Roman" w:hAnsi="Times New Roman" w:cs="Times New Roman"/>
                <w:b/>
                <w:bCs/>
              </w:rPr>
              <w:t>Thrips</w:t>
            </w:r>
          </w:p>
        </w:tc>
      </w:tr>
      <w:tr w:rsidR="00496110" w:rsidRPr="00577941" w:rsidTr="0029755F">
        <w:trPr>
          <w:trHeight w:val="314"/>
        </w:trPr>
        <w:tc>
          <w:tcPr>
            <w:tcW w:w="0" w:type="auto"/>
            <w:hideMark/>
          </w:tcPr>
          <w:p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1</w:t>
            </w:r>
          </w:p>
        </w:tc>
        <w:tc>
          <w:tcPr>
            <w:tcW w:w="0" w:type="auto"/>
            <w:hideMark/>
          </w:tcPr>
          <w:p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(2</w:t>
            </w:r>
            <w:r w:rsidR="00496110">
              <w:rPr>
                <w:rFonts w:ascii="Times New Roman" w:hAnsi="Times New Roman" w:cs="Times New Roman"/>
              </w:rPr>
              <w:t>0</w:t>
            </w:r>
            <w:r w:rsidR="00496110" w:rsidRPr="00577941">
              <w:rPr>
                <w:rFonts w:ascii="Times New Roman" w:hAnsi="Times New Roman" w:cs="Times New Roman"/>
              </w:rPr>
              <w:t xml:space="preserve"> aphids</w:t>
            </w:r>
            <w:r w:rsidRPr="00577941">
              <w:rPr>
                <w:rFonts w:ascii="Times New Roman" w:hAnsi="Times New Roman" w:cs="Times New Roman"/>
              </w:rPr>
              <w:t>)</w:t>
            </w:r>
          </w:p>
        </w:tc>
        <w:tc>
          <w:tcPr>
            <w:tcW w:w="0" w:type="auto"/>
            <w:hideMark/>
          </w:tcPr>
          <w:p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(1</w:t>
            </w:r>
            <w:r w:rsidR="00496110">
              <w:rPr>
                <w:rFonts w:ascii="Times New Roman" w:hAnsi="Times New Roman" w:cs="Times New Roman"/>
              </w:rPr>
              <w:t xml:space="preserve">3 </w:t>
            </w:r>
            <w:r w:rsidRPr="00577941">
              <w:rPr>
                <w:rFonts w:ascii="Times New Roman" w:hAnsi="Times New Roman" w:cs="Times New Roman"/>
              </w:rPr>
              <w:t>thrips)</w:t>
            </w:r>
          </w:p>
        </w:tc>
      </w:tr>
      <w:tr w:rsidR="00496110" w:rsidRPr="00577941" w:rsidTr="0029755F">
        <w:trPr>
          <w:trHeight w:val="325"/>
        </w:trPr>
        <w:tc>
          <w:tcPr>
            <w:tcW w:w="0" w:type="auto"/>
            <w:hideMark/>
          </w:tcPr>
          <w:p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2</w:t>
            </w:r>
          </w:p>
        </w:tc>
        <w:tc>
          <w:tcPr>
            <w:tcW w:w="0" w:type="auto"/>
            <w:hideMark/>
          </w:tcPr>
          <w:p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w:t>
            </w:r>
            <w:r w:rsidR="00496110">
              <w:rPr>
                <w:rFonts w:ascii="Times New Roman" w:hAnsi="Times New Roman" w:cs="Times New Roman"/>
              </w:rPr>
              <w:t>23</w:t>
            </w:r>
            <w:r w:rsidR="00496110" w:rsidRPr="00577941">
              <w:rPr>
                <w:rFonts w:ascii="Times New Roman" w:hAnsi="Times New Roman" w:cs="Times New Roman"/>
              </w:rPr>
              <w:t xml:space="preserve"> aphids</w:t>
            </w:r>
            <w:r w:rsidRPr="00577941">
              <w:rPr>
                <w:rFonts w:ascii="Times New Roman" w:hAnsi="Times New Roman" w:cs="Times New Roman"/>
              </w:rPr>
              <w:t>)</w:t>
            </w:r>
          </w:p>
        </w:tc>
        <w:tc>
          <w:tcPr>
            <w:tcW w:w="0" w:type="auto"/>
            <w:hideMark/>
          </w:tcPr>
          <w:p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Low (</w:t>
            </w:r>
            <w:r w:rsidR="00496110">
              <w:rPr>
                <w:rFonts w:ascii="Times New Roman" w:hAnsi="Times New Roman" w:cs="Times New Roman"/>
              </w:rPr>
              <w:t>4</w:t>
            </w:r>
            <w:r w:rsidRPr="00577941">
              <w:rPr>
                <w:rFonts w:ascii="Times New Roman" w:hAnsi="Times New Roman" w:cs="Times New Roman"/>
              </w:rPr>
              <w:t>thrips)</w:t>
            </w:r>
          </w:p>
        </w:tc>
      </w:tr>
      <w:tr w:rsidR="00496110" w:rsidRPr="00577941" w:rsidTr="0029755F">
        <w:trPr>
          <w:trHeight w:val="314"/>
        </w:trPr>
        <w:tc>
          <w:tcPr>
            <w:tcW w:w="0" w:type="auto"/>
            <w:hideMark/>
          </w:tcPr>
          <w:p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3</w:t>
            </w:r>
          </w:p>
        </w:tc>
        <w:tc>
          <w:tcPr>
            <w:tcW w:w="0" w:type="auto"/>
            <w:hideMark/>
          </w:tcPr>
          <w:p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Leaf curling (2</w:t>
            </w:r>
            <w:r w:rsidR="00496110">
              <w:rPr>
                <w:rFonts w:ascii="Times New Roman" w:hAnsi="Times New Roman" w:cs="Times New Roman"/>
              </w:rPr>
              <w:t xml:space="preserve">9 </w:t>
            </w:r>
            <w:r w:rsidR="00496110" w:rsidRPr="00577941">
              <w:rPr>
                <w:rFonts w:ascii="Times New Roman" w:hAnsi="Times New Roman" w:cs="Times New Roman"/>
              </w:rPr>
              <w:t>aphids</w:t>
            </w:r>
            <w:r w:rsidRPr="00577941">
              <w:rPr>
                <w:rFonts w:ascii="Times New Roman" w:hAnsi="Times New Roman" w:cs="Times New Roman"/>
              </w:rPr>
              <w:t>)</w:t>
            </w:r>
          </w:p>
        </w:tc>
        <w:tc>
          <w:tcPr>
            <w:tcW w:w="0" w:type="auto"/>
            <w:hideMark/>
          </w:tcPr>
          <w:p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(12 thrips)</w:t>
            </w:r>
          </w:p>
        </w:tc>
      </w:tr>
      <w:tr w:rsidR="00496110" w:rsidRPr="00577941" w:rsidTr="0029755F">
        <w:trPr>
          <w:trHeight w:val="314"/>
        </w:trPr>
        <w:tc>
          <w:tcPr>
            <w:tcW w:w="0" w:type="auto"/>
            <w:hideMark/>
          </w:tcPr>
          <w:p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4</w:t>
            </w:r>
          </w:p>
        </w:tc>
        <w:tc>
          <w:tcPr>
            <w:tcW w:w="0" w:type="auto"/>
            <w:hideMark/>
          </w:tcPr>
          <w:p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Leaf curling (</w:t>
            </w:r>
            <w:r w:rsidR="00496110">
              <w:rPr>
                <w:rFonts w:ascii="Times New Roman" w:hAnsi="Times New Roman" w:cs="Times New Roman"/>
              </w:rPr>
              <w:t xml:space="preserve">35 </w:t>
            </w:r>
            <w:r w:rsidR="00496110" w:rsidRPr="00577941">
              <w:rPr>
                <w:rFonts w:ascii="Times New Roman" w:hAnsi="Times New Roman" w:cs="Times New Roman"/>
              </w:rPr>
              <w:t>aphids</w:t>
            </w:r>
            <w:r w:rsidRPr="00577941">
              <w:rPr>
                <w:rFonts w:ascii="Times New Roman" w:hAnsi="Times New Roman" w:cs="Times New Roman"/>
              </w:rPr>
              <w:t>)</w:t>
            </w:r>
          </w:p>
        </w:tc>
        <w:tc>
          <w:tcPr>
            <w:tcW w:w="0" w:type="auto"/>
            <w:hideMark/>
          </w:tcPr>
          <w:p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High (2</w:t>
            </w:r>
            <w:r w:rsidR="00377181">
              <w:rPr>
                <w:rFonts w:ascii="Times New Roman" w:hAnsi="Times New Roman" w:cs="Times New Roman"/>
              </w:rPr>
              <w:t>6</w:t>
            </w:r>
            <w:r w:rsidRPr="00577941">
              <w:rPr>
                <w:rFonts w:ascii="Times New Roman" w:hAnsi="Times New Roman" w:cs="Times New Roman"/>
              </w:rPr>
              <w:t>thrips)</w:t>
            </w:r>
          </w:p>
        </w:tc>
      </w:tr>
      <w:tr w:rsidR="00496110" w:rsidRPr="00577941" w:rsidTr="0029755F">
        <w:trPr>
          <w:trHeight w:val="314"/>
        </w:trPr>
        <w:tc>
          <w:tcPr>
            <w:tcW w:w="0" w:type="auto"/>
            <w:hideMark/>
          </w:tcPr>
          <w:p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5</w:t>
            </w:r>
          </w:p>
        </w:tc>
        <w:tc>
          <w:tcPr>
            <w:tcW w:w="0" w:type="auto"/>
            <w:hideMark/>
          </w:tcPr>
          <w:p w:rsidR="00577941" w:rsidRPr="00577941" w:rsidRDefault="00947932" w:rsidP="00577941">
            <w:pPr>
              <w:spacing w:line="278" w:lineRule="auto"/>
              <w:rPr>
                <w:rFonts w:ascii="Times New Roman" w:hAnsi="Times New Roman" w:cs="Times New Roman"/>
              </w:rPr>
            </w:pPr>
            <w:r>
              <w:rPr>
                <w:rFonts w:ascii="Times New Roman" w:hAnsi="Times New Roman" w:cs="Times New Roman"/>
              </w:rPr>
              <w:t>Low</w:t>
            </w:r>
            <w:r w:rsidR="00577941" w:rsidRPr="00577941">
              <w:rPr>
                <w:rFonts w:ascii="Times New Roman" w:hAnsi="Times New Roman" w:cs="Times New Roman"/>
              </w:rPr>
              <w:t xml:space="preserve"> (10 aphids)</w:t>
            </w:r>
          </w:p>
        </w:tc>
        <w:tc>
          <w:tcPr>
            <w:tcW w:w="0" w:type="auto"/>
            <w:hideMark/>
          </w:tcPr>
          <w:p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w:t>
            </w:r>
            <w:r w:rsidR="00377181">
              <w:rPr>
                <w:rFonts w:ascii="Times New Roman" w:hAnsi="Times New Roman" w:cs="Times New Roman"/>
              </w:rPr>
              <w:t>1</w:t>
            </w:r>
            <w:r w:rsidRPr="00577941">
              <w:rPr>
                <w:rFonts w:ascii="Times New Roman" w:hAnsi="Times New Roman" w:cs="Times New Roman"/>
              </w:rPr>
              <w:t>6</w:t>
            </w:r>
            <w:r w:rsidR="00377181" w:rsidRPr="00577941">
              <w:rPr>
                <w:rFonts w:ascii="Times New Roman" w:hAnsi="Times New Roman" w:cs="Times New Roman"/>
              </w:rPr>
              <w:t>thrips</w:t>
            </w:r>
            <w:r w:rsidRPr="00577941">
              <w:rPr>
                <w:rFonts w:ascii="Times New Roman" w:hAnsi="Times New Roman" w:cs="Times New Roman"/>
              </w:rPr>
              <w:t>)</w:t>
            </w:r>
          </w:p>
        </w:tc>
      </w:tr>
      <w:tr w:rsidR="00496110" w:rsidRPr="00577941" w:rsidTr="0029755F">
        <w:trPr>
          <w:trHeight w:val="314"/>
        </w:trPr>
        <w:tc>
          <w:tcPr>
            <w:tcW w:w="0" w:type="auto"/>
            <w:hideMark/>
          </w:tcPr>
          <w:p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Control</w:t>
            </w:r>
          </w:p>
        </w:tc>
        <w:tc>
          <w:tcPr>
            <w:tcW w:w="0" w:type="auto"/>
            <w:hideMark/>
          </w:tcPr>
          <w:p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Severe (1</w:t>
            </w:r>
            <w:r w:rsidR="00496110">
              <w:rPr>
                <w:rFonts w:ascii="Times New Roman" w:hAnsi="Times New Roman" w:cs="Times New Roman"/>
              </w:rPr>
              <w:t>12</w:t>
            </w:r>
            <w:r w:rsidRPr="00577941">
              <w:rPr>
                <w:rFonts w:ascii="Times New Roman" w:hAnsi="Times New Roman" w:cs="Times New Roman"/>
              </w:rPr>
              <w:t>/plant)</w:t>
            </w:r>
          </w:p>
        </w:tc>
        <w:tc>
          <w:tcPr>
            <w:tcW w:w="0" w:type="auto"/>
            <w:hideMark/>
          </w:tcPr>
          <w:p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Very High (</w:t>
            </w:r>
            <w:r w:rsidR="00377181">
              <w:rPr>
                <w:rFonts w:ascii="Times New Roman" w:hAnsi="Times New Roman" w:cs="Times New Roman"/>
              </w:rPr>
              <w:t>61</w:t>
            </w:r>
            <w:r w:rsidRPr="00577941">
              <w:rPr>
                <w:rFonts w:ascii="Times New Roman" w:hAnsi="Times New Roman" w:cs="Times New Roman"/>
              </w:rPr>
              <w:t>thrips)</w:t>
            </w:r>
          </w:p>
        </w:tc>
      </w:tr>
    </w:tbl>
    <w:p w:rsidR="00577941" w:rsidRDefault="00577941"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p>
    <w:p w:rsidR="00CB6E78" w:rsidRDefault="00CB6E78"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r>
        <w:rPr>
          <w:rFonts w:ascii="Times New Roman" w:hAnsi="Times New Roman" w:cs="Times New Roman"/>
          <w:b/>
          <w:bCs/>
        </w:rPr>
        <w:t>Figure 2. Graphical representation of sucking pests in chilli</w:t>
      </w:r>
    </w:p>
    <w:p w:rsidR="004710D4" w:rsidRDefault="004710D4" w:rsidP="004F5DC0">
      <w:pPr>
        <w:spacing w:after="0"/>
        <w:rPr>
          <w:rFonts w:ascii="Times New Roman" w:hAnsi="Times New Roman" w:cs="Times New Roman"/>
          <w:b/>
          <w:bCs/>
        </w:rPr>
      </w:pPr>
      <w:r>
        <w:rPr>
          <w:noProof/>
          <w:lang w:bidi="hi-IN"/>
        </w:rPr>
        <w:lastRenderedPageBreak/>
        <w:drawing>
          <wp:inline distT="0" distB="0" distL="0" distR="0">
            <wp:extent cx="5943600" cy="3566160"/>
            <wp:effectExtent l="0" t="0" r="0" b="0"/>
            <wp:docPr id="933996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566160"/>
                    </a:xfrm>
                    <a:prstGeom prst="rect">
                      <a:avLst/>
                    </a:prstGeom>
                    <a:noFill/>
                    <a:ln>
                      <a:noFill/>
                    </a:ln>
                  </pic:spPr>
                </pic:pic>
              </a:graphicData>
            </a:graphic>
          </wp:inline>
        </w:drawing>
      </w:r>
    </w:p>
    <w:p w:rsidR="004710D4" w:rsidRDefault="004710D4"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p>
    <w:p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9</w:t>
      </w:r>
      <w:r w:rsidR="0029755F">
        <w:rPr>
          <w:rFonts w:ascii="Times New Roman" w:hAnsi="Times New Roman" w:cs="Times New Roman"/>
          <w:b/>
          <w:bCs/>
        </w:rPr>
        <w:t>a</w:t>
      </w:r>
      <w:r w:rsidRPr="00F4485D">
        <w:rPr>
          <w:rFonts w:ascii="Times New Roman" w:hAnsi="Times New Roman" w:cs="Times New Roman"/>
          <w:b/>
          <w:bCs/>
        </w:rPr>
        <w:t>. Scoring based on pest population for significant sucking pest complex of brinjal</w:t>
      </w:r>
    </w:p>
    <w:tbl>
      <w:tblPr>
        <w:tblStyle w:val="TableGrid"/>
        <w:tblW w:w="0" w:type="auto"/>
        <w:tblLook w:val="04A0"/>
      </w:tblPr>
      <w:tblGrid>
        <w:gridCol w:w="1337"/>
        <w:gridCol w:w="1335"/>
        <w:gridCol w:w="1336"/>
        <w:gridCol w:w="1336"/>
        <w:gridCol w:w="1336"/>
        <w:gridCol w:w="1336"/>
        <w:gridCol w:w="1336"/>
      </w:tblGrid>
      <w:tr w:rsidR="004F5DC0" w:rsidRPr="00826F7D" w:rsidTr="00D70DDA">
        <w:tc>
          <w:tcPr>
            <w:tcW w:w="1335" w:type="dxa"/>
          </w:tcPr>
          <w:p w:rsidR="004F5DC0" w:rsidRPr="00826F7D" w:rsidRDefault="004F5DC0" w:rsidP="004F5DC0">
            <w:pPr>
              <w:jc w:val="center"/>
              <w:rPr>
                <w:rFonts w:ascii="Times New Roman" w:hAnsi="Times New Roman" w:cs="Times New Roman"/>
                <w:b/>
                <w:bCs/>
              </w:rPr>
            </w:pPr>
            <w:r>
              <w:rPr>
                <w:rFonts w:ascii="Times New Roman" w:hAnsi="Times New Roman" w:cs="Times New Roman"/>
                <w:b/>
                <w:bCs/>
              </w:rPr>
              <w:t>Brinjal</w:t>
            </w:r>
          </w:p>
        </w:tc>
        <w:tc>
          <w:tcPr>
            <w:tcW w:w="1335"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6"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rsidTr="00D70DDA">
        <w:tc>
          <w:tcPr>
            <w:tcW w:w="1335" w:type="dxa"/>
          </w:tcPr>
          <w:p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5"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rsidTr="00D70DDA">
        <w:tc>
          <w:tcPr>
            <w:tcW w:w="1335" w:type="dxa"/>
          </w:tcPr>
          <w:p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5"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rsidTr="00D70DDA">
        <w:tc>
          <w:tcPr>
            <w:tcW w:w="1335" w:type="dxa"/>
          </w:tcPr>
          <w:p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Mealybugs</w:t>
            </w:r>
          </w:p>
        </w:tc>
        <w:tc>
          <w:tcPr>
            <w:tcW w:w="1335"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4</w:t>
            </w:r>
          </w:p>
        </w:tc>
      </w:tr>
    </w:tbl>
    <w:p w:rsidR="004F5DC0" w:rsidRDefault="004F5DC0" w:rsidP="004F5DC0">
      <w:pPr>
        <w:spacing w:after="0"/>
        <w:rPr>
          <w:rFonts w:ascii="Times New Roman" w:hAnsi="Times New Roman" w:cs="Times New Roman"/>
        </w:rPr>
      </w:pPr>
    </w:p>
    <w:p w:rsidR="0029755F" w:rsidRPr="0029755F" w:rsidRDefault="0029755F" w:rsidP="0029755F">
      <w:pPr>
        <w:spacing w:after="0"/>
        <w:rPr>
          <w:rFonts w:ascii="Times New Roman" w:hAnsi="Times New Roman" w:cs="Times New Roman"/>
          <w:b/>
          <w:bCs/>
        </w:rPr>
      </w:pPr>
      <w:r w:rsidRPr="0029755F">
        <w:rPr>
          <w:rFonts w:ascii="Times New Roman" w:hAnsi="Times New Roman" w:cs="Times New Roman"/>
          <w:b/>
          <w:bCs/>
        </w:rPr>
        <w:t>Table 9</w:t>
      </w:r>
      <w:r>
        <w:rPr>
          <w:rFonts w:ascii="Times New Roman" w:hAnsi="Times New Roman" w:cs="Times New Roman"/>
          <w:b/>
          <w:bCs/>
        </w:rPr>
        <w:t>b</w:t>
      </w:r>
      <w:r w:rsidRPr="0029755F">
        <w:rPr>
          <w:rFonts w:ascii="Times New Roman" w:hAnsi="Times New Roman" w:cs="Times New Roman"/>
          <w:b/>
          <w:bCs/>
        </w:rPr>
        <w:t xml:space="preserve">. </w:t>
      </w:r>
      <w:r w:rsidR="00D0340F">
        <w:rPr>
          <w:rFonts w:ascii="Times New Roman" w:hAnsi="Times New Roman" w:cs="Times New Roman"/>
          <w:b/>
          <w:bCs/>
        </w:rPr>
        <w:t>Sucking</w:t>
      </w:r>
      <w:r w:rsidRPr="0029755F">
        <w:rPr>
          <w:rFonts w:ascii="Times New Roman" w:hAnsi="Times New Roman" w:cs="Times New Roman"/>
          <w:b/>
          <w:bCs/>
        </w:rPr>
        <w:t>Pest Load Interpretation for Brinjal under Different ITK Treatments</w:t>
      </w:r>
    </w:p>
    <w:tbl>
      <w:tblPr>
        <w:tblStyle w:val="TableGrid"/>
        <w:tblW w:w="9221" w:type="dxa"/>
        <w:tblLook w:val="04A0"/>
      </w:tblPr>
      <w:tblGrid>
        <w:gridCol w:w="1152"/>
        <w:gridCol w:w="2513"/>
        <w:gridCol w:w="2726"/>
        <w:gridCol w:w="2830"/>
      </w:tblGrid>
      <w:tr w:rsidR="00F00EA2" w:rsidRPr="0029755F" w:rsidTr="00D0340F">
        <w:trPr>
          <w:trHeight w:val="311"/>
        </w:trPr>
        <w:tc>
          <w:tcPr>
            <w:tcW w:w="0" w:type="auto"/>
            <w:hideMark/>
          </w:tcPr>
          <w:p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Brinjal</w:t>
            </w:r>
          </w:p>
        </w:tc>
        <w:tc>
          <w:tcPr>
            <w:tcW w:w="0" w:type="auto"/>
            <w:hideMark/>
          </w:tcPr>
          <w:p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Whitefly</w:t>
            </w:r>
          </w:p>
        </w:tc>
        <w:tc>
          <w:tcPr>
            <w:tcW w:w="0" w:type="auto"/>
            <w:hideMark/>
          </w:tcPr>
          <w:p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Aphids</w:t>
            </w:r>
          </w:p>
        </w:tc>
        <w:tc>
          <w:tcPr>
            <w:tcW w:w="0" w:type="auto"/>
            <w:hideMark/>
          </w:tcPr>
          <w:p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Mealybugs</w:t>
            </w:r>
          </w:p>
        </w:tc>
      </w:tr>
      <w:tr w:rsidR="00F00EA2" w:rsidRPr="0029755F" w:rsidTr="00D0340F">
        <w:trPr>
          <w:trHeight w:val="311"/>
        </w:trPr>
        <w:tc>
          <w:tcPr>
            <w:tcW w:w="0" w:type="auto"/>
            <w:hideMark/>
          </w:tcPr>
          <w:p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1</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(6</w:t>
            </w:r>
            <w:r w:rsidR="00F00EA2">
              <w:rPr>
                <w:rFonts w:ascii="Times New Roman" w:hAnsi="Times New Roman" w:cs="Times New Roman"/>
              </w:rPr>
              <w:t>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w:t>
            </w:r>
            <w:r w:rsidR="00D0340F">
              <w:rPr>
                <w:rFonts w:ascii="Times New Roman" w:hAnsi="Times New Roman" w:cs="Times New Roman"/>
              </w:rPr>
              <w:t>3</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(11–50</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rsidTr="00D0340F">
        <w:trPr>
          <w:trHeight w:val="322"/>
        </w:trPr>
        <w:tc>
          <w:tcPr>
            <w:tcW w:w="0" w:type="auto"/>
            <w:hideMark/>
          </w:tcPr>
          <w:p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2</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Low (5</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(25</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3B603D">
              <w:rPr>
                <w:rFonts w:ascii="Times New Roman" w:hAnsi="Times New Roman" w:cs="Times New Roman"/>
              </w:rPr>
              <w:t>34</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rsidTr="00D0340F">
        <w:trPr>
          <w:trHeight w:val="311"/>
        </w:trPr>
        <w:tc>
          <w:tcPr>
            <w:tcW w:w="0" w:type="auto"/>
            <w:hideMark/>
          </w:tcPr>
          <w:p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3</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(10</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D0340F">
              <w:rPr>
                <w:rFonts w:ascii="Times New Roman" w:hAnsi="Times New Roman" w:cs="Times New Roman"/>
              </w:rPr>
              <w:t>21</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w:t>
            </w:r>
            <w:r w:rsidR="003B603D">
              <w:rPr>
                <w:rFonts w:ascii="Times New Roman" w:hAnsi="Times New Roman" w:cs="Times New Roman"/>
              </w:rPr>
              <w:t>ow</w:t>
            </w:r>
            <w:r w:rsidRPr="0029755F">
              <w:rPr>
                <w:rFonts w:ascii="Times New Roman" w:hAnsi="Times New Roman" w:cs="Times New Roman"/>
              </w:rPr>
              <w:t xml:space="preserve"> (</w:t>
            </w:r>
            <w:r w:rsidR="003B603D">
              <w:rPr>
                <w:rFonts w:ascii="Times New Roman" w:hAnsi="Times New Roman" w:cs="Times New Roman"/>
              </w:rPr>
              <w:t>7</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rsidTr="00D0340F">
        <w:trPr>
          <w:trHeight w:val="311"/>
        </w:trPr>
        <w:tc>
          <w:tcPr>
            <w:tcW w:w="0" w:type="auto"/>
            <w:hideMark/>
          </w:tcPr>
          <w:p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4</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(12</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Leaf curling (26</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w:t>
            </w:r>
            <w:r w:rsidR="003B603D">
              <w:rPr>
                <w:rFonts w:ascii="Times New Roman" w:hAnsi="Times New Roman" w:cs="Times New Roman"/>
              </w:rPr>
              <w:t>62</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rsidTr="00D0340F">
        <w:trPr>
          <w:trHeight w:val="311"/>
        </w:trPr>
        <w:tc>
          <w:tcPr>
            <w:tcW w:w="0" w:type="auto"/>
            <w:hideMark/>
          </w:tcPr>
          <w:p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5</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D0340F">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w:t>
            </w:r>
            <w:r w:rsidR="00D0340F">
              <w:rPr>
                <w:rFonts w:ascii="Times New Roman" w:hAnsi="Times New Roman" w:cs="Times New Roman"/>
              </w:rPr>
              <w:t>4</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(5</w:t>
            </w:r>
            <w:r w:rsidR="003B603D">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rsidTr="00D0340F">
        <w:trPr>
          <w:trHeight w:val="311"/>
        </w:trPr>
        <w:tc>
          <w:tcPr>
            <w:tcW w:w="0" w:type="auto"/>
            <w:hideMark/>
          </w:tcPr>
          <w:p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Control</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Very High (3</w:t>
            </w:r>
            <w:r w:rsidR="00D0340F">
              <w:rPr>
                <w:rFonts w:ascii="Times New Roman" w:hAnsi="Times New Roman" w:cs="Times New Roman"/>
              </w:rPr>
              <w:t>6</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Severe (10</w:t>
            </w:r>
            <w:r w:rsidR="00D0340F">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Very High (1</w:t>
            </w:r>
            <w:r w:rsidR="003B603D">
              <w:rPr>
                <w:rFonts w:ascii="Times New Roman" w:hAnsi="Times New Roman" w:cs="Times New Roman"/>
              </w:rPr>
              <w:t>78</w:t>
            </w:r>
            <w:r w:rsidR="00F00EA2">
              <w:rPr>
                <w:rFonts w:ascii="Times New Roman" w:hAnsi="Times New Roman" w:cs="Times New Roman"/>
              </w:rPr>
              <w:t xml:space="preserve"> adult</w:t>
            </w:r>
            <w:r w:rsidRPr="0029755F">
              <w:rPr>
                <w:rFonts w:ascii="Times New Roman" w:hAnsi="Times New Roman" w:cs="Times New Roman"/>
              </w:rPr>
              <w:t>)</w:t>
            </w:r>
          </w:p>
        </w:tc>
      </w:tr>
    </w:tbl>
    <w:p w:rsidR="0029755F" w:rsidRDefault="0029755F"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p>
    <w:p w:rsidR="004710D4" w:rsidRDefault="004710D4" w:rsidP="004F5DC0">
      <w:pPr>
        <w:spacing w:after="0"/>
        <w:rPr>
          <w:rFonts w:ascii="Times New Roman" w:hAnsi="Times New Roman" w:cs="Times New Roman"/>
          <w:b/>
          <w:bCs/>
        </w:rPr>
      </w:pPr>
      <w:r>
        <w:rPr>
          <w:rFonts w:ascii="Times New Roman" w:hAnsi="Times New Roman" w:cs="Times New Roman"/>
          <w:b/>
          <w:bCs/>
        </w:rPr>
        <w:t>Figure 3. Graphical representation of sucking pests in Brinjal</w:t>
      </w:r>
    </w:p>
    <w:p w:rsidR="004710D4" w:rsidRDefault="004710D4" w:rsidP="004F5DC0">
      <w:pPr>
        <w:spacing w:after="0"/>
        <w:rPr>
          <w:rFonts w:ascii="Times New Roman" w:hAnsi="Times New Roman" w:cs="Times New Roman"/>
          <w:b/>
          <w:bCs/>
        </w:rPr>
      </w:pPr>
      <w:r>
        <w:rPr>
          <w:noProof/>
          <w:lang w:bidi="hi-IN"/>
        </w:rPr>
        <w:lastRenderedPageBreak/>
        <w:drawing>
          <wp:inline distT="0" distB="0" distL="0" distR="0">
            <wp:extent cx="5943600" cy="3566160"/>
            <wp:effectExtent l="0" t="0" r="0" b="0"/>
            <wp:docPr id="604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566160"/>
                    </a:xfrm>
                    <a:prstGeom prst="rect">
                      <a:avLst/>
                    </a:prstGeom>
                    <a:noFill/>
                    <a:ln>
                      <a:noFill/>
                    </a:ln>
                  </pic:spPr>
                </pic:pic>
              </a:graphicData>
            </a:graphic>
          </wp:inline>
        </w:drawing>
      </w:r>
    </w:p>
    <w:p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10</w:t>
      </w:r>
      <w:r w:rsidR="0029755F">
        <w:rPr>
          <w:rFonts w:ascii="Times New Roman" w:hAnsi="Times New Roman" w:cs="Times New Roman"/>
          <w:b/>
          <w:bCs/>
        </w:rPr>
        <w:t>a</w:t>
      </w:r>
      <w:r w:rsidRPr="00F4485D">
        <w:rPr>
          <w:rFonts w:ascii="Times New Roman" w:hAnsi="Times New Roman" w:cs="Times New Roman"/>
          <w:b/>
          <w:bCs/>
        </w:rPr>
        <w:t>. Scoring based on pest population for significant sucking pest complex of Bhendi</w:t>
      </w:r>
    </w:p>
    <w:tbl>
      <w:tblPr>
        <w:tblStyle w:val="TableGrid"/>
        <w:tblW w:w="0" w:type="auto"/>
        <w:tblLook w:val="04A0"/>
      </w:tblPr>
      <w:tblGrid>
        <w:gridCol w:w="1337"/>
        <w:gridCol w:w="1334"/>
        <w:gridCol w:w="1335"/>
        <w:gridCol w:w="1336"/>
        <w:gridCol w:w="1336"/>
        <w:gridCol w:w="1336"/>
        <w:gridCol w:w="1336"/>
      </w:tblGrid>
      <w:tr w:rsidR="004F5DC0" w:rsidRPr="00826F7D" w:rsidTr="00D70DDA">
        <w:tc>
          <w:tcPr>
            <w:tcW w:w="1337" w:type="dxa"/>
          </w:tcPr>
          <w:p w:rsidR="004F5DC0" w:rsidRPr="00826F7D" w:rsidRDefault="004F5DC0" w:rsidP="004F5DC0">
            <w:pPr>
              <w:jc w:val="center"/>
              <w:rPr>
                <w:rFonts w:ascii="Times New Roman" w:hAnsi="Times New Roman" w:cs="Times New Roman"/>
                <w:b/>
                <w:bCs/>
              </w:rPr>
            </w:pPr>
            <w:r>
              <w:rPr>
                <w:rFonts w:ascii="Times New Roman" w:hAnsi="Times New Roman" w:cs="Times New Roman"/>
                <w:b/>
                <w:bCs/>
              </w:rPr>
              <w:t>Bhendi</w:t>
            </w:r>
          </w:p>
        </w:tc>
        <w:tc>
          <w:tcPr>
            <w:tcW w:w="1334"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5"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rsidTr="00D70DDA">
        <w:tc>
          <w:tcPr>
            <w:tcW w:w="1337" w:type="dxa"/>
          </w:tcPr>
          <w:p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4"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rsidTr="00D70DDA">
        <w:tc>
          <w:tcPr>
            <w:tcW w:w="1337" w:type="dxa"/>
          </w:tcPr>
          <w:p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4"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rsidR="004F5DC0" w:rsidRDefault="004F5DC0" w:rsidP="004F5DC0">
            <w:pPr>
              <w:jc w:val="center"/>
              <w:rPr>
                <w:rFonts w:ascii="Times New Roman" w:hAnsi="Times New Roman" w:cs="Times New Roman"/>
              </w:rPr>
            </w:pPr>
            <w:r>
              <w:rPr>
                <w:rFonts w:ascii="Times New Roman" w:hAnsi="Times New Roman" w:cs="Times New Roman"/>
              </w:rPr>
              <w:t>5</w:t>
            </w:r>
          </w:p>
        </w:tc>
      </w:tr>
    </w:tbl>
    <w:p w:rsidR="0029755F" w:rsidRPr="0029755F" w:rsidRDefault="0029755F" w:rsidP="0029755F">
      <w:pPr>
        <w:spacing w:before="240" w:after="0"/>
        <w:jc w:val="both"/>
        <w:rPr>
          <w:rFonts w:ascii="Times New Roman" w:hAnsi="Times New Roman" w:cs="Times New Roman"/>
          <w:b/>
          <w:bCs/>
        </w:rPr>
      </w:pPr>
      <w:r w:rsidRPr="0029755F">
        <w:rPr>
          <w:rFonts w:ascii="Times New Roman" w:hAnsi="Times New Roman" w:cs="Times New Roman"/>
          <w:b/>
          <w:bCs/>
        </w:rPr>
        <w:t>Table 10</w:t>
      </w:r>
      <w:r>
        <w:rPr>
          <w:rFonts w:ascii="Times New Roman" w:hAnsi="Times New Roman" w:cs="Times New Roman"/>
          <w:b/>
          <w:bCs/>
        </w:rPr>
        <w:t>b</w:t>
      </w:r>
      <w:r w:rsidRPr="0029755F">
        <w:rPr>
          <w:rFonts w:ascii="Times New Roman" w:hAnsi="Times New Roman" w:cs="Times New Roman"/>
          <w:b/>
          <w:bCs/>
        </w:rPr>
        <w:t xml:space="preserve">. </w:t>
      </w:r>
      <w:r w:rsidR="00D0340F">
        <w:rPr>
          <w:rFonts w:ascii="Times New Roman" w:hAnsi="Times New Roman" w:cs="Times New Roman"/>
          <w:b/>
          <w:bCs/>
        </w:rPr>
        <w:t xml:space="preserve">Sucking </w:t>
      </w:r>
      <w:r w:rsidRPr="0029755F">
        <w:rPr>
          <w:rFonts w:ascii="Times New Roman" w:hAnsi="Times New Roman" w:cs="Times New Roman"/>
          <w:b/>
          <w:bCs/>
        </w:rPr>
        <w:t>Pest Load Interpretation for Bhendi under Different ITK Treatments</w:t>
      </w:r>
    </w:p>
    <w:tbl>
      <w:tblPr>
        <w:tblStyle w:val="TableGrid"/>
        <w:tblW w:w="8033" w:type="dxa"/>
        <w:tblLook w:val="04A0"/>
      </w:tblPr>
      <w:tblGrid>
        <w:gridCol w:w="1447"/>
        <w:gridCol w:w="3159"/>
        <w:gridCol w:w="3427"/>
      </w:tblGrid>
      <w:tr w:rsidR="00D0340F" w:rsidRPr="0029755F" w:rsidTr="00D0340F">
        <w:trPr>
          <w:trHeight w:val="140"/>
        </w:trPr>
        <w:tc>
          <w:tcPr>
            <w:tcW w:w="0" w:type="auto"/>
            <w:hideMark/>
          </w:tcPr>
          <w:p w:rsidR="0029755F" w:rsidRPr="0029755F" w:rsidRDefault="0029755F" w:rsidP="0029755F">
            <w:pPr>
              <w:spacing w:line="278" w:lineRule="auto"/>
              <w:jc w:val="center"/>
              <w:rPr>
                <w:rFonts w:ascii="Times New Roman" w:hAnsi="Times New Roman" w:cs="Times New Roman"/>
                <w:b/>
                <w:bCs/>
              </w:rPr>
            </w:pPr>
            <w:r w:rsidRPr="0029755F">
              <w:rPr>
                <w:rFonts w:ascii="Times New Roman" w:hAnsi="Times New Roman" w:cs="Times New Roman"/>
                <w:b/>
                <w:bCs/>
              </w:rPr>
              <w:t>Bhendi</w:t>
            </w:r>
          </w:p>
        </w:tc>
        <w:tc>
          <w:tcPr>
            <w:tcW w:w="0" w:type="auto"/>
            <w:hideMark/>
          </w:tcPr>
          <w:p w:rsidR="0029755F" w:rsidRPr="0029755F" w:rsidRDefault="0029755F" w:rsidP="0029755F">
            <w:pPr>
              <w:spacing w:line="278" w:lineRule="auto"/>
              <w:jc w:val="center"/>
              <w:rPr>
                <w:rFonts w:ascii="Times New Roman" w:hAnsi="Times New Roman" w:cs="Times New Roman"/>
                <w:b/>
                <w:bCs/>
              </w:rPr>
            </w:pPr>
            <w:r w:rsidRPr="0029755F">
              <w:rPr>
                <w:rFonts w:ascii="Times New Roman" w:hAnsi="Times New Roman" w:cs="Times New Roman"/>
                <w:b/>
                <w:bCs/>
              </w:rPr>
              <w:t>Whitefly</w:t>
            </w:r>
          </w:p>
        </w:tc>
        <w:tc>
          <w:tcPr>
            <w:tcW w:w="0" w:type="auto"/>
            <w:hideMark/>
          </w:tcPr>
          <w:p w:rsidR="0029755F" w:rsidRPr="0029755F" w:rsidRDefault="0029755F" w:rsidP="0029755F">
            <w:pPr>
              <w:spacing w:line="278" w:lineRule="auto"/>
              <w:jc w:val="center"/>
              <w:rPr>
                <w:rFonts w:ascii="Times New Roman" w:hAnsi="Times New Roman" w:cs="Times New Roman"/>
                <w:b/>
                <w:bCs/>
              </w:rPr>
            </w:pPr>
            <w:r w:rsidRPr="0029755F">
              <w:rPr>
                <w:rFonts w:ascii="Times New Roman" w:hAnsi="Times New Roman" w:cs="Times New Roman"/>
                <w:b/>
                <w:bCs/>
              </w:rPr>
              <w:t>Aphids</w:t>
            </w:r>
          </w:p>
        </w:tc>
      </w:tr>
      <w:tr w:rsidR="00D0340F" w:rsidRPr="0029755F" w:rsidTr="00D0340F">
        <w:trPr>
          <w:trHeight w:val="140"/>
        </w:trPr>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1</w:t>
            </w:r>
          </w:p>
        </w:tc>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(6</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w:t>
            </w:r>
            <w:r w:rsidR="006139D1">
              <w:rPr>
                <w:rFonts w:ascii="Times New Roman" w:hAnsi="Times New Roman" w:cs="Times New Roman"/>
              </w:rPr>
              <w:t>22</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rsidTr="00D0340F">
        <w:trPr>
          <w:trHeight w:val="140"/>
        </w:trPr>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2</w:t>
            </w:r>
          </w:p>
        </w:tc>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Low (</w:t>
            </w:r>
            <w:r w:rsidR="006139D1">
              <w:rPr>
                <w:rFonts w:ascii="Times New Roman" w:hAnsi="Times New Roman" w:cs="Times New Roman"/>
              </w:rPr>
              <w:t>3</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(2</w:t>
            </w:r>
            <w:r w:rsidR="006139D1">
              <w:rPr>
                <w:rFonts w:ascii="Times New Roman" w:hAnsi="Times New Roman" w:cs="Times New Roman"/>
              </w:rPr>
              <w:t>0</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rsidTr="00D0340F">
        <w:trPr>
          <w:trHeight w:val="140"/>
        </w:trPr>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3</w:t>
            </w:r>
          </w:p>
        </w:tc>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w:t>
            </w:r>
            <w:r w:rsidR="006139D1">
              <w:rPr>
                <w:rFonts w:ascii="Times New Roman" w:hAnsi="Times New Roman" w:cs="Times New Roman"/>
              </w:rPr>
              <w:t>7</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(25</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rsidTr="00D0340F">
        <w:trPr>
          <w:trHeight w:val="140"/>
        </w:trPr>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4</w:t>
            </w:r>
          </w:p>
        </w:tc>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High (12</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Leaf curling (</w:t>
            </w:r>
            <w:r w:rsidR="006139D1">
              <w:rPr>
                <w:rFonts w:ascii="Times New Roman" w:hAnsi="Times New Roman" w:cs="Times New Roman"/>
              </w:rPr>
              <w:t>32</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rsidTr="00D0340F">
        <w:trPr>
          <w:trHeight w:val="140"/>
        </w:trPr>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5</w:t>
            </w:r>
          </w:p>
        </w:tc>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High (1</w:t>
            </w:r>
            <w:r w:rsidR="006139D1">
              <w:rPr>
                <w:rFonts w:ascii="Times New Roman" w:hAnsi="Times New Roman" w:cs="Times New Roman"/>
              </w:rPr>
              <w:t>5</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6139D1" w:rsidP="0029755F">
            <w:pPr>
              <w:spacing w:line="278" w:lineRule="auto"/>
              <w:jc w:val="both"/>
              <w:rPr>
                <w:rFonts w:ascii="Times New Roman" w:hAnsi="Times New Roman" w:cs="Times New Roman"/>
              </w:rPr>
            </w:pPr>
            <w:r>
              <w:rPr>
                <w:rFonts w:ascii="Times New Roman" w:hAnsi="Times New Roman" w:cs="Times New Roman"/>
              </w:rPr>
              <w:t>Low</w:t>
            </w:r>
            <w:r w:rsidR="0029755F" w:rsidRPr="0029755F">
              <w:rPr>
                <w:rFonts w:ascii="Times New Roman" w:hAnsi="Times New Roman" w:cs="Times New Roman"/>
              </w:rPr>
              <w:t xml:space="preserve"> (</w:t>
            </w:r>
            <w:r>
              <w:rPr>
                <w:rFonts w:ascii="Times New Roman" w:hAnsi="Times New Roman" w:cs="Times New Roman"/>
              </w:rPr>
              <w:t>4</w:t>
            </w:r>
            <w:r w:rsidR="00D0340F">
              <w:rPr>
                <w:rFonts w:ascii="Times New Roman" w:hAnsi="Times New Roman" w:cs="Times New Roman"/>
              </w:rPr>
              <w:t>adult</w:t>
            </w:r>
            <w:r w:rsidR="0029755F" w:rsidRPr="0029755F">
              <w:rPr>
                <w:rFonts w:ascii="Times New Roman" w:hAnsi="Times New Roman" w:cs="Times New Roman"/>
              </w:rPr>
              <w:t>)</w:t>
            </w:r>
          </w:p>
        </w:tc>
      </w:tr>
      <w:tr w:rsidR="00D0340F" w:rsidRPr="0029755F" w:rsidTr="00D0340F">
        <w:trPr>
          <w:trHeight w:val="140"/>
        </w:trPr>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Control</w:t>
            </w:r>
          </w:p>
        </w:tc>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Very High (3</w:t>
            </w:r>
            <w:r w:rsidR="006139D1">
              <w:rPr>
                <w:rFonts w:ascii="Times New Roman" w:hAnsi="Times New Roman" w:cs="Times New Roman"/>
              </w:rPr>
              <w:t>9</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Severe (1</w:t>
            </w:r>
            <w:r w:rsidR="006139D1">
              <w:rPr>
                <w:rFonts w:ascii="Times New Roman" w:hAnsi="Times New Roman" w:cs="Times New Roman"/>
              </w:rPr>
              <w:t>64</w:t>
            </w:r>
            <w:r w:rsidR="00D0340F">
              <w:rPr>
                <w:rFonts w:ascii="Times New Roman" w:hAnsi="Times New Roman" w:cs="Times New Roman"/>
              </w:rPr>
              <w:t xml:space="preserve"> adult</w:t>
            </w:r>
            <w:r w:rsidRPr="0029755F">
              <w:rPr>
                <w:rFonts w:ascii="Times New Roman" w:hAnsi="Times New Roman" w:cs="Times New Roman"/>
              </w:rPr>
              <w:t>)</w:t>
            </w:r>
          </w:p>
        </w:tc>
      </w:tr>
    </w:tbl>
    <w:p w:rsidR="00CB6E78" w:rsidRDefault="00CB6E78" w:rsidP="004710D4">
      <w:pPr>
        <w:spacing w:before="240"/>
        <w:jc w:val="both"/>
        <w:rPr>
          <w:rFonts w:ascii="Times New Roman" w:hAnsi="Times New Roman" w:cs="Times New Roman"/>
          <w:b/>
          <w:bCs/>
        </w:rPr>
      </w:pPr>
    </w:p>
    <w:p w:rsidR="00624726" w:rsidRDefault="00624726" w:rsidP="004710D4">
      <w:pPr>
        <w:spacing w:before="240"/>
        <w:jc w:val="both"/>
        <w:rPr>
          <w:rFonts w:ascii="Times New Roman" w:hAnsi="Times New Roman" w:cs="Times New Roman"/>
          <w:b/>
          <w:bCs/>
        </w:rPr>
      </w:pPr>
    </w:p>
    <w:p w:rsidR="00624726" w:rsidRDefault="00624726" w:rsidP="004710D4">
      <w:pPr>
        <w:spacing w:before="240"/>
        <w:jc w:val="both"/>
        <w:rPr>
          <w:rFonts w:ascii="Times New Roman" w:hAnsi="Times New Roman" w:cs="Times New Roman"/>
          <w:b/>
          <w:bCs/>
        </w:rPr>
      </w:pPr>
    </w:p>
    <w:p w:rsidR="00624726" w:rsidRDefault="00624726" w:rsidP="004710D4">
      <w:pPr>
        <w:spacing w:before="240"/>
        <w:jc w:val="both"/>
        <w:rPr>
          <w:rFonts w:ascii="Times New Roman" w:hAnsi="Times New Roman" w:cs="Times New Roman"/>
          <w:b/>
          <w:bCs/>
        </w:rPr>
      </w:pPr>
    </w:p>
    <w:p w:rsidR="00624726" w:rsidRDefault="00624726" w:rsidP="004710D4">
      <w:pPr>
        <w:spacing w:before="240"/>
        <w:jc w:val="both"/>
        <w:rPr>
          <w:rFonts w:ascii="Times New Roman" w:hAnsi="Times New Roman" w:cs="Times New Roman"/>
          <w:b/>
          <w:bCs/>
        </w:rPr>
      </w:pPr>
    </w:p>
    <w:p w:rsidR="00624726" w:rsidRDefault="00624726" w:rsidP="004710D4">
      <w:pPr>
        <w:spacing w:before="240"/>
        <w:jc w:val="both"/>
        <w:rPr>
          <w:rFonts w:ascii="Times New Roman" w:hAnsi="Times New Roman" w:cs="Times New Roman"/>
          <w:b/>
          <w:bCs/>
        </w:rPr>
      </w:pPr>
    </w:p>
    <w:p w:rsidR="004710D4" w:rsidRDefault="004710D4" w:rsidP="004710D4">
      <w:pPr>
        <w:spacing w:before="240"/>
        <w:jc w:val="both"/>
        <w:rPr>
          <w:rFonts w:ascii="Times New Roman" w:hAnsi="Times New Roman" w:cs="Times New Roman"/>
          <w:b/>
          <w:bCs/>
        </w:rPr>
      </w:pPr>
      <w:r w:rsidRPr="004710D4">
        <w:rPr>
          <w:rFonts w:ascii="Times New Roman" w:hAnsi="Times New Roman" w:cs="Times New Roman"/>
          <w:b/>
          <w:bCs/>
        </w:rPr>
        <w:lastRenderedPageBreak/>
        <w:t>Figure 4.</w:t>
      </w:r>
      <w:r>
        <w:rPr>
          <w:rFonts w:ascii="Times New Roman" w:hAnsi="Times New Roman" w:cs="Times New Roman"/>
          <w:b/>
          <w:bCs/>
        </w:rPr>
        <w:t>Graphical representation of sucking pests in Bhendi</w:t>
      </w:r>
    </w:p>
    <w:p w:rsidR="004710D4" w:rsidRDefault="004710D4" w:rsidP="004710D4">
      <w:pPr>
        <w:spacing w:before="240"/>
        <w:jc w:val="both"/>
        <w:rPr>
          <w:rFonts w:ascii="Times New Roman" w:hAnsi="Times New Roman" w:cs="Times New Roman"/>
        </w:rPr>
      </w:pPr>
      <w:r>
        <w:rPr>
          <w:noProof/>
          <w:lang w:bidi="hi-IN"/>
        </w:rPr>
        <w:drawing>
          <wp:inline distT="0" distB="0" distL="0" distR="0">
            <wp:extent cx="5943600" cy="3566160"/>
            <wp:effectExtent l="0" t="0" r="0" b="0"/>
            <wp:docPr id="922581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566160"/>
                    </a:xfrm>
                    <a:prstGeom prst="rect">
                      <a:avLst/>
                    </a:prstGeom>
                    <a:noFill/>
                    <a:ln>
                      <a:noFill/>
                    </a:ln>
                  </pic:spPr>
                </pic:pic>
              </a:graphicData>
            </a:graphic>
          </wp:inline>
        </w:drawing>
      </w:r>
    </w:p>
    <w:p w:rsidR="002A5EA7" w:rsidRDefault="002A5EA7" w:rsidP="0029755F">
      <w:pPr>
        <w:spacing w:before="240"/>
        <w:ind w:firstLine="720"/>
        <w:jc w:val="both"/>
        <w:rPr>
          <w:rFonts w:ascii="Times New Roman" w:hAnsi="Times New Roman" w:cs="Times New Roman"/>
          <w:b/>
          <w:bCs/>
        </w:rPr>
      </w:pPr>
      <w:r w:rsidRPr="002A5EA7">
        <w:rPr>
          <w:rFonts w:ascii="Times New Roman" w:hAnsi="Times New Roman" w:cs="Times New Roman"/>
        </w:rPr>
        <w:t>Based on the comparative assessment of different Indigenous Technical Knowledge (ITK) formulations across various vegetable crops, ITK 2—comprising garlic (5 kg), tobacco (250 gm), and chilli (500 gm) extracts in 10 liters of water—emerged as the most consistently effective treatment against both thrips and whiteflies. It achieved the lowest pest scores in tomato, chilli, brinjal, and bhendi, indicating minimal pest incidence and negligible visible damage. For the management of mealybugs, ITK 3, which involves spraying castor oil mixed with neem paste (10 ml per liter), showed superior efficacy by significantly reducing pest loads and preventing symptoms like cottony masses and wilting in tomato and brinjal. In the case of aphids, ITK 5—prepared by fermenting cow dung (1 kg), cow urine (1 liter), and lime (30 gm) in 10 liters of water—was the most effective, particularly in chilli and bhendi, where it consistently recorded the lowest infestation scores. ITK 2 also performed relatively well against aphids, showing consistent moderate control across crops. These findings highlight the potential of select ITK formulations as reliable, eco-friendly alternatives for managing key sucking pests in vegetable cultivation</w:t>
      </w:r>
      <w:r w:rsidR="004710D4">
        <w:rPr>
          <w:rFonts w:ascii="Times New Roman" w:hAnsi="Times New Roman" w:cs="Times New Roman"/>
        </w:rPr>
        <w:t xml:space="preserve"> (Figure 5)</w:t>
      </w:r>
      <w:r w:rsidRPr="002A5EA7">
        <w:rPr>
          <w:rFonts w:ascii="Times New Roman" w:hAnsi="Times New Roman" w:cs="Times New Roman"/>
          <w:b/>
          <w:bCs/>
        </w:rPr>
        <w:t>.</w:t>
      </w:r>
    </w:p>
    <w:p w:rsidR="004710D4" w:rsidRDefault="004710D4" w:rsidP="004710D4">
      <w:pPr>
        <w:spacing w:before="240"/>
        <w:jc w:val="both"/>
        <w:rPr>
          <w:rFonts w:ascii="Times New Roman" w:hAnsi="Times New Roman" w:cs="Times New Roman"/>
          <w:b/>
          <w:bCs/>
        </w:rPr>
      </w:pPr>
    </w:p>
    <w:p w:rsidR="004710D4" w:rsidRDefault="004710D4" w:rsidP="004710D4">
      <w:pPr>
        <w:spacing w:before="240"/>
        <w:jc w:val="both"/>
        <w:rPr>
          <w:rFonts w:ascii="Times New Roman" w:hAnsi="Times New Roman" w:cs="Times New Roman"/>
          <w:b/>
          <w:bCs/>
        </w:rPr>
      </w:pPr>
    </w:p>
    <w:p w:rsidR="004710D4" w:rsidRDefault="004710D4" w:rsidP="004710D4">
      <w:pPr>
        <w:spacing w:before="240"/>
        <w:jc w:val="both"/>
        <w:rPr>
          <w:rFonts w:ascii="Times New Roman" w:hAnsi="Times New Roman" w:cs="Times New Roman"/>
          <w:b/>
          <w:bCs/>
        </w:rPr>
      </w:pPr>
    </w:p>
    <w:p w:rsidR="004710D4" w:rsidRDefault="004710D4" w:rsidP="004710D4">
      <w:pPr>
        <w:spacing w:before="240"/>
        <w:jc w:val="both"/>
        <w:rPr>
          <w:rFonts w:ascii="Times New Roman" w:hAnsi="Times New Roman" w:cs="Times New Roman"/>
          <w:b/>
          <w:bCs/>
        </w:rPr>
      </w:pPr>
    </w:p>
    <w:p w:rsidR="004710D4" w:rsidRDefault="004710D4" w:rsidP="004710D4">
      <w:pPr>
        <w:spacing w:before="240"/>
        <w:jc w:val="both"/>
        <w:rPr>
          <w:rFonts w:ascii="Times New Roman" w:hAnsi="Times New Roman" w:cs="Times New Roman"/>
          <w:b/>
          <w:bCs/>
        </w:rPr>
      </w:pPr>
      <w:r>
        <w:rPr>
          <w:rFonts w:ascii="Times New Roman" w:hAnsi="Times New Roman" w:cs="Times New Roman"/>
          <w:b/>
          <w:bCs/>
        </w:rPr>
        <w:lastRenderedPageBreak/>
        <w:t>Figure 5. Overall scoring representation of sucking pests on various crops</w:t>
      </w:r>
    </w:p>
    <w:p w:rsidR="004710D4" w:rsidRDefault="004710D4" w:rsidP="004710D4">
      <w:pPr>
        <w:spacing w:before="240"/>
        <w:jc w:val="both"/>
        <w:rPr>
          <w:rFonts w:ascii="Times New Roman" w:hAnsi="Times New Roman" w:cs="Times New Roman"/>
          <w:b/>
          <w:bCs/>
        </w:rPr>
      </w:pPr>
      <w:r>
        <w:rPr>
          <w:rFonts w:ascii="Times New Roman" w:hAnsi="Times New Roman" w:cs="Times New Roman"/>
          <w:b/>
          <w:bCs/>
          <w:noProof/>
          <w:lang w:bidi="hi-IN"/>
        </w:rPr>
        <w:drawing>
          <wp:inline distT="0" distB="0" distL="0" distR="0">
            <wp:extent cx="5902421" cy="3355821"/>
            <wp:effectExtent l="0" t="0" r="3175" b="0"/>
            <wp:docPr id="11055082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5611" cy="3386062"/>
                    </a:xfrm>
                    <a:prstGeom prst="rect">
                      <a:avLst/>
                    </a:prstGeom>
                    <a:noFill/>
                  </pic:spPr>
                </pic:pic>
              </a:graphicData>
            </a:graphic>
          </wp:inline>
        </w:drawing>
      </w:r>
    </w:p>
    <w:p w:rsidR="0051176F" w:rsidRPr="0051176F" w:rsidRDefault="0051176F" w:rsidP="00CA6503">
      <w:pPr>
        <w:jc w:val="both"/>
        <w:rPr>
          <w:rFonts w:ascii="Times New Roman" w:hAnsi="Times New Roman" w:cs="Times New Roman"/>
          <w:b/>
          <w:bCs/>
        </w:rPr>
      </w:pPr>
      <w:r w:rsidRPr="0051176F">
        <w:rPr>
          <w:rFonts w:ascii="Times New Roman" w:hAnsi="Times New Roman" w:cs="Times New Roman"/>
          <w:b/>
          <w:bCs/>
        </w:rPr>
        <w:t>Conclusion</w:t>
      </w:r>
    </w:p>
    <w:p w:rsidR="0051176F" w:rsidRDefault="0051176F" w:rsidP="006D2998">
      <w:pPr>
        <w:ind w:firstLine="720"/>
        <w:jc w:val="both"/>
        <w:rPr>
          <w:rFonts w:ascii="Times New Roman" w:hAnsi="Times New Roman" w:cs="Times New Roman"/>
        </w:rPr>
      </w:pPr>
      <w:r w:rsidRPr="0051176F">
        <w:rPr>
          <w:rFonts w:ascii="Times New Roman" w:hAnsi="Times New Roman" w:cs="Times New Roman"/>
        </w:rPr>
        <w:t>ITK-based pest management is a viable alternative to chemical pesticides, offering ecological and economic benefits. The integration of these traditional practices into modern IPM frameworks can promote sustainable agriculture. Research institutions and extension systems should collaborate with local communities to validate, refine, and disseminate effective ITK practices, thereby enhancing food security and environmental health.</w:t>
      </w:r>
    </w:p>
    <w:p w:rsidR="004F5DC0" w:rsidRPr="004F5DC0" w:rsidRDefault="004F5DC0" w:rsidP="006D2998">
      <w:pPr>
        <w:ind w:firstLine="720"/>
        <w:jc w:val="both"/>
        <w:rPr>
          <w:rFonts w:ascii="Times New Roman" w:hAnsi="Times New Roman" w:cs="Times New Roman"/>
        </w:rPr>
      </w:pPr>
      <w:r w:rsidRPr="004F5DC0">
        <w:rPr>
          <w:rFonts w:ascii="Times New Roman" w:hAnsi="Times New Roman" w:cs="Times New Roman"/>
        </w:rPr>
        <w:t>The study demonstrates the efficacy of various Indigenous Technical Knowledge (ITK) formulations in managing sucking pest complexes in vegetable crops such as tomato, chilli, brinjal, and bhendi. Among the tested formulations, ITK 2 (garlic, tobacco, and chilli extract) emerged as the most broadly effective treatment, showing superior control of thrips and whiteflies across all crops. ITK 3 (castor oil + neem paste) proved most successful in reducing mealybug populations, while ITK 5 (fermented cow dung, urine, and lime) was the most effective against aphids. The untreated control plots consistently exhibited the highest pest infestation scores, validating the necessity of intervention. The integration of ITKs into pest management practices provides an eco-friendly, cost-effective, and sustainable approach for farmers, especially under low-input or organic farming conditions. This study supports the promotion and scientific validation of traditional pest control knowledge, contributing to both sustainable agriculture and the preservation of indigenous wisdom.</w:t>
      </w:r>
    </w:p>
    <w:p w:rsidR="0051176F" w:rsidRPr="0051176F" w:rsidRDefault="0051176F" w:rsidP="00CA6503">
      <w:pPr>
        <w:jc w:val="both"/>
        <w:rPr>
          <w:rFonts w:ascii="Times New Roman" w:hAnsi="Times New Roman" w:cs="Times New Roman"/>
          <w:b/>
          <w:bCs/>
        </w:rPr>
      </w:pPr>
      <w:r w:rsidRPr="0051176F">
        <w:rPr>
          <w:rFonts w:ascii="Times New Roman" w:hAnsi="Times New Roman" w:cs="Times New Roman"/>
          <w:b/>
          <w:bCs/>
        </w:rPr>
        <w:t>References</w:t>
      </w:r>
    </w:p>
    <w:p w:rsidR="00A01434" w:rsidRDefault="00A01434" w:rsidP="00A01434">
      <w:pPr>
        <w:ind w:left="720" w:hanging="720"/>
        <w:jc w:val="both"/>
        <w:rPr>
          <w:rFonts w:ascii="Times New Roman" w:hAnsi="Times New Roman" w:cs="Times New Roman"/>
        </w:rPr>
      </w:pPr>
      <w:r w:rsidRPr="005432B3">
        <w:rPr>
          <w:rFonts w:ascii="Times New Roman" w:hAnsi="Times New Roman" w:cs="Times New Roman"/>
        </w:rPr>
        <w:lastRenderedPageBreak/>
        <w:t>Abubakar, M., Koul, B., Chandrashekar, K., Raut, A., &amp; Yadav, D. (2022). </w:t>
      </w:r>
      <w:r w:rsidRPr="005432B3">
        <w:rPr>
          <w:rFonts w:ascii="Times New Roman" w:hAnsi="Times New Roman" w:cs="Times New Roman"/>
          <w:i/>
          <w:iCs/>
        </w:rPr>
        <w:t xml:space="preserve">Whitefly (Bemisiatabaci) Management (WFM) Strategies for Sustainable Agriculture: A Review. Agriculture </w:t>
      </w:r>
      <w:r w:rsidRPr="00624726">
        <w:rPr>
          <w:rFonts w:ascii="Times New Roman" w:hAnsi="Times New Roman" w:cs="Times New Roman"/>
          <w:i/>
          <w:iCs/>
          <w:highlight w:val="yellow"/>
        </w:rPr>
        <w:t>2022, 12, 1317</w:t>
      </w:r>
      <w:r w:rsidR="00624726">
        <w:rPr>
          <w:rFonts w:ascii="Times New Roman" w:hAnsi="Times New Roman" w:cs="Times New Roman"/>
          <w:i/>
          <w:iCs/>
        </w:rPr>
        <w:t xml:space="preserve"> </w:t>
      </w:r>
      <w:r w:rsidR="00624726" w:rsidRPr="00624726">
        <w:rPr>
          <w:rFonts w:ascii="Times New Roman" w:hAnsi="Times New Roman" w:cs="Times New Roman"/>
          <w:color w:val="FF0000"/>
        </w:rPr>
        <w:t>Not Italic</w:t>
      </w:r>
      <w:r w:rsidRPr="005432B3">
        <w:rPr>
          <w:rFonts w:ascii="Times New Roman" w:hAnsi="Times New Roman" w:cs="Times New Roman"/>
        </w:rPr>
        <w:t>.</w:t>
      </w:r>
    </w:p>
    <w:p w:rsidR="00A01434" w:rsidRDefault="00A01434" w:rsidP="00A01434">
      <w:pPr>
        <w:ind w:left="720" w:hanging="720"/>
        <w:jc w:val="both"/>
        <w:rPr>
          <w:rFonts w:ascii="Times New Roman" w:hAnsi="Times New Roman" w:cs="Times New Roman"/>
        </w:rPr>
      </w:pPr>
      <w:bookmarkStart w:id="0" w:name="_Hlk200373637"/>
      <w:r w:rsidRPr="00B207C5">
        <w:rPr>
          <w:rFonts w:ascii="Times New Roman" w:hAnsi="Times New Roman" w:cs="Times New Roman"/>
        </w:rPr>
        <w:t>Abubakar</w:t>
      </w:r>
      <w:bookmarkEnd w:id="0"/>
      <w:r w:rsidRPr="00B207C5">
        <w:rPr>
          <w:rFonts w:ascii="Times New Roman" w:hAnsi="Times New Roman" w:cs="Times New Roman"/>
        </w:rPr>
        <w:t>, M., Yadav, D., Koul, B., &amp; Song, M. (2023). Efficacy of eco-friendly bio-pesticides against the whitefly Bemisiatabaci (Gennadius) for sustainable eggplant cultivation in Kebbi State, Nigeria. </w:t>
      </w:r>
      <w:r w:rsidRPr="00B207C5">
        <w:rPr>
          <w:rFonts w:ascii="Times New Roman" w:hAnsi="Times New Roman" w:cs="Times New Roman"/>
          <w:i/>
          <w:iCs/>
        </w:rPr>
        <w:t>Agronomy</w:t>
      </w:r>
      <w:r w:rsidRPr="00B207C5">
        <w:rPr>
          <w:rFonts w:ascii="Times New Roman" w:hAnsi="Times New Roman" w:cs="Times New Roman"/>
        </w:rPr>
        <w:t>, </w:t>
      </w:r>
      <w:r w:rsidRPr="00B207C5">
        <w:rPr>
          <w:rFonts w:ascii="Times New Roman" w:hAnsi="Times New Roman" w:cs="Times New Roman"/>
          <w:i/>
          <w:iCs/>
        </w:rPr>
        <w:t>13</w:t>
      </w:r>
      <w:r w:rsidRPr="00B207C5">
        <w:rPr>
          <w:rFonts w:ascii="Times New Roman" w:hAnsi="Times New Roman" w:cs="Times New Roman"/>
        </w:rPr>
        <w:t>(12), 3083.</w:t>
      </w:r>
    </w:p>
    <w:p w:rsidR="00A01434" w:rsidRDefault="00A01434" w:rsidP="00A01434">
      <w:pPr>
        <w:ind w:left="720" w:hanging="720"/>
        <w:jc w:val="both"/>
        <w:rPr>
          <w:rFonts w:ascii="Times New Roman" w:hAnsi="Times New Roman" w:cs="Times New Roman"/>
        </w:rPr>
      </w:pPr>
      <w:r w:rsidRPr="005432B3">
        <w:rPr>
          <w:rFonts w:ascii="Times New Roman" w:hAnsi="Times New Roman" w:cs="Times New Roman"/>
        </w:rPr>
        <w:t>Angon, P. B., Mondal, S., Jahan, I., Datto, M., Antu, U. B., Ayshi, F. J., &amp; Islam, M. S. (2023). Integrated pest management (IPM) in agriculture and its role in maintaining ecological balance and biodiversity. </w:t>
      </w:r>
      <w:r w:rsidRPr="005432B3">
        <w:rPr>
          <w:rFonts w:ascii="Times New Roman" w:hAnsi="Times New Roman" w:cs="Times New Roman"/>
          <w:i/>
          <w:iCs/>
        </w:rPr>
        <w:t>Advances in Agriculture</w:t>
      </w:r>
      <w:r w:rsidRPr="005432B3">
        <w:rPr>
          <w:rFonts w:ascii="Times New Roman" w:hAnsi="Times New Roman" w:cs="Times New Roman"/>
        </w:rPr>
        <w:t>, </w:t>
      </w:r>
      <w:r w:rsidRPr="00624726">
        <w:rPr>
          <w:rFonts w:ascii="Times New Roman" w:hAnsi="Times New Roman" w:cs="Times New Roman"/>
          <w:i/>
          <w:iCs/>
          <w:highlight w:val="yellow"/>
        </w:rPr>
        <w:t>2023</w:t>
      </w:r>
      <w:r w:rsidR="00624726">
        <w:rPr>
          <w:rFonts w:ascii="Times New Roman" w:hAnsi="Times New Roman" w:cs="Times New Roman"/>
          <w:i/>
          <w:iCs/>
        </w:rPr>
        <w:t xml:space="preserve"> </w:t>
      </w:r>
      <w:r w:rsidR="00624726">
        <w:rPr>
          <w:rFonts w:ascii="Times New Roman" w:hAnsi="Times New Roman" w:cs="Times New Roman"/>
          <w:i/>
          <w:iCs/>
          <w:color w:val="FF0000"/>
        </w:rPr>
        <w:t xml:space="preserve">remove </w:t>
      </w:r>
      <w:r w:rsidRPr="005432B3">
        <w:rPr>
          <w:rFonts w:ascii="Times New Roman" w:hAnsi="Times New Roman" w:cs="Times New Roman"/>
        </w:rPr>
        <w:t>(1), 5546373.</w:t>
      </w:r>
    </w:p>
    <w:p w:rsidR="00A01434" w:rsidRDefault="00A01434" w:rsidP="00A01434">
      <w:pPr>
        <w:ind w:left="720" w:hanging="720"/>
        <w:jc w:val="both"/>
        <w:rPr>
          <w:rFonts w:ascii="Times New Roman" w:hAnsi="Times New Roman" w:cs="Times New Roman"/>
        </w:rPr>
      </w:pPr>
      <w:bookmarkStart w:id="1" w:name="_Hlk200365106"/>
      <w:r w:rsidRPr="004E2A46">
        <w:rPr>
          <w:rFonts w:ascii="Times New Roman" w:hAnsi="Times New Roman" w:cs="Times New Roman"/>
        </w:rPr>
        <w:t xml:space="preserve">Babura, S. R., &amp; Mustapha, Y. (2012). </w:t>
      </w:r>
      <w:bookmarkEnd w:id="1"/>
      <w:r w:rsidRPr="004E2A46">
        <w:rPr>
          <w:rFonts w:ascii="Times New Roman" w:hAnsi="Times New Roman" w:cs="Times New Roman"/>
        </w:rPr>
        <w:t>Screening for development of host plant resistance to infestation by aphid (Aphis craccivora Koch) in cowpea (Vigna unguiculata [L] Walp). </w:t>
      </w:r>
      <w:r w:rsidRPr="004E2A46">
        <w:rPr>
          <w:rFonts w:ascii="Times New Roman" w:hAnsi="Times New Roman" w:cs="Times New Roman"/>
          <w:i/>
          <w:iCs/>
        </w:rPr>
        <w:t>Bayero Journal of Pure and Applied Sciences</w:t>
      </w:r>
      <w:r w:rsidRPr="004E2A46">
        <w:rPr>
          <w:rFonts w:ascii="Times New Roman" w:hAnsi="Times New Roman" w:cs="Times New Roman"/>
        </w:rPr>
        <w:t>, </w:t>
      </w:r>
      <w:r w:rsidRPr="004E2A46">
        <w:rPr>
          <w:rFonts w:ascii="Times New Roman" w:hAnsi="Times New Roman" w:cs="Times New Roman"/>
          <w:i/>
          <w:iCs/>
        </w:rPr>
        <w:t>5</w:t>
      </w:r>
      <w:r w:rsidRPr="004E2A46">
        <w:rPr>
          <w:rFonts w:ascii="Times New Roman" w:hAnsi="Times New Roman" w:cs="Times New Roman"/>
        </w:rPr>
        <w:t>(1), 44-47.</w:t>
      </w:r>
    </w:p>
    <w:p w:rsidR="00A01434" w:rsidRDefault="00A01434" w:rsidP="00A01434">
      <w:pPr>
        <w:ind w:left="720" w:hanging="720"/>
        <w:jc w:val="both"/>
        <w:rPr>
          <w:rFonts w:ascii="Times New Roman" w:hAnsi="Times New Roman" w:cs="Times New Roman"/>
        </w:rPr>
      </w:pPr>
      <w:bookmarkStart w:id="2" w:name="_Hlk200373935"/>
      <w:r w:rsidRPr="00B207C5">
        <w:rPr>
          <w:rFonts w:ascii="Times New Roman" w:hAnsi="Times New Roman" w:cs="Times New Roman"/>
        </w:rPr>
        <w:t xml:space="preserve">Dash, D. &amp; Mishra, P. (2022). </w:t>
      </w:r>
      <w:bookmarkEnd w:id="2"/>
      <w:r w:rsidRPr="00B207C5">
        <w:rPr>
          <w:rFonts w:ascii="Times New Roman" w:hAnsi="Times New Roman" w:cs="Times New Roman"/>
        </w:rPr>
        <w:t xml:space="preserve">Chapter 20 Indigenous practices for pest control and marketability of the produce for development of sustainable agriculture. In R. Soni, D. Suyal&amp; R. Goel (Ed.), </w:t>
      </w:r>
      <w:r w:rsidRPr="00B207C5">
        <w:rPr>
          <w:rFonts w:ascii="Times New Roman" w:hAnsi="Times New Roman" w:cs="Times New Roman"/>
          <w:i/>
          <w:iCs/>
        </w:rPr>
        <w:t>Plant Protection: From Chemicals to Biologicals</w:t>
      </w:r>
      <w:r w:rsidRPr="00B207C5">
        <w:rPr>
          <w:rFonts w:ascii="Times New Roman" w:hAnsi="Times New Roman" w:cs="Times New Roman"/>
        </w:rPr>
        <w:t xml:space="preserve"> (pp. 549-572). Berlin, Boston: De Gruyter. </w:t>
      </w:r>
    </w:p>
    <w:p w:rsidR="00A01434" w:rsidRDefault="00A01434" w:rsidP="00A01434">
      <w:pPr>
        <w:ind w:left="720" w:hanging="720"/>
        <w:jc w:val="both"/>
        <w:rPr>
          <w:rFonts w:ascii="Times New Roman" w:hAnsi="Times New Roman" w:cs="Times New Roman"/>
        </w:rPr>
      </w:pPr>
      <w:r w:rsidRPr="00C27AD4">
        <w:rPr>
          <w:rFonts w:ascii="Times New Roman" w:hAnsi="Times New Roman" w:cs="Times New Roman"/>
        </w:rPr>
        <w:t>Devi, Y. M., Oinam, T., Singh, N. A., &amp;Sorokkhaibam, S. (2023). Chapter-9 Use of ITK (Indigeneous Technical Knowledge) in Mixed Farming. </w:t>
      </w:r>
      <w:r w:rsidRPr="00C27AD4">
        <w:rPr>
          <w:rFonts w:ascii="Times New Roman" w:hAnsi="Times New Roman" w:cs="Times New Roman"/>
          <w:i/>
          <w:iCs/>
        </w:rPr>
        <w:t>Chief Editor</w:t>
      </w:r>
      <w:r w:rsidRPr="00C27AD4">
        <w:rPr>
          <w:rFonts w:ascii="Times New Roman" w:hAnsi="Times New Roman" w:cs="Times New Roman"/>
        </w:rPr>
        <w:t>, 147.</w:t>
      </w:r>
    </w:p>
    <w:p w:rsidR="00A01434" w:rsidRPr="005432B3" w:rsidRDefault="00A01434" w:rsidP="00A01434">
      <w:pPr>
        <w:ind w:left="720" w:hanging="720"/>
        <w:jc w:val="both"/>
        <w:rPr>
          <w:rFonts w:ascii="Times New Roman" w:hAnsi="Times New Roman" w:cs="Times New Roman"/>
        </w:rPr>
      </w:pPr>
      <w:r w:rsidRPr="00C27AD4">
        <w:rPr>
          <w:rFonts w:ascii="Times New Roman" w:hAnsi="Times New Roman" w:cs="Times New Roman"/>
        </w:rPr>
        <w:t>Elango, K., Sobhana, E., Sujithra, P., Bharath, D., &amp; Ahuja, A. (2020). Traditional agricultural practices as a tool for management of insects and nematode pests of crops: An overview. </w:t>
      </w:r>
      <w:r w:rsidRPr="00C27AD4">
        <w:rPr>
          <w:rFonts w:ascii="Times New Roman" w:hAnsi="Times New Roman" w:cs="Times New Roman"/>
          <w:i/>
          <w:iCs/>
        </w:rPr>
        <w:t>Journal of Entomology and Zoology Studies</w:t>
      </w:r>
      <w:r w:rsidRPr="00C27AD4">
        <w:rPr>
          <w:rFonts w:ascii="Times New Roman" w:hAnsi="Times New Roman" w:cs="Times New Roman"/>
        </w:rPr>
        <w:t>, </w:t>
      </w:r>
      <w:r w:rsidRPr="00C27AD4">
        <w:rPr>
          <w:rFonts w:ascii="Times New Roman" w:hAnsi="Times New Roman" w:cs="Times New Roman"/>
          <w:i/>
          <w:iCs/>
        </w:rPr>
        <w:t>8</w:t>
      </w:r>
      <w:r w:rsidRPr="00C27AD4">
        <w:rPr>
          <w:rFonts w:ascii="Times New Roman" w:hAnsi="Times New Roman" w:cs="Times New Roman"/>
        </w:rPr>
        <w:t>(3), 237-245.</w:t>
      </w:r>
    </w:p>
    <w:p w:rsidR="00A01434" w:rsidRDefault="00A01434" w:rsidP="00A01434">
      <w:pPr>
        <w:ind w:left="720" w:hanging="720"/>
        <w:jc w:val="both"/>
        <w:rPr>
          <w:rFonts w:ascii="Times New Roman" w:hAnsi="Times New Roman" w:cs="Times New Roman"/>
        </w:rPr>
      </w:pPr>
      <w:bookmarkStart w:id="3" w:name="_Hlk200373525"/>
      <w:r w:rsidRPr="00C27AD4">
        <w:rPr>
          <w:rFonts w:ascii="Times New Roman" w:hAnsi="Times New Roman" w:cs="Times New Roman"/>
        </w:rPr>
        <w:t>Halder</w:t>
      </w:r>
      <w:bookmarkEnd w:id="3"/>
      <w:r w:rsidRPr="00C27AD4">
        <w:rPr>
          <w:rFonts w:ascii="Times New Roman" w:hAnsi="Times New Roman" w:cs="Times New Roman"/>
        </w:rPr>
        <w:t>, J., Pandey, M. K., Singh, N., Rai, A. B., &amp; Singh, B. (2018</w:t>
      </w:r>
      <w:r>
        <w:rPr>
          <w:rFonts w:ascii="Times New Roman" w:hAnsi="Times New Roman" w:cs="Times New Roman"/>
        </w:rPr>
        <w:t>)</w:t>
      </w:r>
      <w:r w:rsidRPr="00C27AD4">
        <w:rPr>
          <w:rFonts w:ascii="Times New Roman" w:hAnsi="Times New Roman" w:cs="Times New Roman"/>
        </w:rPr>
        <w:t>, March). Perceived effectiveness of indigenous technological knowledge (ITK) of insect and vertebrate pests management in Eastern Uttar Pradesh, India. In </w:t>
      </w:r>
      <w:r w:rsidRPr="00C27AD4">
        <w:rPr>
          <w:rFonts w:ascii="Times New Roman" w:hAnsi="Times New Roman" w:cs="Times New Roman"/>
          <w:i/>
          <w:iCs/>
        </w:rPr>
        <w:t>Proceedings of the Zoological Society</w:t>
      </w:r>
      <w:r w:rsidRPr="00C27AD4">
        <w:rPr>
          <w:rFonts w:ascii="Times New Roman" w:hAnsi="Times New Roman" w:cs="Times New Roman"/>
        </w:rPr>
        <w:t> (Vol. 71, pp. 9-16). Springer India.</w:t>
      </w:r>
    </w:p>
    <w:p w:rsidR="00A01434" w:rsidRDefault="00A01434" w:rsidP="00A01434">
      <w:pPr>
        <w:ind w:left="720" w:hanging="720"/>
        <w:jc w:val="both"/>
        <w:rPr>
          <w:rFonts w:ascii="Times New Roman" w:hAnsi="Times New Roman" w:cs="Times New Roman"/>
        </w:rPr>
      </w:pPr>
      <w:bookmarkStart w:id="4" w:name="_Hlk200373501"/>
      <w:r w:rsidRPr="00C27AD4">
        <w:rPr>
          <w:rFonts w:ascii="Times New Roman" w:hAnsi="Times New Roman" w:cs="Times New Roman"/>
        </w:rPr>
        <w:t>KulandaivelChellappan</w:t>
      </w:r>
      <w:bookmarkEnd w:id="4"/>
      <w:r w:rsidRPr="00C27AD4">
        <w:rPr>
          <w:rFonts w:ascii="Times New Roman" w:hAnsi="Times New Roman" w:cs="Times New Roman"/>
        </w:rPr>
        <w:t>, S., Nallusamy, A., &amp; SADASIVAM, S. N. (2024). Exploratory study on ITK practices prevailing in Pudukkottai district, Tamil Nadu. </w:t>
      </w:r>
      <w:r w:rsidRPr="00C27AD4">
        <w:rPr>
          <w:rFonts w:ascii="Times New Roman" w:hAnsi="Times New Roman" w:cs="Times New Roman"/>
          <w:i/>
          <w:iCs/>
        </w:rPr>
        <w:t>Indian Journal of Traditional Knowledge (IJTK)</w:t>
      </w:r>
      <w:r w:rsidRPr="00C27AD4">
        <w:rPr>
          <w:rFonts w:ascii="Times New Roman" w:hAnsi="Times New Roman" w:cs="Times New Roman"/>
        </w:rPr>
        <w:t>, </w:t>
      </w:r>
      <w:r w:rsidRPr="00C27AD4">
        <w:rPr>
          <w:rFonts w:ascii="Times New Roman" w:hAnsi="Times New Roman" w:cs="Times New Roman"/>
          <w:i/>
          <w:iCs/>
        </w:rPr>
        <w:t>23</w:t>
      </w:r>
      <w:r w:rsidRPr="00C27AD4">
        <w:rPr>
          <w:rFonts w:ascii="Times New Roman" w:hAnsi="Times New Roman" w:cs="Times New Roman"/>
        </w:rPr>
        <w:t>(1), 16-24.</w:t>
      </w:r>
    </w:p>
    <w:p w:rsidR="00A01434" w:rsidRDefault="00A01434" w:rsidP="00A01434">
      <w:pPr>
        <w:ind w:left="720" w:hanging="720"/>
        <w:jc w:val="both"/>
        <w:rPr>
          <w:rFonts w:ascii="Times New Roman" w:hAnsi="Times New Roman" w:cs="Times New Roman"/>
        </w:rPr>
      </w:pPr>
      <w:r w:rsidRPr="005432B3">
        <w:rPr>
          <w:rFonts w:ascii="Times New Roman" w:hAnsi="Times New Roman" w:cs="Times New Roman"/>
        </w:rPr>
        <w:t>Mahapatro, G. K., &amp;Sreedevi, K. (2014). Indigenous approaches for the management of termite and white grub in upland rice.</w:t>
      </w:r>
    </w:p>
    <w:p w:rsidR="00A01434" w:rsidRDefault="00A01434" w:rsidP="00A01434">
      <w:pPr>
        <w:ind w:left="720" w:hanging="720"/>
        <w:jc w:val="both"/>
        <w:rPr>
          <w:rFonts w:ascii="Times New Roman" w:hAnsi="Times New Roman" w:cs="Times New Roman"/>
        </w:rPr>
      </w:pPr>
      <w:bookmarkStart w:id="5" w:name="_Hlk200364932"/>
      <w:r w:rsidRPr="00702742">
        <w:rPr>
          <w:rFonts w:ascii="Times New Roman" w:hAnsi="Times New Roman" w:cs="Times New Roman"/>
        </w:rPr>
        <w:t>Marullo</w:t>
      </w:r>
      <w:bookmarkEnd w:id="5"/>
      <w:r w:rsidRPr="00702742">
        <w:rPr>
          <w:rFonts w:ascii="Times New Roman" w:hAnsi="Times New Roman" w:cs="Times New Roman"/>
        </w:rPr>
        <w:t>, R., Bonsignore, C. P., &amp;Vono, G. (2021). Thrips: a review of sampling methods in relation to their habitats. </w:t>
      </w:r>
      <w:r w:rsidRPr="00702742">
        <w:rPr>
          <w:rFonts w:ascii="Times New Roman" w:hAnsi="Times New Roman" w:cs="Times New Roman"/>
          <w:i/>
          <w:iCs/>
        </w:rPr>
        <w:t>Bulletin of Insectology</w:t>
      </w:r>
      <w:r w:rsidRPr="00702742">
        <w:rPr>
          <w:rFonts w:ascii="Times New Roman" w:hAnsi="Times New Roman" w:cs="Times New Roman"/>
        </w:rPr>
        <w:t>, </w:t>
      </w:r>
      <w:r w:rsidRPr="00702742">
        <w:rPr>
          <w:rFonts w:ascii="Times New Roman" w:hAnsi="Times New Roman" w:cs="Times New Roman"/>
          <w:i/>
          <w:iCs/>
        </w:rPr>
        <w:t>74</w:t>
      </w:r>
      <w:r w:rsidRPr="00702742">
        <w:rPr>
          <w:rFonts w:ascii="Times New Roman" w:hAnsi="Times New Roman" w:cs="Times New Roman"/>
        </w:rPr>
        <w:t>(2).</w:t>
      </w:r>
    </w:p>
    <w:p w:rsidR="00A01434" w:rsidRDefault="00A01434" w:rsidP="00A01434">
      <w:pPr>
        <w:ind w:left="720" w:hanging="720"/>
        <w:jc w:val="both"/>
        <w:rPr>
          <w:rFonts w:ascii="Times New Roman" w:hAnsi="Times New Roman" w:cs="Times New Roman"/>
        </w:rPr>
      </w:pPr>
      <w:bookmarkStart w:id="6" w:name="_Hlk200365220"/>
      <w:r w:rsidRPr="00C06CDF">
        <w:rPr>
          <w:rFonts w:ascii="Times New Roman" w:hAnsi="Times New Roman" w:cs="Times New Roman"/>
        </w:rPr>
        <w:t>Mathulwe</w:t>
      </w:r>
      <w:bookmarkEnd w:id="6"/>
      <w:r w:rsidRPr="00C06CDF">
        <w:rPr>
          <w:rFonts w:ascii="Times New Roman" w:hAnsi="Times New Roman" w:cs="Times New Roman"/>
        </w:rPr>
        <w:t xml:space="preserve">, L. L., Malan, A. P., &amp;Stokwe, N. F. (2022). Laboratory screening of entomopathogenic fungi and nematodes for pathogenicity against the obscure mealybug, </w:t>
      </w:r>
      <w:r w:rsidRPr="00C06CDF">
        <w:rPr>
          <w:rFonts w:ascii="Times New Roman" w:hAnsi="Times New Roman" w:cs="Times New Roman"/>
        </w:rPr>
        <w:lastRenderedPageBreak/>
        <w:t>Pseudococcusviburni (Hemiptera: Pseudococcidae). </w:t>
      </w:r>
      <w:r w:rsidRPr="00C06CDF">
        <w:rPr>
          <w:rFonts w:ascii="Times New Roman" w:hAnsi="Times New Roman" w:cs="Times New Roman"/>
          <w:i/>
          <w:iCs/>
        </w:rPr>
        <w:t>Biocontrol Science and Technology</w:t>
      </w:r>
      <w:r w:rsidRPr="00C06CDF">
        <w:rPr>
          <w:rFonts w:ascii="Times New Roman" w:hAnsi="Times New Roman" w:cs="Times New Roman"/>
        </w:rPr>
        <w:t>, </w:t>
      </w:r>
      <w:r w:rsidRPr="00C06CDF">
        <w:rPr>
          <w:rFonts w:ascii="Times New Roman" w:hAnsi="Times New Roman" w:cs="Times New Roman"/>
          <w:i/>
          <w:iCs/>
        </w:rPr>
        <w:t>32</w:t>
      </w:r>
      <w:r w:rsidRPr="00C06CDF">
        <w:rPr>
          <w:rFonts w:ascii="Times New Roman" w:hAnsi="Times New Roman" w:cs="Times New Roman"/>
        </w:rPr>
        <w:t>(4), 397-417.</w:t>
      </w:r>
    </w:p>
    <w:p w:rsidR="00A01434" w:rsidRDefault="00A01434" w:rsidP="00A01434">
      <w:pPr>
        <w:ind w:left="720" w:hanging="720"/>
        <w:jc w:val="both"/>
        <w:rPr>
          <w:rFonts w:ascii="Times New Roman" w:hAnsi="Times New Roman" w:cs="Times New Roman"/>
        </w:rPr>
      </w:pPr>
      <w:bookmarkStart w:id="7" w:name="_Hlk200373617"/>
      <w:r w:rsidRPr="00B207C5">
        <w:rPr>
          <w:rFonts w:ascii="Times New Roman" w:hAnsi="Times New Roman" w:cs="Times New Roman"/>
        </w:rPr>
        <w:t>Nayak</w:t>
      </w:r>
      <w:bookmarkEnd w:id="7"/>
      <w:r w:rsidRPr="00B207C5">
        <w:rPr>
          <w:rFonts w:ascii="Times New Roman" w:hAnsi="Times New Roman" w:cs="Times New Roman"/>
        </w:rPr>
        <w:t>, S. B., Rao, K. S., &amp;Mekala, S. (2021). Management of important insect-pest of eggplant (Solanum melongena l.). </w:t>
      </w:r>
      <w:r w:rsidRPr="00B207C5">
        <w:rPr>
          <w:rFonts w:ascii="Times New Roman" w:hAnsi="Times New Roman" w:cs="Times New Roman"/>
          <w:i/>
          <w:iCs/>
        </w:rPr>
        <w:t>Solanum Melongena: Production, Cultivation and Nutrition</w:t>
      </w:r>
      <w:r w:rsidRPr="00B207C5">
        <w:rPr>
          <w:rFonts w:ascii="Times New Roman" w:hAnsi="Times New Roman" w:cs="Times New Roman"/>
        </w:rPr>
        <w:t>, 300-322.</w:t>
      </w:r>
    </w:p>
    <w:p w:rsidR="00A01434" w:rsidRDefault="00A01434" w:rsidP="00A01434">
      <w:pPr>
        <w:ind w:left="720" w:hanging="720"/>
        <w:jc w:val="both"/>
        <w:rPr>
          <w:rFonts w:ascii="Times New Roman" w:hAnsi="Times New Roman" w:cs="Times New Roman"/>
        </w:rPr>
      </w:pPr>
      <w:bookmarkStart w:id="8" w:name="_Hlk200373785"/>
      <w:r w:rsidRPr="00C742D6">
        <w:rPr>
          <w:rFonts w:ascii="Times New Roman" w:hAnsi="Times New Roman" w:cs="Times New Roman"/>
        </w:rPr>
        <w:t>Ramasamy, S., &amp; Ravishankar, M. (2018)</w:t>
      </w:r>
      <w:bookmarkEnd w:id="8"/>
      <w:r w:rsidRPr="00C742D6">
        <w:rPr>
          <w:rFonts w:ascii="Times New Roman" w:hAnsi="Times New Roman" w:cs="Times New Roman"/>
        </w:rPr>
        <w:t>. Integrated pest management strategies for tomato under protected structures. In </w:t>
      </w:r>
      <w:r w:rsidRPr="00C742D6">
        <w:rPr>
          <w:rFonts w:ascii="Times New Roman" w:hAnsi="Times New Roman" w:cs="Times New Roman"/>
          <w:i/>
          <w:iCs/>
        </w:rPr>
        <w:t>Sustainable Management of Arthropod Pests of Tomato</w:t>
      </w:r>
      <w:r w:rsidRPr="00C742D6">
        <w:rPr>
          <w:rFonts w:ascii="Times New Roman" w:hAnsi="Times New Roman" w:cs="Times New Roman"/>
        </w:rPr>
        <w:t> (pp. 313-322). Academic Press.</w:t>
      </w:r>
    </w:p>
    <w:p w:rsidR="00A01434" w:rsidRDefault="00A01434" w:rsidP="00A01434">
      <w:pPr>
        <w:ind w:left="720" w:hanging="720"/>
        <w:jc w:val="both"/>
        <w:rPr>
          <w:rFonts w:ascii="Times New Roman" w:hAnsi="Times New Roman" w:cs="Times New Roman"/>
        </w:rPr>
      </w:pPr>
      <w:r w:rsidRPr="005432B3">
        <w:rPr>
          <w:rFonts w:ascii="Times New Roman" w:hAnsi="Times New Roman" w:cs="Times New Roman"/>
        </w:rPr>
        <w:t>Rani, A. T., Vasudev, K., Pandey, K. K., &amp; Singh, B. (2020). Sucking pests of vegetable crops. </w:t>
      </w:r>
      <w:r w:rsidRPr="005432B3">
        <w:rPr>
          <w:rFonts w:ascii="Times New Roman" w:hAnsi="Times New Roman" w:cs="Times New Roman"/>
          <w:i/>
          <w:iCs/>
        </w:rPr>
        <w:t>Sucking Pests of Crops</w:t>
      </w:r>
      <w:r w:rsidRPr="005432B3">
        <w:rPr>
          <w:rFonts w:ascii="Times New Roman" w:hAnsi="Times New Roman" w:cs="Times New Roman"/>
        </w:rPr>
        <w:t>, 307-340.</w:t>
      </w:r>
    </w:p>
    <w:p w:rsidR="00A01434" w:rsidRDefault="00A01434" w:rsidP="00A01434">
      <w:pPr>
        <w:ind w:left="720" w:hanging="720"/>
        <w:jc w:val="both"/>
        <w:rPr>
          <w:rFonts w:ascii="Times New Roman" w:hAnsi="Times New Roman" w:cs="Times New Roman"/>
        </w:rPr>
      </w:pPr>
      <w:r w:rsidRPr="005432B3">
        <w:rPr>
          <w:rFonts w:ascii="Times New Roman" w:hAnsi="Times New Roman" w:cs="Times New Roman"/>
        </w:rPr>
        <w:t>Sannigrahi, N. Exploration of ITK with the self help group-a cost effective technique to develop digital databases for sustainable agriculture.</w:t>
      </w:r>
    </w:p>
    <w:p w:rsidR="00A01434" w:rsidRDefault="00A01434" w:rsidP="00A01434">
      <w:pPr>
        <w:ind w:left="720" w:hanging="720"/>
        <w:jc w:val="both"/>
        <w:rPr>
          <w:rFonts w:ascii="Times New Roman" w:hAnsi="Times New Roman" w:cs="Times New Roman"/>
        </w:rPr>
      </w:pPr>
      <w:bookmarkStart w:id="9" w:name="_Hlk200373748"/>
      <w:r w:rsidRPr="00C742D6">
        <w:rPr>
          <w:rFonts w:ascii="Times New Roman" w:hAnsi="Times New Roman" w:cs="Times New Roman"/>
        </w:rPr>
        <w:t>Shanmugam</w:t>
      </w:r>
      <w:bookmarkEnd w:id="9"/>
      <w:r w:rsidRPr="00C742D6">
        <w:rPr>
          <w:rFonts w:ascii="Times New Roman" w:hAnsi="Times New Roman" w:cs="Times New Roman"/>
        </w:rPr>
        <w:t>, S. P., Murugan, M., Shanthi, M., Elaiyabharathi, T., Angappan, K., Karthikeyan, G., ... &amp; Srinivasan, R. (2024). Evaluation of integrated pest and disease management combinations against major insect pests and diseases of tomato in Tamil Nadu, India. </w:t>
      </w:r>
      <w:r w:rsidRPr="00C742D6">
        <w:rPr>
          <w:rFonts w:ascii="Times New Roman" w:hAnsi="Times New Roman" w:cs="Times New Roman"/>
          <w:i/>
          <w:iCs/>
        </w:rPr>
        <w:t>Horticulturae</w:t>
      </w:r>
      <w:r w:rsidRPr="00C742D6">
        <w:rPr>
          <w:rFonts w:ascii="Times New Roman" w:hAnsi="Times New Roman" w:cs="Times New Roman"/>
        </w:rPr>
        <w:t>, </w:t>
      </w:r>
      <w:r w:rsidRPr="00C742D6">
        <w:rPr>
          <w:rFonts w:ascii="Times New Roman" w:hAnsi="Times New Roman" w:cs="Times New Roman"/>
          <w:i/>
          <w:iCs/>
        </w:rPr>
        <w:t>10</w:t>
      </w:r>
      <w:r w:rsidRPr="00C742D6">
        <w:rPr>
          <w:rFonts w:ascii="Times New Roman" w:hAnsi="Times New Roman" w:cs="Times New Roman"/>
        </w:rPr>
        <w:t>(7), 766.</w:t>
      </w:r>
    </w:p>
    <w:p w:rsidR="00A01434" w:rsidRDefault="00A01434" w:rsidP="00A01434">
      <w:pPr>
        <w:ind w:left="720" w:hanging="720"/>
        <w:jc w:val="both"/>
        <w:rPr>
          <w:rFonts w:ascii="Times New Roman" w:hAnsi="Times New Roman" w:cs="Times New Roman"/>
        </w:rPr>
      </w:pPr>
      <w:bookmarkStart w:id="10" w:name="_Hlk200365568"/>
      <w:r w:rsidRPr="00C06CDF">
        <w:rPr>
          <w:rFonts w:ascii="Times New Roman" w:hAnsi="Times New Roman" w:cs="Times New Roman"/>
        </w:rPr>
        <w:t>Yadav</w:t>
      </w:r>
      <w:bookmarkEnd w:id="10"/>
      <w:r w:rsidRPr="00C06CDF">
        <w:rPr>
          <w:rFonts w:ascii="Times New Roman" w:hAnsi="Times New Roman" w:cs="Times New Roman"/>
        </w:rPr>
        <w:t>, R. K., Jayanthi, K., Kumar, S., Kumar, M., Ponnam, N., &amp; Reddy, M. (2022). Evaluation of chilli genotypes and un</w:t>
      </w:r>
      <w:bookmarkStart w:id="11" w:name="_GoBack"/>
      <w:bookmarkEnd w:id="11"/>
      <w:r w:rsidRPr="00C06CDF">
        <w:rPr>
          <w:rFonts w:ascii="Times New Roman" w:hAnsi="Times New Roman" w:cs="Times New Roman"/>
        </w:rPr>
        <w:t>derstanding biochemical basis of whitefly (BemisiatabaciGenn.) resistance. </w:t>
      </w:r>
      <w:r w:rsidRPr="00C06CDF">
        <w:rPr>
          <w:rFonts w:ascii="Times New Roman" w:hAnsi="Times New Roman" w:cs="Times New Roman"/>
          <w:i/>
          <w:iCs/>
        </w:rPr>
        <w:t>South African Journal of Botany</w:t>
      </w:r>
      <w:r w:rsidRPr="00C06CDF">
        <w:rPr>
          <w:rFonts w:ascii="Times New Roman" w:hAnsi="Times New Roman" w:cs="Times New Roman"/>
        </w:rPr>
        <w:t>, </w:t>
      </w:r>
      <w:r w:rsidRPr="00624726">
        <w:rPr>
          <w:rFonts w:ascii="Times New Roman" w:hAnsi="Times New Roman" w:cs="Times New Roman"/>
          <w:i/>
          <w:iCs/>
          <w:highlight w:val="yellow"/>
        </w:rPr>
        <w:t>151</w:t>
      </w:r>
      <w:r w:rsidR="00624726">
        <w:rPr>
          <w:rFonts w:ascii="Times New Roman" w:hAnsi="Times New Roman" w:cs="Times New Roman"/>
          <w:i/>
          <w:iCs/>
        </w:rPr>
        <w:t xml:space="preserve"> </w:t>
      </w:r>
      <w:r w:rsidR="00624726">
        <w:rPr>
          <w:rFonts w:ascii="Times New Roman" w:hAnsi="Times New Roman" w:cs="Times New Roman"/>
          <w:i/>
          <w:iCs/>
          <w:color w:val="FF0000"/>
        </w:rPr>
        <w:t>Not Italic</w:t>
      </w:r>
      <w:r w:rsidRPr="00C06CDF">
        <w:rPr>
          <w:rFonts w:ascii="Times New Roman" w:hAnsi="Times New Roman" w:cs="Times New Roman"/>
        </w:rPr>
        <w:t>, 433-444.</w:t>
      </w:r>
    </w:p>
    <w:p w:rsidR="0051176F" w:rsidRPr="00CA6503" w:rsidRDefault="0051176F" w:rsidP="00CA6503">
      <w:pPr>
        <w:jc w:val="both"/>
        <w:rPr>
          <w:rFonts w:ascii="Times New Roman" w:hAnsi="Times New Roman" w:cs="Times New Roman"/>
        </w:rPr>
      </w:pPr>
    </w:p>
    <w:sectPr w:rsidR="0051176F" w:rsidRPr="00CA6503" w:rsidSect="00177027">
      <w:headerReference w:type="even" r:id="rId12"/>
      <w:headerReference w:type="default" r:id="rId13"/>
      <w:footerReference w:type="even" r:id="rId14"/>
      <w:footerReference w:type="default" r:id="rId15"/>
      <w:headerReference w:type="first" r:id="rId16"/>
      <w:footerReference w:type="first" r:id="rId17"/>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532" w:rsidRDefault="003F0532" w:rsidP="00AE65AC">
      <w:pPr>
        <w:spacing w:after="0" w:line="240" w:lineRule="auto"/>
      </w:pPr>
      <w:r>
        <w:separator/>
      </w:r>
    </w:p>
  </w:endnote>
  <w:endnote w:type="continuationSeparator" w:id="1">
    <w:p w:rsidR="003F0532" w:rsidRDefault="003F0532" w:rsidP="00AE6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AC" w:rsidRDefault="00AE65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AC" w:rsidRDefault="00AE65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AC" w:rsidRDefault="00AE6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532" w:rsidRDefault="003F0532" w:rsidP="00AE65AC">
      <w:pPr>
        <w:spacing w:after="0" w:line="240" w:lineRule="auto"/>
      </w:pPr>
      <w:r>
        <w:separator/>
      </w:r>
    </w:p>
  </w:footnote>
  <w:footnote w:type="continuationSeparator" w:id="1">
    <w:p w:rsidR="003F0532" w:rsidRDefault="003F0532" w:rsidP="00AE6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AC" w:rsidRDefault="00617F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AC" w:rsidRDefault="00617F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AC" w:rsidRDefault="00617F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3EA"/>
    <w:multiLevelType w:val="multilevel"/>
    <w:tmpl w:val="D32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D78F0"/>
    <w:multiLevelType w:val="multilevel"/>
    <w:tmpl w:val="ADE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E4659"/>
    <w:multiLevelType w:val="multilevel"/>
    <w:tmpl w:val="1A0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57531B"/>
    <w:multiLevelType w:val="multilevel"/>
    <w:tmpl w:val="177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218BF"/>
    <w:multiLevelType w:val="multilevel"/>
    <w:tmpl w:val="3FBA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F472E"/>
    <w:multiLevelType w:val="multilevel"/>
    <w:tmpl w:val="F1C8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40CDE"/>
    <w:multiLevelType w:val="multilevel"/>
    <w:tmpl w:val="A39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05250"/>
    <w:multiLevelType w:val="multilevel"/>
    <w:tmpl w:val="340C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ED2490"/>
    <w:multiLevelType w:val="multilevel"/>
    <w:tmpl w:val="C526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FF4138"/>
    <w:multiLevelType w:val="multilevel"/>
    <w:tmpl w:val="94E6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2"/>
  </w:num>
  <w:num w:numId="4">
    <w:abstractNumId w:val="8"/>
  </w:num>
  <w:num w:numId="5">
    <w:abstractNumId w:val="7"/>
  </w:num>
  <w:num w:numId="6">
    <w:abstractNumId w:val="0"/>
  </w:num>
  <w:num w:numId="7">
    <w:abstractNumId w:val="5"/>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1176F"/>
    <w:rsid w:val="000956D1"/>
    <w:rsid w:val="000C1333"/>
    <w:rsid w:val="000C17ED"/>
    <w:rsid w:val="000E1139"/>
    <w:rsid w:val="000F29AB"/>
    <w:rsid w:val="00155D22"/>
    <w:rsid w:val="00177027"/>
    <w:rsid w:val="00185106"/>
    <w:rsid w:val="00192225"/>
    <w:rsid w:val="00223ADB"/>
    <w:rsid w:val="00237AFA"/>
    <w:rsid w:val="0029755F"/>
    <w:rsid w:val="002A5EA7"/>
    <w:rsid w:val="002F5BC6"/>
    <w:rsid w:val="00320323"/>
    <w:rsid w:val="00354639"/>
    <w:rsid w:val="00360968"/>
    <w:rsid w:val="00377181"/>
    <w:rsid w:val="003B1B0A"/>
    <w:rsid w:val="003B603D"/>
    <w:rsid w:val="003F0532"/>
    <w:rsid w:val="003F5976"/>
    <w:rsid w:val="004431CF"/>
    <w:rsid w:val="0045785A"/>
    <w:rsid w:val="00463DCC"/>
    <w:rsid w:val="004710D4"/>
    <w:rsid w:val="00496110"/>
    <w:rsid w:val="004A0709"/>
    <w:rsid w:val="004B00C7"/>
    <w:rsid w:val="004D0AA1"/>
    <w:rsid w:val="004F5DC0"/>
    <w:rsid w:val="00501B58"/>
    <w:rsid w:val="0050366A"/>
    <w:rsid w:val="0051176F"/>
    <w:rsid w:val="005300E9"/>
    <w:rsid w:val="00534F63"/>
    <w:rsid w:val="00557EC5"/>
    <w:rsid w:val="00564ECD"/>
    <w:rsid w:val="005708AF"/>
    <w:rsid w:val="00577941"/>
    <w:rsid w:val="00596C85"/>
    <w:rsid w:val="005B1106"/>
    <w:rsid w:val="005E4E40"/>
    <w:rsid w:val="005E7962"/>
    <w:rsid w:val="006104F3"/>
    <w:rsid w:val="006139D1"/>
    <w:rsid w:val="006165E2"/>
    <w:rsid w:val="00617FEE"/>
    <w:rsid w:val="00624726"/>
    <w:rsid w:val="0067737C"/>
    <w:rsid w:val="006D2998"/>
    <w:rsid w:val="00742CDF"/>
    <w:rsid w:val="00773A4E"/>
    <w:rsid w:val="007E38DE"/>
    <w:rsid w:val="00805679"/>
    <w:rsid w:val="00861C82"/>
    <w:rsid w:val="008A29A1"/>
    <w:rsid w:val="008C2434"/>
    <w:rsid w:val="0090573C"/>
    <w:rsid w:val="009352EC"/>
    <w:rsid w:val="00947932"/>
    <w:rsid w:val="0096760C"/>
    <w:rsid w:val="00975395"/>
    <w:rsid w:val="009850CA"/>
    <w:rsid w:val="009E1686"/>
    <w:rsid w:val="00A01434"/>
    <w:rsid w:val="00A46044"/>
    <w:rsid w:val="00A80E30"/>
    <w:rsid w:val="00A919E9"/>
    <w:rsid w:val="00A92D25"/>
    <w:rsid w:val="00AE65AC"/>
    <w:rsid w:val="00B6715E"/>
    <w:rsid w:val="00B91C1C"/>
    <w:rsid w:val="00B93009"/>
    <w:rsid w:val="00BA31A7"/>
    <w:rsid w:val="00BD0029"/>
    <w:rsid w:val="00C042DF"/>
    <w:rsid w:val="00C4423C"/>
    <w:rsid w:val="00C5672D"/>
    <w:rsid w:val="00C93A61"/>
    <w:rsid w:val="00CA6503"/>
    <w:rsid w:val="00CB6E78"/>
    <w:rsid w:val="00CF0531"/>
    <w:rsid w:val="00D0340F"/>
    <w:rsid w:val="00D30A9D"/>
    <w:rsid w:val="00D31938"/>
    <w:rsid w:val="00D55B01"/>
    <w:rsid w:val="00D740A6"/>
    <w:rsid w:val="00D81359"/>
    <w:rsid w:val="00D95ED6"/>
    <w:rsid w:val="00E24D61"/>
    <w:rsid w:val="00E25E71"/>
    <w:rsid w:val="00E46328"/>
    <w:rsid w:val="00E512C1"/>
    <w:rsid w:val="00E52291"/>
    <w:rsid w:val="00E54E21"/>
    <w:rsid w:val="00E83CF7"/>
    <w:rsid w:val="00EB07CC"/>
    <w:rsid w:val="00EF4F6E"/>
    <w:rsid w:val="00F00EA2"/>
    <w:rsid w:val="00F10C7A"/>
    <w:rsid w:val="00F42AAE"/>
    <w:rsid w:val="00F66F66"/>
    <w:rsid w:val="00F723BB"/>
    <w:rsid w:val="00F90857"/>
    <w:rsid w:val="00FA26F1"/>
    <w:rsid w:val="00FA65F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D4"/>
  </w:style>
  <w:style w:type="paragraph" w:styleId="Heading1">
    <w:name w:val="heading 1"/>
    <w:basedOn w:val="Normal"/>
    <w:next w:val="Normal"/>
    <w:link w:val="Heading1Char"/>
    <w:uiPriority w:val="9"/>
    <w:qFormat/>
    <w:rsid w:val="005117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7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7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7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7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7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7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7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7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7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76F"/>
    <w:rPr>
      <w:rFonts w:eastAsiaTheme="majorEastAsia" w:cstheme="majorBidi"/>
      <w:color w:val="272727" w:themeColor="text1" w:themeTint="D8"/>
    </w:rPr>
  </w:style>
  <w:style w:type="paragraph" w:styleId="Title">
    <w:name w:val="Title"/>
    <w:basedOn w:val="Normal"/>
    <w:next w:val="Normal"/>
    <w:link w:val="TitleChar"/>
    <w:uiPriority w:val="10"/>
    <w:qFormat/>
    <w:rsid w:val="00511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76F"/>
    <w:pPr>
      <w:spacing w:before="160"/>
      <w:jc w:val="center"/>
    </w:pPr>
    <w:rPr>
      <w:i/>
      <w:iCs/>
      <w:color w:val="404040" w:themeColor="text1" w:themeTint="BF"/>
    </w:rPr>
  </w:style>
  <w:style w:type="character" w:customStyle="1" w:styleId="QuoteChar">
    <w:name w:val="Quote Char"/>
    <w:basedOn w:val="DefaultParagraphFont"/>
    <w:link w:val="Quote"/>
    <w:uiPriority w:val="29"/>
    <w:rsid w:val="0051176F"/>
    <w:rPr>
      <w:i/>
      <w:iCs/>
      <w:color w:val="404040" w:themeColor="text1" w:themeTint="BF"/>
    </w:rPr>
  </w:style>
  <w:style w:type="paragraph" w:styleId="ListParagraph">
    <w:name w:val="List Paragraph"/>
    <w:basedOn w:val="Normal"/>
    <w:uiPriority w:val="34"/>
    <w:qFormat/>
    <w:rsid w:val="0051176F"/>
    <w:pPr>
      <w:ind w:left="720"/>
      <w:contextualSpacing/>
    </w:pPr>
  </w:style>
  <w:style w:type="character" w:styleId="IntenseEmphasis">
    <w:name w:val="Intense Emphasis"/>
    <w:basedOn w:val="DefaultParagraphFont"/>
    <w:uiPriority w:val="21"/>
    <w:qFormat/>
    <w:rsid w:val="0051176F"/>
    <w:rPr>
      <w:i/>
      <w:iCs/>
      <w:color w:val="2F5496" w:themeColor="accent1" w:themeShade="BF"/>
    </w:rPr>
  </w:style>
  <w:style w:type="paragraph" w:styleId="IntenseQuote">
    <w:name w:val="Intense Quote"/>
    <w:basedOn w:val="Normal"/>
    <w:next w:val="Normal"/>
    <w:link w:val="IntenseQuoteChar"/>
    <w:uiPriority w:val="30"/>
    <w:qFormat/>
    <w:rsid w:val="00511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76F"/>
    <w:rPr>
      <w:i/>
      <w:iCs/>
      <w:color w:val="2F5496" w:themeColor="accent1" w:themeShade="BF"/>
    </w:rPr>
  </w:style>
  <w:style w:type="character" w:styleId="IntenseReference">
    <w:name w:val="Intense Reference"/>
    <w:basedOn w:val="DefaultParagraphFont"/>
    <w:uiPriority w:val="32"/>
    <w:qFormat/>
    <w:rsid w:val="0051176F"/>
    <w:rPr>
      <w:b/>
      <w:bCs/>
      <w:smallCaps/>
      <w:color w:val="2F5496" w:themeColor="accent1" w:themeShade="BF"/>
      <w:spacing w:val="5"/>
    </w:rPr>
  </w:style>
  <w:style w:type="table" w:styleId="TableGrid">
    <w:name w:val="Table Grid"/>
    <w:basedOn w:val="TableNormal"/>
    <w:uiPriority w:val="39"/>
    <w:rsid w:val="00935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715E"/>
    <w:rPr>
      <w:color w:val="0563C1" w:themeColor="hyperlink"/>
      <w:u w:val="single"/>
    </w:rPr>
  </w:style>
  <w:style w:type="character" w:customStyle="1" w:styleId="UnresolvedMention">
    <w:name w:val="Unresolved Mention"/>
    <w:basedOn w:val="DefaultParagraphFont"/>
    <w:uiPriority w:val="99"/>
    <w:semiHidden/>
    <w:unhideWhenUsed/>
    <w:rsid w:val="00B6715E"/>
    <w:rPr>
      <w:color w:val="605E5C"/>
      <w:shd w:val="clear" w:color="auto" w:fill="E1DFDD"/>
    </w:rPr>
  </w:style>
  <w:style w:type="paragraph" w:styleId="Header">
    <w:name w:val="header"/>
    <w:basedOn w:val="Normal"/>
    <w:link w:val="HeaderChar"/>
    <w:uiPriority w:val="99"/>
    <w:unhideWhenUsed/>
    <w:rsid w:val="00AE6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5AC"/>
  </w:style>
  <w:style w:type="paragraph" w:styleId="Footer">
    <w:name w:val="footer"/>
    <w:basedOn w:val="Normal"/>
    <w:link w:val="FooterChar"/>
    <w:uiPriority w:val="99"/>
    <w:unhideWhenUsed/>
    <w:rsid w:val="00AE6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5AC"/>
  </w:style>
  <w:style w:type="paragraph" w:styleId="BalloonText">
    <w:name w:val="Balloon Text"/>
    <w:basedOn w:val="Normal"/>
    <w:link w:val="BalloonTextChar"/>
    <w:uiPriority w:val="99"/>
    <w:semiHidden/>
    <w:unhideWhenUsed/>
    <w:rsid w:val="00624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7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948678">
      <w:bodyDiv w:val="1"/>
      <w:marLeft w:val="0"/>
      <w:marRight w:val="0"/>
      <w:marTop w:val="0"/>
      <w:marBottom w:val="0"/>
      <w:divBdr>
        <w:top w:val="none" w:sz="0" w:space="0" w:color="auto"/>
        <w:left w:val="none" w:sz="0" w:space="0" w:color="auto"/>
        <w:bottom w:val="none" w:sz="0" w:space="0" w:color="auto"/>
        <w:right w:val="none" w:sz="0" w:space="0" w:color="auto"/>
      </w:divBdr>
    </w:div>
    <w:div w:id="385180500">
      <w:bodyDiv w:val="1"/>
      <w:marLeft w:val="0"/>
      <w:marRight w:val="0"/>
      <w:marTop w:val="0"/>
      <w:marBottom w:val="0"/>
      <w:divBdr>
        <w:top w:val="none" w:sz="0" w:space="0" w:color="auto"/>
        <w:left w:val="none" w:sz="0" w:space="0" w:color="auto"/>
        <w:bottom w:val="none" w:sz="0" w:space="0" w:color="auto"/>
        <w:right w:val="none" w:sz="0" w:space="0" w:color="auto"/>
      </w:divBdr>
    </w:div>
    <w:div w:id="406457439">
      <w:bodyDiv w:val="1"/>
      <w:marLeft w:val="0"/>
      <w:marRight w:val="0"/>
      <w:marTop w:val="0"/>
      <w:marBottom w:val="0"/>
      <w:divBdr>
        <w:top w:val="none" w:sz="0" w:space="0" w:color="auto"/>
        <w:left w:val="none" w:sz="0" w:space="0" w:color="auto"/>
        <w:bottom w:val="none" w:sz="0" w:space="0" w:color="auto"/>
        <w:right w:val="none" w:sz="0" w:space="0" w:color="auto"/>
      </w:divBdr>
    </w:div>
    <w:div w:id="437915742">
      <w:bodyDiv w:val="1"/>
      <w:marLeft w:val="0"/>
      <w:marRight w:val="0"/>
      <w:marTop w:val="0"/>
      <w:marBottom w:val="0"/>
      <w:divBdr>
        <w:top w:val="none" w:sz="0" w:space="0" w:color="auto"/>
        <w:left w:val="none" w:sz="0" w:space="0" w:color="auto"/>
        <w:bottom w:val="none" w:sz="0" w:space="0" w:color="auto"/>
        <w:right w:val="none" w:sz="0" w:space="0" w:color="auto"/>
      </w:divBdr>
      <w:divsChild>
        <w:div w:id="1195385512">
          <w:marLeft w:val="0"/>
          <w:marRight w:val="0"/>
          <w:marTop w:val="0"/>
          <w:marBottom w:val="0"/>
          <w:divBdr>
            <w:top w:val="none" w:sz="0" w:space="0" w:color="auto"/>
            <w:left w:val="none" w:sz="0" w:space="0" w:color="auto"/>
            <w:bottom w:val="none" w:sz="0" w:space="0" w:color="auto"/>
            <w:right w:val="none" w:sz="0" w:space="0" w:color="auto"/>
          </w:divBdr>
          <w:divsChild>
            <w:div w:id="9568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3416">
      <w:bodyDiv w:val="1"/>
      <w:marLeft w:val="0"/>
      <w:marRight w:val="0"/>
      <w:marTop w:val="0"/>
      <w:marBottom w:val="0"/>
      <w:divBdr>
        <w:top w:val="none" w:sz="0" w:space="0" w:color="auto"/>
        <w:left w:val="none" w:sz="0" w:space="0" w:color="auto"/>
        <w:bottom w:val="none" w:sz="0" w:space="0" w:color="auto"/>
        <w:right w:val="none" w:sz="0" w:space="0" w:color="auto"/>
      </w:divBdr>
      <w:divsChild>
        <w:div w:id="1450663840">
          <w:marLeft w:val="0"/>
          <w:marRight w:val="0"/>
          <w:marTop w:val="0"/>
          <w:marBottom w:val="0"/>
          <w:divBdr>
            <w:top w:val="none" w:sz="0" w:space="0" w:color="auto"/>
            <w:left w:val="none" w:sz="0" w:space="0" w:color="auto"/>
            <w:bottom w:val="none" w:sz="0" w:space="0" w:color="auto"/>
            <w:right w:val="none" w:sz="0" w:space="0" w:color="auto"/>
          </w:divBdr>
          <w:divsChild>
            <w:div w:id="1207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8608">
      <w:bodyDiv w:val="1"/>
      <w:marLeft w:val="0"/>
      <w:marRight w:val="0"/>
      <w:marTop w:val="0"/>
      <w:marBottom w:val="0"/>
      <w:divBdr>
        <w:top w:val="none" w:sz="0" w:space="0" w:color="auto"/>
        <w:left w:val="none" w:sz="0" w:space="0" w:color="auto"/>
        <w:bottom w:val="none" w:sz="0" w:space="0" w:color="auto"/>
        <w:right w:val="none" w:sz="0" w:space="0" w:color="auto"/>
      </w:divBdr>
      <w:divsChild>
        <w:div w:id="1907061473">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410082262">
                  <w:marLeft w:val="0"/>
                  <w:marRight w:val="0"/>
                  <w:marTop w:val="0"/>
                  <w:marBottom w:val="0"/>
                  <w:divBdr>
                    <w:top w:val="none" w:sz="0" w:space="0" w:color="auto"/>
                    <w:left w:val="none" w:sz="0" w:space="0" w:color="auto"/>
                    <w:bottom w:val="none" w:sz="0" w:space="0" w:color="auto"/>
                    <w:right w:val="none" w:sz="0" w:space="0" w:color="auto"/>
                  </w:divBdr>
                  <w:divsChild>
                    <w:div w:id="1751927897">
                      <w:marLeft w:val="0"/>
                      <w:marRight w:val="0"/>
                      <w:marTop w:val="0"/>
                      <w:marBottom w:val="0"/>
                      <w:divBdr>
                        <w:top w:val="none" w:sz="0" w:space="0" w:color="auto"/>
                        <w:left w:val="none" w:sz="0" w:space="0" w:color="auto"/>
                        <w:bottom w:val="none" w:sz="0" w:space="0" w:color="auto"/>
                        <w:right w:val="none" w:sz="0" w:space="0" w:color="auto"/>
                      </w:divBdr>
                      <w:divsChild>
                        <w:div w:id="1101876382">
                          <w:marLeft w:val="0"/>
                          <w:marRight w:val="0"/>
                          <w:marTop w:val="0"/>
                          <w:marBottom w:val="0"/>
                          <w:divBdr>
                            <w:top w:val="none" w:sz="0" w:space="0" w:color="auto"/>
                            <w:left w:val="none" w:sz="0" w:space="0" w:color="auto"/>
                            <w:bottom w:val="none" w:sz="0" w:space="0" w:color="auto"/>
                            <w:right w:val="none" w:sz="0" w:space="0" w:color="auto"/>
                          </w:divBdr>
                          <w:divsChild>
                            <w:div w:id="1120342783">
                              <w:marLeft w:val="0"/>
                              <w:marRight w:val="0"/>
                              <w:marTop w:val="0"/>
                              <w:marBottom w:val="0"/>
                              <w:divBdr>
                                <w:top w:val="none" w:sz="0" w:space="0" w:color="auto"/>
                                <w:left w:val="none" w:sz="0" w:space="0" w:color="auto"/>
                                <w:bottom w:val="none" w:sz="0" w:space="0" w:color="auto"/>
                                <w:right w:val="none" w:sz="0" w:space="0" w:color="auto"/>
                              </w:divBdr>
                              <w:divsChild>
                                <w:div w:id="340472867">
                                  <w:marLeft w:val="0"/>
                                  <w:marRight w:val="0"/>
                                  <w:marTop w:val="0"/>
                                  <w:marBottom w:val="0"/>
                                  <w:divBdr>
                                    <w:top w:val="none" w:sz="0" w:space="0" w:color="auto"/>
                                    <w:left w:val="none" w:sz="0" w:space="0" w:color="auto"/>
                                    <w:bottom w:val="none" w:sz="0" w:space="0" w:color="auto"/>
                                    <w:right w:val="none" w:sz="0" w:space="0" w:color="auto"/>
                                  </w:divBdr>
                                  <w:divsChild>
                                    <w:div w:id="17584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503848">
          <w:marLeft w:val="0"/>
          <w:marRight w:val="0"/>
          <w:marTop w:val="0"/>
          <w:marBottom w:val="0"/>
          <w:divBdr>
            <w:top w:val="none" w:sz="0" w:space="0" w:color="auto"/>
            <w:left w:val="none" w:sz="0" w:space="0" w:color="auto"/>
            <w:bottom w:val="none" w:sz="0" w:space="0" w:color="auto"/>
            <w:right w:val="none" w:sz="0" w:space="0" w:color="auto"/>
          </w:divBdr>
          <w:divsChild>
            <w:div w:id="1721859651">
              <w:marLeft w:val="0"/>
              <w:marRight w:val="0"/>
              <w:marTop w:val="0"/>
              <w:marBottom w:val="0"/>
              <w:divBdr>
                <w:top w:val="none" w:sz="0" w:space="0" w:color="auto"/>
                <w:left w:val="none" w:sz="0" w:space="0" w:color="auto"/>
                <w:bottom w:val="none" w:sz="0" w:space="0" w:color="auto"/>
                <w:right w:val="none" w:sz="0" w:space="0" w:color="auto"/>
              </w:divBdr>
              <w:divsChild>
                <w:div w:id="1108234158">
                  <w:marLeft w:val="0"/>
                  <w:marRight w:val="0"/>
                  <w:marTop w:val="0"/>
                  <w:marBottom w:val="0"/>
                  <w:divBdr>
                    <w:top w:val="none" w:sz="0" w:space="0" w:color="auto"/>
                    <w:left w:val="none" w:sz="0" w:space="0" w:color="auto"/>
                    <w:bottom w:val="none" w:sz="0" w:space="0" w:color="auto"/>
                    <w:right w:val="none" w:sz="0" w:space="0" w:color="auto"/>
                  </w:divBdr>
                  <w:divsChild>
                    <w:div w:id="332146836">
                      <w:marLeft w:val="0"/>
                      <w:marRight w:val="0"/>
                      <w:marTop w:val="0"/>
                      <w:marBottom w:val="0"/>
                      <w:divBdr>
                        <w:top w:val="none" w:sz="0" w:space="0" w:color="auto"/>
                        <w:left w:val="none" w:sz="0" w:space="0" w:color="auto"/>
                        <w:bottom w:val="none" w:sz="0" w:space="0" w:color="auto"/>
                        <w:right w:val="none" w:sz="0" w:space="0" w:color="auto"/>
                      </w:divBdr>
                      <w:divsChild>
                        <w:div w:id="1906648040">
                          <w:marLeft w:val="0"/>
                          <w:marRight w:val="0"/>
                          <w:marTop w:val="0"/>
                          <w:marBottom w:val="0"/>
                          <w:divBdr>
                            <w:top w:val="none" w:sz="0" w:space="0" w:color="auto"/>
                            <w:left w:val="none" w:sz="0" w:space="0" w:color="auto"/>
                            <w:bottom w:val="none" w:sz="0" w:space="0" w:color="auto"/>
                            <w:right w:val="none" w:sz="0" w:space="0" w:color="auto"/>
                          </w:divBdr>
                          <w:divsChild>
                            <w:div w:id="1438334306">
                              <w:marLeft w:val="0"/>
                              <w:marRight w:val="0"/>
                              <w:marTop w:val="0"/>
                              <w:marBottom w:val="0"/>
                              <w:divBdr>
                                <w:top w:val="none" w:sz="0" w:space="0" w:color="auto"/>
                                <w:left w:val="none" w:sz="0" w:space="0" w:color="auto"/>
                                <w:bottom w:val="none" w:sz="0" w:space="0" w:color="auto"/>
                                <w:right w:val="none" w:sz="0" w:space="0" w:color="auto"/>
                              </w:divBdr>
                              <w:divsChild>
                                <w:div w:id="636182096">
                                  <w:marLeft w:val="0"/>
                                  <w:marRight w:val="0"/>
                                  <w:marTop w:val="0"/>
                                  <w:marBottom w:val="0"/>
                                  <w:divBdr>
                                    <w:top w:val="none" w:sz="0" w:space="0" w:color="auto"/>
                                    <w:left w:val="none" w:sz="0" w:space="0" w:color="auto"/>
                                    <w:bottom w:val="none" w:sz="0" w:space="0" w:color="auto"/>
                                    <w:right w:val="none" w:sz="0" w:space="0" w:color="auto"/>
                                  </w:divBdr>
                                  <w:divsChild>
                                    <w:div w:id="2026667278">
                                      <w:marLeft w:val="0"/>
                                      <w:marRight w:val="0"/>
                                      <w:marTop w:val="0"/>
                                      <w:marBottom w:val="0"/>
                                      <w:divBdr>
                                        <w:top w:val="none" w:sz="0" w:space="0" w:color="auto"/>
                                        <w:left w:val="none" w:sz="0" w:space="0" w:color="auto"/>
                                        <w:bottom w:val="none" w:sz="0" w:space="0" w:color="auto"/>
                                        <w:right w:val="none" w:sz="0" w:space="0" w:color="auto"/>
                                      </w:divBdr>
                                      <w:divsChild>
                                        <w:div w:id="10392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021181">
          <w:marLeft w:val="0"/>
          <w:marRight w:val="0"/>
          <w:marTop w:val="0"/>
          <w:marBottom w:val="0"/>
          <w:divBdr>
            <w:top w:val="none" w:sz="0" w:space="0" w:color="auto"/>
            <w:left w:val="none" w:sz="0" w:space="0" w:color="auto"/>
            <w:bottom w:val="none" w:sz="0" w:space="0" w:color="auto"/>
            <w:right w:val="none" w:sz="0" w:space="0" w:color="auto"/>
          </w:divBdr>
          <w:divsChild>
            <w:div w:id="75637368">
              <w:marLeft w:val="0"/>
              <w:marRight w:val="0"/>
              <w:marTop w:val="0"/>
              <w:marBottom w:val="0"/>
              <w:divBdr>
                <w:top w:val="none" w:sz="0" w:space="0" w:color="auto"/>
                <w:left w:val="none" w:sz="0" w:space="0" w:color="auto"/>
                <w:bottom w:val="none" w:sz="0" w:space="0" w:color="auto"/>
                <w:right w:val="none" w:sz="0" w:space="0" w:color="auto"/>
              </w:divBdr>
              <w:divsChild>
                <w:div w:id="1003508795">
                  <w:marLeft w:val="0"/>
                  <w:marRight w:val="0"/>
                  <w:marTop w:val="0"/>
                  <w:marBottom w:val="0"/>
                  <w:divBdr>
                    <w:top w:val="none" w:sz="0" w:space="0" w:color="auto"/>
                    <w:left w:val="none" w:sz="0" w:space="0" w:color="auto"/>
                    <w:bottom w:val="none" w:sz="0" w:space="0" w:color="auto"/>
                    <w:right w:val="none" w:sz="0" w:space="0" w:color="auto"/>
                  </w:divBdr>
                  <w:divsChild>
                    <w:div w:id="773746010">
                      <w:marLeft w:val="0"/>
                      <w:marRight w:val="0"/>
                      <w:marTop w:val="0"/>
                      <w:marBottom w:val="0"/>
                      <w:divBdr>
                        <w:top w:val="none" w:sz="0" w:space="0" w:color="auto"/>
                        <w:left w:val="none" w:sz="0" w:space="0" w:color="auto"/>
                        <w:bottom w:val="none" w:sz="0" w:space="0" w:color="auto"/>
                        <w:right w:val="none" w:sz="0" w:space="0" w:color="auto"/>
                      </w:divBdr>
                      <w:divsChild>
                        <w:div w:id="806894707">
                          <w:marLeft w:val="0"/>
                          <w:marRight w:val="0"/>
                          <w:marTop w:val="0"/>
                          <w:marBottom w:val="0"/>
                          <w:divBdr>
                            <w:top w:val="none" w:sz="0" w:space="0" w:color="auto"/>
                            <w:left w:val="none" w:sz="0" w:space="0" w:color="auto"/>
                            <w:bottom w:val="none" w:sz="0" w:space="0" w:color="auto"/>
                            <w:right w:val="none" w:sz="0" w:space="0" w:color="auto"/>
                          </w:divBdr>
                          <w:divsChild>
                            <w:div w:id="1342121361">
                              <w:marLeft w:val="0"/>
                              <w:marRight w:val="0"/>
                              <w:marTop w:val="0"/>
                              <w:marBottom w:val="0"/>
                              <w:divBdr>
                                <w:top w:val="none" w:sz="0" w:space="0" w:color="auto"/>
                                <w:left w:val="none" w:sz="0" w:space="0" w:color="auto"/>
                                <w:bottom w:val="none" w:sz="0" w:space="0" w:color="auto"/>
                                <w:right w:val="none" w:sz="0" w:space="0" w:color="auto"/>
                              </w:divBdr>
                              <w:divsChild>
                                <w:div w:id="1616642827">
                                  <w:marLeft w:val="0"/>
                                  <w:marRight w:val="0"/>
                                  <w:marTop w:val="0"/>
                                  <w:marBottom w:val="0"/>
                                  <w:divBdr>
                                    <w:top w:val="none" w:sz="0" w:space="0" w:color="auto"/>
                                    <w:left w:val="none" w:sz="0" w:space="0" w:color="auto"/>
                                    <w:bottom w:val="none" w:sz="0" w:space="0" w:color="auto"/>
                                    <w:right w:val="none" w:sz="0" w:space="0" w:color="auto"/>
                                  </w:divBdr>
                                  <w:divsChild>
                                    <w:div w:id="11557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72653">
      <w:bodyDiv w:val="1"/>
      <w:marLeft w:val="0"/>
      <w:marRight w:val="0"/>
      <w:marTop w:val="0"/>
      <w:marBottom w:val="0"/>
      <w:divBdr>
        <w:top w:val="none" w:sz="0" w:space="0" w:color="auto"/>
        <w:left w:val="none" w:sz="0" w:space="0" w:color="auto"/>
        <w:bottom w:val="none" w:sz="0" w:space="0" w:color="auto"/>
        <w:right w:val="none" w:sz="0" w:space="0" w:color="auto"/>
      </w:divBdr>
    </w:div>
    <w:div w:id="852456342">
      <w:bodyDiv w:val="1"/>
      <w:marLeft w:val="0"/>
      <w:marRight w:val="0"/>
      <w:marTop w:val="0"/>
      <w:marBottom w:val="0"/>
      <w:divBdr>
        <w:top w:val="none" w:sz="0" w:space="0" w:color="auto"/>
        <w:left w:val="none" w:sz="0" w:space="0" w:color="auto"/>
        <w:bottom w:val="none" w:sz="0" w:space="0" w:color="auto"/>
        <w:right w:val="none" w:sz="0" w:space="0" w:color="auto"/>
      </w:divBdr>
    </w:div>
    <w:div w:id="1022777170">
      <w:bodyDiv w:val="1"/>
      <w:marLeft w:val="0"/>
      <w:marRight w:val="0"/>
      <w:marTop w:val="0"/>
      <w:marBottom w:val="0"/>
      <w:divBdr>
        <w:top w:val="none" w:sz="0" w:space="0" w:color="auto"/>
        <w:left w:val="none" w:sz="0" w:space="0" w:color="auto"/>
        <w:bottom w:val="none" w:sz="0" w:space="0" w:color="auto"/>
        <w:right w:val="none" w:sz="0" w:space="0" w:color="auto"/>
      </w:divBdr>
      <w:divsChild>
        <w:div w:id="185096844">
          <w:marLeft w:val="0"/>
          <w:marRight w:val="0"/>
          <w:marTop w:val="0"/>
          <w:marBottom w:val="0"/>
          <w:divBdr>
            <w:top w:val="none" w:sz="0" w:space="0" w:color="auto"/>
            <w:left w:val="none" w:sz="0" w:space="0" w:color="auto"/>
            <w:bottom w:val="none" w:sz="0" w:space="0" w:color="auto"/>
            <w:right w:val="none" w:sz="0" w:space="0" w:color="auto"/>
          </w:divBdr>
          <w:divsChild>
            <w:div w:id="4103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5188">
      <w:bodyDiv w:val="1"/>
      <w:marLeft w:val="0"/>
      <w:marRight w:val="0"/>
      <w:marTop w:val="0"/>
      <w:marBottom w:val="0"/>
      <w:divBdr>
        <w:top w:val="none" w:sz="0" w:space="0" w:color="auto"/>
        <w:left w:val="none" w:sz="0" w:space="0" w:color="auto"/>
        <w:bottom w:val="none" w:sz="0" w:space="0" w:color="auto"/>
        <w:right w:val="none" w:sz="0" w:space="0" w:color="auto"/>
      </w:divBdr>
      <w:divsChild>
        <w:div w:id="1453330645">
          <w:marLeft w:val="0"/>
          <w:marRight w:val="0"/>
          <w:marTop w:val="0"/>
          <w:marBottom w:val="0"/>
          <w:divBdr>
            <w:top w:val="none" w:sz="0" w:space="0" w:color="auto"/>
            <w:left w:val="none" w:sz="0" w:space="0" w:color="auto"/>
            <w:bottom w:val="none" w:sz="0" w:space="0" w:color="auto"/>
            <w:right w:val="none" w:sz="0" w:space="0" w:color="auto"/>
          </w:divBdr>
          <w:divsChild>
            <w:div w:id="6501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259">
      <w:bodyDiv w:val="1"/>
      <w:marLeft w:val="0"/>
      <w:marRight w:val="0"/>
      <w:marTop w:val="0"/>
      <w:marBottom w:val="0"/>
      <w:divBdr>
        <w:top w:val="none" w:sz="0" w:space="0" w:color="auto"/>
        <w:left w:val="none" w:sz="0" w:space="0" w:color="auto"/>
        <w:bottom w:val="none" w:sz="0" w:space="0" w:color="auto"/>
        <w:right w:val="none" w:sz="0" w:space="0" w:color="auto"/>
      </w:divBdr>
      <w:divsChild>
        <w:div w:id="1862083599">
          <w:marLeft w:val="0"/>
          <w:marRight w:val="0"/>
          <w:marTop w:val="0"/>
          <w:marBottom w:val="0"/>
          <w:divBdr>
            <w:top w:val="none" w:sz="0" w:space="0" w:color="auto"/>
            <w:left w:val="none" w:sz="0" w:space="0" w:color="auto"/>
            <w:bottom w:val="none" w:sz="0" w:space="0" w:color="auto"/>
            <w:right w:val="none" w:sz="0" w:space="0" w:color="auto"/>
          </w:divBdr>
          <w:divsChild>
            <w:div w:id="19071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370">
      <w:bodyDiv w:val="1"/>
      <w:marLeft w:val="0"/>
      <w:marRight w:val="0"/>
      <w:marTop w:val="0"/>
      <w:marBottom w:val="0"/>
      <w:divBdr>
        <w:top w:val="none" w:sz="0" w:space="0" w:color="auto"/>
        <w:left w:val="none" w:sz="0" w:space="0" w:color="auto"/>
        <w:bottom w:val="none" w:sz="0" w:space="0" w:color="auto"/>
        <w:right w:val="none" w:sz="0" w:space="0" w:color="auto"/>
      </w:divBdr>
    </w:div>
    <w:div w:id="1617058509">
      <w:bodyDiv w:val="1"/>
      <w:marLeft w:val="0"/>
      <w:marRight w:val="0"/>
      <w:marTop w:val="0"/>
      <w:marBottom w:val="0"/>
      <w:divBdr>
        <w:top w:val="none" w:sz="0" w:space="0" w:color="auto"/>
        <w:left w:val="none" w:sz="0" w:space="0" w:color="auto"/>
        <w:bottom w:val="none" w:sz="0" w:space="0" w:color="auto"/>
        <w:right w:val="none" w:sz="0" w:space="0" w:color="auto"/>
      </w:divBdr>
      <w:divsChild>
        <w:div w:id="482235390">
          <w:marLeft w:val="0"/>
          <w:marRight w:val="0"/>
          <w:marTop w:val="0"/>
          <w:marBottom w:val="0"/>
          <w:divBdr>
            <w:top w:val="none" w:sz="0" w:space="0" w:color="auto"/>
            <w:left w:val="none" w:sz="0" w:space="0" w:color="auto"/>
            <w:bottom w:val="none" w:sz="0" w:space="0" w:color="auto"/>
            <w:right w:val="none" w:sz="0" w:space="0" w:color="auto"/>
          </w:divBdr>
          <w:divsChild>
            <w:div w:id="18065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1923">
      <w:bodyDiv w:val="1"/>
      <w:marLeft w:val="0"/>
      <w:marRight w:val="0"/>
      <w:marTop w:val="0"/>
      <w:marBottom w:val="0"/>
      <w:divBdr>
        <w:top w:val="none" w:sz="0" w:space="0" w:color="auto"/>
        <w:left w:val="none" w:sz="0" w:space="0" w:color="auto"/>
        <w:bottom w:val="none" w:sz="0" w:space="0" w:color="auto"/>
        <w:right w:val="none" w:sz="0" w:space="0" w:color="auto"/>
      </w:divBdr>
      <w:divsChild>
        <w:div w:id="1334337215">
          <w:marLeft w:val="0"/>
          <w:marRight w:val="0"/>
          <w:marTop w:val="0"/>
          <w:marBottom w:val="0"/>
          <w:divBdr>
            <w:top w:val="none" w:sz="0" w:space="0" w:color="auto"/>
            <w:left w:val="none" w:sz="0" w:space="0" w:color="auto"/>
            <w:bottom w:val="none" w:sz="0" w:space="0" w:color="auto"/>
            <w:right w:val="none" w:sz="0" w:space="0" w:color="auto"/>
          </w:divBdr>
          <w:divsChild>
            <w:div w:id="3090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5420">
      <w:bodyDiv w:val="1"/>
      <w:marLeft w:val="0"/>
      <w:marRight w:val="0"/>
      <w:marTop w:val="0"/>
      <w:marBottom w:val="0"/>
      <w:divBdr>
        <w:top w:val="none" w:sz="0" w:space="0" w:color="auto"/>
        <w:left w:val="none" w:sz="0" w:space="0" w:color="auto"/>
        <w:bottom w:val="none" w:sz="0" w:space="0" w:color="auto"/>
        <w:right w:val="none" w:sz="0" w:space="0" w:color="auto"/>
      </w:divBdr>
    </w:div>
    <w:div w:id="1895501332">
      <w:bodyDiv w:val="1"/>
      <w:marLeft w:val="0"/>
      <w:marRight w:val="0"/>
      <w:marTop w:val="0"/>
      <w:marBottom w:val="0"/>
      <w:divBdr>
        <w:top w:val="none" w:sz="0" w:space="0" w:color="auto"/>
        <w:left w:val="none" w:sz="0" w:space="0" w:color="auto"/>
        <w:bottom w:val="none" w:sz="0" w:space="0" w:color="auto"/>
        <w:right w:val="none" w:sz="0" w:space="0" w:color="auto"/>
      </w:divBdr>
      <w:divsChild>
        <w:div w:id="640041868">
          <w:marLeft w:val="0"/>
          <w:marRight w:val="0"/>
          <w:marTop w:val="0"/>
          <w:marBottom w:val="0"/>
          <w:divBdr>
            <w:top w:val="none" w:sz="0" w:space="0" w:color="auto"/>
            <w:left w:val="none" w:sz="0" w:space="0" w:color="auto"/>
            <w:bottom w:val="none" w:sz="0" w:space="0" w:color="auto"/>
            <w:right w:val="none" w:sz="0" w:space="0" w:color="auto"/>
          </w:divBdr>
          <w:divsChild>
            <w:div w:id="7752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785">
      <w:bodyDiv w:val="1"/>
      <w:marLeft w:val="0"/>
      <w:marRight w:val="0"/>
      <w:marTop w:val="0"/>
      <w:marBottom w:val="0"/>
      <w:divBdr>
        <w:top w:val="none" w:sz="0" w:space="0" w:color="auto"/>
        <w:left w:val="none" w:sz="0" w:space="0" w:color="auto"/>
        <w:bottom w:val="none" w:sz="0" w:space="0" w:color="auto"/>
        <w:right w:val="none" w:sz="0" w:space="0" w:color="auto"/>
      </w:divBdr>
      <w:divsChild>
        <w:div w:id="964428117">
          <w:marLeft w:val="0"/>
          <w:marRight w:val="0"/>
          <w:marTop w:val="0"/>
          <w:marBottom w:val="0"/>
          <w:divBdr>
            <w:top w:val="none" w:sz="0" w:space="0" w:color="auto"/>
            <w:left w:val="none" w:sz="0" w:space="0" w:color="auto"/>
            <w:bottom w:val="none" w:sz="0" w:space="0" w:color="auto"/>
            <w:right w:val="none" w:sz="0" w:space="0" w:color="auto"/>
          </w:divBdr>
          <w:divsChild>
            <w:div w:id="867723943">
              <w:marLeft w:val="0"/>
              <w:marRight w:val="0"/>
              <w:marTop w:val="0"/>
              <w:marBottom w:val="0"/>
              <w:divBdr>
                <w:top w:val="none" w:sz="0" w:space="0" w:color="auto"/>
                <w:left w:val="none" w:sz="0" w:space="0" w:color="auto"/>
                <w:bottom w:val="none" w:sz="0" w:space="0" w:color="auto"/>
                <w:right w:val="none" w:sz="0" w:space="0" w:color="auto"/>
              </w:divBdr>
              <w:divsChild>
                <w:div w:id="1544291199">
                  <w:marLeft w:val="0"/>
                  <w:marRight w:val="0"/>
                  <w:marTop w:val="0"/>
                  <w:marBottom w:val="0"/>
                  <w:divBdr>
                    <w:top w:val="none" w:sz="0" w:space="0" w:color="auto"/>
                    <w:left w:val="none" w:sz="0" w:space="0" w:color="auto"/>
                    <w:bottom w:val="none" w:sz="0" w:space="0" w:color="auto"/>
                    <w:right w:val="none" w:sz="0" w:space="0" w:color="auto"/>
                  </w:divBdr>
                  <w:divsChild>
                    <w:div w:id="993681457">
                      <w:marLeft w:val="0"/>
                      <w:marRight w:val="0"/>
                      <w:marTop w:val="0"/>
                      <w:marBottom w:val="0"/>
                      <w:divBdr>
                        <w:top w:val="none" w:sz="0" w:space="0" w:color="auto"/>
                        <w:left w:val="none" w:sz="0" w:space="0" w:color="auto"/>
                        <w:bottom w:val="none" w:sz="0" w:space="0" w:color="auto"/>
                        <w:right w:val="none" w:sz="0" w:space="0" w:color="auto"/>
                      </w:divBdr>
                      <w:divsChild>
                        <w:div w:id="109327171">
                          <w:marLeft w:val="0"/>
                          <w:marRight w:val="0"/>
                          <w:marTop w:val="0"/>
                          <w:marBottom w:val="0"/>
                          <w:divBdr>
                            <w:top w:val="none" w:sz="0" w:space="0" w:color="auto"/>
                            <w:left w:val="none" w:sz="0" w:space="0" w:color="auto"/>
                            <w:bottom w:val="none" w:sz="0" w:space="0" w:color="auto"/>
                            <w:right w:val="none" w:sz="0" w:space="0" w:color="auto"/>
                          </w:divBdr>
                          <w:divsChild>
                            <w:div w:id="729380008">
                              <w:marLeft w:val="0"/>
                              <w:marRight w:val="0"/>
                              <w:marTop w:val="0"/>
                              <w:marBottom w:val="0"/>
                              <w:divBdr>
                                <w:top w:val="none" w:sz="0" w:space="0" w:color="auto"/>
                                <w:left w:val="none" w:sz="0" w:space="0" w:color="auto"/>
                                <w:bottom w:val="none" w:sz="0" w:space="0" w:color="auto"/>
                                <w:right w:val="none" w:sz="0" w:space="0" w:color="auto"/>
                              </w:divBdr>
                              <w:divsChild>
                                <w:div w:id="1066227038">
                                  <w:marLeft w:val="0"/>
                                  <w:marRight w:val="0"/>
                                  <w:marTop w:val="0"/>
                                  <w:marBottom w:val="0"/>
                                  <w:divBdr>
                                    <w:top w:val="none" w:sz="0" w:space="0" w:color="auto"/>
                                    <w:left w:val="none" w:sz="0" w:space="0" w:color="auto"/>
                                    <w:bottom w:val="none" w:sz="0" w:space="0" w:color="auto"/>
                                    <w:right w:val="none" w:sz="0" w:space="0" w:color="auto"/>
                                  </w:divBdr>
                                  <w:divsChild>
                                    <w:div w:id="1075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34971">
          <w:marLeft w:val="0"/>
          <w:marRight w:val="0"/>
          <w:marTop w:val="0"/>
          <w:marBottom w:val="0"/>
          <w:divBdr>
            <w:top w:val="none" w:sz="0" w:space="0" w:color="auto"/>
            <w:left w:val="none" w:sz="0" w:space="0" w:color="auto"/>
            <w:bottom w:val="none" w:sz="0" w:space="0" w:color="auto"/>
            <w:right w:val="none" w:sz="0" w:space="0" w:color="auto"/>
          </w:divBdr>
          <w:divsChild>
            <w:div w:id="880705385">
              <w:marLeft w:val="0"/>
              <w:marRight w:val="0"/>
              <w:marTop w:val="0"/>
              <w:marBottom w:val="0"/>
              <w:divBdr>
                <w:top w:val="none" w:sz="0" w:space="0" w:color="auto"/>
                <w:left w:val="none" w:sz="0" w:space="0" w:color="auto"/>
                <w:bottom w:val="none" w:sz="0" w:space="0" w:color="auto"/>
                <w:right w:val="none" w:sz="0" w:space="0" w:color="auto"/>
              </w:divBdr>
              <w:divsChild>
                <w:div w:id="1440296534">
                  <w:marLeft w:val="0"/>
                  <w:marRight w:val="0"/>
                  <w:marTop w:val="0"/>
                  <w:marBottom w:val="0"/>
                  <w:divBdr>
                    <w:top w:val="none" w:sz="0" w:space="0" w:color="auto"/>
                    <w:left w:val="none" w:sz="0" w:space="0" w:color="auto"/>
                    <w:bottom w:val="none" w:sz="0" w:space="0" w:color="auto"/>
                    <w:right w:val="none" w:sz="0" w:space="0" w:color="auto"/>
                  </w:divBdr>
                  <w:divsChild>
                    <w:div w:id="1506171592">
                      <w:marLeft w:val="0"/>
                      <w:marRight w:val="0"/>
                      <w:marTop w:val="0"/>
                      <w:marBottom w:val="0"/>
                      <w:divBdr>
                        <w:top w:val="none" w:sz="0" w:space="0" w:color="auto"/>
                        <w:left w:val="none" w:sz="0" w:space="0" w:color="auto"/>
                        <w:bottom w:val="none" w:sz="0" w:space="0" w:color="auto"/>
                        <w:right w:val="none" w:sz="0" w:space="0" w:color="auto"/>
                      </w:divBdr>
                      <w:divsChild>
                        <w:div w:id="1803838547">
                          <w:marLeft w:val="0"/>
                          <w:marRight w:val="0"/>
                          <w:marTop w:val="0"/>
                          <w:marBottom w:val="0"/>
                          <w:divBdr>
                            <w:top w:val="none" w:sz="0" w:space="0" w:color="auto"/>
                            <w:left w:val="none" w:sz="0" w:space="0" w:color="auto"/>
                            <w:bottom w:val="none" w:sz="0" w:space="0" w:color="auto"/>
                            <w:right w:val="none" w:sz="0" w:space="0" w:color="auto"/>
                          </w:divBdr>
                          <w:divsChild>
                            <w:div w:id="498159447">
                              <w:marLeft w:val="0"/>
                              <w:marRight w:val="0"/>
                              <w:marTop w:val="0"/>
                              <w:marBottom w:val="0"/>
                              <w:divBdr>
                                <w:top w:val="none" w:sz="0" w:space="0" w:color="auto"/>
                                <w:left w:val="none" w:sz="0" w:space="0" w:color="auto"/>
                                <w:bottom w:val="none" w:sz="0" w:space="0" w:color="auto"/>
                                <w:right w:val="none" w:sz="0" w:space="0" w:color="auto"/>
                              </w:divBdr>
                              <w:divsChild>
                                <w:div w:id="483745676">
                                  <w:marLeft w:val="0"/>
                                  <w:marRight w:val="0"/>
                                  <w:marTop w:val="0"/>
                                  <w:marBottom w:val="0"/>
                                  <w:divBdr>
                                    <w:top w:val="none" w:sz="0" w:space="0" w:color="auto"/>
                                    <w:left w:val="none" w:sz="0" w:space="0" w:color="auto"/>
                                    <w:bottom w:val="none" w:sz="0" w:space="0" w:color="auto"/>
                                    <w:right w:val="none" w:sz="0" w:space="0" w:color="auto"/>
                                  </w:divBdr>
                                  <w:divsChild>
                                    <w:div w:id="716512198">
                                      <w:marLeft w:val="0"/>
                                      <w:marRight w:val="0"/>
                                      <w:marTop w:val="0"/>
                                      <w:marBottom w:val="0"/>
                                      <w:divBdr>
                                        <w:top w:val="none" w:sz="0" w:space="0" w:color="auto"/>
                                        <w:left w:val="none" w:sz="0" w:space="0" w:color="auto"/>
                                        <w:bottom w:val="none" w:sz="0" w:space="0" w:color="auto"/>
                                        <w:right w:val="none" w:sz="0" w:space="0" w:color="auto"/>
                                      </w:divBdr>
                                      <w:divsChild>
                                        <w:div w:id="8697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357150">
          <w:marLeft w:val="0"/>
          <w:marRight w:val="0"/>
          <w:marTop w:val="0"/>
          <w:marBottom w:val="0"/>
          <w:divBdr>
            <w:top w:val="none" w:sz="0" w:space="0" w:color="auto"/>
            <w:left w:val="none" w:sz="0" w:space="0" w:color="auto"/>
            <w:bottom w:val="none" w:sz="0" w:space="0" w:color="auto"/>
            <w:right w:val="none" w:sz="0" w:space="0" w:color="auto"/>
          </w:divBdr>
          <w:divsChild>
            <w:div w:id="1838881484">
              <w:marLeft w:val="0"/>
              <w:marRight w:val="0"/>
              <w:marTop w:val="0"/>
              <w:marBottom w:val="0"/>
              <w:divBdr>
                <w:top w:val="none" w:sz="0" w:space="0" w:color="auto"/>
                <w:left w:val="none" w:sz="0" w:space="0" w:color="auto"/>
                <w:bottom w:val="none" w:sz="0" w:space="0" w:color="auto"/>
                <w:right w:val="none" w:sz="0" w:space="0" w:color="auto"/>
              </w:divBdr>
              <w:divsChild>
                <w:div w:id="531572021">
                  <w:marLeft w:val="0"/>
                  <w:marRight w:val="0"/>
                  <w:marTop w:val="0"/>
                  <w:marBottom w:val="0"/>
                  <w:divBdr>
                    <w:top w:val="none" w:sz="0" w:space="0" w:color="auto"/>
                    <w:left w:val="none" w:sz="0" w:space="0" w:color="auto"/>
                    <w:bottom w:val="none" w:sz="0" w:space="0" w:color="auto"/>
                    <w:right w:val="none" w:sz="0" w:space="0" w:color="auto"/>
                  </w:divBdr>
                  <w:divsChild>
                    <w:div w:id="162744336">
                      <w:marLeft w:val="0"/>
                      <w:marRight w:val="0"/>
                      <w:marTop w:val="0"/>
                      <w:marBottom w:val="0"/>
                      <w:divBdr>
                        <w:top w:val="none" w:sz="0" w:space="0" w:color="auto"/>
                        <w:left w:val="none" w:sz="0" w:space="0" w:color="auto"/>
                        <w:bottom w:val="none" w:sz="0" w:space="0" w:color="auto"/>
                        <w:right w:val="none" w:sz="0" w:space="0" w:color="auto"/>
                      </w:divBdr>
                      <w:divsChild>
                        <w:div w:id="281813561">
                          <w:marLeft w:val="0"/>
                          <w:marRight w:val="0"/>
                          <w:marTop w:val="0"/>
                          <w:marBottom w:val="0"/>
                          <w:divBdr>
                            <w:top w:val="none" w:sz="0" w:space="0" w:color="auto"/>
                            <w:left w:val="none" w:sz="0" w:space="0" w:color="auto"/>
                            <w:bottom w:val="none" w:sz="0" w:space="0" w:color="auto"/>
                            <w:right w:val="none" w:sz="0" w:space="0" w:color="auto"/>
                          </w:divBdr>
                          <w:divsChild>
                            <w:div w:id="1627201622">
                              <w:marLeft w:val="0"/>
                              <w:marRight w:val="0"/>
                              <w:marTop w:val="0"/>
                              <w:marBottom w:val="0"/>
                              <w:divBdr>
                                <w:top w:val="none" w:sz="0" w:space="0" w:color="auto"/>
                                <w:left w:val="none" w:sz="0" w:space="0" w:color="auto"/>
                                <w:bottom w:val="none" w:sz="0" w:space="0" w:color="auto"/>
                                <w:right w:val="none" w:sz="0" w:space="0" w:color="auto"/>
                              </w:divBdr>
                              <w:divsChild>
                                <w:div w:id="1447968591">
                                  <w:marLeft w:val="0"/>
                                  <w:marRight w:val="0"/>
                                  <w:marTop w:val="0"/>
                                  <w:marBottom w:val="0"/>
                                  <w:divBdr>
                                    <w:top w:val="none" w:sz="0" w:space="0" w:color="auto"/>
                                    <w:left w:val="none" w:sz="0" w:space="0" w:color="auto"/>
                                    <w:bottom w:val="none" w:sz="0" w:space="0" w:color="auto"/>
                                    <w:right w:val="none" w:sz="0" w:space="0" w:color="auto"/>
                                  </w:divBdr>
                                  <w:divsChild>
                                    <w:div w:id="990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1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Ravi Kumar Ravi Kumar</cp:lastModifiedBy>
  <cp:revision>14</cp:revision>
  <dcterms:created xsi:type="dcterms:W3CDTF">2025-06-09T19:47:00Z</dcterms:created>
  <dcterms:modified xsi:type="dcterms:W3CDTF">2025-06-11T08:21:00Z</dcterms:modified>
</cp:coreProperties>
</file>