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4097" w14:textId="4E069AB4" w:rsidR="00543015" w:rsidRDefault="00543015" w:rsidP="002E22C9">
      <w:pPr>
        <w:pBdr>
          <w:bottom w:val="single" w:sz="4" w:space="10" w:color="auto"/>
        </w:pBdr>
        <w:spacing w:after="0" w:line="276" w:lineRule="auto"/>
        <w:contextualSpacing/>
        <w:jc w:val="center"/>
        <w:rPr>
          <w:rFonts w:ascii="Times New Roman" w:hAnsi="Times New Roman" w:cs="Times New Roman"/>
          <w:b/>
          <w:bCs/>
          <w:sz w:val="28"/>
          <w:szCs w:val="28"/>
        </w:rPr>
      </w:pPr>
      <w:r w:rsidRPr="002E22C9">
        <w:rPr>
          <w:rFonts w:ascii="Times New Roman" w:hAnsi="Times New Roman" w:cs="Times New Roman"/>
          <w:b/>
          <w:bCs/>
          <w:i/>
          <w:iCs/>
          <w:sz w:val="28"/>
          <w:szCs w:val="28"/>
        </w:rPr>
        <w:t>“In Vitro</w:t>
      </w:r>
      <w:r w:rsidRPr="002E22C9">
        <w:rPr>
          <w:rFonts w:ascii="Times New Roman" w:hAnsi="Times New Roman" w:cs="Times New Roman"/>
          <w:b/>
          <w:bCs/>
          <w:sz w:val="28"/>
          <w:szCs w:val="28"/>
        </w:rPr>
        <w:t xml:space="preserve"> Efficacy of Different Bioagents Against </w:t>
      </w:r>
      <w:r w:rsidRPr="002E22C9">
        <w:rPr>
          <w:rFonts w:ascii="Times New Roman" w:hAnsi="Times New Roman" w:cs="Times New Roman"/>
          <w:b/>
          <w:bCs/>
          <w:i/>
          <w:iCs/>
          <w:sz w:val="28"/>
          <w:szCs w:val="28"/>
        </w:rPr>
        <w:t>Alternaria porri</w:t>
      </w:r>
      <w:r w:rsidRPr="002E22C9">
        <w:rPr>
          <w:rFonts w:ascii="Times New Roman" w:hAnsi="Times New Roman" w:cs="Times New Roman"/>
          <w:b/>
          <w:bCs/>
          <w:sz w:val="28"/>
          <w:szCs w:val="28"/>
        </w:rPr>
        <w:t xml:space="preserve"> Causing Purple Blotch in Onion (</w:t>
      </w:r>
      <w:r w:rsidRPr="002E22C9">
        <w:rPr>
          <w:rFonts w:ascii="Times New Roman" w:hAnsi="Times New Roman" w:cs="Times New Roman"/>
          <w:b/>
          <w:bCs/>
          <w:i/>
          <w:iCs/>
          <w:sz w:val="28"/>
          <w:szCs w:val="28"/>
        </w:rPr>
        <w:t>Allium cepa</w:t>
      </w:r>
      <w:r w:rsidRPr="002E22C9">
        <w:rPr>
          <w:rFonts w:ascii="Times New Roman" w:hAnsi="Times New Roman" w:cs="Times New Roman"/>
          <w:b/>
          <w:bCs/>
          <w:sz w:val="28"/>
          <w:szCs w:val="28"/>
        </w:rPr>
        <w:t xml:space="preserve"> L.)”</w:t>
      </w:r>
    </w:p>
    <w:p w14:paraId="1D4AFC21" w14:textId="77777777" w:rsidR="00D37B45" w:rsidRDefault="00D37B45" w:rsidP="002E22C9">
      <w:pPr>
        <w:pBdr>
          <w:bottom w:val="single" w:sz="4" w:space="10" w:color="auto"/>
        </w:pBdr>
        <w:spacing w:after="0" w:line="276" w:lineRule="auto"/>
        <w:contextualSpacing/>
        <w:jc w:val="center"/>
        <w:rPr>
          <w:rFonts w:ascii="Times New Roman" w:hAnsi="Times New Roman" w:cs="Times New Roman"/>
          <w:b/>
          <w:bCs/>
          <w:sz w:val="28"/>
          <w:szCs w:val="28"/>
        </w:rPr>
      </w:pPr>
    </w:p>
    <w:p w14:paraId="725B4C96" w14:textId="77777777" w:rsidR="00D37B45" w:rsidRPr="002E22C9" w:rsidRDefault="00D37B45" w:rsidP="002E22C9">
      <w:pPr>
        <w:pBdr>
          <w:bottom w:val="single" w:sz="4" w:space="10" w:color="auto"/>
        </w:pBdr>
        <w:spacing w:after="0" w:line="276" w:lineRule="auto"/>
        <w:contextualSpacing/>
        <w:jc w:val="center"/>
        <w:rPr>
          <w:rFonts w:ascii="Times New Roman" w:hAnsi="Times New Roman" w:cs="Times New Roman"/>
          <w:b/>
          <w:bCs/>
          <w:sz w:val="28"/>
          <w:szCs w:val="28"/>
        </w:rPr>
      </w:pPr>
    </w:p>
    <w:p w14:paraId="2ED559E8" w14:textId="77777777" w:rsidR="00D37B45" w:rsidRDefault="00D37B45" w:rsidP="007E1912">
      <w:pPr>
        <w:spacing w:after="0" w:line="360" w:lineRule="auto"/>
        <w:contextualSpacing/>
        <w:jc w:val="both"/>
        <w:rPr>
          <w:rFonts w:ascii="Times New Roman" w:hAnsi="Times New Roman" w:cs="Times New Roman"/>
          <w:b/>
          <w:bCs/>
          <w:sz w:val="24"/>
          <w:szCs w:val="24"/>
        </w:rPr>
      </w:pPr>
    </w:p>
    <w:p w14:paraId="3C88383E" w14:textId="77777777" w:rsidR="00D37B45" w:rsidRDefault="00D37B45" w:rsidP="007E1912">
      <w:pPr>
        <w:spacing w:after="0" w:line="360" w:lineRule="auto"/>
        <w:contextualSpacing/>
        <w:jc w:val="both"/>
        <w:rPr>
          <w:rFonts w:ascii="Times New Roman" w:hAnsi="Times New Roman" w:cs="Times New Roman"/>
          <w:b/>
          <w:bCs/>
          <w:sz w:val="24"/>
          <w:szCs w:val="24"/>
        </w:rPr>
      </w:pPr>
    </w:p>
    <w:p w14:paraId="59A7CB7B" w14:textId="49E6F66B" w:rsidR="007E1912" w:rsidRPr="007E1912" w:rsidRDefault="007E1912" w:rsidP="007E1912">
      <w:pPr>
        <w:spacing w:after="0" w:line="360" w:lineRule="auto"/>
        <w:contextualSpacing/>
        <w:jc w:val="both"/>
        <w:rPr>
          <w:rFonts w:ascii="Times New Roman" w:hAnsi="Times New Roman" w:cs="Times New Roman"/>
          <w:sz w:val="24"/>
          <w:szCs w:val="24"/>
        </w:rPr>
      </w:pPr>
      <w:r w:rsidRPr="007E1912">
        <w:rPr>
          <w:rFonts w:ascii="Times New Roman" w:hAnsi="Times New Roman" w:cs="Times New Roman"/>
          <w:b/>
          <w:bCs/>
          <w:sz w:val="24"/>
          <w:szCs w:val="24"/>
        </w:rPr>
        <w:t>Abstract</w:t>
      </w:r>
    </w:p>
    <w:p w14:paraId="15362486" w14:textId="43927900" w:rsidR="007E1912" w:rsidRPr="007E1912" w:rsidRDefault="007E1912" w:rsidP="007E191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E1912">
        <w:rPr>
          <w:rFonts w:ascii="Times New Roman" w:hAnsi="Times New Roman" w:cs="Times New Roman"/>
          <w:sz w:val="24"/>
          <w:szCs w:val="24"/>
        </w:rPr>
        <w:t>India, a primarily agrarian country, is experiencing significant changes in land use and cropping patterns due to rapid urbanization, alongside a growing population that demands increased agricultural productivity. Vegetables, especially onion (</w:t>
      </w:r>
      <w:r w:rsidRPr="007E1912">
        <w:rPr>
          <w:rFonts w:ascii="Times New Roman" w:hAnsi="Times New Roman" w:cs="Times New Roman"/>
          <w:i/>
          <w:iCs/>
          <w:sz w:val="24"/>
          <w:szCs w:val="24"/>
        </w:rPr>
        <w:t>Allium cepa</w:t>
      </w:r>
      <w:r w:rsidRPr="007E1912">
        <w:rPr>
          <w:rFonts w:ascii="Times New Roman" w:hAnsi="Times New Roman" w:cs="Times New Roman"/>
          <w:sz w:val="24"/>
          <w:szCs w:val="24"/>
        </w:rPr>
        <w:t xml:space="preserve"> L.), play a crucial role in enhancing nutritional security and contributing to the national economy. Despite being the second-largest onion producer globally, India faces considerable yield losses from biotic stresses, notably purple blotch disease caused by </w:t>
      </w:r>
      <w:r w:rsidRPr="007E1912">
        <w:rPr>
          <w:rFonts w:ascii="Times New Roman" w:hAnsi="Times New Roman" w:cs="Times New Roman"/>
          <w:i/>
          <w:iCs/>
          <w:sz w:val="24"/>
          <w:szCs w:val="24"/>
        </w:rPr>
        <w:t>Alternaria porri</w:t>
      </w:r>
      <w:r w:rsidRPr="007E1912">
        <w:rPr>
          <w:rFonts w:ascii="Times New Roman" w:hAnsi="Times New Roman" w:cs="Times New Roman"/>
          <w:sz w:val="24"/>
          <w:szCs w:val="24"/>
        </w:rPr>
        <w:t xml:space="preserve">. This foliar disease severely affects onion crops during the kharif season, causing yield reductions up to 80% under epidemic conditions. Conventional chemical control methods pose environmental and resistance challenges, necessitating sustainable alternatives. This study evaluates the in vitro efficacy of various bioagents against </w:t>
      </w:r>
      <w:r w:rsidRPr="007E1912">
        <w:rPr>
          <w:rFonts w:ascii="Times New Roman" w:hAnsi="Times New Roman" w:cs="Times New Roman"/>
          <w:i/>
          <w:iCs/>
          <w:sz w:val="24"/>
          <w:szCs w:val="24"/>
        </w:rPr>
        <w:t>A. porri</w:t>
      </w:r>
      <w:r w:rsidRPr="007E1912">
        <w:rPr>
          <w:rFonts w:ascii="Times New Roman" w:hAnsi="Times New Roman" w:cs="Times New Roman"/>
          <w:sz w:val="24"/>
          <w:szCs w:val="24"/>
        </w:rPr>
        <w:t xml:space="preserve"> to identify promising biological control agents. Among the tested bioagents, </w:t>
      </w:r>
      <w:r w:rsidRPr="007E1912">
        <w:rPr>
          <w:rFonts w:ascii="Times New Roman" w:hAnsi="Times New Roman" w:cs="Times New Roman"/>
          <w:i/>
          <w:iCs/>
          <w:sz w:val="24"/>
          <w:szCs w:val="24"/>
        </w:rPr>
        <w:t>Trichoderma asperellum</w:t>
      </w:r>
      <w:r w:rsidRPr="007E1912">
        <w:rPr>
          <w:rFonts w:ascii="Times New Roman" w:hAnsi="Times New Roman" w:cs="Times New Roman"/>
          <w:sz w:val="24"/>
          <w:szCs w:val="24"/>
        </w:rPr>
        <w:t xml:space="preserve"> and </w:t>
      </w:r>
      <w:r w:rsidRPr="007E1912">
        <w:rPr>
          <w:rFonts w:ascii="Times New Roman" w:hAnsi="Times New Roman" w:cs="Times New Roman"/>
          <w:i/>
          <w:iCs/>
          <w:sz w:val="24"/>
          <w:szCs w:val="24"/>
        </w:rPr>
        <w:t>Pseudomonas fluorescens</w:t>
      </w:r>
      <w:r w:rsidRPr="007E1912">
        <w:rPr>
          <w:rFonts w:ascii="Times New Roman" w:hAnsi="Times New Roman" w:cs="Times New Roman"/>
          <w:sz w:val="24"/>
          <w:szCs w:val="24"/>
        </w:rPr>
        <w:t xml:space="preserve"> demonstrated the highest antagonistic activity, inhibiting pathogen growth by 88.14% and 83.14%, respectively. These findings highlight the potential of specific bioagents as effective components of integrated disease management strategies for sustainable control of purple blotch in onions.</w:t>
      </w:r>
    </w:p>
    <w:p w14:paraId="6CD13FE7" w14:textId="3A69BC55" w:rsidR="008703AB" w:rsidRDefault="007E1912" w:rsidP="008703AB">
      <w:pPr>
        <w:rPr>
          <w:rFonts w:ascii="Times New Roman" w:hAnsi="Times New Roman" w:cs="Times New Roman"/>
          <w:i/>
          <w:iCs/>
          <w:sz w:val="24"/>
          <w:szCs w:val="24"/>
        </w:rPr>
      </w:pPr>
      <w:r w:rsidRPr="007E1912">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000D353F">
        <w:rPr>
          <w:rFonts w:ascii="Times New Roman" w:hAnsi="Times New Roman" w:cs="Times New Roman"/>
          <w:i/>
          <w:iCs/>
          <w:sz w:val="24"/>
          <w:szCs w:val="24"/>
        </w:rPr>
        <w:t xml:space="preserve">In vitro, </w:t>
      </w:r>
      <w:r w:rsidR="006A7C90">
        <w:rPr>
          <w:rFonts w:ascii="Times New Roman" w:hAnsi="Times New Roman" w:cs="Times New Roman"/>
          <w:sz w:val="24"/>
          <w:szCs w:val="24"/>
        </w:rPr>
        <w:t>o</w:t>
      </w:r>
      <w:r w:rsidR="008703AB" w:rsidRPr="007E1912">
        <w:rPr>
          <w:rFonts w:ascii="Times New Roman" w:hAnsi="Times New Roman" w:cs="Times New Roman"/>
          <w:sz w:val="24"/>
          <w:szCs w:val="24"/>
        </w:rPr>
        <w:t>nion</w:t>
      </w:r>
      <w:r w:rsidR="008703AB">
        <w:rPr>
          <w:rFonts w:ascii="Times New Roman" w:hAnsi="Times New Roman" w:cs="Times New Roman"/>
          <w:sz w:val="24"/>
          <w:szCs w:val="24"/>
        </w:rPr>
        <w:t xml:space="preserve">, </w:t>
      </w:r>
      <w:r w:rsidR="008703AB" w:rsidRPr="007E1912">
        <w:rPr>
          <w:rFonts w:ascii="Times New Roman" w:hAnsi="Times New Roman" w:cs="Times New Roman"/>
          <w:i/>
          <w:iCs/>
          <w:sz w:val="24"/>
          <w:szCs w:val="24"/>
        </w:rPr>
        <w:t>Allium cepa</w:t>
      </w:r>
      <w:r w:rsidR="008703AB">
        <w:rPr>
          <w:rFonts w:ascii="Times New Roman" w:hAnsi="Times New Roman" w:cs="Times New Roman"/>
          <w:sz w:val="24"/>
          <w:szCs w:val="24"/>
        </w:rPr>
        <w:t xml:space="preserve">, </w:t>
      </w:r>
      <w:r w:rsidR="006A7C90" w:rsidRPr="007E1912">
        <w:rPr>
          <w:rFonts w:ascii="Times New Roman" w:hAnsi="Times New Roman" w:cs="Times New Roman"/>
          <w:sz w:val="24"/>
          <w:szCs w:val="24"/>
        </w:rPr>
        <w:t>purple</w:t>
      </w:r>
      <w:r w:rsidR="008703AB" w:rsidRPr="007E1912">
        <w:rPr>
          <w:rFonts w:ascii="Times New Roman" w:hAnsi="Times New Roman" w:cs="Times New Roman"/>
          <w:sz w:val="24"/>
          <w:szCs w:val="24"/>
        </w:rPr>
        <w:t xml:space="preserve"> blotch</w:t>
      </w:r>
      <w:r w:rsidR="008703AB">
        <w:rPr>
          <w:rFonts w:ascii="Times New Roman" w:hAnsi="Times New Roman" w:cs="Times New Roman"/>
          <w:sz w:val="24"/>
          <w:szCs w:val="24"/>
        </w:rPr>
        <w:t xml:space="preserve">, </w:t>
      </w:r>
      <w:r w:rsidR="008703AB" w:rsidRPr="007E1912">
        <w:rPr>
          <w:rFonts w:ascii="Times New Roman" w:hAnsi="Times New Roman" w:cs="Times New Roman"/>
          <w:i/>
          <w:iCs/>
          <w:sz w:val="24"/>
          <w:szCs w:val="24"/>
        </w:rPr>
        <w:t>Alternaria porri</w:t>
      </w:r>
    </w:p>
    <w:p w14:paraId="69828048" w14:textId="77777777" w:rsidR="00890500" w:rsidRDefault="00890500" w:rsidP="008703AB">
      <w:pPr>
        <w:rPr>
          <w:rFonts w:ascii="Times New Roman" w:hAnsi="Times New Roman" w:cs="Times New Roman"/>
          <w:i/>
          <w:iCs/>
          <w:sz w:val="24"/>
          <w:szCs w:val="24"/>
        </w:rPr>
      </w:pPr>
    </w:p>
    <w:p w14:paraId="259877CF" w14:textId="3260B891" w:rsidR="00890500" w:rsidRPr="00890500" w:rsidRDefault="00890500" w:rsidP="008703AB">
      <w:pPr>
        <w:rPr>
          <w:b/>
          <w:bCs/>
        </w:rPr>
      </w:pPr>
      <w:r w:rsidRPr="00890500">
        <w:rPr>
          <w:rFonts w:ascii="Times New Roman" w:hAnsi="Times New Roman" w:cs="Times New Roman"/>
          <w:b/>
          <w:bCs/>
          <w:i/>
          <w:iCs/>
          <w:sz w:val="24"/>
          <w:szCs w:val="24"/>
        </w:rPr>
        <w:t xml:space="preserve">Introduction </w:t>
      </w:r>
    </w:p>
    <w:p w14:paraId="07BD98B8" w14:textId="365A7C3C"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India, a predominantly agrarian nation, is undergoing significant transitions in its land use and cropping patterns driven by rapid urbanization and an expanding population. This growing demand for food has placed increased emphasis on enhancing agricultural productivity in a sustainable manner. Vegetables, in particular, play a dual role in this transformation supporting the nutritional needs of the population while also contributing substantially to the nation's agricultural economy.</w:t>
      </w:r>
    </w:p>
    <w:p w14:paraId="0F988B2C" w14:textId="77777777"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Among vegetable crops, onion (</w:t>
      </w:r>
      <w:r w:rsidRPr="00CE44EA">
        <w:rPr>
          <w:rFonts w:ascii="Times New Roman" w:hAnsi="Times New Roman" w:cs="Times New Roman"/>
          <w:i/>
          <w:iCs/>
          <w:sz w:val="24"/>
          <w:szCs w:val="22"/>
        </w:rPr>
        <w:t>Allium cepa</w:t>
      </w:r>
      <w:r w:rsidRPr="00CE44EA">
        <w:rPr>
          <w:rFonts w:ascii="Times New Roman" w:hAnsi="Times New Roman" w:cs="Times New Roman"/>
          <w:sz w:val="24"/>
          <w:szCs w:val="22"/>
        </w:rPr>
        <w:t xml:space="preserve"> L.) is a key horticultural commodity, cultivated extensively for its culinary and medicinal properties. Recognized as one of the </w:t>
      </w:r>
      <w:r w:rsidRPr="00CE44EA">
        <w:rPr>
          <w:rFonts w:ascii="Times New Roman" w:hAnsi="Times New Roman" w:cs="Times New Roman"/>
          <w:sz w:val="24"/>
          <w:szCs w:val="22"/>
        </w:rPr>
        <w:lastRenderedPageBreak/>
        <w:t>oldest cultivated vegetables, onion is grown in over 175 countries (Mehta, 2017), with its primary center of origin being Central Asia and secondary centers in the Mediterranean and Near East (Vavilov, 1951). In India, onion cultivation spans diverse agro-climatic zones, with major producing states including Maharashtra, Madhya Pradesh, and Karnataka. As per recent statistics, the country ranks second globally in onion production, with 12.85 lakh hectares under cultivation and an annual yield of approximately 232 lakh tonnes (Anonymous, 2020).</w:t>
      </w:r>
    </w:p>
    <w:p w14:paraId="6A1FDB47" w14:textId="2990C5C5"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 xml:space="preserve">Despite its economic and nutritional significance, onion cultivation faces persistent challenges from a range of biotic stresses. One of the most destructive diseases affecting onions is purple blotch, caused by the fungal pathogen </w:t>
      </w:r>
      <w:r w:rsidRPr="00CE44EA">
        <w:rPr>
          <w:rFonts w:ascii="Times New Roman" w:hAnsi="Times New Roman" w:cs="Times New Roman"/>
          <w:i/>
          <w:iCs/>
          <w:sz w:val="24"/>
          <w:szCs w:val="22"/>
        </w:rPr>
        <w:t>Alternaria porri</w:t>
      </w:r>
      <w:r w:rsidRPr="00CE44EA">
        <w:rPr>
          <w:rFonts w:ascii="Times New Roman" w:hAnsi="Times New Roman" w:cs="Times New Roman"/>
          <w:sz w:val="24"/>
          <w:szCs w:val="22"/>
        </w:rPr>
        <w:t xml:space="preserve"> (Ellis) Cif. The disease primarily affects the foliage, manifesting as purplish concentric lesions that expand rapidly under </w:t>
      </w:r>
      <w:r w:rsidR="0086447D" w:rsidRPr="00CE44EA">
        <w:rPr>
          <w:rFonts w:ascii="Times New Roman" w:hAnsi="Times New Roman" w:cs="Times New Roman"/>
          <w:sz w:val="24"/>
          <w:szCs w:val="22"/>
        </w:rPr>
        <w:t>favourable</w:t>
      </w:r>
      <w:r w:rsidRPr="00CE44EA">
        <w:rPr>
          <w:rFonts w:ascii="Times New Roman" w:hAnsi="Times New Roman" w:cs="Times New Roman"/>
          <w:sz w:val="24"/>
          <w:szCs w:val="22"/>
        </w:rPr>
        <w:t xml:space="preserve"> environmental conditions</w:t>
      </w:r>
      <w:r>
        <w:rPr>
          <w:rFonts w:ascii="Times New Roman" w:hAnsi="Times New Roman" w:cs="Times New Roman"/>
          <w:sz w:val="24"/>
          <w:szCs w:val="22"/>
        </w:rPr>
        <w:t xml:space="preserve"> </w:t>
      </w:r>
      <w:r w:rsidRPr="00CE44EA">
        <w:rPr>
          <w:rFonts w:ascii="Times New Roman" w:hAnsi="Times New Roman" w:cs="Times New Roman"/>
          <w:sz w:val="24"/>
          <w:szCs w:val="22"/>
        </w:rPr>
        <w:t>typically 25–30°C temperature and relative humidity above 90% (Shahanaz et al., 2007; Kumar et al., 2021). In severe cases, purple blotch can lead to necrosis and premature death of the plant, resulting in yield losses ranging from 30% to as high as 80% under epidemic conditions (Dar et al., 2020).</w:t>
      </w:r>
    </w:p>
    <w:p w14:paraId="632C3581" w14:textId="77777777" w:rsidR="00811B61" w:rsidRPr="00CE44EA" w:rsidRDefault="00811B61" w:rsidP="00811B61">
      <w:pPr>
        <w:spacing w:after="0" w:line="360" w:lineRule="auto"/>
        <w:ind w:firstLine="851"/>
        <w:jc w:val="both"/>
        <w:rPr>
          <w:rFonts w:ascii="Times New Roman" w:hAnsi="Times New Roman" w:cs="Times New Roman"/>
          <w:sz w:val="24"/>
          <w:szCs w:val="22"/>
        </w:rPr>
      </w:pPr>
      <w:commentRangeStart w:id="0"/>
      <w:r w:rsidRPr="00CE44EA">
        <w:rPr>
          <w:rFonts w:ascii="Times New Roman" w:hAnsi="Times New Roman" w:cs="Times New Roman"/>
          <w:sz w:val="24"/>
          <w:szCs w:val="22"/>
        </w:rPr>
        <w:t xml:space="preserve">Chemical fungicides are commonly employed for managing the disease; however, their long-term use has led to several drawbacks, including the development of fungicide-resistant strains of </w:t>
      </w:r>
      <w:r w:rsidRPr="00CE44EA">
        <w:rPr>
          <w:rFonts w:ascii="Times New Roman" w:hAnsi="Times New Roman" w:cs="Times New Roman"/>
          <w:i/>
          <w:iCs/>
          <w:sz w:val="24"/>
          <w:szCs w:val="22"/>
        </w:rPr>
        <w:t>A. porri</w:t>
      </w:r>
      <w:r w:rsidRPr="00CE44EA">
        <w:rPr>
          <w:rFonts w:ascii="Times New Roman" w:hAnsi="Times New Roman" w:cs="Times New Roman"/>
          <w:sz w:val="24"/>
          <w:szCs w:val="22"/>
        </w:rPr>
        <w:t xml:space="preserve">, environmental </w:t>
      </w:r>
      <w:commentRangeEnd w:id="0"/>
      <w:r w:rsidR="00455EA0">
        <w:rPr>
          <w:rStyle w:val="CommentReference"/>
        </w:rPr>
        <w:commentReference w:id="0"/>
      </w:r>
      <w:r w:rsidRPr="00CE44EA">
        <w:rPr>
          <w:rFonts w:ascii="Times New Roman" w:hAnsi="Times New Roman" w:cs="Times New Roman"/>
          <w:sz w:val="24"/>
          <w:szCs w:val="22"/>
        </w:rPr>
        <w:t>pollution, and residue accumulation in the produce. These concerns underscore the need for eco-friendly and sustainable disease management strategies, particularly the use of biological control agents as part of integrated disease management (IDM) programs.</w:t>
      </w:r>
    </w:p>
    <w:p w14:paraId="320D7E04" w14:textId="77777777" w:rsidR="00811B61" w:rsidRPr="00CE44EA"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Biological control, using naturally occurring beneficial microorganisms or bioagents, offers a promising alternative. Several bioagents</w:t>
      </w:r>
      <w:r>
        <w:rPr>
          <w:rFonts w:ascii="Times New Roman" w:hAnsi="Times New Roman" w:cs="Times New Roman"/>
          <w:sz w:val="24"/>
          <w:szCs w:val="22"/>
        </w:rPr>
        <w:t xml:space="preserve"> </w:t>
      </w:r>
      <w:r w:rsidRPr="00CE44EA">
        <w:rPr>
          <w:rFonts w:ascii="Times New Roman" w:hAnsi="Times New Roman" w:cs="Times New Roman"/>
          <w:sz w:val="24"/>
          <w:szCs w:val="22"/>
        </w:rPr>
        <w:t xml:space="preserve">such as </w:t>
      </w:r>
      <w:commentRangeStart w:id="1"/>
      <w:r w:rsidRPr="00CE44EA">
        <w:rPr>
          <w:rFonts w:ascii="Times New Roman" w:hAnsi="Times New Roman" w:cs="Times New Roman"/>
          <w:i/>
          <w:iCs/>
          <w:sz w:val="24"/>
          <w:szCs w:val="22"/>
        </w:rPr>
        <w:t>Trichoderma spp.</w:t>
      </w:r>
      <w:r w:rsidRPr="00CE44EA">
        <w:rPr>
          <w:rFonts w:ascii="Times New Roman" w:hAnsi="Times New Roman" w:cs="Times New Roman"/>
          <w:sz w:val="24"/>
          <w:szCs w:val="22"/>
        </w:rPr>
        <w:t xml:space="preserve">, </w:t>
      </w:r>
      <w:r w:rsidRPr="00CE44EA">
        <w:rPr>
          <w:rFonts w:ascii="Times New Roman" w:hAnsi="Times New Roman" w:cs="Times New Roman"/>
          <w:i/>
          <w:iCs/>
          <w:sz w:val="24"/>
          <w:szCs w:val="22"/>
        </w:rPr>
        <w:t>Pseudomonas spp.</w:t>
      </w:r>
      <w:r w:rsidRPr="00CE44EA">
        <w:rPr>
          <w:rFonts w:ascii="Times New Roman" w:hAnsi="Times New Roman" w:cs="Times New Roman"/>
          <w:sz w:val="24"/>
          <w:szCs w:val="22"/>
        </w:rPr>
        <w:t xml:space="preserve">, </w:t>
      </w:r>
      <w:r w:rsidRPr="00CE44EA">
        <w:rPr>
          <w:rFonts w:ascii="Times New Roman" w:hAnsi="Times New Roman" w:cs="Times New Roman"/>
          <w:i/>
          <w:iCs/>
          <w:sz w:val="24"/>
          <w:szCs w:val="22"/>
        </w:rPr>
        <w:t>Bacillus subtilis</w:t>
      </w:r>
      <w:r w:rsidRPr="00CE44EA">
        <w:rPr>
          <w:rFonts w:ascii="Times New Roman" w:hAnsi="Times New Roman" w:cs="Times New Roman"/>
          <w:sz w:val="24"/>
          <w:szCs w:val="22"/>
        </w:rPr>
        <w:t xml:space="preserve">, </w:t>
      </w:r>
      <w:r w:rsidRPr="00CE44EA">
        <w:rPr>
          <w:rFonts w:ascii="Times New Roman" w:hAnsi="Times New Roman" w:cs="Times New Roman"/>
          <w:i/>
          <w:iCs/>
          <w:sz w:val="24"/>
          <w:szCs w:val="22"/>
        </w:rPr>
        <w:t>Paecilomyces lilacinus</w:t>
      </w:r>
      <w:r w:rsidRPr="00CE44EA">
        <w:rPr>
          <w:rFonts w:ascii="Times New Roman" w:hAnsi="Times New Roman" w:cs="Times New Roman"/>
          <w:sz w:val="24"/>
          <w:szCs w:val="22"/>
        </w:rPr>
        <w:t xml:space="preserve">, and </w:t>
      </w:r>
      <w:r w:rsidRPr="00CE44EA">
        <w:rPr>
          <w:rFonts w:ascii="Times New Roman" w:hAnsi="Times New Roman" w:cs="Times New Roman"/>
          <w:i/>
          <w:iCs/>
          <w:sz w:val="24"/>
          <w:szCs w:val="22"/>
        </w:rPr>
        <w:t>Metarhizium anisopliae</w:t>
      </w:r>
      <w:r>
        <w:rPr>
          <w:rFonts w:ascii="Times New Roman" w:hAnsi="Times New Roman" w:cs="Times New Roman"/>
          <w:sz w:val="24"/>
          <w:szCs w:val="22"/>
        </w:rPr>
        <w:t xml:space="preserve"> </w:t>
      </w:r>
      <w:commentRangeEnd w:id="1"/>
      <w:r w:rsidR="008A6B9E">
        <w:rPr>
          <w:rStyle w:val="CommentReference"/>
        </w:rPr>
        <w:commentReference w:id="1"/>
      </w:r>
      <w:r w:rsidRPr="00CE44EA">
        <w:rPr>
          <w:rFonts w:ascii="Times New Roman" w:hAnsi="Times New Roman" w:cs="Times New Roman"/>
          <w:sz w:val="24"/>
          <w:szCs w:val="22"/>
        </w:rPr>
        <w:t>have demonstrated antagonistic potential against various plant pathogens through mechanisms including mycoparasitism, antibiosis, competition, and induction of host resistance.</w:t>
      </w:r>
    </w:p>
    <w:p w14:paraId="4AA8255C" w14:textId="77777777" w:rsidR="00811B61" w:rsidRDefault="00811B61" w:rsidP="00811B61">
      <w:pPr>
        <w:spacing w:after="0" w:line="360" w:lineRule="auto"/>
        <w:ind w:firstLine="851"/>
        <w:jc w:val="both"/>
        <w:rPr>
          <w:rFonts w:ascii="Times New Roman" w:hAnsi="Times New Roman" w:cs="Times New Roman"/>
          <w:sz w:val="24"/>
          <w:szCs w:val="22"/>
        </w:rPr>
      </w:pPr>
      <w:r w:rsidRPr="00CE44EA">
        <w:rPr>
          <w:rFonts w:ascii="Times New Roman" w:hAnsi="Times New Roman" w:cs="Times New Roman"/>
          <w:sz w:val="24"/>
          <w:szCs w:val="22"/>
        </w:rPr>
        <w:t xml:space="preserve">In this context, the present study was undertaken to evaluate the </w:t>
      </w:r>
      <w:r w:rsidRPr="00CE44EA">
        <w:rPr>
          <w:rFonts w:ascii="Times New Roman" w:hAnsi="Times New Roman" w:cs="Times New Roman"/>
          <w:i/>
          <w:iCs/>
          <w:sz w:val="24"/>
          <w:szCs w:val="22"/>
        </w:rPr>
        <w:t>in vitro</w:t>
      </w:r>
      <w:r w:rsidRPr="00CE44EA">
        <w:rPr>
          <w:rFonts w:ascii="Times New Roman" w:hAnsi="Times New Roman" w:cs="Times New Roman"/>
          <w:sz w:val="24"/>
          <w:szCs w:val="22"/>
        </w:rPr>
        <w:t xml:space="preserve"> antagonistic efficacy of different bioagents against </w:t>
      </w:r>
      <w:r w:rsidRPr="00CE44EA">
        <w:rPr>
          <w:rFonts w:ascii="Times New Roman" w:hAnsi="Times New Roman" w:cs="Times New Roman"/>
          <w:i/>
          <w:iCs/>
          <w:sz w:val="24"/>
          <w:szCs w:val="22"/>
        </w:rPr>
        <w:t>Alternaria porri</w:t>
      </w:r>
      <w:r w:rsidRPr="00CE44EA">
        <w:rPr>
          <w:rFonts w:ascii="Times New Roman" w:hAnsi="Times New Roman" w:cs="Times New Roman"/>
          <w:sz w:val="24"/>
          <w:szCs w:val="22"/>
        </w:rPr>
        <w:t>, the causal organism of purple blotch in onion. The objective was to identify potent biocontrol agents that could be incorporated into IDM strategies for the effective and sustainable management of this economically important disease.</w:t>
      </w:r>
    </w:p>
    <w:p w14:paraId="53F59235" w14:textId="77777777" w:rsidR="00890500" w:rsidRDefault="00890500" w:rsidP="00811B61">
      <w:pPr>
        <w:spacing w:after="0" w:line="360" w:lineRule="auto"/>
        <w:ind w:firstLine="851"/>
        <w:jc w:val="both"/>
        <w:rPr>
          <w:rFonts w:ascii="Times New Roman" w:hAnsi="Times New Roman" w:cs="Times New Roman"/>
          <w:sz w:val="24"/>
          <w:szCs w:val="22"/>
        </w:rPr>
      </w:pPr>
    </w:p>
    <w:p w14:paraId="2CCA3D5E" w14:textId="77777777" w:rsidR="00890500" w:rsidRPr="00CE44EA" w:rsidRDefault="00890500" w:rsidP="00811B61">
      <w:pPr>
        <w:spacing w:after="0" w:line="360" w:lineRule="auto"/>
        <w:ind w:firstLine="851"/>
        <w:jc w:val="both"/>
        <w:rPr>
          <w:rFonts w:ascii="Times New Roman" w:hAnsi="Times New Roman" w:cs="Times New Roman"/>
          <w:sz w:val="24"/>
          <w:szCs w:val="22"/>
        </w:rPr>
      </w:pPr>
    </w:p>
    <w:p w14:paraId="236160E2" w14:textId="4700E0D8" w:rsidR="00C64561" w:rsidRDefault="00C64561" w:rsidP="00811B61">
      <w:pPr>
        <w:spacing w:after="0" w:line="360" w:lineRule="auto"/>
        <w:contextualSpacing/>
        <w:jc w:val="both"/>
        <w:rPr>
          <w:rFonts w:ascii="Times New Roman" w:hAnsi="Times New Roman" w:cs="Times New Roman"/>
          <w:b/>
          <w:bCs/>
          <w:sz w:val="24"/>
          <w:szCs w:val="24"/>
        </w:rPr>
      </w:pPr>
      <w:r w:rsidRPr="007F2F24">
        <w:rPr>
          <w:rFonts w:ascii="Times New Roman" w:hAnsi="Times New Roman" w:cs="Times New Roman"/>
          <w:b/>
          <w:bCs/>
          <w:sz w:val="24"/>
          <w:szCs w:val="24"/>
        </w:rPr>
        <w:t>MATERIALS AND METHODOLOGY</w:t>
      </w:r>
    </w:p>
    <w:p w14:paraId="3F7AC789" w14:textId="4EBBA28D" w:rsidR="00EC07FD" w:rsidRPr="00EC07FD" w:rsidRDefault="007001A8" w:rsidP="00EC07F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EC07FD" w:rsidRPr="00EC07FD">
        <w:rPr>
          <w:rFonts w:ascii="Times New Roman" w:hAnsi="Times New Roman" w:cs="Times New Roman"/>
          <w:color w:val="000000" w:themeColor="text1"/>
          <w:sz w:val="24"/>
          <w:szCs w:val="24"/>
        </w:rPr>
        <w:t xml:space="preserve">The present investigation was carried out in the laboratory of the Department of Plant Pathology, Vasantrao Naik Marathwada Krishi Vidyapeeth (VNMKV), Parbhani, with the primary objective of assessing the in vitro efficacy of selected bioagents against </w:t>
      </w:r>
      <w:r w:rsidR="00EC07FD" w:rsidRPr="00EC07FD">
        <w:rPr>
          <w:rFonts w:ascii="Times New Roman" w:hAnsi="Times New Roman" w:cs="Times New Roman"/>
          <w:i/>
          <w:iCs/>
          <w:color w:val="000000" w:themeColor="text1"/>
          <w:sz w:val="24"/>
          <w:szCs w:val="24"/>
        </w:rPr>
        <w:t>Alternaria porri</w:t>
      </w:r>
      <w:r w:rsidR="00EC07FD" w:rsidRPr="00EC07FD">
        <w:rPr>
          <w:rFonts w:ascii="Times New Roman" w:hAnsi="Times New Roman" w:cs="Times New Roman"/>
          <w:color w:val="000000" w:themeColor="text1"/>
          <w:sz w:val="24"/>
          <w:szCs w:val="24"/>
        </w:rPr>
        <w:t xml:space="preserve">, the causal organism of purple blotch in onion. The experimental materials, including bioagents, Potato Dextrose Agar (PDA) medium, laboratory-grade glassware, and other essential apparatus, were procured from the departmental facilities. Diseased onion plants exhibiting characteristic symptoms of purple blotch such as elliptical to oval lesions with concentric rings surrounded by chlorotic halos were collected from the field for pathogen isolation. The pathogen was successfully isolated on PDA medium under aseptic conditions and was identified as </w:t>
      </w:r>
      <w:r w:rsidR="00EC07FD" w:rsidRPr="00EC07FD">
        <w:rPr>
          <w:rFonts w:ascii="Times New Roman" w:hAnsi="Times New Roman" w:cs="Times New Roman"/>
          <w:i/>
          <w:iCs/>
          <w:color w:val="000000" w:themeColor="text1"/>
          <w:sz w:val="24"/>
          <w:szCs w:val="24"/>
        </w:rPr>
        <w:t>Alternaria porri</w:t>
      </w:r>
      <w:r w:rsidR="00EC07FD" w:rsidRPr="00EC07FD">
        <w:rPr>
          <w:rFonts w:ascii="Times New Roman" w:hAnsi="Times New Roman" w:cs="Times New Roman"/>
          <w:color w:val="000000" w:themeColor="text1"/>
          <w:sz w:val="24"/>
          <w:szCs w:val="24"/>
        </w:rPr>
        <w:t xml:space="preserve"> based on morphological characteristics.</w:t>
      </w:r>
    </w:p>
    <w:p w14:paraId="64459DC5" w14:textId="04B773C4" w:rsidR="00EC07FD" w:rsidRDefault="00EC07FD" w:rsidP="00EC07FD">
      <w:pPr>
        <w:spacing w:after="0" w:line="360" w:lineRule="auto"/>
        <w:contextualSpacing/>
        <w:jc w:val="both"/>
        <w:rPr>
          <w:rFonts w:ascii="Times New Roman" w:hAnsi="Times New Roman" w:cs="Times New Roman"/>
          <w:color w:val="000000" w:themeColor="text1"/>
          <w:sz w:val="24"/>
          <w:szCs w:val="24"/>
        </w:rPr>
      </w:pPr>
      <w:r w:rsidRPr="00EC07FD">
        <w:rPr>
          <w:rFonts w:ascii="Times New Roman" w:hAnsi="Times New Roman" w:cs="Times New Roman"/>
          <w:color w:val="000000" w:themeColor="text1"/>
          <w:sz w:val="24"/>
          <w:szCs w:val="24"/>
        </w:rPr>
        <w:tab/>
        <w:t xml:space="preserve">For the </w:t>
      </w:r>
      <w:r w:rsidRPr="00EC07FD">
        <w:rPr>
          <w:rFonts w:ascii="Times New Roman" w:hAnsi="Times New Roman" w:cs="Times New Roman"/>
          <w:i/>
          <w:iCs/>
          <w:color w:val="000000" w:themeColor="text1"/>
          <w:sz w:val="24"/>
          <w:szCs w:val="24"/>
        </w:rPr>
        <w:t>in vitro</w:t>
      </w:r>
      <w:r w:rsidRPr="00EC07FD">
        <w:rPr>
          <w:rFonts w:ascii="Times New Roman" w:hAnsi="Times New Roman" w:cs="Times New Roman"/>
          <w:color w:val="000000" w:themeColor="text1"/>
          <w:sz w:val="24"/>
          <w:szCs w:val="24"/>
        </w:rPr>
        <w:t xml:space="preserve"> antagonistic assay, seven bioagents, namely </w:t>
      </w:r>
      <w:commentRangeStart w:id="2"/>
      <w:r w:rsidRPr="00EC07FD">
        <w:rPr>
          <w:rFonts w:ascii="Times New Roman" w:hAnsi="Times New Roman" w:cs="Times New Roman"/>
          <w:i/>
          <w:iCs/>
          <w:color w:val="000000" w:themeColor="text1"/>
          <w:sz w:val="24"/>
          <w:szCs w:val="24"/>
        </w:rPr>
        <w:t>Trichoderma asperellum</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Trichoderma harzianum</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Pseudomonas fluorescens</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Pseudomonas striata</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Metarhizium anisopliae</w:t>
      </w:r>
      <w:r w:rsidRPr="00EC07FD">
        <w:rPr>
          <w:rFonts w:ascii="Times New Roman" w:hAnsi="Times New Roman" w:cs="Times New Roman"/>
          <w:color w:val="000000" w:themeColor="text1"/>
          <w:sz w:val="24"/>
          <w:szCs w:val="24"/>
        </w:rPr>
        <w:t xml:space="preserve">, </w:t>
      </w:r>
      <w:r w:rsidRPr="00EC07FD">
        <w:rPr>
          <w:rFonts w:ascii="Times New Roman" w:hAnsi="Times New Roman" w:cs="Times New Roman"/>
          <w:i/>
          <w:iCs/>
          <w:color w:val="000000" w:themeColor="text1"/>
          <w:sz w:val="24"/>
          <w:szCs w:val="24"/>
        </w:rPr>
        <w:t>Paecilomyces lilacinus</w:t>
      </w:r>
      <w:r w:rsidRPr="00EC07FD">
        <w:rPr>
          <w:rFonts w:ascii="Times New Roman" w:hAnsi="Times New Roman" w:cs="Times New Roman"/>
          <w:color w:val="000000" w:themeColor="text1"/>
          <w:sz w:val="24"/>
          <w:szCs w:val="24"/>
        </w:rPr>
        <w:t xml:space="preserve">, and </w:t>
      </w:r>
      <w:r w:rsidRPr="00EC07FD">
        <w:rPr>
          <w:rFonts w:ascii="Times New Roman" w:hAnsi="Times New Roman" w:cs="Times New Roman"/>
          <w:i/>
          <w:iCs/>
          <w:color w:val="000000" w:themeColor="text1"/>
          <w:sz w:val="24"/>
          <w:szCs w:val="24"/>
        </w:rPr>
        <w:t>Bacillus subtilis</w:t>
      </w:r>
      <w:r w:rsidRPr="00EC07FD">
        <w:rPr>
          <w:rFonts w:ascii="Times New Roman" w:hAnsi="Times New Roman" w:cs="Times New Roman"/>
          <w:color w:val="000000" w:themeColor="text1"/>
          <w:sz w:val="24"/>
          <w:szCs w:val="24"/>
        </w:rPr>
        <w:t xml:space="preserve">, </w:t>
      </w:r>
      <w:commentRangeEnd w:id="2"/>
      <w:r w:rsidR="00610C80">
        <w:rPr>
          <w:rStyle w:val="CommentReference"/>
        </w:rPr>
        <w:commentReference w:id="2"/>
      </w:r>
      <w:r w:rsidRPr="00EC07FD">
        <w:rPr>
          <w:rFonts w:ascii="Times New Roman" w:hAnsi="Times New Roman" w:cs="Times New Roman"/>
          <w:color w:val="000000" w:themeColor="text1"/>
          <w:sz w:val="24"/>
          <w:szCs w:val="24"/>
        </w:rPr>
        <w:t xml:space="preserve">were evaluated using the dual culture technique. In this method, a 5 mm mycelial disc of </w:t>
      </w:r>
      <w:r w:rsidRPr="00EC07FD">
        <w:rPr>
          <w:rFonts w:ascii="Times New Roman" w:hAnsi="Times New Roman" w:cs="Times New Roman"/>
          <w:i/>
          <w:iCs/>
          <w:color w:val="000000" w:themeColor="text1"/>
          <w:sz w:val="24"/>
          <w:szCs w:val="24"/>
        </w:rPr>
        <w:t>A. porri</w:t>
      </w:r>
      <w:r w:rsidRPr="00EC07FD">
        <w:rPr>
          <w:rFonts w:ascii="Times New Roman" w:hAnsi="Times New Roman" w:cs="Times New Roman"/>
          <w:color w:val="000000" w:themeColor="text1"/>
          <w:sz w:val="24"/>
          <w:szCs w:val="24"/>
        </w:rPr>
        <w:t xml:space="preserve"> was placed at one end of the Petri dish containing PDA medium, while an equal-sized disc or loopful of the respective bioagent was inoculated at the opposite end, equidistant from the center. The experiment was laid out in a Completely Randomized Design (CRD) with three replications for each treatment. The plates were incubated at a temperature of 28±2°C and observed daily. The radial growth of the pathogen was recorded once the control plates (without bioagents) were fully colonized by </w:t>
      </w:r>
      <w:r w:rsidRPr="00EC07FD">
        <w:rPr>
          <w:rFonts w:ascii="Times New Roman" w:hAnsi="Times New Roman" w:cs="Times New Roman"/>
          <w:i/>
          <w:iCs/>
          <w:color w:val="000000" w:themeColor="text1"/>
          <w:sz w:val="24"/>
          <w:szCs w:val="24"/>
        </w:rPr>
        <w:t>A. porri</w:t>
      </w:r>
      <w:r w:rsidRPr="00EC07FD">
        <w:rPr>
          <w:rFonts w:ascii="Times New Roman" w:hAnsi="Times New Roman" w:cs="Times New Roman"/>
          <w:color w:val="000000" w:themeColor="text1"/>
          <w:sz w:val="24"/>
          <w:szCs w:val="24"/>
        </w:rPr>
        <w:t xml:space="preserve">. </w:t>
      </w:r>
      <w:commentRangeStart w:id="3"/>
      <w:r w:rsidRPr="00EC07FD">
        <w:rPr>
          <w:rFonts w:ascii="Times New Roman" w:hAnsi="Times New Roman" w:cs="Times New Roman"/>
          <w:color w:val="000000" w:themeColor="text1"/>
          <w:sz w:val="24"/>
          <w:szCs w:val="24"/>
        </w:rPr>
        <w:t>The percent inhibition of mycelial growth in the presence of bioagents was calculated using Vincent’s formula:</w:t>
      </w:r>
      <w:commentRangeEnd w:id="3"/>
      <w:r w:rsidR="00B20954">
        <w:rPr>
          <w:rStyle w:val="CommentReference"/>
        </w:rPr>
        <w:commentReference w:id="3"/>
      </w:r>
    </w:p>
    <w:p w14:paraId="7C14D62E" w14:textId="26819840" w:rsidR="00484DDF" w:rsidRPr="00EC07FD" w:rsidRDefault="00484DDF"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 T</w:t>
      </w:r>
    </w:p>
    <w:p w14:paraId="719A66B2" w14:textId="2582A633" w:rsidR="00791874" w:rsidRDefault="00791874"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Percent Inhibition=</w:t>
      </w:r>
      <w:r w:rsidR="00484DDF">
        <w:rPr>
          <w:rFonts w:ascii="Times New Roman" w:hAnsi="Times New Roman" w:cs="Times New Roman"/>
          <w:color w:val="000000" w:themeColor="text1"/>
          <w:sz w:val="24"/>
          <w:szCs w:val="24"/>
        </w:rPr>
        <w:t xml:space="preserve"> </w:t>
      </w:r>
      <w:r w:rsidR="00484DDF" w:rsidRPr="00484DDF">
        <w:rPr>
          <w:rFonts w:ascii="Times New Roman" w:hAnsi="Times New Roman" w:cs="Times New Roman"/>
          <w:b/>
          <w:bCs/>
          <w:color w:val="000000" w:themeColor="text1"/>
          <w:sz w:val="24"/>
          <w:szCs w:val="24"/>
        </w:rPr>
        <w:t xml:space="preserve">………... </w:t>
      </w:r>
      <w:r w:rsidR="00484DDF">
        <w:rPr>
          <w:rFonts w:ascii="Times New Roman" w:hAnsi="Times New Roman" w:cs="Times New Roman"/>
          <w:color w:val="000000" w:themeColor="text1"/>
          <w:sz w:val="24"/>
          <w:szCs w:val="24"/>
        </w:rPr>
        <w:t xml:space="preserve">  x 100</w:t>
      </w:r>
    </w:p>
    <w:p w14:paraId="1C65A4F3" w14:textId="4C95322D" w:rsidR="00484DDF" w:rsidRDefault="00484DDF" w:rsidP="00484DDF">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971C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w:t>
      </w:r>
    </w:p>
    <w:p w14:paraId="0AE65903" w14:textId="76C8A486" w:rsidR="00EC07FD" w:rsidRPr="00EC07FD" w:rsidRDefault="004D2E4A" w:rsidP="00EC07F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 xml:space="preserve">where </w:t>
      </w:r>
      <w:r w:rsidR="00EC07FD" w:rsidRPr="00EC07FD">
        <w:rPr>
          <w:rFonts w:ascii="Times New Roman" w:hAnsi="Times New Roman" w:cs="Times New Roman"/>
          <w:b/>
          <w:bCs/>
          <w:color w:val="000000" w:themeColor="text1"/>
          <w:sz w:val="24"/>
          <w:szCs w:val="24"/>
        </w:rPr>
        <w:t>C</w:t>
      </w:r>
      <w:r w:rsidR="00EC07FD" w:rsidRPr="00EC07FD">
        <w:rPr>
          <w:rFonts w:ascii="Times New Roman" w:hAnsi="Times New Roman" w:cs="Times New Roman"/>
          <w:color w:val="000000" w:themeColor="text1"/>
          <w:sz w:val="24"/>
          <w:szCs w:val="24"/>
        </w:rPr>
        <w:t xml:space="preserve"> represents the colony diameter in the control, and </w:t>
      </w:r>
      <w:r w:rsidR="00EC07FD" w:rsidRPr="00EC07FD">
        <w:rPr>
          <w:rFonts w:ascii="Times New Roman" w:hAnsi="Times New Roman" w:cs="Times New Roman"/>
          <w:b/>
          <w:bCs/>
          <w:color w:val="000000" w:themeColor="text1"/>
          <w:sz w:val="24"/>
          <w:szCs w:val="24"/>
        </w:rPr>
        <w:t>T</w:t>
      </w:r>
      <w:r w:rsidR="00EC07FD" w:rsidRPr="00EC07FD">
        <w:rPr>
          <w:rFonts w:ascii="Times New Roman" w:hAnsi="Times New Roman" w:cs="Times New Roman"/>
          <w:color w:val="000000" w:themeColor="text1"/>
          <w:sz w:val="24"/>
          <w:szCs w:val="24"/>
        </w:rPr>
        <w:t xml:space="preserve"> is the colony diameter in the treatment. </w:t>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791874">
        <w:rPr>
          <w:rFonts w:ascii="Times New Roman" w:hAnsi="Times New Roman" w:cs="Times New Roman"/>
          <w:color w:val="000000" w:themeColor="text1"/>
          <w:sz w:val="24"/>
          <w:szCs w:val="24"/>
        </w:rPr>
        <w:tab/>
      </w:r>
      <w:r w:rsidR="00EC07FD" w:rsidRPr="00EC07FD">
        <w:rPr>
          <w:rFonts w:ascii="Times New Roman" w:hAnsi="Times New Roman" w:cs="Times New Roman"/>
          <w:color w:val="000000" w:themeColor="text1"/>
          <w:sz w:val="24"/>
          <w:szCs w:val="24"/>
        </w:rPr>
        <w:t xml:space="preserve">This methodology facilitated a comparative evaluation of the antagonistic potential of the selected bioagents against </w:t>
      </w:r>
      <w:r w:rsidR="00EC07FD" w:rsidRPr="00EC07FD">
        <w:rPr>
          <w:rFonts w:ascii="Times New Roman" w:hAnsi="Times New Roman" w:cs="Times New Roman"/>
          <w:i/>
          <w:iCs/>
          <w:color w:val="000000" w:themeColor="text1"/>
          <w:sz w:val="24"/>
          <w:szCs w:val="24"/>
        </w:rPr>
        <w:t>A. porri</w:t>
      </w:r>
      <w:r w:rsidR="00EC07FD" w:rsidRPr="00EC07FD">
        <w:rPr>
          <w:rFonts w:ascii="Times New Roman" w:hAnsi="Times New Roman" w:cs="Times New Roman"/>
          <w:color w:val="000000" w:themeColor="text1"/>
          <w:sz w:val="24"/>
          <w:szCs w:val="24"/>
        </w:rPr>
        <w:t>, thereby providing insight into their suitability for integrated disease management strategies in onion cultivation.</w:t>
      </w:r>
    </w:p>
    <w:p w14:paraId="6ED7E4EC" w14:textId="41F17280" w:rsidR="00AA3EBC" w:rsidRPr="00AF5F0E" w:rsidRDefault="00AA3EBC" w:rsidP="00EC07FD">
      <w:pPr>
        <w:spacing w:line="360" w:lineRule="auto"/>
        <w:jc w:val="both"/>
        <w:rPr>
          <w:rFonts w:ascii="Times New Roman" w:hAnsi="Times New Roman" w:cs="Times New Roman"/>
          <w:b/>
          <w:bCs/>
          <w:sz w:val="2"/>
          <w:szCs w:val="2"/>
        </w:rPr>
      </w:pPr>
    </w:p>
    <w:p w14:paraId="6637D6F8" w14:textId="21C104A8" w:rsidR="00195DEE" w:rsidRDefault="00195DEE" w:rsidP="00195DEE">
      <w:pPr>
        <w:spacing w:after="0" w:line="360" w:lineRule="auto"/>
        <w:contextualSpacing/>
        <w:jc w:val="both"/>
        <w:rPr>
          <w:rFonts w:ascii="Times New Roman" w:hAnsi="Times New Roman" w:cs="Times New Roman"/>
          <w:b/>
          <w:bCs/>
          <w:sz w:val="24"/>
          <w:szCs w:val="24"/>
        </w:rPr>
      </w:pPr>
      <w:r w:rsidRPr="00195DEE">
        <w:rPr>
          <w:rFonts w:ascii="Times New Roman" w:hAnsi="Times New Roman" w:cs="Times New Roman"/>
          <w:b/>
          <w:bCs/>
          <w:sz w:val="24"/>
          <w:szCs w:val="24"/>
        </w:rPr>
        <w:t>RESULTS</w:t>
      </w:r>
      <w:r w:rsidR="00890500">
        <w:rPr>
          <w:rFonts w:ascii="Times New Roman" w:hAnsi="Times New Roman" w:cs="Times New Roman"/>
          <w:b/>
          <w:bCs/>
          <w:sz w:val="24"/>
          <w:szCs w:val="24"/>
        </w:rPr>
        <w:t xml:space="preserve"> AND DISCUSSION</w:t>
      </w:r>
    </w:p>
    <w:p w14:paraId="5C13007F" w14:textId="4D2B625E" w:rsidR="00AD11BC" w:rsidRPr="004F0ABB"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t xml:space="preserve">The </w:t>
      </w:r>
      <w:r w:rsidRPr="009B0E31">
        <w:rPr>
          <w:rFonts w:ascii="Times New Roman" w:hAnsi="Times New Roman" w:cs="Times New Roman"/>
          <w:i/>
          <w:iCs/>
          <w:sz w:val="24"/>
          <w:szCs w:val="24"/>
        </w:rPr>
        <w:t>in vitro</w:t>
      </w:r>
      <w:r w:rsidRPr="004F0ABB">
        <w:rPr>
          <w:rFonts w:ascii="Times New Roman" w:hAnsi="Times New Roman" w:cs="Times New Roman"/>
          <w:sz w:val="24"/>
          <w:szCs w:val="24"/>
        </w:rPr>
        <w:t xml:space="preserve"> evaluation of different bioagents against </w:t>
      </w:r>
      <w:r w:rsidRPr="004F0ABB">
        <w:rPr>
          <w:rFonts w:ascii="Times New Roman" w:hAnsi="Times New Roman" w:cs="Times New Roman"/>
          <w:i/>
          <w:iCs/>
          <w:sz w:val="24"/>
          <w:szCs w:val="24"/>
        </w:rPr>
        <w:t>Alternaria porri</w:t>
      </w:r>
      <w:r w:rsidRPr="004F0ABB">
        <w:rPr>
          <w:rFonts w:ascii="Times New Roman" w:hAnsi="Times New Roman" w:cs="Times New Roman"/>
          <w:sz w:val="24"/>
          <w:szCs w:val="24"/>
        </w:rPr>
        <w:t>, the pathogen responsible for purple blotch in onion, yielded significant variation in their antagonistic efficacy. The detailed results are presented in Table 1</w:t>
      </w:r>
      <w:r w:rsidR="009B0E31">
        <w:rPr>
          <w:rFonts w:ascii="Times New Roman" w:hAnsi="Times New Roman" w:cs="Times New Roman"/>
          <w:sz w:val="24"/>
          <w:szCs w:val="24"/>
        </w:rPr>
        <w:t xml:space="preserve">, </w:t>
      </w:r>
      <w:r w:rsidR="009B0E31" w:rsidRPr="004F0ABB">
        <w:rPr>
          <w:rFonts w:ascii="Times New Roman" w:hAnsi="Times New Roman" w:cs="Times New Roman"/>
          <w:sz w:val="24"/>
          <w:szCs w:val="24"/>
        </w:rPr>
        <w:t xml:space="preserve">Plate </w:t>
      </w:r>
      <w:r w:rsidR="009B0E31">
        <w:rPr>
          <w:rFonts w:ascii="Times New Roman" w:hAnsi="Times New Roman" w:cs="Times New Roman"/>
          <w:sz w:val="24"/>
          <w:szCs w:val="24"/>
        </w:rPr>
        <w:t>1</w:t>
      </w:r>
      <w:r w:rsidRPr="004F0ABB">
        <w:rPr>
          <w:rFonts w:ascii="Times New Roman" w:hAnsi="Times New Roman" w:cs="Times New Roman"/>
          <w:sz w:val="24"/>
          <w:szCs w:val="24"/>
        </w:rPr>
        <w:t xml:space="preserve"> and graphically illustrated in </w:t>
      </w:r>
      <w:r w:rsidR="009B0E31">
        <w:rPr>
          <w:rFonts w:ascii="Times New Roman" w:hAnsi="Times New Roman" w:cs="Times New Roman"/>
          <w:sz w:val="24"/>
          <w:szCs w:val="24"/>
        </w:rPr>
        <w:lastRenderedPageBreak/>
        <w:t xml:space="preserve">figure </w:t>
      </w:r>
      <w:r w:rsidRPr="004F0ABB">
        <w:rPr>
          <w:rFonts w:ascii="Times New Roman" w:hAnsi="Times New Roman" w:cs="Times New Roman"/>
          <w:sz w:val="24"/>
          <w:szCs w:val="24"/>
        </w:rPr>
        <w:t>1. The experiment revealed marked differences among treatments in their ability to suppress the radial growth of the pathogen, indicating variable levels of bioefficacy.</w:t>
      </w:r>
    </w:p>
    <w:p w14:paraId="6006F48E" w14:textId="488124FF"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 xml:space="preserve">Among the tested bioagents, </w:t>
      </w:r>
      <w:r w:rsidRPr="00AD11BC">
        <w:rPr>
          <w:rFonts w:ascii="Times New Roman" w:hAnsi="Times New Roman" w:cs="Times New Roman"/>
          <w:i/>
          <w:iCs/>
          <w:sz w:val="24"/>
          <w:szCs w:val="24"/>
        </w:rPr>
        <w:t>Trichoderma asperellum</w:t>
      </w:r>
      <w:r w:rsidRPr="00AD11BC">
        <w:rPr>
          <w:rFonts w:ascii="Times New Roman" w:hAnsi="Times New Roman" w:cs="Times New Roman"/>
          <w:sz w:val="24"/>
          <w:szCs w:val="24"/>
        </w:rPr>
        <w:t xml:space="preserve"> (T₁) demonstrated the highest antagonistic potential. It significantly reduced the mycelial growth of </w:t>
      </w:r>
      <w:r w:rsidRPr="00AD11BC">
        <w:rPr>
          <w:rFonts w:ascii="Times New Roman" w:hAnsi="Times New Roman" w:cs="Times New Roman"/>
          <w:i/>
          <w:iCs/>
          <w:sz w:val="24"/>
          <w:szCs w:val="24"/>
        </w:rPr>
        <w:t>A. porri</w:t>
      </w:r>
      <w:r w:rsidRPr="00AD11BC">
        <w:rPr>
          <w:rFonts w:ascii="Times New Roman" w:hAnsi="Times New Roman" w:cs="Times New Roman"/>
          <w:sz w:val="24"/>
          <w:szCs w:val="24"/>
        </w:rPr>
        <w:t xml:space="preserve">, with a minimum mean colony diameter of 10.66 mm and a maximum percent inhibition of 88.14%, thereby emerging as the most effective treatment. This was closely followed by </w:t>
      </w:r>
      <w:r w:rsidRPr="00AD11BC">
        <w:rPr>
          <w:rFonts w:ascii="Times New Roman" w:hAnsi="Times New Roman" w:cs="Times New Roman"/>
          <w:i/>
          <w:iCs/>
          <w:sz w:val="24"/>
          <w:szCs w:val="24"/>
        </w:rPr>
        <w:t>Pseudomonas fluorescens</w:t>
      </w:r>
      <w:r w:rsidRPr="00AD11BC">
        <w:rPr>
          <w:rFonts w:ascii="Times New Roman" w:hAnsi="Times New Roman" w:cs="Times New Roman"/>
          <w:sz w:val="24"/>
          <w:szCs w:val="24"/>
        </w:rPr>
        <w:t xml:space="preserve"> (T₃), which recorded a colony diameter of 15.16 mm and an inhibition percentage of 83.14%. The performance of T₃ was statistically at par with T₁, underscoring its comparable efficacy in inhibiting pathogen growth.</w:t>
      </w:r>
    </w:p>
    <w:p w14:paraId="05E0E56C" w14:textId="1D752035" w:rsid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i/>
          <w:iCs/>
          <w:sz w:val="24"/>
          <w:szCs w:val="24"/>
        </w:rPr>
        <w:tab/>
      </w:r>
      <w:r w:rsidRPr="00AD11BC">
        <w:rPr>
          <w:rFonts w:ascii="Times New Roman" w:hAnsi="Times New Roman" w:cs="Times New Roman"/>
          <w:i/>
          <w:iCs/>
          <w:sz w:val="24"/>
          <w:szCs w:val="24"/>
        </w:rPr>
        <w:t>Trichoderma harzianum</w:t>
      </w:r>
      <w:r w:rsidRPr="00AD11BC">
        <w:rPr>
          <w:rFonts w:ascii="Times New Roman" w:hAnsi="Times New Roman" w:cs="Times New Roman"/>
          <w:sz w:val="24"/>
          <w:szCs w:val="24"/>
        </w:rPr>
        <w:t xml:space="preserve"> (T₂) also exhibited notable antagonism, resulting in a colony diameter of 20.83 mm and percent inhibition of 76.85%. Although statistically lower than T₁ and T₃, its performance remained significantly superior to the remaining treatments. </w:t>
      </w:r>
      <w:r w:rsidRPr="00AD11BC">
        <w:rPr>
          <w:rFonts w:ascii="Times New Roman" w:hAnsi="Times New Roman" w:cs="Times New Roman"/>
          <w:i/>
          <w:iCs/>
          <w:sz w:val="24"/>
          <w:szCs w:val="24"/>
        </w:rPr>
        <w:t>Pseudomonas striata</w:t>
      </w:r>
      <w:r w:rsidRPr="00AD11BC">
        <w:rPr>
          <w:rFonts w:ascii="Times New Roman" w:hAnsi="Times New Roman" w:cs="Times New Roman"/>
          <w:sz w:val="24"/>
          <w:szCs w:val="24"/>
        </w:rPr>
        <w:t xml:space="preserve"> (T₄) and </w:t>
      </w:r>
      <w:r w:rsidRPr="00AD11BC">
        <w:rPr>
          <w:rFonts w:ascii="Times New Roman" w:hAnsi="Times New Roman" w:cs="Times New Roman"/>
          <w:i/>
          <w:iCs/>
          <w:sz w:val="24"/>
          <w:szCs w:val="24"/>
        </w:rPr>
        <w:t>Bacillus subtilis</w:t>
      </w:r>
      <w:r w:rsidRPr="00AD11BC">
        <w:rPr>
          <w:rFonts w:ascii="Times New Roman" w:hAnsi="Times New Roman" w:cs="Times New Roman"/>
          <w:sz w:val="24"/>
          <w:szCs w:val="24"/>
        </w:rPr>
        <w:t xml:space="preserve"> (T₇) displayed moderate efficacy, registering colony diameters of 28.83 mm and 30.66 mm, and inhibition percentages of 67.96% and 65.92%, respectively. These two treatments were statistically at par.</w:t>
      </w:r>
    </w:p>
    <w:p w14:paraId="338E18D6" w14:textId="77777777" w:rsidR="00113955" w:rsidRPr="001F5EAA" w:rsidRDefault="00113955" w:rsidP="00113955">
      <w:pPr>
        <w:spacing w:after="0" w:line="276" w:lineRule="auto"/>
        <w:ind w:left="1418" w:hanging="1418"/>
        <w:contextualSpacing/>
        <w:jc w:val="both"/>
        <w:rPr>
          <w:rFonts w:ascii="Times New Roman" w:hAnsi="Times New Roman" w:cs="Times New Roman"/>
          <w:sz w:val="24"/>
          <w:szCs w:val="24"/>
        </w:rPr>
      </w:pPr>
      <w:r w:rsidRPr="001F5EAA">
        <w:rPr>
          <w:rFonts w:ascii="Times New Roman" w:hAnsi="Times New Roman" w:cs="Times New Roman"/>
          <w:b/>
          <w:bCs/>
          <w:sz w:val="24"/>
          <w:szCs w:val="24"/>
        </w:rPr>
        <w:t xml:space="preserve">Table No. </w:t>
      </w:r>
      <w:r w:rsidRPr="007F2F24">
        <w:rPr>
          <w:rFonts w:ascii="Times New Roman" w:hAnsi="Times New Roman" w:cs="Times New Roman"/>
          <w:b/>
          <w:bCs/>
          <w:sz w:val="24"/>
          <w:szCs w:val="24"/>
        </w:rPr>
        <w:t>1</w:t>
      </w:r>
      <w:r w:rsidRPr="001F5EAA">
        <w:rPr>
          <w:rFonts w:ascii="Times New Roman" w:hAnsi="Times New Roman" w:cs="Times New Roman"/>
          <w:b/>
          <w:bCs/>
          <w:sz w:val="24"/>
          <w:szCs w:val="24"/>
        </w:rPr>
        <w:t>.</w:t>
      </w:r>
      <w:r w:rsidRPr="001F5EAA">
        <w:rPr>
          <w:rFonts w:ascii="Times New Roman" w:hAnsi="Times New Roman" w:cs="Times New Roman"/>
          <w:sz w:val="24"/>
          <w:szCs w:val="24"/>
        </w:rPr>
        <w:t xml:space="preserve"> </w:t>
      </w:r>
      <w:r w:rsidRPr="001F5EAA">
        <w:rPr>
          <w:rFonts w:ascii="Times New Roman" w:hAnsi="Times New Roman" w:cs="Times New Roman"/>
          <w:b/>
          <w:bCs/>
          <w:i/>
          <w:iCs/>
          <w:sz w:val="24"/>
          <w:szCs w:val="24"/>
        </w:rPr>
        <w:t>In vitro</w:t>
      </w:r>
      <w:r w:rsidRPr="001F5EAA">
        <w:rPr>
          <w:rFonts w:ascii="Times New Roman" w:hAnsi="Times New Roman" w:cs="Times New Roman"/>
          <w:b/>
          <w:bCs/>
          <w:sz w:val="24"/>
          <w:szCs w:val="24"/>
        </w:rPr>
        <w:t xml:space="preserve"> </w:t>
      </w:r>
      <w:r w:rsidRPr="007F2F24">
        <w:rPr>
          <w:rFonts w:ascii="Times New Roman" w:hAnsi="Times New Roman" w:cs="Times New Roman"/>
          <w:b/>
          <w:bCs/>
          <w:sz w:val="24"/>
          <w:szCs w:val="24"/>
        </w:rPr>
        <w:t>bio-efficacy</w:t>
      </w:r>
      <w:r w:rsidRPr="001F5EAA">
        <w:rPr>
          <w:rFonts w:ascii="Times New Roman" w:hAnsi="Times New Roman" w:cs="Times New Roman"/>
          <w:b/>
          <w:bCs/>
          <w:sz w:val="24"/>
          <w:szCs w:val="24"/>
        </w:rPr>
        <w:t xml:space="preserve"> of the bioagents against </w:t>
      </w:r>
      <w:r w:rsidRPr="001F5EAA">
        <w:rPr>
          <w:rFonts w:ascii="Times New Roman" w:hAnsi="Times New Roman" w:cs="Times New Roman"/>
          <w:b/>
          <w:bCs/>
          <w:i/>
          <w:iCs/>
          <w:sz w:val="24"/>
          <w:szCs w:val="24"/>
        </w:rPr>
        <w:t>Alternaria porri</w:t>
      </w:r>
      <w:r w:rsidRPr="001F5EAA">
        <w:rPr>
          <w:rFonts w:ascii="Times New Roman" w:hAnsi="Times New Roman" w:cs="Times New Roman"/>
          <w:b/>
          <w:bCs/>
          <w:sz w:val="24"/>
          <w:szCs w:val="24"/>
        </w:rPr>
        <w:t xml:space="preserve"> causing onion purple blotch</w:t>
      </w:r>
    </w:p>
    <w:tbl>
      <w:tblPr>
        <w:tblStyle w:val="TableGrid"/>
        <w:tblW w:w="0" w:type="auto"/>
        <w:jc w:val="center"/>
        <w:tblLook w:val="04A0" w:firstRow="1" w:lastRow="0" w:firstColumn="1" w:lastColumn="0" w:noHBand="0" w:noVBand="1"/>
      </w:tblPr>
      <w:tblGrid>
        <w:gridCol w:w="857"/>
        <w:gridCol w:w="3249"/>
        <w:gridCol w:w="2693"/>
        <w:gridCol w:w="1869"/>
      </w:tblGrid>
      <w:tr w:rsidR="00113955" w:rsidRPr="001F5EAA" w14:paraId="009E7896" w14:textId="77777777" w:rsidTr="00663763">
        <w:trPr>
          <w:jc w:val="center"/>
        </w:trPr>
        <w:tc>
          <w:tcPr>
            <w:tcW w:w="0" w:type="auto"/>
            <w:hideMark/>
          </w:tcPr>
          <w:p w14:paraId="6D5B8F93" w14:textId="77777777" w:rsidR="00113955" w:rsidRPr="001F5EAA" w:rsidRDefault="00113955" w:rsidP="00663763">
            <w:pPr>
              <w:contextualSpacing/>
              <w:jc w:val="both"/>
              <w:rPr>
                <w:rFonts w:ascii="Times New Roman" w:hAnsi="Times New Roman" w:cs="Times New Roman"/>
                <w:b/>
                <w:bCs/>
                <w:sz w:val="24"/>
                <w:szCs w:val="24"/>
              </w:rPr>
            </w:pPr>
            <w:commentRangeStart w:id="4"/>
            <w:r w:rsidRPr="001F5EAA">
              <w:rPr>
                <w:rFonts w:ascii="Times New Roman" w:hAnsi="Times New Roman" w:cs="Times New Roman"/>
                <w:b/>
                <w:bCs/>
                <w:sz w:val="24"/>
                <w:szCs w:val="24"/>
              </w:rPr>
              <w:t>Tr. No</w:t>
            </w:r>
          </w:p>
        </w:tc>
        <w:tc>
          <w:tcPr>
            <w:tcW w:w="3249" w:type="dxa"/>
            <w:hideMark/>
          </w:tcPr>
          <w:p w14:paraId="6C9FDF54"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Treatment details</w:t>
            </w:r>
          </w:p>
        </w:tc>
        <w:tc>
          <w:tcPr>
            <w:tcW w:w="2693" w:type="dxa"/>
            <w:hideMark/>
          </w:tcPr>
          <w:p w14:paraId="4C478D21"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Colony Diam. of test pathogen * (mm)</w:t>
            </w:r>
          </w:p>
        </w:tc>
        <w:tc>
          <w:tcPr>
            <w:tcW w:w="1869" w:type="dxa"/>
            <w:hideMark/>
          </w:tcPr>
          <w:p w14:paraId="6FFE0F51" w14:textId="77777777" w:rsidR="00113955" w:rsidRPr="001F5EAA" w:rsidRDefault="00113955" w:rsidP="00663763">
            <w:pPr>
              <w:contextualSpacing/>
              <w:jc w:val="center"/>
              <w:rPr>
                <w:rFonts w:ascii="Times New Roman" w:hAnsi="Times New Roman" w:cs="Times New Roman"/>
                <w:b/>
                <w:bCs/>
                <w:sz w:val="24"/>
                <w:szCs w:val="24"/>
              </w:rPr>
            </w:pPr>
            <w:r w:rsidRPr="001F5EAA">
              <w:rPr>
                <w:rFonts w:ascii="Times New Roman" w:hAnsi="Times New Roman" w:cs="Times New Roman"/>
                <w:b/>
                <w:bCs/>
                <w:sz w:val="24"/>
                <w:szCs w:val="24"/>
              </w:rPr>
              <w:t>% Inhibition</w:t>
            </w:r>
          </w:p>
        </w:tc>
      </w:tr>
      <w:tr w:rsidR="00113955" w:rsidRPr="001F5EAA" w14:paraId="613F04DE" w14:textId="77777777" w:rsidTr="00663763">
        <w:trPr>
          <w:jc w:val="center"/>
        </w:trPr>
        <w:tc>
          <w:tcPr>
            <w:tcW w:w="0" w:type="auto"/>
            <w:hideMark/>
          </w:tcPr>
          <w:p w14:paraId="5A84C42B"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T₁</w:t>
            </w:r>
          </w:p>
        </w:tc>
        <w:tc>
          <w:tcPr>
            <w:tcW w:w="3249" w:type="dxa"/>
            <w:hideMark/>
          </w:tcPr>
          <w:p w14:paraId="32668FDF"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Trichoderma asperellum</w:t>
            </w:r>
          </w:p>
        </w:tc>
        <w:tc>
          <w:tcPr>
            <w:tcW w:w="2693" w:type="dxa"/>
            <w:hideMark/>
          </w:tcPr>
          <w:p w14:paraId="23AA32A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10.66</w:t>
            </w:r>
          </w:p>
        </w:tc>
        <w:tc>
          <w:tcPr>
            <w:tcW w:w="1869" w:type="dxa"/>
            <w:hideMark/>
          </w:tcPr>
          <w:p w14:paraId="536720CA"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88.14</w:t>
            </w:r>
          </w:p>
          <w:p w14:paraId="3661CE9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(69.84)</w:t>
            </w:r>
          </w:p>
        </w:tc>
      </w:tr>
      <w:tr w:rsidR="00113955" w:rsidRPr="001F5EAA" w14:paraId="5304ED51" w14:textId="77777777" w:rsidTr="00663763">
        <w:trPr>
          <w:jc w:val="center"/>
        </w:trPr>
        <w:tc>
          <w:tcPr>
            <w:tcW w:w="0" w:type="auto"/>
            <w:hideMark/>
          </w:tcPr>
          <w:p w14:paraId="49AA913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T₂</w:t>
            </w:r>
          </w:p>
        </w:tc>
        <w:tc>
          <w:tcPr>
            <w:tcW w:w="3249" w:type="dxa"/>
            <w:hideMark/>
          </w:tcPr>
          <w:p w14:paraId="2F91B948"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Trichoderma harzianum</w:t>
            </w:r>
          </w:p>
        </w:tc>
        <w:tc>
          <w:tcPr>
            <w:tcW w:w="2693" w:type="dxa"/>
            <w:hideMark/>
          </w:tcPr>
          <w:p w14:paraId="047DD1E2"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20.83</w:t>
            </w:r>
          </w:p>
        </w:tc>
        <w:tc>
          <w:tcPr>
            <w:tcW w:w="1869" w:type="dxa"/>
            <w:hideMark/>
          </w:tcPr>
          <w:p w14:paraId="69E96C98"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76.85</w:t>
            </w:r>
          </w:p>
          <w:p w14:paraId="3AF7E47A"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(61.23)</w:t>
            </w:r>
          </w:p>
        </w:tc>
      </w:tr>
      <w:tr w:rsidR="00113955" w:rsidRPr="001F5EAA" w14:paraId="2659203A" w14:textId="77777777" w:rsidTr="00663763">
        <w:trPr>
          <w:jc w:val="center"/>
        </w:trPr>
        <w:tc>
          <w:tcPr>
            <w:tcW w:w="0" w:type="auto"/>
            <w:hideMark/>
          </w:tcPr>
          <w:p w14:paraId="7F1123D3"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T₃</w:t>
            </w:r>
          </w:p>
        </w:tc>
        <w:tc>
          <w:tcPr>
            <w:tcW w:w="3249" w:type="dxa"/>
            <w:hideMark/>
          </w:tcPr>
          <w:p w14:paraId="4F9848F7" w14:textId="77777777" w:rsidR="00113955" w:rsidRPr="001F5EAA" w:rsidRDefault="00113955" w:rsidP="00663763">
            <w:pPr>
              <w:contextualSpacing/>
              <w:jc w:val="both"/>
              <w:rPr>
                <w:rFonts w:ascii="Times New Roman" w:hAnsi="Times New Roman" w:cs="Times New Roman"/>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fluorescens</w:t>
            </w:r>
          </w:p>
        </w:tc>
        <w:tc>
          <w:tcPr>
            <w:tcW w:w="2693" w:type="dxa"/>
            <w:hideMark/>
          </w:tcPr>
          <w:p w14:paraId="20341A8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15.16</w:t>
            </w:r>
          </w:p>
        </w:tc>
        <w:tc>
          <w:tcPr>
            <w:tcW w:w="1869" w:type="dxa"/>
            <w:hideMark/>
          </w:tcPr>
          <w:p w14:paraId="09EB5F81"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83.14</w:t>
            </w:r>
          </w:p>
          <w:p w14:paraId="25BB87E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(65.75)</w:t>
            </w:r>
          </w:p>
        </w:tc>
      </w:tr>
      <w:tr w:rsidR="00113955" w:rsidRPr="001F5EAA" w14:paraId="5E4AABD7" w14:textId="77777777" w:rsidTr="00663763">
        <w:trPr>
          <w:jc w:val="center"/>
        </w:trPr>
        <w:tc>
          <w:tcPr>
            <w:tcW w:w="0" w:type="auto"/>
            <w:hideMark/>
          </w:tcPr>
          <w:p w14:paraId="4436283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T₄</w:t>
            </w:r>
          </w:p>
        </w:tc>
        <w:tc>
          <w:tcPr>
            <w:tcW w:w="3249" w:type="dxa"/>
            <w:hideMark/>
          </w:tcPr>
          <w:p w14:paraId="6CB182F8" w14:textId="77777777" w:rsidR="00113955" w:rsidRPr="001F5EAA" w:rsidRDefault="00113955" w:rsidP="00663763">
            <w:pPr>
              <w:contextualSpacing/>
              <w:jc w:val="both"/>
              <w:rPr>
                <w:rFonts w:ascii="Times New Roman" w:hAnsi="Times New Roman" w:cs="Times New Roman"/>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striata</w:t>
            </w:r>
          </w:p>
        </w:tc>
        <w:tc>
          <w:tcPr>
            <w:tcW w:w="2693" w:type="dxa"/>
            <w:hideMark/>
          </w:tcPr>
          <w:p w14:paraId="70FA5EC0"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28.83</w:t>
            </w:r>
          </w:p>
        </w:tc>
        <w:tc>
          <w:tcPr>
            <w:tcW w:w="1869" w:type="dxa"/>
            <w:hideMark/>
          </w:tcPr>
          <w:p w14:paraId="5011D2E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67.96</w:t>
            </w:r>
          </w:p>
          <w:p w14:paraId="56D5AC9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(55.51)</w:t>
            </w:r>
          </w:p>
        </w:tc>
      </w:tr>
      <w:tr w:rsidR="00113955" w:rsidRPr="001F5EAA" w14:paraId="72F4EF9F" w14:textId="77777777" w:rsidTr="00663763">
        <w:trPr>
          <w:jc w:val="center"/>
        </w:trPr>
        <w:tc>
          <w:tcPr>
            <w:tcW w:w="0" w:type="auto"/>
            <w:hideMark/>
          </w:tcPr>
          <w:p w14:paraId="71AF3D88"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T₅</w:t>
            </w:r>
          </w:p>
        </w:tc>
        <w:tc>
          <w:tcPr>
            <w:tcW w:w="3249" w:type="dxa"/>
            <w:hideMark/>
          </w:tcPr>
          <w:p w14:paraId="6AD86FDB"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Metarhizium anisopliae</w:t>
            </w:r>
          </w:p>
        </w:tc>
        <w:tc>
          <w:tcPr>
            <w:tcW w:w="2693" w:type="dxa"/>
            <w:hideMark/>
          </w:tcPr>
          <w:p w14:paraId="0C4822AB"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41.16</w:t>
            </w:r>
          </w:p>
        </w:tc>
        <w:tc>
          <w:tcPr>
            <w:tcW w:w="1869" w:type="dxa"/>
            <w:hideMark/>
          </w:tcPr>
          <w:p w14:paraId="4666A23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54.25</w:t>
            </w:r>
          </w:p>
          <w:p w14:paraId="6A69ABE9"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(47.42)</w:t>
            </w:r>
          </w:p>
        </w:tc>
      </w:tr>
      <w:tr w:rsidR="00113955" w:rsidRPr="001F5EAA" w14:paraId="411F9861" w14:textId="77777777" w:rsidTr="00663763">
        <w:trPr>
          <w:jc w:val="center"/>
        </w:trPr>
        <w:tc>
          <w:tcPr>
            <w:tcW w:w="0" w:type="auto"/>
            <w:hideMark/>
          </w:tcPr>
          <w:p w14:paraId="399988C5"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T₆</w:t>
            </w:r>
          </w:p>
        </w:tc>
        <w:tc>
          <w:tcPr>
            <w:tcW w:w="3249" w:type="dxa"/>
            <w:hideMark/>
          </w:tcPr>
          <w:p w14:paraId="5220B785"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Paecilomyces lilacinus</w:t>
            </w:r>
          </w:p>
        </w:tc>
        <w:tc>
          <w:tcPr>
            <w:tcW w:w="2693" w:type="dxa"/>
            <w:hideMark/>
          </w:tcPr>
          <w:p w14:paraId="4C2D4DD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35.83</w:t>
            </w:r>
          </w:p>
        </w:tc>
        <w:tc>
          <w:tcPr>
            <w:tcW w:w="1869" w:type="dxa"/>
            <w:hideMark/>
          </w:tcPr>
          <w:p w14:paraId="011134B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60.18</w:t>
            </w:r>
          </w:p>
          <w:p w14:paraId="0C1FF5A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(50.85)</w:t>
            </w:r>
          </w:p>
        </w:tc>
      </w:tr>
      <w:tr w:rsidR="00113955" w:rsidRPr="001F5EAA" w14:paraId="5697C9B8" w14:textId="77777777" w:rsidTr="00663763">
        <w:trPr>
          <w:jc w:val="center"/>
        </w:trPr>
        <w:tc>
          <w:tcPr>
            <w:tcW w:w="0" w:type="auto"/>
            <w:hideMark/>
          </w:tcPr>
          <w:p w14:paraId="7425939E"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T₇</w:t>
            </w:r>
          </w:p>
        </w:tc>
        <w:tc>
          <w:tcPr>
            <w:tcW w:w="3249" w:type="dxa"/>
            <w:hideMark/>
          </w:tcPr>
          <w:p w14:paraId="609D1CC4" w14:textId="77777777" w:rsidR="00113955" w:rsidRPr="001F5EAA" w:rsidRDefault="00113955" w:rsidP="00663763">
            <w:pPr>
              <w:contextualSpacing/>
              <w:jc w:val="both"/>
              <w:rPr>
                <w:rFonts w:ascii="Times New Roman" w:hAnsi="Times New Roman" w:cs="Times New Roman"/>
                <w:sz w:val="24"/>
                <w:szCs w:val="24"/>
              </w:rPr>
            </w:pPr>
            <w:r w:rsidRPr="001F5EAA">
              <w:rPr>
                <w:rFonts w:ascii="Times New Roman" w:hAnsi="Times New Roman" w:cs="Times New Roman"/>
                <w:i/>
                <w:iCs/>
                <w:sz w:val="24"/>
                <w:szCs w:val="24"/>
              </w:rPr>
              <w:t>Bacillus subtilis</w:t>
            </w:r>
          </w:p>
        </w:tc>
        <w:tc>
          <w:tcPr>
            <w:tcW w:w="2693" w:type="dxa"/>
            <w:hideMark/>
          </w:tcPr>
          <w:p w14:paraId="06657B8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30.66</w:t>
            </w:r>
          </w:p>
        </w:tc>
        <w:tc>
          <w:tcPr>
            <w:tcW w:w="1869" w:type="dxa"/>
            <w:hideMark/>
          </w:tcPr>
          <w:p w14:paraId="7E4081DE"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65.92</w:t>
            </w:r>
          </w:p>
          <w:p w14:paraId="0BC318B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(54.26)</w:t>
            </w:r>
          </w:p>
        </w:tc>
      </w:tr>
      <w:tr w:rsidR="00113955" w:rsidRPr="001F5EAA" w14:paraId="718D65C1" w14:textId="77777777" w:rsidTr="00663763">
        <w:trPr>
          <w:jc w:val="center"/>
        </w:trPr>
        <w:tc>
          <w:tcPr>
            <w:tcW w:w="0" w:type="auto"/>
            <w:hideMark/>
          </w:tcPr>
          <w:p w14:paraId="18227C40"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T₈</w:t>
            </w:r>
          </w:p>
        </w:tc>
        <w:tc>
          <w:tcPr>
            <w:tcW w:w="3249" w:type="dxa"/>
            <w:hideMark/>
          </w:tcPr>
          <w:p w14:paraId="7E056602" w14:textId="77777777" w:rsidR="00113955" w:rsidRPr="001F5EAA" w:rsidRDefault="00113955" w:rsidP="00663763">
            <w:pPr>
              <w:contextualSpacing/>
              <w:rPr>
                <w:rFonts w:ascii="Times New Roman" w:hAnsi="Times New Roman" w:cs="Times New Roman"/>
                <w:sz w:val="24"/>
                <w:szCs w:val="24"/>
              </w:rPr>
            </w:pPr>
            <w:r w:rsidRPr="001F5EAA">
              <w:rPr>
                <w:rFonts w:ascii="Times New Roman" w:hAnsi="Times New Roman" w:cs="Times New Roman"/>
                <w:sz w:val="24"/>
                <w:szCs w:val="24"/>
              </w:rPr>
              <w:t>Control (untreated)</w:t>
            </w:r>
          </w:p>
        </w:tc>
        <w:tc>
          <w:tcPr>
            <w:tcW w:w="2693" w:type="dxa"/>
            <w:hideMark/>
          </w:tcPr>
          <w:p w14:paraId="302754DC"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90.00</w:t>
            </w:r>
          </w:p>
        </w:tc>
        <w:tc>
          <w:tcPr>
            <w:tcW w:w="1869" w:type="dxa"/>
            <w:hideMark/>
          </w:tcPr>
          <w:p w14:paraId="6FEF58C1"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100</w:t>
            </w:r>
          </w:p>
          <w:p w14:paraId="4C2CE65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sz w:val="24"/>
                <w:szCs w:val="24"/>
              </w:rPr>
              <w:t>(90.00)</w:t>
            </w:r>
          </w:p>
        </w:tc>
      </w:tr>
      <w:tr w:rsidR="00113955" w:rsidRPr="001F5EAA" w14:paraId="52618E8B" w14:textId="77777777" w:rsidTr="00663763">
        <w:trPr>
          <w:jc w:val="center"/>
        </w:trPr>
        <w:tc>
          <w:tcPr>
            <w:tcW w:w="0" w:type="auto"/>
            <w:hideMark/>
          </w:tcPr>
          <w:p w14:paraId="58858842" w14:textId="77777777" w:rsidR="00113955" w:rsidRPr="001F5EAA" w:rsidRDefault="00113955" w:rsidP="00663763">
            <w:pPr>
              <w:contextualSpacing/>
              <w:jc w:val="center"/>
              <w:rPr>
                <w:rFonts w:ascii="Times New Roman" w:hAnsi="Times New Roman" w:cs="Times New Roman"/>
                <w:sz w:val="24"/>
                <w:szCs w:val="24"/>
              </w:rPr>
            </w:pPr>
          </w:p>
        </w:tc>
        <w:tc>
          <w:tcPr>
            <w:tcW w:w="3249" w:type="dxa"/>
            <w:hideMark/>
          </w:tcPr>
          <w:p w14:paraId="15C94297"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S.E. (m) ±</w:t>
            </w:r>
          </w:p>
        </w:tc>
        <w:tc>
          <w:tcPr>
            <w:tcW w:w="2693" w:type="dxa"/>
            <w:hideMark/>
          </w:tcPr>
          <w:p w14:paraId="650C62EF"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0.81</w:t>
            </w:r>
          </w:p>
        </w:tc>
        <w:tc>
          <w:tcPr>
            <w:tcW w:w="1869" w:type="dxa"/>
            <w:hideMark/>
          </w:tcPr>
          <w:p w14:paraId="273C60FD"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0.90</w:t>
            </w:r>
          </w:p>
        </w:tc>
      </w:tr>
      <w:tr w:rsidR="00113955" w:rsidRPr="001F5EAA" w14:paraId="5975973B" w14:textId="77777777" w:rsidTr="00663763">
        <w:trPr>
          <w:jc w:val="center"/>
        </w:trPr>
        <w:tc>
          <w:tcPr>
            <w:tcW w:w="0" w:type="auto"/>
            <w:hideMark/>
          </w:tcPr>
          <w:p w14:paraId="03A65306" w14:textId="77777777" w:rsidR="00113955" w:rsidRPr="001F5EAA" w:rsidRDefault="00113955" w:rsidP="00663763">
            <w:pPr>
              <w:contextualSpacing/>
              <w:jc w:val="center"/>
              <w:rPr>
                <w:rFonts w:ascii="Times New Roman" w:hAnsi="Times New Roman" w:cs="Times New Roman"/>
                <w:sz w:val="24"/>
                <w:szCs w:val="24"/>
              </w:rPr>
            </w:pPr>
          </w:p>
        </w:tc>
        <w:tc>
          <w:tcPr>
            <w:tcW w:w="3249" w:type="dxa"/>
            <w:hideMark/>
          </w:tcPr>
          <w:p w14:paraId="1ECBCF92"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C.D. at 1%</w:t>
            </w:r>
          </w:p>
        </w:tc>
        <w:tc>
          <w:tcPr>
            <w:tcW w:w="2693" w:type="dxa"/>
            <w:hideMark/>
          </w:tcPr>
          <w:p w14:paraId="0BE6C4F9"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2.47</w:t>
            </w:r>
          </w:p>
        </w:tc>
        <w:tc>
          <w:tcPr>
            <w:tcW w:w="1869" w:type="dxa"/>
            <w:hideMark/>
          </w:tcPr>
          <w:p w14:paraId="2F1F2906" w14:textId="77777777" w:rsidR="00113955" w:rsidRPr="001F5EAA" w:rsidRDefault="00113955" w:rsidP="00663763">
            <w:pPr>
              <w:contextualSpacing/>
              <w:jc w:val="center"/>
              <w:rPr>
                <w:rFonts w:ascii="Times New Roman" w:hAnsi="Times New Roman" w:cs="Times New Roman"/>
                <w:sz w:val="24"/>
                <w:szCs w:val="24"/>
              </w:rPr>
            </w:pPr>
            <w:r w:rsidRPr="001F5EAA">
              <w:rPr>
                <w:rFonts w:ascii="Times New Roman" w:hAnsi="Times New Roman" w:cs="Times New Roman"/>
                <w:b/>
                <w:bCs/>
                <w:sz w:val="24"/>
                <w:szCs w:val="24"/>
              </w:rPr>
              <w:t>2.74</w:t>
            </w:r>
            <w:commentRangeEnd w:id="4"/>
            <w:r w:rsidR="00C817E9">
              <w:rPr>
                <w:rStyle w:val="CommentReference"/>
              </w:rPr>
              <w:commentReference w:id="4"/>
            </w:r>
          </w:p>
        </w:tc>
      </w:tr>
    </w:tbl>
    <w:p w14:paraId="0F379A4A" w14:textId="77777777" w:rsidR="00113955" w:rsidRPr="001F5EAA" w:rsidRDefault="00113955" w:rsidP="00113955">
      <w:pPr>
        <w:spacing w:after="0" w:line="360" w:lineRule="auto"/>
        <w:contextualSpacing/>
        <w:jc w:val="center"/>
        <w:rPr>
          <w:rFonts w:ascii="Times New Roman" w:hAnsi="Times New Roman" w:cs="Times New Roman"/>
          <w:sz w:val="24"/>
          <w:szCs w:val="24"/>
        </w:rPr>
      </w:pPr>
      <w:r w:rsidRPr="007F2F24">
        <w:rPr>
          <w:rFonts w:ascii="Times New Roman" w:hAnsi="Times New Roman" w:cs="Times New Roman"/>
          <w:i/>
          <w:iCs/>
          <w:sz w:val="24"/>
          <w:szCs w:val="24"/>
        </w:rPr>
        <w:t>*</w:t>
      </w:r>
      <w:r w:rsidRPr="001F5EAA">
        <w:rPr>
          <w:rFonts w:ascii="Times New Roman" w:hAnsi="Times New Roman" w:cs="Times New Roman"/>
          <w:i/>
          <w:iCs/>
          <w:sz w:val="24"/>
          <w:szCs w:val="24"/>
        </w:rPr>
        <w:t>Mean of three replications. Figure in parenthesis are arcsine transformed values.</w:t>
      </w:r>
    </w:p>
    <w:p w14:paraId="1FCE210D" w14:textId="5E4FB98C" w:rsidR="00AD11BC" w:rsidRPr="00AD11BC" w:rsidRDefault="00113955" w:rsidP="00AD11B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D11BC" w:rsidRPr="00AD11BC">
        <w:rPr>
          <w:rFonts w:ascii="Times New Roman" w:hAnsi="Times New Roman" w:cs="Times New Roman"/>
          <w:sz w:val="24"/>
          <w:szCs w:val="24"/>
        </w:rPr>
        <w:t xml:space="preserve">Among the entomopathogenic fungi, </w:t>
      </w:r>
      <w:r w:rsidR="00AD11BC" w:rsidRPr="00AD11BC">
        <w:rPr>
          <w:rFonts w:ascii="Times New Roman" w:hAnsi="Times New Roman" w:cs="Times New Roman"/>
          <w:i/>
          <w:iCs/>
          <w:sz w:val="24"/>
          <w:szCs w:val="24"/>
        </w:rPr>
        <w:t>Paecilomyces lilacinus</w:t>
      </w:r>
      <w:r w:rsidR="00AD11BC" w:rsidRPr="00AD11BC">
        <w:rPr>
          <w:rFonts w:ascii="Times New Roman" w:hAnsi="Times New Roman" w:cs="Times New Roman"/>
          <w:sz w:val="24"/>
          <w:szCs w:val="24"/>
        </w:rPr>
        <w:t xml:space="preserve"> (T₆) and </w:t>
      </w:r>
      <w:r w:rsidR="00AD11BC" w:rsidRPr="00AD11BC">
        <w:rPr>
          <w:rFonts w:ascii="Times New Roman" w:hAnsi="Times New Roman" w:cs="Times New Roman"/>
          <w:i/>
          <w:iCs/>
          <w:sz w:val="24"/>
          <w:szCs w:val="24"/>
        </w:rPr>
        <w:t>Metarhizium anisopliae</w:t>
      </w:r>
      <w:r w:rsidR="00AD11BC" w:rsidRPr="00AD11BC">
        <w:rPr>
          <w:rFonts w:ascii="Times New Roman" w:hAnsi="Times New Roman" w:cs="Times New Roman"/>
          <w:sz w:val="24"/>
          <w:szCs w:val="24"/>
        </w:rPr>
        <w:t xml:space="preserve"> (T₅) recorded relatively higher colony diameters of 35.83 mm and 41.16 mm, with </w:t>
      </w:r>
      <w:r w:rsidR="00AD11BC" w:rsidRPr="00AD11BC">
        <w:rPr>
          <w:rFonts w:ascii="Times New Roman" w:hAnsi="Times New Roman" w:cs="Times New Roman"/>
          <w:sz w:val="24"/>
          <w:szCs w:val="24"/>
        </w:rPr>
        <w:lastRenderedPageBreak/>
        <w:t xml:space="preserve">corresponding inhibition percentages of 60.18% and 54.25%, respectively. These values were statistically lower compared to those recorded for </w:t>
      </w:r>
      <w:r w:rsidR="00AD11BC" w:rsidRPr="00AD11BC">
        <w:rPr>
          <w:rFonts w:ascii="Times New Roman" w:hAnsi="Times New Roman" w:cs="Times New Roman"/>
          <w:i/>
          <w:iCs/>
          <w:sz w:val="24"/>
          <w:szCs w:val="24"/>
        </w:rPr>
        <w:t>Trichoderma</w:t>
      </w:r>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Pseudomonas</w:t>
      </w:r>
      <w:r w:rsidR="00AD11BC" w:rsidRPr="00AD11BC">
        <w:rPr>
          <w:rFonts w:ascii="Times New Roman" w:hAnsi="Times New Roman" w:cs="Times New Roman"/>
          <w:sz w:val="24"/>
          <w:szCs w:val="24"/>
        </w:rPr>
        <w:t xml:space="preserve"> species, indicating comparatively weaker antagonistic interactions with </w:t>
      </w:r>
      <w:r w:rsidR="00AD11BC" w:rsidRPr="00AD11BC">
        <w:rPr>
          <w:rFonts w:ascii="Times New Roman" w:hAnsi="Times New Roman" w:cs="Times New Roman"/>
          <w:i/>
          <w:iCs/>
          <w:sz w:val="24"/>
          <w:szCs w:val="24"/>
        </w:rPr>
        <w:t>A. porri</w:t>
      </w:r>
      <w:r w:rsidR="00AD11BC" w:rsidRPr="00AD11BC">
        <w:rPr>
          <w:rFonts w:ascii="Times New Roman" w:hAnsi="Times New Roman" w:cs="Times New Roman"/>
          <w:sz w:val="24"/>
          <w:szCs w:val="24"/>
        </w:rPr>
        <w:t>.</w:t>
      </w:r>
    </w:p>
    <w:p w14:paraId="41D6A7C5" w14:textId="3161555D"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As expected, the untreated control (T₈) displayed the maximum radial mycelial growth of 90.00 mm, with 0% inhibition, confirming the virulence of the pathogen in the absence of any antagonistic organism.</w:t>
      </w:r>
    </w:p>
    <w:p w14:paraId="62EF054F" w14:textId="6BBEC00B" w:rsidR="00AD11BC" w:rsidRPr="00AD11BC" w:rsidRDefault="00AD11BC"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Pr="00AD11BC">
        <w:rPr>
          <w:rFonts w:ascii="Times New Roman" w:hAnsi="Times New Roman" w:cs="Times New Roman"/>
          <w:sz w:val="24"/>
          <w:szCs w:val="24"/>
        </w:rPr>
        <w:t>The statistical analysis confirmed the high significance of treatment differences, with a Critical Difference (CD) at 1% level of 2.47 mm for colony diameter and 2.74% for percent inhibition. The Standard Error of the Mean (SEm ±) was 0.81 mm and 0.90%, respectively, indicating a high level of precision in the experimental design and data collection.</w:t>
      </w:r>
    </w:p>
    <w:p w14:paraId="06AB9240" w14:textId="5D25A252" w:rsidR="00AD11BC" w:rsidRPr="00AD11BC" w:rsidRDefault="00F26CE2" w:rsidP="00AD11BC">
      <w:pPr>
        <w:spacing w:after="0" w:line="360" w:lineRule="auto"/>
        <w:contextualSpacing/>
        <w:jc w:val="both"/>
        <w:rPr>
          <w:rFonts w:ascii="Times New Roman" w:hAnsi="Times New Roman" w:cs="Times New Roman"/>
          <w:sz w:val="24"/>
          <w:szCs w:val="24"/>
        </w:rPr>
      </w:pPr>
      <w:r w:rsidRPr="004F0ABB">
        <w:rPr>
          <w:rFonts w:ascii="Times New Roman" w:hAnsi="Times New Roman" w:cs="Times New Roman"/>
          <w:sz w:val="24"/>
          <w:szCs w:val="24"/>
        </w:rPr>
        <w:tab/>
      </w:r>
      <w:r w:rsidR="00AD11BC" w:rsidRPr="00AD11BC">
        <w:rPr>
          <w:rFonts w:ascii="Times New Roman" w:hAnsi="Times New Roman" w:cs="Times New Roman"/>
          <w:sz w:val="24"/>
          <w:szCs w:val="24"/>
        </w:rPr>
        <w:t xml:space="preserve">These results clearly establish that </w:t>
      </w:r>
      <w:r w:rsidR="00AD11BC" w:rsidRPr="00AD11BC">
        <w:rPr>
          <w:rFonts w:ascii="Times New Roman" w:hAnsi="Times New Roman" w:cs="Times New Roman"/>
          <w:i/>
          <w:iCs/>
          <w:sz w:val="24"/>
          <w:szCs w:val="24"/>
        </w:rPr>
        <w:t>Trichoderma asperellum</w:t>
      </w:r>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Pseudomonas fluorescens</w:t>
      </w:r>
      <w:r w:rsidR="00AD11BC" w:rsidRPr="00AD11BC">
        <w:rPr>
          <w:rFonts w:ascii="Times New Roman" w:hAnsi="Times New Roman" w:cs="Times New Roman"/>
          <w:sz w:val="24"/>
          <w:szCs w:val="24"/>
        </w:rPr>
        <w:t xml:space="preserve"> are the most potent antagonists against </w:t>
      </w:r>
      <w:r w:rsidR="00AD11BC" w:rsidRPr="00AD11BC">
        <w:rPr>
          <w:rFonts w:ascii="Times New Roman" w:hAnsi="Times New Roman" w:cs="Times New Roman"/>
          <w:i/>
          <w:iCs/>
          <w:sz w:val="24"/>
          <w:szCs w:val="24"/>
        </w:rPr>
        <w:t>Alternaria porri</w:t>
      </w:r>
      <w:r w:rsidR="00AD11BC" w:rsidRPr="00AD11BC">
        <w:rPr>
          <w:rFonts w:ascii="Times New Roman" w:hAnsi="Times New Roman" w:cs="Times New Roman"/>
          <w:sz w:val="24"/>
          <w:szCs w:val="24"/>
        </w:rPr>
        <w:t xml:space="preserve"> under in vitro conditions, followed closely by </w:t>
      </w:r>
      <w:r w:rsidR="00AD11BC" w:rsidRPr="00AD11BC">
        <w:rPr>
          <w:rFonts w:ascii="Times New Roman" w:hAnsi="Times New Roman" w:cs="Times New Roman"/>
          <w:i/>
          <w:iCs/>
          <w:sz w:val="24"/>
          <w:szCs w:val="24"/>
        </w:rPr>
        <w:t>T. harzianum</w:t>
      </w:r>
      <w:r w:rsidR="00AD11BC" w:rsidRPr="00AD11BC">
        <w:rPr>
          <w:rFonts w:ascii="Times New Roman" w:hAnsi="Times New Roman" w:cs="Times New Roman"/>
          <w:sz w:val="24"/>
          <w:szCs w:val="24"/>
        </w:rPr>
        <w:t xml:space="preserve">. The remaining bioagents, though exhibiting some inhibitory effect, were significantly less effective and could be considered of moderate to low bioefficacy. These findings support the potential integration of specific bioagents, particularly </w:t>
      </w:r>
      <w:r w:rsidR="00AD11BC" w:rsidRPr="00AD11BC">
        <w:rPr>
          <w:rFonts w:ascii="Times New Roman" w:hAnsi="Times New Roman" w:cs="Times New Roman"/>
          <w:i/>
          <w:iCs/>
          <w:sz w:val="24"/>
          <w:szCs w:val="24"/>
        </w:rPr>
        <w:t>T. asperellum</w:t>
      </w:r>
      <w:r w:rsidR="00AD11BC" w:rsidRPr="00AD11BC">
        <w:rPr>
          <w:rFonts w:ascii="Times New Roman" w:hAnsi="Times New Roman" w:cs="Times New Roman"/>
          <w:sz w:val="24"/>
          <w:szCs w:val="24"/>
        </w:rPr>
        <w:t xml:space="preserve"> and </w:t>
      </w:r>
      <w:r w:rsidR="00AD11BC" w:rsidRPr="00AD11BC">
        <w:rPr>
          <w:rFonts w:ascii="Times New Roman" w:hAnsi="Times New Roman" w:cs="Times New Roman"/>
          <w:i/>
          <w:iCs/>
          <w:sz w:val="24"/>
          <w:szCs w:val="24"/>
        </w:rPr>
        <w:t>P. fluorescens</w:t>
      </w:r>
      <w:r w:rsidR="00AD11BC" w:rsidRPr="00AD11BC">
        <w:rPr>
          <w:rFonts w:ascii="Times New Roman" w:hAnsi="Times New Roman" w:cs="Times New Roman"/>
          <w:sz w:val="24"/>
          <w:szCs w:val="24"/>
        </w:rPr>
        <w:t>, into sustainable and eco-friendly management strategies for controlling purple blotch disease in onion.</w:t>
      </w:r>
    </w:p>
    <w:p w14:paraId="32637493" w14:textId="138733BC" w:rsidR="00FB4C00" w:rsidRPr="00195DEE" w:rsidRDefault="00C013D3" w:rsidP="00D5547A">
      <w:pPr>
        <w:spacing w:after="0" w:line="360" w:lineRule="auto"/>
        <w:contextualSpacing/>
        <w:jc w:val="both"/>
        <w:rPr>
          <w:rFonts w:ascii="Times New Roman" w:hAnsi="Times New Roman" w:cs="Times New Roman"/>
          <w:sz w:val="10"/>
          <w:szCs w:val="10"/>
        </w:rPr>
      </w:pPr>
      <w:r>
        <w:rPr>
          <w:rFonts w:ascii="Times New Roman" w:hAnsi="Times New Roman" w:cs="Times New Roman"/>
          <w:sz w:val="24"/>
          <w:szCs w:val="24"/>
        </w:rPr>
        <w:tab/>
      </w:r>
    </w:p>
    <w:p w14:paraId="204BA51C" w14:textId="057D4B5E" w:rsidR="00A45CBC" w:rsidRPr="00A45CBC" w:rsidRDefault="00FB4C00" w:rsidP="00A45CBC">
      <w:pPr>
        <w:spacing w:after="0" w:line="360" w:lineRule="auto"/>
        <w:contextualSpacing/>
        <w:jc w:val="both"/>
        <w:rPr>
          <w:rFonts w:ascii="Times New Roman" w:hAnsi="Times New Roman" w:cs="Times New Roman"/>
          <w:b/>
          <w:bCs/>
          <w:sz w:val="24"/>
          <w:szCs w:val="24"/>
        </w:rPr>
      </w:pPr>
      <w:r w:rsidRPr="00A45CBC">
        <w:rPr>
          <w:rFonts w:ascii="Times New Roman" w:hAnsi="Times New Roman" w:cs="Times New Roman"/>
          <w:b/>
          <w:bCs/>
          <w:sz w:val="24"/>
          <w:szCs w:val="24"/>
        </w:rPr>
        <w:t>REFERENCES</w:t>
      </w:r>
    </w:p>
    <w:p w14:paraId="1C1DAEA3"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Chaithanya, G., Kumar, A., Vijay, D., Basu, S., &amp; Lal, S. K. K. (2023). Efficacy of nanoparticles against purple blotch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of onion.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(3), 845–852. https://doi.org/10.1007/s42360-023-00632-x</w:t>
      </w:r>
    </w:p>
    <w:p w14:paraId="39C165D4"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Chaithanya, G., Vijay, D., &amp; Lal, S. K. K. (2023). Efficacy of zinc-oxide nanoparticles against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on seed-primed onion using nano-priming technique.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(3), 860–866.</w:t>
      </w:r>
    </w:p>
    <w:p w14:paraId="4B6C3BD9"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Chethana, B. S., Ganehan, G., Rao, A. S., &amp; Bellishree, K. (2012). </w:t>
      </w:r>
      <w:r w:rsidRPr="00A45CBC">
        <w:rPr>
          <w:rFonts w:ascii="Times New Roman" w:hAnsi="Times New Roman" w:cs="Times New Roman"/>
          <w:i/>
          <w:iCs/>
          <w:sz w:val="24"/>
          <w:szCs w:val="24"/>
        </w:rPr>
        <w:t>In vitro</w:t>
      </w:r>
      <w:r w:rsidRPr="00A45CBC">
        <w:rPr>
          <w:rFonts w:ascii="Times New Roman" w:hAnsi="Times New Roman" w:cs="Times New Roman"/>
          <w:sz w:val="24"/>
          <w:szCs w:val="24"/>
        </w:rPr>
        <w:t xml:space="preserve"> evaluation of plant extracts, bioagents and fungicides against </w:t>
      </w:r>
      <w:r w:rsidRPr="00A45CBC">
        <w:rPr>
          <w:rFonts w:ascii="Times New Roman" w:hAnsi="Times New Roman" w:cs="Times New Roman"/>
          <w:i/>
          <w:iCs/>
          <w:sz w:val="24"/>
          <w:szCs w:val="24"/>
        </w:rPr>
        <w:t>Alternaria porri</w:t>
      </w:r>
      <w:r w:rsidRPr="00A45CBC">
        <w:rPr>
          <w:rFonts w:ascii="Times New Roman" w:hAnsi="Times New Roman" w:cs="Times New Roman"/>
          <w:sz w:val="24"/>
          <w:szCs w:val="24"/>
        </w:rPr>
        <w:t xml:space="preserve"> (Ellis) Cif. causing purple blotch disease of onion. </w:t>
      </w:r>
      <w:r w:rsidRPr="00A45CBC">
        <w:rPr>
          <w:rFonts w:ascii="Times New Roman" w:hAnsi="Times New Roman" w:cs="Times New Roman"/>
          <w:i/>
          <w:iCs/>
          <w:sz w:val="24"/>
          <w:szCs w:val="24"/>
        </w:rPr>
        <w:t>Pest Management in Horticultural Ecosystem</w:t>
      </w:r>
      <w:r w:rsidRPr="00A45CBC">
        <w:rPr>
          <w:rFonts w:ascii="Times New Roman" w:hAnsi="Times New Roman" w:cs="Times New Roman"/>
          <w:sz w:val="24"/>
          <w:szCs w:val="24"/>
        </w:rPr>
        <w:t>, 18(2), 194–198.</w:t>
      </w:r>
    </w:p>
    <w:p w14:paraId="1240D8C3"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Devi, T. J., &amp; Lal, A. A. (2024). Eco-friendly management of purple blotch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of onion (</w:t>
      </w:r>
      <w:r w:rsidRPr="007146A6">
        <w:rPr>
          <w:rFonts w:ascii="Times New Roman" w:hAnsi="Times New Roman" w:cs="Times New Roman"/>
          <w:i/>
          <w:iCs/>
          <w:sz w:val="24"/>
          <w:szCs w:val="24"/>
        </w:rPr>
        <w:t>Allium cepa</w:t>
      </w:r>
      <w:r w:rsidRPr="007146A6">
        <w:rPr>
          <w:rFonts w:ascii="Times New Roman" w:hAnsi="Times New Roman" w:cs="Times New Roman"/>
          <w:sz w:val="24"/>
          <w:szCs w:val="24"/>
        </w:rPr>
        <w:t xml:space="preserve"> L.). </w:t>
      </w:r>
      <w:r w:rsidRPr="007146A6">
        <w:rPr>
          <w:rFonts w:ascii="Times New Roman" w:hAnsi="Times New Roman" w:cs="Times New Roman"/>
          <w:i/>
          <w:iCs/>
          <w:sz w:val="24"/>
          <w:szCs w:val="24"/>
        </w:rPr>
        <w:t>International Journal of Environment and Climate Change, 14</w:t>
      </w:r>
      <w:r w:rsidRPr="007146A6">
        <w:rPr>
          <w:rFonts w:ascii="Times New Roman" w:hAnsi="Times New Roman" w:cs="Times New Roman"/>
          <w:sz w:val="24"/>
          <w:szCs w:val="24"/>
        </w:rPr>
        <w:t>(8), 519–526. https://doi.org/10.9734/ijecc/2024/v14i84372</w:t>
      </w:r>
    </w:p>
    <w:p w14:paraId="5CC87E04"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lastRenderedPageBreak/>
        <w:t xml:space="preserve">Fayzalla, S. A., Metwally, A. H., &amp; Sadat, M. M. (2011). Effect of some fungicides, bioagents and essential oils for controlling purple blotch disease of onion. </w:t>
      </w:r>
      <w:r w:rsidRPr="00A45CBC">
        <w:rPr>
          <w:rFonts w:ascii="Times New Roman" w:hAnsi="Times New Roman" w:cs="Times New Roman"/>
          <w:i/>
          <w:iCs/>
          <w:sz w:val="24"/>
          <w:szCs w:val="24"/>
        </w:rPr>
        <w:t>Journal of Plant Protection</w:t>
      </w:r>
      <w:r w:rsidRPr="00A45CBC">
        <w:rPr>
          <w:rFonts w:ascii="Times New Roman" w:hAnsi="Times New Roman" w:cs="Times New Roman"/>
          <w:sz w:val="24"/>
          <w:szCs w:val="24"/>
        </w:rPr>
        <w:t>, 2(7), 663–675.</w:t>
      </w:r>
    </w:p>
    <w:p w14:paraId="12973CBE"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Hariprasad, K., Palakshappa, M. G., Dinesh, K., &amp; Iliger, S. K. (2021). Efficacy of biocontrol agents under in vitro against </w:t>
      </w:r>
      <w:r w:rsidRPr="00A45CBC">
        <w:rPr>
          <w:rFonts w:ascii="Times New Roman" w:hAnsi="Times New Roman" w:cs="Times New Roman"/>
          <w:i/>
          <w:iCs/>
          <w:sz w:val="24"/>
          <w:szCs w:val="24"/>
        </w:rPr>
        <w:t>Alternaria porri</w:t>
      </w:r>
      <w:r w:rsidRPr="00A45CBC">
        <w:rPr>
          <w:rFonts w:ascii="Times New Roman" w:hAnsi="Times New Roman" w:cs="Times New Roman"/>
          <w:sz w:val="24"/>
          <w:szCs w:val="24"/>
        </w:rPr>
        <w:t xml:space="preserve"> (Ellis) Cifferi causing purple blotch in onion. </w:t>
      </w:r>
      <w:r w:rsidRPr="00A45CBC">
        <w:rPr>
          <w:rFonts w:ascii="Times New Roman" w:hAnsi="Times New Roman" w:cs="Times New Roman"/>
          <w:i/>
          <w:iCs/>
          <w:sz w:val="24"/>
          <w:szCs w:val="24"/>
        </w:rPr>
        <w:t>The Pharma Innovation</w:t>
      </w:r>
      <w:r w:rsidRPr="00A45CBC">
        <w:rPr>
          <w:rFonts w:ascii="Times New Roman" w:hAnsi="Times New Roman" w:cs="Times New Roman"/>
          <w:sz w:val="24"/>
          <w:szCs w:val="24"/>
        </w:rPr>
        <w:t>, 10(4), 81–84.</w:t>
      </w:r>
    </w:p>
    <w:p w14:paraId="4F01FDF8"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Kumar, D., Godara, S. L., &amp; Sheshma, M. K. (2023). Physiological studies on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caused purple blotch of onion under in vitro conditions. </w:t>
      </w:r>
      <w:r w:rsidRPr="007146A6">
        <w:rPr>
          <w:rFonts w:ascii="Times New Roman" w:hAnsi="Times New Roman" w:cs="Times New Roman"/>
          <w:i/>
          <w:iCs/>
          <w:sz w:val="24"/>
          <w:szCs w:val="24"/>
        </w:rPr>
        <w:t>Journal of Agriculture and Ecology, 17</w:t>
      </w:r>
      <w:r w:rsidRPr="007146A6">
        <w:rPr>
          <w:rFonts w:ascii="Times New Roman" w:hAnsi="Times New Roman" w:cs="Times New Roman"/>
          <w:sz w:val="24"/>
          <w:szCs w:val="24"/>
        </w:rPr>
        <w:t>, 109–112. https://doi.org/10.58628/JAE-2317-320</w:t>
      </w:r>
    </w:p>
    <w:p w14:paraId="1A78EEBC"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Meena, R. P. (2023). Bio-efficacy of plant extracts for management of purple blotch disease of onion (</w:t>
      </w:r>
      <w:r w:rsidRPr="007146A6">
        <w:rPr>
          <w:rFonts w:ascii="Times New Roman" w:hAnsi="Times New Roman" w:cs="Times New Roman"/>
          <w:i/>
          <w:iCs/>
          <w:sz w:val="24"/>
          <w:szCs w:val="24"/>
        </w:rPr>
        <w:t>Allium cepa</w:t>
      </w:r>
      <w:r w:rsidRPr="007146A6">
        <w:rPr>
          <w:rFonts w:ascii="Times New Roman" w:hAnsi="Times New Roman" w:cs="Times New Roman"/>
          <w:sz w:val="24"/>
          <w:szCs w:val="24"/>
        </w:rPr>
        <w:t xml:space="preserve">). </w:t>
      </w:r>
      <w:r w:rsidRPr="007146A6">
        <w:rPr>
          <w:rFonts w:ascii="Times New Roman" w:hAnsi="Times New Roman" w:cs="Times New Roman"/>
          <w:i/>
          <w:iCs/>
          <w:sz w:val="24"/>
          <w:szCs w:val="24"/>
        </w:rPr>
        <w:t>Indian Phytopathology, 76</w:t>
      </w:r>
      <w:r w:rsidRPr="007146A6">
        <w:rPr>
          <w:rFonts w:ascii="Times New Roman" w:hAnsi="Times New Roman" w:cs="Times New Roman"/>
          <w:sz w:val="24"/>
          <w:szCs w:val="24"/>
        </w:rPr>
        <w:t>(2), 159–163.</w:t>
      </w:r>
    </w:p>
    <w:p w14:paraId="2C6B5B65"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Mishra, R. K., &amp; Gupta, R. P. (2008). Screening of antagonists against </w:t>
      </w:r>
      <w:r w:rsidRPr="00A45CBC">
        <w:rPr>
          <w:rFonts w:ascii="Times New Roman" w:hAnsi="Times New Roman" w:cs="Times New Roman"/>
          <w:i/>
          <w:iCs/>
          <w:sz w:val="24"/>
          <w:szCs w:val="24"/>
        </w:rPr>
        <w:t>Alternaria porri</w:t>
      </w:r>
      <w:r w:rsidRPr="00A45CBC">
        <w:rPr>
          <w:rFonts w:ascii="Times New Roman" w:hAnsi="Times New Roman" w:cs="Times New Roman"/>
          <w:sz w:val="24"/>
          <w:szCs w:val="24"/>
        </w:rPr>
        <w:t xml:space="preserve"> causing purple blotch in onion. </w:t>
      </w:r>
      <w:r w:rsidRPr="00A45CBC">
        <w:rPr>
          <w:rFonts w:ascii="Times New Roman" w:hAnsi="Times New Roman" w:cs="Times New Roman"/>
          <w:i/>
          <w:iCs/>
          <w:sz w:val="24"/>
          <w:szCs w:val="24"/>
        </w:rPr>
        <w:t>Journal of Mycology and Plant Pathology</w:t>
      </w:r>
      <w:r w:rsidRPr="00A45CBC">
        <w:rPr>
          <w:rFonts w:ascii="Times New Roman" w:hAnsi="Times New Roman" w:cs="Times New Roman"/>
          <w:sz w:val="24"/>
          <w:szCs w:val="24"/>
        </w:rPr>
        <w:t>, 38(3), 645–646.</w:t>
      </w:r>
    </w:p>
    <w:p w14:paraId="2D9DF4E7"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Mishra, R. K., &amp; Gupta, R. P. (2012). In vitro evaluation of plant extracts, bioagents and fungicides against purple blotch and Stemphylium blight of onion. </w:t>
      </w:r>
      <w:r w:rsidRPr="00A45CBC">
        <w:rPr>
          <w:rFonts w:ascii="Times New Roman" w:hAnsi="Times New Roman" w:cs="Times New Roman"/>
          <w:i/>
          <w:iCs/>
          <w:sz w:val="24"/>
          <w:szCs w:val="24"/>
        </w:rPr>
        <w:t>Journal of Medicinal Plants Research</w:t>
      </w:r>
      <w:r w:rsidRPr="00A45CBC">
        <w:rPr>
          <w:rFonts w:ascii="Times New Roman" w:hAnsi="Times New Roman" w:cs="Times New Roman"/>
          <w:sz w:val="24"/>
          <w:szCs w:val="24"/>
        </w:rPr>
        <w:t>, 6(45), 5658–5661.</w:t>
      </w:r>
    </w:p>
    <w:p w14:paraId="1FC91923"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Mohan, K., Ebenezer, E. G., &amp; Seetharaman, K. (2001). Management of leaf blight disease of onion caused by </w:t>
      </w:r>
      <w:r w:rsidRPr="00A45CBC">
        <w:rPr>
          <w:rFonts w:ascii="Times New Roman" w:hAnsi="Times New Roman" w:cs="Times New Roman"/>
          <w:i/>
          <w:iCs/>
          <w:sz w:val="24"/>
          <w:szCs w:val="24"/>
        </w:rPr>
        <w:t>Alternaria porri</w:t>
      </w:r>
      <w:r w:rsidRPr="00A45CBC">
        <w:rPr>
          <w:rFonts w:ascii="Times New Roman" w:hAnsi="Times New Roman" w:cs="Times New Roman"/>
          <w:sz w:val="24"/>
          <w:szCs w:val="24"/>
        </w:rPr>
        <w:t xml:space="preserve"> by plant extracts, plant oils and bio-control agents. </w:t>
      </w:r>
      <w:r w:rsidRPr="00A45CBC">
        <w:rPr>
          <w:rFonts w:ascii="Times New Roman" w:hAnsi="Times New Roman" w:cs="Times New Roman"/>
          <w:i/>
          <w:iCs/>
          <w:sz w:val="24"/>
          <w:szCs w:val="24"/>
        </w:rPr>
        <w:t>NHRDF Newsletter</w:t>
      </w:r>
      <w:r w:rsidRPr="00A45CBC">
        <w:rPr>
          <w:rFonts w:ascii="Times New Roman" w:hAnsi="Times New Roman" w:cs="Times New Roman"/>
          <w:sz w:val="24"/>
          <w:szCs w:val="24"/>
        </w:rPr>
        <w:t>, 21/22(1,3/4), 11–14.</w:t>
      </w:r>
    </w:p>
    <w:p w14:paraId="00D617AE"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Mohan, K., Ebenezer, E. G., &amp; Seetharaman, K. (2002). Efficacy of biocontrol agents against onion leaf blight. </w:t>
      </w:r>
      <w:r w:rsidRPr="00A45CBC">
        <w:rPr>
          <w:rFonts w:ascii="Times New Roman" w:hAnsi="Times New Roman" w:cs="Times New Roman"/>
          <w:i/>
          <w:iCs/>
          <w:sz w:val="24"/>
          <w:szCs w:val="24"/>
        </w:rPr>
        <w:t>NHRDF Newsletter</w:t>
      </w:r>
      <w:r w:rsidRPr="00A45CBC">
        <w:rPr>
          <w:rFonts w:ascii="Times New Roman" w:hAnsi="Times New Roman" w:cs="Times New Roman"/>
          <w:sz w:val="24"/>
          <w:szCs w:val="24"/>
        </w:rPr>
        <w:t>, 22, 11–14.</w:t>
      </w:r>
    </w:p>
    <w:p w14:paraId="30571806"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Mustafijur, S., Rahman, M., Sikder, M., Nusrat, S., &amp; Khair, A. (2015). </w:t>
      </w:r>
      <w:r w:rsidRPr="00A45CBC">
        <w:rPr>
          <w:rFonts w:ascii="Times New Roman" w:hAnsi="Times New Roman" w:cs="Times New Roman"/>
          <w:i/>
          <w:iCs/>
          <w:sz w:val="24"/>
          <w:szCs w:val="24"/>
        </w:rPr>
        <w:t>In vitro</w:t>
      </w:r>
      <w:r w:rsidRPr="00A45CBC">
        <w:rPr>
          <w:rFonts w:ascii="Times New Roman" w:hAnsi="Times New Roman" w:cs="Times New Roman"/>
          <w:sz w:val="24"/>
          <w:szCs w:val="24"/>
        </w:rPr>
        <w:t xml:space="preserve"> evaluation of botanical extract, bioagents and fungicides against purple blotch disease of bunch onion in Bangladesh. </w:t>
      </w:r>
      <w:r w:rsidRPr="00A45CBC">
        <w:rPr>
          <w:rFonts w:ascii="Times New Roman" w:hAnsi="Times New Roman" w:cs="Times New Roman"/>
          <w:i/>
          <w:iCs/>
          <w:sz w:val="24"/>
          <w:szCs w:val="24"/>
        </w:rPr>
        <w:t>Advances in Zoology and Botany</w:t>
      </w:r>
      <w:r w:rsidRPr="00A45CBC">
        <w:rPr>
          <w:rFonts w:ascii="Times New Roman" w:hAnsi="Times New Roman" w:cs="Times New Roman"/>
          <w:sz w:val="24"/>
          <w:szCs w:val="24"/>
        </w:rPr>
        <w:t>, 3(4), 179–183.</w:t>
      </w:r>
    </w:p>
    <w:p w14:paraId="18415F4C"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Nainwal, D., &amp; Vishunavat, K. (2023). Management of purple blotch and Stemphylium blight of onion in Tarai and Bhabar regions of Uttarakhand, India. </w:t>
      </w:r>
      <w:r w:rsidRPr="007146A6">
        <w:rPr>
          <w:rFonts w:ascii="Times New Roman" w:hAnsi="Times New Roman" w:cs="Times New Roman"/>
          <w:i/>
          <w:iCs/>
          <w:sz w:val="24"/>
          <w:szCs w:val="24"/>
        </w:rPr>
        <w:t>Journal of Applied and Natural Science, 15</w:t>
      </w:r>
      <w:r w:rsidRPr="007146A6">
        <w:rPr>
          <w:rFonts w:ascii="Times New Roman" w:hAnsi="Times New Roman" w:cs="Times New Roman"/>
          <w:sz w:val="24"/>
          <w:szCs w:val="24"/>
        </w:rPr>
        <w:t>(1), 62–68.</w:t>
      </w:r>
    </w:p>
    <w:p w14:paraId="1EF19FAB"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Pal, V., Rathore, G. S., &amp; Godara, S. L. (2008). Evaluation of fungicides, neem product and bio-agents against </w:t>
      </w:r>
      <w:r w:rsidRPr="00A45CBC">
        <w:rPr>
          <w:rFonts w:ascii="Times New Roman" w:hAnsi="Times New Roman" w:cs="Times New Roman"/>
          <w:i/>
          <w:iCs/>
          <w:sz w:val="24"/>
          <w:szCs w:val="24"/>
        </w:rPr>
        <w:t>Alternaria</w:t>
      </w:r>
      <w:r w:rsidRPr="00A45CBC">
        <w:rPr>
          <w:rFonts w:ascii="Times New Roman" w:hAnsi="Times New Roman" w:cs="Times New Roman"/>
          <w:sz w:val="24"/>
          <w:szCs w:val="24"/>
        </w:rPr>
        <w:t xml:space="preserve"> leaf spot of date palm. </w:t>
      </w:r>
      <w:r w:rsidRPr="00A45CBC">
        <w:rPr>
          <w:rFonts w:ascii="Times New Roman" w:hAnsi="Times New Roman" w:cs="Times New Roman"/>
          <w:i/>
          <w:iCs/>
          <w:sz w:val="24"/>
          <w:szCs w:val="24"/>
        </w:rPr>
        <w:t>Indian Phytopathology</w:t>
      </w:r>
      <w:r w:rsidRPr="00A45CBC">
        <w:rPr>
          <w:rFonts w:ascii="Times New Roman" w:hAnsi="Times New Roman" w:cs="Times New Roman"/>
          <w:sz w:val="24"/>
          <w:szCs w:val="24"/>
        </w:rPr>
        <w:t>, 62(3), 363–364.</w:t>
      </w:r>
    </w:p>
    <w:p w14:paraId="36873608"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Patel, S., &amp; Arsia, S. K. (2024). Survey for purple blotch of onion incited by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and evaluation of new generation fungicides for management. </w:t>
      </w:r>
      <w:r w:rsidRPr="007146A6">
        <w:rPr>
          <w:rFonts w:ascii="Times New Roman" w:hAnsi="Times New Roman" w:cs="Times New Roman"/>
          <w:i/>
          <w:iCs/>
          <w:sz w:val="24"/>
          <w:szCs w:val="24"/>
        </w:rPr>
        <w:t xml:space="preserve">International </w:t>
      </w:r>
      <w:r w:rsidRPr="007146A6">
        <w:rPr>
          <w:rFonts w:ascii="Times New Roman" w:hAnsi="Times New Roman" w:cs="Times New Roman"/>
          <w:i/>
          <w:iCs/>
          <w:sz w:val="24"/>
          <w:szCs w:val="24"/>
        </w:rPr>
        <w:lastRenderedPageBreak/>
        <w:t>Journal of Advanced Biochemistry Research, 8</w:t>
      </w:r>
      <w:r w:rsidRPr="007146A6">
        <w:rPr>
          <w:rFonts w:ascii="Times New Roman" w:hAnsi="Times New Roman" w:cs="Times New Roman"/>
          <w:sz w:val="24"/>
          <w:szCs w:val="24"/>
        </w:rPr>
        <w:t>(8), 750–754. https://doi.org/10.33545/26174693.2024.v8.i8j.1861</w:t>
      </w:r>
    </w:p>
    <w:p w14:paraId="7C309700"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Prakasam, V., &amp; Sharma, P. (2023). </w:t>
      </w:r>
      <w:r w:rsidRPr="007146A6">
        <w:rPr>
          <w:rFonts w:ascii="Times New Roman" w:hAnsi="Times New Roman" w:cs="Times New Roman"/>
          <w:i/>
          <w:iCs/>
          <w:sz w:val="24"/>
          <w:szCs w:val="24"/>
        </w:rPr>
        <w:t>Trichoderma harzianum</w:t>
      </w:r>
      <w:r w:rsidRPr="007146A6">
        <w:rPr>
          <w:rFonts w:ascii="Times New Roman" w:hAnsi="Times New Roman" w:cs="Times New Roman"/>
          <w:sz w:val="24"/>
          <w:szCs w:val="24"/>
        </w:rPr>
        <w:t xml:space="preserve"> (Th-3): A potential strain to manage purple blotch of onion under North Indian plains. </w:t>
      </w:r>
      <w:r w:rsidRPr="007146A6">
        <w:rPr>
          <w:rFonts w:ascii="Times New Roman" w:hAnsi="Times New Roman" w:cs="Times New Roman"/>
          <w:i/>
          <w:iCs/>
          <w:sz w:val="24"/>
          <w:szCs w:val="24"/>
        </w:rPr>
        <w:t>Journal of Agricultural Science</w:t>
      </w:r>
      <w:r w:rsidRPr="007146A6">
        <w:rPr>
          <w:rFonts w:ascii="Times New Roman" w:hAnsi="Times New Roman" w:cs="Times New Roman"/>
          <w:sz w:val="24"/>
          <w:szCs w:val="24"/>
        </w:rPr>
        <w:t>. https://doi.org/10.5539/jas.v15n9p57</w:t>
      </w:r>
    </w:p>
    <w:p w14:paraId="6F1DC519"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Pramodkumar, T., &amp; Palakshappa, M. G. (2008). Management of purple blotch of onion through bioagents. </w:t>
      </w:r>
      <w:r w:rsidRPr="00A45CBC">
        <w:rPr>
          <w:rFonts w:ascii="Times New Roman" w:hAnsi="Times New Roman" w:cs="Times New Roman"/>
          <w:i/>
          <w:iCs/>
          <w:sz w:val="24"/>
          <w:szCs w:val="24"/>
        </w:rPr>
        <w:t>Karnataka Journal of Agricultural Sciences</w:t>
      </w:r>
      <w:r w:rsidRPr="00A45CBC">
        <w:rPr>
          <w:rFonts w:ascii="Times New Roman" w:hAnsi="Times New Roman" w:cs="Times New Roman"/>
          <w:sz w:val="24"/>
          <w:szCs w:val="24"/>
        </w:rPr>
        <w:t>, 21(2), 306–308.</w:t>
      </w:r>
    </w:p>
    <w:p w14:paraId="641F31B6"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Sangari, D., Zacharia, S., &amp; Giri, A. (2024). Effect of </w:t>
      </w:r>
      <w:r w:rsidRPr="007146A6">
        <w:rPr>
          <w:rFonts w:ascii="Times New Roman" w:hAnsi="Times New Roman" w:cs="Times New Roman"/>
          <w:i/>
          <w:iCs/>
          <w:sz w:val="24"/>
          <w:szCs w:val="24"/>
        </w:rPr>
        <w:t>Trichoderma harzianum</w:t>
      </w:r>
      <w:r w:rsidRPr="007146A6">
        <w:rPr>
          <w:rFonts w:ascii="Times New Roman" w:hAnsi="Times New Roman" w:cs="Times New Roman"/>
          <w:sz w:val="24"/>
          <w:szCs w:val="24"/>
        </w:rPr>
        <w:t xml:space="preserve"> with selected botanical extracts against purple blotch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of onion. </w:t>
      </w:r>
      <w:r w:rsidRPr="007146A6">
        <w:rPr>
          <w:rFonts w:ascii="Times New Roman" w:hAnsi="Times New Roman" w:cs="Times New Roman"/>
          <w:i/>
          <w:iCs/>
          <w:sz w:val="24"/>
          <w:szCs w:val="24"/>
        </w:rPr>
        <w:t>International Journal of Advanced Biochemistry Research, 8</w:t>
      </w:r>
      <w:r w:rsidRPr="007146A6">
        <w:rPr>
          <w:rFonts w:ascii="Times New Roman" w:hAnsi="Times New Roman" w:cs="Times New Roman"/>
          <w:sz w:val="24"/>
          <w:szCs w:val="24"/>
        </w:rPr>
        <w:t>(11), 605–610. https://doi.org/10.33545/26174693.2024.v8.i11h.2922</w:t>
      </w:r>
    </w:p>
    <w:p w14:paraId="1BC30709"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Shahanaz, E., Razdan, V. K., &amp; Raina, P. K. (2007). Effect of fungicides and biocontrol agent on foliar disease intensity of onion. </w:t>
      </w:r>
      <w:r w:rsidRPr="00A45CBC">
        <w:rPr>
          <w:rFonts w:ascii="Times New Roman" w:hAnsi="Times New Roman" w:cs="Times New Roman"/>
          <w:i/>
          <w:iCs/>
          <w:sz w:val="24"/>
          <w:szCs w:val="24"/>
        </w:rPr>
        <w:t>Journal of Mycology and Plant Pathology</w:t>
      </w:r>
      <w:r w:rsidRPr="00A45CBC">
        <w:rPr>
          <w:rFonts w:ascii="Times New Roman" w:hAnsi="Times New Roman" w:cs="Times New Roman"/>
          <w:sz w:val="24"/>
          <w:szCs w:val="24"/>
        </w:rPr>
        <w:t>, 37(2), 213–214.</w:t>
      </w:r>
    </w:p>
    <w:p w14:paraId="23F197AC" w14:textId="77777777" w:rsidR="007146A6" w:rsidRPr="007146A6" w:rsidRDefault="007146A6" w:rsidP="007146A6">
      <w:pPr>
        <w:spacing w:after="0" w:line="360" w:lineRule="auto"/>
        <w:ind w:left="1134" w:hanging="1134"/>
        <w:jc w:val="both"/>
        <w:rPr>
          <w:rFonts w:ascii="Times New Roman" w:hAnsi="Times New Roman" w:cs="Times New Roman"/>
          <w:sz w:val="24"/>
          <w:szCs w:val="24"/>
        </w:rPr>
      </w:pPr>
      <w:r w:rsidRPr="007146A6">
        <w:rPr>
          <w:rFonts w:ascii="Times New Roman" w:hAnsi="Times New Roman" w:cs="Times New Roman"/>
          <w:sz w:val="24"/>
          <w:szCs w:val="24"/>
        </w:rPr>
        <w:t xml:space="preserve">Sharma, R., Mishra, R., &amp; Joshi, R. K. (2024). A highly contiguous genome sequence of </w:t>
      </w:r>
      <w:r w:rsidRPr="007146A6">
        <w:rPr>
          <w:rFonts w:ascii="Times New Roman" w:hAnsi="Times New Roman" w:cs="Times New Roman"/>
          <w:i/>
          <w:iCs/>
          <w:sz w:val="24"/>
          <w:szCs w:val="24"/>
        </w:rPr>
        <w:t>Alternaria porri</w:t>
      </w:r>
      <w:r w:rsidRPr="007146A6">
        <w:rPr>
          <w:rFonts w:ascii="Times New Roman" w:hAnsi="Times New Roman" w:cs="Times New Roman"/>
          <w:sz w:val="24"/>
          <w:szCs w:val="24"/>
        </w:rPr>
        <w:t xml:space="preserve"> isolate Apn-Nashik causing purple blotch disease in onion. </w:t>
      </w:r>
      <w:r w:rsidRPr="007146A6">
        <w:rPr>
          <w:rFonts w:ascii="Times New Roman" w:hAnsi="Times New Roman" w:cs="Times New Roman"/>
          <w:i/>
          <w:iCs/>
          <w:sz w:val="24"/>
          <w:szCs w:val="24"/>
        </w:rPr>
        <w:t>BMC Genomic Data, 25</w:t>
      </w:r>
      <w:r w:rsidRPr="007146A6">
        <w:rPr>
          <w:rFonts w:ascii="Times New Roman" w:hAnsi="Times New Roman" w:cs="Times New Roman"/>
          <w:sz w:val="24"/>
          <w:szCs w:val="24"/>
        </w:rPr>
        <w:t>, Article 95. https://doi.org/10.1186/s12863-024-01276-0</w:t>
      </w:r>
    </w:p>
    <w:p w14:paraId="06546C31" w14:textId="77777777" w:rsidR="007146A6" w:rsidRDefault="007146A6" w:rsidP="00A45CBC">
      <w:pPr>
        <w:spacing w:after="0" w:line="360" w:lineRule="auto"/>
        <w:ind w:left="1134" w:hanging="1134"/>
        <w:contextualSpacing/>
        <w:jc w:val="both"/>
        <w:rPr>
          <w:rFonts w:ascii="Times New Roman" w:hAnsi="Times New Roman" w:cs="Times New Roman"/>
          <w:sz w:val="24"/>
          <w:szCs w:val="24"/>
        </w:rPr>
      </w:pPr>
      <w:r w:rsidRPr="00A45CBC">
        <w:rPr>
          <w:rFonts w:ascii="Times New Roman" w:hAnsi="Times New Roman" w:cs="Times New Roman"/>
          <w:sz w:val="24"/>
          <w:szCs w:val="24"/>
        </w:rPr>
        <w:t xml:space="preserve">Srivastava, K. J., Tiwari, B. K., &amp; Pandey, U. B. (1991). Studies on biological control of onion plant pathogens. </w:t>
      </w:r>
      <w:r w:rsidRPr="00A45CBC">
        <w:rPr>
          <w:rFonts w:ascii="Times New Roman" w:hAnsi="Times New Roman" w:cs="Times New Roman"/>
          <w:i/>
          <w:iCs/>
          <w:sz w:val="24"/>
          <w:szCs w:val="24"/>
        </w:rPr>
        <w:t>Newsletter of Associated Agricultural Development Foundation</w:t>
      </w:r>
      <w:r w:rsidRPr="00A45CBC">
        <w:rPr>
          <w:rFonts w:ascii="Times New Roman" w:hAnsi="Times New Roman" w:cs="Times New Roman"/>
          <w:sz w:val="24"/>
          <w:szCs w:val="24"/>
        </w:rPr>
        <w:t>, 11(4), 5–6.</w:t>
      </w:r>
    </w:p>
    <w:p w14:paraId="47077BEF" w14:textId="77777777" w:rsidR="007146A6" w:rsidRPr="00A45CBC" w:rsidRDefault="007146A6" w:rsidP="00A45CBC">
      <w:pPr>
        <w:spacing w:after="0" w:line="360" w:lineRule="auto"/>
        <w:ind w:left="1134" w:hanging="1134"/>
        <w:contextualSpacing/>
        <w:jc w:val="both"/>
        <w:rPr>
          <w:rFonts w:ascii="Times New Roman" w:hAnsi="Times New Roman" w:cs="Times New Roman"/>
          <w:sz w:val="24"/>
          <w:szCs w:val="24"/>
        </w:rPr>
      </w:pPr>
    </w:p>
    <w:p w14:paraId="6B0EF384" w14:textId="5286B029" w:rsidR="00CF38AF" w:rsidRPr="007F2F24" w:rsidRDefault="00CF38AF" w:rsidP="00E16C5F">
      <w:pPr>
        <w:spacing w:after="0" w:line="360" w:lineRule="auto"/>
        <w:contextualSpacing/>
        <w:jc w:val="center"/>
        <w:rPr>
          <w:rFonts w:ascii="Times New Roman" w:hAnsi="Times New Roman" w:cs="Times New Roman"/>
          <w:b/>
          <w:bCs/>
          <w:sz w:val="24"/>
          <w:szCs w:val="24"/>
        </w:rPr>
      </w:pPr>
      <w:commentRangeStart w:id="5"/>
      <w:r w:rsidRPr="007F2F24">
        <w:rPr>
          <w:rFonts w:ascii="Times New Roman" w:hAnsi="Times New Roman" w:cs="Times New Roman"/>
          <w:b/>
          <w:bCs/>
          <w:sz w:val="24"/>
          <w:szCs w:val="24"/>
        </w:rPr>
        <w:t xml:space="preserve">PLATE 1. </w:t>
      </w:r>
      <w:r w:rsidR="00D31E40" w:rsidRPr="007F2F24">
        <w:rPr>
          <w:rFonts w:ascii="Times New Roman" w:hAnsi="Times New Roman" w:cs="Times New Roman"/>
          <w:b/>
          <w:bCs/>
          <w:sz w:val="24"/>
          <w:szCs w:val="24"/>
        </w:rPr>
        <w:t>Inhibition</w:t>
      </w:r>
      <w:r w:rsidRPr="007F2F24">
        <w:rPr>
          <w:rFonts w:ascii="Times New Roman" w:hAnsi="Times New Roman" w:cs="Times New Roman"/>
          <w:b/>
          <w:bCs/>
          <w:sz w:val="24"/>
          <w:szCs w:val="24"/>
        </w:rPr>
        <w:t xml:space="preserve"> of </w:t>
      </w:r>
      <w:r w:rsidRPr="007F2F24">
        <w:rPr>
          <w:rFonts w:ascii="Times New Roman" w:hAnsi="Times New Roman" w:cs="Times New Roman"/>
          <w:b/>
          <w:bCs/>
          <w:i/>
          <w:iCs/>
          <w:sz w:val="24"/>
          <w:szCs w:val="24"/>
        </w:rPr>
        <w:t>Alternaria porri</w:t>
      </w:r>
      <w:r w:rsidR="00D31E40" w:rsidRPr="007F2F24">
        <w:rPr>
          <w:rFonts w:ascii="Times New Roman" w:hAnsi="Times New Roman" w:cs="Times New Roman"/>
          <w:b/>
          <w:bCs/>
          <w:i/>
          <w:iCs/>
          <w:sz w:val="24"/>
          <w:szCs w:val="24"/>
        </w:rPr>
        <w:t xml:space="preserve"> by </w:t>
      </w:r>
      <w:r w:rsidR="00D31E40" w:rsidRPr="007F2F24">
        <w:rPr>
          <w:rFonts w:ascii="Times New Roman" w:hAnsi="Times New Roman" w:cs="Times New Roman"/>
          <w:b/>
          <w:bCs/>
          <w:sz w:val="24"/>
          <w:szCs w:val="24"/>
        </w:rPr>
        <w:t xml:space="preserve">different bioagents </w:t>
      </w:r>
      <w:commentRangeEnd w:id="5"/>
      <w:r w:rsidR="00AC2229">
        <w:rPr>
          <w:rStyle w:val="CommentReference"/>
        </w:rPr>
        <w:commentReference w:id="5"/>
      </w:r>
    </w:p>
    <w:tbl>
      <w:tblPr>
        <w:tblStyle w:val="TableGrid"/>
        <w:tblW w:w="0" w:type="auto"/>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0"/>
        <w:gridCol w:w="567"/>
        <w:gridCol w:w="2557"/>
      </w:tblGrid>
      <w:tr w:rsidR="00B4313C" w:rsidRPr="007F2F24" w14:paraId="2496B8B5" w14:textId="77777777" w:rsidTr="00CB17A0">
        <w:tc>
          <w:tcPr>
            <w:tcW w:w="567" w:type="dxa"/>
          </w:tcPr>
          <w:p w14:paraId="55999063" w14:textId="6EC57C8D"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T₁</w:t>
            </w:r>
          </w:p>
        </w:tc>
        <w:tc>
          <w:tcPr>
            <w:tcW w:w="3260" w:type="dxa"/>
          </w:tcPr>
          <w:p w14:paraId="7F450AF7" w14:textId="4BDAB80A"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Trichoderma asperellum</w:t>
            </w:r>
          </w:p>
        </w:tc>
        <w:tc>
          <w:tcPr>
            <w:tcW w:w="567" w:type="dxa"/>
          </w:tcPr>
          <w:p w14:paraId="16C2A03E" w14:textId="0DD896E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T₅</w:t>
            </w:r>
          </w:p>
        </w:tc>
        <w:tc>
          <w:tcPr>
            <w:tcW w:w="2557" w:type="dxa"/>
          </w:tcPr>
          <w:p w14:paraId="438A1D66" w14:textId="0722D0A9"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Metarhizium anisopliae</w:t>
            </w:r>
          </w:p>
        </w:tc>
      </w:tr>
      <w:tr w:rsidR="00B4313C" w:rsidRPr="007F2F24" w14:paraId="3A09F503" w14:textId="77777777" w:rsidTr="00CB17A0">
        <w:tc>
          <w:tcPr>
            <w:tcW w:w="567" w:type="dxa"/>
          </w:tcPr>
          <w:p w14:paraId="4538CBC0" w14:textId="29481812"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T₂</w:t>
            </w:r>
          </w:p>
        </w:tc>
        <w:tc>
          <w:tcPr>
            <w:tcW w:w="3260" w:type="dxa"/>
          </w:tcPr>
          <w:p w14:paraId="2EED4FFB" w14:textId="20D332AC"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Trichoderma harzianum</w:t>
            </w:r>
          </w:p>
        </w:tc>
        <w:tc>
          <w:tcPr>
            <w:tcW w:w="567" w:type="dxa"/>
          </w:tcPr>
          <w:p w14:paraId="612211BF" w14:textId="4922846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T₆</w:t>
            </w:r>
          </w:p>
        </w:tc>
        <w:tc>
          <w:tcPr>
            <w:tcW w:w="2557" w:type="dxa"/>
          </w:tcPr>
          <w:p w14:paraId="730FA3C0" w14:textId="5DABA9AD"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Paecilomyces lilacinus</w:t>
            </w:r>
          </w:p>
        </w:tc>
      </w:tr>
      <w:tr w:rsidR="00B4313C" w:rsidRPr="007F2F24" w14:paraId="5C7F762E" w14:textId="77777777" w:rsidTr="00CB17A0">
        <w:tc>
          <w:tcPr>
            <w:tcW w:w="567" w:type="dxa"/>
          </w:tcPr>
          <w:p w14:paraId="2B093C19" w14:textId="4DD04547"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T₃</w:t>
            </w:r>
          </w:p>
        </w:tc>
        <w:tc>
          <w:tcPr>
            <w:tcW w:w="3260" w:type="dxa"/>
          </w:tcPr>
          <w:p w14:paraId="1C5353EA" w14:textId="5DF12635" w:rsidR="00B4313C" w:rsidRPr="007F2F24" w:rsidRDefault="00B4313C" w:rsidP="00B4313C">
            <w:pPr>
              <w:spacing w:line="360" w:lineRule="auto"/>
              <w:contextualSpacing/>
              <w:rPr>
                <w:rFonts w:ascii="Times New Roman" w:hAnsi="Times New Roman" w:cs="Times New Roman"/>
                <w:b/>
                <w:bCs/>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fluorescens</w:t>
            </w:r>
          </w:p>
        </w:tc>
        <w:tc>
          <w:tcPr>
            <w:tcW w:w="567" w:type="dxa"/>
          </w:tcPr>
          <w:p w14:paraId="43C700C3" w14:textId="4C3EEEE9"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T₇</w:t>
            </w:r>
          </w:p>
        </w:tc>
        <w:tc>
          <w:tcPr>
            <w:tcW w:w="2557" w:type="dxa"/>
          </w:tcPr>
          <w:p w14:paraId="447520FD" w14:textId="1D993A3A"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i/>
                <w:iCs/>
                <w:sz w:val="24"/>
                <w:szCs w:val="24"/>
              </w:rPr>
              <w:t>Bacillus subtilis</w:t>
            </w:r>
          </w:p>
        </w:tc>
      </w:tr>
      <w:tr w:rsidR="00B4313C" w:rsidRPr="007F2F24" w14:paraId="2B5098BE" w14:textId="77777777" w:rsidTr="00CB17A0">
        <w:tc>
          <w:tcPr>
            <w:tcW w:w="567" w:type="dxa"/>
          </w:tcPr>
          <w:p w14:paraId="20E5AE9C" w14:textId="49FE8D5C"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T₄</w:t>
            </w:r>
          </w:p>
        </w:tc>
        <w:tc>
          <w:tcPr>
            <w:tcW w:w="3260" w:type="dxa"/>
          </w:tcPr>
          <w:p w14:paraId="26685FBB" w14:textId="31D68955" w:rsidR="00B4313C" w:rsidRPr="007F2F24" w:rsidRDefault="00B4313C" w:rsidP="00B4313C">
            <w:pPr>
              <w:spacing w:line="360" w:lineRule="auto"/>
              <w:contextualSpacing/>
              <w:rPr>
                <w:rFonts w:ascii="Times New Roman" w:hAnsi="Times New Roman" w:cs="Times New Roman"/>
                <w:b/>
                <w:bCs/>
                <w:sz w:val="24"/>
                <w:szCs w:val="24"/>
              </w:rPr>
            </w:pPr>
            <w:r>
              <w:rPr>
                <w:rFonts w:ascii="Times New Roman" w:hAnsi="Times New Roman" w:cs="Times New Roman"/>
                <w:i/>
                <w:iCs/>
                <w:sz w:val="24"/>
                <w:szCs w:val="24"/>
              </w:rPr>
              <w:t>Pseudomonas</w:t>
            </w:r>
            <w:r w:rsidRPr="001F5EAA">
              <w:rPr>
                <w:rFonts w:ascii="Times New Roman" w:hAnsi="Times New Roman" w:cs="Times New Roman"/>
                <w:i/>
                <w:iCs/>
                <w:sz w:val="24"/>
                <w:szCs w:val="24"/>
              </w:rPr>
              <w:t xml:space="preserve"> striata</w:t>
            </w:r>
          </w:p>
        </w:tc>
        <w:tc>
          <w:tcPr>
            <w:tcW w:w="567" w:type="dxa"/>
          </w:tcPr>
          <w:p w14:paraId="0D2D403C" w14:textId="25604C05" w:rsidR="00B4313C" w:rsidRPr="007F2F24" w:rsidRDefault="00B4313C" w:rsidP="00B4313C">
            <w:pPr>
              <w:spacing w:line="360" w:lineRule="auto"/>
              <w:contextualSpacing/>
              <w:jc w:val="center"/>
              <w:rPr>
                <w:rFonts w:ascii="Times New Roman" w:hAnsi="Times New Roman" w:cs="Times New Roman"/>
                <w:b/>
                <w:bCs/>
                <w:sz w:val="24"/>
                <w:szCs w:val="24"/>
              </w:rPr>
            </w:pPr>
            <w:r w:rsidRPr="001F5EAA">
              <w:rPr>
                <w:rFonts w:ascii="Times New Roman" w:hAnsi="Times New Roman" w:cs="Times New Roman"/>
                <w:sz w:val="24"/>
                <w:szCs w:val="24"/>
              </w:rPr>
              <w:t>T₈</w:t>
            </w:r>
          </w:p>
        </w:tc>
        <w:tc>
          <w:tcPr>
            <w:tcW w:w="2557" w:type="dxa"/>
          </w:tcPr>
          <w:p w14:paraId="1C05F339" w14:textId="1A5B7786" w:rsidR="00B4313C" w:rsidRPr="007F2F24" w:rsidRDefault="00B4313C" w:rsidP="00B4313C">
            <w:pPr>
              <w:spacing w:line="360" w:lineRule="auto"/>
              <w:contextualSpacing/>
              <w:rPr>
                <w:rFonts w:ascii="Times New Roman" w:hAnsi="Times New Roman" w:cs="Times New Roman"/>
                <w:b/>
                <w:bCs/>
                <w:sz w:val="24"/>
                <w:szCs w:val="24"/>
              </w:rPr>
            </w:pPr>
            <w:r w:rsidRPr="001F5EAA">
              <w:rPr>
                <w:rFonts w:ascii="Times New Roman" w:hAnsi="Times New Roman" w:cs="Times New Roman"/>
                <w:sz w:val="24"/>
                <w:szCs w:val="24"/>
              </w:rPr>
              <w:t>Control (untreated)</w:t>
            </w:r>
          </w:p>
        </w:tc>
      </w:tr>
    </w:tbl>
    <w:p w14:paraId="0A14A3A2" w14:textId="77777777" w:rsidR="00C10E5D" w:rsidRDefault="00C10E5D" w:rsidP="00C10E5D">
      <w:pPr>
        <w:spacing w:after="0" w:line="360" w:lineRule="auto"/>
        <w:contextualSpacing/>
        <w:rPr>
          <w:rFonts w:ascii="Times New Roman" w:hAnsi="Times New Roman" w:cs="Times New Roman"/>
          <w:b/>
          <w:bCs/>
          <w:sz w:val="24"/>
          <w:szCs w:val="24"/>
        </w:rPr>
      </w:pPr>
    </w:p>
    <w:p w14:paraId="4E54FB6E" w14:textId="77777777" w:rsidR="00B4313C" w:rsidRDefault="00B4313C" w:rsidP="00C10E5D">
      <w:pPr>
        <w:spacing w:after="0" w:line="360" w:lineRule="auto"/>
        <w:contextualSpacing/>
        <w:rPr>
          <w:rFonts w:ascii="Times New Roman" w:hAnsi="Times New Roman" w:cs="Times New Roman"/>
          <w:b/>
          <w:bCs/>
          <w:sz w:val="24"/>
          <w:szCs w:val="24"/>
        </w:rPr>
      </w:pPr>
    </w:p>
    <w:p w14:paraId="556A9C43" w14:textId="77777777" w:rsidR="00B4313C" w:rsidRDefault="00B4313C" w:rsidP="00C10E5D">
      <w:pPr>
        <w:spacing w:after="0" w:line="360" w:lineRule="auto"/>
        <w:contextualSpacing/>
        <w:rPr>
          <w:rFonts w:ascii="Times New Roman" w:hAnsi="Times New Roman" w:cs="Times New Roman"/>
          <w:b/>
          <w:bCs/>
          <w:sz w:val="24"/>
          <w:szCs w:val="24"/>
        </w:rPr>
      </w:pPr>
    </w:p>
    <w:p w14:paraId="013710BC" w14:textId="77777777" w:rsidR="00B4313C" w:rsidRDefault="00B4313C" w:rsidP="00C10E5D">
      <w:pPr>
        <w:spacing w:after="0" w:line="360" w:lineRule="auto"/>
        <w:contextualSpacing/>
        <w:rPr>
          <w:rFonts w:ascii="Times New Roman" w:hAnsi="Times New Roman" w:cs="Times New Roman"/>
          <w:b/>
          <w:bCs/>
          <w:sz w:val="24"/>
          <w:szCs w:val="24"/>
        </w:rPr>
      </w:pPr>
    </w:p>
    <w:p w14:paraId="103EBBB5" w14:textId="77777777" w:rsidR="009407E2" w:rsidRDefault="009407E2" w:rsidP="00C10E5D">
      <w:pPr>
        <w:spacing w:after="0" w:line="360" w:lineRule="auto"/>
        <w:contextualSpacing/>
        <w:rPr>
          <w:rFonts w:ascii="Times New Roman" w:hAnsi="Times New Roman" w:cs="Times New Roman"/>
          <w:b/>
          <w:bCs/>
          <w:sz w:val="24"/>
          <w:szCs w:val="24"/>
        </w:rPr>
      </w:pPr>
    </w:p>
    <w:p w14:paraId="711423B5" w14:textId="77777777" w:rsidR="002174EF" w:rsidRDefault="002174EF" w:rsidP="00C10E5D">
      <w:pPr>
        <w:spacing w:after="0" w:line="360" w:lineRule="auto"/>
        <w:contextualSpacing/>
        <w:rPr>
          <w:rFonts w:ascii="Times New Roman" w:hAnsi="Times New Roman" w:cs="Times New Roman"/>
          <w:b/>
          <w:bCs/>
          <w:sz w:val="24"/>
          <w:szCs w:val="24"/>
        </w:rPr>
      </w:pPr>
    </w:p>
    <w:p w14:paraId="09E5E87E" w14:textId="2E98DEB8" w:rsidR="002174EF" w:rsidRPr="007F2F24" w:rsidRDefault="002174EF" w:rsidP="00C10E5D">
      <w:pPr>
        <w:spacing w:after="0" w:line="360" w:lineRule="auto"/>
        <w:contextualSpacing/>
        <w:rPr>
          <w:rFonts w:ascii="Times New Roman" w:hAnsi="Times New Roman" w:cs="Times New Roman"/>
          <w:b/>
          <w:bCs/>
          <w:sz w:val="24"/>
          <w:szCs w:val="24"/>
        </w:rPr>
      </w:pPr>
    </w:p>
    <w:sectPr w:rsidR="002174EF" w:rsidRPr="007F2F24" w:rsidSect="00F868C7">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531" w:header="0" w:footer="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6-10T17:24:00Z" w:initials="A">
    <w:p w14:paraId="6CD7B611" w14:textId="6AC7B2BC" w:rsidR="00455EA0" w:rsidRDefault="00455EA0">
      <w:pPr>
        <w:pStyle w:val="CommentText"/>
      </w:pPr>
      <w:r>
        <w:rPr>
          <w:rStyle w:val="CommentReference"/>
        </w:rPr>
        <w:annotationRef/>
      </w:r>
      <w:r w:rsidR="006A7C90" w:rsidRPr="006A7C90">
        <w:t xml:space="preserve">Specify some fungicides effective against </w:t>
      </w:r>
      <w:r w:rsidR="006A7C90" w:rsidRPr="006A7C90">
        <w:rPr>
          <w:i/>
          <w:iCs/>
        </w:rPr>
        <w:t>Alternaria porri</w:t>
      </w:r>
      <w:r w:rsidR="006A7C90" w:rsidRPr="006A7C90">
        <w:t>, along with proper references.</w:t>
      </w:r>
    </w:p>
  </w:comment>
  <w:comment w:id="1" w:author="Admin" w:date="2025-06-10T17:26:00Z" w:initials="A">
    <w:p w14:paraId="0F1605A4" w14:textId="0B19C256" w:rsidR="008A6B9E" w:rsidRDefault="008A6B9E">
      <w:pPr>
        <w:pStyle w:val="CommentText"/>
      </w:pPr>
      <w:r>
        <w:rPr>
          <w:rStyle w:val="CommentReference"/>
        </w:rPr>
        <w:annotationRef/>
      </w:r>
      <w:r w:rsidR="006A7C90" w:rsidRPr="006A7C90">
        <w:t xml:space="preserve">Mention bioagents with antagonistic activity against </w:t>
      </w:r>
      <w:r w:rsidR="006A7C90" w:rsidRPr="006A7C90">
        <w:rPr>
          <w:i/>
          <w:iCs/>
        </w:rPr>
        <w:t>A. porri</w:t>
      </w:r>
      <w:r w:rsidR="006A7C90" w:rsidRPr="006A7C90">
        <w:t>, supported by relevant references.</w:t>
      </w:r>
    </w:p>
  </w:comment>
  <w:comment w:id="2" w:author="Admin" w:date="2025-06-10T17:22:00Z" w:initials="A">
    <w:p w14:paraId="36AC43D7" w14:textId="6D8AC87D" w:rsidR="00610C80" w:rsidRDefault="00610C80">
      <w:pPr>
        <w:pStyle w:val="CommentText"/>
      </w:pPr>
      <w:r>
        <w:rPr>
          <w:rStyle w:val="CommentReference"/>
        </w:rPr>
        <w:annotationRef/>
      </w:r>
      <w:r w:rsidR="006A7C90" w:rsidRPr="006A7C90">
        <w:t>Clarify whether the bioagents were isolated by the author. If not, specify their source.</w:t>
      </w:r>
    </w:p>
  </w:comment>
  <w:comment w:id="3" w:author="Admin" w:date="2025-06-10T17:21:00Z" w:initials="A">
    <w:p w14:paraId="19498057" w14:textId="57100D9D" w:rsidR="00B20954" w:rsidRDefault="00B20954">
      <w:pPr>
        <w:pStyle w:val="CommentText"/>
      </w:pPr>
      <w:r>
        <w:rPr>
          <w:rStyle w:val="CommentReference"/>
        </w:rPr>
        <w:annotationRef/>
      </w:r>
      <w:r>
        <w:t>Add appropriate reference</w:t>
      </w:r>
    </w:p>
  </w:comment>
  <w:comment w:id="4" w:author="Admin" w:date="2025-06-10T17:19:00Z" w:initials="A">
    <w:p w14:paraId="28FE6E45" w14:textId="2AE3852E" w:rsidR="00C817E9" w:rsidRDefault="00C817E9">
      <w:pPr>
        <w:pStyle w:val="CommentText"/>
      </w:pPr>
      <w:r>
        <w:rPr>
          <w:rStyle w:val="CommentReference"/>
        </w:rPr>
        <w:annotationRef/>
      </w:r>
      <w:r w:rsidR="006A7C90">
        <w:t>*</w:t>
      </w:r>
      <w:r w:rsidR="006A7C90" w:rsidRPr="006A7C90">
        <w:t>The author should keep in mind that a chemical fungicide should be included as a positive control treatment.</w:t>
      </w:r>
    </w:p>
  </w:comment>
  <w:comment w:id="5" w:author="Admin" w:date="2025-06-11T13:02:00Z" w:initials="A">
    <w:p w14:paraId="2517490E" w14:textId="77777777" w:rsidR="00AC2229" w:rsidRDefault="00AC2229" w:rsidP="00AC2229">
      <w:pPr>
        <w:pStyle w:val="CommentText"/>
      </w:pPr>
      <w:r>
        <w:rPr>
          <w:rStyle w:val="CommentReference"/>
        </w:rPr>
        <w:annotationRef/>
      </w:r>
      <w:r>
        <w:rPr>
          <w:rStyle w:val="CommentReference"/>
        </w:rPr>
        <w:annotationRef/>
      </w:r>
      <w:r w:rsidRPr="003B54D3">
        <w:t>The treatments in the plate should be clearly mentioned to avoid confusion.</w:t>
      </w:r>
    </w:p>
    <w:p w14:paraId="150EAFEB" w14:textId="095A729C" w:rsidR="00AC2229" w:rsidRDefault="00AC22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7B611" w15:done="0"/>
  <w15:commentEx w15:paraId="0F1605A4" w15:done="0"/>
  <w15:commentEx w15:paraId="36AC43D7" w15:done="0"/>
  <w15:commentEx w15:paraId="19498057" w15:done="0"/>
  <w15:commentEx w15:paraId="28FE6E45" w15:done="0"/>
  <w15:commentEx w15:paraId="150EA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698B49" w16cex:dateUtc="2025-06-10T11:54:00Z"/>
  <w16cex:commentExtensible w16cex:durableId="79B355A4" w16cex:dateUtc="2025-06-10T11:56:00Z"/>
  <w16cex:commentExtensible w16cex:durableId="0797FDEC" w16cex:dateUtc="2025-06-10T11:52:00Z"/>
  <w16cex:commentExtensible w16cex:durableId="4E05E1A4" w16cex:dateUtc="2025-06-10T11:51:00Z"/>
  <w16cex:commentExtensible w16cex:durableId="621AC1A5" w16cex:dateUtc="2025-06-10T11:49:00Z"/>
  <w16cex:commentExtensible w16cex:durableId="01A59FAE" w16cex:dateUtc="2025-06-11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7B611" w16cid:durableId="03698B49"/>
  <w16cid:commentId w16cid:paraId="0F1605A4" w16cid:durableId="79B355A4"/>
  <w16cid:commentId w16cid:paraId="36AC43D7" w16cid:durableId="0797FDEC"/>
  <w16cid:commentId w16cid:paraId="19498057" w16cid:durableId="4E05E1A4"/>
  <w16cid:commentId w16cid:paraId="28FE6E45" w16cid:durableId="621AC1A5"/>
  <w16cid:commentId w16cid:paraId="150EAFEB" w16cid:durableId="01A59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7989" w14:textId="77777777" w:rsidR="00696BCD" w:rsidRDefault="00696BCD" w:rsidP="00D37B45">
      <w:pPr>
        <w:spacing w:after="0" w:line="240" w:lineRule="auto"/>
      </w:pPr>
      <w:r>
        <w:separator/>
      </w:r>
    </w:p>
  </w:endnote>
  <w:endnote w:type="continuationSeparator" w:id="0">
    <w:p w14:paraId="49C1E667" w14:textId="77777777" w:rsidR="00696BCD" w:rsidRDefault="00696BCD" w:rsidP="00D3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151C" w14:textId="77777777" w:rsidR="00D37B45" w:rsidRDefault="00D3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DC78" w14:textId="77777777" w:rsidR="00D37B45" w:rsidRDefault="00D37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F1EC" w14:textId="77777777" w:rsidR="00D37B45" w:rsidRDefault="00D3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3CB96" w14:textId="77777777" w:rsidR="00696BCD" w:rsidRDefault="00696BCD" w:rsidP="00D37B45">
      <w:pPr>
        <w:spacing w:after="0" w:line="240" w:lineRule="auto"/>
      </w:pPr>
      <w:r>
        <w:separator/>
      </w:r>
    </w:p>
  </w:footnote>
  <w:footnote w:type="continuationSeparator" w:id="0">
    <w:p w14:paraId="42D75369" w14:textId="77777777" w:rsidR="00696BCD" w:rsidRDefault="00696BCD" w:rsidP="00D3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F685" w14:textId="298FA2E4" w:rsidR="00D37B45" w:rsidRDefault="00000000">
    <w:pPr>
      <w:pStyle w:val="Header"/>
    </w:pPr>
    <w:r>
      <w:rPr>
        <w:noProof/>
      </w:rPr>
      <w:pict w14:anchorId="1D1E2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7" o:spid="_x0000_s1026" type="#_x0000_t136" style="position:absolute;margin-left:0;margin-top:0;width:530pt;height:99.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E192" w14:textId="7B192F23" w:rsidR="00D37B45" w:rsidRDefault="00000000">
    <w:pPr>
      <w:pStyle w:val="Header"/>
    </w:pPr>
    <w:r>
      <w:rPr>
        <w:noProof/>
      </w:rPr>
      <w:pict w14:anchorId="67B73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8" o:spid="_x0000_s1027" type="#_x0000_t136" style="position:absolute;margin-left:0;margin-top:0;width:530pt;height:99.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16AF" w14:textId="6F0E1A09" w:rsidR="00D37B45" w:rsidRDefault="00000000">
    <w:pPr>
      <w:pStyle w:val="Header"/>
    </w:pPr>
    <w:r>
      <w:rPr>
        <w:noProof/>
      </w:rPr>
      <w:pict w14:anchorId="01FA0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473656" o:spid="_x0000_s1025" type="#_x0000_t136" style="position:absolute;margin-left:0;margin-top:0;width:530pt;height:99.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D7B"/>
    <w:multiLevelType w:val="hybridMultilevel"/>
    <w:tmpl w:val="44A4CFE6"/>
    <w:lvl w:ilvl="0" w:tplc="1C567DFA">
      <w:numFmt w:val="bullet"/>
      <w:lvlText w:val=""/>
      <w:lvlJc w:val="left"/>
      <w:pPr>
        <w:ind w:left="768" w:hanging="408"/>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9C707D"/>
    <w:multiLevelType w:val="hybridMultilevel"/>
    <w:tmpl w:val="78501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0793787">
    <w:abstractNumId w:val="1"/>
  </w:num>
  <w:num w:numId="2" w16cid:durableId="17880459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0F"/>
    <w:rsid w:val="0001236A"/>
    <w:rsid w:val="00031DE4"/>
    <w:rsid w:val="0005084D"/>
    <w:rsid w:val="000609C6"/>
    <w:rsid w:val="0009290F"/>
    <w:rsid w:val="000B0919"/>
    <w:rsid w:val="000D112C"/>
    <w:rsid w:val="000D353F"/>
    <w:rsid w:val="00105300"/>
    <w:rsid w:val="00113955"/>
    <w:rsid w:val="00114B4C"/>
    <w:rsid w:val="0019582D"/>
    <w:rsid w:val="00195DEE"/>
    <w:rsid w:val="001C3D3B"/>
    <w:rsid w:val="001F065B"/>
    <w:rsid w:val="001F22BA"/>
    <w:rsid w:val="001F50BE"/>
    <w:rsid w:val="001F5EAA"/>
    <w:rsid w:val="00210C4E"/>
    <w:rsid w:val="0021440D"/>
    <w:rsid w:val="002174EF"/>
    <w:rsid w:val="00284F89"/>
    <w:rsid w:val="002B7100"/>
    <w:rsid w:val="002E22C9"/>
    <w:rsid w:val="0031449D"/>
    <w:rsid w:val="00333C73"/>
    <w:rsid w:val="00342B71"/>
    <w:rsid w:val="00353F8F"/>
    <w:rsid w:val="00390E8B"/>
    <w:rsid w:val="003926B7"/>
    <w:rsid w:val="003B54D3"/>
    <w:rsid w:val="00437499"/>
    <w:rsid w:val="00442E39"/>
    <w:rsid w:val="00455EA0"/>
    <w:rsid w:val="004652F2"/>
    <w:rsid w:val="00484DDF"/>
    <w:rsid w:val="004B3ED6"/>
    <w:rsid w:val="004D2E4A"/>
    <w:rsid w:val="004E1C7F"/>
    <w:rsid w:val="004F0ABB"/>
    <w:rsid w:val="005141CB"/>
    <w:rsid w:val="00524310"/>
    <w:rsid w:val="00543015"/>
    <w:rsid w:val="00584A65"/>
    <w:rsid w:val="005B2E16"/>
    <w:rsid w:val="005B6EC8"/>
    <w:rsid w:val="00605708"/>
    <w:rsid w:val="00610C80"/>
    <w:rsid w:val="006115AF"/>
    <w:rsid w:val="00696BCD"/>
    <w:rsid w:val="006A7C90"/>
    <w:rsid w:val="006F4572"/>
    <w:rsid w:val="007001A8"/>
    <w:rsid w:val="007146A6"/>
    <w:rsid w:val="00770C24"/>
    <w:rsid w:val="00791874"/>
    <w:rsid w:val="007C43EE"/>
    <w:rsid w:val="007E1912"/>
    <w:rsid w:val="007F2F24"/>
    <w:rsid w:val="00811B61"/>
    <w:rsid w:val="00824836"/>
    <w:rsid w:val="00844C7E"/>
    <w:rsid w:val="0086447D"/>
    <w:rsid w:val="008703AB"/>
    <w:rsid w:val="00890500"/>
    <w:rsid w:val="008A6B9E"/>
    <w:rsid w:val="008E5E49"/>
    <w:rsid w:val="00917DA9"/>
    <w:rsid w:val="009407E2"/>
    <w:rsid w:val="00971CCE"/>
    <w:rsid w:val="009860B4"/>
    <w:rsid w:val="009B0E31"/>
    <w:rsid w:val="009D1C85"/>
    <w:rsid w:val="00A1515A"/>
    <w:rsid w:val="00A444A6"/>
    <w:rsid w:val="00A45CBC"/>
    <w:rsid w:val="00A77034"/>
    <w:rsid w:val="00A973D9"/>
    <w:rsid w:val="00AA3EBC"/>
    <w:rsid w:val="00AC2229"/>
    <w:rsid w:val="00AC4926"/>
    <w:rsid w:val="00AD11BC"/>
    <w:rsid w:val="00AF5F0E"/>
    <w:rsid w:val="00B20954"/>
    <w:rsid w:val="00B4313C"/>
    <w:rsid w:val="00B74E80"/>
    <w:rsid w:val="00BC2115"/>
    <w:rsid w:val="00BE3D20"/>
    <w:rsid w:val="00C013D3"/>
    <w:rsid w:val="00C0381C"/>
    <w:rsid w:val="00C10E5D"/>
    <w:rsid w:val="00C20797"/>
    <w:rsid w:val="00C22DFE"/>
    <w:rsid w:val="00C5452E"/>
    <w:rsid w:val="00C64561"/>
    <w:rsid w:val="00C740FC"/>
    <w:rsid w:val="00C817E9"/>
    <w:rsid w:val="00C928A1"/>
    <w:rsid w:val="00CB17A0"/>
    <w:rsid w:val="00CF38AF"/>
    <w:rsid w:val="00D31E40"/>
    <w:rsid w:val="00D37B45"/>
    <w:rsid w:val="00D408C4"/>
    <w:rsid w:val="00D5547A"/>
    <w:rsid w:val="00D85200"/>
    <w:rsid w:val="00DD1FB9"/>
    <w:rsid w:val="00E16C5F"/>
    <w:rsid w:val="00EA0E16"/>
    <w:rsid w:val="00EC07FD"/>
    <w:rsid w:val="00F02F2C"/>
    <w:rsid w:val="00F17E7F"/>
    <w:rsid w:val="00F26CE2"/>
    <w:rsid w:val="00F868C7"/>
    <w:rsid w:val="00F907AA"/>
    <w:rsid w:val="00FB4C00"/>
    <w:rsid w:val="00FB56E3"/>
    <w:rsid w:val="00FE554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D84"/>
  <w15:chartTrackingRefBased/>
  <w15:docId w15:val="{EF48D219-C886-40AA-995D-CCF80DBF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90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9290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9290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929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9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0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9290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9290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929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9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0F"/>
    <w:rPr>
      <w:rFonts w:eastAsiaTheme="majorEastAsia" w:cstheme="majorBidi"/>
      <w:color w:val="272727" w:themeColor="text1" w:themeTint="D8"/>
    </w:rPr>
  </w:style>
  <w:style w:type="paragraph" w:styleId="Title">
    <w:name w:val="Title"/>
    <w:basedOn w:val="Normal"/>
    <w:next w:val="Normal"/>
    <w:link w:val="TitleChar"/>
    <w:uiPriority w:val="10"/>
    <w:qFormat/>
    <w:rsid w:val="0009290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9290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9290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9290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9290F"/>
    <w:pPr>
      <w:spacing w:before="160"/>
      <w:jc w:val="center"/>
    </w:pPr>
    <w:rPr>
      <w:i/>
      <w:iCs/>
      <w:color w:val="404040" w:themeColor="text1" w:themeTint="BF"/>
    </w:rPr>
  </w:style>
  <w:style w:type="character" w:customStyle="1" w:styleId="QuoteChar">
    <w:name w:val="Quote Char"/>
    <w:basedOn w:val="DefaultParagraphFont"/>
    <w:link w:val="Quote"/>
    <w:uiPriority w:val="29"/>
    <w:rsid w:val="0009290F"/>
    <w:rPr>
      <w:i/>
      <w:iCs/>
      <w:color w:val="404040" w:themeColor="text1" w:themeTint="BF"/>
    </w:rPr>
  </w:style>
  <w:style w:type="paragraph" w:styleId="ListParagraph">
    <w:name w:val="List Paragraph"/>
    <w:basedOn w:val="Normal"/>
    <w:uiPriority w:val="34"/>
    <w:qFormat/>
    <w:rsid w:val="0009290F"/>
    <w:pPr>
      <w:ind w:left="720"/>
      <w:contextualSpacing/>
    </w:pPr>
  </w:style>
  <w:style w:type="character" w:styleId="IntenseEmphasis">
    <w:name w:val="Intense Emphasis"/>
    <w:basedOn w:val="DefaultParagraphFont"/>
    <w:uiPriority w:val="21"/>
    <w:qFormat/>
    <w:rsid w:val="0009290F"/>
    <w:rPr>
      <w:i/>
      <w:iCs/>
      <w:color w:val="2F5496" w:themeColor="accent1" w:themeShade="BF"/>
    </w:rPr>
  </w:style>
  <w:style w:type="paragraph" w:styleId="IntenseQuote">
    <w:name w:val="Intense Quote"/>
    <w:basedOn w:val="Normal"/>
    <w:next w:val="Normal"/>
    <w:link w:val="IntenseQuoteChar"/>
    <w:uiPriority w:val="30"/>
    <w:qFormat/>
    <w:rsid w:val="0009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90F"/>
    <w:rPr>
      <w:i/>
      <w:iCs/>
      <w:color w:val="2F5496" w:themeColor="accent1" w:themeShade="BF"/>
    </w:rPr>
  </w:style>
  <w:style w:type="character" w:styleId="IntenseReference">
    <w:name w:val="Intense Reference"/>
    <w:basedOn w:val="DefaultParagraphFont"/>
    <w:uiPriority w:val="32"/>
    <w:qFormat/>
    <w:rsid w:val="0009290F"/>
    <w:rPr>
      <w:b/>
      <w:bCs/>
      <w:smallCaps/>
      <w:color w:val="2F5496" w:themeColor="accent1" w:themeShade="BF"/>
      <w:spacing w:val="5"/>
    </w:rPr>
  </w:style>
  <w:style w:type="table" w:styleId="TableGrid">
    <w:name w:val="Table Grid"/>
    <w:basedOn w:val="TableNormal"/>
    <w:uiPriority w:val="39"/>
    <w:rsid w:val="00C1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034"/>
    <w:rPr>
      <w:color w:val="0000FF"/>
      <w:u w:val="single"/>
    </w:rPr>
  </w:style>
  <w:style w:type="paragraph" w:styleId="NormalWeb">
    <w:name w:val="Normal (Web)"/>
    <w:basedOn w:val="Normal"/>
    <w:uiPriority w:val="99"/>
    <w:semiHidden/>
    <w:unhideWhenUsed/>
    <w:rsid w:val="00EC07FD"/>
    <w:rPr>
      <w:rFonts w:ascii="Times New Roman" w:hAnsi="Times New Roman" w:cs="Times New Roman"/>
      <w:sz w:val="24"/>
      <w:szCs w:val="21"/>
    </w:rPr>
  </w:style>
  <w:style w:type="character" w:styleId="UnresolvedMention">
    <w:name w:val="Unresolved Mention"/>
    <w:basedOn w:val="DefaultParagraphFont"/>
    <w:uiPriority w:val="99"/>
    <w:semiHidden/>
    <w:unhideWhenUsed/>
    <w:rsid w:val="0001236A"/>
    <w:rPr>
      <w:color w:val="605E5C"/>
      <w:shd w:val="clear" w:color="auto" w:fill="E1DFDD"/>
    </w:rPr>
  </w:style>
  <w:style w:type="paragraph" w:styleId="Header">
    <w:name w:val="header"/>
    <w:basedOn w:val="Normal"/>
    <w:link w:val="HeaderChar"/>
    <w:uiPriority w:val="99"/>
    <w:unhideWhenUsed/>
    <w:rsid w:val="00D3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B45"/>
  </w:style>
  <w:style w:type="paragraph" w:styleId="Footer">
    <w:name w:val="footer"/>
    <w:basedOn w:val="Normal"/>
    <w:link w:val="FooterChar"/>
    <w:uiPriority w:val="99"/>
    <w:unhideWhenUsed/>
    <w:rsid w:val="00D3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B45"/>
  </w:style>
  <w:style w:type="character" w:styleId="CommentReference">
    <w:name w:val="annotation reference"/>
    <w:basedOn w:val="DefaultParagraphFont"/>
    <w:uiPriority w:val="99"/>
    <w:semiHidden/>
    <w:unhideWhenUsed/>
    <w:rsid w:val="00C817E9"/>
    <w:rPr>
      <w:sz w:val="16"/>
      <w:szCs w:val="16"/>
    </w:rPr>
  </w:style>
  <w:style w:type="paragraph" w:styleId="CommentText">
    <w:name w:val="annotation text"/>
    <w:basedOn w:val="Normal"/>
    <w:link w:val="CommentTextChar"/>
    <w:uiPriority w:val="99"/>
    <w:semiHidden/>
    <w:unhideWhenUsed/>
    <w:rsid w:val="00C817E9"/>
    <w:pPr>
      <w:spacing w:line="240" w:lineRule="auto"/>
    </w:pPr>
    <w:rPr>
      <w:sz w:val="20"/>
      <w:szCs w:val="18"/>
    </w:rPr>
  </w:style>
  <w:style w:type="character" w:customStyle="1" w:styleId="CommentTextChar">
    <w:name w:val="Comment Text Char"/>
    <w:basedOn w:val="DefaultParagraphFont"/>
    <w:link w:val="CommentText"/>
    <w:uiPriority w:val="99"/>
    <w:semiHidden/>
    <w:rsid w:val="00C817E9"/>
    <w:rPr>
      <w:sz w:val="20"/>
      <w:szCs w:val="18"/>
    </w:rPr>
  </w:style>
  <w:style w:type="paragraph" w:styleId="CommentSubject">
    <w:name w:val="annotation subject"/>
    <w:basedOn w:val="CommentText"/>
    <w:next w:val="CommentText"/>
    <w:link w:val="CommentSubjectChar"/>
    <w:uiPriority w:val="99"/>
    <w:semiHidden/>
    <w:unhideWhenUsed/>
    <w:rsid w:val="00C817E9"/>
    <w:rPr>
      <w:b/>
      <w:bCs/>
    </w:rPr>
  </w:style>
  <w:style w:type="character" w:customStyle="1" w:styleId="CommentSubjectChar">
    <w:name w:val="Comment Subject Char"/>
    <w:basedOn w:val="CommentTextChar"/>
    <w:link w:val="CommentSubject"/>
    <w:uiPriority w:val="99"/>
    <w:semiHidden/>
    <w:rsid w:val="00C817E9"/>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0708">
      <w:bodyDiv w:val="1"/>
      <w:marLeft w:val="0"/>
      <w:marRight w:val="0"/>
      <w:marTop w:val="0"/>
      <w:marBottom w:val="0"/>
      <w:divBdr>
        <w:top w:val="none" w:sz="0" w:space="0" w:color="auto"/>
        <w:left w:val="none" w:sz="0" w:space="0" w:color="auto"/>
        <w:bottom w:val="none" w:sz="0" w:space="0" w:color="auto"/>
        <w:right w:val="none" w:sz="0" w:space="0" w:color="auto"/>
      </w:divBdr>
    </w:div>
    <w:div w:id="173229004">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84122442">
      <w:bodyDiv w:val="1"/>
      <w:marLeft w:val="0"/>
      <w:marRight w:val="0"/>
      <w:marTop w:val="0"/>
      <w:marBottom w:val="0"/>
      <w:divBdr>
        <w:top w:val="none" w:sz="0" w:space="0" w:color="auto"/>
        <w:left w:val="none" w:sz="0" w:space="0" w:color="auto"/>
        <w:bottom w:val="none" w:sz="0" w:space="0" w:color="auto"/>
        <w:right w:val="none" w:sz="0" w:space="0" w:color="auto"/>
      </w:divBdr>
    </w:div>
    <w:div w:id="352077306">
      <w:bodyDiv w:val="1"/>
      <w:marLeft w:val="0"/>
      <w:marRight w:val="0"/>
      <w:marTop w:val="0"/>
      <w:marBottom w:val="0"/>
      <w:divBdr>
        <w:top w:val="none" w:sz="0" w:space="0" w:color="auto"/>
        <w:left w:val="none" w:sz="0" w:space="0" w:color="auto"/>
        <w:bottom w:val="none" w:sz="0" w:space="0" w:color="auto"/>
        <w:right w:val="none" w:sz="0" w:space="0" w:color="auto"/>
      </w:divBdr>
    </w:div>
    <w:div w:id="624501359">
      <w:bodyDiv w:val="1"/>
      <w:marLeft w:val="0"/>
      <w:marRight w:val="0"/>
      <w:marTop w:val="0"/>
      <w:marBottom w:val="0"/>
      <w:divBdr>
        <w:top w:val="none" w:sz="0" w:space="0" w:color="auto"/>
        <w:left w:val="none" w:sz="0" w:space="0" w:color="auto"/>
        <w:bottom w:val="none" w:sz="0" w:space="0" w:color="auto"/>
        <w:right w:val="none" w:sz="0" w:space="0" w:color="auto"/>
      </w:divBdr>
    </w:div>
    <w:div w:id="1273249128">
      <w:bodyDiv w:val="1"/>
      <w:marLeft w:val="0"/>
      <w:marRight w:val="0"/>
      <w:marTop w:val="0"/>
      <w:marBottom w:val="0"/>
      <w:divBdr>
        <w:top w:val="none" w:sz="0" w:space="0" w:color="auto"/>
        <w:left w:val="none" w:sz="0" w:space="0" w:color="auto"/>
        <w:bottom w:val="none" w:sz="0" w:space="0" w:color="auto"/>
        <w:right w:val="none" w:sz="0" w:space="0" w:color="auto"/>
      </w:divBdr>
    </w:div>
    <w:div w:id="1335451724">
      <w:bodyDiv w:val="1"/>
      <w:marLeft w:val="0"/>
      <w:marRight w:val="0"/>
      <w:marTop w:val="0"/>
      <w:marBottom w:val="0"/>
      <w:divBdr>
        <w:top w:val="none" w:sz="0" w:space="0" w:color="auto"/>
        <w:left w:val="none" w:sz="0" w:space="0" w:color="auto"/>
        <w:bottom w:val="none" w:sz="0" w:space="0" w:color="auto"/>
        <w:right w:val="none" w:sz="0" w:space="0" w:color="auto"/>
      </w:divBdr>
    </w:div>
    <w:div w:id="1341470795">
      <w:bodyDiv w:val="1"/>
      <w:marLeft w:val="0"/>
      <w:marRight w:val="0"/>
      <w:marTop w:val="0"/>
      <w:marBottom w:val="0"/>
      <w:divBdr>
        <w:top w:val="none" w:sz="0" w:space="0" w:color="auto"/>
        <w:left w:val="none" w:sz="0" w:space="0" w:color="auto"/>
        <w:bottom w:val="none" w:sz="0" w:space="0" w:color="auto"/>
        <w:right w:val="none" w:sz="0" w:space="0" w:color="auto"/>
      </w:divBdr>
    </w:div>
    <w:div w:id="1498375326">
      <w:bodyDiv w:val="1"/>
      <w:marLeft w:val="0"/>
      <w:marRight w:val="0"/>
      <w:marTop w:val="0"/>
      <w:marBottom w:val="0"/>
      <w:divBdr>
        <w:top w:val="none" w:sz="0" w:space="0" w:color="auto"/>
        <w:left w:val="none" w:sz="0" w:space="0" w:color="auto"/>
        <w:bottom w:val="none" w:sz="0" w:space="0" w:color="auto"/>
        <w:right w:val="none" w:sz="0" w:space="0" w:color="auto"/>
      </w:divBdr>
    </w:div>
    <w:div w:id="1695379006">
      <w:bodyDiv w:val="1"/>
      <w:marLeft w:val="0"/>
      <w:marRight w:val="0"/>
      <w:marTop w:val="0"/>
      <w:marBottom w:val="0"/>
      <w:divBdr>
        <w:top w:val="none" w:sz="0" w:space="0" w:color="auto"/>
        <w:left w:val="none" w:sz="0" w:space="0" w:color="auto"/>
        <w:bottom w:val="none" w:sz="0" w:space="0" w:color="auto"/>
        <w:right w:val="none" w:sz="0" w:space="0" w:color="auto"/>
      </w:divBdr>
    </w:div>
    <w:div w:id="1852404894">
      <w:bodyDiv w:val="1"/>
      <w:marLeft w:val="0"/>
      <w:marRight w:val="0"/>
      <w:marTop w:val="0"/>
      <w:marBottom w:val="0"/>
      <w:divBdr>
        <w:top w:val="none" w:sz="0" w:space="0" w:color="auto"/>
        <w:left w:val="none" w:sz="0" w:space="0" w:color="auto"/>
        <w:bottom w:val="none" w:sz="0" w:space="0" w:color="auto"/>
        <w:right w:val="none" w:sz="0" w:space="0" w:color="auto"/>
      </w:divBdr>
    </w:div>
    <w:div w:id="1993560696">
      <w:bodyDiv w:val="1"/>
      <w:marLeft w:val="0"/>
      <w:marRight w:val="0"/>
      <w:marTop w:val="0"/>
      <w:marBottom w:val="0"/>
      <w:divBdr>
        <w:top w:val="none" w:sz="0" w:space="0" w:color="auto"/>
        <w:left w:val="none" w:sz="0" w:space="0" w:color="auto"/>
        <w:bottom w:val="none" w:sz="0" w:space="0" w:color="auto"/>
        <w:right w:val="none" w:sz="0" w:space="0" w:color="auto"/>
      </w:divBdr>
    </w:div>
    <w:div w:id="2014456405">
      <w:bodyDiv w:val="1"/>
      <w:marLeft w:val="0"/>
      <w:marRight w:val="0"/>
      <w:marTop w:val="0"/>
      <w:marBottom w:val="0"/>
      <w:divBdr>
        <w:top w:val="none" w:sz="0" w:space="0" w:color="auto"/>
        <w:left w:val="none" w:sz="0" w:space="0" w:color="auto"/>
        <w:bottom w:val="none" w:sz="0" w:space="0" w:color="auto"/>
        <w:right w:val="none" w:sz="0" w:space="0" w:color="auto"/>
      </w:divBdr>
    </w:div>
    <w:div w:id="2045666123">
      <w:bodyDiv w:val="1"/>
      <w:marLeft w:val="0"/>
      <w:marRight w:val="0"/>
      <w:marTop w:val="0"/>
      <w:marBottom w:val="0"/>
      <w:divBdr>
        <w:top w:val="none" w:sz="0" w:space="0" w:color="auto"/>
        <w:left w:val="none" w:sz="0" w:space="0" w:color="auto"/>
        <w:bottom w:val="none" w:sz="0" w:space="0" w:color="auto"/>
        <w:right w:val="none" w:sz="0" w:space="0" w:color="auto"/>
      </w:divBdr>
    </w:div>
    <w:div w:id="21140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F1D3-11FD-40F1-A365-848C3FDB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Pawar</dc:creator>
  <cp:keywords/>
  <dc:description/>
  <cp:lastModifiedBy>Admin</cp:lastModifiedBy>
  <cp:revision>303</cp:revision>
  <dcterms:created xsi:type="dcterms:W3CDTF">2025-06-07T06:39:00Z</dcterms:created>
  <dcterms:modified xsi:type="dcterms:W3CDTF">2025-06-11T07:32:00Z</dcterms:modified>
</cp:coreProperties>
</file>