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33AC4" w14:textId="5B157A49" w:rsidR="00E2063A" w:rsidRDefault="00E2063A" w:rsidP="00B94758">
      <w:pPr>
        <w:jc w:val="both"/>
        <w:rPr>
          <w:rFonts w:ascii="Times New Roman" w:hAnsi="Times New Roman" w:cs="Times New Roman"/>
          <w:b/>
          <w:sz w:val="44"/>
          <w:szCs w:val="24"/>
        </w:rPr>
      </w:pPr>
      <w:r w:rsidRPr="00E2063A">
        <w:rPr>
          <w:rFonts w:ascii="Times New Roman" w:hAnsi="Times New Roman" w:cs="Times New Roman"/>
          <w:b/>
          <w:bCs/>
          <w:i/>
          <w:iCs/>
          <w:sz w:val="44"/>
          <w:szCs w:val="24"/>
          <w:u w:val="single"/>
        </w:rPr>
        <w:t>Original Research Article</w:t>
      </w:r>
    </w:p>
    <w:p w14:paraId="399B7C21" w14:textId="3D06107C" w:rsidR="00A11281" w:rsidRDefault="00A11281" w:rsidP="00B94758">
      <w:pPr>
        <w:jc w:val="both"/>
        <w:rPr>
          <w:rFonts w:ascii="Times New Roman" w:hAnsi="Times New Roman" w:cs="Times New Roman"/>
          <w:b/>
          <w:sz w:val="44"/>
          <w:szCs w:val="24"/>
        </w:rPr>
      </w:pPr>
      <w:r>
        <w:rPr>
          <w:rFonts w:ascii="Times New Roman" w:hAnsi="Times New Roman" w:cs="Times New Roman"/>
          <w:b/>
          <w:sz w:val="44"/>
          <w:szCs w:val="24"/>
        </w:rPr>
        <w:t>Study</w:t>
      </w:r>
      <w:r w:rsidR="00D27921">
        <w:rPr>
          <w:rFonts w:ascii="Times New Roman" w:hAnsi="Times New Roman" w:cs="Times New Roman"/>
          <w:b/>
          <w:sz w:val="44"/>
          <w:szCs w:val="24"/>
        </w:rPr>
        <w:t xml:space="preserve"> on</w:t>
      </w:r>
      <w:r w:rsidRPr="00A11281">
        <w:rPr>
          <w:rFonts w:ascii="Times New Roman" w:hAnsi="Times New Roman" w:cs="Times New Roman"/>
          <w:b/>
          <w:sz w:val="44"/>
          <w:szCs w:val="24"/>
        </w:rPr>
        <w:t xml:space="preserve"> Indigenous Technical Knowledge for Non-Chemical Pest Management in Tea Plantations</w:t>
      </w:r>
      <w:r>
        <w:rPr>
          <w:rFonts w:ascii="Times New Roman" w:hAnsi="Times New Roman" w:cs="Times New Roman"/>
          <w:b/>
          <w:sz w:val="44"/>
          <w:szCs w:val="24"/>
        </w:rPr>
        <w:t xml:space="preserve"> of </w:t>
      </w:r>
      <w:r w:rsidRPr="00A11281">
        <w:rPr>
          <w:rFonts w:ascii="Times New Roman" w:hAnsi="Times New Roman" w:cs="Times New Roman"/>
          <w:b/>
          <w:sz w:val="44"/>
          <w:szCs w:val="24"/>
        </w:rPr>
        <w:t>Sivasagar, Jorhat, Golaghat, and Biswanath districts of Assam</w:t>
      </w:r>
      <w:r w:rsidR="00CE68CB">
        <w:rPr>
          <w:rFonts w:ascii="Times New Roman" w:hAnsi="Times New Roman" w:cs="Times New Roman"/>
          <w:b/>
          <w:sz w:val="44"/>
          <w:szCs w:val="24"/>
        </w:rPr>
        <w:t xml:space="preserve"> </w:t>
      </w:r>
    </w:p>
    <w:p w14:paraId="4670D18E" w14:textId="77777777" w:rsidR="00AD59B8" w:rsidRPr="003B0C4B" w:rsidRDefault="00493D63">
      <w:pPr>
        <w:rPr>
          <w:rFonts w:ascii="Times New Roman" w:hAnsi="Times New Roman" w:cs="Times New Roman"/>
          <w:b/>
          <w:sz w:val="24"/>
          <w:szCs w:val="24"/>
        </w:rPr>
      </w:pPr>
      <w:r w:rsidRPr="003B0C4B">
        <w:rPr>
          <w:rFonts w:ascii="Times New Roman" w:hAnsi="Times New Roman" w:cs="Times New Roman"/>
          <w:b/>
          <w:sz w:val="24"/>
          <w:szCs w:val="24"/>
        </w:rPr>
        <w:t>Abstract</w:t>
      </w:r>
    </w:p>
    <w:p w14:paraId="71241DA2" w14:textId="77777777" w:rsidR="00493D63" w:rsidRDefault="00493D63" w:rsidP="00F743D5">
      <w:pPr>
        <w:jc w:val="both"/>
        <w:rPr>
          <w:rFonts w:ascii="Times New Roman" w:hAnsi="Times New Roman" w:cs="Times New Roman"/>
          <w:sz w:val="24"/>
          <w:szCs w:val="24"/>
        </w:rPr>
      </w:pPr>
      <w:r>
        <w:rPr>
          <w:rFonts w:ascii="Times New Roman" w:hAnsi="Times New Roman" w:cs="Times New Roman"/>
          <w:sz w:val="24"/>
          <w:szCs w:val="24"/>
        </w:rPr>
        <w:t>The present</w:t>
      </w:r>
      <w:r w:rsidRPr="00493D63">
        <w:rPr>
          <w:rFonts w:ascii="Times New Roman" w:hAnsi="Times New Roman" w:cs="Times New Roman"/>
          <w:sz w:val="24"/>
          <w:szCs w:val="24"/>
        </w:rPr>
        <w:t xml:space="preserve"> study investigates Indigenous Technical Knowledge (ITK) utilized by small tea growers in Assam for sustainable pest management. </w:t>
      </w:r>
      <w:commentRangeStart w:id="0"/>
      <w:r w:rsidR="00BF7883">
        <w:rPr>
          <w:rFonts w:ascii="Times New Roman" w:hAnsi="Times New Roman" w:cs="Times New Roman"/>
          <w:sz w:val="24"/>
          <w:szCs w:val="24"/>
        </w:rPr>
        <w:t>The study was c</w:t>
      </w:r>
      <w:r w:rsidRPr="00493D63">
        <w:rPr>
          <w:rFonts w:ascii="Times New Roman" w:hAnsi="Times New Roman" w:cs="Times New Roman"/>
          <w:sz w:val="24"/>
          <w:szCs w:val="24"/>
        </w:rPr>
        <w:t>onducted during 2023–24 across Sivasagar, Jorhat, Golaghat, and Biswanath districts, the research involved struc</w:t>
      </w:r>
      <w:r w:rsidR="00D27921">
        <w:rPr>
          <w:rFonts w:ascii="Times New Roman" w:hAnsi="Times New Roman" w:cs="Times New Roman"/>
          <w:sz w:val="24"/>
          <w:szCs w:val="24"/>
        </w:rPr>
        <w:t>tured interviews with 1</w:t>
      </w:r>
      <w:r w:rsidRPr="00493D63">
        <w:rPr>
          <w:rFonts w:ascii="Times New Roman" w:hAnsi="Times New Roman" w:cs="Times New Roman"/>
          <w:sz w:val="24"/>
          <w:szCs w:val="24"/>
        </w:rPr>
        <w:t>00 farmers to document traditional, non-chemical pest control methods.</w:t>
      </w:r>
      <w:commentRangeEnd w:id="0"/>
      <w:r w:rsidR="00A85A81">
        <w:rPr>
          <w:rStyle w:val="CommentReference"/>
        </w:rPr>
        <w:commentReference w:id="0"/>
      </w:r>
      <w:r w:rsidRPr="00493D63">
        <w:rPr>
          <w:rFonts w:ascii="Times New Roman" w:hAnsi="Times New Roman" w:cs="Times New Roman"/>
          <w:sz w:val="24"/>
          <w:szCs w:val="24"/>
        </w:rPr>
        <w:t xml:space="preserve"> Twelve major tea pests were identified</w:t>
      </w:r>
      <w:r w:rsidR="00D27921">
        <w:rPr>
          <w:rFonts w:ascii="Times New Roman" w:hAnsi="Times New Roman" w:cs="Times New Roman"/>
          <w:sz w:val="24"/>
          <w:szCs w:val="24"/>
        </w:rPr>
        <w:t xml:space="preserve"> which causes significant losses</w:t>
      </w:r>
      <w:r w:rsidRPr="00493D63">
        <w:rPr>
          <w:rFonts w:ascii="Times New Roman" w:hAnsi="Times New Roman" w:cs="Times New Roman"/>
          <w:sz w:val="24"/>
          <w:szCs w:val="24"/>
        </w:rPr>
        <w:t>, notably the red spider mite (</w:t>
      </w:r>
      <w:r w:rsidRPr="00BF7883">
        <w:rPr>
          <w:rFonts w:ascii="Times New Roman" w:hAnsi="Times New Roman" w:cs="Times New Roman"/>
          <w:i/>
          <w:sz w:val="24"/>
          <w:szCs w:val="24"/>
        </w:rPr>
        <w:t>Oligonychus coffeae</w:t>
      </w:r>
      <w:r w:rsidRPr="00493D63">
        <w:rPr>
          <w:rFonts w:ascii="Times New Roman" w:hAnsi="Times New Roman" w:cs="Times New Roman"/>
          <w:sz w:val="24"/>
          <w:szCs w:val="24"/>
        </w:rPr>
        <w:t>), tea mosquito bug (</w:t>
      </w:r>
      <w:r w:rsidRPr="00BF7883">
        <w:rPr>
          <w:rFonts w:ascii="Times New Roman" w:hAnsi="Times New Roman" w:cs="Times New Roman"/>
          <w:i/>
          <w:sz w:val="24"/>
          <w:szCs w:val="24"/>
        </w:rPr>
        <w:t>Helopeltis theivora</w:t>
      </w:r>
      <w:r w:rsidRPr="00493D63">
        <w:rPr>
          <w:rFonts w:ascii="Times New Roman" w:hAnsi="Times New Roman" w:cs="Times New Roman"/>
          <w:sz w:val="24"/>
          <w:szCs w:val="24"/>
        </w:rPr>
        <w:t>), and tea looper (</w:t>
      </w:r>
      <w:r w:rsidRPr="00BF7883">
        <w:rPr>
          <w:rFonts w:ascii="Times New Roman" w:hAnsi="Times New Roman" w:cs="Times New Roman"/>
          <w:i/>
          <w:sz w:val="24"/>
          <w:szCs w:val="24"/>
        </w:rPr>
        <w:t>Buzura suppressaria</w:t>
      </w:r>
      <w:r w:rsidRPr="00493D63">
        <w:rPr>
          <w:rFonts w:ascii="Times New Roman" w:hAnsi="Times New Roman" w:cs="Times New Roman"/>
          <w:sz w:val="24"/>
          <w:szCs w:val="24"/>
        </w:rPr>
        <w:t xml:space="preserve">). Growers employed various </w:t>
      </w:r>
      <w:r w:rsidR="00BF7883">
        <w:rPr>
          <w:rFonts w:ascii="Times New Roman" w:hAnsi="Times New Roman" w:cs="Times New Roman"/>
          <w:sz w:val="24"/>
          <w:szCs w:val="24"/>
        </w:rPr>
        <w:t xml:space="preserve">locally available plant species </w:t>
      </w:r>
      <w:r w:rsidRPr="00493D63">
        <w:rPr>
          <w:rFonts w:ascii="Times New Roman" w:hAnsi="Times New Roman" w:cs="Times New Roman"/>
          <w:sz w:val="24"/>
          <w:szCs w:val="24"/>
        </w:rPr>
        <w:t xml:space="preserve">such as </w:t>
      </w:r>
      <w:r w:rsidRPr="00BF7883">
        <w:rPr>
          <w:rFonts w:ascii="Times New Roman" w:hAnsi="Times New Roman" w:cs="Times New Roman"/>
          <w:i/>
          <w:sz w:val="24"/>
          <w:szCs w:val="24"/>
        </w:rPr>
        <w:t>Azadirachta indica</w:t>
      </w:r>
      <w:r w:rsidRPr="00493D63">
        <w:rPr>
          <w:rFonts w:ascii="Times New Roman" w:hAnsi="Times New Roman" w:cs="Times New Roman"/>
          <w:sz w:val="24"/>
          <w:szCs w:val="24"/>
        </w:rPr>
        <w:t xml:space="preserve"> (neem), </w:t>
      </w:r>
      <w:r w:rsidRPr="00BF7883">
        <w:rPr>
          <w:rFonts w:ascii="Times New Roman" w:hAnsi="Times New Roman" w:cs="Times New Roman"/>
          <w:i/>
          <w:sz w:val="24"/>
          <w:szCs w:val="24"/>
        </w:rPr>
        <w:t>Pongamia pi</w:t>
      </w:r>
      <w:r w:rsidR="00BF7883" w:rsidRPr="00BF7883">
        <w:rPr>
          <w:rFonts w:ascii="Times New Roman" w:hAnsi="Times New Roman" w:cs="Times New Roman"/>
          <w:i/>
          <w:sz w:val="24"/>
          <w:szCs w:val="24"/>
        </w:rPr>
        <w:t>nnata</w:t>
      </w:r>
      <w:r w:rsidR="00BF7883">
        <w:rPr>
          <w:rFonts w:ascii="Times New Roman" w:hAnsi="Times New Roman" w:cs="Times New Roman"/>
          <w:sz w:val="24"/>
          <w:szCs w:val="24"/>
        </w:rPr>
        <w:t xml:space="preserve">, and </w:t>
      </w:r>
      <w:r w:rsidR="00BF7883" w:rsidRPr="00BF7883">
        <w:rPr>
          <w:rFonts w:ascii="Times New Roman" w:hAnsi="Times New Roman" w:cs="Times New Roman"/>
          <w:i/>
          <w:sz w:val="24"/>
          <w:szCs w:val="24"/>
        </w:rPr>
        <w:t>Polygonum hydropiper</w:t>
      </w:r>
      <w:commentRangeStart w:id="1"/>
      <w:r w:rsidR="00BF7883">
        <w:rPr>
          <w:rFonts w:ascii="Times New Roman" w:hAnsi="Times New Roman" w:cs="Times New Roman"/>
          <w:sz w:val="24"/>
          <w:szCs w:val="24"/>
        </w:rPr>
        <w:t xml:space="preserve"> </w:t>
      </w:r>
      <w:commentRangeEnd w:id="1"/>
      <w:r w:rsidR="00A85A81">
        <w:rPr>
          <w:rStyle w:val="CommentReference"/>
        </w:rPr>
        <w:commentReference w:id="1"/>
      </w:r>
      <w:r w:rsidR="00BF7883">
        <w:rPr>
          <w:rFonts w:ascii="Times New Roman" w:hAnsi="Times New Roman" w:cs="Times New Roman"/>
          <w:sz w:val="24"/>
          <w:szCs w:val="24"/>
        </w:rPr>
        <w:t>,</w:t>
      </w:r>
      <w:r w:rsidRPr="00493D63">
        <w:rPr>
          <w:rFonts w:ascii="Times New Roman" w:hAnsi="Times New Roman" w:cs="Times New Roman"/>
          <w:sz w:val="24"/>
          <w:szCs w:val="24"/>
        </w:rPr>
        <w:t xml:space="preserve"> to deter or eliminate pests. Additionally, 52% of the growers used cow dung and cow urine in their pest management practices. The effectiveness of these indigenous products in controlling tea pests ranged </w:t>
      </w:r>
      <w:r w:rsidR="00BF7883">
        <w:rPr>
          <w:rFonts w:ascii="Times New Roman" w:hAnsi="Times New Roman" w:cs="Times New Roman"/>
          <w:sz w:val="24"/>
          <w:szCs w:val="24"/>
        </w:rPr>
        <w:t xml:space="preserve">in </w:t>
      </w:r>
      <w:r w:rsidRPr="00493D63">
        <w:rPr>
          <w:rFonts w:ascii="Times New Roman" w:hAnsi="Times New Roman" w:cs="Times New Roman"/>
          <w:sz w:val="24"/>
          <w:szCs w:val="24"/>
        </w:rPr>
        <w:t>between 60% to 80%, aligning with findings from similar studies. However, adoption of these traditional practices is limited due to factors like the effort required to prepare formulations, perceived lower efficiency compared to synthetic chemicals, and delayed results. To enhance adoption, further research is needed to validate and standardize preparation and application methods, supporting small tea growers in producing organic tea to meet the growing demand for sustainable and residue-free products.</w:t>
      </w:r>
    </w:p>
    <w:p w14:paraId="1191C305" w14:textId="77777777" w:rsidR="003B0C4B" w:rsidRDefault="003B0C4B" w:rsidP="00F743D5">
      <w:pPr>
        <w:jc w:val="both"/>
        <w:rPr>
          <w:rFonts w:ascii="Times New Roman" w:hAnsi="Times New Roman" w:cs="Times New Roman"/>
          <w:sz w:val="24"/>
          <w:szCs w:val="24"/>
        </w:rPr>
      </w:pPr>
      <w:r>
        <w:rPr>
          <w:rFonts w:ascii="Times New Roman" w:hAnsi="Times New Roman" w:cs="Times New Roman"/>
          <w:sz w:val="24"/>
          <w:szCs w:val="24"/>
        </w:rPr>
        <w:t>Key words- Tea, pest , ITK, organic farming, botanicals</w:t>
      </w:r>
    </w:p>
    <w:p w14:paraId="1FF35156" w14:textId="77777777" w:rsidR="0088311B" w:rsidRPr="00BF7883" w:rsidRDefault="0088311B" w:rsidP="00F743D5">
      <w:pPr>
        <w:jc w:val="both"/>
        <w:rPr>
          <w:rFonts w:ascii="Times New Roman" w:hAnsi="Times New Roman" w:cs="Times New Roman"/>
          <w:b/>
          <w:sz w:val="24"/>
          <w:szCs w:val="24"/>
        </w:rPr>
      </w:pPr>
      <w:r w:rsidRPr="00BF7883">
        <w:rPr>
          <w:rFonts w:ascii="Times New Roman" w:hAnsi="Times New Roman" w:cs="Times New Roman"/>
          <w:b/>
          <w:sz w:val="24"/>
          <w:szCs w:val="24"/>
        </w:rPr>
        <w:t>Introduction</w:t>
      </w:r>
    </w:p>
    <w:p w14:paraId="548424C3" w14:textId="77777777" w:rsidR="001F3244" w:rsidRDefault="0088311B" w:rsidP="00F743D5">
      <w:pPr>
        <w:jc w:val="both"/>
        <w:rPr>
          <w:rFonts w:ascii="Times New Roman" w:hAnsi="Times New Roman" w:cs="Times New Roman"/>
          <w:sz w:val="24"/>
          <w:szCs w:val="24"/>
        </w:rPr>
      </w:pPr>
      <w:r>
        <w:rPr>
          <w:rFonts w:ascii="Times New Roman" w:hAnsi="Times New Roman" w:cs="Times New Roman"/>
          <w:sz w:val="24"/>
          <w:szCs w:val="24"/>
        </w:rPr>
        <w:t>Tea (</w:t>
      </w:r>
      <w:r w:rsidRPr="003B0C4B">
        <w:rPr>
          <w:rFonts w:ascii="Times New Roman" w:hAnsi="Times New Roman" w:cs="Times New Roman"/>
          <w:i/>
          <w:sz w:val="24"/>
          <w:szCs w:val="24"/>
        </w:rPr>
        <w:t>Camellia sinensis</w:t>
      </w:r>
      <w:r>
        <w:rPr>
          <w:rFonts w:ascii="Times New Roman" w:hAnsi="Times New Roman" w:cs="Times New Roman"/>
          <w:sz w:val="24"/>
          <w:szCs w:val="24"/>
        </w:rPr>
        <w:t xml:space="preserve"> L.</w:t>
      </w:r>
      <w:r w:rsidR="00AD59B8" w:rsidRPr="00AD59B8">
        <w:rPr>
          <w:rFonts w:ascii="Times New Roman" w:hAnsi="Times New Roman" w:cs="Times New Roman"/>
          <w:sz w:val="24"/>
          <w:szCs w:val="24"/>
        </w:rPr>
        <w:t xml:space="preserve"> O. Kuntze) is a significant perennial monoculture commercial crop grown extensively between latitudes 41°N and 16°S across Asia, Africa, Latin America, and Oceania, occupying over </w:t>
      </w:r>
      <w:commentRangeStart w:id="2"/>
      <w:r w:rsidR="00AD59B8" w:rsidRPr="00AD59B8">
        <w:rPr>
          <w:rFonts w:ascii="Times New Roman" w:hAnsi="Times New Roman" w:cs="Times New Roman"/>
          <w:sz w:val="24"/>
          <w:szCs w:val="24"/>
        </w:rPr>
        <w:t>2.71 million hec</w:t>
      </w:r>
      <w:r w:rsidR="00AD59B8">
        <w:rPr>
          <w:rFonts w:ascii="Times New Roman" w:hAnsi="Times New Roman" w:cs="Times New Roman"/>
          <w:sz w:val="24"/>
          <w:szCs w:val="24"/>
        </w:rPr>
        <w:t>tares in more than 34 countries</w:t>
      </w:r>
      <w:r w:rsidR="00174729">
        <w:rPr>
          <w:rFonts w:ascii="Times New Roman" w:hAnsi="Times New Roman" w:cs="Times New Roman"/>
          <w:sz w:val="24"/>
          <w:szCs w:val="24"/>
        </w:rPr>
        <w:t xml:space="preserve"> (</w:t>
      </w:r>
      <w:r w:rsidR="00D81E87">
        <w:rPr>
          <w:rFonts w:ascii="Times New Roman" w:hAnsi="Times New Roman" w:cs="Times New Roman"/>
          <w:sz w:val="24"/>
          <w:szCs w:val="24"/>
        </w:rPr>
        <w:t>Barua 1994, Deka et al. 2006 &amp; Hazarika et al 2009</w:t>
      </w:r>
      <w:r w:rsidR="00174729">
        <w:rPr>
          <w:rFonts w:ascii="Times New Roman" w:hAnsi="Times New Roman" w:cs="Times New Roman"/>
          <w:sz w:val="24"/>
          <w:szCs w:val="24"/>
        </w:rPr>
        <w:t>)</w:t>
      </w:r>
      <w:r w:rsidR="00AD59B8">
        <w:rPr>
          <w:rFonts w:ascii="Times New Roman" w:hAnsi="Times New Roman" w:cs="Times New Roman"/>
          <w:sz w:val="24"/>
          <w:szCs w:val="24"/>
        </w:rPr>
        <w:t xml:space="preserve">. </w:t>
      </w:r>
      <w:commentRangeEnd w:id="2"/>
      <w:r w:rsidR="00E33AE8">
        <w:rPr>
          <w:rStyle w:val="CommentReference"/>
        </w:rPr>
        <w:commentReference w:id="2"/>
      </w:r>
      <w:commentRangeStart w:id="3"/>
      <w:r w:rsidR="00AD59B8">
        <w:rPr>
          <w:rFonts w:ascii="Times New Roman" w:hAnsi="Times New Roman" w:cs="Times New Roman"/>
          <w:sz w:val="24"/>
          <w:szCs w:val="24"/>
        </w:rPr>
        <w:t xml:space="preserve">This crops </w:t>
      </w:r>
      <w:commentRangeEnd w:id="3"/>
      <w:r w:rsidR="00A85A81">
        <w:rPr>
          <w:rStyle w:val="CommentReference"/>
        </w:rPr>
        <w:commentReference w:id="3"/>
      </w:r>
      <w:r w:rsidR="00AD59B8" w:rsidRPr="00AD59B8">
        <w:rPr>
          <w:rFonts w:ascii="Times New Roman" w:hAnsi="Times New Roman" w:cs="Times New Roman"/>
          <w:sz w:val="24"/>
          <w:szCs w:val="24"/>
        </w:rPr>
        <w:t>supports the livelihoods of millions and contributes significantly to the economies of several producing nations</w:t>
      </w:r>
      <w:r w:rsidR="00AD59B8">
        <w:rPr>
          <w:rFonts w:ascii="Times New Roman" w:hAnsi="Times New Roman" w:cs="Times New Roman"/>
          <w:sz w:val="24"/>
          <w:szCs w:val="24"/>
        </w:rPr>
        <w:t>.</w:t>
      </w:r>
      <w:r w:rsidR="00AD59B8" w:rsidRPr="00AD59B8">
        <w:t xml:space="preserve"> </w:t>
      </w:r>
      <w:r w:rsidR="00AD59B8" w:rsidRPr="00AD59B8">
        <w:rPr>
          <w:rFonts w:ascii="Times New Roman" w:hAnsi="Times New Roman" w:cs="Times New Roman"/>
          <w:sz w:val="24"/>
          <w:szCs w:val="24"/>
        </w:rPr>
        <w:t>Despite its global economic importance, tea production is severely hampered by insect and mite pests, which can cause yield losses ranging from 5% to 55%</w:t>
      </w:r>
      <w:r w:rsidR="00174729">
        <w:rPr>
          <w:rFonts w:ascii="Times New Roman" w:hAnsi="Times New Roman" w:cs="Times New Roman"/>
          <w:sz w:val="24"/>
          <w:szCs w:val="24"/>
        </w:rPr>
        <w:t xml:space="preserve"> </w:t>
      </w:r>
      <w:r w:rsidR="002E472F">
        <w:rPr>
          <w:rFonts w:ascii="Times New Roman" w:hAnsi="Times New Roman" w:cs="Times New Roman"/>
          <w:sz w:val="24"/>
          <w:szCs w:val="24"/>
        </w:rPr>
        <w:t>(</w:t>
      </w:r>
      <w:r w:rsidR="002E472F" w:rsidRPr="002E472F">
        <w:rPr>
          <w:rFonts w:ascii="Times New Roman" w:hAnsi="Times New Roman" w:cs="Times New Roman"/>
          <w:sz w:val="24"/>
          <w:szCs w:val="24"/>
        </w:rPr>
        <w:t>Muraleedharan</w:t>
      </w:r>
      <w:r w:rsidR="002E472F">
        <w:rPr>
          <w:rFonts w:ascii="Times New Roman" w:hAnsi="Times New Roman" w:cs="Times New Roman"/>
          <w:sz w:val="24"/>
          <w:szCs w:val="24"/>
        </w:rPr>
        <w:t xml:space="preserve"> 1992, </w:t>
      </w:r>
      <w:r w:rsidR="002E472F" w:rsidRPr="002E472F">
        <w:rPr>
          <w:rFonts w:ascii="Times New Roman" w:hAnsi="Times New Roman" w:cs="Times New Roman"/>
          <w:sz w:val="24"/>
          <w:szCs w:val="24"/>
        </w:rPr>
        <w:t>Sivapalan</w:t>
      </w:r>
      <w:r w:rsidR="002E472F">
        <w:rPr>
          <w:rFonts w:ascii="Times New Roman" w:hAnsi="Times New Roman" w:cs="Times New Roman"/>
          <w:sz w:val="24"/>
          <w:szCs w:val="24"/>
        </w:rPr>
        <w:t xml:space="preserve"> 1999)</w:t>
      </w:r>
      <w:r w:rsidR="00AD59B8" w:rsidRPr="00AD59B8">
        <w:rPr>
          <w:rFonts w:ascii="Times New Roman" w:hAnsi="Times New Roman" w:cs="Times New Roman"/>
          <w:sz w:val="24"/>
          <w:szCs w:val="24"/>
        </w:rPr>
        <w:t>. To mitigate pest-related damage, planters often rely heavily on organosynthetic pesticides. However, excessive chemical use has led to several ecological and agronomic issues, including pest resurgence</w:t>
      </w:r>
      <w:r w:rsidR="002E472F">
        <w:rPr>
          <w:rFonts w:ascii="Times New Roman" w:hAnsi="Times New Roman" w:cs="Times New Roman"/>
          <w:sz w:val="24"/>
          <w:szCs w:val="24"/>
        </w:rPr>
        <w:t xml:space="preserve"> (</w:t>
      </w:r>
      <w:r w:rsidR="002E472F" w:rsidRPr="002E472F">
        <w:rPr>
          <w:rFonts w:ascii="Times New Roman" w:hAnsi="Times New Roman" w:cs="Times New Roman"/>
          <w:sz w:val="24"/>
          <w:szCs w:val="24"/>
        </w:rPr>
        <w:t>Sivapalan</w:t>
      </w:r>
      <w:r w:rsidR="002E472F">
        <w:rPr>
          <w:rFonts w:ascii="Times New Roman" w:hAnsi="Times New Roman" w:cs="Times New Roman"/>
          <w:sz w:val="24"/>
          <w:szCs w:val="24"/>
        </w:rPr>
        <w:t xml:space="preserve"> 1999)</w:t>
      </w:r>
      <w:r w:rsidR="00AD59B8" w:rsidRPr="00AD59B8">
        <w:rPr>
          <w:rFonts w:ascii="Times New Roman" w:hAnsi="Times New Roman" w:cs="Times New Roman"/>
          <w:sz w:val="24"/>
          <w:szCs w:val="24"/>
        </w:rPr>
        <w:t>, secondary pest outbreaks</w:t>
      </w:r>
      <w:r w:rsidR="002E472F">
        <w:rPr>
          <w:rFonts w:ascii="Times New Roman" w:hAnsi="Times New Roman" w:cs="Times New Roman"/>
          <w:sz w:val="24"/>
          <w:szCs w:val="24"/>
        </w:rPr>
        <w:t xml:space="preserve"> (</w:t>
      </w:r>
      <w:r w:rsidR="002E472F" w:rsidRPr="002E472F">
        <w:rPr>
          <w:rFonts w:ascii="Times New Roman" w:hAnsi="Times New Roman" w:cs="Times New Roman"/>
          <w:sz w:val="24"/>
          <w:szCs w:val="24"/>
        </w:rPr>
        <w:t>Cranham</w:t>
      </w:r>
      <w:r w:rsidR="002E472F">
        <w:rPr>
          <w:rFonts w:ascii="Times New Roman" w:hAnsi="Times New Roman" w:cs="Times New Roman"/>
          <w:sz w:val="24"/>
          <w:szCs w:val="24"/>
        </w:rPr>
        <w:t xml:space="preserve"> 1966)</w:t>
      </w:r>
      <w:r w:rsidR="00AD59B8" w:rsidRPr="00AD59B8">
        <w:rPr>
          <w:rFonts w:ascii="Times New Roman" w:hAnsi="Times New Roman" w:cs="Times New Roman"/>
          <w:sz w:val="24"/>
          <w:szCs w:val="24"/>
        </w:rPr>
        <w:t>, pesticide resistance</w:t>
      </w:r>
      <w:r w:rsidR="002E472F">
        <w:rPr>
          <w:rFonts w:ascii="Times New Roman" w:hAnsi="Times New Roman" w:cs="Times New Roman"/>
          <w:sz w:val="24"/>
          <w:szCs w:val="24"/>
        </w:rPr>
        <w:t xml:space="preserve"> (</w:t>
      </w:r>
      <w:r w:rsidR="007C1B12" w:rsidRPr="002E472F">
        <w:rPr>
          <w:rFonts w:ascii="Times New Roman" w:hAnsi="Times New Roman" w:cs="Times New Roman"/>
          <w:sz w:val="24"/>
          <w:szCs w:val="24"/>
        </w:rPr>
        <w:t>Kawai</w:t>
      </w:r>
      <w:r w:rsidR="007C1B12">
        <w:rPr>
          <w:rFonts w:ascii="Times New Roman" w:hAnsi="Times New Roman" w:cs="Times New Roman"/>
          <w:sz w:val="24"/>
          <w:szCs w:val="24"/>
        </w:rPr>
        <w:t xml:space="preserve"> 1997 </w:t>
      </w:r>
      <w:commentRangeStart w:id="4"/>
      <w:r w:rsidR="007C1B12">
        <w:rPr>
          <w:rFonts w:ascii="Times New Roman" w:hAnsi="Times New Roman" w:cs="Times New Roman"/>
          <w:sz w:val="24"/>
          <w:szCs w:val="24"/>
        </w:rPr>
        <w:t>&amp;</w:t>
      </w:r>
      <w:commentRangeEnd w:id="4"/>
      <w:r w:rsidR="00A85A81">
        <w:rPr>
          <w:rStyle w:val="CommentReference"/>
        </w:rPr>
        <w:commentReference w:id="4"/>
      </w:r>
      <w:r w:rsidR="007C1B12">
        <w:rPr>
          <w:rFonts w:ascii="Times New Roman" w:hAnsi="Times New Roman" w:cs="Times New Roman"/>
          <w:sz w:val="24"/>
          <w:szCs w:val="24"/>
        </w:rPr>
        <w:t xml:space="preserve"> Hazarika et al. 2009</w:t>
      </w:r>
      <w:r w:rsidR="002E472F">
        <w:rPr>
          <w:rFonts w:ascii="Times New Roman" w:hAnsi="Times New Roman" w:cs="Times New Roman"/>
          <w:sz w:val="24"/>
          <w:szCs w:val="24"/>
        </w:rPr>
        <w:t>)</w:t>
      </w:r>
      <w:r w:rsidR="00AD59B8" w:rsidRPr="00AD59B8">
        <w:rPr>
          <w:rFonts w:ascii="Times New Roman" w:hAnsi="Times New Roman" w:cs="Times New Roman"/>
          <w:sz w:val="24"/>
          <w:szCs w:val="24"/>
        </w:rPr>
        <w:t>, contamination of the environment, and the p</w:t>
      </w:r>
      <w:r w:rsidR="007C1B12">
        <w:rPr>
          <w:rFonts w:ascii="Times New Roman" w:hAnsi="Times New Roman" w:cs="Times New Roman"/>
          <w:sz w:val="24"/>
          <w:szCs w:val="24"/>
        </w:rPr>
        <w:t>resence of residues in made tea (Chaudhuri</w:t>
      </w:r>
      <w:commentRangeStart w:id="5"/>
      <w:r w:rsidR="007C1B12" w:rsidRPr="007C1B12">
        <w:rPr>
          <w:rFonts w:ascii="Times New Roman" w:hAnsi="Times New Roman" w:cs="Times New Roman"/>
          <w:sz w:val="24"/>
          <w:szCs w:val="24"/>
        </w:rPr>
        <w:t>.</w:t>
      </w:r>
      <w:commentRangeEnd w:id="5"/>
      <w:r w:rsidR="00A85A81">
        <w:rPr>
          <w:rStyle w:val="CommentReference"/>
        </w:rPr>
        <w:commentReference w:id="5"/>
      </w:r>
      <w:r w:rsidR="007C1B12" w:rsidRPr="007C1B12">
        <w:rPr>
          <w:rFonts w:ascii="Times New Roman" w:hAnsi="Times New Roman" w:cs="Times New Roman"/>
          <w:sz w:val="24"/>
          <w:szCs w:val="24"/>
        </w:rPr>
        <w:t xml:space="preserve"> 1999</w:t>
      </w:r>
      <w:r w:rsidR="007C1B12">
        <w:rPr>
          <w:rFonts w:ascii="Times New Roman" w:hAnsi="Times New Roman" w:cs="Times New Roman"/>
          <w:sz w:val="24"/>
          <w:szCs w:val="24"/>
        </w:rPr>
        <w:t>)</w:t>
      </w:r>
      <w:r w:rsidR="007C1B12">
        <w:t xml:space="preserve">. </w:t>
      </w:r>
      <w:r w:rsidR="007C1B12">
        <w:rPr>
          <w:rFonts w:ascii="Times New Roman" w:hAnsi="Times New Roman" w:cs="Times New Roman"/>
          <w:sz w:val="24"/>
          <w:szCs w:val="24"/>
        </w:rPr>
        <w:t xml:space="preserve"> </w:t>
      </w:r>
      <w:r w:rsidR="00AD59B8" w:rsidRPr="00AD59B8">
        <w:rPr>
          <w:rFonts w:ascii="Times New Roman" w:hAnsi="Times New Roman" w:cs="Times New Roman"/>
          <w:sz w:val="24"/>
          <w:szCs w:val="24"/>
        </w:rPr>
        <w:t xml:space="preserve">In this context, there is a pressing need for eco-friendly pest management alternatives </w:t>
      </w:r>
      <w:r w:rsidR="00AD59B8" w:rsidRPr="00AD59B8">
        <w:rPr>
          <w:rFonts w:ascii="Times New Roman" w:hAnsi="Times New Roman" w:cs="Times New Roman"/>
          <w:sz w:val="24"/>
          <w:szCs w:val="24"/>
        </w:rPr>
        <w:lastRenderedPageBreak/>
        <w:t>rooted in Indigenous Technical Knowledge (ITK</w:t>
      </w:r>
      <w:r w:rsidR="00517ECD" w:rsidRPr="007C1B12">
        <w:rPr>
          <w:rFonts w:ascii="Times New Roman" w:hAnsi="Times New Roman" w:cs="Times New Roman"/>
          <w:sz w:val="24"/>
          <w:szCs w:val="24"/>
        </w:rPr>
        <w:t>). These traditional practices, originating from the early transition of humans from hunters to cultivators, these practices have evolved over millennia and continue to influence agricultural methods even in the era of modern farming</w:t>
      </w:r>
      <w:r w:rsidR="00D81E87" w:rsidRPr="007C1B12">
        <w:rPr>
          <w:rFonts w:ascii="Times New Roman" w:hAnsi="Times New Roman" w:cs="Times New Roman"/>
          <w:sz w:val="24"/>
          <w:szCs w:val="24"/>
        </w:rPr>
        <w:t xml:space="preserve"> (</w:t>
      </w:r>
      <w:r w:rsidR="007C1B12" w:rsidRPr="007C1B12">
        <w:rPr>
          <w:rFonts w:ascii="Times New Roman" w:hAnsi="Times New Roman" w:cs="Times New Roman"/>
          <w:sz w:val="24"/>
          <w:szCs w:val="24"/>
        </w:rPr>
        <w:t>Saikia et al. 2008</w:t>
      </w:r>
      <w:r w:rsidR="00D81E87" w:rsidRPr="007C1B12">
        <w:rPr>
          <w:rFonts w:ascii="Times New Roman" w:hAnsi="Times New Roman" w:cs="Times New Roman"/>
          <w:sz w:val="24"/>
          <w:szCs w:val="24"/>
        </w:rPr>
        <w:t>)</w:t>
      </w:r>
      <w:r w:rsidR="00517ECD" w:rsidRPr="007C1B12">
        <w:rPr>
          <w:rFonts w:ascii="Times New Roman" w:hAnsi="Times New Roman" w:cs="Times New Roman"/>
          <w:sz w:val="24"/>
          <w:szCs w:val="24"/>
        </w:rPr>
        <w:t xml:space="preserve">. ITK is particularly relevant for sustainable agriculture, offering ecologically </w:t>
      </w:r>
      <w:r w:rsidR="007144D8" w:rsidRPr="007C1B12">
        <w:rPr>
          <w:rFonts w:ascii="Times New Roman" w:hAnsi="Times New Roman" w:cs="Times New Roman"/>
          <w:sz w:val="24"/>
          <w:szCs w:val="24"/>
        </w:rPr>
        <w:t>beneficial</w:t>
      </w:r>
      <w:r w:rsidR="00517ECD" w:rsidRPr="007C1B12">
        <w:rPr>
          <w:rFonts w:ascii="Times New Roman" w:hAnsi="Times New Roman" w:cs="Times New Roman"/>
          <w:sz w:val="24"/>
          <w:szCs w:val="24"/>
        </w:rPr>
        <w:t>, low-cost, and accessible solutions to farming challenges</w:t>
      </w:r>
      <w:r w:rsidR="007C1B12" w:rsidRPr="007C1B12">
        <w:rPr>
          <w:rFonts w:ascii="Times New Roman" w:hAnsi="Times New Roman" w:cs="Times New Roman"/>
          <w:sz w:val="24"/>
          <w:szCs w:val="24"/>
        </w:rPr>
        <w:t xml:space="preserve"> (Majumder et al. 2013)</w:t>
      </w:r>
      <w:r w:rsidR="00517ECD" w:rsidRPr="007C1B12">
        <w:rPr>
          <w:rFonts w:ascii="Times New Roman" w:hAnsi="Times New Roman" w:cs="Times New Roman"/>
          <w:sz w:val="24"/>
          <w:szCs w:val="24"/>
        </w:rPr>
        <w:t>.</w:t>
      </w:r>
      <w:r w:rsidR="007144D8" w:rsidRPr="007C1B12">
        <w:rPr>
          <w:rFonts w:ascii="Times New Roman" w:hAnsi="Times New Roman" w:cs="Times New Roman"/>
          <w:sz w:val="24"/>
          <w:szCs w:val="24"/>
        </w:rPr>
        <w:t xml:space="preserve"> These methods are still widely used in remote and resource-poor regions, where access to commercial</w:t>
      </w:r>
      <w:r w:rsidR="007144D8" w:rsidRPr="007144D8">
        <w:rPr>
          <w:rFonts w:ascii="Times New Roman" w:hAnsi="Times New Roman" w:cs="Times New Roman"/>
          <w:sz w:val="24"/>
          <w:szCs w:val="24"/>
        </w:rPr>
        <w:t xml:space="preserve"> pesticides is limited</w:t>
      </w:r>
      <w:r w:rsidR="007C1B12">
        <w:rPr>
          <w:rFonts w:ascii="Times New Roman" w:hAnsi="Times New Roman" w:cs="Times New Roman"/>
          <w:sz w:val="24"/>
          <w:szCs w:val="24"/>
        </w:rPr>
        <w:t xml:space="preserve"> (</w:t>
      </w:r>
      <w:r w:rsidR="007C1B12" w:rsidRPr="00174729">
        <w:rPr>
          <w:rFonts w:ascii="Times New Roman" w:hAnsi="Times New Roman" w:cs="Times New Roman"/>
          <w:sz w:val="24"/>
          <w:szCs w:val="24"/>
        </w:rPr>
        <w:t>Saikia</w:t>
      </w:r>
      <w:r w:rsidR="007C1B12">
        <w:rPr>
          <w:rFonts w:ascii="Times New Roman" w:hAnsi="Times New Roman" w:cs="Times New Roman"/>
          <w:sz w:val="24"/>
          <w:szCs w:val="24"/>
        </w:rPr>
        <w:t xml:space="preserve"> et al. 2008)</w:t>
      </w:r>
      <w:r w:rsidR="007144D8" w:rsidRPr="007144D8">
        <w:rPr>
          <w:rFonts w:ascii="Times New Roman" w:hAnsi="Times New Roman" w:cs="Times New Roman"/>
          <w:sz w:val="24"/>
          <w:szCs w:val="24"/>
        </w:rPr>
        <w:t xml:space="preserve">. </w:t>
      </w:r>
      <w:r w:rsidR="007C1B12">
        <w:rPr>
          <w:rFonts w:ascii="Times New Roman" w:hAnsi="Times New Roman" w:cs="Times New Roman"/>
          <w:sz w:val="24"/>
          <w:szCs w:val="24"/>
        </w:rPr>
        <w:t xml:space="preserve"> </w:t>
      </w:r>
      <w:r w:rsidR="007144D8" w:rsidRPr="007144D8">
        <w:rPr>
          <w:rFonts w:ascii="Times New Roman" w:hAnsi="Times New Roman" w:cs="Times New Roman"/>
          <w:sz w:val="24"/>
          <w:szCs w:val="24"/>
        </w:rPr>
        <w:t>India, with its vast diversity of medicinal and aromatic plants, has long-standing traditional practices involving natural pesticides</w:t>
      </w:r>
      <w:r w:rsidR="007C1B12">
        <w:rPr>
          <w:rFonts w:ascii="Times New Roman" w:hAnsi="Times New Roman" w:cs="Times New Roman"/>
          <w:sz w:val="24"/>
          <w:szCs w:val="24"/>
        </w:rPr>
        <w:t xml:space="preserve"> (Isman 2006)</w:t>
      </w:r>
      <w:r w:rsidR="007144D8" w:rsidRPr="007144D8">
        <w:rPr>
          <w:rFonts w:ascii="Times New Roman" w:hAnsi="Times New Roman" w:cs="Times New Roman"/>
          <w:sz w:val="24"/>
          <w:szCs w:val="24"/>
        </w:rPr>
        <w:t>.</w:t>
      </w:r>
      <w:r w:rsidR="007144D8" w:rsidRPr="007144D8">
        <w:t xml:space="preserve"> </w:t>
      </w:r>
      <w:r w:rsidR="007144D8" w:rsidRPr="007144D8">
        <w:rPr>
          <w:rFonts w:ascii="Times New Roman" w:hAnsi="Times New Roman" w:cs="Times New Roman"/>
          <w:sz w:val="24"/>
          <w:szCs w:val="24"/>
        </w:rPr>
        <w:t>Scientific studies have demonstrated that many of these botanicals possess oviposition deterrent, antifeedant, or toxic effects against key pests in crops like tea</w:t>
      </w:r>
      <w:r w:rsidR="007C1B12">
        <w:rPr>
          <w:rFonts w:ascii="Times New Roman" w:hAnsi="Times New Roman" w:cs="Times New Roman"/>
          <w:sz w:val="24"/>
          <w:szCs w:val="24"/>
        </w:rPr>
        <w:t xml:space="preserve"> (Hazarika et al. 2008)</w:t>
      </w:r>
      <w:r w:rsidR="007144D8" w:rsidRPr="007144D8">
        <w:rPr>
          <w:rFonts w:ascii="Times New Roman" w:hAnsi="Times New Roman" w:cs="Times New Roman"/>
          <w:sz w:val="24"/>
          <w:szCs w:val="24"/>
        </w:rPr>
        <w:t>.</w:t>
      </w:r>
      <w:r w:rsidRPr="0088311B">
        <w:t xml:space="preserve"> </w:t>
      </w:r>
      <w:r w:rsidRPr="0088311B">
        <w:rPr>
          <w:rFonts w:ascii="Times New Roman" w:hAnsi="Times New Roman" w:cs="Times New Roman"/>
          <w:sz w:val="24"/>
          <w:szCs w:val="24"/>
        </w:rPr>
        <w:t>Consequently, ITK is gaining renewed attention in scientific and development circles as a cornerstone of sustainable agriculture, providing eco-friendly, affordable, and accessible solutions to smallholder farme</w:t>
      </w:r>
      <w:r w:rsidR="00D81E87">
        <w:rPr>
          <w:rFonts w:ascii="Times New Roman" w:hAnsi="Times New Roman" w:cs="Times New Roman"/>
          <w:sz w:val="24"/>
          <w:szCs w:val="24"/>
        </w:rPr>
        <w:t>rs (</w:t>
      </w:r>
      <w:r w:rsidR="007240C5">
        <w:rPr>
          <w:rFonts w:ascii="Times New Roman" w:hAnsi="Times New Roman" w:cs="Times New Roman"/>
          <w:sz w:val="24"/>
          <w:szCs w:val="24"/>
        </w:rPr>
        <w:t>Saikia et al. 2008</w:t>
      </w:r>
      <w:r w:rsidR="00D81E87">
        <w:rPr>
          <w:rFonts w:ascii="Times New Roman" w:hAnsi="Times New Roman" w:cs="Times New Roman"/>
          <w:sz w:val="24"/>
          <w:szCs w:val="24"/>
        </w:rPr>
        <w:t>)</w:t>
      </w:r>
      <w:r w:rsidRPr="0088311B">
        <w:rPr>
          <w:rFonts w:ascii="Times New Roman" w:hAnsi="Times New Roman" w:cs="Times New Roman"/>
          <w:sz w:val="24"/>
          <w:szCs w:val="24"/>
        </w:rPr>
        <w:t>.</w:t>
      </w:r>
      <w:r w:rsidR="00E165B5">
        <w:rPr>
          <w:rFonts w:ascii="Times New Roman" w:hAnsi="Times New Roman" w:cs="Times New Roman"/>
          <w:sz w:val="24"/>
          <w:szCs w:val="24"/>
        </w:rPr>
        <w:t xml:space="preserve"> By considering aforementioned issues, t</w:t>
      </w:r>
      <w:r w:rsidR="000339FC" w:rsidRPr="000339FC">
        <w:rPr>
          <w:rFonts w:ascii="Times New Roman" w:hAnsi="Times New Roman" w:cs="Times New Roman"/>
          <w:sz w:val="24"/>
          <w:szCs w:val="24"/>
        </w:rPr>
        <w:t xml:space="preserve">he </w:t>
      </w:r>
      <w:r w:rsidR="00E165B5">
        <w:rPr>
          <w:rFonts w:ascii="Times New Roman" w:hAnsi="Times New Roman" w:cs="Times New Roman"/>
          <w:sz w:val="24"/>
          <w:szCs w:val="24"/>
        </w:rPr>
        <w:t xml:space="preserve">present </w:t>
      </w:r>
      <w:r w:rsidR="000339FC" w:rsidRPr="000339FC">
        <w:rPr>
          <w:rFonts w:ascii="Times New Roman" w:hAnsi="Times New Roman" w:cs="Times New Roman"/>
          <w:sz w:val="24"/>
          <w:szCs w:val="24"/>
        </w:rPr>
        <w:t>study aimed to document Indigenous Technical Knowledge (ITK) on herbal pest management practices among small tea growers in Assam, focusing on natural, chemical-free methods across various districts.</w:t>
      </w:r>
    </w:p>
    <w:p w14:paraId="6C83227B" w14:textId="77777777" w:rsidR="0088311B" w:rsidRPr="00691E6D" w:rsidRDefault="0088311B" w:rsidP="00F743D5">
      <w:pPr>
        <w:jc w:val="both"/>
        <w:rPr>
          <w:rFonts w:ascii="Times New Roman" w:hAnsi="Times New Roman" w:cs="Times New Roman"/>
          <w:b/>
          <w:bCs/>
          <w:sz w:val="24"/>
          <w:szCs w:val="24"/>
        </w:rPr>
      </w:pPr>
      <w:r w:rsidRPr="00691E6D">
        <w:rPr>
          <w:rFonts w:ascii="Times New Roman" w:hAnsi="Times New Roman" w:cs="Times New Roman"/>
          <w:b/>
          <w:bCs/>
          <w:sz w:val="24"/>
          <w:szCs w:val="24"/>
        </w:rPr>
        <w:t>Methodology</w:t>
      </w:r>
    </w:p>
    <w:p w14:paraId="7DCEBA1F" w14:textId="77777777" w:rsidR="0088311B" w:rsidRDefault="008358EB" w:rsidP="00F743D5">
      <w:pPr>
        <w:jc w:val="both"/>
        <w:rPr>
          <w:rFonts w:ascii="Times New Roman" w:hAnsi="Times New Roman" w:cs="Times New Roman"/>
          <w:sz w:val="24"/>
          <w:szCs w:val="24"/>
        </w:rPr>
      </w:pPr>
      <w:r w:rsidRPr="008358EB">
        <w:rPr>
          <w:rFonts w:ascii="Times New Roman" w:hAnsi="Times New Roman" w:cs="Times New Roman"/>
          <w:sz w:val="24"/>
          <w:szCs w:val="24"/>
        </w:rPr>
        <w:t>The study was c</w:t>
      </w:r>
      <w:r w:rsidR="009D7400">
        <w:rPr>
          <w:rFonts w:ascii="Times New Roman" w:hAnsi="Times New Roman" w:cs="Times New Roman"/>
          <w:sz w:val="24"/>
          <w:szCs w:val="24"/>
        </w:rPr>
        <w:t>onducted during the year 2023-</w:t>
      </w:r>
      <w:r w:rsidRPr="008358EB">
        <w:rPr>
          <w:rFonts w:ascii="Times New Roman" w:hAnsi="Times New Roman" w:cs="Times New Roman"/>
          <w:sz w:val="24"/>
          <w:szCs w:val="24"/>
        </w:rPr>
        <w:t xml:space="preserve">24 across four districts of </w:t>
      </w:r>
      <w:commentRangeStart w:id="6"/>
      <w:r w:rsidRPr="008358EB">
        <w:rPr>
          <w:rFonts w:ascii="Times New Roman" w:hAnsi="Times New Roman" w:cs="Times New Roman"/>
          <w:sz w:val="24"/>
          <w:szCs w:val="24"/>
        </w:rPr>
        <w:t>Assam: Sivasagar, Jorhat, Golaghat, and Bi</w:t>
      </w:r>
      <w:r w:rsidR="00E165B5">
        <w:rPr>
          <w:rFonts w:ascii="Times New Roman" w:hAnsi="Times New Roman" w:cs="Times New Roman"/>
          <w:sz w:val="24"/>
          <w:szCs w:val="24"/>
        </w:rPr>
        <w:t xml:space="preserve">swanath. </w:t>
      </w:r>
      <w:commentRangeEnd w:id="6"/>
      <w:r w:rsidR="00CC76E4">
        <w:rPr>
          <w:rStyle w:val="CommentReference"/>
        </w:rPr>
        <w:commentReference w:id="6"/>
      </w:r>
      <w:r w:rsidR="00E165B5">
        <w:rPr>
          <w:rFonts w:ascii="Times New Roman" w:hAnsi="Times New Roman" w:cs="Times New Roman"/>
          <w:sz w:val="24"/>
          <w:szCs w:val="24"/>
        </w:rPr>
        <w:t>A total of 25</w:t>
      </w:r>
      <w:r w:rsidRPr="008358EB">
        <w:rPr>
          <w:rFonts w:ascii="Times New Roman" w:hAnsi="Times New Roman" w:cs="Times New Roman"/>
          <w:sz w:val="24"/>
          <w:szCs w:val="24"/>
        </w:rPr>
        <w:t xml:space="preserve"> tea growers were selected from eac</w:t>
      </w:r>
      <w:r w:rsidR="00E165B5">
        <w:rPr>
          <w:rFonts w:ascii="Times New Roman" w:hAnsi="Times New Roman" w:cs="Times New Roman"/>
          <w:sz w:val="24"/>
          <w:szCs w:val="24"/>
        </w:rPr>
        <w:t>h district, making a sample of 1</w:t>
      </w:r>
      <w:r w:rsidRPr="008358EB">
        <w:rPr>
          <w:rFonts w:ascii="Times New Roman" w:hAnsi="Times New Roman" w:cs="Times New Roman"/>
          <w:sz w:val="24"/>
          <w:szCs w:val="24"/>
        </w:rPr>
        <w:t>00 respondents. The purpose was to gather information about Indigenous Technical Knowledge (ITK) used by farmers for managing pests in tea plantations. Data were collected through personal interviews using a structured interview schedule. During these interviews, details about the materials used, the methods followed, and the techniques applied in traditional pest control practices were carefully noted.</w:t>
      </w:r>
      <w:r w:rsidR="00E165B5">
        <w:rPr>
          <w:rFonts w:ascii="Times New Roman" w:hAnsi="Times New Roman" w:cs="Times New Roman"/>
          <w:sz w:val="24"/>
          <w:szCs w:val="24"/>
        </w:rPr>
        <w:t xml:space="preserve"> Further, t</w:t>
      </w:r>
      <w:r w:rsidRPr="008358EB">
        <w:rPr>
          <w:rFonts w:ascii="Times New Roman" w:hAnsi="Times New Roman" w:cs="Times New Roman"/>
          <w:sz w:val="24"/>
          <w:szCs w:val="24"/>
        </w:rPr>
        <w:t>he methodology adopted for data collection was based on</w:t>
      </w:r>
      <w:r w:rsidR="009D7400">
        <w:rPr>
          <w:rFonts w:ascii="Times New Roman" w:hAnsi="Times New Roman" w:cs="Times New Roman"/>
          <w:sz w:val="24"/>
          <w:szCs w:val="24"/>
        </w:rPr>
        <w:t xml:space="preserve"> the approach described by </w:t>
      </w:r>
      <w:r w:rsidR="009D7400" w:rsidRPr="009D7400">
        <w:rPr>
          <w:rFonts w:ascii="Times New Roman" w:hAnsi="Times New Roman" w:cs="Times New Roman"/>
          <w:sz w:val="24"/>
          <w:szCs w:val="24"/>
        </w:rPr>
        <w:t>Bhuyan</w:t>
      </w:r>
      <w:r w:rsidRPr="009D7400">
        <w:rPr>
          <w:rFonts w:ascii="Times New Roman" w:hAnsi="Times New Roman" w:cs="Times New Roman"/>
          <w:i/>
          <w:sz w:val="24"/>
          <w:szCs w:val="24"/>
        </w:rPr>
        <w:t xml:space="preserve"> et al.</w:t>
      </w:r>
      <w:r w:rsidR="00174729">
        <w:rPr>
          <w:rFonts w:ascii="Times New Roman" w:hAnsi="Times New Roman" w:cs="Times New Roman"/>
          <w:sz w:val="24"/>
          <w:szCs w:val="24"/>
        </w:rPr>
        <w:t xml:space="preserve"> (2017</w:t>
      </w:r>
      <w:r w:rsidR="009D7400">
        <w:rPr>
          <w:rFonts w:ascii="Times New Roman" w:hAnsi="Times New Roman" w:cs="Times New Roman"/>
          <w:sz w:val="24"/>
          <w:szCs w:val="24"/>
        </w:rPr>
        <w:t>).</w:t>
      </w:r>
    </w:p>
    <w:p w14:paraId="7EC737C3" w14:textId="77777777" w:rsidR="00C87C1C" w:rsidRPr="00691E6D" w:rsidRDefault="00B91A63" w:rsidP="00C87C1C">
      <w:pPr>
        <w:jc w:val="both"/>
        <w:rPr>
          <w:rFonts w:ascii="Times New Roman" w:hAnsi="Times New Roman" w:cs="Times New Roman"/>
          <w:b/>
          <w:bCs/>
          <w:sz w:val="24"/>
          <w:szCs w:val="24"/>
        </w:rPr>
      </w:pPr>
      <w:r w:rsidRPr="00691E6D">
        <w:rPr>
          <w:rFonts w:ascii="Times New Roman" w:hAnsi="Times New Roman" w:cs="Times New Roman"/>
          <w:b/>
          <w:bCs/>
          <w:sz w:val="24"/>
          <w:szCs w:val="24"/>
        </w:rPr>
        <w:t>Results and discussion</w:t>
      </w:r>
    </w:p>
    <w:p w14:paraId="3BB32176" w14:textId="77777777" w:rsidR="006019FD" w:rsidRDefault="00E165B5" w:rsidP="00C87C1C">
      <w:pPr>
        <w:jc w:val="both"/>
        <w:rPr>
          <w:rFonts w:ascii="Times New Roman" w:hAnsi="Times New Roman" w:cs="Times New Roman"/>
          <w:sz w:val="24"/>
          <w:szCs w:val="24"/>
        </w:rPr>
      </w:pPr>
      <w:r>
        <w:rPr>
          <w:rFonts w:ascii="Times New Roman" w:hAnsi="Times New Roman" w:cs="Times New Roman"/>
          <w:sz w:val="24"/>
          <w:szCs w:val="24"/>
        </w:rPr>
        <w:t>The study conducted among 1</w:t>
      </w:r>
      <w:r w:rsidR="0084214B" w:rsidRPr="0084214B">
        <w:rPr>
          <w:rFonts w:ascii="Times New Roman" w:hAnsi="Times New Roman" w:cs="Times New Roman"/>
          <w:sz w:val="24"/>
          <w:szCs w:val="24"/>
        </w:rPr>
        <w:t xml:space="preserve">00 small tea growers across the districts of Sivasagar, Jorhat, Golaghat, and Biswanath in </w:t>
      </w:r>
      <w:commentRangeStart w:id="7"/>
      <w:r w:rsidR="0084214B" w:rsidRPr="0084214B">
        <w:rPr>
          <w:rFonts w:ascii="Times New Roman" w:hAnsi="Times New Roman" w:cs="Times New Roman"/>
          <w:sz w:val="24"/>
          <w:szCs w:val="24"/>
        </w:rPr>
        <w:t>Assam revealed the presence of 12 significant pests affecting tea cultivation.</w:t>
      </w:r>
      <w:commentRangeEnd w:id="7"/>
      <w:r w:rsidR="00A85A81">
        <w:rPr>
          <w:rStyle w:val="CommentReference"/>
        </w:rPr>
        <w:commentReference w:id="7"/>
      </w:r>
      <w:r w:rsidR="0084214B" w:rsidRPr="0084214B">
        <w:rPr>
          <w:rFonts w:ascii="Times New Roman" w:hAnsi="Times New Roman" w:cs="Times New Roman"/>
          <w:sz w:val="24"/>
          <w:szCs w:val="24"/>
        </w:rPr>
        <w:t xml:space="preserve"> Among these, the </w:t>
      </w:r>
      <w:commentRangeStart w:id="8"/>
      <w:r w:rsidR="0084214B" w:rsidRPr="0084214B">
        <w:rPr>
          <w:rFonts w:ascii="Times New Roman" w:hAnsi="Times New Roman" w:cs="Times New Roman"/>
          <w:sz w:val="24"/>
          <w:szCs w:val="24"/>
        </w:rPr>
        <w:t xml:space="preserve">Red Spider Mite (Oligonychus coffeae), Tea Mosquito Bug (Helopeltis theivora), and Tea Looper (Buzura suppressaria) </w:t>
      </w:r>
      <w:commentRangeEnd w:id="8"/>
      <w:r w:rsidR="00A85A81">
        <w:rPr>
          <w:rStyle w:val="CommentReference"/>
        </w:rPr>
        <w:commentReference w:id="8"/>
      </w:r>
      <w:r w:rsidR="0084214B" w:rsidRPr="0084214B">
        <w:rPr>
          <w:rFonts w:ascii="Times New Roman" w:hAnsi="Times New Roman" w:cs="Times New Roman"/>
          <w:sz w:val="24"/>
          <w:szCs w:val="24"/>
        </w:rPr>
        <w:t>were identified as major pests due to the</w:t>
      </w:r>
      <w:r>
        <w:rPr>
          <w:rFonts w:ascii="Times New Roman" w:hAnsi="Times New Roman" w:cs="Times New Roman"/>
          <w:sz w:val="24"/>
          <w:szCs w:val="24"/>
        </w:rPr>
        <w:t>ir substantial damage</w:t>
      </w:r>
      <w:r w:rsidR="0084214B" w:rsidRPr="0084214B">
        <w:rPr>
          <w:rFonts w:ascii="Times New Roman" w:hAnsi="Times New Roman" w:cs="Times New Roman"/>
          <w:sz w:val="24"/>
          <w:szCs w:val="24"/>
        </w:rPr>
        <w:t xml:space="preserve"> on tea crops.</w:t>
      </w:r>
    </w:p>
    <w:p w14:paraId="62177BD0" w14:textId="77777777" w:rsidR="004F0004" w:rsidRDefault="00DD1285" w:rsidP="00C87C1C">
      <w:pPr>
        <w:jc w:val="both"/>
        <w:rPr>
          <w:rFonts w:ascii="Times New Roman" w:hAnsi="Times New Roman" w:cs="Times New Roman"/>
          <w:sz w:val="24"/>
          <w:szCs w:val="24"/>
        </w:rPr>
      </w:pPr>
      <w:r>
        <w:rPr>
          <w:rFonts w:ascii="Times New Roman" w:hAnsi="Times New Roman" w:cs="Times New Roman"/>
          <w:sz w:val="24"/>
          <w:szCs w:val="24"/>
        </w:rPr>
        <w:t>Table no-1: List of Tea pest causes significant losses</w:t>
      </w:r>
    </w:p>
    <w:tbl>
      <w:tblPr>
        <w:tblW w:w="9900" w:type="dxa"/>
        <w:tblLook w:val="04A0" w:firstRow="1" w:lastRow="0" w:firstColumn="1" w:lastColumn="0" w:noHBand="0" w:noVBand="1"/>
      </w:tblPr>
      <w:tblGrid>
        <w:gridCol w:w="453"/>
        <w:gridCol w:w="1877"/>
        <w:gridCol w:w="1639"/>
        <w:gridCol w:w="1589"/>
        <w:gridCol w:w="1837"/>
        <w:gridCol w:w="2908"/>
      </w:tblGrid>
      <w:tr w:rsidR="006C5810" w:rsidRPr="006C5810" w14:paraId="4B8BD67A" w14:textId="77777777" w:rsidTr="006C5810">
        <w:trPr>
          <w:trHeight w:val="293"/>
        </w:trPr>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5D37F" w14:textId="77777777" w:rsidR="006C5810" w:rsidRPr="006C5810" w:rsidRDefault="006C5810" w:rsidP="006C5810">
            <w:pPr>
              <w:spacing w:after="0" w:line="240" w:lineRule="auto"/>
              <w:rPr>
                <w:rFonts w:ascii="Calibri" w:eastAsia="Times New Roman" w:hAnsi="Calibri" w:cs="Calibri"/>
                <w:b/>
                <w:bCs/>
                <w:color w:val="000000"/>
              </w:rPr>
            </w:pPr>
            <w:commentRangeStart w:id="9"/>
            <w:r w:rsidRPr="006C5810">
              <w:rPr>
                <w:rFonts w:ascii="Calibri" w:eastAsia="Times New Roman" w:hAnsi="Calibri" w:cs="Calibri"/>
                <w:b/>
                <w:bCs/>
                <w:color w:val="000000"/>
              </w:rPr>
              <w:t>Sl no</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14:paraId="26BF8F6C" w14:textId="77777777" w:rsidR="006C5810" w:rsidRPr="006C5810" w:rsidRDefault="006C5810" w:rsidP="006C5810">
            <w:pPr>
              <w:spacing w:after="0" w:line="240" w:lineRule="auto"/>
              <w:jc w:val="center"/>
              <w:rPr>
                <w:rFonts w:ascii="Times New Roman" w:eastAsia="Times New Roman" w:hAnsi="Times New Roman" w:cs="Times New Roman"/>
                <w:b/>
                <w:bCs/>
                <w:color w:val="000000"/>
                <w:sz w:val="24"/>
                <w:szCs w:val="24"/>
              </w:rPr>
            </w:pPr>
            <w:r w:rsidRPr="006C5810">
              <w:rPr>
                <w:rFonts w:ascii="Times New Roman" w:eastAsia="Times New Roman" w:hAnsi="Times New Roman" w:cs="Times New Roman"/>
                <w:b/>
                <w:bCs/>
                <w:color w:val="000000"/>
                <w:sz w:val="24"/>
                <w:szCs w:val="24"/>
              </w:rPr>
              <w:t>Common name</w:t>
            </w:r>
          </w:p>
        </w:tc>
        <w:tc>
          <w:tcPr>
            <w:tcW w:w="1639" w:type="dxa"/>
            <w:tcBorders>
              <w:top w:val="single" w:sz="4" w:space="0" w:color="auto"/>
              <w:left w:val="nil"/>
              <w:bottom w:val="single" w:sz="4" w:space="0" w:color="auto"/>
              <w:right w:val="single" w:sz="4" w:space="0" w:color="auto"/>
            </w:tcBorders>
            <w:shd w:val="clear" w:color="auto" w:fill="auto"/>
            <w:vAlign w:val="center"/>
            <w:hideMark/>
          </w:tcPr>
          <w:p w14:paraId="1DEDE55F" w14:textId="77777777" w:rsidR="006C5810" w:rsidRPr="006C5810" w:rsidRDefault="006C5810" w:rsidP="006C5810">
            <w:pPr>
              <w:spacing w:after="0" w:line="240" w:lineRule="auto"/>
              <w:jc w:val="center"/>
              <w:rPr>
                <w:rFonts w:ascii="Times New Roman" w:eastAsia="Times New Roman" w:hAnsi="Times New Roman" w:cs="Times New Roman"/>
                <w:b/>
                <w:bCs/>
                <w:color w:val="000000"/>
                <w:sz w:val="24"/>
                <w:szCs w:val="24"/>
              </w:rPr>
            </w:pPr>
            <w:r w:rsidRPr="006C5810">
              <w:rPr>
                <w:rFonts w:ascii="Times New Roman" w:eastAsia="Times New Roman" w:hAnsi="Times New Roman" w:cs="Times New Roman"/>
                <w:b/>
                <w:bCs/>
                <w:color w:val="000000"/>
                <w:sz w:val="24"/>
                <w:szCs w:val="24"/>
              </w:rPr>
              <w:t xml:space="preserve">Sc. Name </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4A853DC2" w14:textId="77777777" w:rsidR="006C5810" w:rsidRPr="006C5810" w:rsidRDefault="006C5810" w:rsidP="006C5810">
            <w:pPr>
              <w:spacing w:after="0" w:line="240" w:lineRule="auto"/>
              <w:jc w:val="center"/>
              <w:rPr>
                <w:rFonts w:ascii="Times New Roman" w:eastAsia="Times New Roman" w:hAnsi="Times New Roman" w:cs="Times New Roman"/>
                <w:b/>
                <w:bCs/>
                <w:color w:val="000000"/>
                <w:sz w:val="24"/>
                <w:szCs w:val="24"/>
              </w:rPr>
            </w:pPr>
            <w:r w:rsidRPr="006C5810">
              <w:rPr>
                <w:rFonts w:ascii="Times New Roman" w:eastAsia="Times New Roman" w:hAnsi="Times New Roman" w:cs="Times New Roman"/>
                <w:b/>
                <w:bCs/>
                <w:color w:val="000000"/>
                <w:sz w:val="24"/>
                <w:szCs w:val="24"/>
              </w:rPr>
              <w:t>Family</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14:paraId="749F29EB" w14:textId="77777777" w:rsidR="006C5810" w:rsidRPr="006C5810" w:rsidRDefault="006C5810" w:rsidP="006C5810">
            <w:pPr>
              <w:spacing w:after="0" w:line="240" w:lineRule="auto"/>
              <w:ind w:firstLineChars="100" w:firstLine="241"/>
              <w:rPr>
                <w:rFonts w:ascii="Times New Roman" w:eastAsia="Times New Roman" w:hAnsi="Times New Roman" w:cs="Times New Roman"/>
                <w:b/>
                <w:bCs/>
                <w:color w:val="000000"/>
                <w:sz w:val="24"/>
                <w:szCs w:val="24"/>
              </w:rPr>
            </w:pPr>
            <w:r w:rsidRPr="006C5810">
              <w:rPr>
                <w:rFonts w:ascii="Times New Roman" w:eastAsia="Times New Roman" w:hAnsi="Times New Roman" w:cs="Times New Roman"/>
                <w:b/>
                <w:bCs/>
                <w:color w:val="000000"/>
                <w:sz w:val="24"/>
                <w:szCs w:val="24"/>
              </w:rPr>
              <w:t xml:space="preserve">Damaging stage </w:t>
            </w:r>
          </w:p>
        </w:tc>
        <w:tc>
          <w:tcPr>
            <w:tcW w:w="2908" w:type="dxa"/>
            <w:tcBorders>
              <w:top w:val="single" w:sz="4" w:space="0" w:color="auto"/>
              <w:left w:val="nil"/>
              <w:bottom w:val="single" w:sz="4" w:space="0" w:color="auto"/>
              <w:right w:val="single" w:sz="4" w:space="0" w:color="auto"/>
            </w:tcBorders>
            <w:shd w:val="clear" w:color="auto" w:fill="auto"/>
            <w:vAlign w:val="center"/>
            <w:hideMark/>
          </w:tcPr>
          <w:p w14:paraId="19181289" w14:textId="77777777" w:rsidR="006C5810" w:rsidRPr="006C5810" w:rsidRDefault="006C5810" w:rsidP="006C5810">
            <w:pPr>
              <w:spacing w:after="0" w:line="240" w:lineRule="auto"/>
              <w:jc w:val="center"/>
              <w:rPr>
                <w:rFonts w:ascii="Times New Roman" w:eastAsia="Times New Roman" w:hAnsi="Times New Roman" w:cs="Times New Roman"/>
                <w:b/>
                <w:bCs/>
                <w:color w:val="000000"/>
                <w:sz w:val="24"/>
                <w:szCs w:val="24"/>
              </w:rPr>
            </w:pPr>
            <w:r w:rsidRPr="006C5810">
              <w:rPr>
                <w:rFonts w:ascii="Times New Roman" w:eastAsia="Times New Roman" w:hAnsi="Times New Roman" w:cs="Times New Roman"/>
                <w:b/>
                <w:bCs/>
                <w:color w:val="000000"/>
                <w:sz w:val="24"/>
                <w:szCs w:val="24"/>
              </w:rPr>
              <w:t xml:space="preserve">Site of Attack </w:t>
            </w:r>
          </w:p>
        </w:tc>
      </w:tr>
      <w:tr w:rsidR="006C5810" w:rsidRPr="006C5810" w14:paraId="432192C7" w14:textId="77777777" w:rsidTr="006C5810">
        <w:trPr>
          <w:trHeight w:val="293"/>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14:paraId="4EAFF5D0" w14:textId="77777777" w:rsidR="006C5810" w:rsidRPr="006C5810" w:rsidRDefault="006C5810" w:rsidP="006C5810">
            <w:pPr>
              <w:spacing w:after="0" w:line="240" w:lineRule="auto"/>
              <w:jc w:val="right"/>
              <w:rPr>
                <w:rFonts w:ascii="Calibri" w:eastAsia="Times New Roman" w:hAnsi="Calibri" w:cs="Calibri"/>
                <w:color w:val="000000"/>
              </w:rPr>
            </w:pPr>
            <w:r w:rsidRPr="006C5810">
              <w:rPr>
                <w:rFonts w:ascii="Calibri" w:eastAsia="Times New Roman" w:hAnsi="Calibri" w:cs="Calibri"/>
                <w:color w:val="000000"/>
              </w:rPr>
              <w:t>1</w:t>
            </w:r>
          </w:p>
        </w:tc>
        <w:tc>
          <w:tcPr>
            <w:tcW w:w="1877" w:type="dxa"/>
            <w:tcBorders>
              <w:top w:val="nil"/>
              <w:left w:val="nil"/>
              <w:bottom w:val="single" w:sz="4" w:space="0" w:color="auto"/>
              <w:right w:val="single" w:sz="4" w:space="0" w:color="auto"/>
            </w:tcBorders>
            <w:shd w:val="clear" w:color="auto" w:fill="auto"/>
            <w:noWrap/>
            <w:vAlign w:val="bottom"/>
            <w:hideMark/>
          </w:tcPr>
          <w:p w14:paraId="4F761131"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Red Spider mite</w:t>
            </w:r>
          </w:p>
        </w:tc>
        <w:tc>
          <w:tcPr>
            <w:tcW w:w="1639" w:type="dxa"/>
            <w:tcBorders>
              <w:top w:val="nil"/>
              <w:left w:val="nil"/>
              <w:bottom w:val="single" w:sz="4" w:space="0" w:color="auto"/>
              <w:right w:val="single" w:sz="4" w:space="0" w:color="auto"/>
            </w:tcBorders>
            <w:shd w:val="clear" w:color="auto" w:fill="auto"/>
            <w:noWrap/>
            <w:vAlign w:val="bottom"/>
            <w:hideMark/>
          </w:tcPr>
          <w:p w14:paraId="7F7E5C77" w14:textId="77777777" w:rsidR="006C5810" w:rsidRPr="006C5810" w:rsidRDefault="006C5810" w:rsidP="006C5810">
            <w:pPr>
              <w:spacing w:after="0" w:line="240" w:lineRule="auto"/>
              <w:jc w:val="center"/>
              <w:rPr>
                <w:rFonts w:ascii="Times New Roman" w:eastAsia="Times New Roman" w:hAnsi="Times New Roman" w:cs="Times New Roman"/>
                <w:i/>
                <w:iCs/>
                <w:color w:val="000000"/>
                <w:sz w:val="24"/>
                <w:szCs w:val="24"/>
              </w:rPr>
            </w:pPr>
            <w:r w:rsidRPr="006C5810">
              <w:rPr>
                <w:rFonts w:ascii="Times New Roman" w:eastAsia="Times New Roman" w:hAnsi="Times New Roman" w:cs="Times New Roman"/>
                <w:i/>
                <w:iCs/>
                <w:color w:val="000000"/>
                <w:sz w:val="24"/>
                <w:szCs w:val="24"/>
              </w:rPr>
              <w:t xml:space="preserve">Olignychus coffeae </w:t>
            </w:r>
          </w:p>
        </w:tc>
        <w:tc>
          <w:tcPr>
            <w:tcW w:w="1216" w:type="dxa"/>
            <w:tcBorders>
              <w:top w:val="nil"/>
              <w:left w:val="nil"/>
              <w:bottom w:val="single" w:sz="4" w:space="0" w:color="auto"/>
              <w:right w:val="single" w:sz="4" w:space="0" w:color="auto"/>
            </w:tcBorders>
            <w:shd w:val="clear" w:color="auto" w:fill="auto"/>
            <w:noWrap/>
            <w:vAlign w:val="bottom"/>
            <w:hideMark/>
          </w:tcPr>
          <w:p w14:paraId="2DAE2F00"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Tetranychidae</w:t>
            </w:r>
          </w:p>
        </w:tc>
        <w:tc>
          <w:tcPr>
            <w:tcW w:w="1837" w:type="dxa"/>
            <w:tcBorders>
              <w:top w:val="nil"/>
              <w:left w:val="nil"/>
              <w:bottom w:val="single" w:sz="4" w:space="0" w:color="auto"/>
              <w:right w:val="single" w:sz="4" w:space="0" w:color="auto"/>
            </w:tcBorders>
            <w:shd w:val="clear" w:color="auto" w:fill="auto"/>
            <w:noWrap/>
            <w:vAlign w:val="bottom"/>
            <w:hideMark/>
          </w:tcPr>
          <w:p w14:paraId="0E4DF0E3"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Nymphs and adults</w:t>
            </w:r>
          </w:p>
        </w:tc>
        <w:tc>
          <w:tcPr>
            <w:tcW w:w="2908" w:type="dxa"/>
            <w:tcBorders>
              <w:top w:val="nil"/>
              <w:left w:val="nil"/>
              <w:bottom w:val="single" w:sz="4" w:space="0" w:color="auto"/>
              <w:right w:val="single" w:sz="4" w:space="0" w:color="auto"/>
            </w:tcBorders>
            <w:shd w:val="clear" w:color="auto" w:fill="auto"/>
            <w:noWrap/>
            <w:vAlign w:val="bottom"/>
            <w:hideMark/>
          </w:tcPr>
          <w:p w14:paraId="5F1EFECB"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Mature leaves</w:t>
            </w:r>
          </w:p>
        </w:tc>
      </w:tr>
      <w:tr w:rsidR="006C5810" w:rsidRPr="006C5810" w14:paraId="33459AB3" w14:textId="77777777" w:rsidTr="006C5810">
        <w:trPr>
          <w:trHeight w:val="279"/>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14:paraId="7A08BEBF" w14:textId="77777777" w:rsidR="006C5810" w:rsidRPr="006C5810" w:rsidRDefault="006C5810" w:rsidP="006C5810">
            <w:pPr>
              <w:spacing w:after="0" w:line="240" w:lineRule="auto"/>
              <w:jc w:val="right"/>
              <w:rPr>
                <w:rFonts w:ascii="Calibri" w:eastAsia="Times New Roman" w:hAnsi="Calibri" w:cs="Calibri"/>
                <w:color w:val="000000"/>
              </w:rPr>
            </w:pPr>
            <w:r w:rsidRPr="006C5810">
              <w:rPr>
                <w:rFonts w:ascii="Calibri" w:eastAsia="Times New Roman" w:hAnsi="Calibri" w:cs="Calibri"/>
                <w:color w:val="000000"/>
              </w:rPr>
              <w:t>2</w:t>
            </w:r>
          </w:p>
        </w:tc>
        <w:tc>
          <w:tcPr>
            <w:tcW w:w="1877" w:type="dxa"/>
            <w:tcBorders>
              <w:top w:val="nil"/>
              <w:left w:val="nil"/>
              <w:bottom w:val="single" w:sz="4" w:space="0" w:color="auto"/>
              <w:right w:val="single" w:sz="4" w:space="0" w:color="auto"/>
            </w:tcBorders>
            <w:shd w:val="clear" w:color="auto" w:fill="auto"/>
            <w:vAlign w:val="center"/>
            <w:hideMark/>
          </w:tcPr>
          <w:p w14:paraId="3C8A9927"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Tea Mosquito Bug</w:t>
            </w:r>
          </w:p>
        </w:tc>
        <w:tc>
          <w:tcPr>
            <w:tcW w:w="1639" w:type="dxa"/>
            <w:tcBorders>
              <w:top w:val="nil"/>
              <w:left w:val="nil"/>
              <w:bottom w:val="single" w:sz="4" w:space="0" w:color="auto"/>
              <w:right w:val="single" w:sz="4" w:space="0" w:color="auto"/>
            </w:tcBorders>
            <w:shd w:val="clear" w:color="auto" w:fill="auto"/>
            <w:noWrap/>
            <w:vAlign w:val="bottom"/>
            <w:hideMark/>
          </w:tcPr>
          <w:p w14:paraId="2C223912" w14:textId="77777777" w:rsidR="006C5810" w:rsidRPr="006C5810" w:rsidRDefault="006C5810" w:rsidP="006C5810">
            <w:pPr>
              <w:spacing w:after="0" w:line="240" w:lineRule="auto"/>
              <w:jc w:val="center"/>
              <w:rPr>
                <w:rFonts w:ascii="Times New Roman" w:eastAsia="Times New Roman" w:hAnsi="Times New Roman" w:cs="Times New Roman"/>
                <w:i/>
                <w:iCs/>
                <w:color w:val="000000"/>
                <w:sz w:val="24"/>
                <w:szCs w:val="24"/>
              </w:rPr>
            </w:pPr>
            <w:r w:rsidRPr="006C5810">
              <w:rPr>
                <w:rFonts w:ascii="Times New Roman" w:eastAsia="Times New Roman" w:hAnsi="Times New Roman" w:cs="Times New Roman"/>
                <w:i/>
                <w:iCs/>
                <w:color w:val="000000"/>
                <w:sz w:val="24"/>
                <w:szCs w:val="24"/>
              </w:rPr>
              <w:t xml:space="preserve">Helopeltis theivora </w:t>
            </w:r>
          </w:p>
        </w:tc>
        <w:tc>
          <w:tcPr>
            <w:tcW w:w="1216" w:type="dxa"/>
            <w:tcBorders>
              <w:top w:val="nil"/>
              <w:left w:val="nil"/>
              <w:bottom w:val="single" w:sz="4" w:space="0" w:color="auto"/>
              <w:right w:val="single" w:sz="4" w:space="0" w:color="auto"/>
            </w:tcBorders>
            <w:shd w:val="clear" w:color="auto" w:fill="auto"/>
            <w:vAlign w:val="center"/>
            <w:hideMark/>
          </w:tcPr>
          <w:p w14:paraId="37F44174"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Miridae</w:t>
            </w:r>
          </w:p>
        </w:tc>
        <w:tc>
          <w:tcPr>
            <w:tcW w:w="1837" w:type="dxa"/>
            <w:tcBorders>
              <w:top w:val="nil"/>
              <w:left w:val="nil"/>
              <w:bottom w:val="single" w:sz="4" w:space="0" w:color="auto"/>
              <w:right w:val="single" w:sz="4" w:space="0" w:color="auto"/>
            </w:tcBorders>
            <w:shd w:val="clear" w:color="auto" w:fill="auto"/>
            <w:vAlign w:val="center"/>
            <w:hideMark/>
          </w:tcPr>
          <w:p w14:paraId="307FD7C8"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Nymph and adult </w:t>
            </w:r>
          </w:p>
        </w:tc>
        <w:tc>
          <w:tcPr>
            <w:tcW w:w="2908" w:type="dxa"/>
            <w:tcBorders>
              <w:top w:val="nil"/>
              <w:left w:val="nil"/>
              <w:bottom w:val="single" w:sz="4" w:space="0" w:color="auto"/>
              <w:right w:val="single" w:sz="4" w:space="0" w:color="auto"/>
            </w:tcBorders>
            <w:shd w:val="clear" w:color="auto" w:fill="auto"/>
            <w:vAlign w:val="center"/>
            <w:hideMark/>
          </w:tcPr>
          <w:p w14:paraId="3385E8ED"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Young tender shoots and leaves </w:t>
            </w:r>
          </w:p>
        </w:tc>
      </w:tr>
      <w:tr w:rsidR="006C5810" w:rsidRPr="006C5810" w14:paraId="79AC87A0" w14:textId="77777777" w:rsidTr="006C5810">
        <w:trPr>
          <w:trHeight w:val="279"/>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14:paraId="104C8D43" w14:textId="77777777" w:rsidR="006C5810" w:rsidRPr="006C5810" w:rsidRDefault="006C5810" w:rsidP="006C5810">
            <w:pPr>
              <w:spacing w:after="0" w:line="240" w:lineRule="auto"/>
              <w:jc w:val="right"/>
              <w:rPr>
                <w:rFonts w:ascii="Calibri" w:eastAsia="Times New Roman" w:hAnsi="Calibri" w:cs="Calibri"/>
                <w:color w:val="000000"/>
              </w:rPr>
            </w:pPr>
            <w:r w:rsidRPr="006C5810">
              <w:rPr>
                <w:rFonts w:ascii="Calibri" w:eastAsia="Times New Roman" w:hAnsi="Calibri" w:cs="Calibri"/>
                <w:color w:val="000000"/>
              </w:rPr>
              <w:t>3</w:t>
            </w:r>
          </w:p>
        </w:tc>
        <w:tc>
          <w:tcPr>
            <w:tcW w:w="1877" w:type="dxa"/>
            <w:tcBorders>
              <w:top w:val="nil"/>
              <w:left w:val="nil"/>
              <w:bottom w:val="single" w:sz="4" w:space="0" w:color="auto"/>
              <w:right w:val="single" w:sz="4" w:space="0" w:color="auto"/>
            </w:tcBorders>
            <w:shd w:val="clear" w:color="auto" w:fill="auto"/>
            <w:vAlign w:val="center"/>
            <w:hideMark/>
          </w:tcPr>
          <w:p w14:paraId="63D3FAB6" w14:textId="77777777" w:rsidR="006C5810" w:rsidRPr="006C5810" w:rsidRDefault="006C5810" w:rsidP="006C5810">
            <w:pPr>
              <w:spacing w:after="0" w:line="240" w:lineRule="auto"/>
              <w:jc w:val="center"/>
              <w:rPr>
                <w:rFonts w:ascii="Times New Roman" w:eastAsia="Times New Roman" w:hAnsi="Times New Roman" w:cs="Times New Roman"/>
                <w:i/>
                <w:iCs/>
                <w:color w:val="000000"/>
                <w:sz w:val="24"/>
                <w:szCs w:val="24"/>
              </w:rPr>
            </w:pPr>
            <w:r w:rsidRPr="006C5810">
              <w:rPr>
                <w:rFonts w:ascii="Times New Roman" w:eastAsia="Times New Roman" w:hAnsi="Times New Roman" w:cs="Times New Roman"/>
                <w:i/>
                <w:iCs/>
                <w:color w:val="000000"/>
                <w:sz w:val="24"/>
                <w:szCs w:val="24"/>
              </w:rPr>
              <w:t xml:space="preserve"> </w:t>
            </w:r>
            <w:r w:rsidRPr="006C5810">
              <w:rPr>
                <w:rFonts w:ascii="Times New Roman" w:eastAsia="Times New Roman" w:hAnsi="Times New Roman" w:cs="Times New Roman"/>
                <w:color w:val="000000"/>
                <w:sz w:val="24"/>
                <w:szCs w:val="24"/>
              </w:rPr>
              <w:t xml:space="preserve">Tea thrips </w:t>
            </w:r>
          </w:p>
        </w:tc>
        <w:tc>
          <w:tcPr>
            <w:tcW w:w="1639" w:type="dxa"/>
            <w:tcBorders>
              <w:top w:val="nil"/>
              <w:left w:val="nil"/>
              <w:bottom w:val="single" w:sz="4" w:space="0" w:color="auto"/>
              <w:right w:val="single" w:sz="4" w:space="0" w:color="auto"/>
            </w:tcBorders>
            <w:shd w:val="clear" w:color="auto" w:fill="auto"/>
            <w:noWrap/>
            <w:vAlign w:val="bottom"/>
            <w:hideMark/>
          </w:tcPr>
          <w:p w14:paraId="5645FADF" w14:textId="77777777" w:rsidR="006C5810" w:rsidRPr="006C5810" w:rsidRDefault="006C5810" w:rsidP="006C5810">
            <w:pPr>
              <w:spacing w:after="0" w:line="240" w:lineRule="auto"/>
              <w:jc w:val="center"/>
              <w:rPr>
                <w:rFonts w:ascii="Times New Roman" w:eastAsia="Times New Roman" w:hAnsi="Times New Roman" w:cs="Times New Roman"/>
                <w:i/>
                <w:iCs/>
                <w:color w:val="000000"/>
                <w:sz w:val="24"/>
                <w:szCs w:val="24"/>
              </w:rPr>
            </w:pPr>
            <w:r w:rsidRPr="006C5810">
              <w:rPr>
                <w:rFonts w:ascii="Times New Roman" w:eastAsia="Times New Roman" w:hAnsi="Times New Roman" w:cs="Times New Roman"/>
                <w:i/>
                <w:iCs/>
                <w:color w:val="000000"/>
                <w:sz w:val="24"/>
                <w:szCs w:val="24"/>
              </w:rPr>
              <w:t>Scirtothrips dorsalis</w:t>
            </w:r>
          </w:p>
        </w:tc>
        <w:tc>
          <w:tcPr>
            <w:tcW w:w="1216" w:type="dxa"/>
            <w:tcBorders>
              <w:top w:val="nil"/>
              <w:left w:val="nil"/>
              <w:bottom w:val="single" w:sz="4" w:space="0" w:color="auto"/>
              <w:right w:val="single" w:sz="4" w:space="0" w:color="auto"/>
            </w:tcBorders>
            <w:shd w:val="clear" w:color="auto" w:fill="auto"/>
            <w:vAlign w:val="center"/>
            <w:hideMark/>
          </w:tcPr>
          <w:p w14:paraId="55B62649"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Thripidae</w:t>
            </w:r>
          </w:p>
        </w:tc>
        <w:tc>
          <w:tcPr>
            <w:tcW w:w="1837" w:type="dxa"/>
            <w:tcBorders>
              <w:top w:val="nil"/>
              <w:left w:val="nil"/>
              <w:bottom w:val="single" w:sz="4" w:space="0" w:color="auto"/>
              <w:right w:val="single" w:sz="4" w:space="0" w:color="auto"/>
            </w:tcBorders>
            <w:shd w:val="clear" w:color="auto" w:fill="auto"/>
            <w:vAlign w:val="center"/>
            <w:hideMark/>
          </w:tcPr>
          <w:p w14:paraId="47E7A03A"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Nymphs and adult </w:t>
            </w:r>
          </w:p>
        </w:tc>
        <w:tc>
          <w:tcPr>
            <w:tcW w:w="2908" w:type="dxa"/>
            <w:tcBorders>
              <w:top w:val="nil"/>
              <w:left w:val="nil"/>
              <w:bottom w:val="single" w:sz="4" w:space="0" w:color="auto"/>
              <w:right w:val="single" w:sz="4" w:space="0" w:color="auto"/>
            </w:tcBorders>
            <w:shd w:val="clear" w:color="auto" w:fill="auto"/>
            <w:vAlign w:val="center"/>
            <w:hideMark/>
          </w:tcPr>
          <w:p w14:paraId="1BFAA584"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Young leaves and  buds </w:t>
            </w:r>
          </w:p>
        </w:tc>
      </w:tr>
      <w:tr w:rsidR="006C5810" w:rsidRPr="006C5810" w14:paraId="1DCC51CB" w14:textId="77777777" w:rsidTr="006C5810">
        <w:trPr>
          <w:trHeight w:val="279"/>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14:paraId="6ADBFAAF" w14:textId="77777777" w:rsidR="006C5810" w:rsidRPr="006C5810" w:rsidRDefault="006C5810" w:rsidP="006C5810">
            <w:pPr>
              <w:spacing w:after="0" w:line="240" w:lineRule="auto"/>
              <w:jc w:val="right"/>
              <w:rPr>
                <w:rFonts w:ascii="Calibri" w:eastAsia="Times New Roman" w:hAnsi="Calibri" w:cs="Calibri"/>
                <w:color w:val="000000"/>
              </w:rPr>
            </w:pPr>
            <w:r w:rsidRPr="006C5810">
              <w:rPr>
                <w:rFonts w:ascii="Calibri" w:eastAsia="Times New Roman" w:hAnsi="Calibri" w:cs="Calibri"/>
                <w:color w:val="000000"/>
              </w:rPr>
              <w:lastRenderedPageBreak/>
              <w:t>4</w:t>
            </w:r>
          </w:p>
        </w:tc>
        <w:tc>
          <w:tcPr>
            <w:tcW w:w="1877" w:type="dxa"/>
            <w:tcBorders>
              <w:top w:val="nil"/>
              <w:left w:val="nil"/>
              <w:bottom w:val="single" w:sz="4" w:space="0" w:color="auto"/>
              <w:right w:val="single" w:sz="4" w:space="0" w:color="auto"/>
            </w:tcBorders>
            <w:shd w:val="clear" w:color="auto" w:fill="auto"/>
            <w:vAlign w:val="center"/>
            <w:hideMark/>
          </w:tcPr>
          <w:p w14:paraId="142D0BA1"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Tea Looper</w:t>
            </w:r>
          </w:p>
        </w:tc>
        <w:tc>
          <w:tcPr>
            <w:tcW w:w="1639" w:type="dxa"/>
            <w:tcBorders>
              <w:top w:val="nil"/>
              <w:left w:val="nil"/>
              <w:bottom w:val="single" w:sz="4" w:space="0" w:color="auto"/>
              <w:right w:val="single" w:sz="4" w:space="0" w:color="auto"/>
            </w:tcBorders>
            <w:shd w:val="clear" w:color="auto" w:fill="auto"/>
            <w:noWrap/>
            <w:vAlign w:val="bottom"/>
            <w:hideMark/>
          </w:tcPr>
          <w:p w14:paraId="1F23E34D" w14:textId="77777777" w:rsidR="006C5810" w:rsidRPr="006C5810" w:rsidRDefault="006C5810" w:rsidP="006C5810">
            <w:pPr>
              <w:spacing w:after="0" w:line="240" w:lineRule="auto"/>
              <w:jc w:val="center"/>
              <w:rPr>
                <w:rFonts w:ascii="Times New Roman" w:eastAsia="Times New Roman" w:hAnsi="Times New Roman" w:cs="Times New Roman"/>
                <w:i/>
                <w:iCs/>
                <w:color w:val="000000"/>
                <w:sz w:val="24"/>
                <w:szCs w:val="24"/>
              </w:rPr>
            </w:pPr>
            <w:r w:rsidRPr="006C5810">
              <w:rPr>
                <w:rFonts w:ascii="Times New Roman" w:eastAsia="Times New Roman" w:hAnsi="Times New Roman" w:cs="Times New Roman"/>
                <w:i/>
                <w:iCs/>
                <w:color w:val="000000"/>
                <w:sz w:val="24"/>
                <w:szCs w:val="24"/>
              </w:rPr>
              <w:t xml:space="preserve">Buzura suppressaria </w:t>
            </w:r>
          </w:p>
        </w:tc>
        <w:tc>
          <w:tcPr>
            <w:tcW w:w="1216" w:type="dxa"/>
            <w:tcBorders>
              <w:top w:val="nil"/>
              <w:left w:val="nil"/>
              <w:bottom w:val="single" w:sz="4" w:space="0" w:color="auto"/>
              <w:right w:val="single" w:sz="4" w:space="0" w:color="auto"/>
            </w:tcBorders>
            <w:shd w:val="clear" w:color="auto" w:fill="auto"/>
            <w:vAlign w:val="center"/>
            <w:hideMark/>
          </w:tcPr>
          <w:p w14:paraId="3ED3C336"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Geometridae</w:t>
            </w:r>
          </w:p>
        </w:tc>
        <w:tc>
          <w:tcPr>
            <w:tcW w:w="1837" w:type="dxa"/>
            <w:tcBorders>
              <w:top w:val="nil"/>
              <w:left w:val="nil"/>
              <w:bottom w:val="single" w:sz="4" w:space="0" w:color="auto"/>
              <w:right w:val="single" w:sz="4" w:space="0" w:color="auto"/>
            </w:tcBorders>
            <w:shd w:val="clear" w:color="auto" w:fill="auto"/>
            <w:vAlign w:val="center"/>
            <w:hideMark/>
          </w:tcPr>
          <w:p w14:paraId="5CF4B7F8"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Nymph and adult </w:t>
            </w:r>
          </w:p>
        </w:tc>
        <w:tc>
          <w:tcPr>
            <w:tcW w:w="2908" w:type="dxa"/>
            <w:tcBorders>
              <w:top w:val="nil"/>
              <w:left w:val="nil"/>
              <w:bottom w:val="single" w:sz="4" w:space="0" w:color="auto"/>
              <w:right w:val="single" w:sz="4" w:space="0" w:color="auto"/>
            </w:tcBorders>
            <w:shd w:val="clear" w:color="auto" w:fill="auto"/>
            <w:vAlign w:val="center"/>
            <w:hideMark/>
          </w:tcPr>
          <w:p w14:paraId="33429EA1"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Growing shoots and buds </w:t>
            </w:r>
          </w:p>
        </w:tc>
      </w:tr>
      <w:tr w:rsidR="006C5810" w:rsidRPr="006C5810" w14:paraId="07D35F1C" w14:textId="77777777" w:rsidTr="006C5810">
        <w:trPr>
          <w:trHeight w:val="293"/>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14:paraId="426AA147" w14:textId="77777777" w:rsidR="006C5810" w:rsidRPr="006C5810" w:rsidRDefault="006C5810" w:rsidP="006C5810">
            <w:pPr>
              <w:spacing w:after="0" w:line="240" w:lineRule="auto"/>
              <w:jc w:val="right"/>
              <w:rPr>
                <w:rFonts w:ascii="Calibri" w:eastAsia="Times New Roman" w:hAnsi="Calibri" w:cs="Calibri"/>
                <w:color w:val="000000"/>
              </w:rPr>
            </w:pPr>
            <w:r w:rsidRPr="006C5810">
              <w:rPr>
                <w:rFonts w:ascii="Calibri" w:eastAsia="Times New Roman" w:hAnsi="Calibri" w:cs="Calibri"/>
                <w:color w:val="000000"/>
              </w:rPr>
              <w:t>5</w:t>
            </w:r>
          </w:p>
        </w:tc>
        <w:tc>
          <w:tcPr>
            <w:tcW w:w="1877" w:type="dxa"/>
            <w:tcBorders>
              <w:top w:val="nil"/>
              <w:left w:val="nil"/>
              <w:bottom w:val="single" w:sz="4" w:space="0" w:color="auto"/>
              <w:right w:val="single" w:sz="4" w:space="0" w:color="auto"/>
            </w:tcBorders>
            <w:shd w:val="clear" w:color="auto" w:fill="auto"/>
            <w:vAlign w:val="center"/>
            <w:hideMark/>
          </w:tcPr>
          <w:p w14:paraId="0FB9F40B" w14:textId="77777777" w:rsidR="006C5810" w:rsidRPr="006C5810" w:rsidRDefault="006C5810" w:rsidP="006C5810">
            <w:pPr>
              <w:spacing w:after="0" w:line="240" w:lineRule="auto"/>
              <w:jc w:val="center"/>
              <w:rPr>
                <w:rFonts w:ascii="Times New Roman" w:eastAsia="Times New Roman" w:hAnsi="Times New Roman" w:cs="Times New Roman"/>
                <w:i/>
                <w:iCs/>
                <w:color w:val="000000"/>
                <w:sz w:val="24"/>
                <w:szCs w:val="24"/>
              </w:rPr>
            </w:pPr>
            <w:r w:rsidRPr="006C5810">
              <w:rPr>
                <w:rFonts w:ascii="Times New Roman" w:eastAsia="Times New Roman" w:hAnsi="Times New Roman" w:cs="Times New Roman"/>
                <w:i/>
                <w:iCs/>
                <w:color w:val="000000"/>
                <w:sz w:val="24"/>
                <w:szCs w:val="24"/>
              </w:rPr>
              <w:t xml:space="preserve"> </w:t>
            </w:r>
            <w:r w:rsidRPr="006C5810">
              <w:rPr>
                <w:rFonts w:ascii="Times New Roman" w:eastAsia="Times New Roman" w:hAnsi="Times New Roman" w:cs="Times New Roman"/>
                <w:color w:val="000000"/>
                <w:sz w:val="24"/>
                <w:szCs w:val="24"/>
              </w:rPr>
              <w:t>Black Inch worm</w:t>
            </w:r>
          </w:p>
        </w:tc>
        <w:tc>
          <w:tcPr>
            <w:tcW w:w="1639" w:type="dxa"/>
            <w:tcBorders>
              <w:top w:val="nil"/>
              <w:left w:val="nil"/>
              <w:bottom w:val="single" w:sz="4" w:space="0" w:color="auto"/>
              <w:right w:val="single" w:sz="4" w:space="0" w:color="auto"/>
            </w:tcBorders>
            <w:shd w:val="clear" w:color="auto" w:fill="auto"/>
            <w:noWrap/>
            <w:vAlign w:val="bottom"/>
            <w:hideMark/>
          </w:tcPr>
          <w:p w14:paraId="6BD3F5E7" w14:textId="77777777" w:rsidR="006C5810" w:rsidRPr="006C5810" w:rsidRDefault="006C5810" w:rsidP="006C5810">
            <w:pPr>
              <w:spacing w:after="0" w:line="240" w:lineRule="auto"/>
              <w:jc w:val="center"/>
              <w:rPr>
                <w:rFonts w:ascii="Times New Roman" w:eastAsia="Times New Roman" w:hAnsi="Times New Roman" w:cs="Times New Roman"/>
                <w:i/>
                <w:iCs/>
                <w:color w:val="000000"/>
                <w:sz w:val="24"/>
                <w:szCs w:val="24"/>
              </w:rPr>
            </w:pPr>
            <w:r w:rsidRPr="006C5810">
              <w:rPr>
                <w:rFonts w:ascii="Times New Roman" w:eastAsia="Times New Roman" w:hAnsi="Times New Roman" w:cs="Times New Roman"/>
                <w:i/>
                <w:iCs/>
                <w:color w:val="000000"/>
                <w:sz w:val="24"/>
                <w:szCs w:val="24"/>
              </w:rPr>
              <w:t>Hyposidra talaca</w:t>
            </w:r>
          </w:p>
        </w:tc>
        <w:tc>
          <w:tcPr>
            <w:tcW w:w="1216" w:type="dxa"/>
            <w:tcBorders>
              <w:top w:val="nil"/>
              <w:left w:val="nil"/>
              <w:bottom w:val="single" w:sz="4" w:space="0" w:color="auto"/>
              <w:right w:val="single" w:sz="4" w:space="0" w:color="auto"/>
            </w:tcBorders>
            <w:shd w:val="clear" w:color="auto" w:fill="auto"/>
            <w:vAlign w:val="center"/>
            <w:hideMark/>
          </w:tcPr>
          <w:p w14:paraId="3D8D89B1"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Geometridae</w:t>
            </w:r>
          </w:p>
        </w:tc>
        <w:tc>
          <w:tcPr>
            <w:tcW w:w="1837" w:type="dxa"/>
            <w:tcBorders>
              <w:top w:val="nil"/>
              <w:left w:val="nil"/>
              <w:bottom w:val="single" w:sz="4" w:space="0" w:color="auto"/>
              <w:right w:val="single" w:sz="4" w:space="0" w:color="auto"/>
            </w:tcBorders>
            <w:shd w:val="clear" w:color="auto" w:fill="auto"/>
            <w:vAlign w:val="center"/>
            <w:hideMark/>
          </w:tcPr>
          <w:p w14:paraId="79E81EFE"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Larval stages </w:t>
            </w:r>
          </w:p>
        </w:tc>
        <w:tc>
          <w:tcPr>
            <w:tcW w:w="2908" w:type="dxa"/>
            <w:tcBorders>
              <w:top w:val="nil"/>
              <w:left w:val="nil"/>
              <w:bottom w:val="single" w:sz="4" w:space="0" w:color="auto"/>
              <w:right w:val="single" w:sz="4" w:space="0" w:color="auto"/>
            </w:tcBorders>
            <w:shd w:val="clear" w:color="auto" w:fill="auto"/>
            <w:vAlign w:val="center"/>
            <w:hideMark/>
          </w:tcPr>
          <w:p w14:paraId="58F9F25A"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Tender and mature  leaves </w:t>
            </w:r>
          </w:p>
        </w:tc>
      </w:tr>
      <w:tr w:rsidR="006C5810" w:rsidRPr="006C5810" w14:paraId="05AA5846" w14:textId="77777777" w:rsidTr="006C5810">
        <w:trPr>
          <w:trHeight w:val="279"/>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14:paraId="52F464AD" w14:textId="77777777" w:rsidR="006C5810" w:rsidRPr="006C5810" w:rsidRDefault="006C5810" w:rsidP="006C5810">
            <w:pPr>
              <w:spacing w:after="0" w:line="240" w:lineRule="auto"/>
              <w:jc w:val="right"/>
              <w:rPr>
                <w:rFonts w:ascii="Calibri" w:eastAsia="Times New Roman" w:hAnsi="Calibri" w:cs="Calibri"/>
                <w:color w:val="000000"/>
              </w:rPr>
            </w:pPr>
            <w:r w:rsidRPr="006C5810">
              <w:rPr>
                <w:rFonts w:ascii="Calibri" w:eastAsia="Times New Roman" w:hAnsi="Calibri" w:cs="Calibri"/>
                <w:color w:val="000000"/>
              </w:rPr>
              <w:t>6</w:t>
            </w:r>
          </w:p>
        </w:tc>
        <w:tc>
          <w:tcPr>
            <w:tcW w:w="1877" w:type="dxa"/>
            <w:tcBorders>
              <w:top w:val="nil"/>
              <w:left w:val="nil"/>
              <w:bottom w:val="single" w:sz="4" w:space="0" w:color="auto"/>
              <w:right w:val="single" w:sz="4" w:space="0" w:color="auto"/>
            </w:tcBorders>
            <w:shd w:val="clear" w:color="auto" w:fill="auto"/>
            <w:vAlign w:val="center"/>
            <w:hideMark/>
          </w:tcPr>
          <w:p w14:paraId="04C720D6" w14:textId="77777777" w:rsidR="006C5810" w:rsidRPr="006C5810" w:rsidRDefault="006C5810" w:rsidP="006C5810">
            <w:pPr>
              <w:spacing w:after="0" w:line="240" w:lineRule="auto"/>
              <w:jc w:val="center"/>
              <w:rPr>
                <w:rFonts w:ascii="Times New Roman" w:eastAsia="Times New Roman" w:hAnsi="Times New Roman" w:cs="Times New Roman"/>
                <w:i/>
                <w:iCs/>
                <w:color w:val="000000"/>
                <w:sz w:val="24"/>
                <w:szCs w:val="24"/>
              </w:rPr>
            </w:pPr>
            <w:r w:rsidRPr="006C5810">
              <w:rPr>
                <w:rFonts w:ascii="Times New Roman" w:eastAsia="Times New Roman" w:hAnsi="Times New Roman" w:cs="Times New Roman"/>
                <w:i/>
                <w:iCs/>
                <w:color w:val="000000"/>
                <w:sz w:val="24"/>
                <w:szCs w:val="24"/>
              </w:rPr>
              <w:t xml:space="preserve"> </w:t>
            </w:r>
            <w:r w:rsidRPr="006C5810">
              <w:rPr>
                <w:rFonts w:ascii="Times New Roman" w:eastAsia="Times New Roman" w:hAnsi="Times New Roman" w:cs="Times New Roman"/>
                <w:color w:val="000000"/>
                <w:sz w:val="24"/>
                <w:szCs w:val="24"/>
              </w:rPr>
              <w:t>Tea Jassid</w:t>
            </w:r>
          </w:p>
        </w:tc>
        <w:tc>
          <w:tcPr>
            <w:tcW w:w="1639" w:type="dxa"/>
            <w:tcBorders>
              <w:top w:val="nil"/>
              <w:left w:val="nil"/>
              <w:bottom w:val="single" w:sz="4" w:space="0" w:color="auto"/>
              <w:right w:val="single" w:sz="4" w:space="0" w:color="auto"/>
            </w:tcBorders>
            <w:shd w:val="clear" w:color="auto" w:fill="auto"/>
            <w:noWrap/>
            <w:vAlign w:val="bottom"/>
            <w:hideMark/>
          </w:tcPr>
          <w:p w14:paraId="66435901" w14:textId="77777777" w:rsidR="006C5810" w:rsidRPr="006C5810" w:rsidRDefault="006C5810" w:rsidP="006C5810">
            <w:pPr>
              <w:spacing w:after="0" w:line="240" w:lineRule="auto"/>
              <w:jc w:val="center"/>
              <w:rPr>
                <w:rFonts w:ascii="Times New Roman" w:eastAsia="Times New Roman" w:hAnsi="Times New Roman" w:cs="Times New Roman"/>
                <w:i/>
                <w:iCs/>
                <w:color w:val="000000"/>
                <w:sz w:val="24"/>
                <w:szCs w:val="24"/>
              </w:rPr>
            </w:pPr>
            <w:r w:rsidRPr="006C5810">
              <w:rPr>
                <w:rFonts w:ascii="Times New Roman" w:eastAsia="Times New Roman" w:hAnsi="Times New Roman" w:cs="Times New Roman"/>
                <w:i/>
                <w:iCs/>
                <w:color w:val="000000"/>
                <w:sz w:val="24"/>
                <w:szCs w:val="24"/>
              </w:rPr>
              <w:t>Empoasca flavescens</w:t>
            </w:r>
          </w:p>
        </w:tc>
        <w:tc>
          <w:tcPr>
            <w:tcW w:w="1216" w:type="dxa"/>
            <w:tcBorders>
              <w:top w:val="nil"/>
              <w:left w:val="nil"/>
              <w:bottom w:val="single" w:sz="4" w:space="0" w:color="auto"/>
              <w:right w:val="single" w:sz="4" w:space="0" w:color="auto"/>
            </w:tcBorders>
            <w:shd w:val="clear" w:color="auto" w:fill="auto"/>
            <w:vAlign w:val="center"/>
            <w:hideMark/>
          </w:tcPr>
          <w:p w14:paraId="40BA5C19"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Cicadellidae</w:t>
            </w:r>
          </w:p>
        </w:tc>
        <w:tc>
          <w:tcPr>
            <w:tcW w:w="1837" w:type="dxa"/>
            <w:tcBorders>
              <w:top w:val="nil"/>
              <w:left w:val="nil"/>
              <w:bottom w:val="single" w:sz="4" w:space="0" w:color="auto"/>
              <w:right w:val="single" w:sz="4" w:space="0" w:color="auto"/>
            </w:tcBorders>
            <w:shd w:val="clear" w:color="auto" w:fill="auto"/>
            <w:vAlign w:val="center"/>
            <w:hideMark/>
          </w:tcPr>
          <w:p w14:paraId="486BF1AA"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Nymph and adult </w:t>
            </w:r>
          </w:p>
        </w:tc>
        <w:tc>
          <w:tcPr>
            <w:tcW w:w="2908" w:type="dxa"/>
            <w:tcBorders>
              <w:top w:val="nil"/>
              <w:left w:val="nil"/>
              <w:bottom w:val="single" w:sz="4" w:space="0" w:color="auto"/>
              <w:right w:val="single" w:sz="4" w:space="0" w:color="auto"/>
            </w:tcBorders>
            <w:shd w:val="clear" w:color="auto" w:fill="auto"/>
            <w:vAlign w:val="center"/>
            <w:hideMark/>
          </w:tcPr>
          <w:p w14:paraId="7022E4A4"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Young leaves and tender shoots </w:t>
            </w:r>
          </w:p>
        </w:tc>
      </w:tr>
      <w:tr w:rsidR="006C5810" w:rsidRPr="006C5810" w14:paraId="2E864478" w14:textId="77777777" w:rsidTr="006C5810">
        <w:trPr>
          <w:trHeight w:val="293"/>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14:paraId="73093019" w14:textId="77777777" w:rsidR="006C5810" w:rsidRPr="006C5810" w:rsidRDefault="006C5810" w:rsidP="006C5810">
            <w:pPr>
              <w:spacing w:after="0" w:line="240" w:lineRule="auto"/>
              <w:jc w:val="right"/>
              <w:rPr>
                <w:rFonts w:ascii="Calibri" w:eastAsia="Times New Roman" w:hAnsi="Calibri" w:cs="Calibri"/>
                <w:color w:val="000000"/>
              </w:rPr>
            </w:pPr>
            <w:r w:rsidRPr="006C5810">
              <w:rPr>
                <w:rFonts w:ascii="Calibri" w:eastAsia="Times New Roman" w:hAnsi="Calibri" w:cs="Calibri"/>
                <w:color w:val="000000"/>
              </w:rPr>
              <w:t>7</w:t>
            </w:r>
          </w:p>
        </w:tc>
        <w:tc>
          <w:tcPr>
            <w:tcW w:w="1877" w:type="dxa"/>
            <w:tcBorders>
              <w:top w:val="nil"/>
              <w:left w:val="nil"/>
              <w:bottom w:val="single" w:sz="4" w:space="0" w:color="auto"/>
              <w:right w:val="single" w:sz="4" w:space="0" w:color="auto"/>
            </w:tcBorders>
            <w:shd w:val="clear" w:color="auto" w:fill="auto"/>
            <w:vAlign w:val="center"/>
            <w:hideMark/>
          </w:tcPr>
          <w:p w14:paraId="4287118A"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Red Slug Caterpillars</w:t>
            </w:r>
          </w:p>
        </w:tc>
        <w:tc>
          <w:tcPr>
            <w:tcW w:w="1639" w:type="dxa"/>
            <w:tcBorders>
              <w:top w:val="nil"/>
              <w:left w:val="nil"/>
              <w:bottom w:val="single" w:sz="4" w:space="0" w:color="auto"/>
              <w:right w:val="single" w:sz="4" w:space="0" w:color="auto"/>
            </w:tcBorders>
            <w:shd w:val="clear" w:color="auto" w:fill="auto"/>
            <w:noWrap/>
            <w:vAlign w:val="bottom"/>
            <w:hideMark/>
          </w:tcPr>
          <w:p w14:paraId="52B8A8AF" w14:textId="77777777" w:rsidR="006C5810" w:rsidRPr="006C5810" w:rsidRDefault="006C5810" w:rsidP="006C5810">
            <w:pPr>
              <w:spacing w:after="0" w:line="240" w:lineRule="auto"/>
              <w:jc w:val="center"/>
              <w:rPr>
                <w:rFonts w:ascii="Times New Roman" w:eastAsia="Times New Roman" w:hAnsi="Times New Roman" w:cs="Times New Roman"/>
                <w:i/>
                <w:iCs/>
                <w:color w:val="000000"/>
                <w:sz w:val="24"/>
                <w:szCs w:val="24"/>
              </w:rPr>
            </w:pPr>
            <w:r w:rsidRPr="006C5810">
              <w:rPr>
                <w:rFonts w:ascii="Times New Roman" w:eastAsia="Times New Roman" w:hAnsi="Times New Roman" w:cs="Times New Roman"/>
                <w:i/>
                <w:iCs/>
                <w:color w:val="000000"/>
                <w:sz w:val="24"/>
                <w:szCs w:val="24"/>
              </w:rPr>
              <w:t xml:space="preserve">Eterusia Aedea </w:t>
            </w:r>
          </w:p>
        </w:tc>
        <w:tc>
          <w:tcPr>
            <w:tcW w:w="1216" w:type="dxa"/>
            <w:tcBorders>
              <w:top w:val="nil"/>
              <w:left w:val="nil"/>
              <w:bottom w:val="single" w:sz="4" w:space="0" w:color="auto"/>
              <w:right w:val="single" w:sz="4" w:space="0" w:color="auto"/>
            </w:tcBorders>
            <w:shd w:val="clear" w:color="auto" w:fill="auto"/>
            <w:vAlign w:val="center"/>
            <w:hideMark/>
          </w:tcPr>
          <w:p w14:paraId="112C1B57"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Zygaenidae</w:t>
            </w:r>
          </w:p>
        </w:tc>
        <w:tc>
          <w:tcPr>
            <w:tcW w:w="1837" w:type="dxa"/>
            <w:tcBorders>
              <w:top w:val="nil"/>
              <w:left w:val="nil"/>
              <w:bottom w:val="single" w:sz="4" w:space="0" w:color="auto"/>
              <w:right w:val="single" w:sz="4" w:space="0" w:color="auto"/>
            </w:tcBorders>
            <w:shd w:val="clear" w:color="auto" w:fill="auto"/>
            <w:vAlign w:val="center"/>
            <w:hideMark/>
          </w:tcPr>
          <w:p w14:paraId="6421A34F"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All larval stages </w:t>
            </w:r>
          </w:p>
        </w:tc>
        <w:tc>
          <w:tcPr>
            <w:tcW w:w="2908" w:type="dxa"/>
            <w:tcBorders>
              <w:top w:val="nil"/>
              <w:left w:val="nil"/>
              <w:bottom w:val="single" w:sz="4" w:space="0" w:color="auto"/>
              <w:right w:val="single" w:sz="4" w:space="0" w:color="auto"/>
            </w:tcBorders>
            <w:shd w:val="clear" w:color="auto" w:fill="auto"/>
            <w:vAlign w:val="center"/>
            <w:hideMark/>
          </w:tcPr>
          <w:p w14:paraId="7982EB35"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Mature leaves </w:t>
            </w:r>
          </w:p>
        </w:tc>
      </w:tr>
      <w:tr w:rsidR="006C5810" w:rsidRPr="006C5810" w14:paraId="371F8D67" w14:textId="77777777" w:rsidTr="006C5810">
        <w:trPr>
          <w:trHeight w:val="293"/>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14:paraId="6FFD7EF1" w14:textId="77777777" w:rsidR="006C5810" w:rsidRPr="006C5810" w:rsidRDefault="006C5810" w:rsidP="006C5810">
            <w:pPr>
              <w:spacing w:after="0" w:line="240" w:lineRule="auto"/>
              <w:jc w:val="right"/>
              <w:rPr>
                <w:rFonts w:ascii="Calibri" w:eastAsia="Times New Roman" w:hAnsi="Calibri" w:cs="Calibri"/>
                <w:color w:val="000000"/>
              </w:rPr>
            </w:pPr>
            <w:r w:rsidRPr="006C5810">
              <w:rPr>
                <w:rFonts w:ascii="Calibri" w:eastAsia="Times New Roman" w:hAnsi="Calibri" w:cs="Calibri"/>
                <w:color w:val="000000"/>
              </w:rPr>
              <w:t>8</w:t>
            </w:r>
          </w:p>
        </w:tc>
        <w:tc>
          <w:tcPr>
            <w:tcW w:w="1877" w:type="dxa"/>
            <w:tcBorders>
              <w:top w:val="nil"/>
              <w:left w:val="nil"/>
              <w:bottom w:val="single" w:sz="4" w:space="0" w:color="auto"/>
              <w:right w:val="single" w:sz="4" w:space="0" w:color="auto"/>
            </w:tcBorders>
            <w:shd w:val="clear" w:color="auto" w:fill="auto"/>
            <w:vAlign w:val="center"/>
            <w:hideMark/>
          </w:tcPr>
          <w:p w14:paraId="6AFBCB19"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Aphids</w:t>
            </w:r>
          </w:p>
        </w:tc>
        <w:tc>
          <w:tcPr>
            <w:tcW w:w="1639" w:type="dxa"/>
            <w:tcBorders>
              <w:top w:val="nil"/>
              <w:left w:val="nil"/>
              <w:bottom w:val="single" w:sz="4" w:space="0" w:color="auto"/>
              <w:right w:val="single" w:sz="4" w:space="0" w:color="auto"/>
            </w:tcBorders>
            <w:shd w:val="clear" w:color="auto" w:fill="auto"/>
            <w:noWrap/>
            <w:vAlign w:val="bottom"/>
            <w:hideMark/>
          </w:tcPr>
          <w:p w14:paraId="58AB7F7B" w14:textId="77777777" w:rsidR="006C5810" w:rsidRPr="006C5810" w:rsidRDefault="006C5810" w:rsidP="006C5810">
            <w:pPr>
              <w:spacing w:after="0" w:line="240" w:lineRule="auto"/>
              <w:jc w:val="center"/>
              <w:rPr>
                <w:rFonts w:ascii="Times New Roman" w:eastAsia="Times New Roman" w:hAnsi="Times New Roman" w:cs="Times New Roman"/>
                <w:i/>
                <w:iCs/>
                <w:color w:val="000000"/>
                <w:sz w:val="24"/>
                <w:szCs w:val="24"/>
              </w:rPr>
            </w:pPr>
            <w:r w:rsidRPr="006C5810">
              <w:rPr>
                <w:rFonts w:ascii="Times New Roman" w:eastAsia="Times New Roman" w:hAnsi="Times New Roman" w:cs="Times New Roman"/>
                <w:i/>
                <w:iCs/>
                <w:color w:val="000000"/>
                <w:sz w:val="24"/>
                <w:szCs w:val="24"/>
              </w:rPr>
              <w:t xml:space="preserve">Toxoptera aurantii </w:t>
            </w:r>
          </w:p>
        </w:tc>
        <w:tc>
          <w:tcPr>
            <w:tcW w:w="1216" w:type="dxa"/>
            <w:tcBorders>
              <w:top w:val="nil"/>
              <w:left w:val="nil"/>
              <w:bottom w:val="single" w:sz="4" w:space="0" w:color="auto"/>
              <w:right w:val="single" w:sz="4" w:space="0" w:color="auto"/>
            </w:tcBorders>
            <w:shd w:val="clear" w:color="auto" w:fill="auto"/>
            <w:vAlign w:val="center"/>
            <w:hideMark/>
          </w:tcPr>
          <w:p w14:paraId="46468632"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commentRangeStart w:id="10"/>
            <w:r w:rsidRPr="006C5810">
              <w:rPr>
                <w:rFonts w:ascii="Times New Roman" w:eastAsia="Times New Roman" w:hAnsi="Times New Roman" w:cs="Times New Roman"/>
                <w:color w:val="000000"/>
                <w:sz w:val="24"/>
                <w:szCs w:val="24"/>
              </w:rPr>
              <w:t>a</w:t>
            </w:r>
            <w:commentRangeEnd w:id="10"/>
            <w:r w:rsidR="00A85A81">
              <w:rPr>
                <w:rStyle w:val="CommentReference"/>
              </w:rPr>
              <w:commentReference w:id="10"/>
            </w:r>
            <w:r w:rsidRPr="006C5810">
              <w:rPr>
                <w:rFonts w:ascii="Times New Roman" w:eastAsia="Times New Roman" w:hAnsi="Times New Roman" w:cs="Times New Roman"/>
                <w:color w:val="000000"/>
                <w:sz w:val="24"/>
                <w:szCs w:val="24"/>
              </w:rPr>
              <w:t>phididae</w:t>
            </w:r>
          </w:p>
        </w:tc>
        <w:tc>
          <w:tcPr>
            <w:tcW w:w="1837" w:type="dxa"/>
            <w:tcBorders>
              <w:top w:val="nil"/>
              <w:left w:val="nil"/>
              <w:bottom w:val="single" w:sz="4" w:space="0" w:color="auto"/>
              <w:right w:val="single" w:sz="4" w:space="0" w:color="auto"/>
            </w:tcBorders>
            <w:shd w:val="clear" w:color="auto" w:fill="auto"/>
            <w:vAlign w:val="center"/>
            <w:hideMark/>
          </w:tcPr>
          <w:p w14:paraId="1A971750"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Nymphs and adults</w:t>
            </w:r>
            <w:r w:rsidRPr="006C5810">
              <w:rPr>
                <w:rFonts w:ascii="Times New Roman" w:eastAsia="Times New Roman" w:hAnsi="Times New Roman" w:cs="Times New Roman"/>
                <w:b/>
                <w:bCs/>
                <w:color w:val="000000"/>
                <w:sz w:val="24"/>
                <w:szCs w:val="24"/>
              </w:rPr>
              <w:t xml:space="preserve"> </w:t>
            </w:r>
          </w:p>
        </w:tc>
        <w:tc>
          <w:tcPr>
            <w:tcW w:w="2908" w:type="dxa"/>
            <w:tcBorders>
              <w:top w:val="nil"/>
              <w:left w:val="nil"/>
              <w:bottom w:val="single" w:sz="4" w:space="0" w:color="auto"/>
              <w:right w:val="single" w:sz="4" w:space="0" w:color="auto"/>
            </w:tcBorders>
            <w:shd w:val="clear" w:color="auto" w:fill="auto"/>
            <w:vAlign w:val="center"/>
            <w:hideMark/>
          </w:tcPr>
          <w:p w14:paraId="31662829"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Buds, young leaves and tender stems </w:t>
            </w:r>
          </w:p>
        </w:tc>
      </w:tr>
      <w:tr w:rsidR="006C5810" w:rsidRPr="006C5810" w14:paraId="2FD9AD30" w14:textId="77777777" w:rsidTr="006C5810">
        <w:trPr>
          <w:trHeight w:val="293"/>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14:paraId="50808075" w14:textId="77777777" w:rsidR="006C5810" w:rsidRPr="006C5810" w:rsidRDefault="006C5810" w:rsidP="006C5810">
            <w:pPr>
              <w:spacing w:after="0" w:line="240" w:lineRule="auto"/>
              <w:jc w:val="right"/>
              <w:rPr>
                <w:rFonts w:ascii="Calibri" w:eastAsia="Times New Roman" w:hAnsi="Calibri" w:cs="Calibri"/>
                <w:color w:val="000000"/>
              </w:rPr>
            </w:pPr>
            <w:r w:rsidRPr="006C5810">
              <w:rPr>
                <w:rFonts w:ascii="Calibri" w:eastAsia="Times New Roman" w:hAnsi="Calibri" w:cs="Calibri"/>
                <w:color w:val="000000"/>
              </w:rPr>
              <w:t>9</w:t>
            </w:r>
          </w:p>
        </w:tc>
        <w:tc>
          <w:tcPr>
            <w:tcW w:w="1877" w:type="dxa"/>
            <w:tcBorders>
              <w:top w:val="nil"/>
              <w:left w:val="nil"/>
              <w:bottom w:val="single" w:sz="4" w:space="0" w:color="auto"/>
              <w:right w:val="single" w:sz="4" w:space="0" w:color="auto"/>
            </w:tcBorders>
            <w:shd w:val="clear" w:color="auto" w:fill="auto"/>
            <w:vAlign w:val="center"/>
            <w:hideMark/>
          </w:tcPr>
          <w:p w14:paraId="6CCCF2C0"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 Tea Whitefly</w:t>
            </w:r>
          </w:p>
        </w:tc>
        <w:tc>
          <w:tcPr>
            <w:tcW w:w="1639" w:type="dxa"/>
            <w:tcBorders>
              <w:top w:val="nil"/>
              <w:left w:val="nil"/>
              <w:bottom w:val="single" w:sz="4" w:space="0" w:color="auto"/>
              <w:right w:val="single" w:sz="4" w:space="0" w:color="auto"/>
            </w:tcBorders>
            <w:shd w:val="clear" w:color="auto" w:fill="auto"/>
            <w:noWrap/>
            <w:vAlign w:val="bottom"/>
            <w:hideMark/>
          </w:tcPr>
          <w:p w14:paraId="0D899F52" w14:textId="77777777" w:rsidR="006C5810" w:rsidRPr="006C5810" w:rsidRDefault="006C5810" w:rsidP="006C5810">
            <w:pPr>
              <w:spacing w:after="0" w:line="240" w:lineRule="auto"/>
              <w:jc w:val="center"/>
              <w:rPr>
                <w:rFonts w:ascii="Times New Roman" w:eastAsia="Times New Roman" w:hAnsi="Times New Roman" w:cs="Times New Roman"/>
                <w:i/>
                <w:iCs/>
                <w:color w:val="000000"/>
                <w:sz w:val="24"/>
                <w:szCs w:val="24"/>
              </w:rPr>
            </w:pPr>
            <w:r w:rsidRPr="006C5810">
              <w:rPr>
                <w:rFonts w:ascii="Times New Roman" w:eastAsia="Times New Roman" w:hAnsi="Times New Roman" w:cs="Times New Roman"/>
                <w:i/>
                <w:iCs/>
                <w:color w:val="000000"/>
                <w:sz w:val="24"/>
                <w:szCs w:val="24"/>
              </w:rPr>
              <w:t>Aleuroparvus theae</w:t>
            </w:r>
          </w:p>
        </w:tc>
        <w:tc>
          <w:tcPr>
            <w:tcW w:w="1216" w:type="dxa"/>
            <w:tcBorders>
              <w:top w:val="nil"/>
              <w:left w:val="nil"/>
              <w:bottom w:val="single" w:sz="4" w:space="0" w:color="auto"/>
              <w:right w:val="single" w:sz="4" w:space="0" w:color="auto"/>
            </w:tcBorders>
            <w:shd w:val="clear" w:color="auto" w:fill="auto"/>
            <w:vAlign w:val="center"/>
            <w:hideMark/>
          </w:tcPr>
          <w:p w14:paraId="73B1D218"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Aleyrodidae</w:t>
            </w:r>
          </w:p>
        </w:tc>
        <w:tc>
          <w:tcPr>
            <w:tcW w:w="1837" w:type="dxa"/>
            <w:tcBorders>
              <w:top w:val="nil"/>
              <w:left w:val="nil"/>
              <w:bottom w:val="single" w:sz="4" w:space="0" w:color="auto"/>
              <w:right w:val="single" w:sz="4" w:space="0" w:color="auto"/>
            </w:tcBorders>
            <w:shd w:val="clear" w:color="auto" w:fill="auto"/>
            <w:vAlign w:val="center"/>
            <w:hideMark/>
          </w:tcPr>
          <w:p w14:paraId="07D5E399"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Nymphs and adults </w:t>
            </w:r>
          </w:p>
        </w:tc>
        <w:tc>
          <w:tcPr>
            <w:tcW w:w="2908" w:type="dxa"/>
            <w:tcBorders>
              <w:top w:val="nil"/>
              <w:left w:val="nil"/>
              <w:bottom w:val="single" w:sz="4" w:space="0" w:color="auto"/>
              <w:right w:val="single" w:sz="4" w:space="0" w:color="auto"/>
            </w:tcBorders>
            <w:shd w:val="clear" w:color="auto" w:fill="auto"/>
            <w:vAlign w:val="center"/>
            <w:hideMark/>
          </w:tcPr>
          <w:p w14:paraId="3389283E"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 Ventral surface of tea leaves </w:t>
            </w:r>
          </w:p>
        </w:tc>
      </w:tr>
      <w:tr w:rsidR="006C5810" w:rsidRPr="006C5810" w14:paraId="40287DA7" w14:textId="77777777" w:rsidTr="006C5810">
        <w:trPr>
          <w:trHeight w:val="293"/>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14:paraId="4CD5DC09" w14:textId="77777777" w:rsidR="006C5810" w:rsidRPr="006C5810" w:rsidRDefault="006C5810" w:rsidP="006C5810">
            <w:pPr>
              <w:spacing w:after="0" w:line="240" w:lineRule="auto"/>
              <w:jc w:val="right"/>
              <w:rPr>
                <w:rFonts w:ascii="Calibri" w:eastAsia="Times New Roman" w:hAnsi="Calibri" w:cs="Calibri"/>
                <w:color w:val="000000"/>
              </w:rPr>
            </w:pPr>
            <w:r w:rsidRPr="006C5810">
              <w:rPr>
                <w:rFonts w:ascii="Calibri" w:eastAsia="Times New Roman" w:hAnsi="Calibri" w:cs="Calibri"/>
                <w:color w:val="000000"/>
              </w:rPr>
              <w:t>10</w:t>
            </w:r>
          </w:p>
        </w:tc>
        <w:tc>
          <w:tcPr>
            <w:tcW w:w="1877" w:type="dxa"/>
            <w:tcBorders>
              <w:top w:val="nil"/>
              <w:left w:val="nil"/>
              <w:bottom w:val="single" w:sz="4" w:space="0" w:color="auto"/>
              <w:right w:val="single" w:sz="4" w:space="0" w:color="auto"/>
            </w:tcBorders>
            <w:shd w:val="clear" w:color="auto" w:fill="auto"/>
            <w:vAlign w:val="center"/>
            <w:hideMark/>
          </w:tcPr>
          <w:p w14:paraId="436717B1"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 Termite</w:t>
            </w:r>
          </w:p>
        </w:tc>
        <w:tc>
          <w:tcPr>
            <w:tcW w:w="1639" w:type="dxa"/>
            <w:tcBorders>
              <w:top w:val="nil"/>
              <w:left w:val="nil"/>
              <w:bottom w:val="single" w:sz="4" w:space="0" w:color="auto"/>
              <w:right w:val="single" w:sz="4" w:space="0" w:color="auto"/>
            </w:tcBorders>
            <w:shd w:val="clear" w:color="auto" w:fill="auto"/>
            <w:noWrap/>
            <w:vAlign w:val="bottom"/>
            <w:hideMark/>
          </w:tcPr>
          <w:p w14:paraId="6504B3A5" w14:textId="77777777" w:rsidR="006C5810" w:rsidRPr="006C5810" w:rsidRDefault="006C5810" w:rsidP="006C5810">
            <w:pPr>
              <w:spacing w:after="0" w:line="240" w:lineRule="auto"/>
              <w:jc w:val="center"/>
              <w:rPr>
                <w:rFonts w:ascii="Times New Roman" w:eastAsia="Times New Roman" w:hAnsi="Times New Roman" w:cs="Times New Roman"/>
                <w:i/>
                <w:iCs/>
                <w:color w:val="000000"/>
                <w:sz w:val="24"/>
                <w:szCs w:val="24"/>
              </w:rPr>
            </w:pPr>
            <w:r w:rsidRPr="006C5810">
              <w:rPr>
                <w:rFonts w:ascii="Times New Roman" w:eastAsia="Times New Roman" w:hAnsi="Times New Roman" w:cs="Times New Roman"/>
                <w:i/>
                <w:iCs/>
                <w:color w:val="000000"/>
                <w:sz w:val="24"/>
                <w:szCs w:val="24"/>
              </w:rPr>
              <w:t xml:space="preserve">Microtermes </w:t>
            </w:r>
            <w:commentRangeStart w:id="11"/>
            <w:r w:rsidRPr="006C5810">
              <w:rPr>
                <w:rFonts w:ascii="Times New Roman" w:eastAsia="Times New Roman" w:hAnsi="Times New Roman" w:cs="Times New Roman"/>
                <w:i/>
                <w:iCs/>
                <w:color w:val="000000"/>
                <w:sz w:val="24"/>
                <w:szCs w:val="24"/>
              </w:rPr>
              <w:t>sp.</w:t>
            </w:r>
            <w:commentRangeEnd w:id="11"/>
            <w:r w:rsidR="00A85A81">
              <w:rPr>
                <w:rStyle w:val="CommentReference"/>
              </w:rPr>
              <w:commentReference w:id="11"/>
            </w:r>
          </w:p>
        </w:tc>
        <w:tc>
          <w:tcPr>
            <w:tcW w:w="1216" w:type="dxa"/>
            <w:tcBorders>
              <w:top w:val="nil"/>
              <w:left w:val="nil"/>
              <w:bottom w:val="single" w:sz="4" w:space="0" w:color="auto"/>
              <w:right w:val="single" w:sz="4" w:space="0" w:color="auto"/>
            </w:tcBorders>
            <w:shd w:val="clear" w:color="auto" w:fill="auto"/>
            <w:vAlign w:val="center"/>
            <w:hideMark/>
          </w:tcPr>
          <w:p w14:paraId="006CB2B0"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Termitidae</w:t>
            </w:r>
          </w:p>
        </w:tc>
        <w:tc>
          <w:tcPr>
            <w:tcW w:w="1837" w:type="dxa"/>
            <w:tcBorders>
              <w:top w:val="nil"/>
              <w:left w:val="nil"/>
              <w:bottom w:val="single" w:sz="4" w:space="0" w:color="auto"/>
              <w:right w:val="single" w:sz="4" w:space="0" w:color="auto"/>
            </w:tcBorders>
            <w:shd w:val="clear" w:color="auto" w:fill="auto"/>
            <w:vAlign w:val="center"/>
            <w:hideMark/>
          </w:tcPr>
          <w:p w14:paraId="650FB312"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Adult </w:t>
            </w:r>
          </w:p>
        </w:tc>
        <w:tc>
          <w:tcPr>
            <w:tcW w:w="2908" w:type="dxa"/>
            <w:tcBorders>
              <w:top w:val="nil"/>
              <w:left w:val="nil"/>
              <w:bottom w:val="single" w:sz="4" w:space="0" w:color="auto"/>
              <w:right w:val="single" w:sz="4" w:space="0" w:color="auto"/>
            </w:tcBorders>
            <w:shd w:val="clear" w:color="auto" w:fill="auto"/>
            <w:vAlign w:val="center"/>
            <w:hideMark/>
          </w:tcPr>
          <w:p w14:paraId="2655AF08"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Shoot, bark tissue </w:t>
            </w:r>
          </w:p>
        </w:tc>
      </w:tr>
      <w:tr w:rsidR="006C5810" w:rsidRPr="006C5810" w14:paraId="41768FCD" w14:textId="77777777" w:rsidTr="006C5810">
        <w:trPr>
          <w:trHeight w:val="279"/>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14:paraId="6C694EE6" w14:textId="77777777" w:rsidR="006C5810" w:rsidRPr="006C5810" w:rsidRDefault="006C5810" w:rsidP="006C5810">
            <w:pPr>
              <w:spacing w:after="0" w:line="240" w:lineRule="auto"/>
              <w:jc w:val="right"/>
              <w:rPr>
                <w:rFonts w:ascii="Calibri" w:eastAsia="Times New Roman" w:hAnsi="Calibri" w:cs="Calibri"/>
                <w:color w:val="000000"/>
              </w:rPr>
            </w:pPr>
            <w:r w:rsidRPr="006C5810">
              <w:rPr>
                <w:rFonts w:ascii="Calibri" w:eastAsia="Times New Roman" w:hAnsi="Calibri" w:cs="Calibri"/>
                <w:color w:val="000000"/>
              </w:rPr>
              <w:t>11</w:t>
            </w:r>
          </w:p>
        </w:tc>
        <w:tc>
          <w:tcPr>
            <w:tcW w:w="1877" w:type="dxa"/>
            <w:tcBorders>
              <w:top w:val="nil"/>
              <w:left w:val="nil"/>
              <w:bottom w:val="single" w:sz="4" w:space="0" w:color="auto"/>
              <w:right w:val="single" w:sz="4" w:space="0" w:color="auto"/>
            </w:tcBorders>
            <w:shd w:val="clear" w:color="auto" w:fill="auto"/>
            <w:vAlign w:val="center"/>
            <w:hideMark/>
          </w:tcPr>
          <w:p w14:paraId="1F04C897"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Scale insect</w:t>
            </w:r>
          </w:p>
        </w:tc>
        <w:tc>
          <w:tcPr>
            <w:tcW w:w="1639" w:type="dxa"/>
            <w:tcBorders>
              <w:top w:val="nil"/>
              <w:left w:val="nil"/>
              <w:bottom w:val="single" w:sz="4" w:space="0" w:color="auto"/>
              <w:right w:val="single" w:sz="4" w:space="0" w:color="auto"/>
            </w:tcBorders>
            <w:shd w:val="clear" w:color="auto" w:fill="auto"/>
            <w:noWrap/>
            <w:vAlign w:val="bottom"/>
            <w:hideMark/>
          </w:tcPr>
          <w:p w14:paraId="1590063A" w14:textId="77777777" w:rsidR="006C5810" w:rsidRPr="006C5810" w:rsidRDefault="006C5810" w:rsidP="006C5810">
            <w:pPr>
              <w:spacing w:after="0" w:line="240" w:lineRule="auto"/>
              <w:jc w:val="center"/>
              <w:rPr>
                <w:rFonts w:ascii="Times New Roman" w:eastAsia="Times New Roman" w:hAnsi="Times New Roman" w:cs="Times New Roman"/>
                <w:i/>
                <w:iCs/>
                <w:color w:val="000000"/>
                <w:sz w:val="24"/>
                <w:szCs w:val="24"/>
              </w:rPr>
            </w:pPr>
            <w:r w:rsidRPr="006C5810">
              <w:rPr>
                <w:rFonts w:ascii="Times New Roman" w:eastAsia="Times New Roman" w:hAnsi="Times New Roman" w:cs="Times New Roman"/>
                <w:i/>
                <w:iCs/>
                <w:color w:val="000000"/>
                <w:sz w:val="24"/>
                <w:szCs w:val="24"/>
              </w:rPr>
              <w:t xml:space="preserve">Fiorinia theae </w:t>
            </w:r>
          </w:p>
        </w:tc>
        <w:tc>
          <w:tcPr>
            <w:tcW w:w="1216" w:type="dxa"/>
            <w:tcBorders>
              <w:top w:val="nil"/>
              <w:left w:val="nil"/>
              <w:bottom w:val="single" w:sz="4" w:space="0" w:color="auto"/>
              <w:right w:val="single" w:sz="4" w:space="0" w:color="auto"/>
            </w:tcBorders>
            <w:shd w:val="clear" w:color="auto" w:fill="auto"/>
            <w:vAlign w:val="center"/>
            <w:hideMark/>
          </w:tcPr>
          <w:p w14:paraId="514B897B"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Diaspididae</w:t>
            </w:r>
          </w:p>
        </w:tc>
        <w:tc>
          <w:tcPr>
            <w:tcW w:w="1837" w:type="dxa"/>
            <w:tcBorders>
              <w:top w:val="nil"/>
              <w:left w:val="nil"/>
              <w:bottom w:val="single" w:sz="4" w:space="0" w:color="auto"/>
              <w:right w:val="single" w:sz="4" w:space="0" w:color="auto"/>
            </w:tcBorders>
            <w:shd w:val="clear" w:color="auto" w:fill="auto"/>
            <w:vAlign w:val="center"/>
            <w:hideMark/>
          </w:tcPr>
          <w:p w14:paraId="59E6062E"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Adult </w:t>
            </w:r>
          </w:p>
        </w:tc>
        <w:tc>
          <w:tcPr>
            <w:tcW w:w="2908" w:type="dxa"/>
            <w:tcBorders>
              <w:top w:val="nil"/>
              <w:left w:val="nil"/>
              <w:bottom w:val="single" w:sz="4" w:space="0" w:color="auto"/>
              <w:right w:val="single" w:sz="4" w:space="0" w:color="auto"/>
            </w:tcBorders>
            <w:shd w:val="clear" w:color="auto" w:fill="auto"/>
            <w:vAlign w:val="center"/>
            <w:hideMark/>
          </w:tcPr>
          <w:p w14:paraId="6887EC06"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Buds, young leaves and tender stems </w:t>
            </w:r>
          </w:p>
        </w:tc>
      </w:tr>
      <w:tr w:rsidR="006C5810" w:rsidRPr="006C5810" w14:paraId="07390FE3" w14:textId="77777777" w:rsidTr="006C5810">
        <w:trPr>
          <w:trHeight w:val="279"/>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14:paraId="7C777B58" w14:textId="77777777" w:rsidR="006C5810" w:rsidRPr="006C5810" w:rsidRDefault="006C5810" w:rsidP="006C5810">
            <w:pPr>
              <w:spacing w:after="0" w:line="240" w:lineRule="auto"/>
              <w:jc w:val="right"/>
              <w:rPr>
                <w:rFonts w:ascii="Calibri" w:eastAsia="Times New Roman" w:hAnsi="Calibri" w:cs="Calibri"/>
                <w:color w:val="000000"/>
              </w:rPr>
            </w:pPr>
            <w:r w:rsidRPr="006C5810">
              <w:rPr>
                <w:rFonts w:ascii="Calibri" w:eastAsia="Times New Roman" w:hAnsi="Calibri" w:cs="Calibri"/>
                <w:color w:val="000000"/>
              </w:rPr>
              <w:t>12</w:t>
            </w:r>
          </w:p>
        </w:tc>
        <w:tc>
          <w:tcPr>
            <w:tcW w:w="1877" w:type="dxa"/>
            <w:tcBorders>
              <w:top w:val="nil"/>
              <w:left w:val="nil"/>
              <w:bottom w:val="single" w:sz="4" w:space="0" w:color="auto"/>
              <w:right w:val="single" w:sz="4" w:space="0" w:color="auto"/>
            </w:tcBorders>
            <w:shd w:val="clear" w:color="auto" w:fill="auto"/>
            <w:vAlign w:val="center"/>
            <w:hideMark/>
          </w:tcPr>
          <w:p w14:paraId="0EC3D0F0" w14:textId="77777777" w:rsidR="006C5810" w:rsidRPr="006C5810" w:rsidRDefault="006C5810" w:rsidP="006C5810">
            <w:pPr>
              <w:spacing w:after="0" w:line="240" w:lineRule="auto"/>
              <w:jc w:val="center"/>
              <w:rPr>
                <w:rFonts w:ascii="Times New Roman" w:eastAsia="Times New Roman" w:hAnsi="Times New Roman" w:cs="Times New Roman"/>
                <w:i/>
                <w:iCs/>
                <w:color w:val="000000"/>
                <w:sz w:val="24"/>
                <w:szCs w:val="24"/>
              </w:rPr>
            </w:pPr>
            <w:r w:rsidRPr="006C5810">
              <w:rPr>
                <w:rFonts w:ascii="Times New Roman" w:eastAsia="Times New Roman" w:hAnsi="Times New Roman" w:cs="Times New Roman"/>
                <w:i/>
                <w:iCs/>
                <w:color w:val="000000"/>
                <w:sz w:val="24"/>
                <w:szCs w:val="24"/>
              </w:rPr>
              <w:t xml:space="preserve"> </w:t>
            </w:r>
            <w:r w:rsidRPr="006C5810">
              <w:rPr>
                <w:rFonts w:ascii="Times New Roman" w:eastAsia="Times New Roman" w:hAnsi="Times New Roman" w:cs="Times New Roman"/>
                <w:color w:val="000000"/>
                <w:sz w:val="24"/>
                <w:szCs w:val="24"/>
              </w:rPr>
              <w:t>Tea Flushworm</w:t>
            </w:r>
          </w:p>
        </w:tc>
        <w:tc>
          <w:tcPr>
            <w:tcW w:w="1639" w:type="dxa"/>
            <w:tcBorders>
              <w:top w:val="nil"/>
              <w:left w:val="nil"/>
              <w:bottom w:val="single" w:sz="4" w:space="0" w:color="auto"/>
              <w:right w:val="single" w:sz="4" w:space="0" w:color="auto"/>
            </w:tcBorders>
            <w:shd w:val="clear" w:color="auto" w:fill="auto"/>
            <w:noWrap/>
            <w:vAlign w:val="bottom"/>
            <w:hideMark/>
          </w:tcPr>
          <w:p w14:paraId="0933454F" w14:textId="77777777" w:rsidR="006C5810" w:rsidRPr="006C5810" w:rsidRDefault="006C5810" w:rsidP="006C5810">
            <w:pPr>
              <w:spacing w:after="0" w:line="240" w:lineRule="auto"/>
              <w:jc w:val="center"/>
              <w:rPr>
                <w:rFonts w:ascii="Times New Roman" w:eastAsia="Times New Roman" w:hAnsi="Times New Roman" w:cs="Times New Roman"/>
                <w:i/>
                <w:iCs/>
                <w:color w:val="000000"/>
                <w:sz w:val="24"/>
                <w:szCs w:val="24"/>
              </w:rPr>
            </w:pPr>
            <w:r w:rsidRPr="006C5810">
              <w:rPr>
                <w:rFonts w:ascii="Times New Roman" w:eastAsia="Times New Roman" w:hAnsi="Times New Roman" w:cs="Times New Roman"/>
                <w:i/>
                <w:iCs/>
                <w:color w:val="000000"/>
                <w:sz w:val="24"/>
                <w:szCs w:val="24"/>
              </w:rPr>
              <w:t>Cydia leucostoma</w:t>
            </w:r>
          </w:p>
        </w:tc>
        <w:tc>
          <w:tcPr>
            <w:tcW w:w="1216" w:type="dxa"/>
            <w:tcBorders>
              <w:top w:val="nil"/>
              <w:left w:val="nil"/>
              <w:bottom w:val="single" w:sz="4" w:space="0" w:color="auto"/>
              <w:right w:val="single" w:sz="4" w:space="0" w:color="auto"/>
            </w:tcBorders>
            <w:shd w:val="clear" w:color="auto" w:fill="auto"/>
            <w:vAlign w:val="center"/>
            <w:hideMark/>
          </w:tcPr>
          <w:p w14:paraId="0EF68B12"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Tortricidae</w:t>
            </w:r>
          </w:p>
        </w:tc>
        <w:tc>
          <w:tcPr>
            <w:tcW w:w="1837" w:type="dxa"/>
            <w:tcBorders>
              <w:top w:val="nil"/>
              <w:left w:val="nil"/>
              <w:bottom w:val="single" w:sz="4" w:space="0" w:color="auto"/>
              <w:right w:val="single" w:sz="4" w:space="0" w:color="auto"/>
            </w:tcBorders>
            <w:shd w:val="clear" w:color="auto" w:fill="auto"/>
            <w:vAlign w:val="center"/>
            <w:hideMark/>
          </w:tcPr>
          <w:p w14:paraId="2341DAD4"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Larval stages </w:t>
            </w:r>
          </w:p>
        </w:tc>
        <w:tc>
          <w:tcPr>
            <w:tcW w:w="2908" w:type="dxa"/>
            <w:tcBorders>
              <w:top w:val="nil"/>
              <w:left w:val="nil"/>
              <w:bottom w:val="single" w:sz="4" w:space="0" w:color="auto"/>
              <w:right w:val="single" w:sz="4" w:space="0" w:color="auto"/>
            </w:tcBorders>
            <w:shd w:val="clear" w:color="auto" w:fill="auto"/>
            <w:vAlign w:val="center"/>
            <w:hideMark/>
          </w:tcPr>
          <w:p w14:paraId="3074ADB7"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Buds, top leaves of young shoot </w:t>
            </w:r>
            <w:commentRangeEnd w:id="9"/>
            <w:r w:rsidR="00E33AE8">
              <w:rPr>
                <w:rStyle w:val="CommentReference"/>
              </w:rPr>
              <w:commentReference w:id="9"/>
            </w:r>
          </w:p>
        </w:tc>
      </w:tr>
    </w:tbl>
    <w:p w14:paraId="3323391A" w14:textId="77777777" w:rsidR="006019FD" w:rsidRDefault="006019FD" w:rsidP="00C87C1C">
      <w:pPr>
        <w:jc w:val="both"/>
        <w:rPr>
          <w:rFonts w:ascii="Times New Roman" w:hAnsi="Times New Roman" w:cs="Times New Roman"/>
          <w:sz w:val="24"/>
          <w:szCs w:val="24"/>
        </w:rPr>
      </w:pPr>
    </w:p>
    <w:p w14:paraId="695278C7" w14:textId="77777777" w:rsidR="006C5810" w:rsidRDefault="0084214B" w:rsidP="006C5810">
      <w:pPr>
        <w:ind w:firstLine="720"/>
        <w:jc w:val="both"/>
        <w:rPr>
          <w:rFonts w:ascii="Times New Roman" w:hAnsi="Times New Roman" w:cs="Times New Roman"/>
          <w:sz w:val="24"/>
          <w:szCs w:val="24"/>
        </w:rPr>
      </w:pPr>
      <w:r w:rsidRPr="0084214B">
        <w:rPr>
          <w:rFonts w:ascii="Times New Roman" w:hAnsi="Times New Roman" w:cs="Times New Roman"/>
          <w:sz w:val="24"/>
          <w:szCs w:val="24"/>
        </w:rPr>
        <w:t>To manage these pests, growers have been utilizing various locally available plants</w:t>
      </w:r>
      <w:r w:rsidR="000A7D16">
        <w:rPr>
          <w:rFonts w:ascii="Times New Roman" w:hAnsi="Times New Roman" w:cs="Times New Roman"/>
          <w:sz w:val="24"/>
          <w:szCs w:val="24"/>
        </w:rPr>
        <w:t xml:space="preserve"> and traditional practices. Six</w:t>
      </w:r>
      <w:r w:rsidRPr="0084214B">
        <w:rPr>
          <w:rFonts w:ascii="Times New Roman" w:hAnsi="Times New Roman" w:cs="Times New Roman"/>
          <w:sz w:val="24"/>
          <w:szCs w:val="24"/>
        </w:rPr>
        <w:t xml:space="preserve">teen plant species with insecticidal properties were documented, including </w:t>
      </w:r>
      <w:commentRangeStart w:id="12"/>
      <w:r w:rsidRPr="0084214B">
        <w:rPr>
          <w:rFonts w:ascii="Times New Roman" w:hAnsi="Times New Roman" w:cs="Times New Roman"/>
          <w:sz w:val="24"/>
          <w:szCs w:val="24"/>
        </w:rPr>
        <w:t>Polygonum hydropiper (Pothorua bihlongoni), Azadirachta indica (Neem), Pongamia pinnata (Karanj), Melia azedarach (Ghora neem), Clerodendrum viscosum (Dhopat teeta), Capsicum annum (Chilli), Allium sativum (Garlic), Nicotiana tabacum (Tobacco), and Musa acuminata (Banana pseudostem).</w:t>
      </w:r>
      <w:commentRangeEnd w:id="12"/>
      <w:r w:rsidR="00A85A81">
        <w:rPr>
          <w:rStyle w:val="CommentReference"/>
        </w:rPr>
        <w:commentReference w:id="12"/>
      </w:r>
      <w:r w:rsidRPr="0084214B">
        <w:rPr>
          <w:rFonts w:ascii="Times New Roman" w:hAnsi="Times New Roman" w:cs="Times New Roman"/>
          <w:sz w:val="24"/>
          <w:szCs w:val="24"/>
        </w:rPr>
        <w:t xml:space="preserve"> These plants are often processed into extracts or concoctions and applied to tea plants to deter or eliminate pests.</w:t>
      </w:r>
      <w:r w:rsidR="004F0004">
        <w:rPr>
          <w:rFonts w:ascii="Times New Roman" w:hAnsi="Times New Roman" w:cs="Times New Roman"/>
          <w:sz w:val="24"/>
          <w:szCs w:val="24"/>
        </w:rPr>
        <w:t xml:space="preserve"> (Table no 2)</w:t>
      </w:r>
    </w:p>
    <w:p w14:paraId="1BF05E6F" w14:textId="77777777" w:rsidR="004F0004" w:rsidRDefault="004F0004" w:rsidP="004F0004">
      <w:pPr>
        <w:jc w:val="both"/>
        <w:rPr>
          <w:rFonts w:ascii="Times New Roman" w:hAnsi="Times New Roman" w:cs="Times New Roman"/>
          <w:sz w:val="24"/>
          <w:szCs w:val="24"/>
        </w:rPr>
      </w:pPr>
      <w:r>
        <w:rPr>
          <w:rFonts w:ascii="Times New Roman" w:hAnsi="Times New Roman" w:cs="Times New Roman"/>
          <w:sz w:val="24"/>
          <w:szCs w:val="24"/>
        </w:rPr>
        <w:t>Table no 2- List of plants use for pest management in Tea plantation</w:t>
      </w:r>
    </w:p>
    <w:tbl>
      <w:tblPr>
        <w:tblW w:w="9414" w:type="dxa"/>
        <w:tblLook w:val="04A0" w:firstRow="1" w:lastRow="0" w:firstColumn="1" w:lastColumn="0" w:noHBand="0" w:noVBand="1"/>
      </w:tblPr>
      <w:tblGrid>
        <w:gridCol w:w="569"/>
        <w:gridCol w:w="2491"/>
        <w:gridCol w:w="2185"/>
        <w:gridCol w:w="1736"/>
        <w:gridCol w:w="2433"/>
      </w:tblGrid>
      <w:tr w:rsidR="002C3DE7" w:rsidRPr="002C3DE7" w14:paraId="5CC2C5DB" w14:textId="77777777" w:rsidTr="002C3DE7">
        <w:trPr>
          <w:trHeight w:val="348"/>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390A1" w14:textId="77777777" w:rsidR="002C3DE7" w:rsidRPr="002C3DE7" w:rsidRDefault="002C3DE7" w:rsidP="002C3DE7">
            <w:pPr>
              <w:spacing w:after="0" w:line="240" w:lineRule="auto"/>
              <w:jc w:val="center"/>
              <w:rPr>
                <w:rFonts w:ascii="Times New Roman" w:eastAsia="Times New Roman" w:hAnsi="Times New Roman" w:cs="Times New Roman"/>
                <w:b/>
                <w:bCs/>
                <w:color w:val="000000"/>
                <w:sz w:val="24"/>
                <w:szCs w:val="24"/>
              </w:rPr>
            </w:pPr>
            <w:r w:rsidRPr="002C3DE7">
              <w:rPr>
                <w:rFonts w:ascii="Times New Roman" w:eastAsia="Times New Roman" w:hAnsi="Times New Roman" w:cs="Times New Roman"/>
                <w:b/>
                <w:bCs/>
                <w:color w:val="000000"/>
                <w:sz w:val="24"/>
                <w:szCs w:val="24"/>
              </w:rPr>
              <w:t>Sl no</w:t>
            </w:r>
          </w:p>
        </w:tc>
        <w:tc>
          <w:tcPr>
            <w:tcW w:w="2527" w:type="dxa"/>
            <w:tcBorders>
              <w:top w:val="single" w:sz="4" w:space="0" w:color="auto"/>
              <w:left w:val="nil"/>
              <w:bottom w:val="single" w:sz="4" w:space="0" w:color="auto"/>
              <w:right w:val="single" w:sz="4" w:space="0" w:color="auto"/>
            </w:tcBorders>
            <w:shd w:val="clear" w:color="auto" w:fill="auto"/>
            <w:vAlign w:val="center"/>
            <w:hideMark/>
          </w:tcPr>
          <w:p w14:paraId="59B05531" w14:textId="77777777" w:rsidR="002C3DE7" w:rsidRPr="002C3DE7" w:rsidRDefault="002C3DE7" w:rsidP="002C3DE7">
            <w:pPr>
              <w:spacing w:after="0" w:line="240" w:lineRule="auto"/>
              <w:jc w:val="center"/>
              <w:rPr>
                <w:rFonts w:ascii="Times New Roman" w:eastAsia="Times New Roman" w:hAnsi="Times New Roman" w:cs="Times New Roman"/>
                <w:b/>
                <w:bCs/>
                <w:color w:val="000000"/>
                <w:sz w:val="24"/>
                <w:szCs w:val="24"/>
              </w:rPr>
            </w:pPr>
            <w:r w:rsidRPr="002C3DE7">
              <w:rPr>
                <w:rFonts w:ascii="Times New Roman" w:eastAsia="Times New Roman" w:hAnsi="Times New Roman" w:cs="Times New Roman"/>
                <w:b/>
                <w:bCs/>
                <w:color w:val="000000"/>
                <w:sz w:val="24"/>
                <w:szCs w:val="24"/>
              </w:rPr>
              <w:t>Common Name</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5CC1176F" w14:textId="77777777" w:rsidR="002C3DE7" w:rsidRPr="002C3DE7" w:rsidRDefault="002C3DE7" w:rsidP="002C3DE7">
            <w:pPr>
              <w:spacing w:after="0" w:line="240" w:lineRule="auto"/>
              <w:jc w:val="center"/>
              <w:rPr>
                <w:rFonts w:ascii="Times New Roman" w:eastAsia="Times New Roman" w:hAnsi="Times New Roman" w:cs="Times New Roman"/>
                <w:b/>
                <w:bCs/>
                <w:color w:val="000000"/>
                <w:sz w:val="24"/>
                <w:szCs w:val="24"/>
              </w:rPr>
            </w:pPr>
            <w:r w:rsidRPr="002C3DE7">
              <w:rPr>
                <w:rFonts w:ascii="Times New Roman" w:eastAsia="Times New Roman" w:hAnsi="Times New Roman" w:cs="Times New Roman"/>
                <w:b/>
                <w:bCs/>
                <w:color w:val="000000"/>
                <w:sz w:val="24"/>
                <w:szCs w:val="24"/>
              </w:rPr>
              <w:t>Scientific Name</w:t>
            </w:r>
          </w:p>
        </w:tc>
        <w:tc>
          <w:tcPr>
            <w:tcW w:w="1637" w:type="dxa"/>
            <w:tcBorders>
              <w:top w:val="single" w:sz="4" w:space="0" w:color="auto"/>
              <w:left w:val="nil"/>
              <w:bottom w:val="single" w:sz="4" w:space="0" w:color="auto"/>
              <w:right w:val="single" w:sz="4" w:space="0" w:color="auto"/>
            </w:tcBorders>
            <w:shd w:val="clear" w:color="auto" w:fill="auto"/>
            <w:noWrap/>
            <w:vAlign w:val="center"/>
            <w:hideMark/>
          </w:tcPr>
          <w:p w14:paraId="76ACE6F8" w14:textId="77777777" w:rsidR="002C3DE7" w:rsidRPr="002C3DE7" w:rsidRDefault="002C3DE7" w:rsidP="002C3DE7">
            <w:pPr>
              <w:spacing w:after="0" w:line="240" w:lineRule="auto"/>
              <w:jc w:val="center"/>
              <w:rPr>
                <w:rFonts w:ascii="Times New Roman" w:eastAsia="Times New Roman" w:hAnsi="Times New Roman" w:cs="Times New Roman"/>
                <w:b/>
                <w:bCs/>
                <w:color w:val="000000"/>
                <w:sz w:val="24"/>
                <w:szCs w:val="24"/>
              </w:rPr>
            </w:pPr>
            <w:r w:rsidRPr="002C3DE7">
              <w:rPr>
                <w:rFonts w:ascii="Times New Roman" w:eastAsia="Times New Roman" w:hAnsi="Times New Roman" w:cs="Times New Roman"/>
                <w:b/>
                <w:bCs/>
                <w:color w:val="000000"/>
                <w:sz w:val="24"/>
                <w:szCs w:val="24"/>
              </w:rPr>
              <w:t>Family</w:t>
            </w:r>
          </w:p>
        </w:tc>
        <w:tc>
          <w:tcPr>
            <w:tcW w:w="2474" w:type="dxa"/>
            <w:tcBorders>
              <w:top w:val="single" w:sz="4" w:space="0" w:color="auto"/>
              <w:left w:val="nil"/>
              <w:bottom w:val="single" w:sz="4" w:space="0" w:color="auto"/>
              <w:right w:val="single" w:sz="4" w:space="0" w:color="auto"/>
            </w:tcBorders>
            <w:shd w:val="clear" w:color="auto" w:fill="auto"/>
            <w:vAlign w:val="center"/>
            <w:hideMark/>
          </w:tcPr>
          <w:p w14:paraId="6225BCA4" w14:textId="77777777" w:rsidR="002C3DE7" w:rsidRPr="002C3DE7" w:rsidRDefault="002C3DE7" w:rsidP="002C3DE7">
            <w:pPr>
              <w:spacing w:after="0" w:line="240" w:lineRule="auto"/>
              <w:jc w:val="center"/>
              <w:rPr>
                <w:rFonts w:ascii="Times New Roman" w:eastAsia="Times New Roman" w:hAnsi="Times New Roman" w:cs="Times New Roman"/>
                <w:b/>
                <w:bCs/>
                <w:color w:val="000000"/>
                <w:sz w:val="24"/>
                <w:szCs w:val="24"/>
              </w:rPr>
            </w:pPr>
            <w:r w:rsidRPr="002C3DE7">
              <w:rPr>
                <w:rFonts w:ascii="Times New Roman" w:eastAsia="Times New Roman" w:hAnsi="Times New Roman" w:cs="Times New Roman"/>
                <w:b/>
                <w:bCs/>
                <w:color w:val="000000"/>
                <w:sz w:val="24"/>
                <w:szCs w:val="24"/>
              </w:rPr>
              <w:t>Parts Used</w:t>
            </w:r>
          </w:p>
        </w:tc>
      </w:tr>
      <w:tr w:rsidR="002C3DE7" w:rsidRPr="002C3DE7" w14:paraId="5989AD55" w14:textId="77777777" w:rsidTr="002C3DE7">
        <w:trPr>
          <w:trHeight w:val="348"/>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372D3A13"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1</w:t>
            </w:r>
          </w:p>
        </w:tc>
        <w:tc>
          <w:tcPr>
            <w:tcW w:w="2527" w:type="dxa"/>
            <w:tcBorders>
              <w:top w:val="nil"/>
              <w:left w:val="nil"/>
              <w:bottom w:val="single" w:sz="4" w:space="0" w:color="auto"/>
              <w:right w:val="single" w:sz="4" w:space="0" w:color="auto"/>
            </w:tcBorders>
            <w:shd w:val="clear" w:color="auto" w:fill="auto"/>
            <w:vAlign w:val="center"/>
            <w:hideMark/>
          </w:tcPr>
          <w:p w14:paraId="5D19CABC"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Pongum</w:t>
            </w:r>
          </w:p>
        </w:tc>
        <w:tc>
          <w:tcPr>
            <w:tcW w:w="2207" w:type="dxa"/>
            <w:tcBorders>
              <w:top w:val="nil"/>
              <w:left w:val="nil"/>
              <w:bottom w:val="single" w:sz="4" w:space="0" w:color="auto"/>
              <w:right w:val="single" w:sz="4" w:space="0" w:color="auto"/>
            </w:tcBorders>
            <w:shd w:val="clear" w:color="auto" w:fill="auto"/>
            <w:vAlign w:val="center"/>
            <w:hideMark/>
          </w:tcPr>
          <w:p w14:paraId="41837459" w14:textId="77777777" w:rsidR="002C3DE7" w:rsidRPr="002C3DE7" w:rsidRDefault="002C3DE7" w:rsidP="002C3DE7">
            <w:pPr>
              <w:spacing w:after="0" w:line="240" w:lineRule="auto"/>
              <w:jc w:val="center"/>
              <w:rPr>
                <w:rFonts w:ascii="Times New Roman" w:eastAsia="Times New Roman" w:hAnsi="Times New Roman" w:cs="Times New Roman"/>
                <w:i/>
                <w:iCs/>
                <w:color w:val="000000"/>
                <w:sz w:val="24"/>
                <w:szCs w:val="24"/>
              </w:rPr>
            </w:pPr>
            <w:r w:rsidRPr="002C3DE7">
              <w:rPr>
                <w:rFonts w:ascii="Times New Roman" w:eastAsia="Times New Roman" w:hAnsi="Times New Roman" w:cs="Times New Roman"/>
                <w:i/>
                <w:iCs/>
                <w:color w:val="000000"/>
                <w:sz w:val="24"/>
                <w:szCs w:val="24"/>
              </w:rPr>
              <w:t>Pongamia pinnata</w:t>
            </w:r>
          </w:p>
        </w:tc>
        <w:tc>
          <w:tcPr>
            <w:tcW w:w="1637" w:type="dxa"/>
            <w:tcBorders>
              <w:top w:val="nil"/>
              <w:left w:val="nil"/>
              <w:bottom w:val="single" w:sz="4" w:space="0" w:color="auto"/>
              <w:right w:val="single" w:sz="4" w:space="0" w:color="auto"/>
            </w:tcBorders>
            <w:shd w:val="clear" w:color="auto" w:fill="auto"/>
            <w:noWrap/>
            <w:vAlign w:val="center"/>
            <w:hideMark/>
          </w:tcPr>
          <w:p w14:paraId="6B13634E"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Fabaceae</w:t>
            </w:r>
          </w:p>
        </w:tc>
        <w:tc>
          <w:tcPr>
            <w:tcW w:w="2474" w:type="dxa"/>
            <w:tcBorders>
              <w:top w:val="nil"/>
              <w:left w:val="nil"/>
              <w:bottom w:val="single" w:sz="4" w:space="0" w:color="auto"/>
              <w:right w:val="single" w:sz="4" w:space="0" w:color="auto"/>
            </w:tcBorders>
            <w:shd w:val="clear" w:color="auto" w:fill="auto"/>
            <w:vAlign w:val="center"/>
            <w:hideMark/>
          </w:tcPr>
          <w:p w14:paraId="61D59388"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Leaves</w:t>
            </w:r>
          </w:p>
        </w:tc>
      </w:tr>
      <w:tr w:rsidR="002C3DE7" w:rsidRPr="002C3DE7" w14:paraId="64D12741" w14:textId="77777777" w:rsidTr="002C3DE7">
        <w:trPr>
          <w:trHeight w:val="348"/>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11CB896C"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2</w:t>
            </w:r>
          </w:p>
        </w:tc>
        <w:tc>
          <w:tcPr>
            <w:tcW w:w="2527" w:type="dxa"/>
            <w:tcBorders>
              <w:top w:val="nil"/>
              <w:left w:val="nil"/>
              <w:bottom w:val="single" w:sz="4" w:space="0" w:color="auto"/>
              <w:right w:val="single" w:sz="4" w:space="0" w:color="auto"/>
            </w:tcBorders>
            <w:shd w:val="clear" w:color="auto" w:fill="auto"/>
            <w:vAlign w:val="center"/>
            <w:hideMark/>
          </w:tcPr>
          <w:p w14:paraId="4863AB28"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Knot weed</w:t>
            </w:r>
          </w:p>
        </w:tc>
        <w:tc>
          <w:tcPr>
            <w:tcW w:w="2207" w:type="dxa"/>
            <w:tcBorders>
              <w:top w:val="nil"/>
              <w:left w:val="nil"/>
              <w:bottom w:val="single" w:sz="4" w:space="0" w:color="auto"/>
              <w:right w:val="single" w:sz="4" w:space="0" w:color="auto"/>
            </w:tcBorders>
            <w:shd w:val="clear" w:color="auto" w:fill="auto"/>
            <w:vAlign w:val="center"/>
            <w:hideMark/>
          </w:tcPr>
          <w:p w14:paraId="32A9FCD7" w14:textId="77777777" w:rsidR="002C3DE7" w:rsidRPr="002C3DE7" w:rsidRDefault="002C3DE7" w:rsidP="002C3DE7">
            <w:pPr>
              <w:spacing w:after="0" w:line="240" w:lineRule="auto"/>
              <w:jc w:val="center"/>
              <w:rPr>
                <w:rFonts w:ascii="Times New Roman" w:eastAsia="Times New Roman" w:hAnsi="Times New Roman" w:cs="Times New Roman"/>
                <w:i/>
                <w:iCs/>
                <w:color w:val="000000"/>
                <w:sz w:val="24"/>
                <w:szCs w:val="24"/>
              </w:rPr>
            </w:pPr>
            <w:r w:rsidRPr="002C3DE7">
              <w:rPr>
                <w:rFonts w:ascii="Times New Roman" w:eastAsia="Times New Roman" w:hAnsi="Times New Roman" w:cs="Times New Roman"/>
                <w:i/>
                <w:iCs/>
                <w:color w:val="000000"/>
                <w:sz w:val="24"/>
                <w:szCs w:val="24"/>
              </w:rPr>
              <w:t>Polygonum hydropiper</w:t>
            </w:r>
          </w:p>
        </w:tc>
        <w:tc>
          <w:tcPr>
            <w:tcW w:w="1637" w:type="dxa"/>
            <w:tcBorders>
              <w:top w:val="nil"/>
              <w:left w:val="nil"/>
              <w:bottom w:val="single" w:sz="4" w:space="0" w:color="auto"/>
              <w:right w:val="single" w:sz="4" w:space="0" w:color="auto"/>
            </w:tcBorders>
            <w:shd w:val="clear" w:color="auto" w:fill="auto"/>
            <w:noWrap/>
            <w:vAlign w:val="center"/>
            <w:hideMark/>
          </w:tcPr>
          <w:p w14:paraId="3E559FBE"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Polygonaceae</w:t>
            </w:r>
          </w:p>
        </w:tc>
        <w:tc>
          <w:tcPr>
            <w:tcW w:w="2474" w:type="dxa"/>
            <w:tcBorders>
              <w:top w:val="nil"/>
              <w:left w:val="nil"/>
              <w:bottom w:val="single" w:sz="4" w:space="0" w:color="auto"/>
              <w:right w:val="single" w:sz="4" w:space="0" w:color="auto"/>
            </w:tcBorders>
            <w:shd w:val="clear" w:color="auto" w:fill="auto"/>
            <w:vAlign w:val="center"/>
            <w:hideMark/>
          </w:tcPr>
          <w:p w14:paraId="75DE1B7B"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Aerial parts</w:t>
            </w:r>
          </w:p>
        </w:tc>
      </w:tr>
      <w:tr w:rsidR="002C3DE7" w:rsidRPr="002C3DE7" w14:paraId="15AE6170" w14:textId="77777777" w:rsidTr="002C3DE7">
        <w:trPr>
          <w:trHeight w:val="348"/>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46DBE645"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3</w:t>
            </w:r>
          </w:p>
        </w:tc>
        <w:tc>
          <w:tcPr>
            <w:tcW w:w="2527" w:type="dxa"/>
            <w:tcBorders>
              <w:top w:val="nil"/>
              <w:left w:val="nil"/>
              <w:bottom w:val="single" w:sz="4" w:space="0" w:color="auto"/>
              <w:right w:val="single" w:sz="4" w:space="0" w:color="auto"/>
            </w:tcBorders>
            <w:shd w:val="clear" w:color="auto" w:fill="auto"/>
            <w:vAlign w:val="center"/>
            <w:hideMark/>
          </w:tcPr>
          <w:p w14:paraId="7D1DAFFE"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Neem</w:t>
            </w:r>
          </w:p>
        </w:tc>
        <w:tc>
          <w:tcPr>
            <w:tcW w:w="2207" w:type="dxa"/>
            <w:tcBorders>
              <w:top w:val="nil"/>
              <w:left w:val="nil"/>
              <w:bottom w:val="single" w:sz="4" w:space="0" w:color="auto"/>
              <w:right w:val="single" w:sz="4" w:space="0" w:color="auto"/>
            </w:tcBorders>
            <w:shd w:val="clear" w:color="auto" w:fill="auto"/>
            <w:vAlign w:val="center"/>
            <w:hideMark/>
          </w:tcPr>
          <w:p w14:paraId="76F595B0" w14:textId="77777777" w:rsidR="002C3DE7" w:rsidRPr="002C3DE7" w:rsidRDefault="002C3DE7" w:rsidP="002C3DE7">
            <w:pPr>
              <w:spacing w:after="0" w:line="240" w:lineRule="auto"/>
              <w:jc w:val="center"/>
              <w:rPr>
                <w:rFonts w:ascii="Times New Roman" w:eastAsia="Times New Roman" w:hAnsi="Times New Roman" w:cs="Times New Roman"/>
                <w:i/>
                <w:iCs/>
                <w:color w:val="000000"/>
                <w:sz w:val="24"/>
                <w:szCs w:val="24"/>
              </w:rPr>
            </w:pPr>
            <w:r w:rsidRPr="002C3DE7">
              <w:rPr>
                <w:rFonts w:ascii="Times New Roman" w:eastAsia="Times New Roman" w:hAnsi="Times New Roman" w:cs="Times New Roman"/>
                <w:i/>
                <w:iCs/>
                <w:color w:val="000000"/>
                <w:sz w:val="24"/>
                <w:szCs w:val="24"/>
              </w:rPr>
              <w:t>Azadirachta indica</w:t>
            </w:r>
          </w:p>
        </w:tc>
        <w:tc>
          <w:tcPr>
            <w:tcW w:w="1637" w:type="dxa"/>
            <w:tcBorders>
              <w:top w:val="nil"/>
              <w:left w:val="nil"/>
              <w:bottom w:val="single" w:sz="4" w:space="0" w:color="auto"/>
              <w:right w:val="single" w:sz="4" w:space="0" w:color="auto"/>
            </w:tcBorders>
            <w:shd w:val="clear" w:color="auto" w:fill="auto"/>
            <w:noWrap/>
            <w:vAlign w:val="center"/>
            <w:hideMark/>
          </w:tcPr>
          <w:p w14:paraId="467C68DD"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Meliaceae</w:t>
            </w:r>
          </w:p>
        </w:tc>
        <w:tc>
          <w:tcPr>
            <w:tcW w:w="2474" w:type="dxa"/>
            <w:tcBorders>
              <w:top w:val="nil"/>
              <w:left w:val="nil"/>
              <w:bottom w:val="single" w:sz="4" w:space="0" w:color="auto"/>
              <w:right w:val="single" w:sz="4" w:space="0" w:color="auto"/>
            </w:tcBorders>
            <w:shd w:val="clear" w:color="auto" w:fill="auto"/>
            <w:vAlign w:val="center"/>
            <w:hideMark/>
          </w:tcPr>
          <w:p w14:paraId="2DCFBDBA"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Leaves and seeds</w:t>
            </w:r>
          </w:p>
        </w:tc>
      </w:tr>
      <w:tr w:rsidR="002C3DE7" w:rsidRPr="002C3DE7" w14:paraId="74959C61" w14:textId="77777777" w:rsidTr="002C3DE7">
        <w:trPr>
          <w:trHeight w:val="348"/>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5DDCC97F"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4</w:t>
            </w:r>
          </w:p>
        </w:tc>
        <w:tc>
          <w:tcPr>
            <w:tcW w:w="2527" w:type="dxa"/>
            <w:tcBorders>
              <w:top w:val="nil"/>
              <w:left w:val="nil"/>
              <w:bottom w:val="single" w:sz="4" w:space="0" w:color="auto"/>
              <w:right w:val="single" w:sz="4" w:space="0" w:color="auto"/>
            </w:tcBorders>
            <w:shd w:val="clear" w:color="auto" w:fill="auto"/>
            <w:vAlign w:val="center"/>
            <w:hideMark/>
          </w:tcPr>
          <w:p w14:paraId="7A2AF5BC"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Basaka</w:t>
            </w:r>
          </w:p>
        </w:tc>
        <w:tc>
          <w:tcPr>
            <w:tcW w:w="2207" w:type="dxa"/>
            <w:tcBorders>
              <w:top w:val="nil"/>
              <w:left w:val="nil"/>
              <w:bottom w:val="single" w:sz="4" w:space="0" w:color="auto"/>
              <w:right w:val="single" w:sz="4" w:space="0" w:color="auto"/>
            </w:tcBorders>
            <w:shd w:val="clear" w:color="auto" w:fill="auto"/>
            <w:vAlign w:val="center"/>
            <w:hideMark/>
          </w:tcPr>
          <w:p w14:paraId="5D221D03" w14:textId="77777777" w:rsidR="002C3DE7" w:rsidRPr="002C3DE7" w:rsidRDefault="002C3DE7" w:rsidP="002C3DE7">
            <w:pPr>
              <w:spacing w:after="0" w:line="240" w:lineRule="auto"/>
              <w:jc w:val="center"/>
              <w:rPr>
                <w:rFonts w:ascii="Times New Roman" w:eastAsia="Times New Roman" w:hAnsi="Times New Roman" w:cs="Times New Roman"/>
                <w:i/>
                <w:iCs/>
                <w:color w:val="000000"/>
                <w:sz w:val="24"/>
                <w:szCs w:val="24"/>
              </w:rPr>
            </w:pPr>
            <w:r w:rsidRPr="002C3DE7">
              <w:rPr>
                <w:rFonts w:ascii="Times New Roman" w:eastAsia="Times New Roman" w:hAnsi="Times New Roman" w:cs="Times New Roman"/>
                <w:i/>
                <w:iCs/>
                <w:color w:val="000000"/>
                <w:sz w:val="24"/>
                <w:szCs w:val="24"/>
              </w:rPr>
              <w:t>Adhatoda vasica</w:t>
            </w:r>
          </w:p>
        </w:tc>
        <w:tc>
          <w:tcPr>
            <w:tcW w:w="1637" w:type="dxa"/>
            <w:tcBorders>
              <w:top w:val="nil"/>
              <w:left w:val="nil"/>
              <w:bottom w:val="single" w:sz="4" w:space="0" w:color="auto"/>
              <w:right w:val="single" w:sz="4" w:space="0" w:color="auto"/>
            </w:tcBorders>
            <w:shd w:val="clear" w:color="auto" w:fill="auto"/>
            <w:noWrap/>
            <w:vAlign w:val="center"/>
            <w:hideMark/>
          </w:tcPr>
          <w:p w14:paraId="00BFF5B4"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Acanthaceae</w:t>
            </w:r>
          </w:p>
        </w:tc>
        <w:tc>
          <w:tcPr>
            <w:tcW w:w="2474" w:type="dxa"/>
            <w:tcBorders>
              <w:top w:val="nil"/>
              <w:left w:val="nil"/>
              <w:bottom w:val="single" w:sz="4" w:space="0" w:color="auto"/>
              <w:right w:val="single" w:sz="4" w:space="0" w:color="auto"/>
            </w:tcBorders>
            <w:shd w:val="clear" w:color="auto" w:fill="auto"/>
            <w:vAlign w:val="center"/>
            <w:hideMark/>
          </w:tcPr>
          <w:p w14:paraId="5F41A64C"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Leaves and stems</w:t>
            </w:r>
          </w:p>
        </w:tc>
      </w:tr>
      <w:tr w:rsidR="002C3DE7" w:rsidRPr="002C3DE7" w14:paraId="1A8A8D71" w14:textId="77777777" w:rsidTr="002C3DE7">
        <w:trPr>
          <w:trHeight w:val="696"/>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2A9D3AB0"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5</w:t>
            </w:r>
          </w:p>
        </w:tc>
        <w:tc>
          <w:tcPr>
            <w:tcW w:w="2527" w:type="dxa"/>
            <w:tcBorders>
              <w:top w:val="nil"/>
              <w:left w:val="nil"/>
              <w:bottom w:val="single" w:sz="4" w:space="0" w:color="auto"/>
              <w:right w:val="single" w:sz="4" w:space="0" w:color="auto"/>
            </w:tcBorders>
            <w:shd w:val="clear" w:color="auto" w:fill="auto"/>
            <w:vAlign w:val="center"/>
            <w:hideMark/>
          </w:tcPr>
          <w:p w14:paraId="6CE138BE"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Clerodendrun</w:t>
            </w:r>
          </w:p>
        </w:tc>
        <w:tc>
          <w:tcPr>
            <w:tcW w:w="2207" w:type="dxa"/>
            <w:tcBorders>
              <w:top w:val="nil"/>
              <w:left w:val="nil"/>
              <w:bottom w:val="single" w:sz="4" w:space="0" w:color="auto"/>
              <w:right w:val="single" w:sz="4" w:space="0" w:color="auto"/>
            </w:tcBorders>
            <w:shd w:val="clear" w:color="auto" w:fill="auto"/>
            <w:vAlign w:val="center"/>
            <w:hideMark/>
          </w:tcPr>
          <w:p w14:paraId="174AC3D1" w14:textId="77777777" w:rsidR="002C3DE7" w:rsidRPr="002C3DE7" w:rsidRDefault="002C3DE7" w:rsidP="002C3DE7">
            <w:pPr>
              <w:spacing w:after="0" w:line="240" w:lineRule="auto"/>
              <w:jc w:val="center"/>
              <w:rPr>
                <w:rFonts w:ascii="Times New Roman" w:eastAsia="Times New Roman" w:hAnsi="Times New Roman" w:cs="Times New Roman"/>
                <w:i/>
                <w:iCs/>
                <w:color w:val="000000"/>
                <w:sz w:val="24"/>
                <w:szCs w:val="24"/>
              </w:rPr>
            </w:pPr>
            <w:r w:rsidRPr="002C3DE7">
              <w:rPr>
                <w:rFonts w:ascii="Times New Roman" w:eastAsia="Times New Roman" w:hAnsi="Times New Roman" w:cs="Times New Roman"/>
                <w:i/>
                <w:iCs/>
                <w:color w:val="000000"/>
                <w:sz w:val="24"/>
                <w:szCs w:val="24"/>
              </w:rPr>
              <w:t>Clerodendrum viscosum</w:t>
            </w:r>
          </w:p>
        </w:tc>
        <w:tc>
          <w:tcPr>
            <w:tcW w:w="1637" w:type="dxa"/>
            <w:tcBorders>
              <w:top w:val="nil"/>
              <w:left w:val="nil"/>
              <w:bottom w:val="single" w:sz="4" w:space="0" w:color="auto"/>
              <w:right w:val="single" w:sz="4" w:space="0" w:color="auto"/>
            </w:tcBorders>
            <w:shd w:val="clear" w:color="auto" w:fill="auto"/>
            <w:noWrap/>
            <w:vAlign w:val="center"/>
            <w:hideMark/>
          </w:tcPr>
          <w:p w14:paraId="2A46E6E5"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Lamiaceae</w:t>
            </w:r>
          </w:p>
        </w:tc>
        <w:tc>
          <w:tcPr>
            <w:tcW w:w="2474" w:type="dxa"/>
            <w:tcBorders>
              <w:top w:val="nil"/>
              <w:left w:val="nil"/>
              <w:bottom w:val="single" w:sz="4" w:space="0" w:color="auto"/>
              <w:right w:val="single" w:sz="4" w:space="0" w:color="auto"/>
            </w:tcBorders>
            <w:shd w:val="clear" w:color="auto" w:fill="auto"/>
            <w:vAlign w:val="center"/>
            <w:hideMark/>
          </w:tcPr>
          <w:p w14:paraId="7D149AFB"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Leaves and  leaves</w:t>
            </w:r>
          </w:p>
        </w:tc>
      </w:tr>
      <w:tr w:rsidR="002C3DE7" w:rsidRPr="002C3DE7" w14:paraId="029537CF" w14:textId="77777777" w:rsidTr="002C3DE7">
        <w:trPr>
          <w:trHeight w:val="348"/>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5060DE13"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6</w:t>
            </w:r>
          </w:p>
        </w:tc>
        <w:tc>
          <w:tcPr>
            <w:tcW w:w="2527" w:type="dxa"/>
            <w:tcBorders>
              <w:top w:val="nil"/>
              <w:left w:val="nil"/>
              <w:bottom w:val="single" w:sz="4" w:space="0" w:color="auto"/>
              <w:right w:val="single" w:sz="4" w:space="0" w:color="auto"/>
            </w:tcBorders>
            <w:shd w:val="clear" w:color="auto" w:fill="auto"/>
            <w:vAlign w:val="center"/>
            <w:hideMark/>
          </w:tcPr>
          <w:p w14:paraId="2F345752"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Chilli pepper</w:t>
            </w:r>
          </w:p>
        </w:tc>
        <w:tc>
          <w:tcPr>
            <w:tcW w:w="2207" w:type="dxa"/>
            <w:tcBorders>
              <w:top w:val="nil"/>
              <w:left w:val="nil"/>
              <w:bottom w:val="single" w:sz="4" w:space="0" w:color="auto"/>
              <w:right w:val="single" w:sz="4" w:space="0" w:color="auto"/>
            </w:tcBorders>
            <w:shd w:val="clear" w:color="auto" w:fill="auto"/>
            <w:vAlign w:val="center"/>
            <w:hideMark/>
          </w:tcPr>
          <w:p w14:paraId="0606A528" w14:textId="77777777" w:rsidR="002C3DE7" w:rsidRPr="002C3DE7" w:rsidRDefault="002C3DE7" w:rsidP="002C3DE7">
            <w:pPr>
              <w:spacing w:after="0" w:line="240" w:lineRule="auto"/>
              <w:jc w:val="center"/>
              <w:rPr>
                <w:rFonts w:ascii="Times New Roman" w:eastAsia="Times New Roman" w:hAnsi="Times New Roman" w:cs="Times New Roman"/>
                <w:i/>
                <w:iCs/>
                <w:color w:val="000000"/>
                <w:sz w:val="24"/>
                <w:szCs w:val="24"/>
              </w:rPr>
            </w:pPr>
            <w:r w:rsidRPr="002C3DE7">
              <w:rPr>
                <w:rFonts w:ascii="Times New Roman" w:eastAsia="Times New Roman" w:hAnsi="Times New Roman" w:cs="Times New Roman"/>
                <w:i/>
                <w:iCs/>
                <w:color w:val="000000"/>
                <w:sz w:val="24"/>
                <w:szCs w:val="24"/>
              </w:rPr>
              <w:t>Capsicum annum</w:t>
            </w:r>
          </w:p>
        </w:tc>
        <w:tc>
          <w:tcPr>
            <w:tcW w:w="1637" w:type="dxa"/>
            <w:tcBorders>
              <w:top w:val="nil"/>
              <w:left w:val="nil"/>
              <w:bottom w:val="single" w:sz="4" w:space="0" w:color="auto"/>
              <w:right w:val="single" w:sz="4" w:space="0" w:color="auto"/>
            </w:tcBorders>
            <w:shd w:val="clear" w:color="auto" w:fill="auto"/>
            <w:noWrap/>
            <w:vAlign w:val="center"/>
            <w:hideMark/>
          </w:tcPr>
          <w:p w14:paraId="47FAA421"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Solanaceae</w:t>
            </w:r>
          </w:p>
        </w:tc>
        <w:tc>
          <w:tcPr>
            <w:tcW w:w="2474" w:type="dxa"/>
            <w:tcBorders>
              <w:top w:val="nil"/>
              <w:left w:val="nil"/>
              <w:bottom w:val="single" w:sz="4" w:space="0" w:color="auto"/>
              <w:right w:val="single" w:sz="4" w:space="0" w:color="auto"/>
            </w:tcBorders>
            <w:shd w:val="clear" w:color="auto" w:fill="auto"/>
            <w:vAlign w:val="center"/>
            <w:hideMark/>
          </w:tcPr>
          <w:p w14:paraId="75777375"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Fruits</w:t>
            </w:r>
          </w:p>
        </w:tc>
      </w:tr>
      <w:tr w:rsidR="002C3DE7" w:rsidRPr="002C3DE7" w14:paraId="77DC9DE5" w14:textId="77777777" w:rsidTr="002C3DE7">
        <w:trPr>
          <w:trHeight w:val="348"/>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318AADAF"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7</w:t>
            </w:r>
          </w:p>
        </w:tc>
        <w:tc>
          <w:tcPr>
            <w:tcW w:w="2527" w:type="dxa"/>
            <w:tcBorders>
              <w:top w:val="nil"/>
              <w:left w:val="nil"/>
              <w:bottom w:val="single" w:sz="4" w:space="0" w:color="auto"/>
              <w:right w:val="single" w:sz="4" w:space="0" w:color="auto"/>
            </w:tcBorders>
            <w:shd w:val="clear" w:color="auto" w:fill="auto"/>
            <w:vAlign w:val="center"/>
            <w:hideMark/>
          </w:tcPr>
          <w:p w14:paraId="3035CFDF"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Garlic</w:t>
            </w:r>
          </w:p>
        </w:tc>
        <w:tc>
          <w:tcPr>
            <w:tcW w:w="2207" w:type="dxa"/>
            <w:tcBorders>
              <w:top w:val="nil"/>
              <w:left w:val="nil"/>
              <w:bottom w:val="single" w:sz="4" w:space="0" w:color="auto"/>
              <w:right w:val="single" w:sz="4" w:space="0" w:color="auto"/>
            </w:tcBorders>
            <w:shd w:val="clear" w:color="auto" w:fill="auto"/>
            <w:vAlign w:val="center"/>
            <w:hideMark/>
          </w:tcPr>
          <w:p w14:paraId="1B745875" w14:textId="77777777" w:rsidR="002C3DE7" w:rsidRPr="002C3DE7" w:rsidRDefault="002C3DE7" w:rsidP="002C3DE7">
            <w:pPr>
              <w:spacing w:after="0" w:line="240" w:lineRule="auto"/>
              <w:jc w:val="center"/>
              <w:rPr>
                <w:rFonts w:ascii="Times New Roman" w:eastAsia="Times New Roman" w:hAnsi="Times New Roman" w:cs="Times New Roman"/>
                <w:i/>
                <w:iCs/>
                <w:color w:val="000000"/>
                <w:sz w:val="24"/>
                <w:szCs w:val="24"/>
              </w:rPr>
            </w:pPr>
            <w:r w:rsidRPr="002C3DE7">
              <w:rPr>
                <w:rFonts w:ascii="Times New Roman" w:eastAsia="Times New Roman" w:hAnsi="Times New Roman" w:cs="Times New Roman"/>
                <w:i/>
                <w:iCs/>
                <w:color w:val="000000"/>
                <w:sz w:val="24"/>
                <w:szCs w:val="24"/>
              </w:rPr>
              <w:t>Allium sativum</w:t>
            </w:r>
          </w:p>
        </w:tc>
        <w:tc>
          <w:tcPr>
            <w:tcW w:w="1637" w:type="dxa"/>
            <w:tcBorders>
              <w:top w:val="nil"/>
              <w:left w:val="nil"/>
              <w:bottom w:val="single" w:sz="4" w:space="0" w:color="auto"/>
              <w:right w:val="single" w:sz="4" w:space="0" w:color="auto"/>
            </w:tcBorders>
            <w:shd w:val="clear" w:color="auto" w:fill="auto"/>
            <w:noWrap/>
            <w:vAlign w:val="center"/>
            <w:hideMark/>
          </w:tcPr>
          <w:p w14:paraId="59724E0E"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Amaryllidaceae</w:t>
            </w:r>
          </w:p>
        </w:tc>
        <w:tc>
          <w:tcPr>
            <w:tcW w:w="2474" w:type="dxa"/>
            <w:tcBorders>
              <w:top w:val="nil"/>
              <w:left w:val="nil"/>
              <w:bottom w:val="single" w:sz="4" w:space="0" w:color="auto"/>
              <w:right w:val="single" w:sz="4" w:space="0" w:color="auto"/>
            </w:tcBorders>
            <w:shd w:val="clear" w:color="auto" w:fill="auto"/>
            <w:vAlign w:val="center"/>
            <w:hideMark/>
          </w:tcPr>
          <w:p w14:paraId="112948DA"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Whole plant</w:t>
            </w:r>
          </w:p>
        </w:tc>
      </w:tr>
      <w:tr w:rsidR="002C3DE7" w:rsidRPr="002C3DE7" w14:paraId="20449EED" w14:textId="77777777" w:rsidTr="002C3DE7">
        <w:trPr>
          <w:trHeight w:val="348"/>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65A25E10"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8</w:t>
            </w:r>
          </w:p>
        </w:tc>
        <w:tc>
          <w:tcPr>
            <w:tcW w:w="2527" w:type="dxa"/>
            <w:tcBorders>
              <w:top w:val="nil"/>
              <w:left w:val="nil"/>
              <w:bottom w:val="single" w:sz="4" w:space="0" w:color="auto"/>
              <w:right w:val="single" w:sz="4" w:space="0" w:color="auto"/>
            </w:tcBorders>
            <w:shd w:val="clear" w:color="auto" w:fill="auto"/>
            <w:vAlign w:val="center"/>
            <w:hideMark/>
          </w:tcPr>
          <w:p w14:paraId="20FF8007"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Water hyacinth</w:t>
            </w:r>
          </w:p>
        </w:tc>
        <w:tc>
          <w:tcPr>
            <w:tcW w:w="2207" w:type="dxa"/>
            <w:tcBorders>
              <w:top w:val="nil"/>
              <w:left w:val="nil"/>
              <w:bottom w:val="single" w:sz="4" w:space="0" w:color="auto"/>
              <w:right w:val="single" w:sz="4" w:space="0" w:color="auto"/>
            </w:tcBorders>
            <w:shd w:val="clear" w:color="auto" w:fill="auto"/>
            <w:vAlign w:val="center"/>
            <w:hideMark/>
          </w:tcPr>
          <w:p w14:paraId="04DF5BD2" w14:textId="77777777" w:rsidR="002C3DE7" w:rsidRPr="002C3DE7" w:rsidRDefault="002C3DE7" w:rsidP="002C3DE7">
            <w:pPr>
              <w:spacing w:after="0" w:line="240" w:lineRule="auto"/>
              <w:jc w:val="center"/>
              <w:rPr>
                <w:rFonts w:ascii="Times New Roman" w:eastAsia="Times New Roman" w:hAnsi="Times New Roman" w:cs="Times New Roman"/>
                <w:i/>
                <w:iCs/>
                <w:color w:val="000000"/>
                <w:sz w:val="24"/>
                <w:szCs w:val="24"/>
              </w:rPr>
            </w:pPr>
            <w:r w:rsidRPr="002C3DE7">
              <w:rPr>
                <w:rFonts w:ascii="Times New Roman" w:eastAsia="Times New Roman" w:hAnsi="Times New Roman" w:cs="Times New Roman"/>
                <w:i/>
                <w:iCs/>
                <w:color w:val="000000"/>
                <w:sz w:val="24"/>
                <w:szCs w:val="24"/>
              </w:rPr>
              <w:t>Eichhornia crassipes</w:t>
            </w:r>
          </w:p>
        </w:tc>
        <w:tc>
          <w:tcPr>
            <w:tcW w:w="1637" w:type="dxa"/>
            <w:tcBorders>
              <w:top w:val="nil"/>
              <w:left w:val="nil"/>
              <w:bottom w:val="single" w:sz="4" w:space="0" w:color="auto"/>
              <w:right w:val="single" w:sz="4" w:space="0" w:color="auto"/>
            </w:tcBorders>
            <w:shd w:val="clear" w:color="auto" w:fill="auto"/>
            <w:noWrap/>
            <w:vAlign w:val="center"/>
            <w:hideMark/>
          </w:tcPr>
          <w:p w14:paraId="07D24183"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Pontederiaceae</w:t>
            </w:r>
          </w:p>
        </w:tc>
        <w:tc>
          <w:tcPr>
            <w:tcW w:w="2474" w:type="dxa"/>
            <w:tcBorders>
              <w:top w:val="nil"/>
              <w:left w:val="nil"/>
              <w:bottom w:val="single" w:sz="4" w:space="0" w:color="auto"/>
              <w:right w:val="single" w:sz="4" w:space="0" w:color="auto"/>
            </w:tcBorders>
            <w:shd w:val="clear" w:color="auto" w:fill="auto"/>
            <w:vAlign w:val="center"/>
            <w:hideMark/>
          </w:tcPr>
          <w:p w14:paraId="2827F73D"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Whole plant</w:t>
            </w:r>
          </w:p>
        </w:tc>
      </w:tr>
      <w:tr w:rsidR="002C3DE7" w:rsidRPr="002C3DE7" w14:paraId="75A3E37E" w14:textId="77777777" w:rsidTr="002C3DE7">
        <w:trPr>
          <w:trHeight w:val="348"/>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0391B3AE"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9</w:t>
            </w:r>
          </w:p>
        </w:tc>
        <w:tc>
          <w:tcPr>
            <w:tcW w:w="2527" w:type="dxa"/>
            <w:tcBorders>
              <w:top w:val="nil"/>
              <w:left w:val="nil"/>
              <w:bottom w:val="single" w:sz="4" w:space="0" w:color="auto"/>
              <w:right w:val="single" w:sz="4" w:space="0" w:color="auto"/>
            </w:tcBorders>
            <w:shd w:val="clear" w:color="auto" w:fill="auto"/>
            <w:vAlign w:val="center"/>
            <w:hideMark/>
          </w:tcPr>
          <w:p w14:paraId="07A6DBED"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Tabacco</w:t>
            </w:r>
          </w:p>
        </w:tc>
        <w:tc>
          <w:tcPr>
            <w:tcW w:w="2207" w:type="dxa"/>
            <w:tcBorders>
              <w:top w:val="nil"/>
              <w:left w:val="nil"/>
              <w:bottom w:val="single" w:sz="4" w:space="0" w:color="auto"/>
              <w:right w:val="single" w:sz="4" w:space="0" w:color="auto"/>
            </w:tcBorders>
            <w:shd w:val="clear" w:color="auto" w:fill="auto"/>
            <w:vAlign w:val="center"/>
            <w:hideMark/>
          </w:tcPr>
          <w:p w14:paraId="274FD20A" w14:textId="77777777" w:rsidR="002C3DE7" w:rsidRPr="002C3DE7" w:rsidRDefault="002C3DE7" w:rsidP="002C3DE7">
            <w:pPr>
              <w:spacing w:after="0" w:line="240" w:lineRule="auto"/>
              <w:jc w:val="center"/>
              <w:rPr>
                <w:rFonts w:ascii="Times New Roman" w:eastAsia="Times New Roman" w:hAnsi="Times New Roman" w:cs="Times New Roman"/>
                <w:i/>
                <w:iCs/>
                <w:color w:val="000000"/>
                <w:sz w:val="24"/>
                <w:szCs w:val="24"/>
              </w:rPr>
            </w:pPr>
            <w:r w:rsidRPr="002C3DE7">
              <w:rPr>
                <w:rFonts w:ascii="Times New Roman" w:eastAsia="Times New Roman" w:hAnsi="Times New Roman" w:cs="Times New Roman"/>
                <w:i/>
                <w:iCs/>
                <w:color w:val="000000"/>
                <w:sz w:val="24"/>
                <w:szCs w:val="24"/>
              </w:rPr>
              <w:t>Nicotinna tabacum</w:t>
            </w:r>
          </w:p>
        </w:tc>
        <w:tc>
          <w:tcPr>
            <w:tcW w:w="1637" w:type="dxa"/>
            <w:tcBorders>
              <w:top w:val="nil"/>
              <w:left w:val="nil"/>
              <w:bottom w:val="single" w:sz="4" w:space="0" w:color="auto"/>
              <w:right w:val="single" w:sz="4" w:space="0" w:color="auto"/>
            </w:tcBorders>
            <w:shd w:val="clear" w:color="auto" w:fill="auto"/>
            <w:noWrap/>
            <w:vAlign w:val="center"/>
            <w:hideMark/>
          </w:tcPr>
          <w:p w14:paraId="3C39934A"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Solanacae</w:t>
            </w:r>
          </w:p>
        </w:tc>
        <w:tc>
          <w:tcPr>
            <w:tcW w:w="2474" w:type="dxa"/>
            <w:tcBorders>
              <w:top w:val="nil"/>
              <w:left w:val="nil"/>
              <w:bottom w:val="single" w:sz="4" w:space="0" w:color="auto"/>
              <w:right w:val="single" w:sz="4" w:space="0" w:color="auto"/>
            </w:tcBorders>
            <w:shd w:val="clear" w:color="auto" w:fill="auto"/>
            <w:vAlign w:val="center"/>
            <w:hideMark/>
          </w:tcPr>
          <w:p w14:paraId="07D44691"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Dried Leaves</w:t>
            </w:r>
          </w:p>
        </w:tc>
      </w:tr>
      <w:tr w:rsidR="002C3DE7" w:rsidRPr="002C3DE7" w14:paraId="5DE7C730" w14:textId="77777777" w:rsidTr="002C3DE7">
        <w:trPr>
          <w:trHeight w:val="348"/>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2B5B492B"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lastRenderedPageBreak/>
              <w:t>10</w:t>
            </w:r>
          </w:p>
        </w:tc>
        <w:tc>
          <w:tcPr>
            <w:tcW w:w="2527" w:type="dxa"/>
            <w:tcBorders>
              <w:top w:val="nil"/>
              <w:left w:val="nil"/>
              <w:bottom w:val="single" w:sz="4" w:space="0" w:color="auto"/>
              <w:right w:val="single" w:sz="4" w:space="0" w:color="auto"/>
            </w:tcBorders>
            <w:shd w:val="clear" w:color="auto" w:fill="auto"/>
            <w:vAlign w:val="center"/>
            <w:hideMark/>
          </w:tcPr>
          <w:p w14:paraId="6812BBC7"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Amla</w:t>
            </w:r>
          </w:p>
        </w:tc>
        <w:tc>
          <w:tcPr>
            <w:tcW w:w="2207" w:type="dxa"/>
            <w:tcBorders>
              <w:top w:val="nil"/>
              <w:left w:val="nil"/>
              <w:bottom w:val="single" w:sz="4" w:space="0" w:color="auto"/>
              <w:right w:val="single" w:sz="4" w:space="0" w:color="auto"/>
            </w:tcBorders>
            <w:shd w:val="clear" w:color="auto" w:fill="auto"/>
            <w:vAlign w:val="center"/>
            <w:hideMark/>
          </w:tcPr>
          <w:p w14:paraId="31BAB43C" w14:textId="77777777" w:rsidR="002C3DE7" w:rsidRPr="002C3DE7" w:rsidRDefault="002C3DE7" w:rsidP="002C3DE7">
            <w:pPr>
              <w:spacing w:after="0" w:line="240" w:lineRule="auto"/>
              <w:jc w:val="center"/>
              <w:rPr>
                <w:rFonts w:ascii="Times New Roman" w:eastAsia="Times New Roman" w:hAnsi="Times New Roman" w:cs="Times New Roman"/>
                <w:i/>
                <w:iCs/>
                <w:color w:val="000000"/>
                <w:sz w:val="24"/>
                <w:szCs w:val="24"/>
              </w:rPr>
            </w:pPr>
            <w:r w:rsidRPr="002C3DE7">
              <w:rPr>
                <w:rFonts w:ascii="Times New Roman" w:eastAsia="Times New Roman" w:hAnsi="Times New Roman" w:cs="Times New Roman"/>
                <w:i/>
                <w:iCs/>
                <w:color w:val="000000"/>
                <w:sz w:val="24"/>
                <w:szCs w:val="24"/>
              </w:rPr>
              <w:t>Phyllanthus emblica</w:t>
            </w:r>
          </w:p>
        </w:tc>
        <w:tc>
          <w:tcPr>
            <w:tcW w:w="1637" w:type="dxa"/>
            <w:tcBorders>
              <w:top w:val="nil"/>
              <w:left w:val="nil"/>
              <w:bottom w:val="single" w:sz="4" w:space="0" w:color="auto"/>
              <w:right w:val="single" w:sz="4" w:space="0" w:color="auto"/>
            </w:tcBorders>
            <w:shd w:val="clear" w:color="auto" w:fill="auto"/>
            <w:noWrap/>
            <w:vAlign w:val="center"/>
            <w:hideMark/>
          </w:tcPr>
          <w:p w14:paraId="62A12DB3"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Phyllanthaceae</w:t>
            </w:r>
          </w:p>
        </w:tc>
        <w:tc>
          <w:tcPr>
            <w:tcW w:w="2474" w:type="dxa"/>
            <w:tcBorders>
              <w:top w:val="nil"/>
              <w:left w:val="nil"/>
              <w:bottom w:val="single" w:sz="4" w:space="0" w:color="auto"/>
              <w:right w:val="single" w:sz="4" w:space="0" w:color="auto"/>
            </w:tcBorders>
            <w:shd w:val="clear" w:color="auto" w:fill="auto"/>
            <w:vAlign w:val="center"/>
            <w:hideMark/>
          </w:tcPr>
          <w:p w14:paraId="5C6305F1"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Leaves and fruits</w:t>
            </w:r>
          </w:p>
        </w:tc>
      </w:tr>
      <w:tr w:rsidR="002C3DE7" w:rsidRPr="002C3DE7" w14:paraId="44EED78A" w14:textId="77777777" w:rsidTr="002C3DE7">
        <w:trPr>
          <w:trHeight w:val="348"/>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1FD17812"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11</w:t>
            </w:r>
          </w:p>
        </w:tc>
        <w:tc>
          <w:tcPr>
            <w:tcW w:w="2527" w:type="dxa"/>
            <w:tcBorders>
              <w:top w:val="nil"/>
              <w:left w:val="nil"/>
              <w:bottom w:val="single" w:sz="4" w:space="0" w:color="auto"/>
              <w:right w:val="single" w:sz="4" w:space="0" w:color="auto"/>
            </w:tcBorders>
            <w:shd w:val="clear" w:color="auto" w:fill="auto"/>
            <w:vAlign w:val="center"/>
            <w:hideMark/>
          </w:tcPr>
          <w:p w14:paraId="41F81924"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Ghost pepper</w:t>
            </w:r>
          </w:p>
        </w:tc>
        <w:tc>
          <w:tcPr>
            <w:tcW w:w="2207" w:type="dxa"/>
            <w:tcBorders>
              <w:top w:val="nil"/>
              <w:left w:val="nil"/>
              <w:bottom w:val="single" w:sz="4" w:space="0" w:color="auto"/>
              <w:right w:val="single" w:sz="4" w:space="0" w:color="auto"/>
            </w:tcBorders>
            <w:shd w:val="clear" w:color="auto" w:fill="auto"/>
            <w:vAlign w:val="center"/>
            <w:hideMark/>
          </w:tcPr>
          <w:p w14:paraId="65E9424F" w14:textId="77777777" w:rsidR="002C3DE7" w:rsidRPr="002C3DE7" w:rsidRDefault="002C3DE7" w:rsidP="002C3DE7">
            <w:pPr>
              <w:spacing w:after="0" w:line="240" w:lineRule="auto"/>
              <w:jc w:val="center"/>
              <w:rPr>
                <w:rFonts w:ascii="Times New Roman" w:eastAsia="Times New Roman" w:hAnsi="Times New Roman" w:cs="Times New Roman"/>
                <w:i/>
                <w:iCs/>
                <w:color w:val="000000"/>
                <w:sz w:val="24"/>
                <w:szCs w:val="24"/>
              </w:rPr>
            </w:pPr>
            <w:r w:rsidRPr="002C3DE7">
              <w:rPr>
                <w:rFonts w:ascii="Times New Roman" w:eastAsia="Times New Roman" w:hAnsi="Times New Roman" w:cs="Times New Roman"/>
                <w:i/>
                <w:iCs/>
                <w:color w:val="000000"/>
                <w:sz w:val="24"/>
                <w:szCs w:val="24"/>
              </w:rPr>
              <w:t>Capsicum chinensis</w:t>
            </w:r>
          </w:p>
        </w:tc>
        <w:tc>
          <w:tcPr>
            <w:tcW w:w="1637" w:type="dxa"/>
            <w:tcBorders>
              <w:top w:val="nil"/>
              <w:left w:val="nil"/>
              <w:bottom w:val="single" w:sz="4" w:space="0" w:color="auto"/>
              <w:right w:val="single" w:sz="4" w:space="0" w:color="auto"/>
            </w:tcBorders>
            <w:shd w:val="clear" w:color="auto" w:fill="auto"/>
            <w:noWrap/>
            <w:vAlign w:val="center"/>
            <w:hideMark/>
          </w:tcPr>
          <w:p w14:paraId="40A1AE6F"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Solanaceae</w:t>
            </w:r>
          </w:p>
        </w:tc>
        <w:tc>
          <w:tcPr>
            <w:tcW w:w="2474" w:type="dxa"/>
            <w:tcBorders>
              <w:top w:val="nil"/>
              <w:left w:val="nil"/>
              <w:bottom w:val="single" w:sz="4" w:space="0" w:color="auto"/>
              <w:right w:val="single" w:sz="4" w:space="0" w:color="auto"/>
            </w:tcBorders>
            <w:shd w:val="clear" w:color="auto" w:fill="auto"/>
            <w:vAlign w:val="center"/>
            <w:hideMark/>
          </w:tcPr>
          <w:p w14:paraId="15ADBB15"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Fruits</w:t>
            </w:r>
          </w:p>
        </w:tc>
      </w:tr>
      <w:tr w:rsidR="002C3DE7" w:rsidRPr="002C3DE7" w14:paraId="6E7422B3" w14:textId="77777777" w:rsidTr="002C3DE7">
        <w:trPr>
          <w:trHeight w:val="348"/>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19CFAAD8"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12</w:t>
            </w:r>
          </w:p>
        </w:tc>
        <w:tc>
          <w:tcPr>
            <w:tcW w:w="2527" w:type="dxa"/>
            <w:tcBorders>
              <w:top w:val="nil"/>
              <w:left w:val="nil"/>
              <w:bottom w:val="single" w:sz="4" w:space="0" w:color="auto"/>
              <w:right w:val="single" w:sz="4" w:space="0" w:color="auto"/>
            </w:tcBorders>
            <w:shd w:val="clear" w:color="auto" w:fill="auto"/>
            <w:vAlign w:val="center"/>
            <w:hideMark/>
          </w:tcPr>
          <w:p w14:paraId="4ED9CE8D"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Ghora Neem</w:t>
            </w:r>
          </w:p>
        </w:tc>
        <w:tc>
          <w:tcPr>
            <w:tcW w:w="2207" w:type="dxa"/>
            <w:tcBorders>
              <w:top w:val="nil"/>
              <w:left w:val="nil"/>
              <w:bottom w:val="single" w:sz="4" w:space="0" w:color="auto"/>
              <w:right w:val="single" w:sz="4" w:space="0" w:color="auto"/>
            </w:tcBorders>
            <w:shd w:val="clear" w:color="auto" w:fill="auto"/>
            <w:vAlign w:val="center"/>
            <w:hideMark/>
          </w:tcPr>
          <w:p w14:paraId="14D5C5E6" w14:textId="77777777" w:rsidR="002C3DE7" w:rsidRPr="002C3DE7" w:rsidRDefault="002C3DE7" w:rsidP="002C3DE7">
            <w:pPr>
              <w:spacing w:after="0" w:line="240" w:lineRule="auto"/>
              <w:jc w:val="center"/>
              <w:rPr>
                <w:rFonts w:ascii="Times New Roman" w:eastAsia="Times New Roman" w:hAnsi="Times New Roman" w:cs="Times New Roman"/>
                <w:i/>
                <w:iCs/>
                <w:color w:val="000000"/>
                <w:sz w:val="24"/>
                <w:szCs w:val="24"/>
              </w:rPr>
            </w:pPr>
            <w:r w:rsidRPr="002C3DE7">
              <w:rPr>
                <w:rFonts w:ascii="Times New Roman" w:eastAsia="Times New Roman" w:hAnsi="Times New Roman" w:cs="Times New Roman"/>
                <w:i/>
                <w:iCs/>
                <w:color w:val="000000"/>
                <w:sz w:val="24"/>
                <w:szCs w:val="24"/>
              </w:rPr>
              <w:t>Melia azedarach</w:t>
            </w:r>
          </w:p>
        </w:tc>
        <w:tc>
          <w:tcPr>
            <w:tcW w:w="1637" w:type="dxa"/>
            <w:tcBorders>
              <w:top w:val="nil"/>
              <w:left w:val="nil"/>
              <w:bottom w:val="single" w:sz="4" w:space="0" w:color="auto"/>
              <w:right w:val="single" w:sz="4" w:space="0" w:color="auto"/>
            </w:tcBorders>
            <w:shd w:val="clear" w:color="auto" w:fill="auto"/>
            <w:noWrap/>
            <w:vAlign w:val="center"/>
            <w:hideMark/>
          </w:tcPr>
          <w:p w14:paraId="6815D7C0"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Meliaceae</w:t>
            </w:r>
          </w:p>
        </w:tc>
        <w:tc>
          <w:tcPr>
            <w:tcW w:w="2474" w:type="dxa"/>
            <w:tcBorders>
              <w:top w:val="nil"/>
              <w:left w:val="nil"/>
              <w:bottom w:val="single" w:sz="4" w:space="0" w:color="auto"/>
              <w:right w:val="single" w:sz="4" w:space="0" w:color="auto"/>
            </w:tcBorders>
            <w:shd w:val="clear" w:color="auto" w:fill="auto"/>
            <w:vAlign w:val="center"/>
            <w:hideMark/>
          </w:tcPr>
          <w:p w14:paraId="2902E0BB"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Leaves</w:t>
            </w:r>
          </w:p>
        </w:tc>
      </w:tr>
      <w:tr w:rsidR="002C3DE7" w:rsidRPr="002C3DE7" w14:paraId="57F6E597" w14:textId="77777777" w:rsidTr="001F3244">
        <w:trPr>
          <w:trHeight w:val="348"/>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786412C7"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13</w:t>
            </w:r>
          </w:p>
        </w:tc>
        <w:tc>
          <w:tcPr>
            <w:tcW w:w="2527" w:type="dxa"/>
            <w:tcBorders>
              <w:top w:val="nil"/>
              <w:left w:val="nil"/>
              <w:bottom w:val="single" w:sz="4" w:space="0" w:color="auto"/>
              <w:right w:val="single" w:sz="4" w:space="0" w:color="auto"/>
            </w:tcBorders>
            <w:shd w:val="clear" w:color="auto" w:fill="auto"/>
            <w:vAlign w:val="center"/>
            <w:hideMark/>
          </w:tcPr>
          <w:p w14:paraId="32314FE9"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Banana</w:t>
            </w:r>
          </w:p>
        </w:tc>
        <w:tc>
          <w:tcPr>
            <w:tcW w:w="2207" w:type="dxa"/>
            <w:tcBorders>
              <w:top w:val="nil"/>
              <w:left w:val="nil"/>
              <w:bottom w:val="single" w:sz="4" w:space="0" w:color="auto"/>
              <w:right w:val="single" w:sz="4" w:space="0" w:color="auto"/>
            </w:tcBorders>
            <w:shd w:val="clear" w:color="auto" w:fill="auto"/>
            <w:vAlign w:val="center"/>
            <w:hideMark/>
          </w:tcPr>
          <w:p w14:paraId="28D35B9D" w14:textId="77777777" w:rsidR="002C3DE7" w:rsidRPr="002C3DE7" w:rsidRDefault="002C3DE7" w:rsidP="002C3DE7">
            <w:pPr>
              <w:spacing w:after="0" w:line="240" w:lineRule="auto"/>
              <w:jc w:val="center"/>
              <w:rPr>
                <w:rFonts w:ascii="Times New Roman" w:eastAsia="Times New Roman" w:hAnsi="Times New Roman" w:cs="Times New Roman"/>
                <w:i/>
                <w:iCs/>
                <w:color w:val="000000"/>
                <w:sz w:val="24"/>
                <w:szCs w:val="24"/>
              </w:rPr>
            </w:pPr>
            <w:r w:rsidRPr="002C3DE7">
              <w:rPr>
                <w:rFonts w:ascii="Times New Roman" w:eastAsia="Times New Roman" w:hAnsi="Times New Roman" w:cs="Times New Roman"/>
                <w:i/>
                <w:iCs/>
                <w:color w:val="000000"/>
                <w:sz w:val="24"/>
                <w:szCs w:val="24"/>
              </w:rPr>
              <w:t>Musa acuminata</w:t>
            </w:r>
          </w:p>
        </w:tc>
        <w:tc>
          <w:tcPr>
            <w:tcW w:w="1637" w:type="dxa"/>
            <w:tcBorders>
              <w:top w:val="nil"/>
              <w:left w:val="nil"/>
              <w:bottom w:val="single" w:sz="4" w:space="0" w:color="auto"/>
              <w:right w:val="single" w:sz="4" w:space="0" w:color="auto"/>
            </w:tcBorders>
            <w:shd w:val="clear" w:color="auto" w:fill="auto"/>
            <w:noWrap/>
            <w:vAlign w:val="center"/>
            <w:hideMark/>
          </w:tcPr>
          <w:p w14:paraId="4F6E51D4"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Musaceae</w:t>
            </w:r>
          </w:p>
        </w:tc>
        <w:tc>
          <w:tcPr>
            <w:tcW w:w="2474" w:type="dxa"/>
            <w:tcBorders>
              <w:top w:val="nil"/>
              <w:left w:val="nil"/>
              <w:bottom w:val="single" w:sz="4" w:space="0" w:color="auto"/>
              <w:right w:val="single" w:sz="4" w:space="0" w:color="auto"/>
            </w:tcBorders>
            <w:shd w:val="clear" w:color="auto" w:fill="auto"/>
            <w:vAlign w:val="center"/>
            <w:hideMark/>
          </w:tcPr>
          <w:p w14:paraId="564609E8"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Pseudostem</w:t>
            </w:r>
          </w:p>
        </w:tc>
      </w:tr>
      <w:tr w:rsidR="002C3DE7" w:rsidRPr="002C3DE7" w14:paraId="5A86AC56" w14:textId="77777777" w:rsidTr="001F3244">
        <w:trPr>
          <w:trHeight w:val="348"/>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2C9AB"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14</w:t>
            </w:r>
          </w:p>
        </w:tc>
        <w:tc>
          <w:tcPr>
            <w:tcW w:w="2527" w:type="dxa"/>
            <w:tcBorders>
              <w:top w:val="single" w:sz="4" w:space="0" w:color="auto"/>
              <w:left w:val="nil"/>
              <w:bottom w:val="single" w:sz="4" w:space="0" w:color="auto"/>
              <w:right w:val="single" w:sz="4" w:space="0" w:color="auto"/>
            </w:tcBorders>
            <w:shd w:val="clear" w:color="auto" w:fill="auto"/>
            <w:vAlign w:val="center"/>
            <w:hideMark/>
          </w:tcPr>
          <w:p w14:paraId="728F699A"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Tulsi</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02D339E7" w14:textId="77777777" w:rsidR="002C3DE7" w:rsidRPr="002C3DE7" w:rsidRDefault="002C3DE7" w:rsidP="002C3DE7">
            <w:pPr>
              <w:spacing w:after="0" w:line="240" w:lineRule="auto"/>
              <w:jc w:val="center"/>
              <w:rPr>
                <w:rFonts w:ascii="Times New Roman" w:eastAsia="Times New Roman" w:hAnsi="Times New Roman" w:cs="Times New Roman"/>
                <w:i/>
                <w:iCs/>
                <w:color w:val="000000"/>
                <w:sz w:val="24"/>
                <w:szCs w:val="24"/>
              </w:rPr>
            </w:pPr>
            <w:r w:rsidRPr="002C3DE7">
              <w:rPr>
                <w:rFonts w:ascii="Times New Roman" w:eastAsia="Times New Roman" w:hAnsi="Times New Roman" w:cs="Times New Roman"/>
                <w:i/>
                <w:iCs/>
                <w:color w:val="000000"/>
                <w:sz w:val="24"/>
                <w:szCs w:val="24"/>
              </w:rPr>
              <w:t>Ocimum tenuiflorum</w:t>
            </w:r>
          </w:p>
        </w:tc>
        <w:tc>
          <w:tcPr>
            <w:tcW w:w="1637" w:type="dxa"/>
            <w:tcBorders>
              <w:top w:val="single" w:sz="4" w:space="0" w:color="auto"/>
              <w:left w:val="nil"/>
              <w:bottom w:val="single" w:sz="4" w:space="0" w:color="auto"/>
              <w:right w:val="single" w:sz="4" w:space="0" w:color="auto"/>
            </w:tcBorders>
            <w:shd w:val="clear" w:color="auto" w:fill="auto"/>
            <w:noWrap/>
            <w:vAlign w:val="center"/>
            <w:hideMark/>
          </w:tcPr>
          <w:p w14:paraId="7C60F741"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Lamiaceae</w:t>
            </w:r>
          </w:p>
        </w:tc>
        <w:tc>
          <w:tcPr>
            <w:tcW w:w="2474" w:type="dxa"/>
            <w:tcBorders>
              <w:top w:val="single" w:sz="4" w:space="0" w:color="auto"/>
              <w:left w:val="nil"/>
              <w:bottom w:val="single" w:sz="4" w:space="0" w:color="auto"/>
              <w:right w:val="single" w:sz="4" w:space="0" w:color="auto"/>
            </w:tcBorders>
            <w:shd w:val="clear" w:color="auto" w:fill="auto"/>
            <w:vAlign w:val="center"/>
            <w:hideMark/>
          </w:tcPr>
          <w:p w14:paraId="2EFA7C7E"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Leaves</w:t>
            </w:r>
          </w:p>
        </w:tc>
      </w:tr>
      <w:tr w:rsidR="001F3244" w:rsidRPr="002C3DE7" w14:paraId="57882E8F" w14:textId="77777777" w:rsidTr="001F3244">
        <w:trPr>
          <w:trHeight w:val="348"/>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E52C7" w14:textId="77777777" w:rsidR="001F3244" w:rsidRPr="002C3DE7" w:rsidRDefault="001F3244" w:rsidP="002C3DE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527" w:type="dxa"/>
            <w:tcBorders>
              <w:top w:val="single" w:sz="4" w:space="0" w:color="auto"/>
              <w:left w:val="nil"/>
              <w:bottom w:val="single" w:sz="4" w:space="0" w:color="auto"/>
              <w:right w:val="single" w:sz="4" w:space="0" w:color="auto"/>
            </w:tcBorders>
            <w:shd w:val="clear" w:color="auto" w:fill="auto"/>
            <w:vAlign w:val="center"/>
          </w:tcPr>
          <w:p w14:paraId="1E0A9FF2" w14:textId="77777777" w:rsidR="001F3244" w:rsidRPr="002C3DE7" w:rsidRDefault="001F3244" w:rsidP="002C3DE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Lemongrass</w:t>
            </w:r>
          </w:p>
        </w:tc>
        <w:tc>
          <w:tcPr>
            <w:tcW w:w="2207" w:type="dxa"/>
            <w:tcBorders>
              <w:top w:val="single" w:sz="4" w:space="0" w:color="auto"/>
              <w:left w:val="nil"/>
              <w:bottom w:val="single" w:sz="4" w:space="0" w:color="auto"/>
              <w:right w:val="single" w:sz="4" w:space="0" w:color="auto"/>
            </w:tcBorders>
            <w:shd w:val="clear" w:color="auto" w:fill="auto"/>
            <w:vAlign w:val="center"/>
          </w:tcPr>
          <w:p w14:paraId="18A6BFF0" w14:textId="77777777" w:rsidR="001F3244" w:rsidRPr="002C3DE7" w:rsidRDefault="006038F6" w:rsidP="002C3DE7">
            <w:pPr>
              <w:spacing w:after="0" w:line="240" w:lineRule="auto"/>
              <w:jc w:val="center"/>
              <w:rPr>
                <w:rFonts w:ascii="Times New Roman" w:eastAsia="Times New Roman" w:hAnsi="Times New Roman" w:cs="Times New Roman"/>
                <w:i/>
                <w:iCs/>
                <w:color w:val="000000"/>
                <w:sz w:val="24"/>
                <w:szCs w:val="24"/>
              </w:rPr>
            </w:pPr>
            <w:r w:rsidRPr="006038F6">
              <w:rPr>
                <w:rFonts w:ascii="Times New Roman" w:eastAsia="Times New Roman" w:hAnsi="Times New Roman" w:cs="Times New Roman"/>
                <w:i/>
                <w:iCs/>
                <w:color w:val="000000"/>
                <w:sz w:val="24"/>
                <w:szCs w:val="24"/>
              </w:rPr>
              <w:t>Cymbopogon citratus</w:t>
            </w:r>
          </w:p>
        </w:tc>
        <w:tc>
          <w:tcPr>
            <w:tcW w:w="1637" w:type="dxa"/>
            <w:tcBorders>
              <w:top w:val="single" w:sz="4" w:space="0" w:color="auto"/>
              <w:left w:val="nil"/>
              <w:bottom w:val="single" w:sz="4" w:space="0" w:color="auto"/>
              <w:right w:val="single" w:sz="4" w:space="0" w:color="auto"/>
            </w:tcBorders>
            <w:shd w:val="clear" w:color="auto" w:fill="auto"/>
            <w:noWrap/>
            <w:vAlign w:val="center"/>
          </w:tcPr>
          <w:p w14:paraId="501E166E" w14:textId="77777777" w:rsidR="001F3244" w:rsidRPr="002C3DE7" w:rsidRDefault="006038F6" w:rsidP="002C3DE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Poaceae</w:t>
            </w:r>
          </w:p>
        </w:tc>
        <w:tc>
          <w:tcPr>
            <w:tcW w:w="2474" w:type="dxa"/>
            <w:tcBorders>
              <w:top w:val="single" w:sz="4" w:space="0" w:color="auto"/>
              <w:left w:val="nil"/>
              <w:bottom w:val="single" w:sz="4" w:space="0" w:color="auto"/>
              <w:right w:val="single" w:sz="4" w:space="0" w:color="auto"/>
            </w:tcBorders>
            <w:shd w:val="clear" w:color="auto" w:fill="auto"/>
            <w:vAlign w:val="center"/>
          </w:tcPr>
          <w:p w14:paraId="2D4F554D" w14:textId="77777777" w:rsidR="001F3244" w:rsidRPr="002C3DE7" w:rsidRDefault="001F3244" w:rsidP="002C3DE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Leaves</w:t>
            </w:r>
          </w:p>
        </w:tc>
      </w:tr>
      <w:tr w:rsidR="001F3244" w:rsidRPr="002C3DE7" w14:paraId="2507D2B0" w14:textId="77777777" w:rsidTr="001F3244">
        <w:trPr>
          <w:trHeight w:val="348"/>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EF7A6" w14:textId="77777777" w:rsidR="001F3244" w:rsidRDefault="001F3244" w:rsidP="002C3DE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527" w:type="dxa"/>
            <w:tcBorders>
              <w:top w:val="single" w:sz="4" w:space="0" w:color="auto"/>
              <w:left w:val="nil"/>
              <w:bottom w:val="single" w:sz="4" w:space="0" w:color="auto"/>
              <w:right w:val="single" w:sz="4" w:space="0" w:color="auto"/>
            </w:tcBorders>
            <w:shd w:val="clear" w:color="auto" w:fill="auto"/>
            <w:vAlign w:val="center"/>
          </w:tcPr>
          <w:p w14:paraId="221F4AA9" w14:textId="77777777" w:rsidR="001F3244" w:rsidRPr="002C3DE7" w:rsidRDefault="001F3244" w:rsidP="002C3DE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Citronella </w:t>
            </w:r>
          </w:p>
        </w:tc>
        <w:tc>
          <w:tcPr>
            <w:tcW w:w="2207" w:type="dxa"/>
            <w:tcBorders>
              <w:top w:val="single" w:sz="4" w:space="0" w:color="auto"/>
              <w:left w:val="nil"/>
              <w:bottom w:val="single" w:sz="4" w:space="0" w:color="auto"/>
              <w:right w:val="single" w:sz="4" w:space="0" w:color="auto"/>
            </w:tcBorders>
            <w:shd w:val="clear" w:color="auto" w:fill="auto"/>
            <w:vAlign w:val="center"/>
          </w:tcPr>
          <w:p w14:paraId="25800771" w14:textId="77777777" w:rsidR="001F3244" w:rsidRPr="002C3DE7" w:rsidRDefault="006038F6" w:rsidP="002C3DE7">
            <w:pPr>
              <w:spacing w:after="0" w:line="240" w:lineRule="auto"/>
              <w:jc w:val="center"/>
              <w:rPr>
                <w:rFonts w:ascii="Times New Roman" w:eastAsia="Times New Roman" w:hAnsi="Times New Roman" w:cs="Times New Roman"/>
                <w:i/>
                <w:iCs/>
                <w:color w:val="000000"/>
                <w:sz w:val="24"/>
                <w:szCs w:val="24"/>
              </w:rPr>
            </w:pPr>
            <w:r w:rsidRPr="006038F6">
              <w:rPr>
                <w:rFonts w:ascii="Times New Roman" w:eastAsia="Times New Roman" w:hAnsi="Times New Roman" w:cs="Times New Roman"/>
                <w:i/>
                <w:iCs/>
                <w:color w:val="000000"/>
                <w:sz w:val="24"/>
                <w:szCs w:val="24"/>
              </w:rPr>
              <w:t>Cymbopogon nardus</w:t>
            </w:r>
          </w:p>
        </w:tc>
        <w:tc>
          <w:tcPr>
            <w:tcW w:w="1637" w:type="dxa"/>
            <w:tcBorders>
              <w:top w:val="single" w:sz="4" w:space="0" w:color="auto"/>
              <w:left w:val="nil"/>
              <w:bottom w:val="single" w:sz="4" w:space="0" w:color="auto"/>
              <w:right w:val="single" w:sz="4" w:space="0" w:color="auto"/>
            </w:tcBorders>
            <w:shd w:val="clear" w:color="auto" w:fill="auto"/>
            <w:noWrap/>
            <w:vAlign w:val="center"/>
          </w:tcPr>
          <w:p w14:paraId="3BAA4FEB" w14:textId="77777777" w:rsidR="001F3244" w:rsidRPr="002C3DE7" w:rsidRDefault="006038F6" w:rsidP="002C3DE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Poaceae</w:t>
            </w:r>
          </w:p>
        </w:tc>
        <w:tc>
          <w:tcPr>
            <w:tcW w:w="2474" w:type="dxa"/>
            <w:tcBorders>
              <w:top w:val="single" w:sz="4" w:space="0" w:color="auto"/>
              <w:left w:val="nil"/>
              <w:bottom w:val="single" w:sz="4" w:space="0" w:color="auto"/>
              <w:right w:val="single" w:sz="4" w:space="0" w:color="auto"/>
            </w:tcBorders>
            <w:shd w:val="clear" w:color="auto" w:fill="auto"/>
            <w:vAlign w:val="center"/>
          </w:tcPr>
          <w:p w14:paraId="0FC8CA5C" w14:textId="77777777" w:rsidR="001F3244" w:rsidRPr="002C3DE7" w:rsidRDefault="001F3244" w:rsidP="002C3DE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Leaves</w:t>
            </w:r>
          </w:p>
        </w:tc>
      </w:tr>
    </w:tbl>
    <w:p w14:paraId="382A644F" w14:textId="77777777" w:rsidR="006C5810" w:rsidRDefault="006C5810" w:rsidP="002C3DE7">
      <w:pPr>
        <w:jc w:val="both"/>
        <w:rPr>
          <w:rFonts w:ascii="Times New Roman" w:hAnsi="Times New Roman" w:cs="Times New Roman"/>
          <w:sz w:val="24"/>
          <w:szCs w:val="24"/>
        </w:rPr>
      </w:pPr>
    </w:p>
    <w:p w14:paraId="4D56F148" w14:textId="77777777" w:rsidR="004F0004" w:rsidRDefault="0084214B" w:rsidP="00DD1285">
      <w:pPr>
        <w:ind w:firstLine="720"/>
        <w:jc w:val="both"/>
        <w:rPr>
          <w:rFonts w:ascii="Times New Roman" w:hAnsi="Times New Roman" w:cs="Times New Roman"/>
          <w:sz w:val="24"/>
          <w:szCs w:val="24"/>
        </w:rPr>
      </w:pPr>
      <w:r w:rsidRPr="0084214B">
        <w:rPr>
          <w:rFonts w:ascii="Times New Roman" w:hAnsi="Times New Roman" w:cs="Times New Roman"/>
          <w:sz w:val="24"/>
          <w:szCs w:val="24"/>
        </w:rPr>
        <w:t xml:space="preserve"> The study found that 52% of the growers used cow dung and cow urine in their pest management practices, followed by 45% using Neem, 35% using Ghora neem, 32% using Pothorua bih</w:t>
      </w:r>
      <w:r w:rsidR="00E165B5">
        <w:rPr>
          <w:rFonts w:ascii="Times New Roman" w:hAnsi="Times New Roman" w:cs="Times New Roman"/>
          <w:sz w:val="24"/>
          <w:szCs w:val="24"/>
        </w:rPr>
        <w:t>longoni, and 30% using Karanj while, o</w:t>
      </w:r>
      <w:r w:rsidRPr="0084214B">
        <w:rPr>
          <w:rFonts w:ascii="Times New Roman" w:hAnsi="Times New Roman" w:cs="Times New Roman"/>
          <w:sz w:val="24"/>
          <w:szCs w:val="24"/>
        </w:rPr>
        <w:t>ther ingredients were used less frequently.</w:t>
      </w:r>
      <w:r w:rsidR="00DD1285">
        <w:rPr>
          <w:rFonts w:ascii="Times New Roman" w:hAnsi="Times New Roman" w:cs="Times New Roman"/>
          <w:sz w:val="24"/>
          <w:szCs w:val="24"/>
        </w:rPr>
        <w:t xml:space="preserve"> Traditional practices used in </w:t>
      </w:r>
      <w:r w:rsidR="00DD1285" w:rsidRPr="00DD1285">
        <w:rPr>
          <w:rFonts w:ascii="Times New Roman" w:hAnsi="Times New Roman" w:cs="Times New Roman"/>
          <w:sz w:val="24"/>
          <w:szCs w:val="24"/>
        </w:rPr>
        <w:t>relat</w:t>
      </w:r>
      <w:r w:rsidR="00E165B5">
        <w:rPr>
          <w:rFonts w:ascii="Times New Roman" w:hAnsi="Times New Roman" w:cs="Times New Roman"/>
          <w:sz w:val="24"/>
          <w:szCs w:val="24"/>
        </w:rPr>
        <w:t>ion to insect/pest management is</w:t>
      </w:r>
      <w:r w:rsidR="00DD1285" w:rsidRPr="00DD1285">
        <w:rPr>
          <w:rFonts w:ascii="Times New Roman" w:hAnsi="Times New Roman" w:cs="Times New Roman"/>
          <w:sz w:val="24"/>
          <w:szCs w:val="24"/>
        </w:rPr>
        <w:t xml:space="preserve"> presented in Table 1.</w:t>
      </w:r>
      <w:r w:rsidR="00DD1285">
        <w:rPr>
          <w:rFonts w:ascii="Times New Roman" w:hAnsi="Times New Roman" w:cs="Times New Roman"/>
          <w:sz w:val="24"/>
          <w:szCs w:val="24"/>
        </w:rPr>
        <w:t xml:space="preserve"> </w:t>
      </w:r>
      <w:commentRangeStart w:id="13"/>
      <w:r w:rsidRPr="0084214B">
        <w:rPr>
          <w:rFonts w:ascii="Times New Roman" w:hAnsi="Times New Roman" w:cs="Times New Roman"/>
          <w:sz w:val="24"/>
          <w:szCs w:val="24"/>
        </w:rPr>
        <w:t>The effectiveness of these indigenous products in controlling tea pests ranged between 60% to 80%, aligning with findings from si</w:t>
      </w:r>
      <w:r w:rsidR="00174729">
        <w:rPr>
          <w:rFonts w:ascii="Times New Roman" w:hAnsi="Times New Roman" w:cs="Times New Roman"/>
          <w:sz w:val="24"/>
          <w:szCs w:val="24"/>
        </w:rPr>
        <w:t xml:space="preserve">milar studies conducted by </w:t>
      </w:r>
      <w:r w:rsidR="00174729" w:rsidRPr="00174729">
        <w:rPr>
          <w:rFonts w:ascii="Times New Roman" w:hAnsi="Times New Roman" w:cs="Times New Roman"/>
          <w:sz w:val="24"/>
          <w:szCs w:val="24"/>
        </w:rPr>
        <w:t>Saikia</w:t>
      </w:r>
      <w:r w:rsidRPr="0084214B">
        <w:rPr>
          <w:rFonts w:ascii="Times New Roman" w:hAnsi="Times New Roman" w:cs="Times New Roman"/>
          <w:sz w:val="24"/>
          <w:szCs w:val="24"/>
        </w:rPr>
        <w:t xml:space="preserve"> et al. </w:t>
      </w:r>
      <w:r w:rsidR="00174729">
        <w:rPr>
          <w:rFonts w:ascii="Times New Roman" w:hAnsi="Times New Roman" w:cs="Times New Roman"/>
          <w:sz w:val="24"/>
          <w:szCs w:val="24"/>
        </w:rPr>
        <w:t xml:space="preserve">(2023),  </w:t>
      </w:r>
      <w:r w:rsidR="00174729" w:rsidRPr="00174729">
        <w:rPr>
          <w:rFonts w:ascii="Times New Roman" w:hAnsi="Times New Roman" w:cs="Times New Roman"/>
          <w:sz w:val="24"/>
          <w:szCs w:val="24"/>
        </w:rPr>
        <w:t>Bhuyan</w:t>
      </w:r>
      <w:r w:rsidRPr="0084214B">
        <w:rPr>
          <w:rFonts w:ascii="Times New Roman" w:hAnsi="Times New Roman" w:cs="Times New Roman"/>
          <w:sz w:val="24"/>
          <w:szCs w:val="24"/>
        </w:rPr>
        <w:t xml:space="preserve"> et al. (2019)</w:t>
      </w:r>
      <w:r w:rsidR="00174729">
        <w:rPr>
          <w:rFonts w:ascii="Times New Roman" w:hAnsi="Times New Roman" w:cs="Times New Roman"/>
          <w:sz w:val="24"/>
          <w:szCs w:val="24"/>
        </w:rPr>
        <w:t xml:space="preserve">, </w:t>
      </w:r>
      <w:r w:rsidR="00174729" w:rsidRPr="00174729">
        <w:rPr>
          <w:rFonts w:ascii="Times New Roman" w:hAnsi="Times New Roman" w:cs="Times New Roman"/>
          <w:sz w:val="24"/>
          <w:szCs w:val="24"/>
        </w:rPr>
        <w:t>Deka</w:t>
      </w:r>
      <w:r w:rsidR="00E165B5">
        <w:rPr>
          <w:rFonts w:ascii="Times New Roman" w:hAnsi="Times New Roman" w:cs="Times New Roman"/>
          <w:sz w:val="24"/>
          <w:szCs w:val="24"/>
        </w:rPr>
        <w:t xml:space="preserve"> et al. (2006)</w:t>
      </w:r>
      <w:r w:rsidRPr="0084214B">
        <w:rPr>
          <w:rFonts w:ascii="Times New Roman" w:hAnsi="Times New Roman" w:cs="Times New Roman"/>
          <w:sz w:val="24"/>
          <w:szCs w:val="24"/>
        </w:rPr>
        <w:t xml:space="preserve">. </w:t>
      </w:r>
      <w:commentRangeEnd w:id="13"/>
      <w:r w:rsidR="00E33AE8">
        <w:rPr>
          <w:rStyle w:val="CommentReference"/>
        </w:rPr>
        <w:commentReference w:id="13"/>
      </w:r>
      <w:r w:rsidRPr="0084214B">
        <w:rPr>
          <w:rFonts w:ascii="Times New Roman" w:hAnsi="Times New Roman" w:cs="Times New Roman"/>
          <w:sz w:val="24"/>
          <w:szCs w:val="24"/>
        </w:rPr>
        <w:t>These traditional practices are particularly beneficial for small-scale tea plantations, where growers can manage pests effectively using locally sourced materials. However, the preparation methods for these indigenous formulations vary across different regions and among individual farmers. This variability is attributed to the lack of standardized information and the reliance on personal experience for determining appropriate dosages.</w:t>
      </w:r>
    </w:p>
    <w:p w14:paraId="1B73350B" w14:textId="77777777" w:rsidR="00DD1285" w:rsidRDefault="00DD1285" w:rsidP="00DD1285">
      <w:pPr>
        <w:jc w:val="both"/>
        <w:rPr>
          <w:rFonts w:ascii="Times New Roman" w:hAnsi="Times New Roman" w:cs="Times New Roman"/>
          <w:sz w:val="24"/>
          <w:szCs w:val="24"/>
        </w:rPr>
      </w:pPr>
      <w:r>
        <w:rPr>
          <w:rFonts w:ascii="Times New Roman" w:hAnsi="Times New Roman" w:cs="Times New Roman"/>
          <w:sz w:val="24"/>
          <w:szCs w:val="24"/>
        </w:rPr>
        <w:t xml:space="preserve">Table no- 3 </w:t>
      </w:r>
      <w:r w:rsidRPr="00DD1285">
        <w:rPr>
          <w:rFonts w:ascii="Times New Roman" w:hAnsi="Times New Roman" w:cs="Times New Roman"/>
          <w:sz w:val="24"/>
          <w:szCs w:val="24"/>
        </w:rPr>
        <w:t>Traditional practices for tea pest management</w:t>
      </w:r>
    </w:p>
    <w:tbl>
      <w:tblPr>
        <w:tblW w:w="10228" w:type="dxa"/>
        <w:tblInd w:w="-5" w:type="dxa"/>
        <w:tblLook w:val="04A0" w:firstRow="1" w:lastRow="0" w:firstColumn="1" w:lastColumn="0" w:noHBand="0" w:noVBand="1"/>
      </w:tblPr>
      <w:tblGrid>
        <w:gridCol w:w="774"/>
        <w:gridCol w:w="1436"/>
        <w:gridCol w:w="2839"/>
        <w:gridCol w:w="3485"/>
        <w:gridCol w:w="1694"/>
      </w:tblGrid>
      <w:tr w:rsidR="003B0C4B" w:rsidRPr="003B0C4B" w14:paraId="10BD897E" w14:textId="77777777" w:rsidTr="003B0C4B">
        <w:trPr>
          <w:trHeight w:val="297"/>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6B154" w14:textId="77777777" w:rsidR="003B0C4B" w:rsidRPr="003B0C4B" w:rsidRDefault="003B0C4B" w:rsidP="003B0C4B">
            <w:pPr>
              <w:spacing w:after="0" w:line="240" w:lineRule="auto"/>
              <w:jc w:val="center"/>
              <w:rPr>
                <w:rFonts w:ascii="Calibri" w:eastAsia="Times New Roman" w:hAnsi="Calibri" w:cs="Calibri"/>
                <w:b/>
                <w:bCs/>
                <w:color w:val="000000"/>
              </w:rPr>
            </w:pPr>
            <w:commentRangeStart w:id="14"/>
            <w:r w:rsidRPr="003B0C4B">
              <w:rPr>
                <w:rFonts w:ascii="Calibri" w:eastAsia="Times New Roman" w:hAnsi="Calibri" w:cs="Calibri"/>
                <w:b/>
                <w:bCs/>
                <w:color w:val="000000"/>
              </w:rPr>
              <w:t>Sl no</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14:paraId="3A8D9E2F"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 xml:space="preserve">Target pest </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14:paraId="65FA5387"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 xml:space="preserve">Materials used </w:t>
            </w:r>
          </w:p>
        </w:tc>
        <w:tc>
          <w:tcPr>
            <w:tcW w:w="3485" w:type="dxa"/>
            <w:tcBorders>
              <w:top w:val="single" w:sz="4" w:space="0" w:color="auto"/>
              <w:left w:val="nil"/>
              <w:bottom w:val="single" w:sz="4" w:space="0" w:color="auto"/>
              <w:right w:val="single" w:sz="4" w:space="0" w:color="auto"/>
            </w:tcBorders>
            <w:shd w:val="clear" w:color="auto" w:fill="auto"/>
            <w:noWrap/>
            <w:vAlign w:val="center"/>
            <w:hideMark/>
          </w:tcPr>
          <w:p w14:paraId="4F6355CE"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 xml:space="preserve">Practice/preparation/method of application </w:t>
            </w:r>
          </w:p>
        </w:tc>
        <w:tc>
          <w:tcPr>
            <w:tcW w:w="1694" w:type="dxa"/>
            <w:tcBorders>
              <w:top w:val="single" w:sz="4" w:space="0" w:color="auto"/>
              <w:left w:val="nil"/>
              <w:bottom w:val="single" w:sz="4" w:space="0" w:color="auto"/>
              <w:right w:val="single" w:sz="4" w:space="0" w:color="auto"/>
            </w:tcBorders>
            <w:shd w:val="clear" w:color="auto" w:fill="auto"/>
            <w:noWrap/>
            <w:vAlign w:val="center"/>
            <w:hideMark/>
          </w:tcPr>
          <w:p w14:paraId="30DFB207"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Farmer’s observation</w:t>
            </w:r>
          </w:p>
        </w:tc>
      </w:tr>
      <w:tr w:rsidR="003B0C4B" w:rsidRPr="003B0C4B" w14:paraId="331AB39B" w14:textId="77777777" w:rsidTr="003B0C4B">
        <w:trPr>
          <w:trHeight w:val="1487"/>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52505D2C"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1</w:t>
            </w:r>
          </w:p>
        </w:tc>
        <w:tc>
          <w:tcPr>
            <w:tcW w:w="1436" w:type="dxa"/>
            <w:tcBorders>
              <w:top w:val="nil"/>
              <w:left w:val="nil"/>
              <w:bottom w:val="single" w:sz="4" w:space="0" w:color="auto"/>
              <w:right w:val="single" w:sz="4" w:space="0" w:color="auto"/>
            </w:tcBorders>
            <w:shd w:val="clear" w:color="auto" w:fill="auto"/>
            <w:noWrap/>
            <w:vAlign w:val="center"/>
            <w:hideMark/>
          </w:tcPr>
          <w:p w14:paraId="701335E0"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Tea mosquito bug</w:t>
            </w:r>
          </w:p>
        </w:tc>
        <w:tc>
          <w:tcPr>
            <w:tcW w:w="2839" w:type="dxa"/>
            <w:tcBorders>
              <w:top w:val="nil"/>
              <w:left w:val="nil"/>
              <w:bottom w:val="single" w:sz="4" w:space="0" w:color="auto"/>
              <w:right w:val="single" w:sz="4" w:space="0" w:color="auto"/>
            </w:tcBorders>
            <w:shd w:val="clear" w:color="auto" w:fill="auto"/>
            <w:vAlign w:val="center"/>
            <w:hideMark/>
          </w:tcPr>
          <w:p w14:paraId="2C06CADC"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Materials: Cow urine- 10 L and Water-15L.</w:t>
            </w:r>
          </w:p>
        </w:tc>
        <w:tc>
          <w:tcPr>
            <w:tcW w:w="3485" w:type="dxa"/>
            <w:tcBorders>
              <w:top w:val="nil"/>
              <w:left w:val="nil"/>
              <w:bottom w:val="single" w:sz="4" w:space="0" w:color="auto"/>
              <w:right w:val="single" w:sz="4" w:space="0" w:color="auto"/>
            </w:tcBorders>
            <w:shd w:val="clear" w:color="auto" w:fill="auto"/>
            <w:vAlign w:val="center"/>
            <w:hideMark/>
          </w:tcPr>
          <w:p w14:paraId="1BA136C3"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Urine is first collected in a container and then diluted with water before being promptly applied to pest-infested tea bushes using a sprayer.</w:t>
            </w:r>
          </w:p>
        </w:tc>
        <w:tc>
          <w:tcPr>
            <w:tcW w:w="1694" w:type="dxa"/>
            <w:tcBorders>
              <w:top w:val="nil"/>
              <w:left w:val="nil"/>
              <w:bottom w:val="single" w:sz="4" w:space="0" w:color="auto"/>
              <w:right w:val="single" w:sz="4" w:space="0" w:color="auto"/>
            </w:tcBorders>
            <w:shd w:val="clear" w:color="auto" w:fill="auto"/>
            <w:noWrap/>
            <w:vAlign w:val="center"/>
            <w:hideMark/>
          </w:tcPr>
          <w:p w14:paraId="12BE8C57"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satisfactoty control </w:t>
            </w:r>
          </w:p>
        </w:tc>
      </w:tr>
      <w:tr w:rsidR="003B0C4B" w:rsidRPr="003B0C4B" w14:paraId="3C67C1FA" w14:textId="77777777" w:rsidTr="003B0C4B">
        <w:trPr>
          <w:trHeight w:val="178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22691E86"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2</w:t>
            </w:r>
          </w:p>
        </w:tc>
        <w:tc>
          <w:tcPr>
            <w:tcW w:w="1436" w:type="dxa"/>
            <w:tcBorders>
              <w:top w:val="nil"/>
              <w:left w:val="nil"/>
              <w:bottom w:val="single" w:sz="4" w:space="0" w:color="auto"/>
              <w:right w:val="single" w:sz="4" w:space="0" w:color="auto"/>
            </w:tcBorders>
            <w:shd w:val="clear" w:color="auto" w:fill="auto"/>
            <w:noWrap/>
            <w:vAlign w:val="center"/>
            <w:hideMark/>
          </w:tcPr>
          <w:p w14:paraId="35C4ACA8"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Tea mosquito bug</w:t>
            </w:r>
          </w:p>
        </w:tc>
        <w:tc>
          <w:tcPr>
            <w:tcW w:w="2839" w:type="dxa"/>
            <w:tcBorders>
              <w:top w:val="nil"/>
              <w:left w:val="nil"/>
              <w:bottom w:val="single" w:sz="4" w:space="0" w:color="auto"/>
              <w:right w:val="single" w:sz="4" w:space="0" w:color="auto"/>
            </w:tcBorders>
            <w:shd w:val="clear" w:color="auto" w:fill="auto"/>
            <w:vAlign w:val="center"/>
            <w:hideMark/>
          </w:tcPr>
          <w:p w14:paraId="552088CA"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Bhoot jolokia- 1 kg, onion- 3kg, cow urine- 5 L, Water- 5 L</w:t>
            </w:r>
          </w:p>
        </w:tc>
        <w:tc>
          <w:tcPr>
            <w:tcW w:w="3485" w:type="dxa"/>
            <w:tcBorders>
              <w:top w:val="nil"/>
              <w:left w:val="nil"/>
              <w:bottom w:val="single" w:sz="4" w:space="0" w:color="auto"/>
              <w:right w:val="single" w:sz="4" w:space="0" w:color="auto"/>
            </w:tcBorders>
            <w:shd w:val="clear" w:color="auto" w:fill="auto"/>
            <w:vAlign w:val="center"/>
            <w:hideMark/>
          </w:tcPr>
          <w:p w14:paraId="5C2C8C77"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Bhoot Jolokia and onions are crushed and mixed with water, then left to ferment for one day. The resulting mixture is filtered and combined with cow urine and water @ 1:3 before being sprayed onto infested tea bushes at six-day intervals.</w:t>
            </w:r>
          </w:p>
        </w:tc>
        <w:tc>
          <w:tcPr>
            <w:tcW w:w="1694" w:type="dxa"/>
            <w:tcBorders>
              <w:top w:val="nil"/>
              <w:left w:val="nil"/>
              <w:bottom w:val="single" w:sz="4" w:space="0" w:color="auto"/>
              <w:right w:val="single" w:sz="4" w:space="0" w:color="auto"/>
            </w:tcBorders>
            <w:shd w:val="clear" w:color="auto" w:fill="auto"/>
            <w:noWrap/>
            <w:vAlign w:val="center"/>
            <w:hideMark/>
          </w:tcPr>
          <w:p w14:paraId="34159E54"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about 60 per cent</w:t>
            </w:r>
          </w:p>
        </w:tc>
      </w:tr>
      <w:tr w:rsidR="003B0C4B" w:rsidRPr="003B0C4B" w14:paraId="7CEE7736" w14:textId="77777777" w:rsidTr="003B0C4B">
        <w:trPr>
          <w:trHeight w:val="1190"/>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738955E7"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3</w:t>
            </w:r>
          </w:p>
        </w:tc>
        <w:tc>
          <w:tcPr>
            <w:tcW w:w="1436" w:type="dxa"/>
            <w:tcBorders>
              <w:top w:val="nil"/>
              <w:left w:val="nil"/>
              <w:bottom w:val="single" w:sz="4" w:space="0" w:color="auto"/>
              <w:right w:val="single" w:sz="4" w:space="0" w:color="auto"/>
            </w:tcBorders>
            <w:shd w:val="clear" w:color="auto" w:fill="auto"/>
            <w:noWrap/>
            <w:vAlign w:val="center"/>
            <w:hideMark/>
          </w:tcPr>
          <w:p w14:paraId="76B1870F"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Tea mosquito bug</w:t>
            </w:r>
          </w:p>
        </w:tc>
        <w:tc>
          <w:tcPr>
            <w:tcW w:w="2839" w:type="dxa"/>
            <w:tcBorders>
              <w:top w:val="nil"/>
              <w:left w:val="nil"/>
              <w:bottom w:val="single" w:sz="4" w:space="0" w:color="auto"/>
              <w:right w:val="single" w:sz="4" w:space="0" w:color="auto"/>
            </w:tcBorders>
            <w:shd w:val="clear" w:color="auto" w:fill="auto"/>
            <w:vAlign w:val="center"/>
            <w:hideMark/>
          </w:tcPr>
          <w:p w14:paraId="13974C4E"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Neem - 10kg</w:t>
            </w:r>
            <w:r w:rsidRPr="003B0C4B">
              <w:rPr>
                <w:rFonts w:ascii="Calibri" w:eastAsia="Times New Roman" w:hAnsi="Calibri" w:cs="Calibri"/>
                <w:color w:val="000000"/>
              </w:rPr>
              <w:br/>
              <w:t>Pothorua bihlongoni- 5kg</w:t>
            </w:r>
            <w:r w:rsidRPr="003B0C4B">
              <w:rPr>
                <w:rFonts w:ascii="Calibri" w:eastAsia="Times New Roman" w:hAnsi="Calibri" w:cs="Calibri"/>
                <w:color w:val="000000"/>
              </w:rPr>
              <w:br/>
              <w:t>Water hyacinth- 10 kg</w:t>
            </w:r>
            <w:r w:rsidRPr="003B0C4B">
              <w:rPr>
                <w:rFonts w:ascii="Calibri" w:eastAsia="Times New Roman" w:hAnsi="Calibri" w:cs="Calibri"/>
                <w:color w:val="000000"/>
              </w:rPr>
              <w:br/>
              <w:t>Water- 50L</w:t>
            </w:r>
          </w:p>
        </w:tc>
        <w:tc>
          <w:tcPr>
            <w:tcW w:w="3485" w:type="dxa"/>
            <w:tcBorders>
              <w:top w:val="nil"/>
              <w:left w:val="nil"/>
              <w:bottom w:val="single" w:sz="4" w:space="0" w:color="auto"/>
              <w:right w:val="single" w:sz="4" w:space="0" w:color="auto"/>
            </w:tcBorders>
            <w:shd w:val="clear" w:color="auto" w:fill="auto"/>
            <w:vAlign w:val="center"/>
            <w:hideMark/>
          </w:tcPr>
          <w:p w14:paraId="2E56F792"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Neem, Pothorua bihlongoni and water hyacinth are crushed and soaked in water for 10 days. After  </w:t>
            </w:r>
            <w:r w:rsidRPr="003B0C4B">
              <w:rPr>
                <w:rFonts w:ascii="Calibri" w:eastAsia="Times New Roman" w:hAnsi="Calibri" w:cs="Calibri"/>
                <w:color w:val="000000"/>
              </w:rPr>
              <w:lastRenderedPageBreak/>
              <w:t xml:space="preserve">that filtered and sprayed in the field at 1L in 3L  of water. </w:t>
            </w:r>
          </w:p>
        </w:tc>
        <w:tc>
          <w:tcPr>
            <w:tcW w:w="1694" w:type="dxa"/>
            <w:tcBorders>
              <w:top w:val="nil"/>
              <w:left w:val="nil"/>
              <w:bottom w:val="single" w:sz="4" w:space="0" w:color="auto"/>
              <w:right w:val="single" w:sz="4" w:space="0" w:color="auto"/>
            </w:tcBorders>
            <w:shd w:val="clear" w:color="auto" w:fill="auto"/>
            <w:noWrap/>
            <w:vAlign w:val="center"/>
            <w:hideMark/>
          </w:tcPr>
          <w:p w14:paraId="59646E75"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lastRenderedPageBreak/>
              <w:t>about 70 per cent</w:t>
            </w:r>
          </w:p>
        </w:tc>
      </w:tr>
      <w:tr w:rsidR="003B0C4B" w:rsidRPr="003B0C4B" w14:paraId="0BCCEB00" w14:textId="77777777" w:rsidTr="003B0C4B">
        <w:trPr>
          <w:trHeight w:val="208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6360445B"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4</w:t>
            </w:r>
          </w:p>
        </w:tc>
        <w:tc>
          <w:tcPr>
            <w:tcW w:w="1436" w:type="dxa"/>
            <w:tcBorders>
              <w:top w:val="nil"/>
              <w:left w:val="nil"/>
              <w:bottom w:val="single" w:sz="4" w:space="0" w:color="auto"/>
              <w:right w:val="single" w:sz="4" w:space="0" w:color="auto"/>
            </w:tcBorders>
            <w:shd w:val="clear" w:color="auto" w:fill="auto"/>
            <w:noWrap/>
            <w:vAlign w:val="center"/>
            <w:hideMark/>
          </w:tcPr>
          <w:p w14:paraId="7F2B4D11"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Tea mosquito bug</w:t>
            </w:r>
          </w:p>
        </w:tc>
        <w:tc>
          <w:tcPr>
            <w:tcW w:w="2839" w:type="dxa"/>
            <w:tcBorders>
              <w:top w:val="nil"/>
              <w:left w:val="nil"/>
              <w:bottom w:val="single" w:sz="4" w:space="0" w:color="auto"/>
              <w:right w:val="single" w:sz="4" w:space="0" w:color="auto"/>
            </w:tcBorders>
            <w:shd w:val="clear" w:color="auto" w:fill="auto"/>
            <w:vAlign w:val="center"/>
            <w:hideMark/>
          </w:tcPr>
          <w:p w14:paraId="3B38889A"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Ghora neem - 5kg,</w:t>
            </w:r>
            <w:r w:rsidRPr="003B0C4B">
              <w:rPr>
                <w:rFonts w:ascii="Calibri" w:eastAsia="Times New Roman" w:hAnsi="Calibri" w:cs="Calibri"/>
                <w:color w:val="000000"/>
              </w:rPr>
              <w:br/>
              <w:t>Pothorua bihlongoni- 10kg, Tabacco - 2kg, Jarmoni bon- 10kg, Water- 15L, Fresh cow dung- 5kg and Cow urine- 5L.</w:t>
            </w:r>
          </w:p>
        </w:tc>
        <w:tc>
          <w:tcPr>
            <w:tcW w:w="3485" w:type="dxa"/>
            <w:tcBorders>
              <w:top w:val="nil"/>
              <w:left w:val="nil"/>
              <w:bottom w:val="single" w:sz="4" w:space="0" w:color="auto"/>
              <w:right w:val="single" w:sz="4" w:space="0" w:color="auto"/>
            </w:tcBorders>
            <w:shd w:val="clear" w:color="auto" w:fill="auto"/>
            <w:vAlign w:val="center"/>
            <w:hideMark/>
          </w:tcPr>
          <w:p w14:paraId="02DD4681"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The ghora neem, pothorua bihlongoni, tobacco, jarmoni bon are crushed and mixed with cow dung, cow urine, and water, then left to ferment for 10 days. After fermentation, 10 liters of the prepared solution are diluted in 100 liters of water and applied to the infested tea bushes.</w:t>
            </w:r>
          </w:p>
        </w:tc>
        <w:tc>
          <w:tcPr>
            <w:tcW w:w="1694" w:type="dxa"/>
            <w:tcBorders>
              <w:top w:val="nil"/>
              <w:left w:val="nil"/>
              <w:bottom w:val="single" w:sz="4" w:space="0" w:color="auto"/>
              <w:right w:val="single" w:sz="4" w:space="0" w:color="auto"/>
            </w:tcBorders>
            <w:shd w:val="clear" w:color="auto" w:fill="auto"/>
            <w:noWrap/>
            <w:vAlign w:val="center"/>
            <w:hideMark/>
          </w:tcPr>
          <w:p w14:paraId="7DE66C12"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about 80 per cent</w:t>
            </w:r>
          </w:p>
        </w:tc>
      </w:tr>
      <w:tr w:rsidR="003B0C4B" w:rsidRPr="003B0C4B" w14:paraId="0E1B6D5C" w14:textId="77777777" w:rsidTr="003B0C4B">
        <w:trPr>
          <w:trHeight w:val="178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4F601E2A"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5</w:t>
            </w:r>
          </w:p>
        </w:tc>
        <w:tc>
          <w:tcPr>
            <w:tcW w:w="1436" w:type="dxa"/>
            <w:tcBorders>
              <w:top w:val="nil"/>
              <w:left w:val="nil"/>
              <w:bottom w:val="single" w:sz="4" w:space="0" w:color="auto"/>
              <w:right w:val="single" w:sz="4" w:space="0" w:color="auto"/>
            </w:tcBorders>
            <w:shd w:val="clear" w:color="auto" w:fill="auto"/>
            <w:noWrap/>
            <w:vAlign w:val="center"/>
            <w:hideMark/>
          </w:tcPr>
          <w:p w14:paraId="35720FD1"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Tea mosquito bug</w:t>
            </w:r>
          </w:p>
        </w:tc>
        <w:tc>
          <w:tcPr>
            <w:tcW w:w="2839" w:type="dxa"/>
            <w:tcBorders>
              <w:top w:val="nil"/>
              <w:left w:val="nil"/>
              <w:bottom w:val="single" w:sz="4" w:space="0" w:color="auto"/>
              <w:right w:val="single" w:sz="4" w:space="0" w:color="auto"/>
            </w:tcBorders>
            <w:shd w:val="clear" w:color="auto" w:fill="auto"/>
            <w:vAlign w:val="center"/>
            <w:hideMark/>
          </w:tcPr>
          <w:p w14:paraId="73D5A79A"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Neem- 10kg, amla-5kg</w:t>
            </w:r>
            <w:r w:rsidRPr="003B0C4B">
              <w:rPr>
                <w:rFonts w:ascii="Calibri" w:eastAsia="Times New Roman" w:hAnsi="Calibri" w:cs="Calibri"/>
                <w:color w:val="000000"/>
              </w:rPr>
              <w:br/>
              <w:t>Cowdung- 10kg, cow urine- 10L and Water- 50L.</w:t>
            </w:r>
          </w:p>
        </w:tc>
        <w:tc>
          <w:tcPr>
            <w:tcW w:w="3485" w:type="dxa"/>
            <w:tcBorders>
              <w:top w:val="nil"/>
              <w:left w:val="nil"/>
              <w:bottom w:val="single" w:sz="4" w:space="0" w:color="auto"/>
              <w:right w:val="single" w:sz="4" w:space="0" w:color="auto"/>
            </w:tcBorders>
            <w:shd w:val="clear" w:color="auto" w:fill="auto"/>
            <w:vAlign w:val="center"/>
            <w:hideMark/>
          </w:tcPr>
          <w:p w14:paraId="668BC79D"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Amla and neem are crushed and mixed with cow dung, cow urine, and water, then left to ferment for 7 days. After fermentation, 2 liters of the mixture are diluted in 15 liters of water and sprayed on infested tea bushes at 10-day intervals.</w:t>
            </w:r>
          </w:p>
        </w:tc>
        <w:tc>
          <w:tcPr>
            <w:tcW w:w="1694" w:type="dxa"/>
            <w:tcBorders>
              <w:top w:val="nil"/>
              <w:left w:val="nil"/>
              <w:bottom w:val="single" w:sz="4" w:space="0" w:color="auto"/>
              <w:right w:val="single" w:sz="4" w:space="0" w:color="auto"/>
            </w:tcBorders>
            <w:shd w:val="clear" w:color="auto" w:fill="auto"/>
            <w:noWrap/>
            <w:vAlign w:val="center"/>
            <w:hideMark/>
          </w:tcPr>
          <w:p w14:paraId="1B75B7DE"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satisfactoty control </w:t>
            </w:r>
          </w:p>
        </w:tc>
      </w:tr>
      <w:tr w:rsidR="003B0C4B" w:rsidRPr="003B0C4B" w14:paraId="24733A39" w14:textId="77777777" w:rsidTr="003B0C4B">
        <w:trPr>
          <w:trHeight w:val="1487"/>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4D3F0E41"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6</w:t>
            </w:r>
          </w:p>
        </w:tc>
        <w:tc>
          <w:tcPr>
            <w:tcW w:w="1436" w:type="dxa"/>
            <w:tcBorders>
              <w:top w:val="nil"/>
              <w:left w:val="nil"/>
              <w:bottom w:val="single" w:sz="4" w:space="0" w:color="auto"/>
              <w:right w:val="single" w:sz="4" w:space="0" w:color="auto"/>
            </w:tcBorders>
            <w:shd w:val="clear" w:color="auto" w:fill="auto"/>
            <w:noWrap/>
            <w:vAlign w:val="center"/>
            <w:hideMark/>
          </w:tcPr>
          <w:p w14:paraId="0712B76C"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Tea mosquito bug</w:t>
            </w:r>
          </w:p>
        </w:tc>
        <w:tc>
          <w:tcPr>
            <w:tcW w:w="2839" w:type="dxa"/>
            <w:tcBorders>
              <w:top w:val="nil"/>
              <w:left w:val="nil"/>
              <w:bottom w:val="single" w:sz="4" w:space="0" w:color="auto"/>
              <w:right w:val="single" w:sz="4" w:space="0" w:color="auto"/>
            </w:tcBorders>
            <w:shd w:val="clear" w:color="auto" w:fill="auto"/>
            <w:vAlign w:val="center"/>
            <w:hideMark/>
          </w:tcPr>
          <w:p w14:paraId="74135B9C"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Karanj - 5 kg , Neem- 5kg, Chilli- 5kg  Garlic- 1 kg, cow dung- 1 kg, Cow urine- 10L and Water- 50L.</w:t>
            </w:r>
          </w:p>
        </w:tc>
        <w:tc>
          <w:tcPr>
            <w:tcW w:w="3485" w:type="dxa"/>
            <w:tcBorders>
              <w:top w:val="nil"/>
              <w:left w:val="nil"/>
              <w:bottom w:val="single" w:sz="4" w:space="0" w:color="auto"/>
              <w:right w:val="single" w:sz="4" w:space="0" w:color="auto"/>
            </w:tcBorders>
            <w:shd w:val="clear" w:color="auto" w:fill="auto"/>
            <w:vAlign w:val="center"/>
            <w:hideMark/>
          </w:tcPr>
          <w:p w14:paraId="25AE6469"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Neem, karanj, chilli and garlic are crushed and mixed with cow urine and dung and kept it for 7days and then water is added to it. Sprayed in the infested bushes at 2L in 15L of water at an interval of 10days.</w:t>
            </w:r>
          </w:p>
        </w:tc>
        <w:tc>
          <w:tcPr>
            <w:tcW w:w="1694" w:type="dxa"/>
            <w:tcBorders>
              <w:top w:val="nil"/>
              <w:left w:val="nil"/>
              <w:bottom w:val="single" w:sz="4" w:space="0" w:color="auto"/>
              <w:right w:val="single" w:sz="4" w:space="0" w:color="auto"/>
            </w:tcBorders>
            <w:shd w:val="clear" w:color="auto" w:fill="auto"/>
            <w:noWrap/>
            <w:vAlign w:val="center"/>
            <w:hideMark/>
          </w:tcPr>
          <w:p w14:paraId="2E4EE9FC"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about 50 per cent</w:t>
            </w:r>
          </w:p>
        </w:tc>
      </w:tr>
      <w:tr w:rsidR="003B0C4B" w:rsidRPr="003B0C4B" w14:paraId="5A9E2314" w14:textId="77777777" w:rsidTr="003B0C4B">
        <w:trPr>
          <w:trHeight w:val="178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738D4FBB"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7</w:t>
            </w:r>
          </w:p>
        </w:tc>
        <w:tc>
          <w:tcPr>
            <w:tcW w:w="1436" w:type="dxa"/>
            <w:tcBorders>
              <w:top w:val="nil"/>
              <w:left w:val="nil"/>
              <w:bottom w:val="single" w:sz="4" w:space="0" w:color="auto"/>
              <w:right w:val="single" w:sz="4" w:space="0" w:color="auto"/>
            </w:tcBorders>
            <w:shd w:val="clear" w:color="auto" w:fill="auto"/>
            <w:noWrap/>
            <w:vAlign w:val="center"/>
            <w:hideMark/>
          </w:tcPr>
          <w:p w14:paraId="0F38AD86"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Tea Lopper </w:t>
            </w:r>
          </w:p>
        </w:tc>
        <w:tc>
          <w:tcPr>
            <w:tcW w:w="2839" w:type="dxa"/>
            <w:tcBorders>
              <w:top w:val="nil"/>
              <w:left w:val="nil"/>
              <w:bottom w:val="single" w:sz="4" w:space="0" w:color="auto"/>
              <w:right w:val="single" w:sz="4" w:space="0" w:color="auto"/>
            </w:tcBorders>
            <w:shd w:val="clear" w:color="auto" w:fill="auto"/>
            <w:vAlign w:val="center"/>
            <w:hideMark/>
          </w:tcPr>
          <w:p w14:paraId="0C65B970"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karanj- 10 kg</w:t>
            </w:r>
            <w:r w:rsidRPr="003B0C4B">
              <w:rPr>
                <w:rFonts w:ascii="Calibri" w:eastAsia="Times New Roman" w:hAnsi="Calibri" w:cs="Calibri"/>
                <w:color w:val="000000"/>
              </w:rPr>
              <w:br/>
              <w:t>Pothorua bihlongoni- 5kg</w:t>
            </w:r>
            <w:r w:rsidRPr="003B0C4B">
              <w:rPr>
                <w:rFonts w:ascii="Calibri" w:eastAsia="Times New Roman" w:hAnsi="Calibri" w:cs="Calibri"/>
                <w:color w:val="000000"/>
              </w:rPr>
              <w:br/>
              <w:t>neem- 5kg</w:t>
            </w:r>
            <w:r w:rsidRPr="003B0C4B">
              <w:rPr>
                <w:rFonts w:ascii="Calibri" w:eastAsia="Times New Roman" w:hAnsi="Calibri" w:cs="Calibri"/>
                <w:color w:val="000000"/>
              </w:rPr>
              <w:br/>
              <w:t>Water- 50L</w:t>
            </w:r>
          </w:p>
        </w:tc>
        <w:tc>
          <w:tcPr>
            <w:tcW w:w="3485" w:type="dxa"/>
            <w:tcBorders>
              <w:top w:val="nil"/>
              <w:left w:val="nil"/>
              <w:bottom w:val="single" w:sz="4" w:space="0" w:color="auto"/>
              <w:right w:val="single" w:sz="4" w:space="0" w:color="auto"/>
            </w:tcBorders>
            <w:shd w:val="clear" w:color="auto" w:fill="auto"/>
            <w:vAlign w:val="center"/>
            <w:hideMark/>
          </w:tcPr>
          <w:p w14:paraId="3587A34D"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Karanj, Pothorua bihlongoni, and  neem are crushed and soaked in water for 7 days to allow fermentation. The mixture is then filtered, and 10 liters of the extract are diluted in 100 liters of water before being sprayed in the field as and when required.</w:t>
            </w:r>
          </w:p>
        </w:tc>
        <w:tc>
          <w:tcPr>
            <w:tcW w:w="1694" w:type="dxa"/>
            <w:tcBorders>
              <w:top w:val="nil"/>
              <w:left w:val="nil"/>
              <w:bottom w:val="single" w:sz="4" w:space="0" w:color="auto"/>
              <w:right w:val="single" w:sz="4" w:space="0" w:color="auto"/>
            </w:tcBorders>
            <w:shd w:val="clear" w:color="auto" w:fill="auto"/>
            <w:noWrap/>
            <w:vAlign w:val="center"/>
            <w:hideMark/>
          </w:tcPr>
          <w:p w14:paraId="2F90A1DB"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about 60 per cent</w:t>
            </w:r>
          </w:p>
        </w:tc>
      </w:tr>
      <w:tr w:rsidR="003B0C4B" w:rsidRPr="003B0C4B" w14:paraId="2EED2FA6" w14:textId="77777777" w:rsidTr="003B0C4B">
        <w:trPr>
          <w:trHeight w:val="178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7FB48BE8"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8</w:t>
            </w:r>
          </w:p>
        </w:tc>
        <w:tc>
          <w:tcPr>
            <w:tcW w:w="1436" w:type="dxa"/>
            <w:tcBorders>
              <w:top w:val="nil"/>
              <w:left w:val="nil"/>
              <w:bottom w:val="single" w:sz="4" w:space="0" w:color="auto"/>
              <w:right w:val="single" w:sz="4" w:space="0" w:color="auto"/>
            </w:tcBorders>
            <w:shd w:val="clear" w:color="auto" w:fill="auto"/>
            <w:noWrap/>
            <w:vAlign w:val="center"/>
            <w:hideMark/>
          </w:tcPr>
          <w:p w14:paraId="4C6834B9"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Tea Lopper </w:t>
            </w:r>
          </w:p>
        </w:tc>
        <w:tc>
          <w:tcPr>
            <w:tcW w:w="2839" w:type="dxa"/>
            <w:tcBorders>
              <w:top w:val="nil"/>
              <w:left w:val="nil"/>
              <w:bottom w:val="single" w:sz="4" w:space="0" w:color="auto"/>
              <w:right w:val="single" w:sz="4" w:space="0" w:color="auto"/>
            </w:tcBorders>
            <w:shd w:val="clear" w:color="auto" w:fill="auto"/>
            <w:vAlign w:val="center"/>
            <w:hideMark/>
          </w:tcPr>
          <w:p w14:paraId="54BB7758"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Dhopaat tita- 5kg</w:t>
            </w:r>
            <w:r w:rsidRPr="003B0C4B">
              <w:rPr>
                <w:rFonts w:ascii="Calibri" w:eastAsia="Times New Roman" w:hAnsi="Calibri" w:cs="Calibri"/>
                <w:color w:val="000000"/>
              </w:rPr>
              <w:br/>
              <w:t xml:space="preserve">Bahek tita- 5kg </w:t>
            </w:r>
            <w:r w:rsidRPr="003B0C4B">
              <w:rPr>
                <w:rFonts w:ascii="Calibri" w:eastAsia="Times New Roman" w:hAnsi="Calibri" w:cs="Calibri"/>
                <w:color w:val="000000"/>
              </w:rPr>
              <w:br/>
              <w:t>neem- 50 Kg</w:t>
            </w:r>
            <w:r w:rsidRPr="003B0C4B">
              <w:rPr>
                <w:rFonts w:ascii="Calibri" w:eastAsia="Times New Roman" w:hAnsi="Calibri" w:cs="Calibri"/>
                <w:color w:val="000000"/>
              </w:rPr>
              <w:br/>
              <w:t>garlic- 3 kg</w:t>
            </w:r>
            <w:r w:rsidRPr="003B0C4B">
              <w:rPr>
                <w:rFonts w:ascii="Calibri" w:eastAsia="Times New Roman" w:hAnsi="Calibri" w:cs="Calibri"/>
                <w:color w:val="000000"/>
              </w:rPr>
              <w:br/>
              <w:t>cow urine- 15 L</w:t>
            </w:r>
            <w:r w:rsidRPr="003B0C4B">
              <w:rPr>
                <w:rFonts w:ascii="Calibri" w:eastAsia="Times New Roman" w:hAnsi="Calibri" w:cs="Calibri"/>
                <w:color w:val="000000"/>
              </w:rPr>
              <w:br/>
              <w:t>Water- 20L</w:t>
            </w:r>
          </w:p>
        </w:tc>
        <w:tc>
          <w:tcPr>
            <w:tcW w:w="3485" w:type="dxa"/>
            <w:tcBorders>
              <w:top w:val="nil"/>
              <w:left w:val="nil"/>
              <w:bottom w:val="single" w:sz="4" w:space="0" w:color="auto"/>
              <w:right w:val="single" w:sz="4" w:space="0" w:color="auto"/>
            </w:tcBorders>
            <w:shd w:val="clear" w:color="auto" w:fill="auto"/>
            <w:vAlign w:val="center"/>
            <w:hideMark/>
          </w:tcPr>
          <w:p w14:paraId="36DE5884"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Dhopat tita, bahek tita, neem, garlick  are crushed mixied with water and urine for 24 hours and sprayed in the field @ 1 lit in 2 ltr water.It was sprayed when required.</w:t>
            </w:r>
          </w:p>
        </w:tc>
        <w:tc>
          <w:tcPr>
            <w:tcW w:w="1694" w:type="dxa"/>
            <w:tcBorders>
              <w:top w:val="nil"/>
              <w:left w:val="nil"/>
              <w:bottom w:val="single" w:sz="4" w:space="0" w:color="auto"/>
              <w:right w:val="single" w:sz="4" w:space="0" w:color="auto"/>
            </w:tcBorders>
            <w:shd w:val="clear" w:color="auto" w:fill="auto"/>
            <w:noWrap/>
            <w:vAlign w:val="center"/>
            <w:hideMark/>
          </w:tcPr>
          <w:p w14:paraId="0AF688DD"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about 60 per cent</w:t>
            </w:r>
          </w:p>
        </w:tc>
      </w:tr>
      <w:tr w:rsidR="003B0C4B" w:rsidRPr="003B0C4B" w14:paraId="7E49C76F" w14:textId="77777777" w:rsidTr="003B0C4B">
        <w:trPr>
          <w:trHeight w:val="89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5C49B0F8"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9</w:t>
            </w:r>
          </w:p>
        </w:tc>
        <w:tc>
          <w:tcPr>
            <w:tcW w:w="1436" w:type="dxa"/>
            <w:tcBorders>
              <w:top w:val="nil"/>
              <w:left w:val="nil"/>
              <w:bottom w:val="single" w:sz="4" w:space="0" w:color="auto"/>
              <w:right w:val="single" w:sz="4" w:space="0" w:color="auto"/>
            </w:tcBorders>
            <w:shd w:val="clear" w:color="auto" w:fill="auto"/>
            <w:noWrap/>
            <w:vAlign w:val="center"/>
            <w:hideMark/>
          </w:tcPr>
          <w:p w14:paraId="121706BE"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Tea Lopper </w:t>
            </w:r>
          </w:p>
        </w:tc>
        <w:tc>
          <w:tcPr>
            <w:tcW w:w="2839" w:type="dxa"/>
            <w:tcBorders>
              <w:top w:val="nil"/>
              <w:left w:val="nil"/>
              <w:bottom w:val="single" w:sz="4" w:space="0" w:color="auto"/>
              <w:right w:val="single" w:sz="4" w:space="0" w:color="auto"/>
            </w:tcBorders>
            <w:shd w:val="clear" w:color="auto" w:fill="auto"/>
            <w:vAlign w:val="center"/>
            <w:hideMark/>
          </w:tcPr>
          <w:p w14:paraId="186A690A"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 xml:space="preserve"> Rice starch- 1L and Water-</w:t>
            </w:r>
            <w:r w:rsidRPr="003B0C4B">
              <w:rPr>
                <w:rFonts w:ascii="Calibri" w:eastAsia="Times New Roman" w:hAnsi="Calibri" w:cs="Calibri"/>
                <w:b/>
                <w:bCs/>
                <w:color w:val="000000"/>
              </w:rPr>
              <w:br/>
              <w:t>1L.</w:t>
            </w:r>
          </w:p>
        </w:tc>
        <w:tc>
          <w:tcPr>
            <w:tcW w:w="3485" w:type="dxa"/>
            <w:tcBorders>
              <w:top w:val="nil"/>
              <w:left w:val="nil"/>
              <w:bottom w:val="single" w:sz="4" w:space="0" w:color="auto"/>
              <w:right w:val="single" w:sz="4" w:space="0" w:color="auto"/>
            </w:tcBorders>
            <w:shd w:val="clear" w:color="auto" w:fill="auto"/>
            <w:vAlign w:val="center"/>
            <w:hideMark/>
          </w:tcPr>
          <w:p w14:paraId="454C5915"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Rice starch is mixed with water and the solution is used for spot spraying directly on the infested tea bushes.</w:t>
            </w:r>
          </w:p>
        </w:tc>
        <w:tc>
          <w:tcPr>
            <w:tcW w:w="1694" w:type="dxa"/>
            <w:tcBorders>
              <w:top w:val="nil"/>
              <w:left w:val="nil"/>
              <w:bottom w:val="single" w:sz="4" w:space="0" w:color="auto"/>
              <w:right w:val="single" w:sz="4" w:space="0" w:color="auto"/>
            </w:tcBorders>
            <w:shd w:val="clear" w:color="auto" w:fill="auto"/>
            <w:noWrap/>
            <w:vAlign w:val="center"/>
            <w:hideMark/>
          </w:tcPr>
          <w:p w14:paraId="1D025A2A"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 xml:space="preserve">satisfactoty control </w:t>
            </w:r>
          </w:p>
        </w:tc>
      </w:tr>
      <w:tr w:rsidR="003B0C4B" w:rsidRPr="003B0C4B" w14:paraId="280D0ADF" w14:textId="77777777" w:rsidTr="003B0C4B">
        <w:trPr>
          <w:trHeight w:val="2380"/>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6F74E6C8"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lastRenderedPageBreak/>
              <w:t>10</w:t>
            </w:r>
          </w:p>
        </w:tc>
        <w:tc>
          <w:tcPr>
            <w:tcW w:w="1436" w:type="dxa"/>
            <w:tcBorders>
              <w:top w:val="nil"/>
              <w:left w:val="nil"/>
              <w:bottom w:val="single" w:sz="4" w:space="0" w:color="auto"/>
              <w:right w:val="single" w:sz="4" w:space="0" w:color="auto"/>
            </w:tcBorders>
            <w:shd w:val="clear" w:color="auto" w:fill="auto"/>
            <w:noWrap/>
            <w:vAlign w:val="center"/>
            <w:hideMark/>
          </w:tcPr>
          <w:p w14:paraId="72C6716D"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Red spider mite</w:t>
            </w:r>
          </w:p>
        </w:tc>
        <w:tc>
          <w:tcPr>
            <w:tcW w:w="2839" w:type="dxa"/>
            <w:tcBorders>
              <w:top w:val="nil"/>
              <w:left w:val="nil"/>
              <w:bottom w:val="single" w:sz="4" w:space="0" w:color="auto"/>
              <w:right w:val="single" w:sz="4" w:space="0" w:color="auto"/>
            </w:tcBorders>
            <w:shd w:val="clear" w:color="auto" w:fill="auto"/>
            <w:vAlign w:val="center"/>
            <w:hideMark/>
          </w:tcPr>
          <w:p w14:paraId="41FA5CA8"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Karanj- 10kg</w:t>
            </w:r>
            <w:r w:rsidRPr="003B0C4B">
              <w:rPr>
                <w:rFonts w:ascii="Calibri" w:eastAsia="Times New Roman" w:hAnsi="Calibri" w:cs="Calibri"/>
                <w:color w:val="000000"/>
              </w:rPr>
              <w:br/>
              <w:t>Cow dung- 5kg</w:t>
            </w:r>
            <w:r w:rsidRPr="003B0C4B">
              <w:rPr>
                <w:rFonts w:ascii="Calibri" w:eastAsia="Times New Roman" w:hAnsi="Calibri" w:cs="Calibri"/>
                <w:color w:val="000000"/>
              </w:rPr>
              <w:br/>
              <w:t>Cow Urine-20L</w:t>
            </w:r>
            <w:r w:rsidRPr="003B0C4B">
              <w:rPr>
                <w:rFonts w:ascii="Calibri" w:eastAsia="Times New Roman" w:hAnsi="Calibri" w:cs="Calibri"/>
                <w:color w:val="000000"/>
              </w:rPr>
              <w:br/>
              <w:t>Water-100L</w:t>
            </w:r>
          </w:p>
        </w:tc>
        <w:tc>
          <w:tcPr>
            <w:tcW w:w="3485" w:type="dxa"/>
            <w:tcBorders>
              <w:top w:val="nil"/>
              <w:left w:val="nil"/>
              <w:bottom w:val="single" w:sz="4" w:space="0" w:color="auto"/>
              <w:right w:val="single" w:sz="4" w:space="0" w:color="auto"/>
            </w:tcBorders>
            <w:shd w:val="clear" w:color="auto" w:fill="auto"/>
            <w:vAlign w:val="center"/>
            <w:hideMark/>
          </w:tcPr>
          <w:p w14:paraId="3CC16ED3"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Karanj leaves are crushed and soaked in water for one day, then mixed with cow dung, cow urine, and additional water. This mixture is left to ferment for 5 to 7 days, after which it is filtered. The resulting solution is diluted at a ratio of 20 liters in 100 liters of water and sprayed on infested bushes at 14-day intervals.</w:t>
            </w:r>
          </w:p>
        </w:tc>
        <w:tc>
          <w:tcPr>
            <w:tcW w:w="1694" w:type="dxa"/>
            <w:tcBorders>
              <w:top w:val="nil"/>
              <w:left w:val="nil"/>
              <w:bottom w:val="single" w:sz="4" w:space="0" w:color="auto"/>
              <w:right w:val="single" w:sz="4" w:space="0" w:color="auto"/>
            </w:tcBorders>
            <w:shd w:val="clear" w:color="auto" w:fill="auto"/>
            <w:noWrap/>
            <w:vAlign w:val="center"/>
            <w:hideMark/>
          </w:tcPr>
          <w:p w14:paraId="63C56DAA"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satisfactoty control </w:t>
            </w:r>
          </w:p>
        </w:tc>
      </w:tr>
      <w:tr w:rsidR="003B0C4B" w:rsidRPr="003B0C4B" w14:paraId="298EB197" w14:textId="77777777" w:rsidTr="003B0C4B">
        <w:trPr>
          <w:trHeight w:val="208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1766C702"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11</w:t>
            </w:r>
          </w:p>
        </w:tc>
        <w:tc>
          <w:tcPr>
            <w:tcW w:w="1436" w:type="dxa"/>
            <w:tcBorders>
              <w:top w:val="nil"/>
              <w:left w:val="nil"/>
              <w:bottom w:val="single" w:sz="4" w:space="0" w:color="auto"/>
              <w:right w:val="single" w:sz="4" w:space="0" w:color="auto"/>
            </w:tcBorders>
            <w:shd w:val="clear" w:color="auto" w:fill="auto"/>
            <w:noWrap/>
            <w:vAlign w:val="center"/>
            <w:hideMark/>
          </w:tcPr>
          <w:p w14:paraId="5CED61D4"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Red spider mite</w:t>
            </w:r>
          </w:p>
        </w:tc>
        <w:tc>
          <w:tcPr>
            <w:tcW w:w="2839" w:type="dxa"/>
            <w:tcBorders>
              <w:top w:val="nil"/>
              <w:left w:val="nil"/>
              <w:bottom w:val="single" w:sz="4" w:space="0" w:color="auto"/>
              <w:right w:val="single" w:sz="4" w:space="0" w:color="auto"/>
            </w:tcBorders>
            <w:shd w:val="clear" w:color="auto" w:fill="auto"/>
            <w:vAlign w:val="center"/>
            <w:hideMark/>
          </w:tcPr>
          <w:p w14:paraId="19CEF482"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Neem -5kg,</w:t>
            </w:r>
            <w:r w:rsidRPr="003B0C4B">
              <w:rPr>
                <w:rFonts w:ascii="Calibri" w:eastAsia="Times New Roman" w:hAnsi="Calibri" w:cs="Calibri"/>
                <w:color w:val="000000"/>
              </w:rPr>
              <w:br/>
              <w:t>citrenella  -5kg,</w:t>
            </w:r>
            <w:r w:rsidRPr="003B0C4B">
              <w:rPr>
                <w:rFonts w:ascii="Calibri" w:eastAsia="Times New Roman" w:hAnsi="Calibri" w:cs="Calibri"/>
                <w:color w:val="000000"/>
              </w:rPr>
              <w:br/>
              <w:t xml:space="preserve">Pothorua bihlongoni- 2kg, </w:t>
            </w:r>
            <w:r w:rsidRPr="003B0C4B">
              <w:rPr>
                <w:rFonts w:ascii="Calibri" w:eastAsia="Times New Roman" w:hAnsi="Calibri" w:cs="Calibri"/>
                <w:color w:val="000000"/>
              </w:rPr>
              <w:br/>
              <w:t xml:space="preserve"> cow urine - 5L and</w:t>
            </w:r>
            <w:r w:rsidRPr="003B0C4B">
              <w:rPr>
                <w:rFonts w:ascii="Calibri" w:eastAsia="Times New Roman" w:hAnsi="Calibri" w:cs="Calibri"/>
                <w:color w:val="000000"/>
              </w:rPr>
              <w:br/>
              <w:t>Water- 50L.</w:t>
            </w:r>
          </w:p>
        </w:tc>
        <w:tc>
          <w:tcPr>
            <w:tcW w:w="3485" w:type="dxa"/>
            <w:tcBorders>
              <w:top w:val="nil"/>
              <w:left w:val="nil"/>
              <w:bottom w:val="single" w:sz="4" w:space="0" w:color="auto"/>
              <w:right w:val="single" w:sz="4" w:space="0" w:color="auto"/>
            </w:tcBorders>
            <w:shd w:val="clear" w:color="auto" w:fill="auto"/>
            <w:vAlign w:val="center"/>
            <w:hideMark/>
          </w:tcPr>
          <w:p w14:paraId="3386E7AF"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Neem, citrenella, Pothorua bihlongoni chilli are</w:t>
            </w:r>
            <w:r w:rsidRPr="003B0C4B">
              <w:rPr>
                <w:rFonts w:ascii="Calibri" w:eastAsia="Times New Roman" w:hAnsi="Calibri" w:cs="Calibri"/>
                <w:color w:val="000000"/>
              </w:rPr>
              <w:br/>
              <w:t>crushed and mixed with cow urine and water</w:t>
            </w:r>
            <w:r w:rsidRPr="003B0C4B">
              <w:rPr>
                <w:rFonts w:ascii="Calibri" w:eastAsia="Times New Roman" w:hAnsi="Calibri" w:cs="Calibri"/>
                <w:color w:val="000000"/>
              </w:rPr>
              <w:br/>
              <w:t>and kept it for 7 days and then it is filtered</w:t>
            </w:r>
            <w:r w:rsidRPr="003B0C4B">
              <w:rPr>
                <w:rFonts w:ascii="Calibri" w:eastAsia="Times New Roman" w:hAnsi="Calibri" w:cs="Calibri"/>
                <w:color w:val="000000"/>
              </w:rPr>
              <w:br/>
              <w:t>and sprayed as spot application in the field at 1L in 2 L of water. .</w:t>
            </w:r>
          </w:p>
        </w:tc>
        <w:tc>
          <w:tcPr>
            <w:tcW w:w="1694" w:type="dxa"/>
            <w:tcBorders>
              <w:top w:val="nil"/>
              <w:left w:val="nil"/>
              <w:bottom w:val="single" w:sz="4" w:space="0" w:color="auto"/>
              <w:right w:val="single" w:sz="4" w:space="0" w:color="auto"/>
            </w:tcBorders>
            <w:shd w:val="clear" w:color="auto" w:fill="auto"/>
            <w:noWrap/>
            <w:vAlign w:val="center"/>
            <w:hideMark/>
          </w:tcPr>
          <w:p w14:paraId="5972F0DA"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satisfactoty control </w:t>
            </w:r>
          </w:p>
        </w:tc>
      </w:tr>
      <w:tr w:rsidR="003B0C4B" w:rsidRPr="003B0C4B" w14:paraId="49CC7F05" w14:textId="77777777" w:rsidTr="003B0C4B">
        <w:trPr>
          <w:trHeight w:val="178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623FB1E3"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12</w:t>
            </w:r>
          </w:p>
        </w:tc>
        <w:tc>
          <w:tcPr>
            <w:tcW w:w="1436" w:type="dxa"/>
            <w:tcBorders>
              <w:top w:val="nil"/>
              <w:left w:val="nil"/>
              <w:bottom w:val="single" w:sz="4" w:space="0" w:color="auto"/>
              <w:right w:val="single" w:sz="4" w:space="0" w:color="auto"/>
            </w:tcBorders>
            <w:shd w:val="clear" w:color="auto" w:fill="auto"/>
            <w:noWrap/>
            <w:vAlign w:val="center"/>
            <w:hideMark/>
          </w:tcPr>
          <w:p w14:paraId="40984EF8"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Red spider mite</w:t>
            </w:r>
          </w:p>
        </w:tc>
        <w:tc>
          <w:tcPr>
            <w:tcW w:w="2839" w:type="dxa"/>
            <w:tcBorders>
              <w:top w:val="nil"/>
              <w:left w:val="nil"/>
              <w:bottom w:val="single" w:sz="4" w:space="0" w:color="auto"/>
              <w:right w:val="single" w:sz="4" w:space="0" w:color="auto"/>
            </w:tcBorders>
            <w:shd w:val="clear" w:color="auto" w:fill="auto"/>
            <w:vAlign w:val="center"/>
            <w:hideMark/>
          </w:tcPr>
          <w:p w14:paraId="2E1A6373"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Neem- 10kg</w:t>
            </w:r>
            <w:r w:rsidRPr="003B0C4B">
              <w:rPr>
                <w:rFonts w:ascii="Calibri" w:eastAsia="Times New Roman" w:hAnsi="Calibri" w:cs="Calibri"/>
                <w:color w:val="000000"/>
              </w:rPr>
              <w:br/>
              <w:t>Dhopaat tita- 5kg</w:t>
            </w:r>
            <w:r w:rsidRPr="003B0C4B">
              <w:rPr>
                <w:rFonts w:ascii="Calibri" w:eastAsia="Times New Roman" w:hAnsi="Calibri" w:cs="Calibri"/>
                <w:color w:val="000000"/>
              </w:rPr>
              <w:br/>
              <w:t>vermi wash-10 L</w:t>
            </w:r>
            <w:r w:rsidRPr="003B0C4B">
              <w:rPr>
                <w:rFonts w:ascii="Calibri" w:eastAsia="Times New Roman" w:hAnsi="Calibri" w:cs="Calibri"/>
                <w:color w:val="000000"/>
              </w:rPr>
              <w:br/>
              <w:t>Water-50L</w:t>
            </w:r>
          </w:p>
        </w:tc>
        <w:tc>
          <w:tcPr>
            <w:tcW w:w="3485" w:type="dxa"/>
            <w:tcBorders>
              <w:top w:val="nil"/>
              <w:left w:val="nil"/>
              <w:bottom w:val="single" w:sz="4" w:space="0" w:color="auto"/>
              <w:right w:val="single" w:sz="4" w:space="0" w:color="auto"/>
            </w:tcBorders>
            <w:shd w:val="clear" w:color="auto" w:fill="auto"/>
            <w:vAlign w:val="center"/>
            <w:hideMark/>
          </w:tcPr>
          <w:p w14:paraId="45660712"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Neem and Dhopaat tita are crushed and boiled in water, then mixed with vermiwash. The solution is filtered and diluted at a ratio of 1 liter to 3 liters of water before being sprayed on infested bushes at 10-day intervals.</w:t>
            </w:r>
          </w:p>
        </w:tc>
        <w:tc>
          <w:tcPr>
            <w:tcW w:w="1694" w:type="dxa"/>
            <w:tcBorders>
              <w:top w:val="nil"/>
              <w:left w:val="nil"/>
              <w:bottom w:val="single" w:sz="4" w:space="0" w:color="auto"/>
              <w:right w:val="single" w:sz="4" w:space="0" w:color="auto"/>
            </w:tcBorders>
            <w:shd w:val="clear" w:color="auto" w:fill="auto"/>
            <w:noWrap/>
            <w:vAlign w:val="center"/>
            <w:hideMark/>
          </w:tcPr>
          <w:p w14:paraId="762A24A3"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60 per cent</w:t>
            </w:r>
          </w:p>
        </w:tc>
      </w:tr>
      <w:tr w:rsidR="003B0C4B" w:rsidRPr="003B0C4B" w14:paraId="7057D9A8" w14:textId="77777777" w:rsidTr="003B0C4B">
        <w:trPr>
          <w:trHeight w:val="208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4531BBC2"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13</w:t>
            </w:r>
          </w:p>
        </w:tc>
        <w:tc>
          <w:tcPr>
            <w:tcW w:w="1436" w:type="dxa"/>
            <w:tcBorders>
              <w:top w:val="nil"/>
              <w:left w:val="nil"/>
              <w:bottom w:val="single" w:sz="4" w:space="0" w:color="auto"/>
              <w:right w:val="single" w:sz="4" w:space="0" w:color="auto"/>
            </w:tcBorders>
            <w:shd w:val="clear" w:color="auto" w:fill="auto"/>
            <w:noWrap/>
            <w:vAlign w:val="center"/>
            <w:hideMark/>
          </w:tcPr>
          <w:p w14:paraId="1FFCCC42"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Red spider mite</w:t>
            </w:r>
          </w:p>
        </w:tc>
        <w:tc>
          <w:tcPr>
            <w:tcW w:w="2839" w:type="dxa"/>
            <w:tcBorders>
              <w:top w:val="nil"/>
              <w:left w:val="nil"/>
              <w:bottom w:val="single" w:sz="4" w:space="0" w:color="auto"/>
              <w:right w:val="single" w:sz="4" w:space="0" w:color="auto"/>
            </w:tcBorders>
            <w:shd w:val="clear" w:color="auto" w:fill="auto"/>
            <w:vAlign w:val="center"/>
            <w:hideMark/>
          </w:tcPr>
          <w:p w14:paraId="4034BE18"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Neem- 15 kg</w:t>
            </w:r>
            <w:r w:rsidRPr="003B0C4B">
              <w:rPr>
                <w:rFonts w:ascii="Calibri" w:eastAsia="Times New Roman" w:hAnsi="Calibri" w:cs="Calibri"/>
                <w:color w:val="000000"/>
              </w:rPr>
              <w:br/>
              <w:t>Dhapaat tita- 10 kg</w:t>
            </w:r>
            <w:r w:rsidRPr="003B0C4B">
              <w:rPr>
                <w:rFonts w:ascii="Calibri" w:eastAsia="Times New Roman" w:hAnsi="Calibri" w:cs="Calibri"/>
                <w:color w:val="000000"/>
              </w:rPr>
              <w:br/>
              <w:t>Bhoot Jolokia-0.5kg</w:t>
            </w:r>
            <w:r w:rsidRPr="003B0C4B">
              <w:rPr>
                <w:rFonts w:ascii="Calibri" w:eastAsia="Times New Roman" w:hAnsi="Calibri" w:cs="Calibri"/>
                <w:color w:val="000000"/>
              </w:rPr>
              <w:br/>
              <w:t>Gur- 5kg</w:t>
            </w:r>
            <w:r w:rsidRPr="003B0C4B">
              <w:rPr>
                <w:rFonts w:ascii="Calibri" w:eastAsia="Times New Roman" w:hAnsi="Calibri" w:cs="Calibri"/>
                <w:color w:val="000000"/>
              </w:rPr>
              <w:br/>
              <w:t>Water- 15L</w:t>
            </w:r>
          </w:p>
        </w:tc>
        <w:tc>
          <w:tcPr>
            <w:tcW w:w="3485" w:type="dxa"/>
            <w:tcBorders>
              <w:top w:val="nil"/>
              <w:left w:val="nil"/>
              <w:bottom w:val="single" w:sz="4" w:space="0" w:color="auto"/>
              <w:right w:val="single" w:sz="4" w:space="0" w:color="auto"/>
            </w:tcBorders>
            <w:shd w:val="clear" w:color="auto" w:fill="auto"/>
            <w:vAlign w:val="center"/>
            <w:hideMark/>
          </w:tcPr>
          <w:p w14:paraId="426D6873"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Bhoot Jolokia, Neem, and Dhopaat tita leaves are crushed and mixed with gur and water, then left to ferment for 7 days. After fermentation, the solution is filtered and diluted with 10 liters of water, applying 2 liters of the mixture as a spray on infested bushes as needed.</w:t>
            </w:r>
          </w:p>
        </w:tc>
        <w:tc>
          <w:tcPr>
            <w:tcW w:w="1694" w:type="dxa"/>
            <w:tcBorders>
              <w:top w:val="nil"/>
              <w:left w:val="nil"/>
              <w:bottom w:val="single" w:sz="4" w:space="0" w:color="auto"/>
              <w:right w:val="single" w:sz="4" w:space="0" w:color="auto"/>
            </w:tcBorders>
            <w:shd w:val="clear" w:color="auto" w:fill="auto"/>
            <w:noWrap/>
            <w:vAlign w:val="center"/>
            <w:hideMark/>
          </w:tcPr>
          <w:p w14:paraId="7A4CD36C"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satisfactoty control </w:t>
            </w:r>
          </w:p>
        </w:tc>
      </w:tr>
      <w:tr w:rsidR="003B0C4B" w:rsidRPr="003B0C4B" w14:paraId="7207ED35" w14:textId="77777777" w:rsidTr="003B0C4B">
        <w:trPr>
          <w:trHeight w:val="208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7545F2F2"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14</w:t>
            </w:r>
          </w:p>
        </w:tc>
        <w:tc>
          <w:tcPr>
            <w:tcW w:w="1436" w:type="dxa"/>
            <w:tcBorders>
              <w:top w:val="nil"/>
              <w:left w:val="nil"/>
              <w:bottom w:val="single" w:sz="4" w:space="0" w:color="auto"/>
              <w:right w:val="single" w:sz="4" w:space="0" w:color="auto"/>
            </w:tcBorders>
            <w:shd w:val="clear" w:color="auto" w:fill="auto"/>
            <w:noWrap/>
            <w:vAlign w:val="center"/>
            <w:hideMark/>
          </w:tcPr>
          <w:p w14:paraId="178623EE"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Red spider mite</w:t>
            </w:r>
          </w:p>
        </w:tc>
        <w:tc>
          <w:tcPr>
            <w:tcW w:w="2839" w:type="dxa"/>
            <w:tcBorders>
              <w:top w:val="nil"/>
              <w:left w:val="nil"/>
              <w:bottom w:val="single" w:sz="4" w:space="0" w:color="auto"/>
              <w:right w:val="single" w:sz="4" w:space="0" w:color="auto"/>
            </w:tcBorders>
            <w:shd w:val="clear" w:color="auto" w:fill="auto"/>
            <w:vAlign w:val="center"/>
            <w:hideMark/>
          </w:tcPr>
          <w:p w14:paraId="101D183D"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Neem -1kg, </w:t>
            </w:r>
            <w:r w:rsidRPr="003B0C4B">
              <w:rPr>
                <w:rFonts w:ascii="Calibri" w:eastAsia="Times New Roman" w:hAnsi="Calibri" w:cs="Calibri"/>
                <w:color w:val="000000"/>
              </w:rPr>
              <w:br/>
              <w:t>Datura seed-500gm,</w:t>
            </w:r>
            <w:r w:rsidRPr="003B0C4B">
              <w:rPr>
                <w:rFonts w:ascii="Calibri" w:eastAsia="Times New Roman" w:hAnsi="Calibri" w:cs="Calibri"/>
                <w:color w:val="000000"/>
              </w:rPr>
              <w:br/>
              <w:t xml:space="preserve"> Karanj - 2kg and Water 10L.</w:t>
            </w:r>
          </w:p>
        </w:tc>
        <w:tc>
          <w:tcPr>
            <w:tcW w:w="3485" w:type="dxa"/>
            <w:tcBorders>
              <w:top w:val="nil"/>
              <w:left w:val="nil"/>
              <w:bottom w:val="single" w:sz="4" w:space="0" w:color="auto"/>
              <w:right w:val="single" w:sz="4" w:space="0" w:color="auto"/>
            </w:tcBorders>
            <w:shd w:val="clear" w:color="auto" w:fill="auto"/>
            <w:vAlign w:val="center"/>
            <w:hideMark/>
          </w:tcPr>
          <w:p w14:paraId="4737872B"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Leaves of neem and datura seeds are boiled together in water for two hours. The mixture is then sieved, and the filtered solution is cooled and left to ferment for one day. After fermentation, 1 liter of the solution is diluted in 50 liters of water and applied to the plants at 10-day intervals.</w:t>
            </w:r>
          </w:p>
        </w:tc>
        <w:tc>
          <w:tcPr>
            <w:tcW w:w="1694" w:type="dxa"/>
            <w:tcBorders>
              <w:top w:val="nil"/>
              <w:left w:val="nil"/>
              <w:bottom w:val="single" w:sz="4" w:space="0" w:color="auto"/>
              <w:right w:val="single" w:sz="4" w:space="0" w:color="auto"/>
            </w:tcBorders>
            <w:shd w:val="clear" w:color="auto" w:fill="auto"/>
            <w:noWrap/>
            <w:vAlign w:val="center"/>
            <w:hideMark/>
          </w:tcPr>
          <w:p w14:paraId="38496080"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80 per cent</w:t>
            </w:r>
          </w:p>
        </w:tc>
      </w:tr>
      <w:tr w:rsidR="003B0C4B" w:rsidRPr="003B0C4B" w14:paraId="0B780A27" w14:textId="77777777" w:rsidTr="003B0C4B">
        <w:trPr>
          <w:trHeight w:val="208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3523FADF"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lastRenderedPageBreak/>
              <w:t>15</w:t>
            </w:r>
          </w:p>
        </w:tc>
        <w:tc>
          <w:tcPr>
            <w:tcW w:w="1436" w:type="dxa"/>
            <w:tcBorders>
              <w:top w:val="nil"/>
              <w:left w:val="nil"/>
              <w:bottom w:val="single" w:sz="4" w:space="0" w:color="auto"/>
              <w:right w:val="single" w:sz="4" w:space="0" w:color="auto"/>
            </w:tcBorders>
            <w:shd w:val="clear" w:color="auto" w:fill="auto"/>
            <w:noWrap/>
            <w:vAlign w:val="center"/>
            <w:hideMark/>
          </w:tcPr>
          <w:p w14:paraId="405C1727"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Red spider mite</w:t>
            </w:r>
          </w:p>
        </w:tc>
        <w:tc>
          <w:tcPr>
            <w:tcW w:w="2839" w:type="dxa"/>
            <w:tcBorders>
              <w:top w:val="nil"/>
              <w:left w:val="nil"/>
              <w:bottom w:val="single" w:sz="4" w:space="0" w:color="auto"/>
              <w:right w:val="single" w:sz="4" w:space="0" w:color="auto"/>
            </w:tcBorders>
            <w:shd w:val="clear" w:color="auto" w:fill="auto"/>
            <w:vAlign w:val="center"/>
            <w:hideMark/>
          </w:tcPr>
          <w:p w14:paraId="27F0FA5A"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Neem -2kg,</w:t>
            </w:r>
            <w:r w:rsidRPr="003B0C4B">
              <w:rPr>
                <w:rFonts w:ascii="Calibri" w:eastAsia="Times New Roman" w:hAnsi="Calibri" w:cs="Calibri"/>
                <w:color w:val="000000"/>
              </w:rPr>
              <w:br/>
              <w:t>Karanj -2kg,</w:t>
            </w:r>
            <w:r w:rsidRPr="003B0C4B">
              <w:rPr>
                <w:rFonts w:ascii="Calibri" w:eastAsia="Times New Roman" w:hAnsi="Calibri" w:cs="Calibri"/>
                <w:color w:val="000000"/>
              </w:rPr>
              <w:br/>
              <w:t xml:space="preserve">Pothorua bihlongoni- 2kg, </w:t>
            </w:r>
            <w:r w:rsidRPr="003B0C4B">
              <w:rPr>
                <w:rFonts w:ascii="Calibri" w:eastAsia="Times New Roman" w:hAnsi="Calibri" w:cs="Calibri"/>
                <w:color w:val="000000"/>
              </w:rPr>
              <w:br/>
              <w:t>Chilli- 2kg, Vermiwash- 5L and</w:t>
            </w:r>
            <w:r w:rsidRPr="003B0C4B">
              <w:rPr>
                <w:rFonts w:ascii="Calibri" w:eastAsia="Times New Roman" w:hAnsi="Calibri" w:cs="Calibri"/>
                <w:color w:val="000000"/>
              </w:rPr>
              <w:br/>
              <w:t>Water- 50L.</w:t>
            </w:r>
          </w:p>
        </w:tc>
        <w:tc>
          <w:tcPr>
            <w:tcW w:w="3485" w:type="dxa"/>
            <w:tcBorders>
              <w:top w:val="nil"/>
              <w:left w:val="nil"/>
              <w:bottom w:val="single" w:sz="4" w:space="0" w:color="auto"/>
              <w:right w:val="single" w:sz="4" w:space="0" w:color="auto"/>
            </w:tcBorders>
            <w:shd w:val="clear" w:color="auto" w:fill="auto"/>
            <w:vAlign w:val="center"/>
            <w:hideMark/>
          </w:tcPr>
          <w:p w14:paraId="62C11799"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Neem, karanj, Pothorua bihlongoni, and chilli are crushed and mixed with vermiwash and water, then left to ferment for 2 days. After fermentation, the mixture is filtered and diluted at 10 liters in 50 liters of water before being sprayed in the field at 7-day intervals.</w:t>
            </w:r>
          </w:p>
        </w:tc>
        <w:tc>
          <w:tcPr>
            <w:tcW w:w="1694" w:type="dxa"/>
            <w:tcBorders>
              <w:top w:val="nil"/>
              <w:left w:val="nil"/>
              <w:bottom w:val="single" w:sz="4" w:space="0" w:color="auto"/>
              <w:right w:val="single" w:sz="4" w:space="0" w:color="auto"/>
            </w:tcBorders>
            <w:shd w:val="clear" w:color="auto" w:fill="auto"/>
            <w:noWrap/>
            <w:vAlign w:val="center"/>
            <w:hideMark/>
          </w:tcPr>
          <w:p w14:paraId="24B33EAC"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80 per cent</w:t>
            </w:r>
          </w:p>
        </w:tc>
      </w:tr>
      <w:tr w:rsidR="003B0C4B" w:rsidRPr="003B0C4B" w14:paraId="3056FC47" w14:textId="77777777" w:rsidTr="003B0C4B">
        <w:trPr>
          <w:trHeight w:val="208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172A4074"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16</w:t>
            </w:r>
          </w:p>
        </w:tc>
        <w:tc>
          <w:tcPr>
            <w:tcW w:w="1436" w:type="dxa"/>
            <w:tcBorders>
              <w:top w:val="nil"/>
              <w:left w:val="nil"/>
              <w:bottom w:val="single" w:sz="4" w:space="0" w:color="auto"/>
              <w:right w:val="single" w:sz="4" w:space="0" w:color="auto"/>
            </w:tcBorders>
            <w:shd w:val="clear" w:color="auto" w:fill="auto"/>
            <w:noWrap/>
            <w:vAlign w:val="center"/>
            <w:hideMark/>
          </w:tcPr>
          <w:p w14:paraId="4AF76427"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Red spider mite</w:t>
            </w:r>
          </w:p>
        </w:tc>
        <w:tc>
          <w:tcPr>
            <w:tcW w:w="2839" w:type="dxa"/>
            <w:tcBorders>
              <w:top w:val="nil"/>
              <w:left w:val="nil"/>
              <w:bottom w:val="single" w:sz="4" w:space="0" w:color="auto"/>
              <w:right w:val="single" w:sz="4" w:space="0" w:color="auto"/>
            </w:tcBorders>
            <w:shd w:val="clear" w:color="auto" w:fill="auto"/>
            <w:vAlign w:val="center"/>
            <w:hideMark/>
          </w:tcPr>
          <w:p w14:paraId="0FCA06FC"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 Dhopat tita- 10kg, Chilli -5 kg</w:t>
            </w:r>
            <w:r w:rsidRPr="003B0C4B">
              <w:rPr>
                <w:rFonts w:ascii="Calibri" w:eastAsia="Times New Roman" w:hAnsi="Calibri" w:cs="Calibri"/>
                <w:color w:val="000000"/>
              </w:rPr>
              <w:br/>
              <w:t>Fish waste- 3kg, Water- 50L,</w:t>
            </w:r>
            <w:r w:rsidRPr="003B0C4B">
              <w:rPr>
                <w:rFonts w:ascii="Calibri" w:eastAsia="Times New Roman" w:hAnsi="Calibri" w:cs="Calibri"/>
                <w:color w:val="000000"/>
              </w:rPr>
              <w:br/>
              <w:t xml:space="preserve"> and Cow urine- 5L.</w:t>
            </w:r>
          </w:p>
        </w:tc>
        <w:tc>
          <w:tcPr>
            <w:tcW w:w="3485" w:type="dxa"/>
            <w:tcBorders>
              <w:top w:val="nil"/>
              <w:left w:val="nil"/>
              <w:bottom w:val="single" w:sz="4" w:space="0" w:color="auto"/>
              <w:right w:val="single" w:sz="4" w:space="0" w:color="auto"/>
            </w:tcBorders>
            <w:shd w:val="clear" w:color="auto" w:fill="auto"/>
            <w:vAlign w:val="center"/>
            <w:hideMark/>
          </w:tcPr>
          <w:p w14:paraId="547AAAB7"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Dhopat tita leaves are crushed and combined with water, fish waste, and cow urine, then left to ferment for 3 days. The mixture is filtered, and 1 liter of the solution is diluted in 10 liters of water before being sprayed on infested bushes at 10-day intervals.</w:t>
            </w:r>
          </w:p>
        </w:tc>
        <w:tc>
          <w:tcPr>
            <w:tcW w:w="1694" w:type="dxa"/>
            <w:tcBorders>
              <w:top w:val="nil"/>
              <w:left w:val="nil"/>
              <w:bottom w:val="single" w:sz="4" w:space="0" w:color="auto"/>
              <w:right w:val="single" w:sz="4" w:space="0" w:color="auto"/>
            </w:tcBorders>
            <w:shd w:val="clear" w:color="auto" w:fill="auto"/>
            <w:noWrap/>
            <w:vAlign w:val="center"/>
            <w:hideMark/>
          </w:tcPr>
          <w:p w14:paraId="00F41F07"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satisfactoty control </w:t>
            </w:r>
          </w:p>
        </w:tc>
      </w:tr>
      <w:tr w:rsidR="003B0C4B" w:rsidRPr="003B0C4B" w14:paraId="588668E8" w14:textId="77777777" w:rsidTr="003B0C4B">
        <w:trPr>
          <w:trHeight w:val="208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1418F422"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17</w:t>
            </w:r>
          </w:p>
        </w:tc>
        <w:tc>
          <w:tcPr>
            <w:tcW w:w="1436" w:type="dxa"/>
            <w:tcBorders>
              <w:top w:val="nil"/>
              <w:left w:val="nil"/>
              <w:bottom w:val="single" w:sz="4" w:space="0" w:color="auto"/>
              <w:right w:val="single" w:sz="4" w:space="0" w:color="auto"/>
            </w:tcBorders>
            <w:shd w:val="clear" w:color="auto" w:fill="auto"/>
            <w:noWrap/>
            <w:vAlign w:val="center"/>
            <w:hideMark/>
          </w:tcPr>
          <w:p w14:paraId="1C5A6E25"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Red spider mite</w:t>
            </w:r>
          </w:p>
        </w:tc>
        <w:tc>
          <w:tcPr>
            <w:tcW w:w="2839" w:type="dxa"/>
            <w:tcBorders>
              <w:top w:val="nil"/>
              <w:left w:val="nil"/>
              <w:bottom w:val="single" w:sz="4" w:space="0" w:color="auto"/>
              <w:right w:val="single" w:sz="4" w:space="0" w:color="auto"/>
            </w:tcBorders>
            <w:shd w:val="clear" w:color="auto" w:fill="auto"/>
            <w:vAlign w:val="center"/>
            <w:hideMark/>
          </w:tcPr>
          <w:p w14:paraId="54403C99"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br/>
              <w:t>Karanj -2kg,</w:t>
            </w:r>
            <w:r w:rsidRPr="003B0C4B">
              <w:rPr>
                <w:rFonts w:ascii="Calibri" w:eastAsia="Times New Roman" w:hAnsi="Calibri" w:cs="Calibri"/>
                <w:color w:val="000000"/>
              </w:rPr>
              <w:br/>
              <w:t>Pothorua bihlongoni - 2kg, Chilli - 2kg, Cow urine- 5L and</w:t>
            </w:r>
            <w:r w:rsidRPr="003B0C4B">
              <w:rPr>
                <w:rFonts w:ascii="Calibri" w:eastAsia="Times New Roman" w:hAnsi="Calibri" w:cs="Calibri"/>
                <w:color w:val="000000"/>
              </w:rPr>
              <w:br/>
              <w:t>Water- 20 L.</w:t>
            </w:r>
          </w:p>
        </w:tc>
        <w:tc>
          <w:tcPr>
            <w:tcW w:w="3485" w:type="dxa"/>
            <w:tcBorders>
              <w:top w:val="nil"/>
              <w:left w:val="nil"/>
              <w:bottom w:val="single" w:sz="4" w:space="0" w:color="auto"/>
              <w:right w:val="single" w:sz="4" w:space="0" w:color="auto"/>
            </w:tcBorders>
            <w:shd w:val="clear" w:color="auto" w:fill="auto"/>
            <w:vAlign w:val="center"/>
            <w:hideMark/>
          </w:tcPr>
          <w:p w14:paraId="3F618FCA"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 Karanj, Pothorua bihlongoni, and chilli are crushed and mixed with cow urine and water, then left to ferment for 7 days. After fermentation, the mixture is filtered and diluted with 5 liters of the solution in 50 liters of water before being sprayed in the field at 10-day intervals.</w:t>
            </w:r>
          </w:p>
        </w:tc>
        <w:tc>
          <w:tcPr>
            <w:tcW w:w="1694" w:type="dxa"/>
            <w:tcBorders>
              <w:top w:val="nil"/>
              <w:left w:val="nil"/>
              <w:bottom w:val="single" w:sz="4" w:space="0" w:color="auto"/>
              <w:right w:val="single" w:sz="4" w:space="0" w:color="auto"/>
            </w:tcBorders>
            <w:shd w:val="clear" w:color="auto" w:fill="auto"/>
            <w:noWrap/>
            <w:vAlign w:val="center"/>
            <w:hideMark/>
          </w:tcPr>
          <w:p w14:paraId="1CD5FE38"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50 per cent</w:t>
            </w:r>
          </w:p>
        </w:tc>
      </w:tr>
      <w:tr w:rsidR="003B0C4B" w:rsidRPr="003B0C4B" w14:paraId="3B45E89D" w14:textId="77777777" w:rsidTr="003B0C4B">
        <w:trPr>
          <w:trHeight w:val="2677"/>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37737FD2"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18</w:t>
            </w:r>
          </w:p>
        </w:tc>
        <w:tc>
          <w:tcPr>
            <w:tcW w:w="1436" w:type="dxa"/>
            <w:tcBorders>
              <w:top w:val="nil"/>
              <w:left w:val="nil"/>
              <w:bottom w:val="single" w:sz="4" w:space="0" w:color="auto"/>
              <w:right w:val="single" w:sz="4" w:space="0" w:color="auto"/>
            </w:tcBorders>
            <w:shd w:val="clear" w:color="auto" w:fill="auto"/>
            <w:noWrap/>
            <w:vAlign w:val="center"/>
            <w:hideMark/>
          </w:tcPr>
          <w:p w14:paraId="64FB7893"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all pest</w:t>
            </w:r>
          </w:p>
        </w:tc>
        <w:tc>
          <w:tcPr>
            <w:tcW w:w="2839" w:type="dxa"/>
            <w:tcBorders>
              <w:top w:val="nil"/>
              <w:left w:val="nil"/>
              <w:bottom w:val="single" w:sz="4" w:space="0" w:color="auto"/>
              <w:right w:val="single" w:sz="4" w:space="0" w:color="auto"/>
            </w:tcBorders>
            <w:shd w:val="clear" w:color="auto" w:fill="auto"/>
            <w:vAlign w:val="center"/>
            <w:hideMark/>
          </w:tcPr>
          <w:p w14:paraId="1E4D7EB7"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 Neem- 2kg, Karanj - 2kg, Pothorua bihlongoni- 2kg, Bahek</w:t>
            </w:r>
            <w:r w:rsidRPr="003B0C4B">
              <w:rPr>
                <w:rFonts w:ascii="Calibri" w:eastAsia="Times New Roman" w:hAnsi="Calibri" w:cs="Calibri"/>
                <w:color w:val="000000"/>
              </w:rPr>
              <w:br/>
              <w:t>teeta - 2kg, Water- 50L,</w:t>
            </w:r>
            <w:r w:rsidRPr="003B0C4B">
              <w:rPr>
                <w:rFonts w:ascii="Calibri" w:eastAsia="Times New Roman" w:hAnsi="Calibri" w:cs="Calibri"/>
                <w:color w:val="000000"/>
              </w:rPr>
              <w:br/>
              <w:t>Cow urine- 5L and Vermi wash- 2L.</w:t>
            </w:r>
          </w:p>
        </w:tc>
        <w:tc>
          <w:tcPr>
            <w:tcW w:w="3485" w:type="dxa"/>
            <w:tcBorders>
              <w:top w:val="nil"/>
              <w:left w:val="nil"/>
              <w:bottom w:val="single" w:sz="4" w:space="0" w:color="auto"/>
              <w:right w:val="single" w:sz="4" w:space="0" w:color="auto"/>
            </w:tcBorders>
            <w:shd w:val="clear" w:color="auto" w:fill="auto"/>
            <w:vAlign w:val="center"/>
            <w:hideMark/>
          </w:tcPr>
          <w:p w14:paraId="1E02E7C2"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Pothorua bihlongoni, Bahek teeta, neem, and karanj leaves and stems are crushed and mixed with water, cow dung, vermiwash, and cow urine, then left to ferment for 5 to 7 days. After fermentation, the solution is filtered and diluted with 10 liters of the extract in 100 liters of water before being sprayed on infested bushes at 10-day intervals.</w:t>
            </w:r>
          </w:p>
        </w:tc>
        <w:tc>
          <w:tcPr>
            <w:tcW w:w="1694" w:type="dxa"/>
            <w:tcBorders>
              <w:top w:val="nil"/>
              <w:left w:val="nil"/>
              <w:bottom w:val="single" w:sz="4" w:space="0" w:color="auto"/>
              <w:right w:val="single" w:sz="4" w:space="0" w:color="auto"/>
            </w:tcBorders>
            <w:shd w:val="clear" w:color="auto" w:fill="auto"/>
            <w:noWrap/>
            <w:vAlign w:val="center"/>
            <w:hideMark/>
          </w:tcPr>
          <w:p w14:paraId="7081B692"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satisfactoty control </w:t>
            </w:r>
          </w:p>
        </w:tc>
      </w:tr>
      <w:tr w:rsidR="003B0C4B" w:rsidRPr="003B0C4B" w14:paraId="6E2CF7F2" w14:textId="77777777" w:rsidTr="003B0C4B">
        <w:trPr>
          <w:trHeight w:val="2380"/>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03F9A655"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19</w:t>
            </w:r>
          </w:p>
        </w:tc>
        <w:tc>
          <w:tcPr>
            <w:tcW w:w="1436" w:type="dxa"/>
            <w:tcBorders>
              <w:top w:val="nil"/>
              <w:left w:val="nil"/>
              <w:bottom w:val="single" w:sz="4" w:space="0" w:color="auto"/>
              <w:right w:val="single" w:sz="4" w:space="0" w:color="auto"/>
            </w:tcBorders>
            <w:shd w:val="clear" w:color="auto" w:fill="auto"/>
            <w:noWrap/>
            <w:vAlign w:val="center"/>
            <w:hideMark/>
          </w:tcPr>
          <w:p w14:paraId="1B6EAF72"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all pest</w:t>
            </w:r>
          </w:p>
        </w:tc>
        <w:tc>
          <w:tcPr>
            <w:tcW w:w="2839" w:type="dxa"/>
            <w:tcBorders>
              <w:top w:val="nil"/>
              <w:left w:val="nil"/>
              <w:bottom w:val="single" w:sz="4" w:space="0" w:color="auto"/>
              <w:right w:val="single" w:sz="4" w:space="0" w:color="auto"/>
            </w:tcBorders>
            <w:shd w:val="clear" w:color="auto" w:fill="auto"/>
            <w:vAlign w:val="center"/>
            <w:hideMark/>
          </w:tcPr>
          <w:p w14:paraId="004D7478"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Bihlohongni- 5 kg, Dhopat tita- 5 kg, Ghora neem-5kg</w:t>
            </w:r>
            <w:r w:rsidRPr="003B0C4B">
              <w:rPr>
                <w:rFonts w:ascii="Calibri" w:eastAsia="Times New Roman" w:hAnsi="Calibri" w:cs="Calibri"/>
                <w:color w:val="000000"/>
              </w:rPr>
              <w:br/>
              <w:t>Karanj- 5kg</w:t>
            </w:r>
            <w:r w:rsidRPr="003B0C4B">
              <w:rPr>
                <w:rFonts w:ascii="Calibri" w:eastAsia="Times New Roman" w:hAnsi="Calibri" w:cs="Calibri"/>
                <w:color w:val="000000"/>
              </w:rPr>
              <w:br/>
              <w:t>Garlic-1kg</w:t>
            </w:r>
            <w:r w:rsidRPr="003B0C4B">
              <w:rPr>
                <w:rFonts w:ascii="Calibri" w:eastAsia="Times New Roman" w:hAnsi="Calibri" w:cs="Calibri"/>
                <w:color w:val="000000"/>
              </w:rPr>
              <w:br/>
              <w:t>onion-1 kg</w:t>
            </w:r>
            <w:r w:rsidRPr="003B0C4B">
              <w:rPr>
                <w:rFonts w:ascii="Calibri" w:eastAsia="Times New Roman" w:hAnsi="Calibri" w:cs="Calibri"/>
                <w:color w:val="000000"/>
              </w:rPr>
              <w:br/>
              <w:t>Cintronella Grass-2kg</w:t>
            </w:r>
            <w:r w:rsidRPr="003B0C4B">
              <w:rPr>
                <w:rFonts w:ascii="Calibri" w:eastAsia="Times New Roman" w:hAnsi="Calibri" w:cs="Calibri"/>
                <w:color w:val="000000"/>
              </w:rPr>
              <w:br/>
              <w:t>Cow urine-15L</w:t>
            </w:r>
            <w:r w:rsidRPr="003B0C4B">
              <w:rPr>
                <w:rFonts w:ascii="Calibri" w:eastAsia="Times New Roman" w:hAnsi="Calibri" w:cs="Calibri"/>
                <w:color w:val="000000"/>
              </w:rPr>
              <w:br/>
              <w:t>Water-50L</w:t>
            </w:r>
          </w:p>
        </w:tc>
        <w:tc>
          <w:tcPr>
            <w:tcW w:w="3485" w:type="dxa"/>
            <w:tcBorders>
              <w:top w:val="nil"/>
              <w:left w:val="nil"/>
              <w:bottom w:val="single" w:sz="4" w:space="0" w:color="auto"/>
              <w:right w:val="single" w:sz="4" w:space="0" w:color="auto"/>
            </w:tcBorders>
            <w:shd w:val="clear" w:color="auto" w:fill="auto"/>
            <w:vAlign w:val="center"/>
            <w:hideMark/>
          </w:tcPr>
          <w:p w14:paraId="3679E115"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Bihlongoni, Ghora neem, karanj, garlic, onion, dhopat tita, and citronella are crushed and mixed with cow urine and water, then stored for 7 days. After fermentation, the solution is filtered and diluted with 20 liters of the extract in 100 liters of water before being sprayed on infested bushes at 7-day intervals.</w:t>
            </w:r>
          </w:p>
        </w:tc>
        <w:tc>
          <w:tcPr>
            <w:tcW w:w="1694" w:type="dxa"/>
            <w:tcBorders>
              <w:top w:val="nil"/>
              <w:left w:val="nil"/>
              <w:bottom w:val="single" w:sz="4" w:space="0" w:color="auto"/>
              <w:right w:val="single" w:sz="4" w:space="0" w:color="auto"/>
            </w:tcBorders>
            <w:shd w:val="clear" w:color="auto" w:fill="auto"/>
            <w:noWrap/>
            <w:vAlign w:val="center"/>
            <w:hideMark/>
          </w:tcPr>
          <w:p w14:paraId="7CBCB306"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70 per cent</w:t>
            </w:r>
          </w:p>
        </w:tc>
      </w:tr>
      <w:tr w:rsidR="003B0C4B" w:rsidRPr="003B0C4B" w14:paraId="2C0E83F7" w14:textId="77777777" w:rsidTr="003B0C4B">
        <w:trPr>
          <w:trHeight w:val="1487"/>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4E30E80A"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lastRenderedPageBreak/>
              <w:t>20</w:t>
            </w:r>
          </w:p>
        </w:tc>
        <w:tc>
          <w:tcPr>
            <w:tcW w:w="1436" w:type="dxa"/>
            <w:tcBorders>
              <w:top w:val="nil"/>
              <w:left w:val="nil"/>
              <w:bottom w:val="single" w:sz="4" w:space="0" w:color="auto"/>
              <w:right w:val="single" w:sz="4" w:space="0" w:color="auto"/>
            </w:tcBorders>
            <w:shd w:val="clear" w:color="auto" w:fill="auto"/>
            <w:noWrap/>
            <w:vAlign w:val="center"/>
            <w:hideMark/>
          </w:tcPr>
          <w:p w14:paraId="45429B7A"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all pest</w:t>
            </w:r>
          </w:p>
        </w:tc>
        <w:tc>
          <w:tcPr>
            <w:tcW w:w="2839" w:type="dxa"/>
            <w:tcBorders>
              <w:top w:val="nil"/>
              <w:left w:val="nil"/>
              <w:bottom w:val="single" w:sz="4" w:space="0" w:color="auto"/>
              <w:right w:val="single" w:sz="4" w:space="0" w:color="auto"/>
            </w:tcBorders>
            <w:shd w:val="clear" w:color="auto" w:fill="auto"/>
            <w:vAlign w:val="center"/>
            <w:hideMark/>
          </w:tcPr>
          <w:p w14:paraId="27537AFA"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Ghora neem-5kg</w:t>
            </w:r>
            <w:r w:rsidRPr="003B0C4B">
              <w:rPr>
                <w:rFonts w:ascii="Calibri" w:eastAsia="Times New Roman" w:hAnsi="Calibri" w:cs="Calibri"/>
                <w:color w:val="000000"/>
              </w:rPr>
              <w:br/>
              <w:t>Karanj- 5kg</w:t>
            </w:r>
            <w:r w:rsidRPr="003B0C4B">
              <w:rPr>
                <w:rFonts w:ascii="Calibri" w:eastAsia="Times New Roman" w:hAnsi="Calibri" w:cs="Calibri"/>
                <w:color w:val="000000"/>
              </w:rPr>
              <w:br/>
              <w:t>Cow urine-15L</w:t>
            </w:r>
            <w:r w:rsidRPr="003B0C4B">
              <w:rPr>
                <w:rFonts w:ascii="Calibri" w:eastAsia="Times New Roman" w:hAnsi="Calibri" w:cs="Calibri"/>
                <w:color w:val="000000"/>
              </w:rPr>
              <w:br/>
              <w:t>Water-50L</w:t>
            </w:r>
          </w:p>
        </w:tc>
        <w:tc>
          <w:tcPr>
            <w:tcW w:w="3485" w:type="dxa"/>
            <w:tcBorders>
              <w:top w:val="nil"/>
              <w:left w:val="nil"/>
              <w:bottom w:val="single" w:sz="4" w:space="0" w:color="auto"/>
              <w:right w:val="single" w:sz="4" w:space="0" w:color="auto"/>
            </w:tcBorders>
            <w:shd w:val="clear" w:color="auto" w:fill="auto"/>
            <w:vAlign w:val="center"/>
            <w:hideMark/>
          </w:tcPr>
          <w:p w14:paraId="48A192A0"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Ghora neem, karanj, garlic, and onion are crushed and mixed with cow urine and water. The mixture is then filtered and sprayed on the infested bushes @ 1 in 5 Ltrs</w:t>
            </w:r>
          </w:p>
        </w:tc>
        <w:tc>
          <w:tcPr>
            <w:tcW w:w="1694" w:type="dxa"/>
            <w:tcBorders>
              <w:top w:val="nil"/>
              <w:left w:val="nil"/>
              <w:bottom w:val="single" w:sz="4" w:space="0" w:color="auto"/>
              <w:right w:val="single" w:sz="4" w:space="0" w:color="auto"/>
            </w:tcBorders>
            <w:shd w:val="clear" w:color="auto" w:fill="auto"/>
            <w:noWrap/>
            <w:vAlign w:val="center"/>
            <w:hideMark/>
          </w:tcPr>
          <w:p w14:paraId="7982DABD"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50 per cent</w:t>
            </w:r>
          </w:p>
        </w:tc>
      </w:tr>
      <w:tr w:rsidR="003B0C4B" w:rsidRPr="003B0C4B" w14:paraId="59B63CC5" w14:textId="77777777" w:rsidTr="003B0C4B">
        <w:trPr>
          <w:trHeight w:val="178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43E96595"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21</w:t>
            </w:r>
          </w:p>
        </w:tc>
        <w:tc>
          <w:tcPr>
            <w:tcW w:w="1436" w:type="dxa"/>
            <w:tcBorders>
              <w:top w:val="nil"/>
              <w:left w:val="nil"/>
              <w:bottom w:val="single" w:sz="4" w:space="0" w:color="auto"/>
              <w:right w:val="single" w:sz="4" w:space="0" w:color="auto"/>
            </w:tcBorders>
            <w:shd w:val="clear" w:color="auto" w:fill="auto"/>
            <w:noWrap/>
            <w:vAlign w:val="center"/>
            <w:hideMark/>
          </w:tcPr>
          <w:p w14:paraId="6BEAF093"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all pest</w:t>
            </w:r>
          </w:p>
        </w:tc>
        <w:tc>
          <w:tcPr>
            <w:tcW w:w="2839" w:type="dxa"/>
            <w:tcBorders>
              <w:top w:val="nil"/>
              <w:left w:val="nil"/>
              <w:bottom w:val="single" w:sz="4" w:space="0" w:color="auto"/>
              <w:right w:val="single" w:sz="4" w:space="0" w:color="auto"/>
            </w:tcBorders>
            <w:shd w:val="clear" w:color="auto" w:fill="auto"/>
            <w:vAlign w:val="center"/>
            <w:hideMark/>
          </w:tcPr>
          <w:p w14:paraId="2F1C2360"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br/>
              <w:t>Garlic- 05kg, Neem- 2kg, Pothorua</w:t>
            </w:r>
            <w:r w:rsidRPr="003B0C4B">
              <w:rPr>
                <w:rFonts w:ascii="Calibri" w:eastAsia="Times New Roman" w:hAnsi="Calibri" w:cs="Calibri"/>
                <w:color w:val="000000"/>
              </w:rPr>
              <w:br/>
              <w:t>bihlongoni, karanj -2 kg- and Water- 50L</w:t>
            </w:r>
          </w:p>
        </w:tc>
        <w:tc>
          <w:tcPr>
            <w:tcW w:w="3485" w:type="dxa"/>
            <w:tcBorders>
              <w:top w:val="nil"/>
              <w:left w:val="nil"/>
              <w:bottom w:val="single" w:sz="4" w:space="0" w:color="auto"/>
              <w:right w:val="single" w:sz="4" w:space="0" w:color="auto"/>
            </w:tcBorders>
            <w:shd w:val="clear" w:color="auto" w:fill="auto"/>
            <w:vAlign w:val="center"/>
            <w:hideMark/>
          </w:tcPr>
          <w:p w14:paraId="6585E9F9"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 Garlic, neem, and Pothorua bihlongoni are crushed and mixed with water. The extract is then filtered and diluted at a ratio of 15 liters to 15 liters of water before being sprayed on infested bushes at 14 day intervals.</w:t>
            </w:r>
          </w:p>
        </w:tc>
        <w:tc>
          <w:tcPr>
            <w:tcW w:w="1694" w:type="dxa"/>
            <w:tcBorders>
              <w:top w:val="nil"/>
              <w:left w:val="nil"/>
              <w:bottom w:val="single" w:sz="4" w:space="0" w:color="auto"/>
              <w:right w:val="single" w:sz="4" w:space="0" w:color="auto"/>
            </w:tcBorders>
            <w:shd w:val="clear" w:color="auto" w:fill="auto"/>
            <w:noWrap/>
            <w:vAlign w:val="center"/>
            <w:hideMark/>
          </w:tcPr>
          <w:p w14:paraId="5D6DD5F7"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satisfactoty control </w:t>
            </w:r>
          </w:p>
        </w:tc>
      </w:tr>
      <w:tr w:rsidR="003B0C4B" w:rsidRPr="003B0C4B" w14:paraId="515DC0CC" w14:textId="77777777" w:rsidTr="003B0C4B">
        <w:trPr>
          <w:trHeight w:val="1487"/>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3F463BD1"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22</w:t>
            </w:r>
          </w:p>
        </w:tc>
        <w:tc>
          <w:tcPr>
            <w:tcW w:w="1436" w:type="dxa"/>
            <w:tcBorders>
              <w:top w:val="nil"/>
              <w:left w:val="nil"/>
              <w:bottom w:val="single" w:sz="4" w:space="0" w:color="auto"/>
              <w:right w:val="single" w:sz="4" w:space="0" w:color="auto"/>
            </w:tcBorders>
            <w:shd w:val="clear" w:color="auto" w:fill="auto"/>
            <w:noWrap/>
            <w:vAlign w:val="center"/>
            <w:hideMark/>
          </w:tcPr>
          <w:p w14:paraId="04718A22"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all pest</w:t>
            </w:r>
          </w:p>
        </w:tc>
        <w:tc>
          <w:tcPr>
            <w:tcW w:w="2839" w:type="dxa"/>
            <w:tcBorders>
              <w:top w:val="nil"/>
              <w:left w:val="nil"/>
              <w:bottom w:val="single" w:sz="4" w:space="0" w:color="auto"/>
              <w:right w:val="single" w:sz="4" w:space="0" w:color="auto"/>
            </w:tcBorders>
            <w:shd w:val="clear" w:color="auto" w:fill="auto"/>
            <w:vAlign w:val="center"/>
            <w:hideMark/>
          </w:tcPr>
          <w:p w14:paraId="12CCFF97"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Peepal tree root zone soil-4kg, Cintronella Grass- 2kg,  Cow dung- 10kg, Cow</w:t>
            </w:r>
            <w:r w:rsidRPr="003B0C4B">
              <w:rPr>
                <w:rFonts w:ascii="Calibri" w:eastAsia="Times New Roman" w:hAnsi="Calibri" w:cs="Calibri"/>
                <w:color w:val="000000"/>
              </w:rPr>
              <w:br/>
              <w:t>urine- 20L and Water- 100L</w:t>
            </w:r>
          </w:p>
        </w:tc>
        <w:tc>
          <w:tcPr>
            <w:tcW w:w="3485" w:type="dxa"/>
            <w:tcBorders>
              <w:top w:val="nil"/>
              <w:left w:val="nil"/>
              <w:bottom w:val="single" w:sz="4" w:space="0" w:color="auto"/>
              <w:right w:val="single" w:sz="4" w:space="0" w:color="auto"/>
            </w:tcBorders>
            <w:shd w:val="clear" w:color="auto" w:fill="auto"/>
            <w:vAlign w:val="center"/>
            <w:hideMark/>
          </w:tcPr>
          <w:p w14:paraId="5D75F109"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Citronella is crushed and mixed with soil from the Peepal tree root zone, along with cow dung, cow urine, and water. This mixture is sprayed in the field and applied at 10 day intervals.</w:t>
            </w:r>
          </w:p>
        </w:tc>
        <w:tc>
          <w:tcPr>
            <w:tcW w:w="1694" w:type="dxa"/>
            <w:tcBorders>
              <w:top w:val="nil"/>
              <w:left w:val="nil"/>
              <w:bottom w:val="single" w:sz="4" w:space="0" w:color="auto"/>
              <w:right w:val="single" w:sz="4" w:space="0" w:color="auto"/>
            </w:tcBorders>
            <w:shd w:val="clear" w:color="auto" w:fill="auto"/>
            <w:noWrap/>
            <w:vAlign w:val="center"/>
            <w:hideMark/>
          </w:tcPr>
          <w:p w14:paraId="10ACD46B"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satisfactoty control </w:t>
            </w:r>
          </w:p>
        </w:tc>
      </w:tr>
      <w:tr w:rsidR="003B0C4B" w:rsidRPr="003B0C4B" w14:paraId="06FF81D0" w14:textId="77777777" w:rsidTr="003B0C4B">
        <w:trPr>
          <w:trHeight w:val="266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14BA273B"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23</w:t>
            </w:r>
          </w:p>
        </w:tc>
        <w:tc>
          <w:tcPr>
            <w:tcW w:w="1436" w:type="dxa"/>
            <w:tcBorders>
              <w:top w:val="nil"/>
              <w:left w:val="nil"/>
              <w:bottom w:val="single" w:sz="4" w:space="0" w:color="auto"/>
              <w:right w:val="single" w:sz="4" w:space="0" w:color="auto"/>
            </w:tcBorders>
            <w:shd w:val="clear" w:color="auto" w:fill="auto"/>
            <w:noWrap/>
            <w:vAlign w:val="center"/>
            <w:hideMark/>
          </w:tcPr>
          <w:p w14:paraId="447FC319"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all pest</w:t>
            </w:r>
          </w:p>
        </w:tc>
        <w:tc>
          <w:tcPr>
            <w:tcW w:w="2839" w:type="dxa"/>
            <w:tcBorders>
              <w:top w:val="nil"/>
              <w:left w:val="nil"/>
              <w:bottom w:val="single" w:sz="4" w:space="0" w:color="auto"/>
              <w:right w:val="single" w:sz="4" w:space="0" w:color="auto"/>
            </w:tcBorders>
            <w:shd w:val="clear" w:color="auto" w:fill="auto"/>
            <w:vAlign w:val="center"/>
            <w:hideMark/>
          </w:tcPr>
          <w:p w14:paraId="746C668D"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Neem-</w:t>
            </w:r>
            <w:r w:rsidRPr="003B0C4B">
              <w:rPr>
                <w:rFonts w:ascii="Calibri" w:eastAsia="Times New Roman" w:hAnsi="Calibri" w:cs="Calibri"/>
                <w:color w:val="000000"/>
              </w:rPr>
              <w:br/>
              <w:t>5kg, Pothorua bihlongoni,- 10kg, Water hyacinth- 2 kg, Banana</w:t>
            </w:r>
            <w:r w:rsidRPr="003B0C4B">
              <w:rPr>
                <w:rFonts w:ascii="Calibri" w:eastAsia="Times New Roman" w:hAnsi="Calibri" w:cs="Calibri"/>
                <w:color w:val="000000"/>
              </w:rPr>
              <w:br/>
              <w:t>pseudostem- 5kg, Mustard cake- 3kg, Chilli- 1kg, Cow dung- 10kg, Cow</w:t>
            </w:r>
            <w:r w:rsidRPr="003B0C4B">
              <w:rPr>
                <w:rFonts w:ascii="Calibri" w:eastAsia="Times New Roman" w:hAnsi="Calibri" w:cs="Calibri"/>
                <w:color w:val="000000"/>
              </w:rPr>
              <w:br/>
              <w:t>and urine- 5L.</w:t>
            </w:r>
          </w:p>
        </w:tc>
        <w:tc>
          <w:tcPr>
            <w:tcW w:w="3485" w:type="dxa"/>
            <w:tcBorders>
              <w:top w:val="nil"/>
              <w:left w:val="nil"/>
              <w:bottom w:val="single" w:sz="4" w:space="0" w:color="auto"/>
              <w:right w:val="single" w:sz="4" w:space="0" w:color="auto"/>
            </w:tcBorders>
            <w:shd w:val="clear" w:color="auto" w:fill="auto"/>
            <w:vAlign w:val="center"/>
            <w:hideMark/>
          </w:tcPr>
          <w:p w14:paraId="7DA73292"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Neem, Pothorua bihlongoni, water hyacinth, and banana pseudostem are crushed and mixed with chilli, cow dung, and cow urine, then left to ferment for 7 days. After fermentation, the solution is filtered and diluted at 5 liters in 100 liters of water before being sprayed in the field at 10 day intervals.</w:t>
            </w:r>
          </w:p>
        </w:tc>
        <w:tc>
          <w:tcPr>
            <w:tcW w:w="1694" w:type="dxa"/>
            <w:tcBorders>
              <w:top w:val="nil"/>
              <w:left w:val="nil"/>
              <w:bottom w:val="single" w:sz="4" w:space="0" w:color="auto"/>
              <w:right w:val="single" w:sz="4" w:space="0" w:color="auto"/>
            </w:tcBorders>
            <w:shd w:val="clear" w:color="auto" w:fill="auto"/>
            <w:noWrap/>
            <w:vAlign w:val="center"/>
            <w:hideMark/>
          </w:tcPr>
          <w:p w14:paraId="124BF4EA"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satisfactoty control </w:t>
            </w:r>
          </w:p>
        </w:tc>
      </w:tr>
      <w:tr w:rsidR="003B0C4B" w:rsidRPr="003B0C4B" w14:paraId="797AB08F" w14:textId="77777777" w:rsidTr="003B0C4B">
        <w:trPr>
          <w:trHeight w:val="178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1323C302"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24</w:t>
            </w:r>
          </w:p>
        </w:tc>
        <w:tc>
          <w:tcPr>
            <w:tcW w:w="1436" w:type="dxa"/>
            <w:tcBorders>
              <w:top w:val="nil"/>
              <w:left w:val="nil"/>
              <w:bottom w:val="single" w:sz="4" w:space="0" w:color="auto"/>
              <w:right w:val="single" w:sz="4" w:space="0" w:color="auto"/>
            </w:tcBorders>
            <w:shd w:val="clear" w:color="auto" w:fill="auto"/>
            <w:noWrap/>
            <w:hideMark/>
          </w:tcPr>
          <w:p w14:paraId="5DFCF147"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All Sucking pest</w:t>
            </w:r>
          </w:p>
        </w:tc>
        <w:tc>
          <w:tcPr>
            <w:tcW w:w="2839" w:type="dxa"/>
            <w:tcBorders>
              <w:top w:val="nil"/>
              <w:left w:val="nil"/>
              <w:bottom w:val="single" w:sz="4" w:space="0" w:color="auto"/>
              <w:right w:val="single" w:sz="4" w:space="0" w:color="auto"/>
            </w:tcBorders>
            <w:shd w:val="clear" w:color="auto" w:fill="auto"/>
            <w:hideMark/>
          </w:tcPr>
          <w:p w14:paraId="4BC10A8F"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Cintronella Grass- 10kg, </w:t>
            </w:r>
            <w:r w:rsidRPr="003B0C4B">
              <w:rPr>
                <w:rFonts w:ascii="Calibri" w:eastAsia="Times New Roman" w:hAnsi="Calibri" w:cs="Calibri"/>
                <w:color w:val="000000"/>
              </w:rPr>
              <w:br/>
              <w:t>lemongrass- 10kg &amp; cow urine- 5 ltr, water- 20 ltr</w:t>
            </w:r>
          </w:p>
        </w:tc>
        <w:tc>
          <w:tcPr>
            <w:tcW w:w="3485" w:type="dxa"/>
            <w:tcBorders>
              <w:top w:val="nil"/>
              <w:left w:val="nil"/>
              <w:bottom w:val="single" w:sz="4" w:space="0" w:color="auto"/>
              <w:right w:val="single" w:sz="4" w:space="0" w:color="auto"/>
            </w:tcBorders>
            <w:shd w:val="clear" w:color="auto" w:fill="auto"/>
            <w:hideMark/>
          </w:tcPr>
          <w:p w14:paraId="47BEDAA7"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Citronella grass and lemongrass are crushed and boiled in water, then mixed with cow urine and left to ferment for 7 days. After fermentation, the solution is diluted at 5 liters in 100 liters of water and sprayed in the field at 10-day intervals</w:t>
            </w:r>
          </w:p>
        </w:tc>
        <w:tc>
          <w:tcPr>
            <w:tcW w:w="1694" w:type="dxa"/>
            <w:tcBorders>
              <w:top w:val="nil"/>
              <w:left w:val="nil"/>
              <w:bottom w:val="single" w:sz="4" w:space="0" w:color="auto"/>
              <w:right w:val="single" w:sz="4" w:space="0" w:color="auto"/>
            </w:tcBorders>
            <w:shd w:val="clear" w:color="auto" w:fill="auto"/>
            <w:noWrap/>
            <w:hideMark/>
          </w:tcPr>
          <w:p w14:paraId="7FD7162D"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upto 60 per cent</w:t>
            </w:r>
            <w:commentRangeEnd w:id="14"/>
            <w:r w:rsidR="00A85A81">
              <w:rPr>
                <w:rStyle w:val="CommentReference"/>
              </w:rPr>
              <w:commentReference w:id="14"/>
            </w:r>
          </w:p>
        </w:tc>
      </w:tr>
    </w:tbl>
    <w:p w14:paraId="72D453A9" w14:textId="77777777" w:rsidR="004F0004" w:rsidRDefault="004F0004" w:rsidP="003B0C4B">
      <w:pPr>
        <w:jc w:val="both"/>
        <w:rPr>
          <w:rFonts w:ascii="Times New Roman" w:hAnsi="Times New Roman" w:cs="Times New Roman"/>
          <w:sz w:val="24"/>
          <w:szCs w:val="24"/>
        </w:rPr>
      </w:pPr>
    </w:p>
    <w:p w14:paraId="569A6205" w14:textId="77777777" w:rsidR="0084214B" w:rsidRDefault="0084214B" w:rsidP="006C5810">
      <w:pPr>
        <w:ind w:firstLine="720"/>
        <w:jc w:val="both"/>
        <w:rPr>
          <w:rFonts w:ascii="Times New Roman" w:hAnsi="Times New Roman" w:cs="Times New Roman"/>
          <w:sz w:val="24"/>
          <w:szCs w:val="24"/>
        </w:rPr>
      </w:pPr>
      <w:r w:rsidRPr="0084214B">
        <w:rPr>
          <w:rFonts w:ascii="Times New Roman" w:hAnsi="Times New Roman" w:cs="Times New Roman"/>
          <w:sz w:val="24"/>
          <w:szCs w:val="24"/>
        </w:rPr>
        <w:t xml:space="preserve"> </w:t>
      </w:r>
      <w:commentRangeStart w:id="15"/>
      <w:r w:rsidRPr="0084214B">
        <w:rPr>
          <w:rFonts w:ascii="Times New Roman" w:hAnsi="Times New Roman" w:cs="Times New Roman"/>
          <w:sz w:val="24"/>
          <w:szCs w:val="24"/>
        </w:rPr>
        <w:t>Despite their potential, the adoption of these traditional practices is</w:t>
      </w:r>
      <w:r w:rsidR="00493D63">
        <w:rPr>
          <w:rFonts w:ascii="Times New Roman" w:hAnsi="Times New Roman" w:cs="Times New Roman"/>
          <w:sz w:val="24"/>
          <w:szCs w:val="24"/>
        </w:rPr>
        <w:t xml:space="preserve"> limited due to several factors, such as</w:t>
      </w:r>
      <w:r w:rsidRPr="0084214B">
        <w:rPr>
          <w:rFonts w:ascii="Times New Roman" w:hAnsi="Times New Roman" w:cs="Times New Roman"/>
          <w:sz w:val="24"/>
          <w:szCs w:val="24"/>
        </w:rPr>
        <w:t xml:space="preserve"> </w:t>
      </w:r>
      <w:r w:rsidR="00493D63">
        <w:rPr>
          <w:rFonts w:ascii="Times New Roman" w:hAnsi="Times New Roman" w:cs="Times New Roman"/>
          <w:sz w:val="24"/>
          <w:szCs w:val="24"/>
        </w:rPr>
        <w:t xml:space="preserve">botheration </w:t>
      </w:r>
      <w:r w:rsidRPr="0084214B">
        <w:rPr>
          <w:rFonts w:ascii="Times New Roman" w:hAnsi="Times New Roman" w:cs="Times New Roman"/>
          <w:sz w:val="24"/>
          <w:szCs w:val="24"/>
        </w:rPr>
        <w:t xml:space="preserve">to prepare indigenous formulations, perceived lower efficiency compared to synthetic chemicals, and delayed results in pest control. </w:t>
      </w:r>
      <w:commentRangeEnd w:id="15"/>
      <w:r w:rsidR="00A85A81">
        <w:rPr>
          <w:rStyle w:val="CommentReference"/>
        </w:rPr>
        <w:commentReference w:id="15"/>
      </w:r>
      <w:r w:rsidRPr="0084214B">
        <w:rPr>
          <w:rFonts w:ascii="Times New Roman" w:hAnsi="Times New Roman" w:cs="Times New Roman"/>
          <w:sz w:val="24"/>
          <w:szCs w:val="24"/>
        </w:rPr>
        <w:t>To enhance the adoption of these eco-friendly practices, there is a need for further research to validate and standardize the preparation and application methods. Such efforts could support small tea growers in producing organic tea, meeting the growing demand for sustainable and residue-free tea products.</w:t>
      </w:r>
    </w:p>
    <w:p w14:paraId="7BAF3BBF" w14:textId="11E19193" w:rsidR="00DD1285" w:rsidRDefault="00DD1285" w:rsidP="00DD1285">
      <w:pPr>
        <w:jc w:val="both"/>
        <w:rPr>
          <w:rFonts w:ascii="Times New Roman" w:hAnsi="Times New Roman" w:cs="Times New Roman"/>
          <w:sz w:val="24"/>
          <w:szCs w:val="24"/>
        </w:rPr>
      </w:pPr>
      <w:r>
        <w:rPr>
          <w:rFonts w:ascii="Times New Roman" w:hAnsi="Times New Roman" w:cs="Times New Roman"/>
          <w:sz w:val="24"/>
          <w:szCs w:val="24"/>
        </w:rPr>
        <w:t>Table no-</w:t>
      </w:r>
      <w:r w:rsidR="00C41CB3">
        <w:rPr>
          <w:rFonts w:ascii="Times New Roman" w:hAnsi="Times New Roman" w:cs="Times New Roman"/>
          <w:sz w:val="24"/>
          <w:szCs w:val="24"/>
        </w:rPr>
        <w:t>4</w:t>
      </w:r>
      <w:r>
        <w:rPr>
          <w:rFonts w:ascii="Times New Roman" w:hAnsi="Times New Roman" w:cs="Times New Roman"/>
          <w:sz w:val="24"/>
          <w:szCs w:val="24"/>
        </w:rPr>
        <w:t xml:space="preserve"> Distribution of respondent on selected dimensions of using ITKs</w:t>
      </w:r>
    </w:p>
    <w:p w14:paraId="0C93F7BD" w14:textId="77777777" w:rsidR="00DD1285" w:rsidRDefault="00DD1285" w:rsidP="00DD128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tbl>
      <w:tblPr>
        <w:tblW w:w="7800" w:type="dxa"/>
        <w:tblLook w:val="04A0" w:firstRow="1" w:lastRow="0" w:firstColumn="1" w:lastColumn="0" w:noHBand="0" w:noVBand="1"/>
      </w:tblPr>
      <w:tblGrid>
        <w:gridCol w:w="640"/>
        <w:gridCol w:w="2840"/>
        <w:gridCol w:w="2480"/>
        <w:gridCol w:w="1840"/>
      </w:tblGrid>
      <w:tr w:rsidR="004F0004" w:rsidRPr="004F0004" w14:paraId="4A3532F1" w14:textId="77777777" w:rsidTr="004F00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3D020"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Sl. No</w:t>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14:paraId="78A41385"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 xml:space="preserve">Dimension </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498DC27D"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 xml:space="preserve">Response category </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5E6B01E9"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Percentage</w:t>
            </w:r>
          </w:p>
        </w:tc>
      </w:tr>
      <w:tr w:rsidR="004F0004" w:rsidRPr="004F0004" w14:paraId="150ABDC9" w14:textId="77777777" w:rsidTr="004F0004">
        <w:trPr>
          <w:trHeight w:val="300"/>
        </w:trPr>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F02595"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1</w:t>
            </w:r>
          </w:p>
        </w:tc>
        <w:tc>
          <w:tcPr>
            <w:tcW w:w="28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DEC3C3"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 xml:space="preserve">Regularity of use </w:t>
            </w:r>
          </w:p>
        </w:tc>
        <w:tc>
          <w:tcPr>
            <w:tcW w:w="2480" w:type="dxa"/>
            <w:tcBorders>
              <w:top w:val="nil"/>
              <w:left w:val="nil"/>
              <w:bottom w:val="single" w:sz="4" w:space="0" w:color="auto"/>
              <w:right w:val="single" w:sz="4" w:space="0" w:color="auto"/>
            </w:tcBorders>
            <w:shd w:val="clear" w:color="auto" w:fill="auto"/>
            <w:noWrap/>
            <w:vAlign w:val="center"/>
            <w:hideMark/>
          </w:tcPr>
          <w:p w14:paraId="3508C26B"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 xml:space="preserve">Use regurly </w:t>
            </w:r>
          </w:p>
        </w:tc>
        <w:tc>
          <w:tcPr>
            <w:tcW w:w="1840" w:type="dxa"/>
            <w:tcBorders>
              <w:top w:val="nil"/>
              <w:left w:val="nil"/>
              <w:bottom w:val="single" w:sz="4" w:space="0" w:color="auto"/>
              <w:right w:val="single" w:sz="4" w:space="0" w:color="auto"/>
            </w:tcBorders>
            <w:shd w:val="clear" w:color="auto" w:fill="auto"/>
            <w:noWrap/>
            <w:vAlign w:val="center"/>
            <w:hideMark/>
          </w:tcPr>
          <w:p w14:paraId="2C174DA7"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45.21</w:t>
            </w:r>
          </w:p>
        </w:tc>
      </w:tr>
      <w:tr w:rsidR="004F0004" w:rsidRPr="004F0004" w14:paraId="04B216FA" w14:textId="77777777" w:rsidTr="004F0004">
        <w:trPr>
          <w:trHeight w:val="300"/>
        </w:trPr>
        <w:tc>
          <w:tcPr>
            <w:tcW w:w="640" w:type="dxa"/>
            <w:vMerge/>
            <w:tcBorders>
              <w:top w:val="nil"/>
              <w:left w:val="single" w:sz="4" w:space="0" w:color="auto"/>
              <w:bottom w:val="single" w:sz="4" w:space="0" w:color="auto"/>
              <w:right w:val="single" w:sz="4" w:space="0" w:color="auto"/>
            </w:tcBorders>
            <w:vAlign w:val="center"/>
            <w:hideMark/>
          </w:tcPr>
          <w:p w14:paraId="581F91BF" w14:textId="77777777" w:rsidR="004F0004" w:rsidRPr="004F0004" w:rsidRDefault="004F0004" w:rsidP="004F0004">
            <w:pPr>
              <w:spacing w:after="0" w:line="240" w:lineRule="auto"/>
              <w:rPr>
                <w:rFonts w:ascii="Calibri" w:eastAsia="Times New Roman" w:hAnsi="Calibri" w:cs="Calibri"/>
                <w:color w:val="000000"/>
              </w:rPr>
            </w:pPr>
          </w:p>
        </w:tc>
        <w:tc>
          <w:tcPr>
            <w:tcW w:w="2840" w:type="dxa"/>
            <w:vMerge/>
            <w:tcBorders>
              <w:top w:val="nil"/>
              <w:left w:val="single" w:sz="4" w:space="0" w:color="auto"/>
              <w:bottom w:val="single" w:sz="4" w:space="0" w:color="auto"/>
              <w:right w:val="single" w:sz="4" w:space="0" w:color="auto"/>
            </w:tcBorders>
            <w:vAlign w:val="center"/>
            <w:hideMark/>
          </w:tcPr>
          <w:p w14:paraId="4E274266" w14:textId="77777777" w:rsidR="004F0004" w:rsidRPr="004F0004" w:rsidRDefault="004F0004" w:rsidP="004F0004">
            <w:pPr>
              <w:spacing w:after="0" w:line="240" w:lineRule="auto"/>
              <w:rPr>
                <w:rFonts w:ascii="Calibri" w:eastAsia="Times New Roman" w:hAnsi="Calibri" w:cs="Calibri"/>
                <w:color w:val="000000"/>
              </w:rPr>
            </w:pPr>
          </w:p>
        </w:tc>
        <w:tc>
          <w:tcPr>
            <w:tcW w:w="2480" w:type="dxa"/>
            <w:tcBorders>
              <w:top w:val="nil"/>
              <w:left w:val="nil"/>
              <w:bottom w:val="single" w:sz="4" w:space="0" w:color="auto"/>
              <w:right w:val="single" w:sz="4" w:space="0" w:color="auto"/>
            </w:tcBorders>
            <w:shd w:val="clear" w:color="auto" w:fill="auto"/>
            <w:noWrap/>
            <w:vAlign w:val="center"/>
            <w:hideMark/>
          </w:tcPr>
          <w:p w14:paraId="532B201D"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use some times</w:t>
            </w:r>
          </w:p>
        </w:tc>
        <w:tc>
          <w:tcPr>
            <w:tcW w:w="1840" w:type="dxa"/>
            <w:tcBorders>
              <w:top w:val="nil"/>
              <w:left w:val="nil"/>
              <w:bottom w:val="single" w:sz="4" w:space="0" w:color="auto"/>
              <w:right w:val="single" w:sz="4" w:space="0" w:color="auto"/>
            </w:tcBorders>
            <w:shd w:val="clear" w:color="auto" w:fill="auto"/>
            <w:noWrap/>
            <w:vAlign w:val="center"/>
            <w:hideMark/>
          </w:tcPr>
          <w:p w14:paraId="387BE94E"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38.34</w:t>
            </w:r>
          </w:p>
        </w:tc>
      </w:tr>
      <w:tr w:rsidR="004F0004" w:rsidRPr="004F0004" w14:paraId="358659F7" w14:textId="77777777" w:rsidTr="004F0004">
        <w:trPr>
          <w:trHeight w:val="300"/>
        </w:trPr>
        <w:tc>
          <w:tcPr>
            <w:tcW w:w="640" w:type="dxa"/>
            <w:vMerge/>
            <w:tcBorders>
              <w:top w:val="nil"/>
              <w:left w:val="single" w:sz="4" w:space="0" w:color="auto"/>
              <w:bottom w:val="single" w:sz="4" w:space="0" w:color="auto"/>
              <w:right w:val="single" w:sz="4" w:space="0" w:color="auto"/>
            </w:tcBorders>
            <w:vAlign w:val="center"/>
            <w:hideMark/>
          </w:tcPr>
          <w:p w14:paraId="3F282CCB" w14:textId="77777777" w:rsidR="004F0004" w:rsidRPr="004F0004" w:rsidRDefault="004F0004" w:rsidP="004F0004">
            <w:pPr>
              <w:spacing w:after="0" w:line="240" w:lineRule="auto"/>
              <w:rPr>
                <w:rFonts w:ascii="Calibri" w:eastAsia="Times New Roman" w:hAnsi="Calibri" w:cs="Calibri"/>
                <w:color w:val="000000"/>
              </w:rPr>
            </w:pPr>
          </w:p>
        </w:tc>
        <w:tc>
          <w:tcPr>
            <w:tcW w:w="2840" w:type="dxa"/>
            <w:vMerge/>
            <w:tcBorders>
              <w:top w:val="nil"/>
              <w:left w:val="single" w:sz="4" w:space="0" w:color="auto"/>
              <w:bottom w:val="single" w:sz="4" w:space="0" w:color="auto"/>
              <w:right w:val="single" w:sz="4" w:space="0" w:color="auto"/>
            </w:tcBorders>
            <w:vAlign w:val="center"/>
            <w:hideMark/>
          </w:tcPr>
          <w:p w14:paraId="034B3587" w14:textId="77777777" w:rsidR="004F0004" w:rsidRPr="004F0004" w:rsidRDefault="004F0004" w:rsidP="004F0004">
            <w:pPr>
              <w:spacing w:after="0" w:line="240" w:lineRule="auto"/>
              <w:rPr>
                <w:rFonts w:ascii="Calibri" w:eastAsia="Times New Roman" w:hAnsi="Calibri" w:cs="Calibri"/>
                <w:color w:val="000000"/>
              </w:rPr>
            </w:pPr>
          </w:p>
        </w:tc>
        <w:tc>
          <w:tcPr>
            <w:tcW w:w="2480" w:type="dxa"/>
            <w:tcBorders>
              <w:top w:val="nil"/>
              <w:left w:val="nil"/>
              <w:bottom w:val="single" w:sz="4" w:space="0" w:color="auto"/>
              <w:right w:val="single" w:sz="4" w:space="0" w:color="auto"/>
            </w:tcBorders>
            <w:shd w:val="clear" w:color="auto" w:fill="auto"/>
            <w:noWrap/>
            <w:vAlign w:val="center"/>
            <w:hideMark/>
          </w:tcPr>
          <w:p w14:paraId="77511DFC"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use rarely</w:t>
            </w:r>
          </w:p>
        </w:tc>
        <w:tc>
          <w:tcPr>
            <w:tcW w:w="1840" w:type="dxa"/>
            <w:tcBorders>
              <w:top w:val="nil"/>
              <w:left w:val="nil"/>
              <w:bottom w:val="single" w:sz="4" w:space="0" w:color="auto"/>
              <w:right w:val="single" w:sz="4" w:space="0" w:color="auto"/>
            </w:tcBorders>
            <w:shd w:val="clear" w:color="auto" w:fill="auto"/>
            <w:noWrap/>
            <w:vAlign w:val="center"/>
            <w:hideMark/>
          </w:tcPr>
          <w:p w14:paraId="7DF83140"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16.45</w:t>
            </w:r>
          </w:p>
        </w:tc>
      </w:tr>
      <w:tr w:rsidR="004F0004" w:rsidRPr="004F0004" w14:paraId="22A81884" w14:textId="77777777" w:rsidTr="004F0004">
        <w:trPr>
          <w:trHeight w:val="300"/>
        </w:trPr>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3619FD"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2</w:t>
            </w:r>
          </w:p>
        </w:tc>
        <w:tc>
          <w:tcPr>
            <w:tcW w:w="28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900720"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 xml:space="preserve">Reason of not using regulary </w:t>
            </w:r>
          </w:p>
        </w:tc>
        <w:tc>
          <w:tcPr>
            <w:tcW w:w="2480" w:type="dxa"/>
            <w:tcBorders>
              <w:top w:val="nil"/>
              <w:left w:val="nil"/>
              <w:bottom w:val="single" w:sz="4" w:space="0" w:color="auto"/>
              <w:right w:val="single" w:sz="4" w:space="0" w:color="auto"/>
            </w:tcBorders>
            <w:shd w:val="clear" w:color="auto" w:fill="auto"/>
            <w:noWrap/>
            <w:vAlign w:val="center"/>
            <w:hideMark/>
          </w:tcPr>
          <w:p w14:paraId="3C6E5F85"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Botheration of use</w:t>
            </w:r>
          </w:p>
        </w:tc>
        <w:tc>
          <w:tcPr>
            <w:tcW w:w="1840" w:type="dxa"/>
            <w:tcBorders>
              <w:top w:val="nil"/>
              <w:left w:val="nil"/>
              <w:bottom w:val="single" w:sz="4" w:space="0" w:color="auto"/>
              <w:right w:val="single" w:sz="4" w:space="0" w:color="auto"/>
            </w:tcBorders>
            <w:shd w:val="clear" w:color="auto" w:fill="auto"/>
            <w:noWrap/>
            <w:vAlign w:val="center"/>
            <w:hideMark/>
          </w:tcPr>
          <w:p w14:paraId="715345C2"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41.21</w:t>
            </w:r>
          </w:p>
        </w:tc>
      </w:tr>
      <w:tr w:rsidR="004F0004" w:rsidRPr="004F0004" w14:paraId="453982C5" w14:textId="77777777" w:rsidTr="004F0004">
        <w:trPr>
          <w:trHeight w:val="300"/>
        </w:trPr>
        <w:tc>
          <w:tcPr>
            <w:tcW w:w="640" w:type="dxa"/>
            <w:vMerge/>
            <w:tcBorders>
              <w:top w:val="nil"/>
              <w:left w:val="single" w:sz="4" w:space="0" w:color="auto"/>
              <w:bottom w:val="single" w:sz="4" w:space="0" w:color="auto"/>
              <w:right w:val="single" w:sz="4" w:space="0" w:color="auto"/>
            </w:tcBorders>
            <w:vAlign w:val="center"/>
            <w:hideMark/>
          </w:tcPr>
          <w:p w14:paraId="25C14F4E" w14:textId="77777777" w:rsidR="004F0004" w:rsidRPr="004F0004" w:rsidRDefault="004F0004" w:rsidP="004F0004">
            <w:pPr>
              <w:spacing w:after="0" w:line="240" w:lineRule="auto"/>
              <w:rPr>
                <w:rFonts w:ascii="Calibri" w:eastAsia="Times New Roman" w:hAnsi="Calibri" w:cs="Calibri"/>
                <w:color w:val="000000"/>
              </w:rPr>
            </w:pPr>
          </w:p>
        </w:tc>
        <w:tc>
          <w:tcPr>
            <w:tcW w:w="2840" w:type="dxa"/>
            <w:vMerge/>
            <w:tcBorders>
              <w:top w:val="nil"/>
              <w:left w:val="single" w:sz="4" w:space="0" w:color="auto"/>
              <w:bottom w:val="single" w:sz="4" w:space="0" w:color="auto"/>
              <w:right w:val="single" w:sz="4" w:space="0" w:color="auto"/>
            </w:tcBorders>
            <w:vAlign w:val="center"/>
            <w:hideMark/>
          </w:tcPr>
          <w:p w14:paraId="040C2487" w14:textId="77777777" w:rsidR="004F0004" w:rsidRPr="004F0004" w:rsidRDefault="004F0004" w:rsidP="004F0004">
            <w:pPr>
              <w:spacing w:after="0" w:line="240" w:lineRule="auto"/>
              <w:rPr>
                <w:rFonts w:ascii="Calibri" w:eastAsia="Times New Roman" w:hAnsi="Calibri" w:cs="Calibri"/>
                <w:color w:val="000000"/>
              </w:rPr>
            </w:pPr>
          </w:p>
        </w:tc>
        <w:tc>
          <w:tcPr>
            <w:tcW w:w="2480" w:type="dxa"/>
            <w:tcBorders>
              <w:top w:val="nil"/>
              <w:left w:val="nil"/>
              <w:bottom w:val="single" w:sz="4" w:space="0" w:color="auto"/>
              <w:right w:val="single" w:sz="4" w:space="0" w:color="auto"/>
            </w:tcBorders>
            <w:shd w:val="clear" w:color="auto" w:fill="auto"/>
            <w:noWrap/>
            <w:vAlign w:val="center"/>
            <w:hideMark/>
          </w:tcPr>
          <w:p w14:paraId="60E20391"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 xml:space="preserve">less in efficient </w:t>
            </w:r>
          </w:p>
        </w:tc>
        <w:tc>
          <w:tcPr>
            <w:tcW w:w="1840" w:type="dxa"/>
            <w:tcBorders>
              <w:top w:val="nil"/>
              <w:left w:val="nil"/>
              <w:bottom w:val="single" w:sz="4" w:space="0" w:color="auto"/>
              <w:right w:val="single" w:sz="4" w:space="0" w:color="auto"/>
            </w:tcBorders>
            <w:shd w:val="clear" w:color="auto" w:fill="auto"/>
            <w:noWrap/>
            <w:vAlign w:val="center"/>
            <w:hideMark/>
          </w:tcPr>
          <w:p w14:paraId="59AFB82D"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30.46</w:t>
            </w:r>
          </w:p>
        </w:tc>
      </w:tr>
      <w:tr w:rsidR="004F0004" w:rsidRPr="004F0004" w14:paraId="359CE251" w14:textId="77777777" w:rsidTr="004F0004">
        <w:trPr>
          <w:trHeight w:val="300"/>
        </w:trPr>
        <w:tc>
          <w:tcPr>
            <w:tcW w:w="640" w:type="dxa"/>
            <w:vMerge/>
            <w:tcBorders>
              <w:top w:val="nil"/>
              <w:left w:val="single" w:sz="4" w:space="0" w:color="auto"/>
              <w:bottom w:val="single" w:sz="4" w:space="0" w:color="auto"/>
              <w:right w:val="single" w:sz="4" w:space="0" w:color="auto"/>
            </w:tcBorders>
            <w:vAlign w:val="center"/>
            <w:hideMark/>
          </w:tcPr>
          <w:p w14:paraId="4A5A9309" w14:textId="77777777" w:rsidR="004F0004" w:rsidRPr="004F0004" w:rsidRDefault="004F0004" w:rsidP="004F0004">
            <w:pPr>
              <w:spacing w:after="0" w:line="240" w:lineRule="auto"/>
              <w:rPr>
                <w:rFonts w:ascii="Calibri" w:eastAsia="Times New Roman" w:hAnsi="Calibri" w:cs="Calibri"/>
                <w:color w:val="000000"/>
              </w:rPr>
            </w:pPr>
          </w:p>
        </w:tc>
        <w:tc>
          <w:tcPr>
            <w:tcW w:w="2840" w:type="dxa"/>
            <w:vMerge/>
            <w:tcBorders>
              <w:top w:val="nil"/>
              <w:left w:val="single" w:sz="4" w:space="0" w:color="auto"/>
              <w:bottom w:val="single" w:sz="4" w:space="0" w:color="auto"/>
              <w:right w:val="single" w:sz="4" w:space="0" w:color="auto"/>
            </w:tcBorders>
            <w:vAlign w:val="center"/>
            <w:hideMark/>
          </w:tcPr>
          <w:p w14:paraId="0FC7A773" w14:textId="77777777" w:rsidR="004F0004" w:rsidRPr="004F0004" w:rsidRDefault="004F0004" w:rsidP="004F0004">
            <w:pPr>
              <w:spacing w:after="0" w:line="240" w:lineRule="auto"/>
              <w:rPr>
                <w:rFonts w:ascii="Calibri" w:eastAsia="Times New Roman" w:hAnsi="Calibri" w:cs="Calibri"/>
                <w:color w:val="000000"/>
              </w:rPr>
            </w:pPr>
          </w:p>
        </w:tc>
        <w:tc>
          <w:tcPr>
            <w:tcW w:w="2480" w:type="dxa"/>
            <w:tcBorders>
              <w:top w:val="nil"/>
              <w:left w:val="nil"/>
              <w:bottom w:val="single" w:sz="4" w:space="0" w:color="auto"/>
              <w:right w:val="single" w:sz="4" w:space="0" w:color="auto"/>
            </w:tcBorders>
            <w:shd w:val="clear" w:color="auto" w:fill="auto"/>
            <w:noWrap/>
            <w:vAlign w:val="center"/>
            <w:hideMark/>
          </w:tcPr>
          <w:p w14:paraId="796F9ED2"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 xml:space="preserve">Not quick in action </w:t>
            </w:r>
          </w:p>
        </w:tc>
        <w:tc>
          <w:tcPr>
            <w:tcW w:w="1840" w:type="dxa"/>
            <w:tcBorders>
              <w:top w:val="nil"/>
              <w:left w:val="nil"/>
              <w:bottom w:val="single" w:sz="4" w:space="0" w:color="auto"/>
              <w:right w:val="single" w:sz="4" w:space="0" w:color="auto"/>
            </w:tcBorders>
            <w:shd w:val="clear" w:color="auto" w:fill="auto"/>
            <w:noWrap/>
            <w:vAlign w:val="center"/>
            <w:hideMark/>
          </w:tcPr>
          <w:p w14:paraId="4A2CD965"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28.33</w:t>
            </w:r>
          </w:p>
        </w:tc>
      </w:tr>
    </w:tbl>
    <w:p w14:paraId="5EA3031C" w14:textId="77777777" w:rsidR="004F0004" w:rsidRDefault="004F0004" w:rsidP="004F0004">
      <w:pPr>
        <w:jc w:val="both"/>
        <w:rPr>
          <w:rFonts w:ascii="Times New Roman" w:hAnsi="Times New Roman" w:cs="Times New Roman"/>
          <w:sz w:val="24"/>
          <w:szCs w:val="24"/>
        </w:rPr>
      </w:pPr>
    </w:p>
    <w:p w14:paraId="2EBB202A" w14:textId="77777777" w:rsidR="00D833DC" w:rsidRPr="000A7D16" w:rsidRDefault="00D833DC" w:rsidP="00C87C1C">
      <w:pPr>
        <w:jc w:val="both"/>
        <w:rPr>
          <w:rFonts w:ascii="Times New Roman" w:hAnsi="Times New Roman" w:cs="Times New Roman"/>
          <w:b/>
          <w:sz w:val="24"/>
          <w:szCs w:val="24"/>
        </w:rPr>
      </w:pPr>
      <w:r w:rsidRPr="000A7D16">
        <w:rPr>
          <w:rFonts w:ascii="Times New Roman" w:hAnsi="Times New Roman" w:cs="Times New Roman"/>
          <w:b/>
          <w:sz w:val="24"/>
          <w:szCs w:val="24"/>
        </w:rPr>
        <w:t>Conclusion</w:t>
      </w:r>
    </w:p>
    <w:p w14:paraId="5BCDC0AD" w14:textId="77777777" w:rsidR="00D833DC" w:rsidRDefault="00D833DC" w:rsidP="00D833DC">
      <w:pPr>
        <w:jc w:val="both"/>
        <w:rPr>
          <w:rFonts w:ascii="Times New Roman" w:hAnsi="Times New Roman" w:cs="Times New Roman"/>
          <w:sz w:val="24"/>
          <w:szCs w:val="24"/>
        </w:rPr>
      </w:pPr>
      <w:r w:rsidRPr="00D833DC">
        <w:rPr>
          <w:rFonts w:ascii="Times New Roman" w:hAnsi="Times New Roman" w:cs="Times New Roman"/>
          <w:sz w:val="24"/>
          <w:szCs w:val="24"/>
        </w:rPr>
        <w:t>The study highlights the continued relevance and potential of Indigenous Technical Knowledge (ITK) in managing pests in small-scale tea plantations. Traditional pest control practices, using locally available botanicals and organic materials, demonstrated notable effectiveness and ecological benefits. However, widespread adoption is limited by inconsistent preparation methods, lack of standardization, and lower perceived efficacy compared to synthetic pesticides. To support sustainable tea cultivation, further research is essential to scientifically validate, standardize, and promote these eco-friendly practices. Enhancing awareness and accessibility can empower small tea growers to reduce chemical dependence, improve crop health, and meet the rising demand for organic and residue-free tea.</w:t>
      </w:r>
    </w:p>
    <w:p w14:paraId="7F658961" w14:textId="77777777" w:rsidR="006019FD" w:rsidRPr="000A7D16" w:rsidRDefault="006019FD" w:rsidP="00D833DC">
      <w:pPr>
        <w:jc w:val="both"/>
        <w:rPr>
          <w:rFonts w:ascii="Times New Roman" w:hAnsi="Times New Roman" w:cs="Times New Roman"/>
          <w:b/>
          <w:sz w:val="24"/>
          <w:szCs w:val="24"/>
        </w:rPr>
      </w:pPr>
      <w:r w:rsidRPr="000A7D16">
        <w:rPr>
          <w:rFonts w:ascii="Times New Roman" w:hAnsi="Times New Roman" w:cs="Times New Roman"/>
          <w:b/>
          <w:sz w:val="24"/>
          <w:szCs w:val="24"/>
        </w:rPr>
        <w:t>Future prospects</w:t>
      </w:r>
    </w:p>
    <w:p w14:paraId="75545AF3" w14:textId="77777777" w:rsidR="00FA36B2" w:rsidRDefault="000A7D16" w:rsidP="00D833DC">
      <w:pPr>
        <w:jc w:val="both"/>
        <w:rPr>
          <w:rFonts w:ascii="Times New Roman" w:hAnsi="Times New Roman" w:cs="Times New Roman"/>
          <w:sz w:val="24"/>
          <w:szCs w:val="24"/>
        </w:rPr>
      </w:pPr>
      <w:r w:rsidRPr="000A7D16">
        <w:rPr>
          <w:rFonts w:ascii="Times New Roman" w:hAnsi="Times New Roman" w:cs="Times New Roman"/>
          <w:sz w:val="24"/>
          <w:szCs w:val="24"/>
        </w:rPr>
        <w:t>The integration of Indigenous Technical Knowledge (ITK) into mainstream tea pest management presents a promising avenue for sustainable agriculture in Assam. Future research should focus on scientifically validating and standardizing these traditional practices to ensure their efficacy and consistency across different regions. Collaborative efforts between researchers, extension services, and local communities can facilitate the documentation and dissemination of effective ITK methods. Moreover, policy support and educational initiatives are essential to encourage the adoption of eco-friendly pest management strategies among small tea growers. By embracing ITK, the tea industry can reduce reliance on synthetic pesticides, enhance environmental sustainability, and meet the growing consumer demand for organic and residue-free tea products.</w:t>
      </w:r>
    </w:p>
    <w:p w14:paraId="74961151" w14:textId="77777777" w:rsidR="003B0C4B" w:rsidRDefault="003B0C4B" w:rsidP="00D833DC">
      <w:pPr>
        <w:jc w:val="both"/>
        <w:rPr>
          <w:rFonts w:ascii="Times New Roman" w:hAnsi="Times New Roman" w:cs="Times New Roman"/>
          <w:b/>
          <w:sz w:val="24"/>
          <w:szCs w:val="24"/>
        </w:rPr>
      </w:pPr>
    </w:p>
    <w:p w14:paraId="3C2358DF" w14:textId="77777777" w:rsidR="006019FD" w:rsidRPr="000A7D16" w:rsidRDefault="006019FD" w:rsidP="00D833DC">
      <w:pPr>
        <w:jc w:val="both"/>
        <w:rPr>
          <w:rFonts w:ascii="Times New Roman" w:hAnsi="Times New Roman" w:cs="Times New Roman"/>
          <w:b/>
          <w:sz w:val="24"/>
          <w:szCs w:val="24"/>
        </w:rPr>
      </w:pPr>
      <w:r w:rsidRPr="000A7D16">
        <w:rPr>
          <w:rFonts w:ascii="Times New Roman" w:hAnsi="Times New Roman" w:cs="Times New Roman"/>
          <w:b/>
          <w:sz w:val="24"/>
          <w:szCs w:val="24"/>
        </w:rPr>
        <w:t>References</w:t>
      </w:r>
    </w:p>
    <w:p w14:paraId="33153403" w14:textId="77777777" w:rsidR="00382054" w:rsidRPr="00382054" w:rsidRDefault="00382054" w:rsidP="00382054">
      <w:pPr>
        <w:ind w:left="1350" w:hanging="1350"/>
        <w:jc w:val="both"/>
        <w:rPr>
          <w:rFonts w:ascii="Times New Roman" w:hAnsi="Times New Roman" w:cs="Times New Roman"/>
          <w:sz w:val="24"/>
          <w:szCs w:val="24"/>
        </w:rPr>
      </w:pPr>
      <w:commentRangeStart w:id="16"/>
      <w:r w:rsidRPr="00382054">
        <w:rPr>
          <w:rFonts w:ascii="Times New Roman" w:hAnsi="Times New Roman" w:cs="Times New Roman"/>
          <w:sz w:val="24"/>
          <w:szCs w:val="24"/>
        </w:rPr>
        <w:t>Barua, D. N. (1994). Science and practice in tea cul</w:t>
      </w:r>
      <w:r>
        <w:rPr>
          <w:rFonts w:ascii="Times New Roman" w:hAnsi="Times New Roman" w:cs="Times New Roman"/>
          <w:sz w:val="24"/>
          <w:szCs w:val="24"/>
        </w:rPr>
        <w:t>ture. Tea Research Association.</w:t>
      </w:r>
    </w:p>
    <w:p w14:paraId="4F791821" w14:textId="77777777" w:rsidR="00382054" w:rsidRPr="00382054" w:rsidRDefault="00382054" w:rsidP="00382054">
      <w:pPr>
        <w:ind w:left="1350" w:hanging="1350"/>
        <w:jc w:val="both"/>
        <w:rPr>
          <w:rFonts w:ascii="Times New Roman" w:hAnsi="Times New Roman" w:cs="Times New Roman"/>
          <w:sz w:val="24"/>
          <w:szCs w:val="24"/>
        </w:rPr>
      </w:pPr>
      <w:r w:rsidRPr="00382054">
        <w:rPr>
          <w:rFonts w:ascii="Times New Roman" w:hAnsi="Times New Roman" w:cs="Times New Roman"/>
          <w:sz w:val="24"/>
          <w:szCs w:val="24"/>
        </w:rPr>
        <w:t>Bhuyan, K. K., Saikia, G. K., Deka, M. K., Phukan, B., &amp; Barua, S. C. (2017). Traditional tea pest management practices adopted by small tea growers of Assam. Journal of Entomology and Zo</w:t>
      </w:r>
      <w:r>
        <w:rPr>
          <w:rFonts w:ascii="Times New Roman" w:hAnsi="Times New Roman" w:cs="Times New Roman"/>
          <w:sz w:val="24"/>
          <w:szCs w:val="24"/>
        </w:rPr>
        <w:t>ology Studies, 5(2), 1338–1344.</w:t>
      </w:r>
    </w:p>
    <w:p w14:paraId="739F76F0" w14:textId="77777777" w:rsidR="00382054" w:rsidRPr="00382054" w:rsidRDefault="00382054" w:rsidP="00382054">
      <w:pPr>
        <w:ind w:left="1350" w:hanging="1350"/>
        <w:jc w:val="both"/>
        <w:rPr>
          <w:rFonts w:ascii="Times New Roman" w:hAnsi="Times New Roman" w:cs="Times New Roman"/>
          <w:sz w:val="24"/>
          <w:szCs w:val="24"/>
        </w:rPr>
      </w:pPr>
      <w:r w:rsidRPr="00382054">
        <w:rPr>
          <w:rFonts w:ascii="Times New Roman" w:hAnsi="Times New Roman" w:cs="Times New Roman"/>
          <w:sz w:val="24"/>
          <w:szCs w:val="24"/>
        </w:rPr>
        <w:t xml:space="preserve">Chaudhuri, T. C. (1999). Pesticide residues in tea. In N. K. Jain (Ed.), Global advances in tea science (pp. 369–378). Aravali </w:t>
      </w:r>
      <w:r>
        <w:rPr>
          <w:rFonts w:ascii="Times New Roman" w:hAnsi="Times New Roman" w:cs="Times New Roman"/>
          <w:sz w:val="24"/>
          <w:szCs w:val="24"/>
        </w:rPr>
        <w:t>Books.</w:t>
      </w:r>
    </w:p>
    <w:p w14:paraId="47A2C3EE" w14:textId="77777777" w:rsidR="00382054" w:rsidRPr="00382054" w:rsidRDefault="00382054" w:rsidP="00382054">
      <w:pPr>
        <w:ind w:left="1350" w:hanging="1350"/>
        <w:jc w:val="both"/>
        <w:rPr>
          <w:rFonts w:ascii="Times New Roman" w:hAnsi="Times New Roman" w:cs="Times New Roman"/>
          <w:sz w:val="24"/>
          <w:szCs w:val="24"/>
        </w:rPr>
      </w:pPr>
      <w:r w:rsidRPr="00382054">
        <w:rPr>
          <w:rFonts w:ascii="Times New Roman" w:hAnsi="Times New Roman" w:cs="Times New Roman"/>
          <w:sz w:val="24"/>
          <w:szCs w:val="24"/>
        </w:rPr>
        <w:lastRenderedPageBreak/>
        <w:t>Cranham, J. E. (1966). Tea pests and their control. Annual Rev</w:t>
      </w:r>
      <w:r>
        <w:rPr>
          <w:rFonts w:ascii="Times New Roman" w:hAnsi="Times New Roman" w:cs="Times New Roman"/>
          <w:sz w:val="24"/>
          <w:szCs w:val="24"/>
        </w:rPr>
        <w:t>iew of Entomology, 11, 491–514.</w:t>
      </w:r>
    </w:p>
    <w:p w14:paraId="4A436D48" w14:textId="77777777" w:rsidR="00382054" w:rsidRPr="00382054" w:rsidRDefault="00382054" w:rsidP="00382054">
      <w:pPr>
        <w:ind w:left="1350" w:hanging="1350"/>
        <w:jc w:val="both"/>
        <w:rPr>
          <w:rFonts w:ascii="Times New Roman" w:hAnsi="Times New Roman" w:cs="Times New Roman"/>
          <w:sz w:val="24"/>
          <w:szCs w:val="24"/>
        </w:rPr>
      </w:pPr>
      <w:r w:rsidRPr="00382054">
        <w:rPr>
          <w:rFonts w:ascii="Times New Roman" w:hAnsi="Times New Roman" w:cs="Times New Roman"/>
          <w:sz w:val="24"/>
          <w:szCs w:val="24"/>
        </w:rPr>
        <w:t>Deka, M. K., Bhuyan, M., &amp; Hazarika, L. K. (2006). Traditional pest management practices of Assam. Indian Journal of Trad</w:t>
      </w:r>
      <w:r>
        <w:rPr>
          <w:rFonts w:ascii="Times New Roman" w:hAnsi="Times New Roman" w:cs="Times New Roman"/>
          <w:sz w:val="24"/>
          <w:szCs w:val="24"/>
        </w:rPr>
        <w:t>itional Knowledge, 5(1), 75–78.</w:t>
      </w:r>
    </w:p>
    <w:p w14:paraId="17C44B9C" w14:textId="77777777" w:rsidR="00382054" w:rsidRPr="00382054" w:rsidRDefault="00382054" w:rsidP="00382054">
      <w:pPr>
        <w:ind w:left="1350" w:hanging="1350"/>
        <w:jc w:val="both"/>
        <w:rPr>
          <w:rFonts w:ascii="Times New Roman" w:hAnsi="Times New Roman" w:cs="Times New Roman"/>
          <w:sz w:val="24"/>
          <w:szCs w:val="24"/>
        </w:rPr>
      </w:pPr>
      <w:r w:rsidRPr="00382054">
        <w:rPr>
          <w:rFonts w:ascii="Times New Roman" w:hAnsi="Times New Roman" w:cs="Times New Roman"/>
          <w:sz w:val="24"/>
          <w:szCs w:val="24"/>
        </w:rPr>
        <w:t>Hazarika, B., Saikia, G., Knowar, J., &amp; Baruah, K. (2023). Non-chemical tea pest management practices adopted by small tea growers of Dibrugarh &amp; Tinsukia District of Assam, India. International Journal o</w:t>
      </w:r>
      <w:r>
        <w:rPr>
          <w:rFonts w:ascii="Times New Roman" w:hAnsi="Times New Roman" w:cs="Times New Roman"/>
          <w:sz w:val="24"/>
          <w:szCs w:val="24"/>
        </w:rPr>
        <w:t>f Plant &amp; Soil Science, 35(20).</w:t>
      </w:r>
    </w:p>
    <w:p w14:paraId="60955B17" w14:textId="77777777" w:rsidR="00382054" w:rsidRPr="00382054" w:rsidRDefault="00382054" w:rsidP="00382054">
      <w:pPr>
        <w:ind w:left="1350" w:hanging="1350"/>
        <w:jc w:val="both"/>
        <w:rPr>
          <w:rFonts w:ascii="Times New Roman" w:hAnsi="Times New Roman" w:cs="Times New Roman"/>
          <w:sz w:val="24"/>
          <w:szCs w:val="24"/>
        </w:rPr>
      </w:pPr>
      <w:r w:rsidRPr="00382054">
        <w:rPr>
          <w:rFonts w:ascii="Times New Roman" w:hAnsi="Times New Roman" w:cs="Times New Roman"/>
          <w:sz w:val="24"/>
          <w:szCs w:val="24"/>
        </w:rPr>
        <w:t xml:space="preserve">Hazarika, L. K., Barua, N. C., Kalita, S., &amp; Gogoi, N. (2008). In search of green pesticides for tea pest management: Phlogacanthus thyrsiflorus experience. In S. Ignacimuthu &amp; S. Jayaraj (Eds.), Recent trends in insect pest management (pp. </w:t>
      </w:r>
      <w:r>
        <w:rPr>
          <w:rFonts w:ascii="Times New Roman" w:hAnsi="Times New Roman" w:cs="Times New Roman"/>
          <w:sz w:val="24"/>
          <w:szCs w:val="24"/>
        </w:rPr>
        <w:t>79–90, 277). Elite Publication.</w:t>
      </w:r>
    </w:p>
    <w:p w14:paraId="5CD45CC4" w14:textId="77777777" w:rsidR="00382054" w:rsidRPr="00382054" w:rsidRDefault="00382054" w:rsidP="00382054">
      <w:pPr>
        <w:ind w:left="1350" w:hanging="1350"/>
        <w:jc w:val="both"/>
        <w:rPr>
          <w:rFonts w:ascii="Times New Roman" w:hAnsi="Times New Roman" w:cs="Times New Roman"/>
          <w:sz w:val="24"/>
          <w:szCs w:val="24"/>
        </w:rPr>
      </w:pPr>
      <w:r w:rsidRPr="00382054">
        <w:rPr>
          <w:rFonts w:ascii="Times New Roman" w:hAnsi="Times New Roman" w:cs="Times New Roman"/>
          <w:sz w:val="24"/>
          <w:szCs w:val="24"/>
        </w:rPr>
        <w:t>Isman, M. B. (2006). Botanical insecticides, deterrents and repellents in modern agriculture and an increasingly regulated world. Annual R</w:t>
      </w:r>
      <w:r>
        <w:rPr>
          <w:rFonts w:ascii="Times New Roman" w:hAnsi="Times New Roman" w:cs="Times New Roman"/>
          <w:sz w:val="24"/>
          <w:szCs w:val="24"/>
        </w:rPr>
        <w:t>eview of Entomology, 51, 45–66.</w:t>
      </w:r>
    </w:p>
    <w:p w14:paraId="59F7BC1E" w14:textId="77777777" w:rsidR="00382054" w:rsidRPr="00382054" w:rsidRDefault="00382054" w:rsidP="00382054">
      <w:pPr>
        <w:ind w:left="1350" w:hanging="1350"/>
        <w:jc w:val="both"/>
        <w:rPr>
          <w:rFonts w:ascii="Times New Roman" w:hAnsi="Times New Roman" w:cs="Times New Roman"/>
          <w:sz w:val="24"/>
          <w:szCs w:val="24"/>
        </w:rPr>
      </w:pPr>
      <w:r w:rsidRPr="00382054">
        <w:rPr>
          <w:rFonts w:ascii="Times New Roman" w:hAnsi="Times New Roman" w:cs="Times New Roman"/>
          <w:sz w:val="24"/>
          <w:szCs w:val="24"/>
        </w:rPr>
        <w:t>Kawai, A. (1997). Prospect for integrated pest management in tea cultivation in Japan. Japan Agricultural R</w:t>
      </w:r>
      <w:r>
        <w:rPr>
          <w:rFonts w:ascii="Times New Roman" w:hAnsi="Times New Roman" w:cs="Times New Roman"/>
          <w:sz w:val="24"/>
          <w:szCs w:val="24"/>
        </w:rPr>
        <w:t>esearch Quarterly, 31, 213–217.</w:t>
      </w:r>
    </w:p>
    <w:p w14:paraId="0FF8C0D7" w14:textId="77777777" w:rsidR="00382054" w:rsidRPr="00382054" w:rsidRDefault="00382054" w:rsidP="00382054">
      <w:pPr>
        <w:ind w:left="1350" w:hanging="1350"/>
        <w:jc w:val="both"/>
        <w:rPr>
          <w:rFonts w:ascii="Times New Roman" w:hAnsi="Times New Roman" w:cs="Times New Roman"/>
          <w:sz w:val="24"/>
          <w:szCs w:val="24"/>
        </w:rPr>
      </w:pPr>
      <w:r w:rsidRPr="00382054">
        <w:rPr>
          <w:rFonts w:ascii="Times New Roman" w:hAnsi="Times New Roman" w:cs="Times New Roman"/>
          <w:sz w:val="24"/>
          <w:szCs w:val="24"/>
        </w:rPr>
        <w:t>Muraleedharan, N. (1992). Pest control in Asia. In Tea: Cultivatio</w:t>
      </w:r>
      <w:r>
        <w:rPr>
          <w:rFonts w:ascii="Times New Roman" w:hAnsi="Times New Roman" w:cs="Times New Roman"/>
          <w:sz w:val="24"/>
          <w:szCs w:val="24"/>
        </w:rPr>
        <w:t>n to consumption (pp. 375–412).</w:t>
      </w:r>
    </w:p>
    <w:p w14:paraId="550AA7D5" w14:textId="77777777" w:rsidR="00382054" w:rsidRPr="00382054" w:rsidRDefault="00382054" w:rsidP="00382054">
      <w:pPr>
        <w:ind w:left="1350" w:hanging="1350"/>
        <w:jc w:val="both"/>
        <w:rPr>
          <w:rFonts w:ascii="Times New Roman" w:hAnsi="Times New Roman" w:cs="Times New Roman"/>
          <w:sz w:val="24"/>
          <w:szCs w:val="24"/>
        </w:rPr>
      </w:pPr>
      <w:r w:rsidRPr="00382054">
        <w:rPr>
          <w:rFonts w:ascii="Times New Roman" w:hAnsi="Times New Roman" w:cs="Times New Roman"/>
          <w:sz w:val="24"/>
          <w:szCs w:val="24"/>
        </w:rPr>
        <w:t>Saikia, G. K., Bhuyan, R. P., Deka, A., Baruah, S., Neog, R. C., &amp; Dutta, M. R. S. (2008). Traditional practices adopted by the small growers of Assam for tea pest management. Asian Agricu</w:t>
      </w:r>
      <w:r>
        <w:rPr>
          <w:rFonts w:ascii="Times New Roman" w:hAnsi="Times New Roman" w:cs="Times New Roman"/>
          <w:sz w:val="24"/>
          <w:szCs w:val="24"/>
        </w:rPr>
        <w:t>ltural History, 12(3), 231–238.</w:t>
      </w:r>
    </w:p>
    <w:p w14:paraId="14D58B45" w14:textId="77777777" w:rsidR="006019FD" w:rsidRPr="00D833DC" w:rsidRDefault="00382054" w:rsidP="00382054">
      <w:pPr>
        <w:ind w:left="1350" w:hanging="1350"/>
        <w:jc w:val="both"/>
        <w:rPr>
          <w:rFonts w:ascii="Times New Roman" w:hAnsi="Times New Roman" w:cs="Times New Roman"/>
          <w:sz w:val="24"/>
          <w:szCs w:val="24"/>
        </w:rPr>
      </w:pPr>
      <w:r w:rsidRPr="00382054">
        <w:rPr>
          <w:rFonts w:ascii="Times New Roman" w:hAnsi="Times New Roman" w:cs="Times New Roman"/>
          <w:sz w:val="24"/>
          <w:szCs w:val="24"/>
        </w:rPr>
        <w:t>Sivapalan, P. (1999). Pest management in tea. In N. K. Jain (Ed.), Global advances in tea science (pp. 625–646). Aravali Books</w:t>
      </w:r>
      <w:commentRangeEnd w:id="16"/>
      <w:r w:rsidR="00E33AE8">
        <w:rPr>
          <w:rStyle w:val="CommentReference"/>
        </w:rPr>
        <w:commentReference w:id="16"/>
      </w:r>
    </w:p>
    <w:p w14:paraId="5F4C9754" w14:textId="77777777" w:rsidR="00D833DC" w:rsidRPr="00D833DC" w:rsidRDefault="00D833DC" w:rsidP="00D833DC">
      <w:pPr>
        <w:jc w:val="both"/>
        <w:rPr>
          <w:rFonts w:ascii="Times New Roman" w:hAnsi="Times New Roman" w:cs="Times New Roman"/>
          <w:sz w:val="24"/>
          <w:szCs w:val="24"/>
        </w:rPr>
      </w:pPr>
    </w:p>
    <w:p w14:paraId="18565360" w14:textId="77777777" w:rsidR="00D833DC" w:rsidRPr="00D833DC" w:rsidRDefault="00D833DC" w:rsidP="00D833DC">
      <w:pPr>
        <w:jc w:val="both"/>
        <w:rPr>
          <w:rFonts w:ascii="Times New Roman" w:hAnsi="Times New Roman" w:cs="Times New Roman"/>
          <w:sz w:val="24"/>
          <w:szCs w:val="24"/>
        </w:rPr>
      </w:pPr>
    </w:p>
    <w:p w14:paraId="42C945E5" w14:textId="77777777" w:rsidR="00D833DC" w:rsidRPr="00D833DC" w:rsidRDefault="00D833DC" w:rsidP="00D833DC">
      <w:pPr>
        <w:jc w:val="both"/>
        <w:rPr>
          <w:rFonts w:ascii="Times New Roman" w:hAnsi="Times New Roman" w:cs="Times New Roman"/>
          <w:sz w:val="24"/>
          <w:szCs w:val="24"/>
        </w:rPr>
      </w:pPr>
    </w:p>
    <w:p w14:paraId="3E8B28A0" w14:textId="77777777" w:rsidR="00D833DC" w:rsidRPr="00D833DC" w:rsidRDefault="00D833DC" w:rsidP="00D833DC">
      <w:pPr>
        <w:jc w:val="both"/>
        <w:rPr>
          <w:rFonts w:ascii="Times New Roman" w:hAnsi="Times New Roman" w:cs="Times New Roman"/>
          <w:sz w:val="24"/>
          <w:szCs w:val="24"/>
        </w:rPr>
      </w:pPr>
    </w:p>
    <w:p w14:paraId="7BA25212" w14:textId="77777777" w:rsidR="00D833DC" w:rsidRPr="00D833DC" w:rsidRDefault="00D833DC" w:rsidP="00D833DC">
      <w:pPr>
        <w:jc w:val="both"/>
        <w:rPr>
          <w:rFonts w:ascii="Times New Roman" w:hAnsi="Times New Roman" w:cs="Times New Roman"/>
          <w:sz w:val="24"/>
          <w:szCs w:val="24"/>
        </w:rPr>
      </w:pPr>
    </w:p>
    <w:p w14:paraId="1D33757A" w14:textId="77777777" w:rsidR="00D833DC" w:rsidRPr="00D833DC" w:rsidRDefault="00D833DC" w:rsidP="00D833DC">
      <w:pPr>
        <w:jc w:val="both"/>
        <w:rPr>
          <w:rFonts w:ascii="Times New Roman" w:hAnsi="Times New Roman" w:cs="Times New Roman"/>
          <w:sz w:val="24"/>
          <w:szCs w:val="24"/>
        </w:rPr>
      </w:pPr>
    </w:p>
    <w:p w14:paraId="5A2E8363" w14:textId="77777777" w:rsidR="00D833DC" w:rsidRPr="00D833DC" w:rsidRDefault="00D833DC" w:rsidP="00D833DC">
      <w:pPr>
        <w:jc w:val="both"/>
        <w:rPr>
          <w:rFonts w:ascii="Times New Roman" w:hAnsi="Times New Roman" w:cs="Times New Roman"/>
          <w:sz w:val="24"/>
          <w:szCs w:val="24"/>
        </w:rPr>
      </w:pPr>
    </w:p>
    <w:p w14:paraId="45736467" w14:textId="77777777" w:rsidR="00D833DC" w:rsidRDefault="00D833DC" w:rsidP="00C87C1C">
      <w:pPr>
        <w:jc w:val="both"/>
        <w:rPr>
          <w:rFonts w:ascii="Times New Roman" w:hAnsi="Times New Roman" w:cs="Times New Roman"/>
          <w:sz w:val="24"/>
          <w:szCs w:val="24"/>
        </w:rPr>
      </w:pPr>
    </w:p>
    <w:p w14:paraId="76DF8B6C" w14:textId="77777777" w:rsidR="00D833DC" w:rsidRPr="00B91A63" w:rsidRDefault="00D833DC" w:rsidP="00C87C1C">
      <w:pPr>
        <w:jc w:val="both"/>
        <w:rPr>
          <w:rFonts w:ascii="Times New Roman" w:hAnsi="Times New Roman" w:cs="Times New Roman"/>
          <w:sz w:val="24"/>
          <w:szCs w:val="24"/>
        </w:rPr>
      </w:pPr>
    </w:p>
    <w:p w14:paraId="78F49D6D" w14:textId="77777777" w:rsidR="002E328A" w:rsidRPr="001F0B97" w:rsidRDefault="002E328A" w:rsidP="00C87C1C">
      <w:pPr>
        <w:jc w:val="both"/>
        <w:rPr>
          <w:rFonts w:ascii="Times New Roman" w:eastAsia="Times New Roman" w:hAnsi="Times New Roman" w:cs="Times New Roman"/>
          <w:color w:val="000000"/>
          <w:sz w:val="24"/>
          <w:szCs w:val="24"/>
        </w:rPr>
      </w:pPr>
    </w:p>
    <w:p w14:paraId="5B484DB7" w14:textId="77777777" w:rsidR="00037B1E" w:rsidRPr="001F0B97" w:rsidRDefault="00037B1E" w:rsidP="00F743D5">
      <w:pPr>
        <w:jc w:val="both"/>
        <w:rPr>
          <w:rFonts w:ascii="Times New Roman" w:hAnsi="Times New Roman" w:cs="Times New Roman"/>
          <w:sz w:val="24"/>
          <w:szCs w:val="24"/>
        </w:rPr>
      </w:pPr>
    </w:p>
    <w:p w14:paraId="7FDA4DB4" w14:textId="77777777" w:rsidR="009D7400" w:rsidRDefault="009D7400" w:rsidP="00F743D5">
      <w:pPr>
        <w:jc w:val="both"/>
        <w:rPr>
          <w:rFonts w:ascii="Times New Roman" w:hAnsi="Times New Roman" w:cs="Times New Roman"/>
          <w:sz w:val="24"/>
          <w:szCs w:val="24"/>
        </w:rPr>
      </w:pPr>
    </w:p>
    <w:p w14:paraId="74E3E5A1" w14:textId="77777777" w:rsidR="009D7400" w:rsidRDefault="009D7400" w:rsidP="00F743D5">
      <w:pPr>
        <w:jc w:val="both"/>
        <w:rPr>
          <w:rFonts w:ascii="Times New Roman" w:hAnsi="Times New Roman" w:cs="Times New Roman"/>
          <w:sz w:val="24"/>
          <w:szCs w:val="24"/>
        </w:rPr>
      </w:pPr>
    </w:p>
    <w:p w14:paraId="65ED3969" w14:textId="77777777" w:rsidR="0088311B" w:rsidRDefault="0088311B" w:rsidP="00F743D5">
      <w:pPr>
        <w:jc w:val="both"/>
        <w:rPr>
          <w:rFonts w:ascii="Times New Roman" w:hAnsi="Times New Roman" w:cs="Times New Roman"/>
          <w:sz w:val="24"/>
          <w:szCs w:val="24"/>
        </w:rPr>
      </w:pPr>
    </w:p>
    <w:p w14:paraId="58C06EF3" w14:textId="77777777" w:rsidR="00AD59B8" w:rsidRDefault="00AD59B8">
      <w:pPr>
        <w:rPr>
          <w:rFonts w:ascii="Times New Roman" w:hAnsi="Times New Roman" w:cs="Times New Roman"/>
          <w:sz w:val="24"/>
          <w:szCs w:val="24"/>
        </w:rPr>
      </w:pPr>
    </w:p>
    <w:p w14:paraId="696D3924" w14:textId="77777777" w:rsidR="00AD59B8" w:rsidRPr="00AD59B8" w:rsidRDefault="00AD59B8">
      <w:pPr>
        <w:rPr>
          <w:rFonts w:ascii="Times New Roman" w:hAnsi="Times New Roman" w:cs="Times New Roman"/>
          <w:sz w:val="24"/>
          <w:szCs w:val="24"/>
        </w:rPr>
      </w:pPr>
    </w:p>
    <w:sectPr w:rsidR="00AD59B8" w:rsidRPr="00AD59B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oumik Dey Roy" w:date="2025-06-04T19:59:00Z" w:initials="SDR">
    <w:p w14:paraId="204DF295" w14:textId="43C613CA" w:rsidR="00A85A81" w:rsidRDefault="00A85A81">
      <w:pPr>
        <w:pStyle w:val="CommentText"/>
      </w:pPr>
      <w:r>
        <w:rPr>
          <w:rStyle w:val="CommentReference"/>
        </w:rPr>
        <w:annotationRef/>
      </w:r>
      <w:r>
        <w:t>Divide the sentence in two separate sentences.</w:t>
      </w:r>
    </w:p>
  </w:comment>
  <w:comment w:id="1" w:author="Soumik Dey Roy" w:date="2025-06-04T19:59:00Z" w:initials="SDR">
    <w:p w14:paraId="20F20C98" w14:textId="4F27F0D9" w:rsidR="00A85A81" w:rsidRDefault="00A85A81">
      <w:pPr>
        <w:pStyle w:val="CommentText"/>
      </w:pPr>
      <w:r>
        <w:rPr>
          <w:rStyle w:val="CommentReference"/>
        </w:rPr>
        <w:annotationRef/>
      </w:r>
      <w:r>
        <w:t>Remove the extra space.</w:t>
      </w:r>
    </w:p>
  </w:comment>
  <w:comment w:id="2" w:author="Soumik Dey Roy" w:date="2025-06-04T20:08:00Z" w:initials="SDR">
    <w:p w14:paraId="12458D83" w14:textId="30069B94" w:rsidR="00E33AE8" w:rsidRDefault="00E33AE8">
      <w:pPr>
        <w:pStyle w:val="CommentText"/>
      </w:pPr>
      <w:r>
        <w:rPr>
          <w:rStyle w:val="CommentReference"/>
        </w:rPr>
        <w:annotationRef/>
      </w:r>
      <w:r>
        <w:t>This is very old statistics. Please provide current statistics.</w:t>
      </w:r>
    </w:p>
  </w:comment>
  <w:comment w:id="3" w:author="Soumik Dey Roy" w:date="2025-06-04T20:00:00Z" w:initials="SDR">
    <w:p w14:paraId="4A4FA706" w14:textId="2E0F62AA" w:rsidR="00A85A81" w:rsidRDefault="00A85A81">
      <w:pPr>
        <w:pStyle w:val="CommentText"/>
      </w:pPr>
      <w:r>
        <w:rPr>
          <w:rStyle w:val="CommentReference"/>
        </w:rPr>
        <w:annotationRef/>
      </w:r>
      <w:r>
        <w:t>Grammatical error, rectify it.</w:t>
      </w:r>
    </w:p>
  </w:comment>
  <w:comment w:id="4" w:author="Soumik Dey Roy" w:date="2025-06-04T20:01:00Z" w:initials="SDR">
    <w:p w14:paraId="1F48DFF6" w14:textId="5459BEDF" w:rsidR="00A85A81" w:rsidRDefault="00A85A81">
      <w:pPr>
        <w:pStyle w:val="CommentText"/>
      </w:pPr>
      <w:r>
        <w:rPr>
          <w:rStyle w:val="CommentReference"/>
        </w:rPr>
        <w:annotationRef/>
      </w:r>
      <w:r>
        <w:t>Do not use and/&amp; to separate two different citations. Use comma.</w:t>
      </w:r>
    </w:p>
  </w:comment>
  <w:comment w:id="5" w:author="Soumik Dey Roy" w:date="2025-06-04T20:02:00Z" w:initials="SDR">
    <w:p w14:paraId="11FC4BAE" w14:textId="289EF05C" w:rsidR="00A85A81" w:rsidRDefault="00A85A81">
      <w:pPr>
        <w:pStyle w:val="CommentText"/>
      </w:pPr>
      <w:r>
        <w:rPr>
          <w:rStyle w:val="CommentReference"/>
        </w:rPr>
        <w:annotationRef/>
      </w:r>
      <w:r>
        <w:t>Remove the period sign.</w:t>
      </w:r>
    </w:p>
  </w:comment>
  <w:comment w:id="6" w:author="Soumik Dey Roy" w:date="2025-06-04T20:18:00Z" w:initials="SDR">
    <w:p w14:paraId="5DE932A6" w14:textId="68D9DB1B" w:rsidR="00CC76E4" w:rsidRDefault="00CC76E4">
      <w:pPr>
        <w:pStyle w:val="CommentText"/>
      </w:pPr>
      <w:r>
        <w:rPr>
          <w:rStyle w:val="CommentReference"/>
        </w:rPr>
        <w:annotationRef/>
      </w:r>
      <w:r>
        <w:t>Mention the geographical indicators for the study location.</w:t>
      </w:r>
    </w:p>
  </w:comment>
  <w:comment w:id="7" w:author="Soumik Dey Roy" w:date="2025-06-04T20:07:00Z" w:initials="SDR">
    <w:p w14:paraId="1395B43D" w14:textId="4BFF20B4" w:rsidR="00A85A81" w:rsidRDefault="00A85A81">
      <w:pPr>
        <w:pStyle w:val="CommentText"/>
      </w:pPr>
      <w:r>
        <w:rPr>
          <w:rStyle w:val="CommentReference"/>
        </w:rPr>
        <w:annotationRef/>
      </w:r>
      <w:r>
        <w:t>Kindly cite references where researchers have reported similar pest complex in tea crops.</w:t>
      </w:r>
    </w:p>
  </w:comment>
  <w:comment w:id="8" w:author="Soumik Dey Roy" w:date="2025-06-04T20:02:00Z" w:initials="SDR">
    <w:p w14:paraId="7477B1EA" w14:textId="550E1D5E" w:rsidR="00A85A81" w:rsidRDefault="00A85A81">
      <w:pPr>
        <w:pStyle w:val="CommentText"/>
      </w:pPr>
      <w:r>
        <w:rPr>
          <w:rStyle w:val="CommentReference"/>
        </w:rPr>
        <w:annotationRef/>
      </w:r>
      <w:r>
        <w:t>Write scientific names in italics.</w:t>
      </w:r>
    </w:p>
  </w:comment>
  <w:comment w:id="10" w:author="Soumik Dey Roy" w:date="2025-06-04T20:03:00Z" w:initials="SDR">
    <w:p w14:paraId="1989820E" w14:textId="24DD09C8" w:rsidR="00A85A81" w:rsidRDefault="00A85A81">
      <w:pPr>
        <w:pStyle w:val="CommentText"/>
      </w:pPr>
      <w:r>
        <w:rPr>
          <w:rStyle w:val="CommentReference"/>
        </w:rPr>
        <w:annotationRef/>
      </w:r>
      <w:r>
        <w:t>Capitalize the family name.</w:t>
      </w:r>
    </w:p>
  </w:comment>
  <w:comment w:id="11" w:author="Soumik Dey Roy" w:date="2025-06-04T20:03:00Z" w:initials="SDR">
    <w:p w14:paraId="4ECD13AC" w14:textId="4FB581FA" w:rsidR="00A85A81" w:rsidRDefault="00A85A81">
      <w:pPr>
        <w:pStyle w:val="CommentText"/>
      </w:pPr>
      <w:r>
        <w:rPr>
          <w:rStyle w:val="CommentReference"/>
        </w:rPr>
        <w:annotationRef/>
      </w:r>
      <w:r>
        <w:t>sp. or spp. never should be italicized.</w:t>
      </w:r>
    </w:p>
  </w:comment>
  <w:comment w:id="9" w:author="Soumik Dey Roy" w:date="2025-06-04T20:16:00Z" w:initials="SDR">
    <w:p w14:paraId="49DBC1A0" w14:textId="10CFD33E" w:rsidR="00E33AE8" w:rsidRDefault="00E33AE8">
      <w:pPr>
        <w:pStyle w:val="CommentText"/>
      </w:pPr>
      <w:r>
        <w:rPr>
          <w:rStyle w:val="CommentReference"/>
        </w:rPr>
        <w:annotationRef/>
      </w:r>
      <w:r>
        <w:t>Whenever a scientific name is being mentioned for the first time in the text, it should be written along with the author’s name. Do these changes throughout the manuscript, wherever applicable.</w:t>
      </w:r>
    </w:p>
  </w:comment>
  <w:comment w:id="12" w:author="Soumik Dey Roy" w:date="2025-06-04T20:03:00Z" w:initials="SDR">
    <w:p w14:paraId="01482C64" w14:textId="4B665D8B" w:rsidR="00A85A81" w:rsidRDefault="00A85A81">
      <w:pPr>
        <w:pStyle w:val="CommentText"/>
      </w:pPr>
      <w:r>
        <w:rPr>
          <w:rStyle w:val="CommentReference"/>
        </w:rPr>
        <w:annotationRef/>
      </w:r>
      <w:r>
        <w:t>Write botanical names in italics.</w:t>
      </w:r>
    </w:p>
  </w:comment>
  <w:comment w:id="13" w:author="Soumik Dey Roy" w:date="2025-06-04T20:13:00Z" w:initials="SDR">
    <w:p w14:paraId="3FC22A6B" w14:textId="456F6342" w:rsidR="00E33AE8" w:rsidRDefault="00E33AE8">
      <w:pPr>
        <w:pStyle w:val="CommentText"/>
      </w:pPr>
      <w:r>
        <w:rPr>
          <w:rStyle w:val="CommentReference"/>
        </w:rPr>
        <w:annotationRef/>
      </w:r>
      <w:r>
        <w:t>More discussions required. Also cite references which do not align with your findings, explain the probable reasons.</w:t>
      </w:r>
    </w:p>
  </w:comment>
  <w:comment w:id="14" w:author="Soumik Dey Roy" w:date="2025-06-04T20:04:00Z" w:initials="SDR">
    <w:p w14:paraId="311F8B0B" w14:textId="738552AA" w:rsidR="00A85A81" w:rsidRDefault="00A85A81">
      <w:pPr>
        <w:pStyle w:val="CommentText"/>
      </w:pPr>
      <w:r>
        <w:rPr>
          <w:rStyle w:val="CommentReference"/>
        </w:rPr>
        <w:annotationRef/>
      </w:r>
      <w:r>
        <w:t>Use uniform fonts throughout the article.</w:t>
      </w:r>
    </w:p>
  </w:comment>
  <w:comment w:id="15" w:author="Soumik Dey Roy" w:date="2025-06-04T20:05:00Z" w:initials="SDR">
    <w:p w14:paraId="5CC137BF" w14:textId="125CF7A8" w:rsidR="00A85A81" w:rsidRDefault="00A85A81">
      <w:pPr>
        <w:pStyle w:val="CommentText"/>
      </w:pPr>
      <w:r>
        <w:rPr>
          <w:rStyle w:val="CommentReference"/>
        </w:rPr>
        <w:annotationRef/>
      </w:r>
      <w:r>
        <w:t>Can you cite some references to support this comments?</w:t>
      </w:r>
    </w:p>
  </w:comment>
  <w:comment w:id="16" w:author="Soumik Dey Roy" w:date="2025-06-04T20:11:00Z" w:initials="SDR">
    <w:p w14:paraId="08113B4F" w14:textId="1C4FE2F2" w:rsidR="00E33AE8" w:rsidRDefault="00E33AE8">
      <w:pPr>
        <w:pStyle w:val="CommentText"/>
      </w:pPr>
      <w:r>
        <w:rPr>
          <w:rStyle w:val="CommentReference"/>
        </w:rPr>
        <w:annotationRef/>
      </w:r>
      <w:r>
        <w:t>Out of the 12 references used, only one of them is from last 5 years. Majority of the references should be used from last 5 years (2021-2025). Kindly use recent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4DF295" w15:done="0"/>
  <w15:commentEx w15:paraId="20F20C98" w15:done="0"/>
  <w15:commentEx w15:paraId="12458D83" w15:done="0"/>
  <w15:commentEx w15:paraId="4A4FA706" w15:done="0"/>
  <w15:commentEx w15:paraId="1F48DFF6" w15:done="0"/>
  <w15:commentEx w15:paraId="11FC4BAE" w15:done="0"/>
  <w15:commentEx w15:paraId="5DE932A6" w15:done="0"/>
  <w15:commentEx w15:paraId="1395B43D" w15:done="0"/>
  <w15:commentEx w15:paraId="7477B1EA" w15:done="0"/>
  <w15:commentEx w15:paraId="1989820E" w15:done="0"/>
  <w15:commentEx w15:paraId="4ECD13AC" w15:done="0"/>
  <w15:commentEx w15:paraId="49DBC1A0" w15:done="0"/>
  <w15:commentEx w15:paraId="01482C64" w15:done="0"/>
  <w15:commentEx w15:paraId="3FC22A6B" w15:done="0"/>
  <w15:commentEx w15:paraId="311F8B0B" w15:done="0"/>
  <w15:commentEx w15:paraId="5CC137BF" w15:done="0"/>
  <w15:commentEx w15:paraId="08113B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B2405" w16cex:dateUtc="2025-06-04T14:29:00Z"/>
  <w16cex:commentExtensible w16cex:durableId="2BEB2430" w16cex:dateUtc="2025-06-04T14:29:00Z"/>
  <w16cex:commentExtensible w16cex:durableId="2BEB264A" w16cex:dateUtc="2025-06-04T14:38:00Z"/>
  <w16cex:commentExtensible w16cex:durableId="2BEB2470" w16cex:dateUtc="2025-06-04T14:30:00Z"/>
  <w16cex:commentExtensible w16cex:durableId="2BEB248C" w16cex:dateUtc="2025-06-04T14:31:00Z"/>
  <w16cex:commentExtensible w16cex:durableId="2BEB24BB" w16cex:dateUtc="2025-06-04T14:32:00Z"/>
  <w16cex:commentExtensible w16cex:durableId="2BEB28AA" w16cex:dateUtc="2025-06-04T14:48:00Z"/>
  <w16cex:commentExtensible w16cex:durableId="2BEB2601" w16cex:dateUtc="2025-06-04T14:37:00Z"/>
  <w16cex:commentExtensible w16cex:durableId="2BEB24E5" w16cex:dateUtc="2025-06-04T14:32:00Z"/>
  <w16cex:commentExtensible w16cex:durableId="2BEB2501" w16cex:dateUtc="2025-06-04T14:33:00Z"/>
  <w16cex:commentExtensible w16cex:durableId="2BEB2512" w16cex:dateUtc="2025-06-04T14:33:00Z"/>
  <w16cex:commentExtensible w16cex:durableId="2BEB2831" w16cex:dateUtc="2025-06-04T14:46:00Z"/>
  <w16cex:commentExtensible w16cex:durableId="2BEB252D" w16cex:dateUtc="2025-06-04T14:33:00Z"/>
  <w16cex:commentExtensible w16cex:durableId="2BEB2775" w16cex:dateUtc="2025-06-04T14:43:00Z"/>
  <w16cex:commentExtensible w16cex:durableId="2BEB255A" w16cex:dateUtc="2025-06-04T14:34:00Z"/>
  <w16cex:commentExtensible w16cex:durableId="2BEB259C" w16cex:dateUtc="2025-06-04T14:35:00Z"/>
  <w16cex:commentExtensible w16cex:durableId="2BEB270B" w16cex:dateUtc="2025-06-04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4DF295" w16cid:durableId="2BEB2405"/>
  <w16cid:commentId w16cid:paraId="20F20C98" w16cid:durableId="2BEB2430"/>
  <w16cid:commentId w16cid:paraId="12458D83" w16cid:durableId="2BEB264A"/>
  <w16cid:commentId w16cid:paraId="4A4FA706" w16cid:durableId="2BEB2470"/>
  <w16cid:commentId w16cid:paraId="1F48DFF6" w16cid:durableId="2BEB248C"/>
  <w16cid:commentId w16cid:paraId="11FC4BAE" w16cid:durableId="2BEB24BB"/>
  <w16cid:commentId w16cid:paraId="5DE932A6" w16cid:durableId="2BEB28AA"/>
  <w16cid:commentId w16cid:paraId="1395B43D" w16cid:durableId="2BEB2601"/>
  <w16cid:commentId w16cid:paraId="7477B1EA" w16cid:durableId="2BEB24E5"/>
  <w16cid:commentId w16cid:paraId="1989820E" w16cid:durableId="2BEB2501"/>
  <w16cid:commentId w16cid:paraId="4ECD13AC" w16cid:durableId="2BEB2512"/>
  <w16cid:commentId w16cid:paraId="49DBC1A0" w16cid:durableId="2BEB2831"/>
  <w16cid:commentId w16cid:paraId="01482C64" w16cid:durableId="2BEB252D"/>
  <w16cid:commentId w16cid:paraId="3FC22A6B" w16cid:durableId="2BEB2775"/>
  <w16cid:commentId w16cid:paraId="311F8B0B" w16cid:durableId="2BEB255A"/>
  <w16cid:commentId w16cid:paraId="5CC137BF" w16cid:durableId="2BEB259C"/>
  <w16cid:commentId w16cid:paraId="08113B4F" w16cid:durableId="2BEB27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97F56" w14:textId="77777777" w:rsidR="005729F4" w:rsidRDefault="005729F4" w:rsidP="004C6A16">
      <w:pPr>
        <w:spacing w:after="0" w:line="240" w:lineRule="auto"/>
      </w:pPr>
      <w:r>
        <w:separator/>
      </w:r>
    </w:p>
  </w:endnote>
  <w:endnote w:type="continuationSeparator" w:id="0">
    <w:p w14:paraId="712C96B6" w14:textId="77777777" w:rsidR="005729F4" w:rsidRDefault="005729F4" w:rsidP="004C6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7B9A" w14:textId="77777777" w:rsidR="004C6A16" w:rsidRDefault="004C6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8E36" w14:textId="77777777" w:rsidR="004C6A16" w:rsidRDefault="004C6A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FC9B" w14:textId="77777777" w:rsidR="004C6A16" w:rsidRDefault="004C6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5D253" w14:textId="77777777" w:rsidR="005729F4" w:rsidRDefault="005729F4" w:rsidP="004C6A16">
      <w:pPr>
        <w:spacing w:after="0" w:line="240" w:lineRule="auto"/>
      </w:pPr>
      <w:r>
        <w:separator/>
      </w:r>
    </w:p>
  </w:footnote>
  <w:footnote w:type="continuationSeparator" w:id="0">
    <w:p w14:paraId="481E534B" w14:textId="77777777" w:rsidR="005729F4" w:rsidRDefault="005729F4" w:rsidP="004C6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BADB" w14:textId="2D74CEE8" w:rsidR="004C6A16" w:rsidRDefault="005729F4">
    <w:pPr>
      <w:pStyle w:val="Header"/>
    </w:pPr>
    <w:r>
      <w:rPr>
        <w:noProof/>
      </w:rPr>
      <w:pict w14:anchorId="71A3A1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6017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8E55" w14:textId="1BA2D49A" w:rsidR="004C6A16" w:rsidRDefault="005729F4">
    <w:pPr>
      <w:pStyle w:val="Header"/>
    </w:pPr>
    <w:r>
      <w:rPr>
        <w:noProof/>
      </w:rPr>
      <w:pict w14:anchorId="263A0A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6017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6A3C" w14:textId="0C0517F7" w:rsidR="004C6A16" w:rsidRDefault="005729F4">
    <w:pPr>
      <w:pStyle w:val="Header"/>
    </w:pPr>
    <w:r>
      <w:rPr>
        <w:noProof/>
      </w:rPr>
      <w:pict w14:anchorId="537008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6017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umik Dey Roy">
    <w15:presenceInfo w15:providerId="Windows Live" w15:userId="536ac0a4965f5e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B8"/>
    <w:rsid w:val="000339FC"/>
    <w:rsid w:val="00037B1E"/>
    <w:rsid w:val="000A7D16"/>
    <w:rsid w:val="001011E1"/>
    <w:rsid w:val="00164B6E"/>
    <w:rsid w:val="00174729"/>
    <w:rsid w:val="001B6F20"/>
    <w:rsid w:val="001F0B97"/>
    <w:rsid w:val="001F3244"/>
    <w:rsid w:val="00287A26"/>
    <w:rsid w:val="002C3DE7"/>
    <w:rsid w:val="002E328A"/>
    <w:rsid w:val="002E472F"/>
    <w:rsid w:val="003047E3"/>
    <w:rsid w:val="00382054"/>
    <w:rsid w:val="003B0C4B"/>
    <w:rsid w:val="003B0C97"/>
    <w:rsid w:val="003E6648"/>
    <w:rsid w:val="003F024A"/>
    <w:rsid w:val="00493D63"/>
    <w:rsid w:val="004C6A16"/>
    <w:rsid w:val="004F0004"/>
    <w:rsid w:val="00517ECD"/>
    <w:rsid w:val="005554C8"/>
    <w:rsid w:val="005729F4"/>
    <w:rsid w:val="00573F4F"/>
    <w:rsid w:val="006019FD"/>
    <w:rsid w:val="006038F6"/>
    <w:rsid w:val="00682C73"/>
    <w:rsid w:val="00691E6D"/>
    <w:rsid w:val="006C5810"/>
    <w:rsid w:val="007144D8"/>
    <w:rsid w:val="007240C5"/>
    <w:rsid w:val="00746988"/>
    <w:rsid w:val="007C1B12"/>
    <w:rsid w:val="007C3FE1"/>
    <w:rsid w:val="008358EB"/>
    <w:rsid w:val="00837265"/>
    <w:rsid w:val="0084214B"/>
    <w:rsid w:val="0088311B"/>
    <w:rsid w:val="00913E0D"/>
    <w:rsid w:val="00927CAE"/>
    <w:rsid w:val="009623C2"/>
    <w:rsid w:val="00986325"/>
    <w:rsid w:val="009D7400"/>
    <w:rsid w:val="009E588B"/>
    <w:rsid w:val="00A11281"/>
    <w:rsid w:val="00A85A81"/>
    <w:rsid w:val="00AD59B8"/>
    <w:rsid w:val="00B91A63"/>
    <w:rsid w:val="00B94758"/>
    <w:rsid w:val="00BF7883"/>
    <w:rsid w:val="00C41CB3"/>
    <w:rsid w:val="00C83A58"/>
    <w:rsid w:val="00C87C1C"/>
    <w:rsid w:val="00CC76E4"/>
    <w:rsid w:val="00CD3E4C"/>
    <w:rsid w:val="00CE3ED6"/>
    <w:rsid w:val="00CE68CB"/>
    <w:rsid w:val="00D27921"/>
    <w:rsid w:val="00D81E87"/>
    <w:rsid w:val="00D833DC"/>
    <w:rsid w:val="00DD1285"/>
    <w:rsid w:val="00E165B5"/>
    <w:rsid w:val="00E2063A"/>
    <w:rsid w:val="00E33AE8"/>
    <w:rsid w:val="00E747EC"/>
    <w:rsid w:val="00F46047"/>
    <w:rsid w:val="00F743D5"/>
    <w:rsid w:val="00FA3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90BB8C"/>
  <w15:chartTrackingRefBased/>
  <w15:docId w15:val="{D826D353-7B08-4068-8A66-41692E165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E4C"/>
    <w:rPr>
      <w:color w:val="0563C1" w:themeColor="hyperlink"/>
      <w:u w:val="single"/>
    </w:rPr>
  </w:style>
  <w:style w:type="character" w:styleId="UnresolvedMention">
    <w:name w:val="Unresolved Mention"/>
    <w:basedOn w:val="DefaultParagraphFont"/>
    <w:uiPriority w:val="99"/>
    <w:semiHidden/>
    <w:unhideWhenUsed/>
    <w:rsid w:val="00CD3E4C"/>
    <w:rPr>
      <w:color w:val="605E5C"/>
      <w:shd w:val="clear" w:color="auto" w:fill="E1DFDD"/>
    </w:rPr>
  </w:style>
  <w:style w:type="paragraph" w:styleId="Header">
    <w:name w:val="header"/>
    <w:basedOn w:val="Normal"/>
    <w:link w:val="HeaderChar"/>
    <w:uiPriority w:val="99"/>
    <w:unhideWhenUsed/>
    <w:rsid w:val="004C6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A16"/>
  </w:style>
  <w:style w:type="paragraph" w:styleId="Footer">
    <w:name w:val="footer"/>
    <w:basedOn w:val="Normal"/>
    <w:link w:val="FooterChar"/>
    <w:uiPriority w:val="99"/>
    <w:unhideWhenUsed/>
    <w:rsid w:val="004C6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A16"/>
  </w:style>
  <w:style w:type="character" w:styleId="CommentReference">
    <w:name w:val="annotation reference"/>
    <w:basedOn w:val="DefaultParagraphFont"/>
    <w:uiPriority w:val="99"/>
    <w:semiHidden/>
    <w:unhideWhenUsed/>
    <w:rsid w:val="00A85A81"/>
    <w:rPr>
      <w:sz w:val="16"/>
      <w:szCs w:val="16"/>
    </w:rPr>
  </w:style>
  <w:style w:type="paragraph" w:styleId="CommentText">
    <w:name w:val="annotation text"/>
    <w:basedOn w:val="Normal"/>
    <w:link w:val="CommentTextChar"/>
    <w:uiPriority w:val="99"/>
    <w:semiHidden/>
    <w:unhideWhenUsed/>
    <w:rsid w:val="00A85A81"/>
    <w:pPr>
      <w:spacing w:line="240" w:lineRule="auto"/>
    </w:pPr>
    <w:rPr>
      <w:sz w:val="20"/>
      <w:szCs w:val="20"/>
    </w:rPr>
  </w:style>
  <w:style w:type="character" w:customStyle="1" w:styleId="CommentTextChar">
    <w:name w:val="Comment Text Char"/>
    <w:basedOn w:val="DefaultParagraphFont"/>
    <w:link w:val="CommentText"/>
    <w:uiPriority w:val="99"/>
    <w:semiHidden/>
    <w:rsid w:val="00A85A81"/>
    <w:rPr>
      <w:sz w:val="20"/>
      <w:szCs w:val="20"/>
    </w:rPr>
  </w:style>
  <w:style w:type="paragraph" w:styleId="CommentSubject">
    <w:name w:val="annotation subject"/>
    <w:basedOn w:val="CommentText"/>
    <w:next w:val="CommentText"/>
    <w:link w:val="CommentSubjectChar"/>
    <w:uiPriority w:val="99"/>
    <w:semiHidden/>
    <w:unhideWhenUsed/>
    <w:rsid w:val="00A85A81"/>
    <w:rPr>
      <w:b/>
      <w:bCs/>
    </w:rPr>
  </w:style>
  <w:style w:type="character" w:customStyle="1" w:styleId="CommentSubjectChar">
    <w:name w:val="Comment Subject Char"/>
    <w:basedOn w:val="CommentTextChar"/>
    <w:link w:val="CommentSubject"/>
    <w:uiPriority w:val="99"/>
    <w:semiHidden/>
    <w:rsid w:val="00A85A81"/>
    <w:rPr>
      <w:b/>
      <w:bCs/>
      <w:sz w:val="20"/>
      <w:szCs w:val="20"/>
    </w:rPr>
  </w:style>
  <w:style w:type="paragraph" w:styleId="ListParagraph">
    <w:name w:val="List Paragraph"/>
    <w:basedOn w:val="Normal"/>
    <w:uiPriority w:val="34"/>
    <w:qFormat/>
    <w:rsid w:val="00E33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801607">
      <w:bodyDiv w:val="1"/>
      <w:marLeft w:val="0"/>
      <w:marRight w:val="0"/>
      <w:marTop w:val="0"/>
      <w:marBottom w:val="0"/>
      <w:divBdr>
        <w:top w:val="none" w:sz="0" w:space="0" w:color="auto"/>
        <w:left w:val="none" w:sz="0" w:space="0" w:color="auto"/>
        <w:bottom w:val="none" w:sz="0" w:space="0" w:color="auto"/>
        <w:right w:val="none" w:sz="0" w:space="0" w:color="auto"/>
      </w:divBdr>
    </w:div>
    <w:div w:id="1004088214">
      <w:bodyDiv w:val="1"/>
      <w:marLeft w:val="0"/>
      <w:marRight w:val="0"/>
      <w:marTop w:val="0"/>
      <w:marBottom w:val="0"/>
      <w:divBdr>
        <w:top w:val="none" w:sz="0" w:space="0" w:color="auto"/>
        <w:left w:val="none" w:sz="0" w:space="0" w:color="auto"/>
        <w:bottom w:val="none" w:sz="0" w:space="0" w:color="auto"/>
        <w:right w:val="none" w:sz="0" w:space="0" w:color="auto"/>
      </w:divBdr>
    </w:div>
    <w:div w:id="1097869125">
      <w:bodyDiv w:val="1"/>
      <w:marLeft w:val="0"/>
      <w:marRight w:val="0"/>
      <w:marTop w:val="0"/>
      <w:marBottom w:val="0"/>
      <w:divBdr>
        <w:top w:val="none" w:sz="0" w:space="0" w:color="auto"/>
        <w:left w:val="none" w:sz="0" w:space="0" w:color="auto"/>
        <w:bottom w:val="none" w:sz="0" w:space="0" w:color="auto"/>
        <w:right w:val="none" w:sz="0" w:space="0" w:color="auto"/>
      </w:divBdr>
    </w:div>
    <w:div w:id="1117211502">
      <w:bodyDiv w:val="1"/>
      <w:marLeft w:val="0"/>
      <w:marRight w:val="0"/>
      <w:marTop w:val="0"/>
      <w:marBottom w:val="0"/>
      <w:divBdr>
        <w:top w:val="none" w:sz="0" w:space="0" w:color="auto"/>
        <w:left w:val="none" w:sz="0" w:space="0" w:color="auto"/>
        <w:bottom w:val="none" w:sz="0" w:space="0" w:color="auto"/>
        <w:right w:val="none" w:sz="0" w:space="0" w:color="auto"/>
      </w:divBdr>
    </w:div>
    <w:div w:id="1572154704">
      <w:bodyDiv w:val="1"/>
      <w:marLeft w:val="0"/>
      <w:marRight w:val="0"/>
      <w:marTop w:val="0"/>
      <w:marBottom w:val="0"/>
      <w:divBdr>
        <w:top w:val="none" w:sz="0" w:space="0" w:color="auto"/>
        <w:left w:val="none" w:sz="0" w:space="0" w:color="auto"/>
        <w:bottom w:val="none" w:sz="0" w:space="0" w:color="auto"/>
        <w:right w:val="none" w:sz="0" w:space="0" w:color="auto"/>
      </w:divBdr>
    </w:div>
    <w:div w:id="1613243969">
      <w:bodyDiv w:val="1"/>
      <w:marLeft w:val="0"/>
      <w:marRight w:val="0"/>
      <w:marTop w:val="0"/>
      <w:marBottom w:val="0"/>
      <w:divBdr>
        <w:top w:val="none" w:sz="0" w:space="0" w:color="auto"/>
        <w:left w:val="none" w:sz="0" w:space="0" w:color="auto"/>
        <w:bottom w:val="none" w:sz="0" w:space="0" w:color="auto"/>
        <w:right w:val="none" w:sz="0" w:space="0" w:color="auto"/>
      </w:divBdr>
    </w:div>
    <w:div w:id="195605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11</Pages>
  <Words>3358</Words>
  <Characters>19141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Bablu</dc:creator>
  <cp:keywords/>
  <dc:description/>
  <cp:lastModifiedBy>Soumik Dey Roy</cp:lastModifiedBy>
  <cp:revision>16</cp:revision>
  <dcterms:created xsi:type="dcterms:W3CDTF">2025-05-23T17:45:00Z</dcterms:created>
  <dcterms:modified xsi:type="dcterms:W3CDTF">2025-06-04T14:49:00Z</dcterms:modified>
</cp:coreProperties>
</file>