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C126A" w14:textId="77777777" w:rsidR="00FA4CDB" w:rsidRPr="00FA4CDB" w:rsidRDefault="00FA4CDB" w:rsidP="00FA4CDB">
      <w:pPr>
        <w:spacing w:after="120" w:line="360" w:lineRule="auto"/>
        <w:contextualSpacing/>
        <w:jc w:val="both"/>
        <w:rPr>
          <w:rFonts w:ascii="Arial" w:eastAsia="Times New Roman" w:hAnsi="Arial" w:cs="Arial"/>
          <w:b/>
          <w:sz w:val="24"/>
          <w:szCs w:val="24"/>
        </w:rPr>
      </w:pPr>
    </w:p>
    <w:p w14:paraId="3A017710" w14:textId="398CAC2A" w:rsidR="002F120B" w:rsidRPr="00FA4CDB" w:rsidRDefault="002F120B" w:rsidP="00FA4CDB">
      <w:pPr>
        <w:spacing w:after="0" w:line="360" w:lineRule="auto"/>
        <w:jc w:val="right"/>
        <w:rPr>
          <w:rFonts w:ascii="Arial" w:hAnsi="Arial" w:cs="Arial"/>
          <w:b/>
          <w:bCs/>
          <w:color w:val="000000" w:themeColor="text1"/>
          <w:sz w:val="32"/>
          <w:szCs w:val="32"/>
        </w:rPr>
      </w:pPr>
      <w:r w:rsidRPr="002F120B">
        <w:rPr>
          <w:rFonts w:ascii="Arial" w:hAnsi="Arial" w:cs="Arial"/>
          <w:b/>
          <w:bCs/>
          <w:i/>
          <w:iCs/>
          <w:color w:val="000000" w:themeColor="text1"/>
          <w:sz w:val="32"/>
          <w:szCs w:val="32"/>
          <w:u w:val="single"/>
        </w:rPr>
        <w:t>Original Research Article</w:t>
      </w:r>
    </w:p>
    <w:p w14:paraId="05FE115A" w14:textId="77777777" w:rsidR="00CD6010" w:rsidRDefault="0026463A" w:rsidP="00FA4CDB">
      <w:pPr>
        <w:spacing w:after="120" w:line="360" w:lineRule="auto"/>
        <w:contextualSpacing/>
        <w:jc w:val="right"/>
        <w:rPr>
          <w:rFonts w:ascii="Arial" w:eastAsia="Times New Roman" w:hAnsi="Arial" w:cs="Arial"/>
          <w:b/>
          <w:sz w:val="32"/>
          <w:szCs w:val="32"/>
        </w:rPr>
      </w:pPr>
      <w:r w:rsidRPr="00FA4CDB">
        <w:rPr>
          <w:rFonts w:ascii="Arial" w:eastAsia="Times New Roman" w:hAnsi="Arial" w:cs="Arial"/>
          <w:b/>
          <w:sz w:val="32"/>
          <w:szCs w:val="32"/>
        </w:rPr>
        <w:t>Management of Stem Gall (</w:t>
      </w:r>
      <w:r w:rsidRPr="00FA4CDB">
        <w:rPr>
          <w:rFonts w:ascii="Arial" w:hAnsi="Arial" w:cs="Arial"/>
          <w:b/>
          <w:i/>
          <w:iCs/>
          <w:sz w:val="32"/>
          <w:szCs w:val="32"/>
        </w:rPr>
        <w:t>Protomyces macrosporus</w:t>
      </w:r>
      <w:r w:rsidRPr="00FA4CDB">
        <w:rPr>
          <w:rFonts w:ascii="Arial" w:eastAsia="Times New Roman" w:hAnsi="Arial" w:cs="Arial"/>
          <w:b/>
          <w:sz w:val="32"/>
          <w:szCs w:val="32"/>
        </w:rPr>
        <w:t>) Disease of Coriander (</w:t>
      </w:r>
      <w:r w:rsidRPr="00FA4CDB">
        <w:rPr>
          <w:rFonts w:ascii="Arial" w:hAnsi="Arial" w:cs="Arial"/>
          <w:b/>
          <w:i/>
          <w:sz w:val="32"/>
          <w:szCs w:val="32"/>
        </w:rPr>
        <w:t>Coriandrum sativum</w:t>
      </w:r>
      <w:r w:rsidRPr="00FA4CDB">
        <w:rPr>
          <w:rFonts w:ascii="Arial" w:hAnsi="Arial" w:cs="Arial"/>
          <w:b/>
          <w:sz w:val="32"/>
          <w:szCs w:val="32"/>
        </w:rPr>
        <w:t xml:space="preserve"> L.)</w:t>
      </w:r>
      <w:r w:rsidRPr="00FA4CDB">
        <w:rPr>
          <w:rFonts w:ascii="Arial" w:eastAsia="Times New Roman" w:hAnsi="Arial" w:cs="Arial"/>
          <w:b/>
          <w:sz w:val="32"/>
          <w:szCs w:val="32"/>
        </w:rPr>
        <w:t xml:space="preserve"> by Triazole Group Fungicides</w:t>
      </w:r>
    </w:p>
    <w:p w14:paraId="15AC5259" w14:textId="77777777" w:rsidR="00FA4CDB" w:rsidRPr="00FA4CDB" w:rsidRDefault="00FA4CDB" w:rsidP="00FA4CDB">
      <w:pPr>
        <w:spacing w:after="120" w:line="360" w:lineRule="auto"/>
        <w:contextualSpacing/>
        <w:jc w:val="right"/>
        <w:rPr>
          <w:rFonts w:ascii="Arial" w:eastAsia="Times New Roman" w:hAnsi="Arial" w:cs="Arial"/>
          <w:sz w:val="32"/>
          <w:szCs w:val="32"/>
        </w:rPr>
      </w:pPr>
    </w:p>
    <w:p w14:paraId="0EDFCD38" w14:textId="77777777" w:rsidR="00D77F1F" w:rsidRPr="00727986" w:rsidRDefault="00FA4CDB" w:rsidP="00727986">
      <w:pPr>
        <w:spacing w:after="120" w:line="360" w:lineRule="auto"/>
        <w:contextualSpacing/>
        <w:jc w:val="both"/>
        <w:rPr>
          <w:rFonts w:ascii="Arial" w:eastAsia="Times New Roman" w:hAnsi="Arial" w:cs="Arial"/>
          <w:b/>
          <w:sz w:val="28"/>
          <w:szCs w:val="28"/>
        </w:rPr>
      </w:pPr>
      <w:r w:rsidRPr="00727986">
        <w:rPr>
          <w:rFonts w:ascii="Arial" w:eastAsia="Times New Roman" w:hAnsi="Arial" w:cs="Arial"/>
          <w:b/>
          <w:sz w:val="28"/>
          <w:szCs w:val="28"/>
        </w:rPr>
        <w:t>ABSTRACT</w:t>
      </w:r>
    </w:p>
    <w:p w14:paraId="3AD08941" w14:textId="77777777" w:rsidR="007D6397" w:rsidRPr="00727986" w:rsidRDefault="007D6397" w:rsidP="00727986">
      <w:pPr>
        <w:autoSpaceDE w:val="0"/>
        <w:autoSpaceDN w:val="0"/>
        <w:adjustRightInd w:val="0"/>
        <w:spacing w:after="0" w:line="360" w:lineRule="auto"/>
        <w:ind w:firstLine="720"/>
        <w:jc w:val="both"/>
        <w:rPr>
          <w:rFonts w:ascii="Arial" w:eastAsia="TimesNewRomanPSMT" w:hAnsi="Arial" w:cs="Arial"/>
          <w:sz w:val="28"/>
          <w:szCs w:val="28"/>
        </w:rPr>
      </w:pPr>
      <w:r w:rsidRPr="00727986">
        <w:rPr>
          <w:rFonts w:ascii="Arial" w:hAnsi="Arial" w:cs="Arial"/>
          <w:iCs/>
          <w:sz w:val="28"/>
          <w:szCs w:val="28"/>
        </w:rPr>
        <w:t xml:space="preserve">Coriander is important spices crop in </w:t>
      </w:r>
      <w:commentRangeStart w:id="0"/>
      <w:r w:rsidRPr="00926C3C">
        <w:rPr>
          <w:rFonts w:ascii="Arial" w:hAnsi="Arial" w:cs="Arial"/>
          <w:iCs/>
          <w:sz w:val="28"/>
          <w:szCs w:val="28"/>
          <w:highlight w:val="yellow"/>
        </w:rPr>
        <w:t>a</w:t>
      </w:r>
      <w:commentRangeEnd w:id="0"/>
      <w:r w:rsidR="00926C3C" w:rsidRPr="00926C3C">
        <w:rPr>
          <w:rStyle w:val="CommentReference"/>
          <w:highlight w:val="yellow"/>
        </w:rPr>
        <w:commentReference w:id="0"/>
      </w:r>
      <w:r w:rsidRPr="00727986">
        <w:rPr>
          <w:rFonts w:ascii="Arial" w:hAnsi="Arial" w:cs="Arial"/>
          <w:iCs/>
          <w:sz w:val="28"/>
          <w:szCs w:val="28"/>
        </w:rPr>
        <w:t>piaceae family and attack of many diseases on coriander crop during cultivation. The cultivation of seed spice crop suffers from major disease like stem gall (</w:t>
      </w:r>
      <w:r w:rsidRPr="00727986">
        <w:rPr>
          <w:rFonts w:ascii="Arial" w:hAnsi="Arial" w:cs="Arial"/>
          <w:i/>
          <w:iCs/>
          <w:sz w:val="28"/>
          <w:szCs w:val="28"/>
        </w:rPr>
        <w:t>Protomyces macrosporus</w:t>
      </w:r>
      <w:r w:rsidRPr="00727986">
        <w:rPr>
          <w:rFonts w:ascii="Arial" w:hAnsi="Arial" w:cs="Arial"/>
          <w:iCs/>
          <w:sz w:val="28"/>
          <w:szCs w:val="28"/>
        </w:rPr>
        <w:t xml:space="preserve"> Unger). In this investigation the effect of seed treatment and foliar spray of hexaconazole 5% SC, propiconazole 25% EC and tebuconazole 25.9% EC were tested against </w:t>
      </w:r>
      <w:r w:rsidRPr="00727986">
        <w:rPr>
          <w:rFonts w:ascii="Arial" w:hAnsi="Arial" w:cs="Arial"/>
          <w:i/>
          <w:iCs/>
          <w:sz w:val="28"/>
          <w:szCs w:val="28"/>
        </w:rPr>
        <w:t>Protomyces macrosporus</w:t>
      </w:r>
      <w:r w:rsidRPr="00727986">
        <w:rPr>
          <w:rFonts w:ascii="Arial" w:hAnsi="Arial" w:cs="Arial"/>
          <w:iCs/>
          <w:sz w:val="28"/>
          <w:szCs w:val="28"/>
        </w:rPr>
        <w:t xml:space="preserve"> Unger. The trial was conducted in a Randomized Block Design with three (3) replications and twenty-one (21) treatments including check. </w:t>
      </w:r>
      <w:r w:rsidRPr="00727986">
        <w:rPr>
          <w:rFonts w:ascii="Arial" w:hAnsi="Arial" w:cs="Arial"/>
          <w:sz w:val="28"/>
          <w:szCs w:val="28"/>
        </w:rPr>
        <w:t xml:space="preserve">Seed treatment and foliar spray at 45, 60 and 75 days after sowing (DAS) by </w:t>
      </w:r>
      <w:r w:rsidRPr="00CD6A3A">
        <w:rPr>
          <w:rFonts w:ascii="Arial" w:hAnsi="Arial" w:cs="Arial"/>
          <w:sz w:val="28"/>
          <w:szCs w:val="28"/>
          <w:highlight w:val="yellow"/>
        </w:rPr>
        <w:t xml:space="preserve">hexaconazole and tebuconazole were found most effective against stem gall </w:t>
      </w:r>
      <w:commentRangeStart w:id="1"/>
      <w:r w:rsidRPr="00CD6A3A">
        <w:rPr>
          <w:rFonts w:ascii="Arial" w:hAnsi="Arial" w:cs="Arial"/>
          <w:sz w:val="28"/>
          <w:szCs w:val="28"/>
          <w:highlight w:val="yellow"/>
        </w:rPr>
        <w:t>disease</w:t>
      </w:r>
      <w:commentRangeEnd w:id="1"/>
      <w:r w:rsidR="00CD6A3A">
        <w:rPr>
          <w:rStyle w:val="CommentReference"/>
        </w:rPr>
        <w:commentReference w:id="1"/>
      </w:r>
      <w:r w:rsidRPr="00727986">
        <w:rPr>
          <w:rFonts w:ascii="Arial" w:hAnsi="Arial" w:cs="Arial"/>
          <w:sz w:val="28"/>
          <w:szCs w:val="28"/>
        </w:rPr>
        <w:t xml:space="preserve"> with minimum incidence of 24.67 and 31.67 per cent respectively and with maximum per cent disease reduction (68.51% and 59.57%) under sick field conditions over control. Seed treatment and foliar spray of hexaconazole and tebuconazole were found most effective against with minimum stem gall disease intensity of 17.33 and 19.83 per cent at 45, 60 and 75 DAS, respectively, over stem gall intensity in control (50.17%). The yield was also higher </w:t>
      </w:r>
      <w:r w:rsidRPr="00CD6A3A">
        <w:rPr>
          <w:rFonts w:ascii="Arial" w:hAnsi="Arial" w:cs="Arial"/>
          <w:sz w:val="28"/>
          <w:szCs w:val="28"/>
          <w:highlight w:val="yellow"/>
        </w:rPr>
        <w:t xml:space="preserve">in </w:t>
      </w:r>
      <w:commentRangeStart w:id="2"/>
      <w:r w:rsidRPr="00CD6A3A">
        <w:rPr>
          <w:rFonts w:ascii="Arial" w:hAnsi="Arial" w:cs="Arial"/>
          <w:sz w:val="28"/>
          <w:szCs w:val="28"/>
        </w:rPr>
        <w:t xml:space="preserve">these </w:t>
      </w:r>
      <w:r w:rsidRPr="00CD6A3A">
        <w:rPr>
          <w:rFonts w:ascii="Arial" w:hAnsi="Arial" w:cs="Arial"/>
          <w:sz w:val="28"/>
          <w:szCs w:val="28"/>
          <w:highlight w:val="yellow"/>
        </w:rPr>
        <w:t>treatments over other treatments.</w:t>
      </w:r>
      <w:commentRangeEnd w:id="2"/>
      <w:r w:rsidR="00CD6A3A">
        <w:rPr>
          <w:rStyle w:val="CommentReference"/>
        </w:rPr>
        <w:commentReference w:id="2"/>
      </w:r>
      <w:r w:rsidRPr="00727986">
        <w:rPr>
          <w:rFonts w:ascii="Arial" w:hAnsi="Arial" w:cs="Arial"/>
          <w:iCs/>
          <w:sz w:val="28"/>
          <w:szCs w:val="28"/>
        </w:rPr>
        <w:t xml:space="preserve"> </w:t>
      </w:r>
      <w:r w:rsidRPr="00727986">
        <w:rPr>
          <w:rFonts w:ascii="Arial" w:hAnsi="Arial" w:cs="Arial"/>
          <w:sz w:val="28"/>
          <w:szCs w:val="28"/>
        </w:rPr>
        <w:t>Maximum per cent seed deformation was found in T</w:t>
      </w:r>
      <w:r w:rsidRPr="00727986">
        <w:rPr>
          <w:rFonts w:ascii="Arial" w:hAnsi="Arial" w:cs="Arial"/>
          <w:sz w:val="28"/>
          <w:szCs w:val="28"/>
          <w:vertAlign w:val="subscript"/>
        </w:rPr>
        <w:t>0</w:t>
      </w:r>
      <w:r w:rsidRPr="00727986">
        <w:rPr>
          <w:rFonts w:ascii="Arial" w:hAnsi="Arial" w:cs="Arial"/>
          <w:sz w:val="28"/>
          <w:szCs w:val="28"/>
        </w:rPr>
        <w:t xml:space="preserve"> control (14.33%) and highest total yield, marketable yield and per cent increase over control were obtained from </w:t>
      </w:r>
      <w:r w:rsidRPr="00727986">
        <w:rPr>
          <w:rFonts w:ascii="Arial" w:hAnsi="Arial" w:cs="Arial"/>
          <w:sz w:val="28"/>
          <w:szCs w:val="28"/>
        </w:rPr>
        <w:lastRenderedPageBreak/>
        <w:t xml:space="preserve">hexaconazole 223.33 gram per plot, 215.19 gram per plot and </w:t>
      </w:r>
      <w:commentRangeStart w:id="3"/>
      <w:r w:rsidRPr="008A30D5">
        <w:rPr>
          <w:rFonts w:ascii="Arial" w:hAnsi="Arial" w:cs="Arial"/>
          <w:sz w:val="28"/>
          <w:szCs w:val="28"/>
          <w:highlight w:val="yellow"/>
        </w:rPr>
        <w:t>74</w:t>
      </w:r>
      <w:commentRangeEnd w:id="3"/>
      <w:r w:rsidR="008A30D5" w:rsidRPr="008A30D5">
        <w:rPr>
          <w:rStyle w:val="CommentReference"/>
          <w:highlight w:val="yellow"/>
        </w:rPr>
        <w:commentReference w:id="3"/>
      </w:r>
      <w:r w:rsidRPr="008A30D5">
        <w:rPr>
          <w:rFonts w:ascii="Arial" w:hAnsi="Arial" w:cs="Arial"/>
          <w:sz w:val="28"/>
          <w:szCs w:val="28"/>
        </w:rPr>
        <w:t>.</w:t>
      </w:r>
      <w:r w:rsidRPr="008A30D5">
        <w:rPr>
          <w:rFonts w:ascii="Arial" w:hAnsi="Arial" w:cs="Arial"/>
          <w:sz w:val="28"/>
          <w:szCs w:val="28"/>
          <w:highlight w:val="yellow"/>
        </w:rPr>
        <w:t>03</w:t>
      </w:r>
      <w:r w:rsidRPr="00727986">
        <w:rPr>
          <w:rFonts w:ascii="Arial" w:hAnsi="Arial" w:cs="Arial"/>
          <w:sz w:val="28"/>
          <w:szCs w:val="28"/>
        </w:rPr>
        <w:t xml:space="preserve">. </w:t>
      </w:r>
      <w:r w:rsidRPr="00727986">
        <w:rPr>
          <w:rFonts w:ascii="Arial" w:eastAsia="TimesNewRomanPSMT" w:hAnsi="Arial" w:cs="Arial"/>
          <w:sz w:val="28"/>
          <w:szCs w:val="28"/>
        </w:rPr>
        <w:t>The highest B:C ratio was found in T</w:t>
      </w:r>
      <w:r w:rsidRPr="00727986">
        <w:rPr>
          <w:rFonts w:ascii="Arial" w:eastAsia="TimesNewRomanPSMT" w:hAnsi="Arial" w:cs="Arial"/>
          <w:sz w:val="28"/>
          <w:szCs w:val="28"/>
          <w:vertAlign w:val="subscript"/>
        </w:rPr>
        <w:t>18</w:t>
      </w:r>
      <w:r w:rsidRPr="00727986">
        <w:rPr>
          <w:rFonts w:ascii="Arial" w:eastAsia="TimesNewRomanPSMT" w:hAnsi="Arial" w:cs="Arial"/>
          <w:sz w:val="28"/>
          <w:szCs w:val="28"/>
        </w:rPr>
        <w:t xml:space="preserve"> seed treatment by Tebuconazole @ 2 ml/kg seed and foliar spray of tebuconazole 25.9% EC (4.09) @ 0.5 ml/L at 45, 60 &amp; 75 DAS. </w:t>
      </w:r>
    </w:p>
    <w:p w14:paraId="6D2E4705" w14:textId="77777777" w:rsidR="007D6397" w:rsidRPr="00727986" w:rsidRDefault="007D6397" w:rsidP="00727986">
      <w:pPr>
        <w:autoSpaceDE w:val="0"/>
        <w:autoSpaceDN w:val="0"/>
        <w:adjustRightInd w:val="0"/>
        <w:spacing w:after="0" w:line="360" w:lineRule="auto"/>
        <w:ind w:firstLine="720"/>
        <w:jc w:val="both"/>
        <w:rPr>
          <w:rFonts w:ascii="Arial" w:eastAsia="TimesNewRomanPSMT" w:hAnsi="Arial" w:cs="Arial"/>
          <w:sz w:val="28"/>
          <w:szCs w:val="28"/>
        </w:rPr>
      </w:pPr>
    </w:p>
    <w:p w14:paraId="236784CD" w14:textId="77777777" w:rsidR="007D6397" w:rsidRDefault="00FA4CDB" w:rsidP="00727986">
      <w:pPr>
        <w:autoSpaceDE w:val="0"/>
        <w:autoSpaceDN w:val="0"/>
        <w:adjustRightInd w:val="0"/>
        <w:spacing w:after="0" w:line="360" w:lineRule="auto"/>
        <w:jc w:val="both"/>
        <w:rPr>
          <w:rFonts w:ascii="Arial" w:eastAsia="TimesNewRomanPSMT" w:hAnsi="Arial" w:cs="Arial"/>
          <w:sz w:val="28"/>
          <w:szCs w:val="28"/>
        </w:rPr>
      </w:pPr>
      <w:r w:rsidRPr="00727986">
        <w:rPr>
          <w:rFonts w:ascii="Arial" w:eastAsia="TimesNewRomanPSMT" w:hAnsi="Arial" w:cs="Arial"/>
          <w:b/>
          <w:sz w:val="28"/>
          <w:szCs w:val="28"/>
        </w:rPr>
        <w:t xml:space="preserve">KEY WORDS- </w:t>
      </w:r>
      <w:r w:rsidR="007D6397" w:rsidRPr="00727986">
        <w:rPr>
          <w:rFonts w:ascii="Arial" w:eastAsia="TimesNewRomanPSMT" w:hAnsi="Arial" w:cs="Arial"/>
          <w:sz w:val="28"/>
          <w:szCs w:val="28"/>
        </w:rPr>
        <w:t>Stem gall disease, Coriander, Disease, Hexaconazole, Propiconazole, Tebuconazole</w:t>
      </w:r>
    </w:p>
    <w:p w14:paraId="555E7B39" w14:textId="77777777" w:rsidR="000B5ACE" w:rsidRPr="00727986" w:rsidRDefault="000B5ACE" w:rsidP="00727986">
      <w:pPr>
        <w:autoSpaceDE w:val="0"/>
        <w:autoSpaceDN w:val="0"/>
        <w:adjustRightInd w:val="0"/>
        <w:spacing w:after="0" w:line="360" w:lineRule="auto"/>
        <w:jc w:val="both"/>
        <w:rPr>
          <w:rFonts w:ascii="Arial" w:hAnsi="Arial" w:cs="Arial"/>
          <w:b/>
          <w:iCs/>
          <w:sz w:val="28"/>
          <w:szCs w:val="28"/>
        </w:rPr>
      </w:pPr>
    </w:p>
    <w:p w14:paraId="24AA0FE0" w14:textId="77777777" w:rsidR="007D6397" w:rsidRPr="00727986" w:rsidRDefault="000B5ACE" w:rsidP="00727986">
      <w:pPr>
        <w:spacing w:after="120" w:line="360" w:lineRule="auto"/>
        <w:contextualSpacing/>
        <w:jc w:val="both"/>
        <w:rPr>
          <w:rFonts w:ascii="Arial" w:eastAsia="Times New Roman" w:hAnsi="Arial" w:cs="Arial"/>
          <w:b/>
          <w:sz w:val="28"/>
          <w:szCs w:val="28"/>
        </w:rPr>
      </w:pPr>
      <w:r>
        <w:rPr>
          <w:rFonts w:ascii="Arial" w:eastAsia="Times New Roman" w:hAnsi="Arial" w:cs="Arial"/>
          <w:b/>
          <w:sz w:val="28"/>
          <w:szCs w:val="28"/>
        </w:rPr>
        <w:t>INTRODUCTION</w:t>
      </w:r>
    </w:p>
    <w:p w14:paraId="2B2FD9DF" w14:textId="77777777" w:rsidR="003873E6" w:rsidRPr="00727986" w:rsidRDefault="00281767" w:rsidP="00AB12D9">
      <w:pPr>
        <w:pStyle w:val="Default"/>
        <w:spacing w:after="120" w:line="360" w:lineRule="auto"/>
        <w:jc w:val="both"/>
        <w:rPr>
          <w:rFonts w:ascii="Arial" w:hAnsi="Arial" w:cs="Arial"/>
          <w:sz w:val="28"/>
          <w:szCs w:val="28"/>
        </w:rPr>
      </w:pPr>
      <w:r w:rsidRPr="00727986">
        <w:rPr>
          <w:rFonts w:ascii="Arial" w:hAnsi="Arial" w:cs="Arial"/>
          <w:sz w:val="28"/>
          <w:szCs w:val="28"/>
        </w:rPr>
        <w:t xml:space="preserve">Coriander, known as </w:t>
      </w:r>
      <w:r w:rsidRPr="008A30D5">
        <w:rPr>
          <w:rFonts w:ascii="Arial" w:hAnsi="Arial" w:cs="Arial"/>
          <w:sz w:val="28"/>
          <w:szCs w:val="28"/>
        </w:rPr>
        <w:t>c</w:t>
      </w:r>
      <w:r w:rsidRPr="00727986">
        <w:rPr>
          <w:rFonts w:ascii="Arial" w:hAnsi="Arial" w:cs="Arial"/>
          <w:sz w:val="28"/>
          <w:szCs w:val="28"/>
        </w:rPr>
        <w:t xml:space="preserve">ilantro or Chinese parsley, is scientifically labeled as </w:t>
      </w:r>
      <w:r w:rsidRPr="00727986">
        <w:rPr>
          <w:rFonts w:ascii="Arial" w:hAnsi="Arial" w:cs="Arial"/>
          <w:i/>
          <w:sz w:val="28"/>
          <w:szCs w:val="28"/>
        </w:rPr>
        <w:t>Coriandrum</w:t>
      </w:r>
      <w:r w:rsidR="003873E6" w:rsidRPr="00727986">
        <w:rPr>
          <w:rFonts w:ascii="Arial" w:hAnsi="Arial" w:cs="Arial"/>
          <w:i/>
          <w:sz w:val="28"/>
          <w:szCs w:val="28"/>
        </w:rPr>
        <w:t xml:space="preserve"> </w:t>
      </w:r>
      <w:r w:rsidRPr="00727986">
        <w:rPr>
          <w:rFonts w:ascii="Arial" w:hAnsi="Arial" w:cs="Arial"/>
          <w:i/>
          <w:sz w:val="28"/>
          <w:szCs w:val="28"/>
        </w:rPr>
        <w:t>sativum</w:t>
      </w:r>
      <w:r w:rsidRPr="00727986">
        <w:rPr>
          <w:rFonts w:ascii="Arial" w:hAnsi="Arial" w:cs="Arial"/>
          <w:sz w:val="28"/>
          <w:szCs w:val="28"/>
        </w:rPr>
        <w:t xml:space="preserve"> L. and</w:t>
      </w:r>
      <w:r w:rsidR="00A8523A" w:rsidRPr="00727986">
        <w:rPr>
          <w:rFonts w:ascii="Arial" w:hAnsi="Arial" w:cs="Arial"/>
          <w:sz w:val="28"/>
          <w:szCs w:val="28"/>
        </w:rPr>
        <w:t xml:space="preserve"> India is known as the “Bowl of Spices” and its spices are considered to be best in quality in the world.</w:t>
      </w:r>
      <w:r w:rsidRPr="00727986">
        <w:rPr>
          <w:rFonts w:ascii="Arial" w:hAnsi="Arial" w:cs="Arial"/>
          <w:sz w:val="28"/>
          <w:szCs w:val="28"/>
        </w:rPr>
        <w:t xml:space="preserve"> </w:t>
      </w:r>
      <w:r w:rsidR="00A8523A" w:rsidRPr="00727986">
        <w:rPr>
          <w:rFonts w:ascii="Arial" w:hAnsi="Arial" w:cs="Arial"/>
          <w:sz w:val="28"/>
          <w:szCs w:val="28"/>
        </w:rPr>
        <w:t>Coriander (</w:t>
      </w:r>
      <w:r w:rsidR="00A8523A" w:rsidRPr="00727986">
        <w:rPr>
          <w:rFonts w:ascii="Arial" w:hAnsi="Arial" w:cs="Arial"/>
          <w:i/>
          <w:iCs/>
          <w:sz w:val="28"/>
          <w:szCs w:val="28"/>
        </w:rPr>
        <w:t xml:space="preserve">Coriandrum sativum </w:t>
      </w:r>
      <w:r w:rsidR="00A8523A" w:rsidRPr="00727986">
        <w:rPr>
          <w:rFonts w:ascii="Arial" w:hAnsi="Arial" w:cs="Arial"/>
          <w:sz w:val="28"/>
          <w:szCs w:val="28"/>
        </w:rPr>
        <w:t xml:space="preserve">L.) is an annual herbaceous plant (2n = 22), which belongs to the family Apiaceae and is generally grown in winter season as main crop of </w:t>
      </w:r>
      <w:r w:rsidR="00A8523A" w:rsidRPr="00727986">
        <w:rPr>
          <w:rFonts w:ascii="Arial" w:hAnsi="Arial" w:cs="Arial"/>
          <w:i/>
          <w:iCs/>
          <w:sz w:val="28"/>
          <w:szCs w:val="28"/>
        </w:rPr>
        <w:t xml:space="preserve">Rabi </w:t>
      </w:r>
      <w:r w:rsidR="00A8523A" w:rsidRPr="00727986">
        <w:rPr>
          <w:rFonts w:ascii="Arial" w:hAnsi="Arial" w:cs="Arial"/>
          <w:sz w:val="28"/>
          <w:szCs w:val="28"/>
        </w:rPr>
        <w:t>season in</w:t>
      </w:r>
      <w:r w:rsidR="007B03E6" w:rsidRPr="00727986">
        <w:rPr>
          <w:rFonts w:ascii="Arial" w:hAnsi="Arial" w:cs="Arial"/>
          <w:sz w:val="28"/>
          <w:szCs w:val="28"/>
        </w:rPr>
        <w:t xml:space="preserve"> India (</w:t>
      </w:r>
      <w:r w:rsidR="007B03E6" w:rsidRPr="009A1C2A">
        <w:rPr>
          <w:rFonts w:ascii="Arial" w:hAnsi="Arial" w:cs="Arial"/>
          <w:sz w:val="28"/>
          <w:szCs w:val="28"/>
          <w:highlight w:val="yellow"/>
        </w:rPr>
        <w:t>Singh</w:t>
      </w:r>
      <w:r w:rsidR="007B03E6" w:rsidRPr="00727986">
        <w:rPr>
          <w:rFonts w:ascii="Arial" w:hAnsi="Arial" w:cs="Arial"/>
          <w:sz w:val="28"/>
          <w:szCs w:val="28"/>
        </w:rPr>
        <w:t xml:space="preserve"> </w:t>
      </w:r>
      <w:r w:rsidR="007B03E6" w:rsidRPr="009A1C2A">
        <w:rPr>
          <w:rFonts w:ascii="Arial" w:hAnsi="Arial" w:cs="Arial"/>
          <w:sz w:val="28"/>
          <w:szCs w:val="28"/>
          <w:highlight w:val="yellow"/>
        </w:rPr>
        <w:t>and</w:t>
      </w:r>
      <w:r w:rsidR="007B03E6" w:rsidRPr="00727986">
        <w:rPr>
          <w:rFonts w:ascii="Arial" w:hAnsi="Arial" w:cs="Arial"/>
          <w:sz w:val="28"/>
          <w:szCs w:val="28"/>
        </w:rPr>
        <w:t xml:space="preserve"> </w:t>
      </w:r>
      <w:r w:rsidR="007B03E6" w:rsidRPr="009A1C2A">
        <w:rPr>
          <w:rFonts w:ascii="Arial" w:hAnsi="Arial" w:cs="Arial"/>
          <w:sz w:val="28"/>
          <w:szCs w:val="28"/>
          <w:highlight w:val="yellow"/>
        </w:rPr>
        <w:t>Verma.,</w:t>
      </w:r>
      <w:r w:rsidR="007B03E6" w:rsidRPr="00727986">
        <w:rPr>
          <w:rFonts w:ascii="Arial" w:hAnsi="Arial" w:cs="Arial"/>
          <w:sz w:val="28"/>
          <w:szCs w:val="28"/>
        </w:rPr>
        <w:t xml:space="preserve"> </w:t>
      </w:r>
      <w:commentRangeStart w:id="4"/>
      <w:r w:rsidR="007B03E6" w:rsidRPr="009A1C2A">
        <w:rPr>
          <w:rFonts w:ascii="Arial" w:hAnsi="Arial" w:cs="Arial"/>
          <w:sz w:val="28"/>
          <w:szCs w:val="28"/>
          <w:highlight w:val="yellow"/>
        </w:rPr>
        <w:t>2015</w:t>
      </w:r>
      <w:commentRangeEnd w:id="4"/>
      <w:r w:rsidR="009A1C2A">
        <w:rPr>
          <w:rStyle w:val="CommentReference"/>
          <w:rFonts w:asciiTheme="minorHAnsi" w:eastAsiaTheme="minorHAnsi" w:hAnsiTheme="minorHAnsi" w:cstheme="minorBidi"/>
          <w:color w:val="auto"/>
          <w:lang w:val="en-US" w:bidi="ar-SA"/>
        </w:rPr>
        <w:commentReference w:id="4"/>
      </w:r>
      <w:r w:rsidR="007B03E6" w:rsidRPr="00727986">
        <w:rPr>
          <w:rFonts w:ascii="Arial" w:hAnsi="Arial" w:cs="Arial"/>
          <w:sz w:val="28"/>
          <w:szCs w:val="28"/>
        </w:rPr>
        <w:t>)</w:t>
      </w:r>
      <w:r w:rsidRPr="00727986">
        <w:rPr>
          <w:rFonts w:ascii="Arial" w:hAnsi="Arial" w:cs="Arial"/>
          <w:sz w:val="28"/>
          <w:szCs w:val="28"/>
        </w:rPr>
        <w:t>. This herb is a</w:t>
      </w:r>
      <w:r w:rsidR="003873E6" w:rsidRPr="00727986">
        <w:rPr>
          <w:rFonts w:ascii="Arial" w:hAnsi="Arial" w:cs="Arial"/>
          <w:sz w:val="28"/>
          <w:szCs w:val="28"/>
        </w:rPr>
        <w:t xml:space="preserve">n annual plant native to Egypt, </w:t>
      </w:r>
      <w:r w:rsidRPr="00727986">
        <w:rPr>
          <w:rFonts w:ascii="Arial" w:hAnsi="Arial" w:cs="Arial"/>
          <w:sz w:val="28"/>
          <w:szCs w:val="28"/>
        </w:rPr>
        <w:t>Turkey, and the eastern Mediterranean Sea. Coriander is cultivated as a pr</w:t>
      </w:r>
      <w:r w:rsidR="003873E6" w:rsidRPr="00727986">
        <w:rPr>
          <w:rFonts w:ascii="Arial" w:hAnsi="Arial" w:cs="Arial"/>
          <w:sz w:val="28"/>
          <w:szCs w:val="28"/>
        </w:rPr>
        <w:t xml:space="preserve">ofitable cash crop, </w:t>
      </w:r>
      <w:r w:rsidRPr="00727986">
        <w:rPr>
          <w:rFonts w:ascii="Arial" w:hAnsi="Arial" w:cs="Arial"/>
          <w:sz w:val="28"/>
          <w:szCs w:val="28"/>
        </w:rPr>
        <w:t>predominantly in arid and semi-arid areas of Egypt duri</w:t>
      </w:r>
      <w:r w:rsidR="003873E6" w:rsidRPr="00727986">
        <w:rPr>
          <w:rFonts w:ascii="Arial" w:hAnsi="Arial" w:cs="Arial"/>
          <w:sz w:val="28"/>
          <w:szCs w:val="28"/>
        </w:rPr>
        <w:t xml:space="preserve">ng the winter season. The major </w:t>
      </w:r>
      <w:r w:rsidRPr="00727986">
        <w:rPr>
          <w:rFonts w:ascii="Arial" w:hAnsi="Arial" w:cs="Arial"/>
          <w:sz w:val="28"/>
          <w:szCs w:val="28"/>
        </w:rPr>
        <w:t>global producers of coriander include India, Morocco, Pakis</w:t>
      </w:r>
      <w:r w:rsidR="003873E6" w:rsidRPr="00727986">
        <w:rPr>
          <w:rFonts w:ascii="Arial" w:hAnsi="Arial" w:cs="Arial"/>
          <w:sz w:val="28"/>
          <w:szCs w:val="28"/>
        </w:rPr>
        <w:t xml:space="preserve">tan, Bulgaria, Romania, Canada, </w:t>
      </w:r>
      <w:r w:rsidRPr="00727986">
        <w:rPr>
          <w:rFonts w:ascii="Arial" w:hAnsi="Arial" w:cs="Arial"/>
          <w:sz w:val="28"/>
          <w:szCs w:val="28"/>
        </w:rPr>
        <w:t>the former Soviet Union, Ukraine, and Syria. Additional pr</w:t>
      </w:r>
      <w:r w:rsidR="003873E6" w:rsidRPr="00727986">
        <w:rPr>
          <w:rFonts w:ascii="Arial" w:hAnsi="Arial" w:cs="Arial"/>
          <w:sz w:val="28"/>
          <w:szCs w:val="28"/>
        </w:rPr>
        <w:t xml:space="preserve">oducers encompass Iran, Turkey, </w:t>
      </w:r>
      <w:r w:rsidRPr="00727986">
        <w:rPr>
          <w:rFonts w:ascii="Arial" w:hAnsi="Arial" w:cs="Arial"/>
          <w:sz w:val="28"/>
          <w:szCs w:val="28"/>
        </w:rPr>
        <w:t>Israel, Egypt, China, the USA, Argentina, and Mexico. Not</w:t>
      </w:r>
      <w:r w:rsidR="003873E6" w:rsidRPr="00727986">
        <w:rPr>
          <w:rFonts w:ascii="Arial" w:hAnsi="Arial" w:cs="Arial"/>
          <w:sz w:val="28"/>
          <w:szCs w:val="28"/>
        </w:rPr>
        <w:t xml:space="preserve">ably, India contributes to over </w:t>
      </w:r>
      <w:r w:rsidRPr="00727986">
        <w:rPr>
          <w:rFonts w:ascii="Arial" w:hAnsi="Arial" w:cs="Arial"/>
          <w:sz w:val="28"/>
          <w:szCs w:val="28"/>
        </w:rPr>
        <w:t>80 percent of the total coriander production</w:t>
      </w:r>
      <w:r w:rsidR="00A8523A" w:rsidRPr="00727986">
        <w:rPr>
          <w:rFonts w:ascii="Arial" w:hAnsi="Arial" w:cs="Arial"/>
          <w:sz w:val="28"/>
          <w:szCs w:val="28"/>
        </w:rPr>
        <w:t xml:space="preserve">. It is a highly cross-pollinated crop </w:t>
      </w:r>
      <w:commentRangeStart w:id="5"/>
      <w:r w:rsidR="00A8523A" w:rsidRPr="00727986">
        <w:rPr>
          <w:rFonts w:ascii="Arial" w:hAnsi="Arial" w:cs="Arial"/>
          <w:sz w:val="28"/>
          <w:szCs w:val="28"/>
        </w:rPr>
        <w:t>(</w:t>
      </w:r>
      <w:r w:rsidR="00A8523A" w:rsidRPr="009A1C2A">
        <w:rPr>
          <w:rFonts w:ascii="Arial" w:hAnsi="Arial" w:cs="Arial"/>
          <w:sz w:val="28"/>
          <w:szCs w:val="28"/>
          <w:highlight w:val="yellow"/>
        </w:rPr>
        <w:t>Leharwan</w:t>
      </w:r>
      <w:r w:rsidR="00A8523A" w:rsidRPr="00727986">
        <w:rPr>
          <w:rFonts w:ascii="Arial" w:hAnsi="Arial" w:cs="Arial"/>
          <w:sz w:val="28"/>
          <w:szCs w:val="28"/>
        </w:rPr>
        <w:t xml:space="preserve"> </w:t>
      </w:r>
      <w:r w:rsidR="00A8523A" w:rsidRPr="009A1C2A">
        <w:rPr>
          <w:rFonts w:ascii="Arial" w:hAnsi="Arial" w:cs="Arial"/>
          <w:sz w:val="28"/>
          <w:szCs w:val="28"/>
          <w:highlight w:val="yellow"/>
        </w:rPr>
        <w:t>and</w:t>
      </w:r>
      <w:r w:rsidR="00A8523A" w:rsidRPr="00727986">
        <w:rPr>
          <w:rFonts w:ascii="Arial" w:hAnsi="Arial" w:cs="Arial"/>
          <w:sz w:val="28"/>
          <w:szCs w:val="28"/>
        </w:rPr>
        <w:t xml:space="preserve"> </w:t>
      </w:r>
      <w:r w:rsidR="00A8523A" w:rsidRPr="009A1C2A">
        <w:rPr>
          <w:rFonts w:ascii="Arial" w:hAnsi="Arial" w:cs="Arial"/>
          <w:sz w:val="28"/>
          <w:szCs w:val="28"/>
          <w:highlight w:val="yellow"/>
        </w:rPr>
        <w:t>Gupta.,</w:t>
      </w:r>
      <w:r w:rsidR="00A8523A" w:rsidRPr="00727986">
        <w:rPr>
          <w:rFonts w:ascii="Arial" w:hAnsi="Arial" w:cs="Arial"/>
          <w:sz w:val="28"/>
          <w:szCs w:val="28"/>
        </w:rPr>
        <w:t xml:space="preserve"> </w:t>
      </w:r>
      <w:r w:rsidR="00A8523A" w:rsidRPr="009A1C2A">
        <w:rPr>
          <w:rFonts w:ascii="Arial" w:hAnsi="Arial" w:cs="Arial"/>
          <w:sz w:val="28"/>
          <w:szCs w:val="28"/>
          <w:highlight w:val="yellow"/>
        </w:rPr>
        <w:t>2019</w:t>
      </w:r>
      <w:r w:rsidR="00A8523A" w:rsidRPr="009A1C2A">
        <w:rPr>
          <w:rFonts w:ascii="Arial" w:hAnsi="Arial" w:cs="Arial"/>
          <w:sz w:val="28"/>
          <w:szCs w:val="28"/>
        </w:rPr>
        <w:t>).</w:t>
      </w:r>
      <w:commentRangeEnd w:id="5"/>
      <w:r w:rsidR="009A1C2A" w:rsidRPr="009A1C2A">
        <w:rPr>
          <w:rStyle w:val="CommentReference"/>
          <w:rFonts w:asciiTheme="minorHAnsi" w:eastAsiaTheme="minorHAnsi" w:hAnsiTheme="minorHAnsi" w:cstheme="minorBidi"/>
          <w:color w:val="auto"/>
          <w:lang w:val="en-US" w:bidi="ar-SA"/>
        </w:rPr>
        <w:commentReference w:id="5"/>
      </w:r>
    </w:p>
    <w:p w14:paraId="65C5FD27" w14:textId="77777777" w:rsidR="007B03E6" w:rsidRPr="00727986" w:rsidRDefault="007B03E6" w:rsidP="00727986">
      <w:pPr>
        <w:autoSpaceDE w:val="0"/>
        <w:autoSpaceDN w:val="0"/>
        <w:adjustRightInd w:val="0"/>
        <w:spacing w:after="120" w:line="360" w:lineRule="auto"/>
        <w:ind w:firstLine="720"/>
        <w:jc w:val="both"/>
        <w:rPr>
          <w:rFonts w:ascii="Arial" w:hAnsi="Arial" w:cs="Arial"/>
          <w:sz w:val="28"/>
          <w:szCs w:val="28"/>
        </w:rPr>
      </w:pPr>
      <w:r w:rsidRPr="00727986">
        <w:rPr>
          <w:rFonts w:ascii="Arial" w:hAnsi="Arial" w:cs="Arial"/>
          <w:sz w:val="28"/>
          <w:szCs w:val="28"/>
        </w:rPr>
        <w:t xml:space="preserve">It is probably one of the first spices used by mankind, having been known as early as 5000 BC. Globally, it is cultivated in India, Malaysia, UAE, Singapore, United Kingdom, South Africa, and Indonesia. India is the largest </w:t>
      </w:r>
      <w:r w:rsidRPr="00727986">
        <w:rPr>
          <w:rFonts w:ascii="Arial" w:hAnsi="Arial" w:cs="Arial"/>
          <w:sz w:val="28"/>
          <w:szCs w:val="28"/>
        </w:rPr>
        <w:lastRenderedPageBreak/>
        <w:t>producer, consumer and exporter of coriander (</w:t>
      </w:r>
      <w:r w:rsidRPr="009A1C2A">
        <w:rPr>
          <w:rFonts w:ascii="Arial" w:hAnsi="Arial" w:cs="Arial"/>
          <w:sz w:val="28"/>
          <w:szCs w:val="28"/>
          <w:highlight w:val="yellow"/>
        </w:rPr>
        <w:t>Saxena and Gandhi</w:t>
      </w:r>
      <w:commentRangeStart w:id="6"/>
      <w:r w:rsidRPr="009A1C2A">
        <w:rPr>
          <w:rFonts w:ascii="Arial" w:hAnsi="Arial" w:cs="Arial"/>
          <w:sz w:val="28"/>
          <w:szCs w:val="28"/>
          <w:highlight w:val="yellow"/>
        </w:rPr>
        <w:t>.,</w:t>
      </w:r>
      <w:commentRangeEnd w:id="6"/>
      <w:r w:rsidR="009A1C2A">
        <w:rPr>
          <w:rStyle w:val="CommentReference"/>
        </w:rPr>
        <w:commentReference w:id="6"/>
      </w:r>
      <w:r w:rsidRPr="009A1C2A">
        <w:rPr>
          <w:rFonts w:ascii="Arial" w:hAnsi="Arial" w:cs="Arial"/>
          <w:sz w:val="28"/>
          <w:szCs w:val="28"/>
          <w:highlight w:val="yellow"/>
        </w:rPr>
        <w:t xml:space="preserve"> 2015</w:t>
      </w:r>
      <w:r w:rsidRPr="00727986">
        <w:rPr>
          <w:rFonts w:ascii="Arial" w:hAnsi="Arial" w:cs="Arial"/>
          <w:sz w:val="28"/>
          <w:szCs w:val="28"/>
        </w:rPr>
        <w:t xml:space="preserve">) with Madhya Pradesh occupying the first place in area and production among all states followed by Gujarat, Rajasthan, Assam and Andhra Pradesh (Tiwari and Agarwal, 2014). </w:t>
      </w:r>
      <w:r w:rsidRPr="00727986">
        <w:rPr>
          <w:rFonts w:ascii="Arial" w:eastAsia="Times New Roman" w:hAnsi="Arial" w:cs="Arial"/>
          <w:sz w:val="28"/>
          <w:szCs w:val="28"/>
        </w:rPr>
        <w:t xml:space="preserve">Coriander cultivated area is about </w:t>
      </w:r>
      <w:r w:rsidRPr="00727986">
        <w:rPr>
          <w:rFonts w:ascii="Arial" w:hAnsi="Arial" w:cs="Arial"/>
          <w:sz w:val="28"/>
          <w:szCs w:val="28"/>
        </w:rPr>
        <w:t>628624</w:t>
      </w:r>
      <w:r w:rsidRPr="00727986">
        <w:rPr>
          <w:rFonts w:ascii="Arial" w:eastAsia="Times New Roman" w:hAnsi="Arial" w:cs="Arial"/>
          <w:sz w:val="28"/>
          <w:szCs w:val="28"/>
        </w:rPr>
        <w:t xml:space="preserve"> ha &amp; </w:t>
      </w:r>
      <w:r w:rsidRPr="00727986">
        <w:rPr>
          <w:rFonts w:ascii="Arial" w:hAnsi="Arial" w:cs="Arial"/>
          <w:sz w:val="28"/>
          <w:szCs w:val="28"/>
        </w:rPr>
        <w:t>822210</w:t>
      </w:r>
      <w:r w:rsidRPr="00727986">
        <w:rPr>
          <w:rFonts w:ascii="Arial" w:hAnsi="Arial" w:cs="Arial"/>
          <w:b/>
          <w:bCs/>
          <w:sz w:val="28"/>
          <w:szCs w:val="28"/>
        </w:rPr>
        <w:t xml:space="preserve"> </w:t>
      </w:r>
      <w:r w:rsidRPr="00727986">
        <w:rPr>
          <w:rFonts w:ascii="Arial" w:hAnsi="Arial" w:cs="Arial"/>
          <w:sz w:val="28"/>
          <w:szCs w:val="28"/>
        </w:rPr>
        <w:t>t production in India</w:t>
      </w:r>
      <w:r w:rsidRPr="00727986">
        <w:rPr>
          <w:rFonts w:ascii="Arial" w:eastAsia="Times New Roman" w:hAnsi="Arial" w:cs="Arial"/>
          <w:sz w:val="28"/>
          <w:szCs w:val="28"/>
        </w:rPr>
        <w:t xml:space="preserve"> </w:t>
      </w:r>
      <w:r w:rsidRPr="00727986">
        <w:rPr>
          <w:rFonts w:ascii="Arial" w:hAnsi="Arial" w:cs="Arial"/>
          <w:sz w:val="28"/>
          <w:szCs w:val="28"/>
        </w:rPr>
        <w:t>(Anonymous</w:t>
      </w:r>
      <w:r w:rsidRPr="00727986">
        <w:rPr>
          <w:rFonts w:ascii="Arial" w:hAnsi="Arial" w:cs="Arial"/>
          <w:color w:val="FF0000"/>
          <w:sz w:val="28"/>
          <w:szCs w:val="28"/>
        </w:rPr>
        <w:t xml:space="preserve"> </w:t>
      </w:r>
      <w:r w:rsidRPr="00727986">
        <w:rPr>
          <w:rFonts w:ascii="Arial" w:hAnsi="Arial" w:cs="Arial"/>
          <w:sz w:val="28"/>
          <w:szCs w:val="28"/>
        </w:rPr>
        <w:t xml:space="preserve">2020-21). In Rajasthan, </w:t>
      </w:r>
      <w:r w:rsidRPr="00727986">
        <w:rPr>
          <w:rFonts w:ascii="Arial" w:eastAsia="Times New Roman" w:hAnsi="Arial" w:cs="Arial"/>
          <w:sz w:val="28"/>
          <w:szCs w:val="28"/>
        </w:rPr>
        <w:t>coriander has been cultivated area of about 124286</w:t>
      </w:r>
      <w:r w:rsidRPr="00727986">
        <w:rPr>
          <w:rFonts w:ascii="Arial" w:hAnsi="Arial" w:cs="Arial"/>
          <w:sz w:val="28"/>
          <w:szCs w:val="28"/>
        </w:rPr>
        <w:t xml:space="preserve"> </w:t>
      </w:r>
      <w:r w:rsidRPr="00727986">
        <w:rPr>
          <w:rFonts w:ascii="Arial" w:eastAsia="Times New Roman" w:hAnsi="Arial" w:cs="Arial"/>
          <w:sz w:val="28"/>
          <w:szCs w:val="28"/>
        </w:rPr>
        <w:t>ha and production of 182705 t. In Hadouti region area is 118030 ha and production of 173764 t</w:t>
      </w:r>
      <w:r w:rsidRPr="00727986">
        <w:rPr>
          <w:rFonts w:ascii="Arial" w:hAnsi="Arial" w:cs="Arial"/>
          <w:b/>
          <w:bCs/>
          <w:sz w:val="28"/>
          <w:szCs w:val="28"/>
        </w:rPr>
        <w:t xml:space="preserve"> (</w:t>
      </w:r>
      <w:r w:rsidRPr="00727986">
        <w:rPr>
          <w:rFonts w:ascii="Arial" w:hAnsi="Arial" w:cs="Arial"/>
          <w:sz w:val="28"/>
          <w:szCs w:val="28"/>
        </w:rPr>
        <w:t xml:space="preserve">Source: DOA, Rajasthan 2021-22). In Rajasthan, the humid south-eastern plain zone (zone V) occupies not only the highest area but also contributes the highest production in the state, to the range of as high as 98 per cent. </w:t>
      </w:r>
    </w:p>
    <w:p w14:paraId="778DA365" w14:textId="77777777" w:rsidR="007B03E6" w:rsidRPr="00727986" w:rsidRDefault="007B03E6" w:rsidP="00727986">
      <w:pPr>
        <w:pStyle w:val="Default"/>
        <w:spacing w:after="120" w:line="360" w:lineRule="auto"/>
        <w:ind w:firstLine="720"/>
        <w:jc w:val="both"/>
        <w:rPr>
          <w:rFonts w:ascii="Arial" w:hAnsi="Arial" w:cs="Arial"/>
          <w:sz w:val="28"/>
          <w:szCs w:val="28"/>
        </w:rPr>
      </w:pPr>
      <w:r w:rsidRPr="00727986">
        <w:rPr>
          <w:rFonts w:ascii="Arial" w:hAnsi="Arial" w:cs="Arial"/>
          <w:sz w:val="28"/>
          <w:szCs w:val="28"/>
        </w:rPr>
        <w:t xml:space="preserve">Pandey (2010) reported that coriander is an important source of chemicals like alpha-pinene, gamma-terpinene, limonene, cymene, various non-linalool alcohols, esters, flavonoids, cumarines, isocoumarins, phthalides, and phenolic acids. Coriander oil contains coriandrol, </w:t>
      </w:r>
      <w:commentRangeStart w:id="7"/>
      <w:r w:rsidRPr="000E6C27">
        <w:rPr>
          <w:rFonts w:ascii="Arial" w:hAnsi="Arial" w:cs="Arial"/>
          <w:sz w:val="28"/>
          <w:szCs w:val="28"/>
          <w:highlight w:val="yellow"/>
        </w:rPr>
        <w:t>gireniol</w:t>
      </w:r>
      <w:commentRangeEnd w:id="7"/>
      <w:r w:rsidR="000E6C27" w:rsidRPr="000E6C27">
        <w:rPr>
          <w:rStyle w:val="CommentReference"/>
          <w:rFonts w:asciiTheme="minorHAnsi" w:eastAsiaTheme="minorHAnsi" w:hAnsiTheme="minorHAnsi" w:cstheme="minorBidi"/>
          <w:color w:val="auto"/>
          <w:highlight w:val="yellow"/>
          <w:lang w:val="en-US" w:bidi="ar-SA"/>
        </w:rPr>
        <w:commentReference w:id="7"/>
      </w:r>
      <w:r w:rsidRPr="00727986">
        <w:rPr>
          <w:rFonts w:ascii="Arial" w:hAnsi="Arial" w:cs="Arial"/>
          <w:sz w:val="28"/>
          <w:szCs w:val="28"/>
        </w:rPr>
        <w:t xml:space="preserve"> and vebriniol. </w:t>
      </w:r>
      <w:r w:rsidRPr="00727986">
        <w:rPr>
          <w:rFonts w:ascii="Arial" w:hAnsi="Arial" w:cs="Arial"/>
          <w:color w:val="202124"/>
          <w:sz w:val="28"/>
          <w:szCs w:val="28"/>
          <w:shd w:val="clear" w:color="auto" w:fill="FFFFFF"/>
        </w:rPr>
        <w:t xml:space="preserve">Linalool and linalool-rich essential oils are known to exhibit various biological activities such as antimicrobial, anti-inflammatory, anticancer, anti-oxidant properties and several </w:t>
      </w:r>
      <w:r w:rsidRPr="000E6C27">
        <w:rPr>
          <w:rFonts w:ascii="Arial" w:hAnsi="Arial" w:cs="Arial"/>
          <w:color w:val="202124"/>
          <w:sz w:val="28"/>
          <w:szCs w:val="28"/>
          <w:highlight w:val="yellow"/>
          <w:shd w:val="clear" w:color="auto" w:fill="FFFFFF"/>
        </w:rPr>
        <w:t xml:space="preserve">in </w:t>
      </w:r>
      <w:commentRangeStart w:id="8"/>
      <w:r w:rsidRPr="000E6C27">
        <w:rPr>
          <w:rFonts w:ascii="Arial" w:hAnsi="Arial" w:cs="Arial"/>
          <w:color w:val="202124"/>
          <w:sz w:val="28"/>
          <w:szCs w:val="28"/>
          <w:highlight w:val="yellow"/>
          <w:shd w:val="clear" w:color="auto" w:fill="FFFFFF"/>
        </w:rPr>
        <w:t>vivo</w:t>
      </w:r>
      <w:commentRangeEnd w:id="8"/>
      <w:r w:rsidR="000E6C27">
        <w:rPr>
          <w:rStyle w:val="CommentReference"/>
          <w:rFonts w:asciiTheme="minorHAnsi" w:eastAsiaTheme="minorHAnsi" w:hAnsiTheme="minorHAnsi" w:cstheme="minorBidi"/>
          <w:color w:val="auto"/>
          <w:lang w:val="en-US" w:bidi="ar-SA"/>
        </w:rPr>
        <w:commentReference w:id="8"/>
      </w:r>
      <w:r w:rsidRPr="00727986">
        <w:rPr>
          <w:rFonts w:ascii="Arial" w:hAnsi="Arial" w:cs="Arial"/>
          <w:color w:val="202124"/>
          <w:sz w:val="28"/>
          <w:szCs w:val="28"/>
          <w:shd w:val="clear" w:color="auto" w:fill="FFFFFF"/>
        </w:rPr>
        <w:t xml:space="preserve"> studies have confirmed various effects of linalool on the central nervous system. </w:t>
      </w:r>
      <w:r w:rsidRPr="00727986">
        <w:rPr>
          <w:rFonts w:ascii="Arial" w:hAnsi="Arial" w:cs="Arial"/>
          <w:sz w:val="28"/>
          <w:szCs w:val="28"/>
        </w:rPr>
        <w:t>Coriander is a rich source of niacin, vitamin A, vitamin K, vitamin C, and minerals such as calcium, iron and also includes proteins, carbohydrates, fibre, fats and also provides energy. Its seed contains about 0.1-1 per cent of volatile oil, as an active ingredient. The most important constituents of its seeds are essential oil and fatty oil (Coskuner and Karababa, 2007).</w:t>
      </w:r>
    </w:p>
    <w:p w14:paraId="0FC25EEB" w14:textId="77777777" w:rsidR="003873E6" w:rsidRPr="00727986" w:rsidRDefault="003873E6" w:rsidP="00727986">
      <w:pPr>
        <w:autoSpaceDE w:val="0"/>
        <w:autoSpaceDN w:val="0"/>
        <w:adjustRightInd w:val="0"/>
        <w:spacing w:after="0" w:line="360" w:lineRule="auto"/>
        <w:ind w:firstLine="720"/>
        <w:jc w:val="both"/>
        <w:rPr>
          <w:rFonts w:ascii="Arial" w:hAnsi="Arial" w:cs="Arial"/>
          <w:sz w:val="28"/>
          <w:szCs w:val="28"/>
        </w:rPr>
      </w:pPr>
      <w:r w:rsidRPr="00727986">
        <w:rPr>
          <w:rFonts w:ascii="Arial" w:hAnsi="Arial" w:cs="Arial"/>
          <w:color w:val="000000"/>
          <w:sz w:val="28"/>
          <w:szCs w:val="28"/>
        </w:rPr>
        <w:t>Both its leaves and seeds of coriander have a variety of uses, such as cooking, perfumes,</w:t>
      </w:r>
      <w:r w:rsidR="0054690F" w:rsidRPr="00727986">
        <w:rPr>
          <w:rFonts w:ascii="Arial" w:hAnsi="Arial" w:cs="Arial"/>
          <w:color w:val="000000"/>
          <w:sz w:val="28"/>
          <w:szCs w:val="28"/>
        </w:rPr>
        <w:t xml:space="preserve"> cosmetics, and medicine (Bhuivan </w:t>
      </w:r>
      <w:r w:rsidR="0054690F" w:rsidRPr="00727986">
        <w:rPr>
          <w:rFonts w:ascii="Arial" w:hAnsi="Arial" w:cs="Arial"/>
          <w:i/>
          <w:color w:val="000000"/>
          <w:sz w:val="28"/>
          <w:szCs w:val="28"/>
        </w:rPr>
        <w:t>et al.,</w:t>
      </w:r>
      <w:r w:rsidR="0054690F" w:rsidRPr="00727986">
        <w:rPr>
          <w:rFonts w:ascii="Arial" w:hAnsi="Arial" w:cs="Arial"/>
          <w:color w:val="000000"/>
          <w:sz w:val="28"/>
          <w:szCs w:val="28"/>
        </w:rPr>
        <w:t xml:space="preserve"> 2009)</w:t>
      </w:r>
      <w:r w:rsidR="007B03E6" w:rsidRPr="00727986">
        <w:rPr>
          <w:rFonts w:ascii="Arial" w:hAnsi="Arial" w:cs="Arial"/>
          <w:color w:val="000000"/>
          <w:sz w:val="28"/>
          <w:szCs w:val="28"/>
        </w:rPr>
        <w:t xml:space="preserve">. </w:t>
      </w:r>
      <w:r w:rsidRPr="00727986">
        <w:rPr>
          <w:rFonts w:ascii="Arial" w:hAnsi="Arial" w:cs="Arial"/>
          <w:color w:val="000000"/>
          <w:sz w:val="28"/>
          <w:szCs w:val="28"/>
        </w:rPr>
        <w:t xml:space="preserve">Several fungal pathogens are responsible for causing leaf spot diseases on coriander </w:t>
      </w:r>
      <w:r w:rsidRPr="00727986">
        <w:rPr>
          <w:rFonts w:ascii="Arial" w:hAnsi="Arial" w:cs="Arial"/>
          <w:color w:val="000000"/>
          <w:sz w:val="28"/>
          <w:szCs w:val="28"/>
        </w:rPr>
        <w:lastRenderedPageBreak/>
        <w:t xml:space="preserve">plants worldwide, such as </w:t>
      </w:r>
      <w:r w:rsidRPr="00727986">
        <w:rPr>
          <w:rFonts w:ascii="Arial" w:hAnsi="Arial" w:cs="Arial"/>
          <w:i/>
          <w:color w:val="000000"/>
          <w:sz w:val="28"/>
          <w:szCs w:val="28"/>
        </w:rPr>
        <w:t>Ulocladium oblongoobovoideum</w:t>
      </w:r>
      <w:r w:rsidRPr="00727986">
        <w:rPr>
          <w:rFonts w:ascii="Arial" w:hAnsi="Arial" w:cs="Arial"/>
          <w:color w:val="000000"/>
          <w:sz w:val="28"/>
          <w:szCs w:val="28"/>
        </w:rPr>
        <w:t xml:space="preserve">, </w:t>
      </w:r>
      <w:r w:rsidRPr="00727986">
        <w:rPr>
          <w:rFonts w:ascii="Arial" w:hAnsi="Arial" w:cs="Arial"/>
          <w:i/>
          <w:color w:val="000000"/>
          <w:sz w:val="28"/>
          <w:szCs w:val="28"/>
        </w:rPr>
        <w:t>Alternaria alternata</w:t>
      </w:r>
      <w:r w:rsidRPr="00727986">
        <w:rPr>
          <w:rFonts w:ascii="Arial" w:hAnsi="Arial" w:cs="Arial"/>
          <w:color w:val="000000"/>
          <w:sz w:val="28"/>
          <w:szCs w:val="28"/>
        </w:rPr>
        <w:t xml:space="preserve">, </w:t>
      </w:r>
      <w:r w:rsidRPr="00727986">
        <w:rPr>
          <w:rFonts w:ascii="Arial" w:hAnsi="Arial" w:cs="Arial"/>
          <w:i/>
          <w:color w:val="000000"/>
          <w:sz w:val="28"/>
          <w:szCs w:val="28"/>
        </w:rPr>
        <w:t>Colletotrichum gloeosporioides</w:t>
      </w:r>
      <w:r w:rsidRPr="00727986">
        <w:rPr>
          <w:rFonts w:ascii="Arial" w:hAnsi="Arial" w:cs="Arial"/>
          <w:color w:val="000000"/>
          <w:sz w:val="28"/>
          <w:szCs w:val="28"/>
        </w:rPr>
        <w:t xml:space="preserve">, </w:t>
      </w:r>
      <w:r w:rsidRPr="00727986">
        <w:rPr>
          <w:rFonts w:ascii="Arial" w:hAnsi="Arial" w:cs="Arial"/>
          <w:i/>
          <w:color w:val="000000"/>
          <w:sz w:val="28"/>
          <w:szCs w:val="28"/>
        </w:rPr>
        <w:t>Colletotrichum capsica</w:t>
      </w:r>
      <w:r w:rsidRPr="00727986">
        <w:rPr>
          <w:rFonts w:ascii="Arial" w:hAnsi="Arial" w:cs="Arial"/>
          <w:color w:val="000000"/>
          <w:sz w:val="28"/>
          <w:szCs w:val="28"/>
        </w:rPr>
        <w:t xml:space="preserve">, </w:t>
      </w:r>
      <w:r w:rsidRPr="00727986">
        <w:rPr>
          <w:rFonts w:ascii="Arial" w:hAnsi="Arial" w:cs="Arial"/>
          <w:i/>
          <w:color w:val="000000"/>
          <w:sz w:val="28"/>
          <w:szCs w:val="28"/>
        </w:rPr>
        <w:t>Cercospora corianderi</w:t>
      </w:r>
      <w:r w:rsidRPr="00727986">
        <w:rPr>
          <w:rFonts w:ascii="Arial" w:hAnsi="Arial" w:cs="Arial"/>
          <w:color w:val="000000"/>
          <w:sz w:val="28"/>
          <w:szCs w:val="28"/>
        </w:rPr>
        <w:t xml:space="preserve">, </w:t>
      </w:r>
      <w:r w:rsidRPr="00727986">
        <w:rPr>
          <w:rFonts w:ascii="Arial" w:hAnsi="Arial" w:cs="Arial"/>
          <w:i/>
          <w:color w:val="000000"/>
          <w:sz w:val="28"/>
          <w:szCs w:val="28"/>
        </w:rPr>
        <w:t>Phoma multirostrata</w:t>
      </w:r>
      <w:r w:rsidRPr="00727986">
        <w:rPr>
          <w:rFonts w:ascii="Arial" w:hAnsi="Arial" w:cs="Arial"/>
          <w:color w:val="000000"/>
          <w:sz w:val="28"/>
          <w:szCs w:val="28"/>
        </w:rPr>
        <w:t xml:space="preserve">, and </w:t>
      </w:r>
      <w:r w:rsidRPr="00727986">
        <w:rPr>
          <w:rFonts w:ascii="Arial" w:hAnsi="Arial" w:cs="Arial"/>
          <w:i/>
          <w:color w:val="000000"/>
          <w:sz w:val="28"/>
          <w:szCs w:val="28"/>
        </w:rPr>
        <w:t>Cladosporium tenuissimum</w:t>
      </w:r>
      <w:r w:rsidR="0054690F" w:rsidRPr="00727986">
        <w:rPr>
          <w:rFonts w:ascii="Arial" w:hAnsi="Arial" w:cs="Arial"/>
          <w:color w:val="000000"/>
          <w:sz w:val="28"/>
          <w:szCs w:val="28"/>
        </w:rPr>
        <w:t xml:space="preserve"> (Zhang and Zhang, 2002)</w:t>
      </w:r>
      <w:r w:rsidRPr="00727986">
        <w:rPr>
          <w:rFonts w:ascii="Arial" w:hAnsi="Arial" w:cs="Arial"/>
          <w:color w:val="000000"/>
          <w:sz w:val="28"/>
          <w:szCs w:val="28"/>
        </w:rPr>
        <w:t>.</w:t>
      </w:r>
      <w:r w:rsidR="007B03E6" w:rsidRPr="00727986">
        <w:rPr>
          <w:rFonts w:ascii="Arial" w:hAnsi="Arial" w:cs="Arial"/>
          <w:color w:val="000000"/>
          <w:sz w:val="28"/>
          <w:szCs w:val="28"/>
        </w:rPr>
        <w:t xml:space="preserve"> </w:t>
      </w:r>
      <w:r w:rsidR="007B03E6" w:rsidRPr="00727986">
        <w:rPr>
          <w:rFonts w:ascii="Arial" w:hAnsi="Arial" w:cs="Arial"/>
          <w:i/>
          <w:iCs/>
          <w:sz w:val="28"/>
          <w:szCs w:val="28"/>
        </w:rPr>
        <w:t xml:space="preserve">Protomyces macrosporus </w:t>
      </w:r>
      <w:r w:rsidR="007B03E6" w:rsidRPr="00727986">
        <w:rPr>
          <w:rFonts w:ascii="Arial" w:hAnsi="Arial" w:cs="Arial"/>
          <w:sz w:val="28"/>
          <w:szCs w:val="28"/>
        </w:rPr>
        <w:t xml:space="preserve">Unger is an ascomycete fungus that cause galls on </w:t>
      </w:r>
      <w:r w:rsidR="007B03E6" w:rsidRPr="00727986">
        <w:rPr>
          <w:rFonts w:ascii="Arial" w:hAnsi="Arial" w:cs="Arial"/>
          <w:i/>
          <w:iCs/>
          <w:sz w:val="28"/>
          <w:szCs w:val="28"/>
        </w:rPr>
        <w:t xml:space="preserve">Aegopodium podagraria, Anthriscus sylvestris, Angelica sylvestris, Daucus carota </w:t>
      </w:r>
      <w:r w:rsidR="007B03E6" w:rsidRPr="00727986">
        <w:rPr>
          <w:rFonts w:ascii="Arial" w:hAnsi="Arial" w:cs="Arial"/>
          <w:sz w:val="28"/>
          <w:szCs w:val="28"/>
        </w:rPr>
        <w:t xml:space="preserve">and some other members of the family Umbelliferae or Apiaceae, commonly known as umbellifers (Margaret and </w:t>
      </w:r>
      <w:commentRangeStart w:id="9"/>
      <w:r w:rsidR="007B03E6" w:rsidRPr="00727986">
        <w:rPr>
          <w:rFonts w:ascii="Arial" w:hAnsi="Arial" w:cs="Arial"/>
          <w:sz w:val="28"/>
          <w:szCs w:val="28"/>
        </w:rPr>
        <w:t>Shirley</w:t>
      </w:r>
      <w:commentRangeEnd w:id="9"/>
      <w:r w:rsidR="000E6C27">
        <w:rPr>
          <w:rStyle w:val="CommentReference"/>
        </w:rPr>
        <w:commentReference w:id="9"/>
      </w:r>
      <w:r w:rsidR="007B03E6" w:rsidRPr="000E6C27">
        <w:rPr>
          <w:rFonts w:ascii="Arial" w:hAnsi="Arial" w:cs="Arial"/>
          <w:sz w:val="28"/>
          <w:szCs w:val="28"/>
          <w:highlight w:val="yellow"/>
        </w:rPr>
        <w:t>.,</w:t>
      </w:r>
      <w:r w:rsidR="007B03E6" w:rsidRPr="00727986">
        <w:rPr>
          <w:rFonts w:ascii="Arial" w:hAnsi="Arial" w:cs="Arial"/>
          <w:sz w:val="28"/>
          <w:szCs w:val="28"/>
        </w:rPr>
        <w:t xml:space="preserve"> 2002).</w:t>
      </w:r>
    </w:p>
    <w:p w14:paraId="2EC00F5A" w14:textId="77777777" w:rsidR="007B03E6" w:rsidRPr="00727986" w:rsidRDefault="007B03E6" w:rsidP="00727986">
      <w:pPr>
        <w:pStyle w:val="Default"/>
        <w:spacing w:after="120" w:line="360" w:lineRule="auto"/>
        <w:ind w:firstLine="720"/>
        <w:jc w:val="both"/>
        <w:rPr>
          <w:rFonts w:ascii="Arial" w:hAnsi="Arial" w:cs="Arial"/>
          <w:sz w:val="28"/>
          <w:szCs w:val="28"/>
        </w:rPr>
      </w:pPr>
      <w:r w:rsidRPr="00727986">
        <w:rPr>
          <w:rFonts w:ascii="Arial" w:hAnsi="Arial" w:cs="Arial"/>
          <w:sz w:val="28"/>
          <w:szCs w:val="28"/>
        </w:rPr>
        <w:t xml:space="preserve">The family Umbelliferae which is susceptible to </w:t>
      </w:r>
      <w:r w:rsidRPr="00727986">
        <w:rPr>
          <w:rFonts w:ascii="Arial" w:hAnsi="Arial" w:cs="Arial"/>
          <w:i/>
          <w:iCs/>
          <w:sz w:val="28"/>
          <w:szCs w:val="28"/>
        </w:rPr>
        <w:t xml:space="preserve">Protomyces </w:t>
      </w:r>
      <w:r w:rsidRPr="00727986">
        <w:rPr>
          <w:rFonts w:ascii="Arial" w:hAnsi="Arial" w:cs="Arial"/>
          <w:sz w:val="28"/>
          <w:szCs w:val="28"/>
        </w:rPr>
        <w:t xml:space="preserve">spp. such as </w:t>
      </w:r>
      <w:r w:rsidRPr="00727986">
        <w:rPr>
          <w:rFonts w:ascii="Arial" w:hAnsi="Arial" w:cs="Arial"/>
          <w:i/>
          <w:iCs/>
          <w:sz w:val="28"/>
          <w:szCs w:val="28"/>
        </w:rPr>
        <w:t xml:space="preserve">Aegopodium, Ammi, Angelica, Anthriscus, Archangezica, Athamanta, Canopodium, Carum, Caucazis, Chaerophyzzum, Coriandrum, Feruza, Heraczeum, Hydrocotyze, Laserpitiwn, Ligusticum, Meum, Onanthe, Pancicia, Parum, Peucedanum, Pimpineua, Seseli, Silaus, Thapsia </w:t>
      </w:r>
      <w:r w:rsidRPr="00727986">
        <w:rPr>
          <w:rFonts w:ascii="Arial" w:hAnsi="Arial" w:cs="Arial"/>
          <w:sz w:val="28"/>
          <w:szCs w:val="28"/>
        </w:rPr>
        <w:t xml:space="preserve">and </w:t>
      </w:r>
      <w:r w:rsidRPr="00727986">
        <w:rPr>
          <w:rFonts w:ascii="Arial" w:hAnsi="Arial" w:cs="Arial"/>
          <w:i/>
          <w:iCs/>
          <w:sz w:val="28"/>
          <w:szCs w:val="28"/>
        </w:rPr>
        <w:t xml:space="preserve">Trinia </w:t>
      </w:r>
      <w:r w:rsidRPr="00727986">
        <w:rPr>
          <w:rFonts w:ascii="Arial" w:hAnsi="Arial" w:cs="Arial"/>
          <w:sz w:val="28"/>
          <w:szCs w:val="28"/>
        </w:rPr>
        <w:t>reported by Reddy and Kramer (1975).</w:t>
      </w:r>
    </w:p>
    <w:p w14:paraId="1919A918" w14:textId="77777777" w:rsidR="0054690F" w:rsidRPr="00727986" w:rsidRDefault="0054690F" w:rsidP="00727986">
      <w:pPr>
        <w:pStyle w:val="Default"/>
        <w:spacing w:after="120" w:line="360" w:lineRule="auto"/>
        <w:ind w:firstLine="720"/>
        <w:jc w:val="both"/>
        <w:rPr>
          <w:rFonts w:ascii="Arial" w:hAnsi="Arial" w:cs="Arial"/>
          <w:sz w:val="28"/>
          <w:szCs w:val="28"/>
        </w:rPr>
      </w:pPr>
      <w:r w:rsidRPr="00727986">
        <w:rPr>
          <w:rFonts w:ascii="Arial" w:hAnsi="Arial" w:cs="Arial"/>
          <w:sz w:val="28"/>
          <w:szCs w:val="28"/>
        </w:rPr>
        <w:t xml:space="preserve">The fungus </w:t>
      </w:r>
      <w:r w:rsidRPr="00727986">
        <w:rPr>
          <w:rFonts w:ascii="Arial" w:hAnsi="Arial" w:cs="Arial"/>
          <w:i/>
          <w:iCs/>
          <w:sz w:val="28"/>
          <w:szCs w:val="28"/>
        </w:rPr>
        <w:t xml:space="preserve">Protomyces macrosporus </w:t>
      </w:r>
      <w:r w:rsidRPr="00727986">
        <w:rPr>
          <w:rFonts w:ascii="Arial" w:hAnsi="Arial" w:cs="Arial"/>
          <w:sz w:val="28"/>
          <w:szCs w:val="28"/>
        </w:rPr>
        <w:t xml:space="preserve">was first described by Unger (1883). In India, stem gall disease of coriander was first reported from Pusa (Bihar) by Sydow and Butler (1911). Gupta (1954) reported this disease to be very common in the northern part of Madhya Pradesh and adjoining districts of Rajasthan and Uttar Pradesh. The disease appears continuously every year in field of coriander grown on high soil pH, moisture, and adverse ecological and edaphic factors (Saxena </w:t>
      </w:r>
      <w:r w:rsidRPr="00727986">
        <w:rPr>
          <w:rFonts w:ascii="Arial" w:hAnsi="Arial" w:cs="Arial"/>
          <w:i/>
          <w:iCs/>
          <w:sz w:val="28"/>
          <w:szCs w:val="28"/>
        </w:rPr>
        <w:t xml:space="preserve">et al., </w:t>
      </w:r>
      <w:r w:rsidRPr="00727986">
        <w:rPr>
          <w:rFonts w:ascii="Arial" w:hAnsi="Arial" w:cs="Arial"/>
          <w:sz w:val="28"/>
          <w:szCs w:val="28"/>
        </w:rPr>
        <w:t xml:space="preserve">2002).  It is the most common, widespread, and damaging disease affecting almost every cultivar irrespective of geographical and ecological differences (Khare </w:t>
      </w:r>
      <w:r w:rsidRPr="00727986">
        <w:rPr>
          <w:rFonts w:ascii="Arial" w:hAnsi="Arial" w:cs="Arial"/>
          <w:i/>
          <w:iCs/>
          <w:sz w:val="28"/>
          <w:szCs w:val="28"/>
        </w:rPr>
        <w:t>et al</w:t>
      </w:r>
      <w:r w:rsidRPr="00727986">
        <w:rPr>
          <w:rFonts w:ascii="Arial" w:hAnsi="Arial" w:cs="Arial"/>
          <w:sz w:val="28"/>
          <w:szCs w:val="28"/>
        </w:rPr>
        <w:t xml:space="preserve">., 2017). The stem gall of coriander appears continuously every year in </w:t>
      </w:r>
      <w:r w:rsidRPr="00727986">
        <w:rPr>
          <w:rFonts w:ascii="Arial" w:hAnsi="Arial" w:cs="Arial"/>
          <w:i/>
          <w:iCs/>
          <w:sz w:val="28"/>
          <w:szCs w:val="28"/>
        </w:rPr>
        <w:t>Hadoti</w:t>
      </w:r>
      <w:r w:rsidRPr="00727986">
        <w:rPr>
          <w:rFonts w:ascii="Arial" w:hAnsi="Arial" w:cs="Arial"/>
          <w:sz w:val="28"/>
          <w:szCs w:val="28"/>
        </w:rPr>
        <w:t xml:space="preserve"> when grown in a field having high soil pH and congenial or favourable environmental conditions (Verma </w:t>
      </w:r>
      <w:r w:rsidRPr="00727986">
        <w:rPr>
          <w:rFonts w:ascii="Arial" w:hAnsi="Arial" w:cs="Arial"/>
          <w:i/>
          <w:iCs/>
          <w:sz w:val="28"/>
          <w:szCs w:val="28"/>
        </w:rPr>
        <w:t>et al.,</w:t>
      </w:r>
      <w:r w:rsidRPr="00727986">
        <w:rPr>
          <w:rFonts w:ascii="Arial" w:hAnsi="Arial" w:cs="Arial"/>
          <w:sz w:val="28"/>
          <w:szCs w:val="28"/>
        </w:rPr>
        <w:t xml:space="preserve"> 2017).</w:t>
      </w:r>
    </w:p>
    <w:p w14:paraId="0878B671" w14:textId="77777777" w:rsidR="0054690F" w:rsidRPr="00727986" w:rsidRDefault="0054690F" w:rsidP="00727986">
      <w:pPr>
        <w:pStyle w:val="Default"/>
        <w:spacing w:after="120" w:line="360" w:lineRule="auto"/>
        <w:ind w:firstLine="720"/>
        <w:jc w:val="both"/>
        <w:rPr>
          <w:rFonts w:ascii="Arial" w:hAnsi="Arial" w:cs="Arial"/>
          <w:sz w:val="28"/>
          <w:szCs w:val="28"/>
        </w:rPr>
      </w:pPr>
      <w:r w:rsidRPr="00727986">
        <w:rPr>
          <w:rFonts w:ascii="Arial" w:hAnsi="Arial" w:cs="Arial"/>
          <w:sz w:val="28"/>
          <w:szCs w:val="28"/>
        </w:rPr>
        <w:lastRenderedPageBreak/>
        <w:t>The stem gall disease of coriander symptoms first appears in the form of galls on lower part of stem which gradually extend upwards and finally, whole plant becomes infected. The infected seeds become hypertrophied depending upon stage of infection which ultimately lowers crop yield and quality of coriander (Khan and Parveen</w:t>
      </w:r>
      <w:commentRangeStart w:id="10"/>
      <w:r w:rsidRPr="00817B40">
        <w:rPr>
          <w:rFonts w:ascii="Arial" w:hAnsi="Arial" w:cs="Arial"/>
          <w:sz w:val="28"/>
          <w:szCs w:val="28"/>
          <w:highlight w:val="yellow"/>
        </w:rPr>
        <w:t>.,</w:t>
      </w:r>
      <w:commentRangeEnd w:id="10"/>
      <w:r w:rsidR="00817B40">
        <w:rPr>
          <w:rStyle w:val="CommentReference"/>
          <w:rFonts w:asciiTheme="minorHAnsi" w:eastAsiaTheme="minorHAnsi" w:hAnsiTheme="minorHAnsi" w:cstheme="minorBidi"/>
          <w:color w:val="auto"/>
          <w:lang w:val="en-US" w:bidi="ar-SA"/>
        </w:rPr>
        <w:commentReference w:id="10"/>
      </w:r>
      <w:r w:rsidRPr="00727986">
        <w:rPr>
          <w:rFonts w:ascii="Arial" w:hAnsi="Arial" w:cs="Arial"/>
          <w:sz w:val="28"/>
          <w:szCs w:val="28"/>
        </w:rPr>
        <w:t xml:space="preserve"> 2016). </w:t>
      </w:r>
      <w:commentRangeStart w:id="11"/>
      <w:r w:rsidRPr="00727986">
        <w:rPr>
          <w:rFonts w:ascii="Arial" w:hAnsi="Arial" w:cs="Arial"/>
          <w:sz w:val="28"/>
          <w:szCs w:val="28"/>
        </w:rPr>
        <w:t>Gupta</w:t>
      </w:r>
      <w:commentRangeEnd w:id="11"/>
      <w:r w:rsidR="00817B40">
        <w:rPr>
          <w:rStyle w:val="CommentReference"/>
          <w:rFonts w:asciiTheme="minorHAnsi" w:eastAsiaTheme="minorHAnsi" w:hAnsiTheme="minorHAnsi" w:cstheme="minorBidi"/>
          <w:color w:val="auto"/>
          <w:lang w:val="en-US" w:bidi="ar-SA"/>
        </w:rPr>
        <w:commentReference w:id="11"/>
      </w:r>
      <w:r w:rsidRPr="00817B40">
        <w:rPr>
          <w:rFonts w:ascii="Arial" w:hAnsi="Arial" w:cs="Arial"/>
          <w:sz w:val="28"/>
          <w:szCs w:val="28"/>
          <w:highlight w:val="yellow"/>
        </w:rPr>
        <w:t>,</w:t>
      </w:r>
      <w:r w:rsidRPr="00727986">
        <w:rPr>
          <w:rFonts w:ascii="Arial" w:hAnsi="Arial" w:cs="Arial"/>
          <w:sz w:val="28"/>
          <w:szCs w:val="28"/>
        </w:rPr>
        <w:t xml:space="preserve"> (1954) reported stem gall disease of coriander intensity 23 per cent in coriander fields in Gwalior which results in 15 per cent coriander yield loss. The disease manifests itself in the form of galls on stems, branches, leaves, petioles and fruits, causing 15-20 per cent yield loss (Pandey and Dange, 1998). Malhotra </w:t>
      </w:r>
      <w:r w:rsidRPr="00727986">
        <w:rPr>
          <w:rFonts w:ascii="Arial" w:hAnsi="Arial" w:cs="Arial"/>
          <w:i/>
          <w:iCs/>
          <w:sz w:val="28"/>
          <w:szCs w:val="28"/>
        </w:rPr>
        <w:t xml:space="preserve">et al., </w:t>
      </w:r>
      <w:r w:rsidRPr="00727986">
        <w:rPr>
          <w:rFonts w:ascii="Arial" w:hAnsi="Arial" w:cs="Arial"/>
          <w:sz w:val="28"/>
          <w:szCs w:val="28"/>
        </w:rPr>
        <w:t>(2016) observed 15 per cent coriander seed yield loss when 23 per cent of plants of coriander were infected with stem gall disease. Mishra and Pandey, (2017) also reported 33-36% yield loss of coriander due to stem gall. A preliminary survey has shown that more than 50% loss in yield occurs due to this disease in Kota, Bharatpur, Dholpur, Sawai Madhopur and adjoining areas in Rajasthan (Jain,</w:t>
      </w:r>
      <w:r w:rsidRPr="00727986">
        <w:rPr>
          <w:rFonts w:ascii="Arial" w:hAnsi="Arial" w:cs="Arial"/>
          <w:color w:val="FF0000"/>
          <w:sz w:val="28"/>
          <w:szCs w:val="28"/>
        </w:rPr>
        <w:t xml:space="preserve"> </w:t>
      </w:r>
      <w:r w:rsidRPr="00727986">
        <w:rPr>
          <w:rFonts w:ascii="Arial" w:hAnsi="Arial" w:cs="Arial"/>
          <w:sz w:val="28"/>
          <w:szCs w:val="28"/>
        </w:rPr>
        <w:t>2018).</w:t>
      </w:r>
    </w:p>
    <w:p w14:paraId="19FBD3C9" w14:textId="77777777" w:rsidR="0054690F" w:rsidRPr="00727986" w:rsidRDefault="00AB12D9" w:rsidP="00727986">
      <w:pPr>
        <w:autoSpaceDE w:val="0"/>
        <w:autoSpaceDN w:val="0"/>
        <w:adjustRightInd w:val="0"/>
        <w:spacing w:after="0" w:line="360" w:lineRule="auto"/>
        <w:jc w:val="both"/>
        <w:rPr>
          <w:rFonts w:ascii="Arial" w:hAnsi="Arial" w:cs="Arial"/>
          <w:b/>
          <w:color w:val="000000"/>
          <w:sz w:val="28"/>
          <w:szCs w:val="28"/>
        </w:rPr>
      </w:pPr>
      <w:r w:rsidRPr="00727986">
        <w:rPr>
          <w:rFonts w:ascii="Arial" w:hAnsi="Arial" w:cs="Arial"/>
          <w:b/>
          <w:color w:val="000000"/>
          <w:sz w:val="28"/>
          <w:szCs w:val="28"/>
        </w:rPr>
        <w:t>MATERIALS AND METHOD</w:t>
      </w:r>
    </w:p>
    <w:p w14:paraId="6CF88B7A" w14:textId="77777777" w:rsidR="0039349B" w:rsidRPr="00727986" w:rsidRDefault="0039349B" w:rsidP="00727986">
      <w:pPr>
        <w:spacing w:after="120" w:line="360" w:lineRule="auto"/>
        <w:jc w:val="both"/>
        <w:rPr>
          <w:rFonts w:ascii="Arial" w:hAnsi="Arial" w:cs="Arial"/>
          <w:b/>
          <w:bCs/>
          <w:sz w:val="28"/>
          <w:szCs w:val="28"/>
        </w:rPr>
      </w:pPr>
      <w:r w:rsidRPr="00727986">
        <w:rPr>
          <w:rFonts w:ascii="Arial" w:hAnsi="Arial" w:cs="Arial"/>
          <w:b/>
          <w:bCs/>
          <w:sz w:val="28"/>
          <w:szCs w:val="28"/>
        </w:rPr>
        <w:t xml:space="preserve">3.1   </w:t>
      </w:r>
      <w:r w:rsidRPr="00727986">
        <w:rPr>
          <w:rFonts w:ascii="Arial" w:hAnsi="Arial" w:cs="Arial"/>
          <w:b/>
          <w:bCs/>
          <w:sz w:val="28"/>
          <w:szCs w:val="28"/>
        </w:rPr>
        <w:tab/>
        <w:t>General</w:t>
      </w:r>
    </w:p>
    <w:p w14:paraId="160BAFC6" w14:textId="77777777" w:rsidR="0039349B" w:rsidRPr="00727986" w:rsidRDefault="0039349B" w:rsidP="00727986">
      <w:pPr>
        <w:spacing w:after="120" w:line="360" w:lineRule="auto"/>
        <w:jc w:val="both"/>
        <w:rPr>
          <w:rFonts w:ascii="Arial" w:hAnsi="Arial" w:cs="Arial"/>
          <w:b/>
          <w:bCs/>
          <w:sz w:val="28"/>
          <w:szCs w:val="28"/>
        </w:rPr>
      </w:pPr>
      <w:r w:rsidRPr="00727986">
        <w:rPr>
          <w:rFonts w:ascii="Arial" w:hAnsi="Arial" w:cs="Arial"/>
          <w:b/>
          <w:bCs/>
          <w:sz w:val="28"/>
          <w:szCs w:val="28"/>
        </w:rPr>
        <w:t xml:space="preserve">3.1.1 </w:t>
      </w:r>
      <w:r w:rsidRPr="00727986">
        <w:rPr>
          <w:rFonts w:ascii="Arial" w:hAnsi="Arial" w:cs="Arial"/>
          <w:b/>
          <w:bCs/>
          <w:sz w:val="28"/>
          <w:szCs w:val="28"/>
        </w:rPr>
        <w:tab/>
        <w:t xml:space="preserve">Experimental Site </w:t>
      </w:r>
    </w:p>
    <w:p w14:paraId="5962FA7F" w14:textId="77777777" w:rsidR="0039349B" w:rsidRPr="00727986" w:rsidRDefault="0039349B" w:rsidP="00727986">
      <w:pPr>
        <w:spacing w:after="120" w:line="360" w:lineRule="auto"/>
        <w:ind w:firstLine="720"/>
        <w:jc w:val="both"/>
        <w:rPr>
          <w:rFonts w:ascii="Arial" w:hAnsi="Arial" w:cs="Arial"/>
          <w:sz w:val="28"/>
          <w:szCs w:val="28"/>
        </w:rPr>
      </w:pPr>
      <w:r w:rsidRPr="00727986">
        <w:rPr>
          <w:rFonts w:ascii="Arial" w:hAnsi="Arial" w:cs="Arial"/>
          <w:sz w:val="28"/>
          <w:szCs w:val="28"/>
        </w:rPr>
        <w:t>The laboratory experiments were conducted at the Laboratory of Plant Pathology, College of Agriculture, Agricultural Research Station, Kota and field experiment was conducted in the sick field of Agriculture Research Station, Ummedganj, Kota. Kota was situated at latitude 25.2” N, the longitude of 75.86” E and altitude of 271 meters above MSL (mean sea level). The region falls under Humid South-Eastern Plain Zone – V</w:t>
      </w:r>
      <w:r w:rsidRPr="00727986">
        <w:rPr>
          <w:rFonts w:ascii="Arial" w:hAnsi="Arial" w:cs="Arial"/>
          <w:b/>
          <w:bCs/>
          <w:sz w:val="28"/>
          <w:szCs w:val="28"/>
        </w:rPr>
        <w:t xml:space="preserve"> </w:t>
      </w:r>
      <w:r w:rsidRPr="00727986">
        <w:rPr>
          <w:rFonts w:ascii="Arial" w:hAnsi="Arial" w:cs="Arial"/>
          <w:sz w:val="28"/>
          <w:szCs w:val="28"/>
        </w:rPr>
        <w:t xml:space="preserve">of Rajasthan. </w:t>
      </w:r>
    </w:p>
    <w:p w14:paraId="4530C37C" w14:textId="77777777" w:rsidR="0039349B" w:rsidRPr="00727986" w:rsidRDefault="0039349B" w:rsidP="00727986">
      <w:pPr>
        <w:autoSpaceDE w:val="0"/>
        <w:autoSpaceDN w:val="0"/>
        <w:adjustRightInd w:val="0"/>
        <w:spacing w:after="120" w:line="360" w:lineRule="auto"/>
        <w:jc w:val="both"/>
        <w:rPr>
          <w:rFonts w:ascii="Arial" w:hAnsi="Arial" w:cs="Arial"/>
          <w:sz w:val="28"/>
          <w:szCs w:val="28"/>
        </w:rPr>
      </w:pPr>
      <w:r w:rsidRPr="00727986">
        <w:rPr>
          <w:rFonts w:ascii="Arial" w:hAnsi="Arial" w:cs="Arial"/>
          <w:b/>
          <w:bCs/>
          <w:sz w:val="28"/>
          <w:szCs w:val="28"/>
        </w:rPr>
        <w:t>3.1.2</w:t>
      </w:r>
      <w:r w:rsidRPr="00727986">
        <w:rPr>
          <w:rFonts w:ascii="Arial" w:hAnsi="Arial" w:cs="Arial"/>
          <w:b/>
          <w:bCs/>
          <w:sz w:val="28"/>
          <w:szCs w:val="28"/>
        </w:rPr>
        <w:tab/>
        <w:t xml:space="preserve"> Climate</w:t>
      </w:r>
    </w:p>
    <w:p w14:paraId="7AC854B8" w14:textId="77777777" w:rsidR="0039349B" w:rsidRPr="00727986" w:rsidRDefault="0039349B" w:rsidP="00727986">
      <w:pPr>
        <w:autoSpaceDE w:val="0"/>
        <w:autoSpaceDN w:val="0"/>
        <w:adjustRightInd w:val="0"/>
        <w:spacing w:after="120" w:line="360" w:lineRule="auto"/>
        <w:ind w:firstLine="720"/>
        <w:jc w:val="both"/>
        <w:rPr>
          <w:rFonts w:ascii="Arial" w:hAnsi="Arial" w:cs="Arial"/>
          <w:sz w:val="28"/>
          <w:szCs w:val="28"/>
        </w:rPr>
      </w:pPr>
      <w:r w:rsidRPr="00727986">
        <w:rPr>
          <w:rFonts w:ascii="Arial" w:hAnsi="Arial" w:cs="Arial"/>
          <w:sz w:val="28"/>
          <w:szCs w:val="28"/>
        </w:rPr>
        <w:lastRenderedPageBreak/>
        <w:t>The rainy season normally starts in the middle of June after the beginning of the south-west monsoon and lasts up to September. Maximum precipitation of rains occurred in the month of July and August. The Winter season runs from November to mid-February, which precedes the hot summer season from mid-February to mid-June.</w:t>
      </w:r>
    </w:p>
    <w:p w14:paraId="72670D87" w14:textId="77777777" w:rsidR="0039349B" w:rsidRPr="00727986" w:rsidRDefault="0039349B" w:rsidP="00727986">
      <w:pPr>
        <w:autoSpaceDE w:val="0"/>
        <w:autoSpaceDN w:val="0"/>
        <w:adjustRightInd w:val="0"/>
        <w:spacing w:after="120" w:line="360" w:lineRule="auto"/>
        <w:jc w:val="both"/>
        <w:rPr>
          <w:rFonts w:ascii="Arial" w:hAnsi="Arial" w:cs="Arial"/>
          <w:b/>
          <w:bCs/>
          <w:sz w:val="28"/>
          <w:szCs w:val="28"/>
        </w:rPr>
      </w:pPr>
      <w:r w:rsidRPr="00727986">
        <w:rPr>
          <w:rFonts w:ascii="Arial" w:hAnsi="Arial" w:cs="Arial"/>
          <w:b/>
          <w:bCs/>
          <w:sz w:val="28"/>
          <w:szCs w:val="28"/>
        </w:rPr>
        <w:t xml:space="preserve">3.1.3 </w:t>
      </w:r>
      <w:r w:rsidRPr="00727986">
        <w:rPr>
          <w:rFonts w:ascii="Arial" w:hAnsi="Arial" w:cs="Arial"/>
          <w:b/>
          <w:bCs/>
          <w:sz w:val="28"/>
          <w:szCs w:val="28"/>
        </w:rPr>
        <w:tab/>
        <w:t xml:space="preserve">Soil </w:t>
      </w:r>
    </w:p>
    <w:p w14:paraId="767EE974" w14:textId="77777777" w:rsidR="0039349B" w:rsidRPr="00727986" w:rsidRDefault="0039349B" w:rsidP="00727986">
      <w:pPr>
        <w:autoSpaceDE w:val="0"/>
        <w:autoSpaceDN w:val="0"/>
        <w:adjustRightInd w:val="0"/>
        <w:spacing w:after="120" w:line="360" w:lineRule="auto"/>
        <w:ind w:firstLine="720"/>
        <w:jc w:val="both"/>
        <w:rPr>
          <w:rFonts w:ascii="Arial" w:hAnsi="Arial" w:cs="Arial"/>
          <w:i/>
          <w:iCs/>
          <w:sz w:val="28"/>
          <w:szCs w:val="28"/>
        </w:rPr>
      </w:pPr>
      <w:r w:rsidRPr="00727986">
        <w:rPr>
          <w:rFonts w:ascii="Arial" w:hAnsi="Arial" w:cs="Arial"/>
          <w:sz w:val="28"/>
          <w:szCs w:val="28"/>
        </w:rPr>
        <w:t xml:space="preserve">The soil of the experiment site was black soil with pH of 7.51. This soil comes under vertisol order and sand, silt and clay were 14%, 36.5% and 49.5%, respectively. The available nitrogen, phosphorus and potassium were medium, low and high, respectively. The water holding capacity of soil is also high. The average normal rainfall of the University jurisdiction varies from 732-1005 mm and the major source of irrigation was canal through rivers </w:t>
      </w:r>
      <w:r w:rsidRPr="00727986">
        <w:rPr>
          <w:rFonts w:ascii="Arial" w:hAnsi="Arial" w:cs="Arial"/>
          <w:i/>
          <w:iCs/>
          <w:sz w:val="28"/>
          <w:szCs w:val="28"/>
        </w:rPr>
        <w:t>viz;</w:t>
      </w:r>
      <w:r w:rsidRPr="00727986">
        <w:rPr>
          <w:rFonts w:ascii="Arial" w:hAnsi="Arial" w:cs="Arial"/>
          <w:sz w:val="28"/>
          <w:szCs w:val="28"/>
        </w:rPr>
        <w:t xml:space="preserve"> Chambal, Kalisindh and Parvan etc. and tube wells.</w:t>
      </w:r>
      <w:r w:rsidRPr="00727986">
        <w:rPr>
          <w:rFonts w:ascii="Arial" w:hAnsi="Arial" w:cs="Arial"/>
          <w:i/>
          <w:iCs/>
          <w:sz w:val="28"/>
          <w:szCs w:val="28"/>
        </w:rPr>
        <w:t xml:space="preserve"> </w:t>
      </w:r>
    </w:p>
    <w:p w14:paraId="7DCEF941" w14:textId="77777777" w:rsidR="0039349B" w:rsidRPr="00727986" w:rsidRDefault="0039349B" w:rsidP="00727986">
      <w:pPr>
        <w:autoSpaceDE w:val="0"/>
        <w:autoSpaceDN w:val="0"/>
        <w:adjustRightInd w:val="0"/>
        <w:spacing w:after="120" w:line="360" w:lineRule="auto"/>
        <w:jc w:val="both"/>
        <w:rPr>
          <w:rFonts w:ascii="Arial" w:hAnsi="Arial" w:cs="Arial"/>
          <w:sz w:val="28"/>
          <w:szCs w:val="28"/>
        </w:rPr>
      </w:pPr>
      <w:r w:rsidRPr="00727986">
        <w:rPr>
          <w:rFonts w:ascii="Arial" w:hAnsi="Arial" w:cs="Arial"/>
          <w:b/>
          <w:bCs/>
          <w:sz w:val="28"/>
          <w:szCs w:val="28"/>
        </w:rPr>
        <w:t xml:space="preserve">3.1.4 </w:t>
      </w:r>
      <w:r w:rsidRPr="00727986">
        <w:rPr>
          <w:rFonts w:ascii="Arial" w:hAnsi="Arial" w:cs="Arial"/>
          <w:b/>
          <w:bCs/>
          <w:sz w:val="28"/>
          <w:szCs w:val="28"/>
        </w:rPr>
        <w:tab/>
        <w:t>Fungicides</w:t>
      </w:r>
    </w:p>
    <w:p w14:paraId="083D2508" w14:textId="77777777" w:rsidR="0039349B" w:rsidRPr="00727986" w:rsidRDefault="0039349B" w:rsidP="00727986">
      <w:pPr>
        <w:autoSpaceDE w:val="0"/>
        <w:autoSpaceDN w:val="0"/>
        <w:adjustRightInd w:val="0"/>
        <w:spacing w:after="120" w:line="360" w:lineRule="auto"/>
        <w:ind w:firstLine="720"/>
        <w:jc w:val="both"/>
        <w:rPr>
          <w:rFonts w:ascii="Arial" w:hAnsi="Arial" w:cs="Arial"/>
          <w:sz w:val="28"/>
          <w:szCs w:val="28"/>
        </w:rPr>
      </w:pPr>
      <w:r w:rsidRPr="00727986">
        <w:rPr>
          <w:rFonts w:ascii="Arial" w:hAnsi="Arial" w:cs="Arial"/>
          <w:sz w:val="28"/>
          <w:szCs w:val="28"/>
        </w:rPr>
        <w:t xml:space="preserve">Three fungicides (hexaconazole, propiconazole and tebuconazole) were used in the present investigation. </w:t>
      </w:r>
    </w:p>
    <w:p w14:paraId="2CC26578" w14:textId="77777777" w:rsidR="0039349B" w:rsidRPr="00727986" w:rsidRDefault="0039349B" w:rsidP="00727986">
      <w:pPr>
        <w:autoSpaceDE w:val="0"/>
        <w:autoSpaceDN w:val="0"/>
        <w:adjustRightInd w:val="0"/>
        <w:spacing w:after="120" w:line="360" w:lineRule="auto"/>
        <w:jc w:val="both"/>
        <w:rPr>
          <w:rFonts w:ascii="Arial" w:hAnsi="Arial" w:cs="Arial"/>
          <w:sz w:val="28"/>
          <w:szCs w:val="28"/>
        </w:rPr>
      </w:pPr>
      <w:r w:rsidRPr="00727986">
        <w:rPr>
          <w:rFonts w:ascii="Arial" w:hAnsi="Arial" w:cs="Arial"/>
          <w:b/>
          <w:bCs/>
          <w:sz w:val="28"/>
          <w:szCs w:val="28"/>
        </w:rPr>
        <w:t xml:space="preserve">3.1.5 </w:t>
      </w:r>
      <w:r w:rsidRPr="00727986">
        <w:rPr>
          <w:rFonts w:ascii="Arial" w:hAnsi="Arial" w:cs="Arial"/>
          <w:b/>
          <w:bCs/>
          <w:sz w:val="28"/>
          <w:szCs w:val="28"/>
        </w:rPr>
        <w:tab/>
        <w:t>Seed</w:t>
      </w:r>
      <w:r w:rsidRPr="00727986">
        <w:rPr>
          <w:rFonts w:ascii="Arial" w:hAnsi="Arial" w:cs="Arial"/>
          <w:sz w:val="28"/>
          <w:szCs w:val="28"/>
        </w:rPr>
        <w:t xml:space="preserve"> </w:t>
      </w:r>
    </w:p>
    <w:p w14:paraId="38BB83F6" w14:textId="77777777" w:rsidR="0039349B" w:rsidRPr="00727986" w:rsidRDefault="0039349B" w:rsidP="00727986">
      <w:pPr>
        <w:autoSpaceDE w:val="0"/>
        <w:autoSpaceDN w:val="0"/>
        <w:adjustRightInd w:val="0"/>
        <w:spacing w:after="120" w:line="360" w:lineRule="auto"/>
        <w:ind w:firstLine="720"/>
        <w:jc w:val="both"/>
        <w:rPr>
          <w:rFonts w:ascii="Arial" w:hAnsi="Arial" w:cs="Arial"/>
          <w:sz w:val="28"/>
          <w:szCs w:val="28"/>
        </w:rPr>
      </w:pPr>
      <w:r w:rsidRPr="00727986">
        <w:rPr>
          <w:rFonts w:ascii="Arial" w:hAnsi="Arial" w:cs="Arial"/>
          <w:sz w:val="28"/>
          <w:szCs w:val="28"/>
        </w:rPr>
        <w:t>Healthy fresh seeds of a susceptible genotype (JCr 13-7) were used in the investigation and were obtained from the AICRP on Spices, Agricultural Research Station, Agriculture University, Kota (Rajasthan).</w:t>
      </w:r>
    </w:p>
    <w:p w14:paraId="0CC24644" w14:textId="77777777" w:rsidR="0039349B" w:rsidRPr="00727986" w:rsidRDefault="0039349B" w:rsidP="00727986">
      <w:pPr>
        <w:autoSpaceDE w:val="0"/>
        <w:autoSpaceDN w:val="0"/>
        <w:adjustRightInd w:val="0"/>
        <w:spacing w:after="120" w:line="360" w:lineRule="auto"/>
        <w:jc w:val="both"/>
        <w:rPr>
          <w:rFonts w:ascii="Arial" w:hAnsi="Arial" w:cs="Arial"/>
          <w:b/>
          <w:bCs/>
          <w:sz w:val="28"/>
          <w:szCs w:val="28"/>
        </w:rPr>
      </w:pPr>
      <w:r w:rsidRPr="00727986">
        <w:rPr>
          <w:rFonts w:ascii="Arial" w:hAnsi="Arial" w:cs="Arial"/>
          <w:b/>
          <w:bCs/>
          <w:sz w:val="28"/>
          <w:szCs w:val="28"/>
        </w:rPr>
        <w:t xml:space="preserve">3.2 </w:t>
      </w:r>
      <w:r w:rsidRPr="00727986">
        <w:rPr>
          <w:rFonts w:ascii="Arial" w:hAnsi="Arial" w:cs="Arial"/>
          <w:b/>
          <w:bCs/>
          <w:sz w:val="28"/>
          <w:szCs w:val="28"/>
        </w:rPr>
        <w:tab/>
        <w:t>Raising of crop</w:t>
      </w:r>
    </w:p>
    <w:p w14:paraId="140E66A3" w14:textId="77777777" w:rsidR="0039349B" w:rsidRPr="00727986" w:rsidRDefault="0039349B" w:rsidP="00727986">
      <w:pPr>
        <w:autoSpaceDE w:val="0"/>
        <w:autoSpaceDN w:val="0"/>
        <w:adjustRightInd w:val="0"/>
        <w:spacing w:after="120" w:line="360" w:lineRule="auto"/>
        <w:ind w:firstLine="720"/>
        <w:jc w:val="both"/>
        <w:rPr>
          <w:rFonts w:ascii="Arial" w:hAnsi="Arial" w:cs="Arial"/>
          <w:color w:val="000000"/>
          <w:sz w:val="28"/>
          <w:szCs w:val="28"/>
        </w:rPr>
      </w:pPr>
      <w:r w:rsidRPr="00727986">
        <w:rPr>
          <w:rFonts w:ascii="Arial" w:hAnsi="Arial" w:cs="Arial"/>
          <w:color w:val="000000"/>
          <w:sz w:val="28"/>
          <w:szCs w:val="28"/>
        </w:rPr>
        <w:t xml:space="preserve">The field was prepared before sowing by cross ploughing with tractor drawn disc harrow and planked. The field experiments were conducted genotype JCr 13-7 of coriander in </w:t>
      </w:r>
      <w:r w:rsidRPr="00727986">
        <w:rPr>
          <w:rFonts w:ascii="Arial" w:hAnsi="Arial" w:cs="Arial"/>
          <w:i/>
          <w:iCs/>
          <w:color w:val="000000"/>
          <w:sz w:val="28"/>
          <w:szCs w:val="28"/>
        </w:rPr>
        <w:t>Rabi</w:t>
      </w:r>
      <w:r w:rsidRPr="00727986">
        <w:rPr>
          <w:rFonts w:ascii="Arial" w:hAnsi="Arial" w:cs="Arial"/>
          <w:color w:val="000000"/>
          <w:sz w:val="28"/>
          <w:szCs w:val="28"/>
        </w:rPr>
        <w:t xml:space="preserve"> 2021-2022. The crop was raised in plots of 1 X 1 m keeping plant to plant and row to row distance of </w:t>
      </w:r>
      <w:r w:rsidRPr="00727986">
        <w:rPr>
          <w:rFonts w:ascii="Arial" w:eastAsia="Times New Roman" w:hAnsi="Arial" w:cs="Arial"/>
          <w:color w:val="000000"/>
          <w:sz w:val="28"/>
          <w:szCs w:val="28"/>
        </w:rPr>
        <w:t xml:space="preserve">30 X 10 </w:t>
      </w:r>
      <w:r w:rsidRPr="00727986">
        <w:rPr>
          <w:rFonts w:ascii="Arial" w:eastAsia="Times New Roman" w:hAnsi="Arial" w:cs="Arial"/>
          <w:color w:val="000000"/>
          <w:sz w:val="28"/>
          <w:szCs w:val="28"/>
        </w:rPr>
        <w:lastRenderedPageBreak/>
        <w:t>cm.</w:t>
      </w:r>
      <w:r w:rsidRPr="00727986">
        <w:rPr>
          <w:rFonts w:ascii="Arial" w:eastAsia="Times New Roman" w:hAnsi="Arial" w:cs="Arial"/>
          <w:color w:val="000000"/>
          <w:sz w:val="28"/>
          <w:szCs w:val="28"/>
          <w:vertAlign w:val="superscript"/>
        </w:rPr>
        <w:t xml:space="preserve"> </w:t>
      </w:r>
      <w:r w:rsidRPr="00727986">
        <w:rPr>
          <w:rFonts w:ascii="Arial" w:hAnsi="Arial" w:cs="Arial"/>
          <w:color w:val="000000"/>
          <w:sz w:val="28"/>
          <w:szCs w:val="28"/>
        </w:rPr>
        <w:t>The irrigation was applied as per the recommendations for the crop in this zone. One weeding and hoeing were done as per recommendation.</w:t>
      </w:r>
    </w:p>
    <w:p w14:paraId="07843D15" w14:textId="77777777" w:rsidR="0039349B" w:rsidRPr="00727986" w:rsidRDefault="0039349B" w:rsidP="00727986">
      <w:pPr>
        <w:pStyle w:val="Default"/>
        <w:spacing w:after="120" w:line="360" w:lineRule="auto"/>
        <w:jc w:val="both"/>
        <w:rPr>
          <w:rFonts w:ascii="Arial" w:hAnsi="Arial" w:cs="Arial"/>
          <w:color w:val="auto"/>
          <w:sz w:val="28"/>
          <w:szCs w:val="28"/>
        </w:rPr>
      </w:pPr>
      <w:r w:rsidRPr="00727986">
        <w:rPr>
          <w:rFonts w:ascii="Arial" w:hAnsi="Arial" w:cs="Arial"/>
          <w:b/>
          <w:bCs/>
          <w:sz w:val="28"/>
          <w:szCs w:val="28"/>
        </w:rPr>
        <w:t xml:space="preserve">3.3 </w:t>
      </w:r>
      <w:r w:rsidRPr="00727986">
        <w:rPr>
          <w:rFonts w:ascii="Arial" w:hAnsi="Arial" w:cs="Arial"/>
          <w:b/>
          <w:bCs/>
          <w:sz w:val="28"/>
          <w:szCs w:val="28"/>
        </w:rPr>
        <w:tab/>
        <w:t>Management</w:t>
      </w:r>
      <w:r w:rsidRPr="00727986">
        <w:rPr>
          <w:rFonts w:ascii="Arial" w:eastAsia="Times New Roman" w:hAnsi="Arial" w:cs="Arial"/>
          <w:b/>
          <w:sz w:val="28"/>
          <w:szCs w:val="28"/>
          <w:lang w:val="en-US" w:bidi="ar-SA"/>
        </w:rPr>
        <w:t xml:space="preserve"> of stem gall disease of coriander by fungicides</w:t>
      </w:r>
    </w:p>
    <w:p w14:paraId="7727F524" w14:textId="77777777" w:rsidR="0039349B" w:rsidRPr="00727986" w:rsidRDefault="0039349B" w:rsidP="00727986">
      <w:pPr>
        <w:autoSpaceDE w:val="0"/>
        <w:autoSpaceDN w:val="0"/>
        <w:adjustRightInd w:val="0"/>
        <w:spacing w:after="120" w:line="360" w:lineRule="auto"/>
        <w:jc w:val="both"/>
        <w:rPr>
          <w:rFonts w:ascii="Arial" w:hAnsi="Arial" w:cs="Arial"/>
          <w:sz w:val="28"/>
          <w:szCs w:val="28"/>
        </w:rPr>
      </w:pPr>
      <w:r w:rsidRPr="00727986">
        <w:rPr>
          <w:rFonts w:ascii="Arial" w:hAnsi="Arial" w:cs="Arial"/>
          <w:b/>
          <w:bCs/>
          <w:i/>
          <w:iCs/>
          <w:sz w:val="28"/>
          <w:szCs w:val="28"/>
        </w:rPr>
        <w:t xml:space="preserve">            </w:t>
      </w:r>
      <w:r w:rsidRPr="00727986">
        <w:rPr>
          <w:rFonts w:ascii="Arial" w:hAnsi="Arial" w:cs="Arial"/>
          <w:sz w:val="28"/>
          <w:szCs w:val="28"/>
        </w:rPr>
        <w:t xml:space="preserve">The present investigations were carried out during </w:t>
      </w:r>
      <w:r w:rsidRPr="00727986">
        <w:rPr>
          <w:rFonts w:ascii="Arial" w:hAnsi="Arial" w:cs="Arial"/>
          <w:i/>
          <w:iCs/>
          <w:sz w:val="28"/>
          <w:szCs w:val="28"/>
        </w:rPr>
        <w:t>Rabi</w:t>
      </w:r>
      <w:r w:rsidRPr="00727986">
        <w:rPr>
          <w:rFonts w:ascii="Arial" w:hAnsi="Arial" w:cs="Arial"/>
          <w:sz w:val="28"/>
          <w:szCs w:val="28"/>
        </w:rPr>
        <w:t xml:space="preserve"> 2021-2022 at Agricultural Research Station, Agriculture University, Kota (Rajasthan). The effectiveness of chemicals such as hexaconazole 5% SC, propiconazole 25% EC and tebuconazole 25.9% EC were tested against </w:t>
      </w:r>
      <w:r w:rsidRPr="00727986">
        <w:rPr>
          <w:rFonts w:ascii="Arial" w:hAnsi="Arial" w:cs="Arial"/>
          <w:i/>
          <w:iCs/>
          <w:sz w:val="28"/>
          <w:szCs w:val="28"/>
        </w:rPr>
        <w:t>Protomyces macrosporus</w:t>
      </w:r>
      <w:r w:rsidRPr="00727986">
        <w:rPr>
          <w:rFonts w:ascii="Arial" w:hAnsi="Arial" w:cs="Arial"/>
          <w:sz w:val="28"/>
          <w:szCs w:val="28"/>
        </w:rPr>
        <w:t xml:space="preserve"> Unger. The treated seed was sown in the sick plots. The seed of coriander susceptible genotype (JCr 13-7) was sown. All recommended agronomical practices were followed. The details of the experiments are as follows-</w:t>
      </w:r>
    </w:p>
    <w:p w14:paraId="52F44DDA" w14:textId="77777777" w:rsidR="0039349B" w:rsidRPr="00727986" w:rsidRDefault="0039349B" w:rsidP="00727986">
      <w:pPr>
        <w:autoSpaceDE w:val="0"/>
        <w:autoSpaceDN w:val="0"/>
        <w:adjustRightInd w:val="0"/>
        <w:spacing w:after="0" w:line="360" w:lineRule="auto"/>
        <w:jc w:val="both"/>
        <w:rPr>
          <w:rFonts w:ascii="Arial" w:eastAsia="Times New Roman" w:hAnsi="Arial" w:cs="Arial"/>
          <w:b/>
          <w:bCs/>
          <w:iCs/>
          <w:color w:val="000000"/>
          <w:sz w:val="28"/>
          <w:szCs w:val="28"/>
        </w:rPr>
      </w:pPr>
      <w:r w:rsidRPr="00727986">
        <w:rPr>
          <w:rFonts w:ascii="Arial" w:hAnsi="Arial" w:cs="Arial"/>
          <w:b/>
          <w:bCs/>
          <w:sz w:val="28"/>
          <w:szCs w:val="28"/>
        </w:rPr>
        <w:t>3.7 Treatments</w:t>
      </w:r>
      <w:r w:rsidRPr="00727986">
        <w:rPr>
          <w:rFonts w:ascii="Arial" w:eastAsia="Times New Roman" w:hAnsi="Arial" w:cs="Arial"/>
          <w:b/>
          <w:bCs/>
          <w:iCs/>
          <w:color w:val="000000"/>
          <w:sz w:val="28"/>
          <w:szCs w:val="28"/>
        </w:rPr>
        <w:t xml:space="preserve"> Detail</w:t>
      </w:r>
    </w:p>
    <w:p w14:paraId="015B9411" w14:textId="77777777" w:rsidR="004B5EF2" w:rsidRPr="00727986" w:rsidRDefault="004B5EF2" w:rsidP="00727986">
      <w:pPr>
        <w:autoSpaceDE w:val="0"/>
        <w:autoSpaceDN w:val="0"/>
        <w:adjustRightInd w:val="0"/>
        <w:spacing w:after="0" w:line="360" w:lineRule="auto"/>
        <w:jc w:val="both"/>
        <w:rPr>
          <w:rFonts w:ascii="Arial" w:hAnsi="Arial" w:cs="Arial"/>
          <w:b/>
          <w:color w:val="000000"/>
          <w:sz w:val="28"/>
          <w:szCs w:val="28"/>
        </w:rPr>
      </w:pPr>
      <w:r w:rsidRPr="00727986">
        <w:rPr>
          <w:rFonts w:ascii="Arial" w:eastAsia="Times New Roman" w:hAnsi="Arial" w:cs="Arial"/>
          <w:b/>
          <w:bCs/>
          <w:iCs/>
          <w:color w:val="000000"/>
          <w:sz w:val="28"/>
          <w:szCs w:val="28"/>
        </w:rPr>
        <w:t>Table 1. Treatments detail of fungicides application</w:t>
      </w:r>
    </w:p>
    <w:tbl>
      <w:tblPr>
        <w:tblW w:w="4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818"/>
      </w:tblGrid>
      <w:tr w:rsidR="0039349B" w:rsidRPr="00727986" w14:paraId="6E7CE0E3" w14:textId="77777777" w:rsidTr="0039349B">
        <w:trPr>
          <w:trHeight w:val="257"/>
        </w:trPr>
        <w:tc>
          <w:tcPr>
            <w:tcW w:w="3945" w:type="pct"/>
            <w:shd w:val="clear" w:color="auto" w:fill="auto"/>
          </w:tcPr>
          <w:p w14:paraId="314C0AEC" w14:textId="77777777" w:rsidR="0039349B" w:rsidRPr="00727986" w:rsidRDefault="0039349B" w:rsidP="00727986">
            <w:pPr>
              <w:autoSpaceDE w:val="0"/>
              <w:autoSpaceDN w:val="0"/>
              <w:adjustRightInd w:val="0"/>
              <w:spacing w:after="0" w:line="360" w:lineRule="auto"/>
              <w:jc w:val="both"/>
              <w:rPr>
                <w:rFonts w:ascii="Arial" w:eastAsia="Times New Roman" w:hAnsi="Arial" w:cs="Arial"/>
                <w:b/>
                <w:color w:val="000000"/>
                <w:sz w:val="28"/>
                <w:szCs w:val="28"/>
                <w:lang w:eastAsia="en-IN"/>
              </w:rPr>
            </w:pPr>
            <w:r w:rsidRPr="00727986">
              <w:rPr>
                <w:rFonts w:ascii="Arial" w:eastAsia="Times New Roman" w:hAnsi="Arial" w:cs="Arial"/>
                <w:b/>
                <w:color w:val="000000"/>
                <w:sz w:val="28"/>
                <w:szCs w:val="28"/>
                <w:lang w:eastAsia="en-IN"/>
              </w:rPr>
              <w:t xml:space="preserve">Treatments Detail </w:t>
            </w:r>
          </w:p>
        </w:tc>
        <w:tc>
          <w:tcPr>
            <w:tcW w:w="1055" w:type="pct"/>
            <w:shd w:val="clear" w:color="auto" w:fill="auto"/>
          </w:tcPr>
          <w:p w14:paraId="4D4BC2CC" w14:textId="77777777" w:rsidR="0039349B" w:rsidRPr="00727986" w:rsidRDefault="0039349B" w:rsidP="00727986">
            <w:pPr>
              <w:autoSpaceDE w:val="0"/>
              <w:autoSpaceDN w:val="0"/>
              <w:adjustRightInd w:val="0"/>
              <w:spacing w:after="0" w:line="360" w:lineRule="auto"/>
              <w:jc w:val="both"/>
              <w:rPr>
                <w:rFonts w:ascii="Arial" w:eastAsia="Times New Roman" w:hAnsi="Arial" w:cs="Arial"/>
                <w:b/>
                <w:color w:val="000000"/>
                <w:sz w:val="28"/>
                <w:szCs w:val="28"/>
                <w:lang w:eastAsia="en-IN"/>
              </w:rPr>
            </w:pPr>
            <w:r w:rsidRPr="00727986">
              <w:rPr>
                <w:rFonts w:ascii="Arial" w:eastAsia="Times New Roman" w:hAnsi="Arial" w:cs="Arial"/>
                <w:b/>
                <w:color w:val="000000"/>
                <w:sz w:val="28"/>
                <w:szCs w:val="28"/>
                <w:lang w:eastAsia="en-IN"/>
              </w:rPr>
              <w:t>Dosage</w:t>
            </w:r>
          </w:p>
        </w:tc>
      </w:tr>
      <w:tr w:rsidR="0039349B" w:rsidRPr="00727986" w14:paraId="27CA36B7" w14:textId="77777777" w:rsidTr="0039349B">
        <w:trPr>
          <w:trHeight w:val="317"/>
        </w:trPr>
        <w:tc>
          <w:tcPr>
            <w:tcW w:w="3945" w:type="pct"/>
            <w:shd w:val="clear" w:color="auto" w:fill="auto"/>
          </w:tcPr>
          <w:p w14:paraId="47CC65A4"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0 -</w:t>
            </w:r>
            <w:r w:rsidRPr="00727986">
              <w:rPr>
                <w:rFonts w:ascii="Arial" w:eastAsia="Times New Roman" w:hAnsi="Arial" w:cs="Arial"/>
                <w:bCs/>
                <w:color w:val="000000"/>
                <w:sz w:val="28"/>
                <w:szCs w:val="28"/>
                <w:lang w:eastAsia="en-IN"/>
              </w:rPr>
              <w:t xml:space="preserve"> control (water spray)</w:t>
            </w:r>
          </w:p>
        </w:tc>
        <w:tc>
          <w:tcPr>
            <w:tcW w:w="1055" w:type="pct"/>
            <w:shd w:val="clear" w:color="auto" w:fill="auto"/>
          </w:tcPr>
          <w:p w14:paraId="0764241E"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w:t>
            </w:r>
          </w:p>
        </w:tc>
      </w:tr>
      <w:tr w:rsidR="0039349B" w:rsidRPr="00727986" w14:paraId="73EE2118" w14:textId="77777777" w:rsidTr="0039349B">
        <w:trPr>
          <w:trHeight w:val="322"/>
        </w:trPr>
        <w:tc>
          <w:tcPr>
            <w:tcW w:w="3945" w:type="pct"/>
            <w:shd w:val="clear" w:color="auto" w:fill="auto"/>
          </w:tcPr>
          <w:p w14:paraId="13A1DD94"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1</w:t>
            </w:r>
            <w:r w:rsidRPr="00727986">
              <w:rPr>
                <w:rFonts w:ascii="Arial" w:eastAsia="Times New Roman" w:hAnsi="Arial" w:cs="Arial"/>
                <w:bCs/>
                <w:color w:val="000000"/>
                <w:sz w:val="28"/>
                <w:szCs w:val="28"/>
                <w:lang w:eastAsia="en-IN"/>
              </w:rPr>
              <w:t xml:space="preserve"> - hexaconazole (seed treatment)</w:t>
            </w:r>
          </w:p>
        </w:tc>
        <w:tc>
          <w:tcPr>
            <w:tcW w:w="1055" w:type="pct"/>
            <w:shd w:val="clear" w:color="auto" w:fill="auto"/>
          </w:tcPr>
          <w:p w14:paraId="43BE3B1A"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ml/kg seed</w:t>
            </w:r>
          </w:p>
        </w:tc>
      </w:tr>
      <w:tr w:rsidR="0039349B" w:rsidRPr="00727986" w14:paraId="7BB6C714" w14:textId="77777777" w:rsidTr="0039349B">
        <w:trPr>
          <w:trHeight w:val="329"/>
        </w:trPr>
        <w:tc>
          <w:tcPr>
            <w:tcW w:w="3945" w:type="pct"/>
            <w:shd w:val="clear" w:color="auto" w:fill="auto"/>
          </w:tcPr>
          <w:p w14:paraId="11788EF5"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2</w:t>
            </w:r>
            <w:r w:rsidRPr="00727986">
              <w:rPr>
                <w:rFonts w:ascii="Arial" w:eastAsia="Times New Roman" w:hAnsi="Arial" w:cs="Arial"/>
                <w:bCs/>
                <w:color w:val="000000"/>
                <w:sz w:val="28"/>
                <w:szCs w:val="28"/>
                <w:lang w:eastAsia="en-IN"/>
              </w:rPr>
              <w:t xml:space="preserve"> - propiconazole (seed treatment)</w:t>
            </w:r>
          </w:p>
        </w:tc>
        <w:tc>
          <w:tcPr>
            <w:tcW w:w="1055" w:type="pct"/>
            <w:shd w:val="clear" w:color="auto" w:fill="auto"/>
          </w:tcPr>
          <w:p w14:paraId="5910FC95"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ml/kg seed</w:t>
            </w:r>
          </w:p>
        </w:tc>
      </w:tr>
      <w:tr w:rsidR="0039349B" w:rsidRPr="00727986" w14:paraId="2A9E50CD" w14:textId="77777777" w:rsidTr="0039349B">
        <w:trPr>
          <w:trHeight w:val="321"/>
        </w:trPr>
        <w:tc>
          <w:tcPr>
            <w:tcW w:w="3945" w:type="pct"/>
            <w:shd w:val="clear" w:color="auto" w:fill="auto"/>
          </w:tcPr>
          <w:p w14:paraId="2E003A23"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3</w:t>
            </w:r>
            <w:r w:rsidRPr="00727986">
              <w:rPr>
                <w:rFonts w:ascii="Arial" w:eastAsia="Times New Roman" w:hAnsi="Arial" w:cs="Arial"/>
                <w:bCs/>
                <w:color w:val="000000"/>
                <w:sz w:val="28"/>
                <w:szCs w:val="28"/>
                <w:lang w:eastAsia="en-IN"/>
              </w:rPr>
              <w:t xml:space="preserve"> - tebuconazole (seed treatment)</w:t>
            </w:r>
          </w:p>
        </w:tc>
        <w:tc>
          <w:tcPr>
            <w:tcW w:w="1055" w:type="pct"/>
            <w:shd w:val="clear" w:color="auto" w:fill="auto"/>
          </w:tcPr>
          <w:p w14:paraId="59C30B88"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0.5 ml/kg seed</w:t>
            </w:r>
          </w:p>
        </w:tc>
      </w:tr>
      <w:tr w:rsidR="0039349B" w:rsidRPr="00727986" w14:paraId="1F6CE3DE" w14:textId="77777777" w:rsidTr="0039349B">
        <w:trPr>
          <w:trHeight w:val="327"/>
        </w:trPr>
        <w:tc>
          <w:tcPr>
            <w:tcW w:w="3945" w:type="pct"/>
            <w:shd w:val="clear" w:color="auto" w:fill="auto"/>
          </w:tcPr>
          <w:p w14:paraId="168E8DA2"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4</w:t>
            </w:r>
            <w:r w:rsidRPr="00727986">
              <w:rPr>
                <w:rFonts w:ascii="Arial" w:eastAsia="Times New Roman" w:hAnsi="Arial" w:cs="Arial"/>
                <w:bCs/>
                <w:color w:val="000000"/>
                <w:sz w:val="28"/>
                <w:szCs w:val="28"/>
                <w:lang w:eastAsia="en-IN"/>
              </w:rPr>
              <w:softHyphen/>
              <w:t xml:space="preserve"> - T</w:t>
            </w:r>
            <w:r w:rsidRPr="00727986">
              <w:rPr>
                <w:rFonts w:ascii="Arial" w:eastAsia="Times New Roman" w:hAnsi="Arial" w:cs="Arial"/>
                <w:bCs/>
                <w:color w:val="000000"/>
                <w:sz w:val="28"/>
                <w:szCs w:val="28"/>
                <w:vertAlign w:val="subscript"/>
                <w:lang w:eastAsia="en-IN"/>
              </w:rPr>
              <w:t>1</w:t>
            </w:r>
            <w:r w:rsidRPr="00727986">
              <w:rPr>
                <w:rFonts w:ascii="Arial" w:eastAsia="Times New Roman" w:hAnsi="Arial" w:cs="Arial"/>
                <w:bCs/>
                <w:color w:val="000000"/>
                <w:sz w:val="28"/>
                <w:szCs w:val="28"/>
                <w:lang w:eastAsia="en-IN"/>
              </w:rPr>
              <w:t xml:space="preserve"> + Foliar spray by hexaconazole at 45 days after sowing (DAS)</w:t>
            </w:r>
          </w:p>
        </w:tc>
        <w:tc>
          <w:tcPr>
            <w:tcW w:w="1055" w:type="pct"/>
            <w:shd w:val="clear" w:color="auto" w:fill="auto"/>
          </w:tcPr>
          <w:p w14:paraId="75DC4C6D"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ml/lit</w:t>
            </w:r>
          </w:p>
        </w:tc>
      </w:tr>
      <w:tr w:rsidR="0039349B" w:rsidRPr="00727986" w14:paraId="010140C9" w14:textId="77777777" w:rsidTr="0039349B">
        <w:trPr>
          <w:trHeight w:val="333"/>
        </w:trPr>
        <w:tc>
          <w:tcPr>
            <w:tcW w:w="3945" w:type="pct"/>
            <w:shd w:val="clear" w:color="auto" w:fill="auto"/>
          </w:tcPr>
          <w:p w14:paraId="2F6E6F46"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5</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2</w:t>
            </w:r>
            <w:r w:rsidRPr="00727986">
              <w:rPr>
                <w:rFonts w:ascii="Arial" w:eastAsia="Times New Roman" w:hAnsi="Arial" w:cs="Arial"/>
                <w:bCs/>
                <w:color w:val="000000"/>
                <w:sz w:val="28"/>
                <w:szCs w:val="28"/>
                <w:lang w:eastAsia="en-IN"/>
              </w:rPr>
              <w:t xml:space="preserve"> + Foliar spray by propiconazole at 45 DAS</w:t>
            </w:r>
          </w:p>
        </w:tc>
        <w:tc>
          <w:tcPr>
            <w:tcW w:w="1055" w:type="pct"/>
            <w:shd w:val="clear" w:color="auto" w:fill="auto"/>
          </w:tcPr>
          <w:p w14:paraId="3AAFB00A"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ml/lit</w:t>
            </w:r>
          </w:p>
        </w:tc>
      </w:tr>
      <w:tr w:rsidR="0039349B" w:rsidRPr="00727986" w14:paraId="18C0E6F2" w14:textId="77777777" w:rsidTr="0039349B">
        <w:trPr>
          <w:trHeight w:val="183"/>
        </w:trPr>
        <w:tc>
          <w:tcPr>
            <w:tcW w:w="3945" w:type="pct"/>
            <w:shd w:val="clear" w:color="auto" w:fill="auto"/>
          </w:tcPr>
          <w:p w14:paraId="281F07A2"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6</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3</w:t>
            </w:r>
            <w:r w:rsidRPr="00727986">
              <w:rPr>
                <w:rFonts w:ascii="Arial" w:eastAsia="Times New Roman" w:hAnsi="Arial" w:cs="Arial"/>
                <w:bCs/>
                <w:color w:val="000000"/>
                <w:sz w:val="28"/>
                <w:szCs w:val="28"/>
                <w:lang w:eastAsia="en-IN"/>
              </w:rPr>
              <w:t xml:space="preserve"> + Foliar spray by tebuconazole at 45 DAS</w:t>
            </w:r>
          </w:p>
        </w:tc>
        <w:tc>
          <w:tcPr>
            <w:tcW w:w="1055" w:type="pct"/>
            <w:shd w:val="clear" w:color="auto" w:fill="auto"/>
          </w:tcPr>
          <w:p w14:paraId="49749690"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0.5 ml/lit</w:t>
            </w:r>
          </w:p>
        </w:tc>
      </w:tr>
      <w:tr w:rsidR="0039349B" w:rsidRPr="00727986" w14:paraId="263A5553" w14:textId="77777777" w:rsidTr="0039349B">
        <w:trPr>
          <w:trHeight w:val="189"/>
        </w:trPr>
        <w:tc>
          <w:tcPr>
            <w:tcW w:w="3945" w:type="pct"/>
            <w:shd w:val="clear" w:color="auto" w:fill="auto"/>
          </w:tcPr>
          <w:p w14:paraId="3B689ECB"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7</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1</w:t>
            </w:r>
            <w:r w:rsidRPr="00727986">
              <w:rPr>
                <w:rFonts w:ascii="Arial" w:eastAsia="Times New Roman" w:hAnsi="Arial" w:cs="Arial"/>
                <w:bCs/>
                <w:color w:val="000000"/>
                <w:sz w:val="28"/>
                <w:szCs w:val="28"/>
                <w:lang w:eastAsia="en-IN"/>
              </w:rPr>
              <w:t xml:space="preserve"> + Foliar spray by hexaconazole at 60 DAS</w:t>
            </w:r>
          </w:p>
        </w:tc>
        <w:tc>
          <w:tcPr>
            <w:tcW w:w="1055" w:type="pct"/>
            <w:shd w:val="clear" w:color="auto" w:fill="auto"/>
          </w:tcPr>
          <w:p w14:paraId="37A09329"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ml/lit</w:t>
            </w:r>
          </w:p>
        </w:tc>
      </w:tr>
      <w:tr w:rsidR="0039349B" w:rsidRPr="00727986" w14:paraId="0C777BDF" w14:textId="77777777" w:rsidTr="0039349B">
        <w:trPr>
          <w:trHeight w:val="268"/>
        </w:trPr>
        <w:tc>
          <w:tcPr>
            <w:tcW w:w="3945" w:type="pct"/>
            <w:shd w:val="clear" w:color="auto" w:fill="auto"/>
          </w:tcPr>
          <w:p w14:paraId="26E82B4B"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8</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2</w:t>
            </w:r>
            <w:r w:rsidRPr="00727986">
              <w:rPr>
                <w:rFonts w:ascii="Arial" w:eastAsia="Times New Roman" w:hAnsi="Arial" w:cs="Arial"/>
                <w:bCs/>
                <w:color w:val="000000"/>
                <w:sz w:val="28"/>
                <w:szCs w:val="28"/>
                <w:lang w:eastAsia="en-IN"/>
              </w:rPr>
              <w:t xml:space="preserve"> + Foliar spray by propiconazole at 60 DAS</w:t>
            </w:r>
          </w:p>
        </w:tc>
        <w:tc>
          <w:tcPr>
            <w:tcW w:w="1055" w:type="pct"/>
            <w:shd w:val="clear" w:color="auto" w:fill="auto"/>
          </w:tcPr>
          <w:p w14:paraId="33D1A36E"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ml/lit</w:t>
            </w:r>
          </w:p>
        </w:tc>
      </w:tr>
      <w:tr w:rsidR="0039349B" w:rsidRPr="00727986" w14:paraId="3A1B55C8" w14:textId="77777777" w:rsidTr="0039349B">
        <w:trPr>
          <w:trHeight w:val="187"/>
        </w:trPr>
        <w:tc>
          <w:tcPr>
            <w:tcW w:w="3945" w:type="pct"/>
            <w:shd w:val="clear" w:color="auto" w:fill="auto"/>
          </w:tcPr>
          <w:p w14:paraId="5ED7C35F"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lastRenderedPageBreak/>
              <w:t>T</w:t>
            </w:r>
            <w:r w:rsidRPr="00727986">
              <w:rPr>
                <w:rFonts w:ascii="Arial" w:eastAsia="Times New Roman" w:hAnsi="Arial" w:cs="Arial"/>
                <w:bCs/>
                <w:color w:val="000000"/>
                <w:sz w:val="28"/>
                <w:szCs w:val="28"/>
                <w:vertAlign w:val="subscript"/>
                <w:lang w:eastAsia="en-IN"/>
              </w:rPr>
              <w:t>9</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3</w:t>
            </w:r>
            <w:r w:rsidRPr="00727986">
              <w:rPr>
                <w:rFonts w:ascii="Arial" w:eastAsia="Times New Roman" w:hAnsi="Arial" w:cs="Arial"/>
                <w:bCs/>
                <w:color w:val="000000"/>
                <w:sz w:val="28"/>
                <w:szCs w:val="28"/>
                <w:lang w:eastAsia="en-IN"/>
              </w:rPr>
              <w:t xml:space="preserve"> + Foliar spray by tebuconazole at 60 DAS</w:t>
            </w:r>
          </w:p>
        </w:tc>
        <w:tc>
          <w:tcPr>
            <w:tcW w:w="1055" w:type="pct"/>
            <w:shd w:val="clear" w:color="auto" w:fill="auto"/>
          </w:tcPr>
          <w:p w14:paraId="166EF78B"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0.5 ml/lit</w:t>
            </w:r>
          </w:p>
        </w:tc>
      </w:tr>
      <w:tr w:rsidR="0039349B" w:rsidRPr="00727986" w14:paraId="6015B55B" w14:textId="77777777" w:rsidTr="0039349B">
        <w:trPr>
          <w:trHeight w:val="268"/>
        </w:trPr>
        <w:tc>
          <w:tcPr>
            <w:tcW w:w="3945" w:type="pct"/>
            <w:shd w:val="clear" w:color="auto" w:fill="auto"/>
          </w:tcPr>
          <w:p w14:paraId="45B69BAB"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10</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1</w:t>
            </w:r>
            <w:r w:rsidRPr="00727986">
              <w:rPr>
                <w:rFonts w:ascii="Arial" w:eastAsia="Times New Roman" w:hAnsi="Arial" w:cs="Arial"/>
                <w:bCs/>
                <w:color w:val="000000"/>
                <w:sz w:val="28"/>
                <w:szCs w:val="28"/>
                <w:lang w:eastAsia="en-IN"/>
              </w:rPr>
              <w:t xml:space="preserve"> + Foliar spray by hexaconazole at 75 DAS</w:t>
            </w:r>
          </w:p>
        </w:tc>
        <w:tc>
          <w:tcPr>
            <w:tcW w:w="1055" w:type="pct"/>
            <w:shd w:val="clear" w:color="auto" w:fill="auto"/>
          </w:tcPr>
          <w:p w14:paraId="097EC9F0"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ml/lit</w:t>
            </w:r>
          </w:p>
        </w:tc>
      </w:tr>
      <w:tr w:rsidR="0039349B" w:rsidRPr="00727986" w14:paraId="639C4954" w14:textId="77777777" w:rsidTr="0039349B">
        <w:trPr>
          <w:trHeight w:val="268"/>
        </w:trPr>
        <w:tc>
          <w:tcPr>
            <w:tcW w:w="3945" w:type="pct"/>
            <w:shd w:val="clear" w:color="auto" w:fill="auto"/>
          </w:tcPr>
          <w:p w14:paraId="3BDB549A"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11</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2</w:t>
            </w:r>
            <w:r w:rsidRPr="00727986">
              <w:rPr>
                <w:rFonts w:ascii="Arial" w:eastAsia="Times New Roman" w:hAnsi="Arial" w:cs="Arial"/>
                <w:bCs/>
                <w:color w:val="000000"/>
                <w:sz w:val="28"/>
                <w:szCs w:val="28"/>
                <w:lang w:eastAsia="en-IN"/>
              </w:rPr>
              <w:t xml:space="preserve"> + Foliar spray by propiconazole at 75 DAS</w:t>
            </w:r>
          </w:p>
        </w:tc>
        <w:tc>
          <w:tcPr>
            <w:tcW w:w="1055" w:type="pct"/>
            <w:shd w:val="clear" w:color="auto" w:fill="auto"/>
          </w:tcPr>
          <w:p w14:paraId="68496B0A"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ml/lit</w:t>
            </w:r>
          </w:p>
        </w:tc>
      </w:tr>
      <w:tr w:rsidR="0039349B" w:rsidRPr="00727986" w14:paraId="72265BBC" w14:textId="77777777" w:rsidTr="0039349B">
        <w:trPr>
          <w:trHeight w:val="191"/>
        </w:trPr>
        <w:tc>
          <w:tcPr>
            <w:tcW w:w="3945" w:type="pct"/>
            <w:shd w:val="clear" w:color="auto" w:fill="auto"/>
          </w:tcPr>
          <w:p w14:paraId="7DB60E87"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12</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3</w:t>
            </w:r>
            <w:r w:rsidRPr="00727986">
              <w:rPr>
                <w:rFonts w:ascii="Arial" w:eastAsia="Times New Roman" w:hAnsi="Arial" w:cs="Arial"/>
                <w:bCs/>
                <w:color w:val="000000"/>
                <w:sz w:val="28"/>
                <w:szCs w:val="28"/>
                <w:lang w:eastAsia="en-IN"/>
              </w:rPr>
              <w:t xml:space="preserve"> + Foliar spray by tebuconazole at 75 DAS</w:t>
            </w:r>
          </w:p>
        </w:tc>
        <w:tc>
          <w:tcPr>
            <w:tcW w:w="1055" w:type="pct"/>
            <w:shd w:val="clear" w:color="auto" w:fill="auto"/>
          </w:tcPr>
          <w:p w14:paraId="4C584A47"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0.5 ml/lit</w:t>
            </w:r>
          </w:p>
        </w:tc>
      </w:tr>
      <w:tr w:rsidR="0039349B" w:rsidRPr="00727986" w14:paraId="4AAF1EF6" w14:textId="77777777" w:rsidTr="0039349B">
        <w:trPr>
          <w:trHeight w:val="268"/>
        </w:trPr>
        <w:tc>
          <w:tcPr>
            <w:tcW w:w="3945" w:type="pct"/>
            <w:shd w:val="clear" w:color="auto" w:fill="auto"/>
          </w:tcPr>
          <w:p w14:paraId="449A2240"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13</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1</w:t>
            </w:r>
            <w:r w:rsidRPr="00727986">
              <w:rPr>
                <w:rFonts w:ascii="Arial" w:eastAsia="Times New Roman" w:hAnsi="Arial" w:cs="Arial"/>
                <w:bCs/>
                <w:color w:val="000000"/>
                <w:sz w:val="28"/>
                <w:szCs w:val="28"/>
                <w:lang w:eastAsia="en-IN"/>
              </w:rPr>
              <w:t xml:space="preserve"> + Foliar spray by hexaconazole at 45 &amp; 60 DAS</w:t>
            </w:r>
          </w:p>
        </w:tc>
        <w:tc>
          <w:tcPr>
            <w:tcW w:w="1055" w:type="pct"/>
            <w:shd w:val="clear" w:color="auto" w:fill="auto"/>
          </w:tcPr>
          <w:p w14:paraId="6820BAE7"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ml/lit</w:t>
            </w:r>
          </w:p>
        </w:tc>
      </w:tr>
      <w:tr w:rsidR="0039349B" w:rsidRPr="00727986" w14:paraId="537AA5C5" w14:textId="77777777" w:rsidTr="0039349B">
        <w:trPr>
          <w:trHeight w:val="331"/>
        </w:trPr>
        <w:tc>
          <w:tcPr>
            <w:tcW w:w="3945" w:type="pct"/>
            <w:shd w:val="clear" w:color="auto" w:fill="auto"/>
          </w:tcPr>
          <w:p w14:paraId="3B43A48D"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14</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2</w:t>
            </w:r>
            <w:r w:rsidRPr="00727986">
              <w:rPr>
                <w:rFonts w:ascii="Arial" w:eastAsia="Times New Roman" w:hAnsi="Arial" w:cs="Arial"/>
                <w:bCs/>
                <w:color w:val="000000"/>
                <w:sz w:val="28"/>
                <w:szCs w:val="28"/>
                <w:lang w:eastAsia="en-IN"/>
              </w:rPr>
              <w:t xml:space="preserve"> + Foliar spray by propiconazole at 45 &amp; 60 DAS</w:t>
            </w:r>
          </w:p>
        </w:tc>
        <w:tc>
          <w:tcPr>
            <w:tcW w:w="1055" w:type="pct"/>
            <w:shd w:val="clear" w:color="auto" w:fill="auto"/>
          </w:tcPr>
          <w:p w14:paraId="2D0C7F41"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ml/lit</w:t>
            </w:r>
          </w:p>
        </w:tc>
      </w:tr>
      <w:tr w:rsidR="0039349B" w:rsidRPr="00727986" w14:paraId="689307E6" w14:textId="77777777" w:rsidTr="0039349B">
        <w:trPr>
          <w:trHeight w:val="268"/>
        </w:trPr>
        <w:tc>
          <w:tcPr>
            <w:tcW w:w="3945" w:type="pct"/>
            <w:shd w:val="clear" w:color="auto" w:fill="auto"/>
          </w:tcPr>
          <w:p w14:paraId="23366982"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15</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3</w:t>
            </w:r>
            <w:r w:rsidRPr="00727986">
              <w:rPr>
                <w:rFonts w:ascii="Arial" w:eastAsia="Times New Roman" w:hAnsi="Arial" w:cs="Arial"/>
                <w:bCs/>
                <w:color w:val="000000"/>
                <w:sz w:val="28"/>
                <w:szCs w:val="28"/>
                <w:lang w:eastAsia="en-IN"/>
              </w:rPr>
              <w:t xml:space="preserve"> + Foliar spray by tebuconazole at 45 &amp; 60 DAS</w:t>
            </w:r>
          </w:p>
        </w:tc>
        <w:tc>
          <w:tcPr>
            <w:tcW w:w="1055" w:type="pct"/>
            <w:shd w:val="clear" w:color="auto" w:fill="auto"/>
          </w:tcPr>
          <w:p w14:paraId="797A6C20"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0.5 ml/lit</w:t>
            </w:r>
          </w:p>
        </w:tc>
      </w:tr>
      <w:tr w:rsidR="0039349B" w:rsidRPr="00727986" w14:paraId="26325318" w14:textId="77777777" w:rsidTr="0039349B">
        <w:trPr>
          <w:trHeight w:val="268"/>
        </w:trPr>
        <w:tc>
          <w:tcPr>
            <w:tcW w:w="3945" w:type="pct"/>
            <w:shd w:val="clear" w:color="auto" w:fill="auto"/>
          </w:tcPr>
          <w:p w14:paraId="6BA3018E"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16</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1</w:t>
            </w:r>
            <w:r w:rsidRPr="00727986">
              <w:rPr>
                <w:rFonts w:ascii="Arial" w:eastAsia="Times New Roman" w:hAnsi="Arial" w:cs="Arial"/>
                <w:bCs/>
                <w:color w:val="000000"/>
                <w:sz w:val="28"/>
                <w:szCs w:val="28"/>
                <w:lang w:eastAsia="en-IN"/>
              </w:rPr>
              <w:t xml:space="preserve"> + Foliar spray by hexaconazole at 45, 60, &amp; 75 DAS</w:t>
            </w:r>
          </w:p>
        </w:tc>
        <w:tc>
          <w:tcPr>
            <w:tcW w:w="1055" w:type="pct"/>
            <w:shd w:val="clear" w:color="auto" w:fill="auto"/>
          </w:tcPr>
          <w:p w14:paraId="677FA037"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ml/lit</w:t>
            </w:r>
          </w:p>
        </w:tc>
      </w:tr>
      <w:tr w:rsidR="0039349B" w:rsidRPr="00727986" w14:paraId="5B5C6C95" w14:textId="77777777" w:rsidTr="0039349B">
        <w:trPr>
          <w:trHeight w:val="268"/>
        </w:trPr>
        <w:tc>
          <w:tcPr>
            <w:tcW w:w="3945" w:type="pct"/>
            <w:shd w:val="clear" w:color="auto" w:fill="auto"/>
          </w:tcPr>
          <w:p w14:paraId="73AA95E2"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17</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2</w:t>
            </w:r>
            <w:r w:rsidRPr="00727986">
              <w:rPr>
                <w:rFonts w:ascii="Arial" w:eastAsia="Times New Roman" w:hAnsi="Arial" w:cs="Arial"/>
                <w:bCs/>
                <w:color w:val="000000"/>
                <w:sz w:val="28"/>
                <w:szCs w:val="28"/>
                <w:lang w:eastAsia="en-IN"/>
              </w:rPr>
              <w:t xml:space="preserve"> + Foliar spray by propiconazole at 45, 60, &amp; 75 DAS</w:t>
            </w:r>
          </w:p>
        </w:tc>
        <w:tc>
          <w:tcPr>
            <w:tcW w:w="1055" w:type="pct"/>
            <w:shd w:val="clear" w:color="auto" w:fill="auto"/>
          </w:tcPr>
          <w:p w14:paraId="7244FAF5"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ml/lit</w:t>
            </w:r>
          </w:p>
        </w:tc>
      </w:tr>
      <w:tr w:rsidR="0039349B" w:rsidRPr="00727986" w14:paraId="7F430E11" w14:textId="77777777" w:rsidTr="0039349B">
        <w:trPr>
          <w:trHeight w:val="268"/>
        </w:trPr>
        <w:tc>
          <w:tcPr>
            <w:tcW w:w="3945" w:type="pct"/>
            <w:shd w:val="clear" w:color="auto" w:fill="auto"/>
          </w:tcPr>
          <w:p w14:paraId="03BE7968"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18</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3</w:t>
            </w:r>
            <w:r w:rsidRPr="00727986">
              <w:rPr>
                <w:rFonts w:ascii="Arial" w:eastAsia="Times New Roman" w:hAnsi="Arial" w:cs="Arial"/>
                <w:bCs/>
                <w:color w:val="000000"/>
                <w:sz w:val="28"/>
                <w:szCs w:val="28"/>
                <w:lang w:eastAsia="en-IN"/>
              </w:rPr>
              <w:t xml:space="preserve"> + Foliar spray by tebuconazole at 45, 60, &amp; 75DAS</w:t>
            </w:r>
          </w:p>
        </w:tc>
        <w:tc>
          <w:tcPr>
            <w:tcW w:w="1055" w:type="pct"/>
            <w:shd w:val="clear" w:color="auto" w:fill="auto"/>
          </w:tcPr>
          <w:p w14:paraId="3D444620"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0.5 ml/lit</w:t>
            </w:r>
          </w:p>
        </w:tc>
      </w:tr>
      <w:tr w:rsidR="0039349B" w:rsidRPr="00727986" w14:paraId="6B55C610" w14:textId="77777777" w:rsidTr="0039349B">
        <w:trPr>
          <w:trHeight w:val="268"/>
        </w:trPr>
        <w:tc>
          <w:tcPr>
            <w:tcW w:w="3945" w:type="pct"/>
            <w:shd w:val="clear" w:color="auto" w:fill="auto"/>
          </w:tcPr>
          <w:p w14:paraId="4A7F9737"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19</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1</w:t>
            </w:r>
            <w:r w:rsidRPr="00727986">
              <w:rPr>
                <w:rFonts w:ascii="Arial" w:eastAsia="Times New Roman" w:hAnsi="Arial" w:cs="Arial"/>
                <w:bCs/>
                <w:color w:val="000000"/>
                <w:sz w:val="28"/>
                <w:szCs w:val="28"/>
                <w:lang w:eastAsia="en-IN"/>
              </w:rPr>
              <w:t xml:space="preserve"> + Foliar spray by hexaconazole at 45 &amp; 75 DAS</w:t>
            </w:r>
          </w:p>
        </w:tc>
        <w:tc>
          <w:tcPr>
            <w:tcW w:w="1055" w:type="pct"/>
            <w:shd w:val="clear" w:color="auto" w:fill="auto"/>
          </w:tcPr>
          <w:p w14:paraId="1BD8E855"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ml/lit</w:t>
            </w:r>
          </w:p>
        </w:tc>
      </w:tr>
      <w:tr w:rsidR="0039349B" w:rsidRPr="00727986" w14:paraId="7972225A" w14:textId="77777777" w:rsidTr="0039349B">
        <w:trPr>
          <w:trHeight w:val="268"/>
        </w:trPr>
        <w:tc>
          <w:tcPr>
            <w:tcW w:w="3945" w:type="pct"/>
            <w:shd w:val="clear" w:color="auto" w:fill="auto"/>
          </w:tcPr>
          <w:p w14:paraId="549C5510"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20</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2</w:t>
            </w:r>
            <w:r w:rsidRPr="00727986">
              <w:rPr>
                <w:rFonts w:ascii="Arial" w:eastAsia="Times New Roman" w:hAnsi="Arial" w:cs="Arial"/>
                <w:bCs/>
                <w:color w:val="000000"/>
                <w:sz w:val="28"/>
                <w:szCs w:val="28"/>
                <w:lang w:eastAsia="en-IN"/>
              </w:rPr>
              <w:t xml:space="preserve"> + Foliar spray by propiconazole at 45 &amp; 75 DAS</w:t>
            </w:r>
          </w:p>
        </w:tc>
        <w:tc>
          <w:tcPr>
            <w:tcW w:w="1055" w:type="pct"/>
            <w:shd w:val="clear" w:color="auto" w:fill="auto"/>
          </w:tcPr>
          <w:p w14:paraId="0C782D65"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ml/lit</w:t>
            </w:r>
          </w:p>
        </w:tc>
      </w:tr>
      <w:tr w:rsidR="0039349B" w:rsidRPr="00727986" w14:paraId="1ABC0CA4" w14:textId="77777777" w:rsidTr="0039349B">
        <w:trPr>
          <w:trHeight w:val="268"/>
        </w:trPr>
        <w:tc>
          <w:tcPr>
            <w:tcW w:w="3945" w:type="pct"/>
            <w:shd w:val="clear" w:color="auto" w:fill="auto"/>
          </w:tcPr>
          <w:p w14:paraId="2A9CCC69"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21</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3</w:t>
            </w:r>
            <w:r w:rsidRPr="00727986">
              <w:rPr>
                <w:rFonts w:ascii="Arial" w:eastAsia="Times New Roman" w:hAnsi="Arial" w:cs="Arial"/>
                <w:bCs/>
                <w:color w:val="000000"/>
                <w:sz w:val="28"/>
                <w:szCs w:val="28"/>
                <w:lang w:eastAsia="en-IN"/>
              </w:rPr>
              <w:t xml:space="preserve"> + Foliar spray by tebuconazole at 45 &amp; 75 DAS</w:t>
            </w:r>
          </w:p>
        </w:tc>
        <w:tc>
          <w:tcPr>
            <w:tcW w:w="1055" w:type="pct"/>
            <w:shd w:val="clear" w:color="auto" w:fill="auto"/>
          </w:tcPr>
          <w:p w14:paraId="5C5A9968"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0.5 ml/lit</w:t>
            </w:r>
          </w:p>
        </w:tc>
      </w:tr>
    </w:tbl>
    <w:p w14:paraId="3B3DAB99" w14:textId="77777777" w:rsidR="0039349B" w:rsidRPr="00727986" w:rsidRDefault="0039349B" w:rsidP="00727986">
      <w:pPr>
        <w:autoSpaceDE w:val="0"/>
        <w:autoSpaceDN w:val="0"/>
        <w:adjustRightInd w:val="0"/>
        <w:spacing w:after="120" w:line="360" w:lineRule="auto"/>
        <w:jc w:val="both"/>
        <w:rPr>
          <w:rFonts w:ascii="Arial" w:eastAsia="Times New Roman" w:hAnsi="Arial" w:cs="Arial"/>
          <w:b/>
          <w:bCs/>
          <w:color w:val="000000"/>
          <w:sz w:val="28"/>
          <w:szCs w:val="28"/>
        </w:rPr>
      </w:pPr>
      <w:r w:rsidRPr="00727986">
        <w:rPr>
          <w:rFonts w:ascii="Arial" w:hAnsi="Arial" w:cs="Arial"/>
          <w:b/>
          <w:bCs/>
          <w:sz w:val="28"/>
          <w:szCs w:val="28"/>
        </w:rPr>
        <w:t>3.6 Experiment</w:t>
      </w:r>
      <w:r w:rsidRPr="00727986">
        <w:rPr>
          <w:rFonts w:ascii="Arial" w:eastAsia="Times New Roman" w:hAnsi="Arial" w:cs="Arial"/>
          <w:b/>
          <w:bCs/>
          <w:color w:val="000000"/>
          <w:sz w:val="28"/>
          <w:szCs w:val="28"/>
        </w:rPr>
        <w:t xml:space="preserve"> Details</w:t>
      </w:r>
    </w:p>
    <w:tbl>
      <w:tblPr>
        <w:tblW w:w="8306" w:type="dxa"/>
        <w:tblInd w:w="284" w:type="dxa"/>
        <w:tblLook w:val="04A0" w:firstRow="1" w:lastRow="0" w:firstColumn="1" w:lastColumn="0" w:noHBand="0" w:noVBand="1"/>
      </w:tblPr>
      <w:tblGrid>
        <w:gridCol w:w="2821"/>
        <w:gridCol w:w="294"/>
        <w:gridCol w:w="5191"/>
      </w:tblGrid>
      <w:tr w:rsidR="0039349B" w:rsidRPr="00727986" w14:paraId="76A0F731" w14:textId="77777777" w:rsidTr="00951867">
        <w:tc>
          <w:tcPr>
            <w:tcW w:w="2822" w:type="dxa"/>
            <w:shd w:val="clear" w:color="auto" w:fill="auto"/>
          </w:tcPr>
          <w:p w14:paraId="47ECD304"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 xml:space="preserve">Year of experiment </w:t>
            </w:r>
          </w:p>
        </w:tc>
        <w:tc>
          <w:tcPr>
            <w:tcW w:w="288" w:type="dxa"/>
            <w:shd w:val="clear" w:color="auto" w:fill="auto"/>
          </w:tcPr>
          <w:p w14:paraId="63681066" w14:textId="77777777" w:rsidR="0039349B" w:rsidRPr="00727986" w:rsidRDefault="0039349B" w:rsidP="00727986">
            <w:pPr>
              <w:autoSpaceDE w:val="0"/>
              <w:autoSpaceDN w:val="0"/>
              <w:adjustRightInd w:val="0"/>
              <w:spacing w:after="0" w:line="360" w:lineRule="auto"/>
              <w:jc w:val="both"/>
              <w:rPr>
                <w:rFonts w:ascii="Arial" w:eastAsia="Times New Roman" w:hAnsi="Arial" w:cs="Arial"/>
                <w:b/>
                <w:bCs/>
                <w:color w:val="000000"/>
                <w:sz w:val="28"/>
                <w:szCs w:val="28"/>
              </w:rPr>
            </w:pPr>
            <w:r w:rsidRPr="00727986">
              <w:rPr>
                <w:rFonts w:ascii="Arial" w:eastAsia="Times New Roman" w:hAnsi="Arial" w:cs="Arial"/>
                <w:color w:val="000000"/>
                <w:sz w:val="28"/>
                <w:szCs w:val="28"/>
              </w:rPr>
              <w:t>:</w:t>
            </w:r>
          </w:p>
        </w:tc>
        <w:tc>
          <w:tcPr>
            <w:tcW w:w="5196" w:type="dxa"/>
            <w:shd w:val="clear" w:color="auto" w:fill="auto"/>
          </w:tcPr>
          <w:p w14:paraId="2A4A11FE"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i/>
                <w:iCs/>
                <w:color w:val="000000"/>
                <w:sz w:val="28"/>
                <w:szCs w:val="28"/>
              </w:rPr>
              <w:t xml:space="preserve">Rabi </w:t>
            </w:r>
            <w:r w:rsidRPr="00727986">
              <w:rPr>
                <w:rFonts w:ascii="Arial" w:eastAsia="Times New Roman" w:hAnsi="Arial" w:cs="Arial"/>
                <w:color w:val="000000"/>
                <w:sz w:val="28"/>
                <w:szCs w:val="28"/>
              </w:rPr>
              <w:t>2021-22</w:t>
            </w:r>
          </w:p>
        </w:tc>
      </w:tr>
      <w:tr w:rsidR="0039349B" w:rsidRPr="00727986" w14:paraId="6C9E752E" w14:textId="77777777" w:rsidTr="00951867">
        <w:tc>
          <w:tcPr>
            <w:tcW w:w="2822" w:type="dxa"/>
            <w:shd w:val="clear" w:color="auto" w:fill="auto"/>
          </w:tcPr>
          <w:p w14:paraId="1837FC4D"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 xml:space="preserve">Design </w:t>
            </w:r>
          </w:p>
        </w:tc>
        <w:tc>
          <w:tcPr>
            <w:tcW w:w="288" w:type="dxa"/>
            <w:shd w:val="clear" w:color="auto" w:fill="auto"/>
          </w:tcPr>
          <w:p w14:paraId="36D6E639" w14:textId="77777777" w:rsidR="0039349B" w:rsidRPr="00727986" w:rsidRDefault="0039349B" w:rsidP="00727986">
            <w:pPr>
              <w:autoSpaceDE w:val="0"/>
              <w:autoSpaceDN w:val="0"/>
              <w:adjustRightInd w:val="0"/>
              <w:spacing w:after="0" w:line="360" w:lineRule="auto"/>
              <w:jc w:val="both"/>
              <w:rPr>
                <w:rFonts w:ascii="Arial" w:eastAsia="Times New Roman" w:hAnsi="Arial" w:cs="Arial"/>
                <w:b/>
                <w:bCs/>
                <w:color w:val="000000"/>
                <w:sz w:val="28"/>
                <w:szCs w:val="28"/>
              </w:rPr>
            </w:pPr>
            <w:r w:rsidRPr="00727986">
              <w:rPr>
                <w:rFonts w:ascii="Arial" w:eastAsia="Times New Roman" w:hAnsi="Arial" w:cs="Arial"/>
                <w:color w:val="000000"/>
                <w:sz w:val="28"/>
                <w:szCs w:val="28"/>
              </w:rPr>
              <w:t>:</w:t>
            </w:r>
          </w:p>
        </w:tc>
        <w:tc>
          <w:tcPr>
            <w:tcW w:w="5196" w:type="dxa"/>
            <w:shd w:val="clear" w:color="auto" w:fill="auto"/>
          </w:tcPr>
          <w:p w14:paraId="6D4AE0C9"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RBD (Randomized block design)</w:t>
            </w:r>
          </w:p>
        </w:tc>
      </w:tr>
      <w:tr w:rsidR="0039349B" w:rsidRPr="00727986" w14:paraId="67EC19E1" w14:textId="77777777" w:rsidTr="00951867">
        <w:tc>
          <w:tcPr>
            <w:tcW w:w="2822" w:type="dxa"/>
            <w:shd w:val="clear" w:color="auto" w:fill="auto"/>
          </w:tcPr>
          <w:p w14:paraId="160250C9"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 xml:space="preserve">Replications </w:t>
            </w:r>
          </w:p>
        </w:tc>
        <w:tc>
          <w:tcPr>
            <w:tcW w:w="288" w:type="dxa"/>
            <w:shd w:val="clear" w:color="auto" w:fill="auto"/>
          </w:tcPr>
          <w:p w14:paraId="71E1F839" w14:textId="77777777" w:rsidR="0039349B" w:rsidRPr="00727986" w:rsidRDefault="0039349B" w:rsidP="00727986">
            <w:pPr>
              <w:autoSpaceDE w:val="0"/>
              <w:autoSpaceDN w:val="0"/>
              <w:adjustRightInd w:val="0"/>
              <w:spacing w:after="0" w:line="360" w:lineRule="auto"/>
              <w:jc w:val="both"/>
              <w:rPr>
                <w:rFonts w:ascii="Arial" w:eastAsia="Times New Roman" w:hAnsi="Arial" w:cs="Arial"/>
                <w:b/>
                <w:bCs/>
                <w:color w:val="000000"/>
                <w:sz w:val="28"/>
                <w:szCs w:val="28"/>
              </w:rPr>
            </w:pPr>
            <w:r w:rsidRPr="00727986">
              <w:rPr>
                <w:rFonts w:ascii="Arial" w:eastAsia="Times New Roman" w:hAnsi="Arial" w:cs="Arial"/>
                <w:color w:val="000000"/>
                <w:sz w:val="28"/>
                <w:szCs w:val="28"/>
              </w:rPr>
              <w:t>:</w:t>
            </w:r>
          </w:p>
        </w:tc>
        <w:tc>
          <w:tcPr>
            <w:tcW w:w="5196" w:type="dxa"/>
            <w:shd w:val="clear" w:color="auto" w:fill="auto"/>
          </w:tcPr>
          <w:p w14:paraId="04FC8E4F"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3</w:t>
            </w:r>
          </w:p>
        </w:tc>
      </w:tr>
      <w:tr w:rsidR="0039349B" w:rsidRPr="00727986" w14:paraId="20660371" w14:textId="77777777" w:rsidTr="00951867">
        <w:tc>
          <w:tcPr>
            <w:tcW w:w="2822" w:type="dxa"/>
            <w:shd w:val="clear" w:color="auto" w:fill="auto"/>
          </w:tcPr>
          <w:p w14:paraId="67A9BAE1"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 xml:space="preserve">Treatments </w:t>
            </w:r>
          </w:p>
        </w:tc>
        <w:tc>
          <w:tcPr>
            <w:tcW w:w="288" w:type="dxa"/>
            <w:shd w:val="clear" w:color="auto" w:fill="auto"/>
          </w:tcPr>
          <w:p w14:paraId="75734A63" w14:textId="77777777" w:rsidR="0039349B" w:rsidRPr="00727986" w:rsidRDefault="0039349B" w:rsidP="00727986">
            <w:pPr>
              <w:autoSpaceDE w:val="0"/>
              <w:autoSpaceDN w:val="0"/>
              <w:adjustRightInd w:val="0"/>
              <w:spacing w:after="0" w:line="360" w:lineRule="auto"/>
              <w:jc w:val="both"/>
              <w:rPr>
                <w:rFonts w:ascii="Arial" w:eastAsia="Times New Roman" w:hAnsi="Arial" w:cs="Arial"/>
                <w:b/>
                <w:bCs/>
                <w:color w:val="000000"/>
                <w:sz w:val="28"/>
                <w:szCs w:val="28"/>
              </w:rPr>
            </w:pPr>
            <w:r w:rsidRPr="00727986">
              <w:rPr>
                <w:rFonts w:ascii="Arial" w:eastAsia="Times New Roman" w:hAnsi="Arial" w:cs="Arial"/>
                <w:color w:val="000000"/>
                <w:sz w:val="28"/>
                <w:szCs w:val="28"/>
              </w:rPr>
              <w:t>:</w:t>
            </w:r>
          </w:p>
        </w:tc>
        <w:tc>
          <w:tcPr>
            <w:tcW w:w="5196" w:type="dxa"/>
            <w:shd w:val="clear" w:color="auto" w:fill="auto"/>
          </w:tcPr>
          <w:p w14:paraId="62F9B372"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22</w:t>
            </w:r>
          </w:p>
        </w:tc>
      </w:tr>
      <w:tr w:rsidR="0039349B" w:rsidRPr="00727986" w14:paraId="28DA91B6" w14:textId="77777777" w:rsidTr="00951867">
        <w:tc>
          <w:tcPr>
            <w:tcW w:w="2822" w:type="dxa"/>
            <w:shd w:val="clear" w:color="auto" w:fill="auto"/>
          </w:tcPr>
          <w:p w14:paraId="049ED687"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Crop</w:t>
            </w:r>
          </w:p>
        </w:tc>
        <w:tc>
          <w:tcPr>
            <w:tcW w:w="288" w:type="dxa"/>
            <w:shd w:val="clear" w:color="auto" w:fill="auto"/>
          </w:tcPr>
          <w:p w14:paraId="5C98AFAA" w14:textId="77777777" w:rsidR="0039349B" w:rsidRPr="00727986" w:rsidRDefault="0039349B" w:rsidP="00727986">
            <w:pPr>
              <w:autoSpaceDE w:val="0"/>
              <w:autoSpaceDN w:val="0"/>
              <w:adjustRightInd w:val="0"/>
              <w:spacing w:after="0" w:line="360" w:lineRule="auto"/>
              <w:jc w:val="both"/>
              <w:rPr>
                <w:rFonts w:ascii="Arial" w:eastAsia="Times New Roman" w:hAnsi="Arial" w:cs="Arial"/>
                <w:b/>
                <w:bCs/>
                <w:color w:val="000000"/>
                <w:sz w:val="28"/>
                <w:szCs w:val="28"/>
              </w:rPr>
            </w:pPr>
            <w:r w:rsidRPr="00727986">
              <w:rPr>
                <w:rFonts w:ascii="Arial" w:eastAsia="Times New Roman" w:hAnsi="Arial" w:cs="Arial"/>
                <w:color w:val="000000"/>
                <w:sz w:val="28"/>
                <w:szCs w:val="28"/>
              </w:rPr>
              <w:t>:</w:t>
            </w:r>
          </w:p>
        </w:tc>
        <w:tc>
          <w:tcPr>
            <w:tcW w:w="5196" w:type="dxa"/>
            <w:shd w:val="clear" w:color="auto" w:fill="auto"/>
          </w:tcPr>
          <w:p w14:paraId="6897F68E"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 xml:space="preserve">Coriander </w:t>
            </w:r>
          </w:p>
        </w:tc>
      </w:tr>
      <w:tr w:rsidR="0039349B" w:rsidRPr="00727986" w14:paraId="116877B9" w14:textId="77777777" w:rsidTr="00951867">
        <w:tc>
          <w:tcPr>
            <w:tcW w:w="2822" w:type="dxa"/>
            <w:shd w:val="clear" w:color="auto" w:fill="auto"/>
          </w:tcPr>
          <w:p w14:paraId="6414AAB6"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lastRenderedPageBreak/>
              <w:t xml:space="preserve">Spacing </w:t>
            </w:r>
          </w:p>
        </w:tc>
        <w:tc>
          <w:tcPr>
            <w:tcW w:w="288" w:type="dxa"/>
            <w:shd w:val="clear" w:color="auto" w:fill="auto"/>
          </w:tcPr>
          <w:p w14:paraId="07E5FFC8"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w:t>
            </w:r>
          </w:p>
        </w:tc>
        <w:tc>
          <w:tcPr>
            <w:tcW w:w="5196" w:type="dxa"/>
            <w:shd w:val="clear" w:color="auto" w:fill="auto"/>
          </w:tcPr>
          <w:p w14:paraId="1D925235"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30 X 10 cm</w:t>
            </w:r>
            <w:r w:rsidRPr="00727986">
              <w:rPr>
                <w:rFonts w:ascii="Arial" w:eastAsia="Times New Roman" w:hAnsi="Arial" w:cs="Arial"/>
                <w:color w:val="000000"/>
                <w:sz w:val="28"/>
                <w:szCs w:val="28"/>
                <w:vertAlign w:val="superscript"/>
              </w:rPr>
              <w:t>2</w:t>
            </w:r>
          </w:p>
        </w:tc>
      </w:tr>
      <w:tr w:rsidR="0039349B" w:rsidRPr="00727986" w14:paraId="336BC684" w14:textId="77777777" w:rsidTr="00951867">
        <w:tc>
          <w:tcPr>
            <w:tcW w:w="2822" w:type="dxa"/>
            <w:shd w:val="clear" w:color="auto" w:fill="auto"/>
          </w:tcPr>
          <w:p w14:paraId="6FC5BE15"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 xml:space="preserve">Plot size </w:t>
            </w:r>
          </w:p>
        </w:tc>
        <w:tc>
          <w:tcPr>
            <w:tcW w:w="288" w:type="dxa"/>
            <w:shd w:val="clear" w:color="auto" w:fill="auto"/>
          </w:tcPr>
          <w:p w14:paraId="101A2F95"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w:t>
            </w:r>
          </w:p>
        </w:tc>
        <w:tc>
          <w:tcPr>
            <w:tcW w:w="5196" w:type="dxa"/>
            <w:shd w:val="clear" w:color="auto" w:fill="auto"/>
          </w:tcPr>
          <w:p w14:paraId="57A015A9"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1 X 1 m</w:t>
            </w:r>
          </w:p>
        </w:tc>
      </w:tr>
      <w:tr w:rsidR="004B5EF2" w:rsidRPr="00727986" w14:paraId="561B2AC0" w14:textId="77777777" w:rsidTr="00951867">
        <w:tc>
          <w:tcPr>
            <w:tcW w:w="2822" w:type="dxa"/>
            <w:shd w:val="clear" w:color="auto" w:fill="auto"/>
          </w:tcPr>
          <w:p w14:paraId="48AB92CA" w14:textId="77777777" w:rsidR="004B5EF2" w:rsidRPr="00727986" w:rsidRDefault="004B5EF2" w:rsidP="00727986">
            <w:pPr>
              <w:autoSpaceDE w:val="0"/>
              <w:autoSpaceDN w:val="0"/>
              <w:adjustRightInd w:val="0"/>
              <w:spacing w:after="0" w:line="360" w:lineRule="auto"/>
              <w:jc w:val="both"/>
              <w:rPr>
                <w:rFonts w:ascii="Arial" w:eastAsia="Times New Roman" w:hAnsi="Arial" w:cs="Arial"/>
                <w:color w:val="000000"/>
                <w:sz w:val="28"/>
                <w:szCs w:val="28"/>
              </w:rPr>
            </w:pPr>
          </w:p>
        </w:tc>
        <w:tc>
          <w:tcPr>
            <w:tcW w:w="288" w:type="dxa"/>
            <w:shd w:val="clear" w:color="auto" w:fill="auto"/>
          </w:tcPr>
          <w:p w14:paraId="792B2B3E" w14:textId="77777777" w:rsidR="004B5EF2" w:rsidRPr="00727986" w:rsidRDefault="004B5EF2" w:rsidP="00727986">
            <w:pPr>
              <w:autoSpaceDE w:val="0"/>
              <w:autoSpaceDN w:val="0"/>
              <w:adjustRightInd w:val="0"/>
              <w:spacing w:after="0" w:line="360" w:lineRule="auto"/>
              <w:jc w:val="both"/>
              <w:rPr>
                <w:rFonts w:ascii="Arial" w:eastAsia="Times New Roman" w:hAnsi="Arial" w:cs="Arial"/>
                <w:color w:val="000000"/>
                <w:sz w:val="28"/>
                <w:szCs w:val="28"/>
              </w:rPr>
            </w:pPr>
          </w:p>
        </w:tc>
        <w:tc>
          <w:tcPr>
            <w:tcW w:w="5196" w:type="dxa"/>
            <w:shd w:val="clear" w:color="auto" w:fill="auto"/>
          </w:tcPr>
          <w:p w14:paraId="0826DDE4" w14:textId="77777777" w:rsidR="004B5EF2" w:rsidRPr="00727986" w:rsidRDefault="004B5EF2" w:rsidP="00727986">
            <w:pPr>
              <w:autoSpaceDE w:val="0"/>
              <w:autoSpaceDN w:val="0"/>
              <w:adjustRightInd w:val="0"/>
              <w:spacing w:after="0" w:line="360" w:lineRule="auto"/>
              <w:jc w:val="both"/>
              <w:rPr>
                <w:rFonts w:ascii="Arial" w:eastAsia="Times New Roman" w:hAnsi="Arial" w:cs="Arial"/>
                <w:color w:val="000000"/>
                <w:sz w:val="28"/>
                <w:szCs w:val="28"/>
              </w:rPr>
            </w:pPr>
          </w:p>
        </w:tc>
      </w:tr>
    </w:tbl>
    <w:p w14:paraId="6B43E70E" w14:textId="77777777" w:rsidR="004B5EF2" w:rsidRPr="00727986" w:rsidRDefault="00AB12D9" w:rsidP="00727986">
      <w:pPr>
        <w:autoSpaceDE w:val="0"/>
        <w:autoSpaceDN w:val="0"/>
        <w:adjustRightInd w:val="0"/>
        <w:spacing w:after="120" w:line="360" w:lineRule="auto"/>
        <w:jc w:val="both"/>
        <w:rPr>
          <w:rFonts w:ascii="Arial" w:hAnsi="Arial" w:cs="Arial"/>
          <w:color w:val="000000"/>
          <w:sz w:val="28"/>
          <w:szCs w:val="28"/>
        </w:rPr>
      </w:pPr>
      <w:r w:rsidRPr="00727986">
        <w:rPr>
          <w:rFonts w:ascii="Arial" w:eastAsia="Times New Roman" w:hAnsi="Arial" w:cs="Arial"/>
          <w:b/>
          <w:bCs/>
          <w:color w:val="000000"/>
          <w:sz w:val="28"/>
          <w:szCs w:val="28"/>
        </w:rPr>
        <w:t>RESULTS AND DISCUSSION</w:t>
      </w:r>
      <w:r w:rsidRPr="00727986">
        <w:rPr>
          <w:rFonts w:ascii="Arial" w:hAnsi="Arial" w:cs="Arial"/>
          <w:color w:val="000000"/>
          <w:sz w:val="28"/>
          <w:szCs w:val="28"/>
        </w:rPr>
        <w:t xml:space="preserve"> </w:t>
      </w:r>
    </w:p>
    <w:p w14:paraId="27040617" w14:textId="77777777" w:rsidR="004B5EF2" w:rsidRPr="00727986" w:rsidRDefault="004B5EF2" w:rsidP="00727986">
      <w:pPr>
        <w:autoSpaceDE w:val="0"/>
        <w:autoSpaceDN w:val="0"/>
        <w:adjustRightInd w:val="0"/>
        <w:spacing w:after="120" w:line="360" w:lineRule="auto"/>
        <w:jc w:val="both"/>
        <w:rPr>
          <w:rFonts w:ascii="Arial" w:eastAsia="Times New Roman" w:hAnsi="Arial" w:cs="Arial"/>
          <w:b/>
          <w:bCs/>
          <w:sz w:val="28"/>
          <w:szCs w:val="28"/>
        </w:rPr>
      </w:pPr>
      <w:r w:rsidRPr="00727986">
        <w:rPr>
          <w:rFonts w:ascii="Arial" w:eastAsia="Times New Roman" w:hAnsi="Arial" w:cs="Arial"/>
          <w:b/>
          <w:bCs/>
          <w:sz w:val="28"/>
          <w:szCs w:val="28"/>
        </w:rPr>
        <w:t xml:space="preserve">4.1 </w:t>
      </w:r>
      <w:r w:rsidRPr="00727986">
        <w:rPr>
          <w:rFonts w:ascii="Arial" w:eastAsia="Times New Roman" w:hAnsi="Arial" w:cs="Arial"/>
          <w:b/>
          <w:bCs/>
          <w:sz w:val="28"/>
          <w:szCs w:val="28"/>
        </w:rPr>
        <w:tab/>
        <w:t>Germination percentage</w:t>
      </w:r>
    </w:p>
    <w:p w14:paraId="606A5986" w14:textId="43034B85" w:rsidR="004B5EF2" w:rsidRPr="00727986" w:rsidRDefault="004B5EF2"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
          <w:bCs/>
          <w:sz w:val="28"/>
          <w:szCs w:val="28"/>
        </w:rPr>
        <w:tab/>
      </w:r>
      <w:r w:rsidRPr="00727986">
        <w:rPr>
          <w:rFonts w:ascii="Arial" w:eastAsia="TimesNewRomanPSMT" w:hAnsi="Arial" w:cs="Arial"/>
          <w:sz w:val="28"/>
          <w:szCs w:val="28"/>
        </w:rPr>
        <w:t xml:space="preserve">The effect of fungicide application on the germination percentage of coriander seeds was observed under field conditions. The per cent germination in Table </w:t>
      </w:r>
      <w:r w:rsidR="002F120B">
        <w:rPr>
          <w:rFonts w:ascii="Arial" w:eastAsia="TimesNewRomanPSMT" w:hAnsi="Arial" w:cs="Arial"/>
          <w:sz w:val="28"/>
          <w:szCs w:val="28"/>
        </w:rPr>
        <w:t>2</w:t>
      </w:r>
      <w:r w:rsidRPr="00727986">
        <w:rPr>
          <w:rFonts w:ascii="Arial" w:eastAsia="TimesNewRomanPSMT" w:hAnsi="Arial" w:cs="Arial"/>
          <w:sz w:val="28"/>
          <w:szCs w:val="28"/>
        </w:rPr>
        <w:t xml:space="preserve"> was found non-significant in experiment but </w:t>
      </w:r>
      <w:bookmarkStart w:id="12" w:name="_Hlk105027187"/>
      <w:r w:rsidRPr="00727986">
        <w:rPr>
          <w:rFonts w:ascii="Arial" w:eastAsia="TimesNewRomanPSMT" w:hAnsi="Arial" w:cs="Arial"/>
          <w:sz w:val="28"/>
          <w:szCs w:val="28"/>
        </w:rPr>
        <w:t xml:space="preserve">highest germination per cent (83%) was recorded in case </w:t>
      </w:r>
      <w:r w:rsidRPr="00DE1838">
        <w:rPr>
          <w:rFonts w:ascii="Arial" w:eastAsia="Times New Roman" w:hAnsi="Arial" w:cs="Arial"/>
          <w:bCs/>
          <w:color w:val="000000"/>
          <w:sz w:val="28"/>
          <w:szCs w:val="28"/>
          <w:highlight w:val="yellow"/>
          <w:lang w:eastAsia="en-IN"/>
        </w:rPr>
        <w:t xml:space="preserve">seed </w:t>
      </w:r>
      <w:commentRangeStart w:id="13"/>
      <w:r w:rsidRPr="00DE1838">
        <w:rPr>
          <w:rFonts w:ascii="Arial" w:eastAsia="Times New Roman" w:hAnsi="Arial" w:cs="Arial"/>
          <w:bCs/>
          <w:color w:val="000000"/>
          <w:sz w:val="28"/>
          <w:szCs w:val="28"/>
          <w:highlight w:val="yellow"/>
          <w:lang w:eastAsia="en-IN"/>
        </w:rPr>
        <w:t>treatment</w:t>
      </w:r>
      <w:commentRangeEnd w:id="13"/>
      <w:r w:rsidR="00DE1838">
        <w:rPr>
          <w:rStyle w:val="CommentReference"/>
        </w:rPr>
        <w:commentReference w:id="13"/>
      </w:r>
      <w:r w:rsidRPr="00DE1838">
        <w:rPr>
          <w:rFonts w:ascii="Arial" w:eastAsia="Times New Roman" w:hAnsi="Arial" w:cs="Arial"/>
          <w:bCs/>
          <w:color w:val="000000"/>
          <w:sz w:val="28"/>
          <w:szCs w:val="28"/>
          <w:highlight w:val="yellow"/>
          <w:lang w:eastAsia="en-IN"/>
        </w:rPr>
        <w:t xml:space="preserve"> by hexaconazole 5% SC @ 2 ml/kg </w:t>
      </w:r>
      <w:bookmarkEnd w:id="12"/>
      <w:r w:rsidRPr="00DE1838">
        <w:rPr>
          <w:rFonts w:ascii="Arial" w:eastAsia="Times New Roman" w:hAnsi="Arial" w:cs="Arial"/>
          <w:bCs/>
          <w:color w:val="000000"/>
          <w:sz w:val="28"/>
          <w:szCs w:val="28"/>
          <w:highlight w:val="yellow"/>
          <w:lang w:eastAsia="en-IN"/>
        </w:rPr>
        <w:t>seed fo</w:t>
      </w:r>
      <w:r w:rsidRPr="00727986">
        <w:rPr>
          <w:rFonts w:ascii="Arial" w:eastAsia="Times New Roman" w:hAnsi="Arial" w:cs="Arial"/>
          <w:bCs/>
          <w:color w:val="000000"/>
          <w:sz w:val="28"/>
          <w:szCs w:val="28"/>
          <w:lang w:eastAsia="en-IN"/>
        </w:rPr>
        <w:t xml:space="preserve">llowed by seed germination in control 76.00 per cent. </w:t>
      </w:r>
      <w:bookmarkStart w:id="14" w:name="_Hlk105027254"/>
      <w:r w:rsidRPr="00727986">
        <w:rPr>
          <w:rFonts w:ascii="Arial" w:eastAsia="Times New Roman" w:hAnsi="Arial" w:cs="Arial"/>
          <w:bCs/>
          <w:color w:val="000000"/>
          <w:sz w:val="28"/>
          <w:szCs w:val="28"/>
          <w:lang w:eastAsia="en-IN"/>
        </w:rPr>
        <w:t xml:space="preserve">The minimum seed germination of 74 per cent was observed in seed treatment with Tebuconazole 25.9% EC </w:t>
      </w:r>
      <w:bookmarkEnd w:id="14"/>
      <w:r w:rsidRPr="00727986">
        <w:rPr>
          <w:rFonts w:ascii="Arial" w:eastAsia="Times New Roman" w:hAnsi="Arial" w:cs="Arial"/>
          <w:bCs/>
          <w:color w:val="000000"/>
          <w:sz w:val="28"/>
          <w:szCs w:val="28"/>
          <w:lang w:eastAsia="en-IN"/>
        </w:rPr>
        <w:t xml:space="preserve">followed by seed germination of 75 per cent in seed treatment with Propiconazole 25% EC. (Fig. </w:t>
      </w:r>
      <w:r w:rsidR="002F120B">
        <w:rPr>
          <w:rFonts w:ascii="Arial" w:eastAsia="Times New Roman" w:hAnsi="Arial" w:cs="Arial"/>
          <w:bCs/>
          <w:color w:val="000000"/>
          <w:sz w:val="28"/>
          <w:szCs w:val="28"/>
          <w:lang w:eastAsia="en-IN"/>
        </w:rPr>
        <w:t>1</w:t>
      </w:r>
      <w:r w:rsidRPr="00727986">
        <w:rPr>
          <w:rFonts w:ascii="Arial" w:eastAsia="Times New Roman" w:hAnsi="Arial" w:cs="Arial"/>
          <w:bCs/>
          <w:color w:val="000000"/>
          <w:sz w:val="28"/>
          <w:szCs w:val="28"/>
          <w:lang w:eastAsia="en-IN"/>
        </w:rPr>
        <w:t>)</w:t>
      </w:r>
    </w:p>
    <w:p w14:paraId="6AF95A38" w14:textId="77777777" w:rsidR="004B5EF2" w:rsidRPr="00727986" w:rsidRDefault="004B5EF2" w:rsidP="00727986">
      <w:pPr>
        <w:autoSpaceDE w:val="0"/>
        <w:autoSpaceDN w:val="0"/>
        <w:adjustRightInd w:val="0"/>
        <w:spacing w:line="360" w:lineRule="auto"/>
        <w:jc w:val="both"/>
        <w:rPr>
          <w:rFonts w:ascii="Arial" w:hAnsi="Arial" w:cs="Arial"/>
          <w:b/>
          <w:bCs/>
          <w:sz w:val="28"/>
          <w:szCs w:val="28"/>
        </w:rPr>
      </w:pPr>
      <w:r w:rsidRPr="00727986">
        <w:rPr>
          <w:rFonts w:ascii="Arial" w:hAnsi="Arial" w:cs="Arial"/>
          <w:b/>
          <w:bCs/>
          <w:sz w:val="28"/>
          <w:szCs w:val="28"/>
        </w:rPr>
        <w:t xml:space="preserve">4.2 </w:t>
      </w:r>
      <w:r w:rsidRPr="00727986">
        <w:rPr>
          <w:rFonts w:ascii="Arial" w:hAnsi="Arial" w:cs="Arial"/>
          <w:b/>
          <w:bCs/>
          <w:sz w:val="28"/>
          <w:szCs w:val="28"/>
        </w:rPr>
        <w:tab/>
        <w:t>Per cent stem gall disease incidence</w:t>
      </w:r>
    </w:p>
    <w:p w14:paraId="7B070FCD" w14:textId="77777777" w:rsidR="00A8523A" w:rsidRPr="00727986" w:rsidRDefault="004B5EF2" w:rsidP="00727986">
      <w:pPr>
        <w:autoSpaceDE w:val="0"/>
        <w:autoSpaceDN w:val="0"/>
        <w:adjustRightInd w:val="0"/>
        <w:spacing w:line="360" w:lineRule="auto"/>
        <w:ind w:firstLine="720"/>
        <w:jc w:val="both"/>
        <w:rPr>
          <w:rFonts w:ascii="Arial" w:eastAsia="TimesNewRomanPSMT" w:hAnsi="Arial" w:cs="Arial"/>
          <w:sz w:val="28"/>
          <w:szCs w:val="28"/>
        </w:rPr>
      </w:pPr>
      <w:r w:rsidRPr="00727986">
        <w:rPr>
          <w:rFonts w:ascii="Arial" w:eastAsia="TimesNewRomanPSMT" w:hAnsi="Arial" w:cs="Arial"/>
          <w:sz w:val="28"/>
          <w:szCs w:val="28"/>
        </w:rPr>
        <w:t xml:space="preserve">Results of the present study revealed that per cent stem gall disease incidence was significantly influenced by application of fungicide in </w:t>
      </w:r>
      <w:r w:rsidRPr="00727986">
        <w:rPr>
          <w:rFonts w:ascii="Arial" w:hAnsi="Arial" w:cs="Arial"/>
          <w:i/>
          <w:iCs/>
          <w:sz w:val="28"/>
          <w:szCs w:val="28"/>
        </w:rPr>
        <w:t xml:space="preserve">Rabi </w:t>
      </w:r>
      <w:r w:rsidRPr="00727986">
        <w:rPr>
          <w:rFonts w:ascii="Arial" w:eastAsia="TimesNewRomanPSMT" w:hAnsi="Arial" w:cs="Arial"/>
          <w:sz w:val="28"/>
          <w:szCs w:val="28"/>
        </w:rPr>
        <w:t xml:space="preserve">2021-22 in sick field. </w:t>
      </w:r>
      <w:commentRangeStart w:id="15"/>
      <w:r w:rsidRPr="00727986">
        <w:rPr>
          <w:rFonts w:ascii="Arial" w:eastAsia="TimesNewRomanPSMT" w:hAnsi="Arial" w:cs="Arial"/>
          <w:sz w:val="28"/>
          <w:szCs w:val="28"/>
        </w:rPr>
        <w:t>The maximum stem gall disease incidence (78.33%) was recorded in control followed by in T</w:t>
      </w:r>
      <w:r w:rsidRPr="00727986">
        <w:rPr>
          <w:rFonts w:ascii="Arial" w:eastAsia="TimesNewRomanPSMT" w:hAnsi="Arial" w:cs="Arial"/>
          <w:sz w:val="28"/>
          <w:szCs w:val="28"/>
          <w:vertAlign w:val="subscript"/>
        </w:rPr>
        <w:t>2</w:t>
      </w:r>
      <w:r w:rsidRPr="00727986">
        <w:rPr>
          <w:rFonts w:ascii="Arial" w:eastAsia="TimesNewRomanPSMT" w:hAnsi="Arial" w:cs="Arial"/>
          <w:sz w:val="28"/>
          <w:szCs w:val="28"/>
        </w:rPr>
        <w:t xml:space="preserve"> seed treatment by propiconazole @ 2 ml/kg seed (71.67%) and T</w:t>
      </w:r>
      <w:r w:rsidRPr="00727986">
        <w:rPr>
          <w:rFonts w:ascii="Arial" w:eastAsia="TimesNewRomanPSMT" w:hAnsi="Arial" w:cs="Arial"/>
          <w:sz w:val="28"/>
          <w:szCs w:val="28"/>
          <w:vertAlign w:val="subscript"/>
        </w:rPr>
        <w:t>11</w:t>
      </w:r>
      <w:r w:rsidRPr="00727986">
        <w:rPr>
          <w:rFonts w:ascii="Arial" w:eastAsia="TimesNewRomanPSMT" w:hAnsi="Arial" w:cs="Arial"/>
          <w:sz w:val="28"/>
          <w:szCs w:val="28"/>
        </w:rPr>
        <w:t xml:space="preserve"> seed treatment by propiconazole @ 2 ml/kg seed and foliar sprays at 75 days after sowing (DAS) @ propiconazole 25% EC @ 2 ml/ lit (70.67%). All the treatments are significantly superior except T</w:t>
      </w:r>
      <w:r w:rsidRPr="00727986">
        <w:rPr>
          <w:rFonts w:ascii="Arial" w:eastAsia="TimesNewRomanPSMT" w:hAnsi="Arial" w:cs="Arial"/>
          <w:sz w:val="28"/>
          <w:szCs w:val="28"/>
          <w:vertAlign w:val="subscript"/>
        </w:rPr>
        <w:t>2</w:t>
      </w:r>
      <w:r w:rsidRPr="00727986">
        <w:rPr>
          <w:rFonts w:ascii="Arial" w:eastAsia="TimesNewRomanPSMT" w:hAnsi="Arial" w:cs="Arial"/>
          <w:sz w:val="28"/>
          <w:szCs w:val="28"/>
        </w:rPr>
        <w:t xml:space="preserve"> and T</w:t>
      </w:r>
      <w:r w:rsidRPr="00727986">
        <w:rPr>
          <w:rFonts w:ascii="Arial" w:eastAsia="TimesNewRomanPSMT" w:hAnsi="Arial" w:cs="Arial"/>
          <w:sz w:val="28"/>
          <w:szCs w:val="28"/>
          <w:vertAlign w:val="subscript"/>
        </w:rPr>
        <w:t>3</w:t>
      </w:r>
      <w:r w:rsidRPr="00727986">
        <w:rPr>
          <w:rFonts w:ascii="Arial" w:eastAsia="TimesNewRomanPSMT" w:hAnsi="Arial" w:cs="Arial"/>
          <w:sz w:val="28"/>
          <w:szCs w:val="28"/>
        </w:rPr>
        <w:t xml:space="preserve"> as compared to control. </w:t>
      </w:r>
      <w:bookmarkStart w:id="16" w:name="_Hlk105027365"/>
      <w:r w:rsidRPr="00727986">
        <w:rPr>
          <w:rFonts w:ascii="Arial" w:eastAsia="TimesNewRomanPSMT" w:hAnsi="Arial" w:cs="Arial"/>
          <w:sz w:val="28"/>
          <w:szCs w:val="28"/>
        </w:rPr>
        <w:t>Minimum stem gall disease incidence (24.67%) was recorded in T</w:t>
      </w:r>
      <w:r w:rsidRPr="00727986">
        <w:rPr>
          <w:rFonts w:ascii="Arial" w:eastAsia="TimesNewRomanPSMT" w:hAnsi="Arial" w:cs="Arial"/>
          <w:sz w:val="28"/>
          <w:szCs w:val="28"/>
          <w:vertAlign w:val="subscript"/>
        </w:rPr>
        <w:t>16</w:t>
      </w:r>
      <w:r w:rsidRPr="00727986">
        <w:rPr>
          <w:rFonts w:ascii="Arial" w:eastAsia="TimesNewRomanPSMT" w:hAnsi="Arial" w:cs="Arial"/>
          <w:sz w:val="28"/>
          <w:szCs w:val="28"/>
        </w:rPr>
        <w:t xml:space="preserve"> seed treatment by hexaconazole @ 2ml/ kg seed and foliar sprays hexaconazole 5% SC at 45, 60 &amp; 75 DAS @ 2 ml/</w:t>
      </w:r>
      <w:bookmarkEnd w:id="16"/>
      <w:r w:rsidRPr="00727986">
        <w:rPr>
          <w:rFonts w:ascii="Arial" w:eastAsia="TimesNewRomanPSMT" w:hAnsi="Arial" w:cs="Arial"/>
          <w:sz w:val="28"/>
          <w:szCs w:val="28"/>
        </w:rPr>
        <w:t>L. followed by disease incidence in T</w:t>
      </w:r>
      <w:r w:rsidRPr="00727986">
        <w:rPr>
          <w:rFonts w:ascii="Arial" w:eastAsia="TimesNewRomanPSMT" w:hAnsi="Arial" w:cs="Arial"/>
          <w:sz w:val="28"/>
          <w:szCs w:val="28"/>
          <w:vertAlign w:val="subscript"/>
        </w:rPr>
        <w:t>18</w:t>
      </w:r>
      <w:r w:rsidRPr="00727986">
        <w:rPr>
          <w:rFonts w:ascii="Arial" w:eastAsia="TimesNewRomanPSMT" w:hAnsi="Arial" w:cs="Arial"/>
          <w:sz w:val="28"/>
          <w:szCs w:val="28"/>
        </w:rPr>
        <w:t xml:space="preserve"> (31.67%</w:t>
      </w:r>
      <w:commentRangeEnd w:id="15"/>
      <w:r w:rsidR="00F7524B">
        <w:rPr>
          <w:rStyle w:val="CommentReference"/>
        </w:rPr>
        <w:commentReference w:id="15"/>
      </w:r>
      <w:r w:rsidRPr="00727986">
        <w:rPr>
          <w:rFonts w:ascii="Arial" w:eastAsia="TimesNewRomanPSMT" w:hAnsi="Arial" w:cs="Arial"/>
          <w:sz w:val="28"/>
          <w:szCs w:val="28"/>
        </w:rPr>
        <w:t xml:space="preserve">) and seed treatment by </w:t>
      </w:r>
      <w:r w:rsidRPr="00727986">
        <w:rPr>
          <w:rFonts w:ascii="Arial" w:eastAsia="TimesNewRomanPSMT" w:hAnsi="Arial" w:cs="Arial"/>
          <w:sz w:val="28"/>
          <w:szCs w:val="28"/>
        </w:rPr>
        <w:lastRenderedPageBreak/>
        <w:t>tebuconazole @ 0.5 ml/kg seed and foliar spray at 45, 60 &amp; 75 DAS @ tebuconazole 25.9% EC @ 0.5 ml/L and disease incidence (39.33%) in T</w:t>
      </w:r>
      <w:r w:rsidRPr="00727986">
        <w:rPr>
          <w:rFonts w:ascii="Arial" w:eastAsia="TimesNewRomanPSMT" w:hAnsi="Arial" w:cs="Arial"/>
          <w:sz w:val="28"/>
          <w:szCs w:val="28"/>
          <w:vertAlign w:val="subscript"/>
        </w:rPr>
        <w:t>17</w:t>
      </w:r>
      <w:r w:rsidRPr="00727986">
        <w:rPr>
          <w:rFonts w:ascii="Arial" w:eastAsia="TimesNewRomanPSMT" w:hAnsi="Arial" w:cs="Arial"/>
          <w:sz w:val="28"/>
          <w:szCs w:val="28"/>
        </w:rPr>
        <w:t xml:space="preserve"> seed treatment by propiconazole @ 2 ml/kg seed and foliar sprays at 45. 60 &amp; 75 DSA @ propiconazole 25% EC @ 2 ml/L, respectively.</w:t>
      </w:r>
    </w:p>
    <w:p w14:paraId="58F6163F" w14:textId="77777777" w:rsidR="00E3266E" w:rsidRPr="00727986" w:rsidRDefault="00E3266E" w:rsidP="00727986">
      <w:pPr>
        <w:autoSpaceDE w:val="0"/>
        <w:autoSpaceDN w:val="0"/>
        <w:adjustRightInd w:val="0"/>
        <w:spacing w:after="120" w:line="360" w:lineRule="auto"/>
        <w:jc w:val="both"/>
        <w:rPr>
          <w:rFonts w:ascii="Arial" w:hAnsi="Arial" w:cs="Arial"/>
          <w:b/>
          <w:bCs/>
          <w:sz w:val="28"/>
          <w:szCs w:val="28"/>
        </w:rPr>
      </w:pPr>
      <w:r w:rsidRPr="00727986">
        <w:rPr>
          <w:rFonts w:ascii="Arial" w:hAnsi="Arial" w:cs="Arial"/>
          <w:b/>
          <w:bCs/>
          <w:sz w:val="28"/>
          <w:szCs w:val="28"/>
        </w:rPr>
        <w:t xml:space="preserve">4.3 </w:t>
      </w:r>
      <w:r w:rsidRPr="00727986">
        <w:rPr>
          <w:rFonts w:ascii="Arial" w:hAnsi="Arial" w:cs="Arial"/>
          <w:b/>
          <w:bCs/>
          <w:sz w:val="28"/>
          <w:szCs w:val="28"/>
        </w:rPr>
        <w:tab/>
        <w:t>Per cent stem gall disease intensity (SGDI)</w:t>
      </w:r>
    </w:p>
    <w:p w14:paraId="73C04294" w14:textId="4200E7C0" w:rsidR="00E3266E" w:rsidRPr="00727986" w:rsidRDefault="00E3266E" w:rsidP="00727986">
      <w:pPr>
        <w:autoSpaceDE w:val="0"/>
        <w:autoSpaceDN w:val="0"/>
        <w:adjustRightInd w:val="0"/>
        <w:spacing w:line="360" w:lineRule="auto"/>
        <w:ind w:firstLine="720"/>
        <w:jc w:val="both"/>
        <w:rPr>
          <w:rFonts w:ascii="Arial" w:eastAsia="TimesNewRomanPSMT" w:hAnsi="Arial" w:cs="Arial"/>
          <w:sz w:val="28"/>
          <w:szCs w:val="28"/>
        </w:rPr>
      </w:pPr>
      <w:r w:rsidRPr="00727986">
        <w:rPr>
          <w:rFonts w:ascii="Arial" w:eastAsia="TimesNewRomanPSMT" w:hAnsi="Arial" w:cs="Arial"/>
          <w:sz w:val="28"/>
          <w:szCs w:val="28"/>
        </w:rPr>
        <w:t xml:space="preserve">Results in present investigation revealed that all the treatments were significantly effective against stem gall of coriander under artificial inoculation conditions (Table </w:t>
      </w:r>
      <w:r w:rsidR="002F120B">
        <w:rPr>
          <w:rFonts w:ascii="Arial" w:eastAsia="TimesNewRomanPSMT" w:hAnsi="Arial" w:cs="Arial"/>
          <w:sz w:val="28"/>
          <w:szCs w:val="28"/>
        </w:rPr>
        <w:t>2</w:t>
      </w:r>
      <w:r w:rsidRPr="00727986">
        <w:rPr>
          <w:rFonts w:ascii="Arial" w:eastAsia="TimesNewRomanPSMT" w:hAnsi="Arial" w:cs="Arial"/>
          <w:sz w:val="28"/>
          <w:szCs w:val="28"/>
        </w:rPr>
        <w:t>). The first disease initiation was recorded at 48 days after sowing ranging from 17.33 to 50.17 per cent. All the treatments showed a statistically significant reduction in stem gall disease of coriander as compared to control. Minimum mean stem gall disease intensity (SGDI) was recorded in T</w:t>
      </w:r>
      <w:r w:rsidRPr="00727986">
        <w:rPr>
          <w:rFonts w:ascii="Arial" w:eastAsia="TimesNewRomanPSMT" w:hAnsi="Arial" w:cs="Arial"/>
          <w:sz w:val="28"/>
          <w:szCs w:val="28"/>
          <w:vertAlign w:val="subscript"/>
        </w:rPr>
        <w:t>16</w:t>
      </w:r>
      <w:r w:rsidRPr="00727986">
        <w:rPr>
          <w:rFonts w:ascii="Arial" w:eastAsia="TimesNewRomanPSMT" w:hAnsi="Arial" w:cs="Arial"/>
          <w:sz w:val="28"/>
          <w:szCs w:val="28"/>
        </w:rPr>
        <w:t xml:space="preserve"> seed treatment by hexaconazole @ 2ml/ kg seed and foliar sprays hexaconazole 5% SC at 45, 60 &amp; 75 days after sowing (DAS) @ 2 ml/L (17.33%) followed by T</w:t>
      </w:r>
      <w:r w:rsidRPr="00727986">
        <w:rPr>
          <w:rFonts w:ascii="Arial" w:eastAsia="TimesNewRomanPSMT" w:hAnsi="Arial" w:cs="Arial"/>
          <w:sz w:val="28"/>
          <w:szCs w:val="28"/>
          <w:vertAlign w:val="subscript"/>
        </w:rPr>
        <w:t>18</w:t>
      </w:r>
      <w:r w:rsidRPr="00727986">
        <w:rPr>
          <w:rFonts w:ascii="Arial" w:eastAsia="TimesNewRomanPSMT" w:hAnsi="Arial" w:cs="Arial"/>
          <w:sz w:val="28"/>
          <w:szCs w:val="28"/>
        </w:rPr>
        <w:t xml:space="preserve"> seed treatment by tebuconazole @ 0.5 ml/kg seed and foliar spray at 45, 60 &amp; 75 DAS @ tebuconazole 25.9% EC @ 0.5 ml (19.83%), </w:t>
      </w:r>
      <w:commentRangeStart w:id="17"/>
      <w:r w:rsidRPr="00727986">
        <w:rPr>
          <w:rFonts w:ascii="Arial" w:eastAsia="TimesNewRomanPSMT" w:hAnsi="Arial" w:cs="Arial"/>
          <w:sz w:val="28"/>
          <w:szCs w:val="28"/>
        </w:rPr>
        <w:t>T</w:t>
      </w:r>
      <w:r w:rsidRPr="00727986">
        <w:rPr>
          <w:rFonts w:ascii="Arial" w:eastAsia="TimesNewRomanPSMT" w:hAnsi="Arial" w:cs="Arial"/>
          <w:sz w:val="28"/>
          <w:szCs w:val="28"/>
          <w:vertAlign w:val="subscript"/>
        </w:rPr>
        <w:t>17</w:t>
      </w:r>
      <w:r w:rsidRPr="00727986">
        <w:rPr>
          <w:rFonts w:ascii="Arial" w:eastAsia="TimesNewRomanPSMT" w:hAnsi="Arial" w:cs="Arial"/>
          <w:sz w:val="28"/>
          <w:szCs w:val="28"/>
        </w:rPr>
        <w:t xml:space="preserve"> seed treatment by propiconazole @ 2 ml/kg seed and foliar sprays at 45. 60 &amp; 75 DAS @ propiconazole 25% EC @ 2 ml/L (24.63%) T</w:t>
      </w:r>
      <w:r w:rsidRPr="00727986">
        <w:rPr>
          <w:rFonts w:ascii="Arial" w:eastAsia="TimesNewRomanPSMT" w:hAnsi="Arial" w:cs="Arial"/>
          <w:sz w:val="28"/>
          <w:szCs w:val="28"/>
          <w:vertAlign w:val="subscript"/>
        </w:rPr>
        <w:t>4</w:t>
      </w:r>
      <w:r w:rsidRPr="00727986">
        <w:rPr>
          <w:rFonts w:ascii="Arial" w:eastAsia="TimesNewRomanPSMT" w:hAnsi="Arial" w:cs="Arial"/>
          <w:sz w:val="28"/>
          <w:szCs w:val="28"/>
        </w:rPr>
        <w:t xml:space="preserve"> seed treatment by hexaconazole @ 2ml/ kg seed and foliar sprays hexaconazole 5% SC at 45 DAS @ 2 ml, T</w:t>
      </w:r>
      <w:r w:rsidRPr="00727986">
        <w:rPr>
          <w:rFonts w:ascii="Arial" w:eastAsia="TimesNewRomanPSMT" w:hAnsi="Arial" w:cs="Arial"/>
          <w:sz w:val="28"/>
          <w:szCs w:val="28"/>
          <w:vertAlign w:val="subscript"/>
        </w:rPr>
        <w:t xml:space="preserve">13 </w:t>
      </w:r>
      <w:r w:rsidRPr="00727986">
        <w:rPr>
          <w:rFonts w:ascii="Arial" w:hAnsi="Arial" w:cs="Arial"/>
          <w:i/>
          <w:iCs/>
          <w:sz w:val="28"/>
          <w:szCs w:val="28"/>
        </w:rPr>
        <w:t>i.e</w:t>
      </w:r>
      <w:r w:rsidRPr="00727986">
        <w:rPr>
          <w:rFonts w:ascii="Arial" w:eastAsia="TimesNewRomanPSMT" w:hAnsi="Arial" w:cs="Arial"/>
          <w:sz w:val="28"/>
          <w:szCs w:val="28"/>
        </w:rPr>
        <w:t>., seed treatment by hexaconazole @ 2ml/ kg seed and foliar sprays hexaconazole 5% SC at 45 &amp; 60 DAS @ 2 ml/L (32.50%).</w:t>
      </w:r>
      <w:commentRangeEnd w:id="17"/>
      <w:r w:rsidR="00F7524B">
        <w:rPr>
          <w:rStyle w:val="CommentReference"/>
        </w:rPr>
        <w:commentReference w:id="17"/>
      </w:r>
      <w:r w:rsidRPr="00727986">
        <w:rPr>
          <w:rFonts w:ascii="Arial" w:eastAsia="TimesNewRomanPSMT" w:hAnsi="Arial" w:cs="Arial"/>
          <w:sz w:val="28"/>
          <w:szCs w:val="28"/>
        </w:rPr>
        <w:t xml:space="preserve"> Maximum SGDI was recorded in T</w:t>
      </w:r>
      <w:r w:rsidRPr="00727986">
        <w:rPr>
          <w:rFonts w:ascii="Arial" w:eastAsia="TimesNewRomanPSMT" w:hAnsi="Arial" w:cs="Arial"/>
          <w:sz w:val="28"/>
          <w:szCs w:val="28"/>
          <w:vertAlign w:val="subscript"/>
        </w:rPr>
        <w:t>0</w:t>
      </w:r>
      <w:r w:rsidRPr="00727986">
        <w:rPr>
          <w:rFonts w:ascii="Arial" w:eastAsia="TimesNewRomanPSMT" w:hAnsi="Arial" w:cs="Arial"/>
          <w:sz w:val="28"/>
          <w:szCs w:val="28"/>
        </w:rPr>
        <w:t xml:space="preserve"> control (50.17%) followed by T</w:t>
      </w:r>
      <w:r w:rsidRPr="00727986">
        <w:rPr>
          <w:rFonts w:ascii="Arial" w:eastAsia="TimesNewRomanPSMT" w:hAnsi="Arial" w:cs="Arial"/>
          <w:sz w:val="28"/>
          <w:szCs w:val="28"/>
          <w:vertAlign w:val="subscript"/>
        </w:rPr>
        <w:t>2</w:t>
      </w:r>
      <w:r w:rsidRPr="00727986">
        <w:rPr>
          <w:rFonts w:ascii="Arial" w:eastAsia="TimesNewRomanPSMT" w:hAnsi="Arial" w:cs="Arial"/>
          <w:sz w:val="28"/>
          <w:szCs w:val="28"/>
        </w:rPr>
        <w:t xml:space="preserve"> seed treatment by propiconazole 25% EC @ 2 ml/seed (39.33%), T</w:t>
      </w:r>
      <w:r w:rsidRPr="00727986">
        <w:rPr>
          <w:rFonts w:ascii="Arial" w:eastAsia="TimesNewRomanPSMT" w:hAnsi="Arial" w:cs="Arial"/>
          <w:sz w:val="28"/>
          <w:szCs w:val="28"/>
          <w:vertAlign w:val="subscript"/>
        </w:rPr>
        <w:t>8</w:t>
      </w:r>
      <w:r w:rsidRPr="00727986">
        <w:rPr>
          <w:rFonts w:ascii="Arial" w:eastAsia="TimesNewRomanPSMT" w:hAnsi="Arial" w:cs="Arial"/>
          <w:sz w:val="28"/>
          <w:szCs w:val="28"/>
        </w:rPr>
        <w:t xml:space="preserve"> seed treatment by propiconazole @ 2 ml/kg seed and foliar sprays @ propiconazole 25% EC @ 2 ml/L (38.33 %) at 60 DAS and T</w:t>
      </w:r>
      <w:r w:rsidRPr="00727986">
        <w:rPr>
          <w:rFonts w:ascii="Arial" w:eastAsia="TimesNewRomanPSMT" w:hAnsi="Arial" w:cs="Arial"/>
          <w:sz w:val="28"/>
          <w:szCs w:val="28"/>
          <w:vertAlign w:val="subscript"/>
        </w:rPr>
        <w:t xml:space="preserve">11 </w:t>
      </w:r>
      <w:r w:rsidRPr="00727986">
        <w:rPr>
          <w:rFonts w:ascii="Arial" w:eastAsia="TimesNewRomanPSMT" w:hAnsi="Arial" w:cs="Arial"/>
          <w:sz w:val="28"/>
          <w:szCs w:val="28"/>
        </w:rPr>
        <w:t>seed treatment of propiconazole @ 2 ml/kg seed and foliar sprays @ propiconazole 25% EC @ 2 ml/L at 75 DAS (38.33%).</w:t>
      </w:r>
    </w:p>
    <w:p w14:paraId="31C723D9" w14:textId="77777777" w:rsidR="00E3266E" w:rsidRPr="00727986" w:rsidRDefault="00E3266E" w:rsidP="00727986">
      <w:pPr>
        <w:tabs>
          <w:tab w:val="left" w:pos="709"/>
        </w:tabs>
        <w:autoSpaceDE w:val="0"/>
        <w:autoSpaceDN w:val="0"/>
        <w:adjustRightInd w:val="0"/>
        <w:spacing w:after="100" w:line="360" w:lineRule="auto"/>
        <w:jc w:val="both"/>
        <w:rPr>
          <w:rFonts w:ascii="Arial" w:eastAsia="TimesNewRomanPSMT" w:hAnsi="Arial" w:cs="Arial"/>
          <w:b/>
          <w:bCs/>
          <w:sz w:val="28"/>
          <w:szCs w:val="28"/>
        </w:rPr>
      </w:pPr>
      <w:r w:rsidRPr="00727986">
        <w:rPr>
          <w:rFonts w:ascii="Arial" w:eastAsia="TimesNewRomanPSMT" w:hAnsi="Arial" w:cs="Arial"/>
          <w:b/>
          <w:bCs/>
          <w:sz w:val="28"/>
          <w:szCs w:val="28"/>
        </w:rPr>
        <w:lastRenderedPageBreak/>
        <w:t>4.4 Effect of fungicide on total yield</w:t>
      </w:r>
    </w:p>
    <w:p w14:paraId="3FB70DE1" w14:textId="77777777" w:rsidR="00E3266E" w:rsidRPr="00727986" w:rsidRDefault="00E3266E" w:rsidP="00727986">
      <w:pPr>
        <w:autoSpaceDE w:val="0"/>
        <w:autoSpaceDN w:val="0"/>
        <w:adjustRightInd w:val="0"/>
        <w:spacing w:after="100" w:line="360" w:lineRule="auto"/>
        <w:ind w:firstLine="720"/>
        <w:jc w:val="both"/>
        <w:rPr>
          <w:rFonts w:ascii="Arial" w:eastAsia="TimesNewRomanPSMT" w:hAnsi="Arial" w:cs="Arial"/>
          <w:sz w:val="28"/>
          <w:szCs w:val="28"/>
        </w:rPr>
      </w:pPr>
      <w:r w:rsidRPr="00727986">
        <w:rPr>
          <w:rFonts w:ascii="Arial" w:eastAsia="TimesNewRomanPSMT" w:hAnsi="Arial" w:cs="Arial"/>
          <w:sz w:val="28"/>
          <w:szCs w:val="28"/>
        </w:rPr>
        <w:t>All the fungicide application treatment significantly increased coriander yields as compared to control. Total highest coriander seed yield was recorded in T</w:t>
      </w:r>
      <w:r w:rsidRPr="00727986">
        <w:rPr>
          <w:rFonts w:ascii="Arial" w:eastAsia="TimesNewRomanPSMT" w:hAnsi="Arial" w:cs="Arial"/>
          <w:sz w:val="28"/>
          <w:szCs w:val="28"/>
          <w:vertAlign w:val="subscript"/>
        </w:rPr>
        <w:t>16</w:t>
      </w:r>
      <w:r w:rsidRPr="00727986">
        <w:rPr>
          <w:rFonts w:ascii="Arial" w:eastAsia="TimesNewRomanPSMT" w:hAnsi="Arial" w:cs="Arial"/>
          <w:sz w:val="28"/>
          <w:szCs w:val="28"/>
        </w:rPr>
        <w:t xml:space="preserve"> seed treatment by hexaconazole @ 2ml/ kg seed and foliar sprays hexaconazole 5% SC (223.33 g per plot) @ 2 ml/L at 45, 60 &amp; 75 DAS which is statistically at par with T</w:t>
      </w:r>
      <w:r w:rsidRPr="00727986">
        <w:rPr>
          <w:rFonts w:ascii="Arial" w:eastAsia="TimesNewRomanPSMT" w:hAnsi="Arial" w:cs="Arial"/>
          <w:sz w:val="28"/>
          <w:szCs w:val="28"/>
          <w:vertAlign w:val="subscript"/>
        </w:rPr>
        <w:t>18</w:t>
      </w:r>
      <w:r w:rsidRPr="00727986">
        <w:rPr>
          <w:rFonts w:ascii="Arial" w:eastAsia="TimesNewRomanPSMT" w:hAnsi="Arial" w:cs="Arial"/>
          <w:sz w:val="28"/>
          <w:szCs w:val="28"/>
        </w:rPr>
        <w:t xml:space="preserve"> seed treatment by tebuconazole @ 0.5 ml/ kg seed and foliar sprays tebuconazole 25.9% EC (221.00 g per plot) @ 0.5 ml/L at 45, 60 &amp; 75 DAS and </w:t>
      </w:r>
      <w:r w:rsidRPr="00727986">
        <w:rPr>
          <w:rFonts w:ascii="Arial" w:eastAsia="Times New Roman" w:hAnsi="Arial" w:cs="Arial"/>
          <w:bCs/>
          <w:sz w:val="28"/>
          <w:szCs w:val="28"/>
          <w:lang w:eastAsia="en-IN"/>
        </w:rPr>
        <w:t>T</w:t>
      </w:r>
      <w:r w:rsidRPr="00727986">
        <w:rPr>
          <w:rFonts w:ascii="Arial" w:eastAsia="Times New Roman" w:hAnsi="Arial" w:cs="Arial"/>
          <w:bCs/>
          <w:sz w:val="28"/>
          <w:szCs w:val="28"/>
          <w:vertAlign w:val="subscript"/>
          <w:lang w:eastAsia="en-IN"/>
        </w:rPr>
        <w:t>17</w:t>
      </w:r>
      <w:r w:rsidRPr="00727986">
        <w:rPr>
          <w:rFonts w:ascii="Arial" w:eastAsia="Times New Roman" w:hAnsi="Arial" w:cs="Arial"/>
          <w:bCs/>
          <w:sz w:val="28"/>
          <w:szCs w:val="28"/>
          <w:lang w:eastAsia="en-IN"/>
        </w:rPr>
        <w:t xml:space="preserve"> </w:t>
      </w:r>
      <w:r w:rsidRPr="00727986">
        <w:rPr>
          <w:rFonts w:ascii="Arial" w:eastAsia="TimesNewRomanPSMT" w:hAnsi="Arial" w:cs="Arial"/>
          <w:sz w:val="28"/>
          <w:szCs w:val="28"/>
        </w:rPr>
        <w:t xml:space="preserve">seed treatment by propiconazole @ 2 ml/ kg seed and foliar sprays propiconazole 25% EC </w:t>
      </w:r>
      <w:r w:rsidRPr="00727986">
        <w:rPr>
          <w:rFonts w:ascii="Arial" w:eastAsia="Times New Roman" w:hAnsi="Arial" w:cs="Arial"/>
          <w:bCs/>
          <w:sz w:val="28"/>
          <w:szCs w:val="28"/>
          <w:lang w:eastAsia="en-IN"/>
        </w:rPr>
        <w:t>(206.67 g per plot)</w:t>
      </w:r>
      <w:r w:rsidRPr="00727986">
        <w:rPr>
          <w:rFonts w:ascii="Arial" w:eastAsia="TimesNewRomanPSMT" w:hAnsi="Arial" w:cs="Arial"/>
          <w:sz w:val="28"/>
          <w:szCs w:val="28"/>
        </w:rPr>
        <w:t xml:space="preserve"> @ 2 ml/L at 45, 60 &amp; 75 DAS. Minimum total yield recorded in T</w:t>
      </w:r>
      <w:r w:rsidRPr="00727986">
        <w:rPr>
          <w:rFonts w:ascii="Arial" w:eastAsia="TimesNewRomanPSMT" w:hAnsi="Arial" w:cs="Arial"/>
          <w:sz w:val="28"/>
          <w:szCs w:val="28"/>
          <w:vertAlign w:val="subscript"/>
        </w:rPr>
        <w:t>0</w:t>
      </w:r>
      <w:r w:rsidRPr="00727986">
        <w:rPr>
          <w:rFonts w:ascii="Arial" w:eastAsia="TimesNewRomanPSMT" w:hAnsi="Arial" w:cs="Arial"/>
          <w:sz w:val="28"/>
          <w:szCs w:val="28"/>
        </w:rPr>
        <w:t xml:space="preserve"> control (128.33 g per plot) followed by T</w:t>
      </w:r>
      <w:r w:rsidRPr="00727986">
        <w:rPr>
          <w:rFonts w:ascii="Arial" w:eastAsia="TimesNewRomanPSMT" w:hAnsi="Arial" w:cs="Arial"/>
          <w:sz w:val="28"/>
          <w:szCs w:val="28"/>
          <w:vertAlign w:val="subscript"/>
        </w:rPr>
        <w:t>2</w:t>
      </w:r>
      <w:r w:rsidRPr="00727986">
        <w:rPr>
          <w:rFonts w:ascii="Arial" w:eastAsia="TimesNewRomanPSMT" w:hAnsi="Arial" w:cs="Arial"/>
          <w:sz w:val="28"/>
          <w:szCs w:val="28"/>
        </w:rPr>
        <w:t xml:space="preserve"> seed treatment of propiconazole 25% EC (161.67 g per plot) @ 2 ml / kg seed and T</w:t>
      </w:r>
      <w:r w:rsidRPr="00727986">
        <w:rPr>
          <w:rFonts w:ascii="Arial" w:eastAsia="TimesNewRomanPSMT" w:hAnsi="Arial" w:cs="Arial"/>
          <w:sz w:val="28"/>
          <w:szCs w:val="28"/>
          <w:vertAlign w:val="subscript"/>
        </w:rPr>
        <w:t>8</w:t>
      </w:r>
      <w:r w:rsidRPr="00727986">
        <w:rPr>
          <w:rFonts w:ascii="Arial" w:eastAsia="TimesNewRomanPSMT" w:hAnsi="Arial" w:cs="Arial"/>
          <w:sz w:val="28"/>
          <w:szCs w:val="28"/>
        </w:rPr>
        <w:t xml:space="preserve"> seed treatment propiconazole @ 2 ml/ kg seed (165.67 g per plot) and foliar sprays propiconazole 25% EC @ 2 ml/L at 60 DAS.</w:t>
      </w:r>
    </w:p>
    <w:p w14:paraId="6C9C469B" w14:textId="77777777" w:rsidR="00E3266E" w:rsidRPr="00F7524B" w:rsidRDefault="00E3266E" w:rsidP="00727986">
      <w:pPr>
        <w:autoSpaceDE w:val="0"/>
        <w:autoSpaceDN w:val="0"/>
        <w:adjustRightInd w:val="0"/>
        <w:spacing w:after="100" w:line="360" w:lineRule="auto"/>
        <w:jc w:val="both"/>
        <w:rPr>
          <w:rFonts w:ascii="Arial" w:eastAsia="TimesNewRomanPSMT" w:hAnsi="Arial" w:cs="Arial"/>
          <w:b/>
          <w:bCs/>
          <w:sz w:val="28"/>
          <w:szCs w:val="28"/>
          <w:highlight w:val="yellow"/>
        </w:rPr>
      </w:pPr>
      <w:r w:rsidRPr="00727986">
        <w:rPr>
          <w:rFonts w:ascii="Arial" w:eastAsia="TimesNewRomanPSMT" w:hAnsi="Arial" w:cs="Arial"/>
          <w:b/>
          <w:bCs/>
          <w:sz w:val="28"/>
          <w:szCs w:val="28"/>
        </w:rPr>
        <w:t>4.</w:t>
      </w:r>
      <w:r w:rsidRPr="00F7524B">
        <w:rPr>
          <w:rFonts w:ascii="Arial" w:eastAsia="TimesNewRomanPSMT" w:hAnsi="Arial" w:cs="Arial"/>
          <w:b/>
          <w:bCs/>
          <w:sz w:val="28"/>
          <w:szCs w:val="28"/>
          <w:highlight w:val="yellow"/>
        </w:rPr>
        <w:t>5 Effect of fungicide on infected seed</w:t>
      </w:r>
    </w:p>
    <w:p w14:paraId="424D884B" w14:textId="77777777" w:rsidR="00E3266E" w:rsidRPr="00F7524B" w:rsidRDefault="00E3266E" w:rsidP="00727986">
      <w:pPr>
        <w:autoSpaceDE w:val="0"/>
        <w:autoSpaceDN w:val="0"/>
        <w:adjustRightInd w:val="0"/>
        <w:spacing w:line="360" w:lineRule="auto"/>
        <w:jc w:val="both"/>
        <w:rPr>
          <w:rFonts w:ascii="Arial" w:eastAsia="TimesNewRomanPSMT" w:hAnsi="Arial" w:cs="Arial"/>
          <w:sz w:val="28"/>
          <w:szCs w:val="28"/>
          <w:highlight w:val="yellow"/>
        </w:rPr>
      </w:pPr>
      <w:r w:rsidRPr="00F7524B">
        <w:rPr>
          <w:rFonts w:ascii="Arial" w:eastAsia="TimesNewRomanPSMT" w:hAnsi="Arial" w:cs="Arial"/>
          <w:sz w:val="28"/>
          <w:szCs w:val="28"/>
          <w:highlight w:val="yellow"/>
        </w:rPr>
        <w:t>Various shapes and sizes like as elongated type seeds were present in coriander lots. Then remove infected seeds from lots and count infected seeds per 100 seeds. Maximum infected seeds were recorded in T</w:t>
      </w:r>
      <w:r w:rsidRPr="00F7524B">
        <w:rPr>
          <w:rFonts w:ascii="Arial" w:eastAsia="TimesNewRomanPSMT" w:hAnsi="Arial" w:cs="Arial"/>
          <w:sz w:val="28"/>
          <w:szCs w:val="28"/>
          <w:highlight w:val="yellow"/>
          <w:vertAlign w:val="subscript"/>
        </w:rPr>
        <w:t>0</w:t>
      </w:r>
      <w:r w:rsidRPr="00F7524B">
        <w:rPr>
          <w:rFonts w:ascii="Arial" w:eastAsia="TimesNewRomanPSMT" w:hAnsi="Arial" w:cs="Arial"/>
          <w:sz w:val="28"/>
          <w:szCs w:val="28"/>
          <w:highlight w:val="yellow"/>
        </w:rPr>
        <w:t xml:space="preserve"> control (14.45 %) followed by T</w:t>
      </w:r>
      <w:r w:rsidRPr="00F7524B">
        <w:rPr>
          <w:rFonts w:ascii="Arial" w:eastAsia="TimesNewRomanPSMT" w:hAnsi="Arial" w:cs="Arial"/>
          <w:sz w:val="28"/>
          <w:szCs w:val="28"/>
          <w:highlight w:val="yellow"/>
          <w:vertAlign w:val="subscript"/>
        </w:rPr>
        <w:t>12</w:t>
      </w:r>
      <w:r w:rsidRPr="00F7524B">
        <w:rPr>
          <w:rFonts w:ascii="Arial" w:eastAsia="TimesNewRomanPSMT" w:hAnsi="Arial" w:cs="Arial"/>
          <w:sz w:val="28"/>
          <w:szCs w:val="28"/>
          <w:highlight w:val="yellow"/>
        </w:rPr>
        <w:t xml:space="preserve"> seed treatment by tebuconazole @ 0.5 ml/kg seed and foliar spray (8.67%) of tebuconazole 25.9 % EC @ 0.5 ml/L at 75 days after sowing (DAS) and T</w:t>
      </w:r>
      <w:r w:rsidRPr="00F7524B">
        <w:rPr>
          <w:rFonts w:ascii="Arial" w:eastAsia="TimesNewRomanPSMT" w:hAnsi="Arial" w:cs="Arial"/>
          <w:sz w:val="28"/>
          <w:szCs w:val="28"/>
          <w:highlight w:val="yellow"/>
          <w:vertAlign w:val="subscript"/>
        </w:rPr>
        <w:t>1</w:t>
      </w:r>
      <w:r w:rsidRPr="00F7524B">
        <w:rPr>
          <w:rFonts w:ascii="Arial" w:eastAsia="TimesNewRomanPSMT" w:hAnsi="Arial" w:cs="Arial"/>
          <w:sz w:val="28"/>
          <w:szCs w:val="28"/>
          <w:highlight w:val="yellow"/>
        </w:rPr>
        <w:t xml:space="preserve"> (8.00 %) seed treatment by hexaconazole @ 2 ml / kg seed. The minimum </w:t>
      </w:r>
      <w:bookmarkStart w:id="18" w:name="_Hlk103291875"/>
      <w:r w:rsidRPr="00F7524B">
        <w:rPr>
          <w:rFonts w:ascii="Arial" w:eastAsia="TimesNewRomanPSMT" w:hAnsi="Arial" w:cs="Arial"/>
          <w:sz w:val="28"/>
          <w:szCs w:val="28"/>
          <w:highlight w:val="yellow"/>
        </w:rPr>
        <w:t>infected seeds were found in T</w:t>
      </w:r>
      <w:r w:rsidRPr="00F7524B">
        <w:rPr>
          <w:rFonts w:ascii="Arial" w:eastAsia="TimesNewRomanPSMT" w:hAnsi="Arial" w:cs="Arial"/>
          <w:sz w:val="28"/>
          <w:szCs w:val="28"/>
          <w:highlight w:val="yellow"/>
          <w:vertAlign w:val="subscript"/>
        </w:rPr>
        <w:t>16</w:t>
      </w:r>
      <w:r w:rsidRPr="00F7524B">
        <w:rPr>
          <w:rFonts w:ascii="Arial" w:eastAsia="TimesNewRomanPSMT" w:hAnsi="Arial" w:cs="Arial"/>
          <w:sz w:val="28"/>
          <w:szCs w:val="28"/>
          <w:highlight w:val="yellow"/>
        </w:rPr>
        <w:t xml:space="preserve"> seed treatment by hexaconazole @ 2 ml / kg seed and foliar spray by hexaconazole 5% SC (3.67 %) @ 2 ml</w:t>
      </w:r>
      <w:bookmarkEnd w:id="18"/>
      <w:r w:rsidRPr="00F7524B">
        <w:rPr>
          <w:rFonts w:ascii="Arial" w:eastAsia="TimesNewRomanPSMT" w:hAnsi="Arial" w:cs="Arial"/>
          <w:sz w:val="28"/>
          <w:szCs w:val="28"/>
          <w:highlight w:val="yellow"/>
        </w:rPr>
        <w:t>/L at 45, 60 &amp; 75 DAS followed by T</w:t>
      </w:r>
      <w:r w:rsidRPr="00F7524B">
        <w:rPr>
          <w:rFonts w:ascii="Arial" w:eastAsia="TimesNewRomanPSMT" w:hAnsi="Arial" w:cs="Arial"/>
          <w:sz w:val="28"/>
          <w:szCs w:val="28"/>
          <w:highlight w:val="yellow"/>
          <w:vertAlign w:val="subscript"/>
        </w:rPr>
        <w:t>18</w:t>
      </w:r>
      <w:r w:rsidRPr="00F7524B">
        <w:rPr>
          <w:rFonts w:ascii="Arial" w:eastAsia="TimesNewRomanPSMT" w:hAnsi="Arial" w:cs="Arial"/>
          <w:sz w:val="28"/>
          <w:szCs w:val="28"/>
          <w:highlight w:val="yellow"/>
        </w:rPr>
        <w:t xml:space="preserve"> seed treatment by tebuconazole @ 0.5 ml / kg seed and foliar spray of tebuconazole 25.9% EC (4.67 %) @ 0.5 ml/L at 45, 60 &amp; 75 DAS and T</w:t>
      </w:r>
      <w:r w:rsidRPr="00F7524B">
        <w:rPr>
          <w:rFonts w:ascii="Arial" w:eastAsia="TimesNewRomanPSMT" w:hAnsi="Arial" w:cs="Arial"/>
          <w:sz w:val="28"/>
          <w:szCs w:val="28"/>
          <w:highlight w:val="yellow"/>
          <w:vertAlign w:val="subscript"/>
        </w:rPr>
        <w:t xml:space="preserve">7 </w:t>
      </w:r>
      <w:r w:rsidRPr="00F7524B">
        <w:rPr>
          <w:rFonts w:ascii="Arial" w:eastAsia="TimesNewRomanPSMT" w:hAnsi="Arial" w:cs="Arial"/>
          <w:sz w:val="28"/>
          <w:szCs w:val="28"/>
          <w:highlight w:val="yellow"/>
        </w:rPr>
        <w:t xml:space="preserve">seed treatment by </w:t>
      </w:r>
      <w:r w:rsidRPr="00F7524B">
        <w:rPr>
          <w:rFonts w:ascii="Arial" w:eastAsia="TimesNewRomanPSMT" w:hAnsi="Arial" w:cs="Arial"/>
          <w:sz w:val="28"/>
          <w:szCs w:val="28"/>
          <w:highlight w:val="yellow"/>
        </w:rPr>
        <w:lastRenderedPageBreak/>
        <w:t>hexaconazole @ 2 ml / kg seed and foliar spray of hexaconazole 5% SC (5.33%)</w:t>
      </w:r>
      <w:r w:rsidRPr="00F7524B">
        <w:rPr>
          <w:rFonts w:ascii="Arial" w:eastAsia="TimesNewRomanPSMT" w:hAnsi="Arial" w:cs="Arial"/>
          <w:sz w:val="28"/>
          <w:szCs w:val="28"/>
          <w:highlight w:val="yellow"/>
          <w:vertAlign w:val="subscript"/>
        </w:rPr>
        <w:t xml:space="preserve"> </w:t>
      </w:r>
      <w:r w:rsidRPr="00F7524B">
        <w:rPr>
          <w:rFonts w:ascii="Arial" w:eastAsia="TimesNewRomanPSMT" w:hAnsi="Arial" w:cs="Arial"/>
          <w:sz w:val="28"/>
          <w:szCs w:val="28"/>
          <w:highlight w:val="yellow"/>
        </w:rPr>
        <w:t>@ 2 ml/L at 60 DAS, T</w:t>
      </w:r>
      <w:r w:rsidRPr="00F7524B">
        <w:rPr>
          <w:rFonts w:ascii="Arial" w:eastAsia="TimesNewRomanPSMT" w:hAnsi="Arial" w:cs="Arial"/>
          <w:sz w:val="28"/>
          <w:szCs w:val="28"/>
          <w:highlight w:val="yellow"/>
          <w:vertAlign w:val="subscript"/>
        </w:rPr>
        <w:t xml:space="preserve">14 </w:t>
      </w:r>
      <w:r w:rsidRPr="00F7524B">
        <w:rPr>
          <w:rFonts w:ascii="Arial" w:eastAsia="TimesNewRomanPSMT" w:hAnsi="Arial" w:cs="Arial"/>
          <w:sz w:val="28"/>
          <w:szCs w:val="28"/>
          <w:highlight w:val="yellow"/>
        </w:rPr>
        <w:t>seed treatment by propiconazole @ 2 ml / kg seed and foliar spray of propiconazole 25% EC (5.33%)</w:t>
      </w:r>
      <w:r w:rsidRPr="00F7524B">
        <w:rPr>
          <w:rFonts w:ascii="Arial" w:eastAsia="TimesNewRomanPSMT" w:hAnsi="Arial" w:cs="Arial"/>
          <w:sz w:val="28"/>
          <w:szCs w:val="28"/>
          <w:highlight w:val="yellow"/>
          <w:vertAlign w:val="subscript"/>
        </w:rPr>
        <w:t xml:space="preserve"> </w:t>
      </w:r>
      <w:r w:rsidRPr="00F7524B">
        <w:rPr>
          <w:rFonts w:ascii="Arial" w:eastAsia="TimesNewRomanPSMT" w:hAnsi="Arial" w:cs="Arial"/>
          <w:sz w:val="28"/>
          <w:szCs w:val="28"/>
          <w:highlight w:val="yellow"/>
        </w:rPr>
        <w:t>@ 2 ml/L at 45 and 60 DAS and T</w:t>
      </w:r>
      <w:r w:rsidRPr="00F7524B">
        <w:rPr>
          <w:rFonts w:ascii="Arial" w:eastAsia="TimesNewRomanPSMT" w:hAnsi="Arial" w:cs="Arial"/>
          <w:sz w:val="28"/>
          <w:szCs w:val="28"/>
          <w:highlight w:val="yellow"/>
          <w:vertAlign w:val="subscript"/>
        </w:rPr>
        <w:t xml:space="preserve">15 </w:t>
      </w:r>
      <w:r w:rsidRPr="00F7524B">
        <w:rPr>
          <w:rFonts w:ascii="Arial" w:eastAsia="TimesNewRomanPSMT" w:hAnsi="Arial" w:cs="Arial"/>
          <w:sz w:val="28"/>
          <w:szCs w:val="28"/>
          <w:highlight w:val="yellow"/>
        </w:rPr>
        <w:t>seed treatment by tebuconazole @ 0.5 ml / kg seed and foliar spray after sowing by tebuconazole 25.9 % EC (5.33%)</w:t>
      </w:r>
      <w:r w:rsidRPr="00F7524B">
        <w:rPr>
          <w:rFonts w:ascii="Arial" w:eastAsia="TimesNewRomanPSMT" w:hAnsi="Arial" w:cs="Arial"/>
          <w:sz w:val="28"/>
          <w:szCs w:val="28"/>
          <w:highlight w:val="yellow"/>
          <w:vertAlign w:val="subscript"/>
        </w:rPr>
        <w:t xml:space="preserve"> </w:t>
      </w:r>
      <w:r w:rsidRPr="00F7524B">
        <w:rPr>
          <w:rFonts w:ascii="Arial" w:eastAsia="TimesNewRomanPSMT" w:hAnsi="Arial" w:cs="Arial"/>
          <w:sz w:val="28"/>
          <w:szCs w:val="28"/>
          <w:highlight w:val="yellow"/>
        </w:rPr>
        <w:t>@ 0.5 ml/L at 45 and 60 days, T</w:t>
      </w:r>
      <w:r w:rsidRPr="00F7524B">
        <w:rPr>
          <w:rFonts w:ascii="Arial" w:eastAsia="TimesNewRomanPSMT" w:hAnsi="Arial" w:cs="Arial"/>
          <w:sz w:val="28"/>
          <w:szCs w:val="28"/>
          <w:highlight w:val="yellow"/>
          <w:vertAlign w:val="subscript"/>
        </w:rPr>
        <w:t>20</w:t>
      </w:r>
      <w:r w:rsidRPr="00F7524B">
        <w:rPr>
          <w:rFonts w:ascii="Arial" w:eastAsia="TimesNewRomanPSMT" w:hAnsi="Arial" w:cs="Arial"/>
          <w:sz w:val="28"/>
          <w:szCs w:val="28"/>
          <w:highlight w:val="yellow"/>
        </w:rPr>
        <w:t xml:space="preserve"> seed treatment by propiconazole @ 2 ml / kg seed and foliar spray by propiconazole 25% EC @ 2 ml/L 5.33 % at 45 and 60 DAS.</w:t>
      </w:r>
    </w:p>
    <w:p w14:paraId="337272F3" w14:textId="77777777" w:rsidR="00E3266E" w:rsidRPr="00F7524B" w:rsidRDefault="00E3266E" w:rsidP="00727986">
      <w:pPr>
        <w:autoSpaceDE w:val="0"/>
        <w:autoSpaceDN w:val="0"/>
        <w:adjustRightInd w:val="0"/>
        <w:spacing w:after="120" w:line="360" w:lineRule="auto"/>
        <w:jc w:val="both"/>
        <w:rPr>
          <w:rFonts w:ascii="Arial" w:eastAsia="TimesNewRomanPSMT" w:hAnsi="Arial" w:cs="Arial"/>
          <w:b/>
          <w:bCs/>
          <w:sz w:val="28"/>
          <w:szCs w:val="28"/>
          <w:highlight w:val="yellow"/>
        </w:rPr>
      </w:pPr>
      <w:r w:rsidRPr="00F7524B">
        <w:rPr>
          <w:rFonts w:ascii="Arial" w:eastAsia="TimesNewRomanPSMT" w:hAnsi="Arial" w:cs="Arial"/>
          <w:b/>
          <w:bCs/>
          <w:sz w:val="28"/>
          <w:szCs w:val="28"/>
          <w:highlight w:val="yellow"/>
        </w:rPr>
        <w:t xml:space="preserve">4.6 </w:t>
      </w:r>
      <w:commentRangeStart w:id="19"/>
      <w:r w:rsidRPr="00F7524B">
        <w:rPr>
          <w:rFonts w:ascii="Arial" w:eastAsia="TimesNewRomanPSMT" w:hAnsi="Arial" w:cs="Arial"/>
          <w:b/>
          <w:bCs/>
          <w:sz w:val="28"/>
          <w:szCs w:val="28"/>
          <w:highlight w:val="yellow"/>
        </w:rPr>
        <w:t>Effect of fungicide on marketable yield of coria</w:t>
      </w:r>
      <w:commentRangeEnd w:id="19"/>
      <w:r w:rsidR="00F7524B">
        <w:rPr>
          <w:rStyle w:val="CommentReference"/>
        </w:rPr>
        <w:commentReference w:id="19"/>
      </w:r>
      <w:r w:rsidRPr="00F7524B">
        <w:rPr>
          <w:rFonts w:ascii="Arial" w:eastAsia="TimesNewRomanPSMT" w:hAnsi="Arial" w:cs="Arial"/>
          <w:b/>
          <w:bCs/>
          <w:sz w:val="28"/>
          <w:szCs w:val="28"/>
          <w:highlight w:val="yellow"/>
        </w:rPr>
        <w:t>nder</w:t>
      </w:r>
    </w:p>
    <w:p w14:paraId="48B0959D" w14:textId="1BE16084" w:rsidR="00E3266E" w:rsidRPr="00F7524B" w:rsidRDefault="00E3266E" w:rsidP="00727986">
      <w:pPr>
        <w:autoSpaceDE w:val="0"/>
        <w:autoSpaceDN w:val="0"/>
        <w:adjustRightInd w:val="0"/>
        <w:spacing w:after="120" w:line="360" w:lineRule="auto"/>
        <w:ind w:firstLine="720"/>
        <w:jc w:val="both"/>
        <w:rPr>
          <w:rFonts w:ascii="Arial" w:eastAsia="TimesNewRomanPSMT" w:hAnsi="Arial" w:cs="Arial"/>
          <w:b/>
          <w:bCs/>
          <w:sz w:val="28"/>
          <w:szCs w:val="28"/>
          <w:highlight w:val="yellow"/>
        </w:rPr>
      </w:pPr>
      <w:r w:rsidRPr="00F7524B">
        <w:rPr>
          <w:rFonts w:ascii="Arial" w:eastAsia="TimesNewRomanPSMT" w:hAnsi="Arial" w:cs="Arial"/>
          <w:sz w:val="28"/>
          <w:szCs w:val="28"/>
          <w:highlight w:val="yellow"/>
        </w:rPr>
        <w:t>After removing of infected seeds from the total yield remaining yield was marketable yield. Maximum marketable yield was found in T</w:t>
      </w:r>
      <w:r w:rsidRPr="00F7524B">
        <w:rPr>
          <w:rFonts w:ascii="Arial" w:eastAsia="TimesNewRomanPSMT" w:hAnsi="Arial" w:cs="Arial"/>
          <w:sz w:val="28"/>
          <w:szCs w:val="28"/>
          <w:highlight w:val="yellow"/>
          <w:vertAlign w:val="subscript"/>
        </w:rPr>
        <w:t>16</w:t>
      </w:r>
      <w:r w:rsidRPr="00F7524B">
        <w:rPr>
          <w:rFonts w:ascii="Arial" w:eastAsia="TimesNewRomanPSMT" w:hAnsi="Arial" w:cs="Arial"/>
          <w:sz w:val="28"/>
          <w:szCs w:val="28"/>
          <w:highlight w:val="yellow"/>
        </w:rPr>
        <w:t xml:space="preserve"> seed treatment by hexaconazole @ 2 ml / kg seed and foliar spray of hexaconazole 5% SC @ 2 ml (215.19 g per plot) at 45, 60 &amp; 75 days after sowing (DAS) followed by T</w:t>
      </w:r>
      <w:r w:rsidRPr="00F7524B">
        <w:rPr>
          <w:rFonts w:ascii="Arial" w:eastAsia="TimesNewRomanPSMT" w:hAnsi="Arial" w:cs="Arial"/>
          <w:sz w:val="28"/>
          <w:szCs w:val="28"/>
          <w:highlight w:val="yellow"/>
          <w:vertAlign w:val="subscript"/>
        </w:rPr>
        <w:t>18</w:t>
      </w:r>
      <w:r w:rsidRPr="00F7524B">
        <w:rPr>
          <w:rFonts w:ascii="Arial" w:eastAsia="TimesNewRomanPSMT" w:hAnsi="Arial" w:cs="Arial"/>
          <w:sz w:val="28"/>
          <w:szCs w:val="28"/>
          <w:highlight w:val="yellow"/>
        </w:rPr>
        <w:t xml:space="preserve"> seed treatment by tebuconazole @ 0.5 ml / kg seed and foliar spray of tebuconazole 25.9% EC @ 0.5 ml/L (210.67 g per plot) at 45, 60 &amp; 75 DAS and T</w:t>
      </w:r>
      <w:r w:rsidRPr="00F7524B">
        <w:rPr>
          <w:rFonts w:ascii="Arial" w:eastAsia="TimesNewRomanPSMT" w:hAnsi="Arial" w:cs="Arial"/>
          <w:sz w:val="28"/>
          <w:szCs w:val="28"/>
          <w:highlight w:val="yellow"/>
          <w:vertAlign w:val="subscript"/>
        </w:rPr>
        <w:t>13</w:t>
      </w:r>
      <w:r w:rsidRPr="00F7524B">
        <w:rPr>
          <w:rFonts w:ascii="Arial" w:eastAsia="TimesNewRomanPSMT" w:hAnsi="Arial" w:cs="Arial"/>
          <w:sz w:val="28"/>
          <w:szCs w:val="28"/>
          <w:highlight w:val="yellow"/>
        </w:rPr>
        <w:t xml:space="preserve"> seed treatment by hexaconazole @ 2 ml / kg seed and foliar spray of hexaconazole 5% SC @ 2 ml/L (194.25 g per plot) at 45 &amp; 60 DAS. Minimum marketable yield was recorded in T</w:t>
      </w:r>
      <w:r w:rsidRPr="00F7524B">
        <w:rPr>
          <w:rFonts w:ascii="Arial" w:eastAsia="TimesNewRomanPSMT" w:hAnsi="Arial" w:cs="Arial"/>
          <w:sz w:val="28"/>
          <w:szCs w:val="28"/>
          <w:highlight w:val="yellow"/>
          <w:vertAlign w:val="subscript"/>
        </w:rPr>
        <w:t>0</w:t>
      </w:r>
      <w:r w:rsidRPr="00F7524B">
        <w:rPr>
          <w:rFonts w:ascii="Arial" w:eastAsia="TimesNewRomanPSMT" w:hAnsi="Arial" w:cs="Arial"/>
          <w:sz w:val="28"/>
          <w:szCs w:val="28"/>
          <w:highlight w:val="yellow"/>
        </w:rPr>
        <w:t xml:space="preserve"> control (109.78 g per plot) followed by T</w:t>
      </w:r>
      <w:r w:rsidRPr="00F7524B">
        <w:rPr>
          <w:rFonts w:ascii="Arial" w:eastAsia="TimesNewRomanPSMT" w:hAnsi="Arial" w:cs="Arial"/>
          <w:sz w:val="28"/>
          <w:szCs w:val="28"/>
          <w:highlight w:val="yellow"/>
          <w:vertAlign w:val="subscript"/>
        </w:rPr>
        <w:t>2</w:t>
      </w:r>
      <w:r w:rsidRPr="00F7524B">
        <w:rPr>
          <w:rFonts w:ascii="Arial" w:eastAsia="TimesNewRomanPSMT" w:hAnsi="Arial" w:cs="Arial"/>
          <w:sz w:val="28"/>
          <w:szCs w:val="28"/>
          <w:highlight w:val="yellow"/>
        </w:rPr>
        <w:t xml:space="preserve"> propiconazole 25% EC @ 2 ml/L per kg of seed treatment (150.90 g per plot) and T</w:t>
      </w:r>
      <w:r w:rsidRPr="00F7524B">
        <w:rPr>
          <w:rFonts w:ascii="Arial" w:eastAsia="TimesNewRomanPSMT" w:hAnsi="Arial" w:cs="Arial"/>
          <w:sz w:val="28"/>
          <w:szCs w:val="28"/>
          <w:highlight w:val="yellow"/>
          <w:vertAlign w:val="subscript"/>
        </w:rPr>
        <w:t>8</w:t>
      </w:r>
      <w:r w:rsidRPr="00F7524B">
        <w:rPr>
          <w:rFonts w:ascii="Arial" w:eastAsia="TimesNewRomanPSMT" w:hAnsi="Arial" w:cs="Arial"/>
          <w:sz w:val="28"/>
          <w:szCs w:val="28"/>
          <w:highlight w:val="yellow"/>
        </w:rPr>
        <w:t xml:space="preserve"> seed treatment by propiconazole @ 2 ml/kg seed and foliar spray by propiconazole 25% EC (155.63 g per plot) @ 2 ml/L at 60 DAS. (Table </w:t>
      </w:r>
      <w:r w:rsidR="002F120B" w:rsidRPr="00F7524B">
        <w:rPr>
          <w:rFonts w:ascii="Arial" w:eastAsia="TimesNewRomanPSMT" w:hAnsi="Arial" w:cs="Arial"/>
          <w:sz w:val="28"/>
          <w:szCs w:val="28"/>
          <w:highlight w:val="yellow"/>
        </w:rPr>
        <w:t>2</w:t>
      </w:r>
      <w:r w:rsidRPr="00F7524B">
        <w:rPr>
          <w:rFonts w:ascii="Arial" w:eastAsia="TimesNewRomanPSMT" w:hAnsi="Arial" w:cs="Arial"/>
          <w:sz w:val="28"/>
          <w:szCs w:val="28"/>
          <w:highlight w:val="yellow"/>
        </w:rPr>
        <w:t xml:space="preserve"> and Fig. </w:t>
      </w:r>
      <w:r w:rsidR="002F120B" w:rsidRPr="00F7524B">
        <w:rPr>
          <w:rFonts w:ascii="Arial" w:eastAsia="TimesNewRomanPSMT" w:hAnsi="Arial" w:cs="Arial"/>
          <w:sz w:val="28"/>
          <w:szCs w:val="28"/>
          <w:highlight w:val="yellow"/>
        </w:rPr>
        <w:t>1</w:t>
      </w:r>
      <w:r w:rsidRPr="00F7524B">
        <w:rPr>
          <w:rFonts w:ascii="Arial" w:eastAsia="TimesNewRomanPSMT" w:hAnsi="Arial" w:cs="Arial"/>
          <w:sz w:val="28"/>
          <w:szCs w:val="28"/>
          <w:highlight w:val="yellow"/>
        </w:rPr>
        <w:t>)</w:t>
      </w:r>
    </w:p>
    <w:p w14:paraId="396890DC" w14:textId="77777777" w:rsidR="00E3266E" w:rsidRPr="00F7524B" w:rsidRDefault="00E3266E" w:rsidP="00727986">
      <w:pPr>
        <w:autoSpaceDE w:val="0"/>
        <w:autoSpaceDN w:val="0"/>
        <w:adjustRightInd w:val="0"/>
        <w:spacing w:after="120" w:line="360" w:lineRule="auto"/>
        <w:jc w:val="both"/>
        <w:rPr>
          <w:rFonts w:ascii="Arial" w:hAnsi="Arial" w:cs="Arial"/>
          <w:b/>
          <w:bCs/>
          <w:sz w:val="28"/>
          <w:szCs w:val="28"/>
          <w:highlight w:val="yellow"/>
        </w:rPr>
      </w:pPr>
      <w:r w:rsidRPr="00F7524B">
        <w:rPr>
          <w:rFonts w:ascii="Arial" w:hAnsi="Arial" w:cs="Arial"/>
          <w:b/>
          <w:bCs/>
          <w:sz w:val="28"/>
          <w:szCs w:val="28"/>
          <w:highlight w:val="yellow"/>
        </w:rPr>
        <w:t xml:space="preserve">4.7 Economics of fungicide treatments used for stem gall disease management </w:t>
      </w:r>
    </w:p>
    <w:p w14:paraId="7B8A262E" w14:textId="0DEE15E2" w:rsidR="00E3266E" w:rsidRPr="00727986" w:rsidRDefault="00E3266E" w:rsidP="00727986">
      <w:pPr>
        <w:autoSpaceDE w:val="0"/>
        <w:autoSpaceDN w:val="0"/>
        <w:adjustRightInd w:val="0"/>
        <w:spacing w:after="0" w:line="360" w:lineRule="auto"/>
        <w:ind w:firstLine="720"/>
        <w:jc w:val="both"/>
        <w:rPr>
          <w:rFonts w:ascii="Arial" w:eastAsia="TimesNewRomanPSMT" w:hAnsi="Arial" w:cs="Arial"/>
          <w:sz w:val="28"/>
          <w:szCs w:val="28"/>
        </w:rPr>
      </w:pPr>
      <w:r w:rsidRPr="00F7524B">
        <w:rPr>
          <w:rFonts w:ascii="Arial" w:eastAsia="TimesNewRomanPSMT" w:hAnsi="Arial" w:cs="Arial"/>
          <w:sz w:val="28"/>
          <w:szCs w:val="28"/>
          <w:highlight w:val="yellow"/>
        </w:rPr>
        <w:t xml:space="preserve">The yield data of all treatments were recorded and economics of incremental benefit cost ratio was calculated for all fungicides tested which are presented in (Table </w:t>
      </w:r>
      <w:r w:rsidR="002F120B" w:rsidRPr="00F7524B">
        <w:rPr>
          <w:rFonts w:ascii="Arial" w:eastAsia="TimesNewRomanPSMT" w:hAnsi="Arial" w:cs="Arial"/>
          <w:sz w:val="28"/>
          <w:szCs w:val="28"/>
          <w:highlight w:val="yellow"/>
        </w:rPr>
        <w:t>2</w:t>
      </w:r>
      <w:r w:rsidRPr="00F7524B">
        <w:rPr>
          <w:rFonts w:ascii="Arial" w:eastAsia="TimesNewRomanPSMT" w:hAnsi="Arial" w:cs="Arial"/>
          <w:sz w:val="28"/>
          <w:szCs w:val="28"/>
          <w:highlight w:val="yellow"/>
        </w:rPr>
        <w:t xml:space="preserve">). </w:t>
      </w:r>
      <w:bookmarkStart w:id="20" w:name="_Hlk105876085"/>
      <w:r w:rsidRPr="00F7524B">
        <w:rPr>
          <w:rFonts w:ascii="Arial" w:eastAsia="TimesNewRomanPSMT" w:hAnsi="Arial" w:cs="Arial"/>
          <w:sz w:val="28"/>
          <w:szCs w:val="28"/>
          <w:highlight w:val="yellow"/>
        </w:rPr>
        <w:t>The highest B:C ratio was found in T</w:t>
      </w:r>
      <w:r w:rsidRPr="00F7524B">
        <w:rPr>
          <w:rFonts w:ascii="Arial" w:eastAsia="TimesNewRomanPSMT" w:hAnsi="Arial" w:cs="Arial"/>
          <w:sz w:val="28"/>
          <w:szCs w:val="28"/>
          <w:highlight w:val="yellow"/>
          <w:vertAlign w:val="subscript"/>
        </w:rPr>
        <w:t>18</w:t>
      </w:r>
      <w:r w:rsidRPr="00F7524B">
        <w:rPr>
          <w:rFonts w:ascii="Arial" w:eastAsia="TimesNewRomanPSMT" w:hAnsi="Arial" w:cs="Arial"/>
          <w:sz w:val="28"/>
          <w:szCs w:val="28"/>
          <w:highlight w:val="yellow"/>
        </w:rPr>
        <w:t xml:space="preserve"> seed </w:t>
      </w:r>
      <w:r w:rsidRPr="00F7524B">
        <w:rPr>
          <w:rFonts w:ascii="Arial" w:eastAsia="TimesNewRomanPSMT" w:hAnsi="Arial" w:cs="Arial"/>
          <w:sz w:val="28"/>
          <w:szCs w:val="28"/>
          <w:highlight w:val="yellow"/>
        </w:rPr>
        <w:lastRenderedPageBreak/>
        <w:t>treatment by Tebuconazole @ 2 ml/kg seed and foliar spray of tebuconazole 25.9% EC (4.09) at 45, 60 &amp; 75 days after sowing</w:t>
      </w:r>
      <w:r w:rsidR="009311D3" w:rsidRPr="00F7524B">
        <w:rPr>
          <w:rFonts w:ascii="Arial" w:eastAsia="TimesNewRomanPSMT" w:hAnsi="Arial" w:cs="Arial"/>
          <w:sz w:val="28"/>
          <w:szCs w:val="28"/>
          <w:highlight w:val="yellow"/>
        </w:rPr>
        <w:t xml:space="preserve"> </w:t>
      </w:r>
      <w:r w:rsidRPr="00F7524B">
        <w:rPr>
          <w:rFonts w:ascii="Arial" w:eastAsia="TimesNewRomanPSMT" w:hAnsi="Arial" w:cs="Arial"/>
          <w:sz w:val="28"/>
          <w:szCs w:val="28"/>
          <w:highlight w:val="yellow"/>
        </w:rPr>
        <w:t>(DAS) @ 0.5 ml/L followed B:C ratio in T</w:t>
      </w:r>
      <w:r w:rsidRPr="00F7524B">
        <w:rPr>
          <w:rFonts w:ascii="Arial" w:eastAsia="TimesNewRomanPSMT" w:hAnsi="Arial" w:cs="Arial"/>
          <w:sz w:val="28"/>
          <w:szCs w:val="28"/>
          <w:highlight w:val="yellow"/>
          <w:vertAlign w:val="subscript"/>
        </w:rPr>
        <w:t>16</w:t>
      </w:r>
      <w:r w:rsidRPr="00F7524B">
        <w:rPr>
          <w:rFonts w:ascii="Arial" w:eastAsia="TimesNewRomanPSMT" w:hAnsi="Arial" w:cs="Arial"/>
          <w:sz w:val="28"/>
          <w:szCs w:val="28"/>
          <w:highlight w:val="yellow"/>
        </w:rPr>
        <w:t xml:space="preserve"> seed treatment by hexaconazole @ 0.5 ml/kg seed foliar spray by Hexaconazole 5 % SC (4.08) @ 0.5 ml/L at 45, 60 &amp; 75 DAS.</w:t>
      </w:r>
      <w:bookmarkEnd w:id="20"/>
      <w:r w:rsidRPr="00727986">
        <w:rPr>
          <w:rFonts w:ascii="Arial" w:eastAsia="TimesNewRomanPSMT" w:hAnsi="Arial" w:cs="Arial"/>
          <w:sz w:val="28"/>
          <w:szCs w:val="28"/>
        </w:rPr>
        <w:t xml:space="preserve"> </w:t>
      </w:r>
      <w:r w:rsidRPr="00F7524B">
        <w:rPr>
          <w:rFonts w:ascii="Arial" w:eastAsia="TimesNewRomanPSMT" w:hAnsi="Arial" w:cs="Arial"/>
          <w:sz w:val="28"/>
          <w:szCs w:val="28"/>
          <w:highlight w:val="yellow"/>
        </w:rPr>
        <w:t>The lowest B:C ratio found in T</w:t>
      </w:r>
      <w:r w:rsidRPr="00F7524B">
        <w:rPr>
          <w:rFonts w:ascii="Arial" w:eastAsia="TimesNewRomanPSMT" w:hAnsi="Arial" w:cs="Arial"/>
          <w:sz w:val="28"/>
          <w:szCs w:val="28"/>
          <w:highlight w:val="yellow"/>
          <w:vertAlign w:val="subscript"/>
        </w:rPr>
        <w:t>0</w:t>
      </w:r>
      <w:r w:rsidRPr="00F7524B">
        <w:rPr>
          <w:rFonts w:ascii="Arial" w:eastAsia="TimesNewRomanPSMT" w:hAnsi="Arial" w:cs="Arial"/>
          <w:sz w:val="28"/>
          <w:szCs w:val="28"/>
          <w:highlight w:val="yellow"/>
        </w:rPr>
        <w:t xml:space="preserve"> control (2.36) followed by B:C ratio in seed treatment with propiconazole @ 2 ml/kg seed and </w:t>
      </w:r>
      <w:commentRangeStart w:id="21"/>
      <w:r w:rsidRPr="00F7524B">
        <w:rPr>
          <w:rFonts w:ascii="Arial" w:eastAsia="TimesNewRomanPSMT" w:hAnsi="Arial" w:cs="Arial"/>
          <w:sz w:val="28"/>
          <w:szCs w:val="28"/>
          <w:highlight w:val="yellow"/>
        </w:rPr>
        <w:t>foliar</w:t>
      </w:r>
      <w:commentRangeEnd w:id="21"/>
      <w:r w:rsidR="00F7524B">
        <w:rPr>
          <w:rStyle w:val="CommentReference"/>
        </w:rPr>
        <w:commentReference w:id="21"/>
      </w:r>
      <w:r w:rsidRPr="00F7524B">
        <w:rPr>
          <w:rFonts w:ascii="Arial" w:eastAsia="TimesNewRomanPSMT" w:hAnsi="Arial" w:cs="Arial"/>
          <w:sz w:val="28"/>
          <w:szCs w:val="28"/>
          <w:highlight w:val="yellow"/>
        </w:rPr>
        <w:t xml:space="preserve"> spray of propiconazole 25% EC (3.04) @ 2 ml/L at 60 DAS.</w:t>
      </w:r>
    </w:p>
    <w:p w14:paraId="7DE79FE1" w14:textId="77777777" w:rsidR="00951867" w:rsidRPr="00727986" w:rsidRDefault="00951867" w:rsidP="009311D3">
      <w:pPr>
        <w:autoSpaceDE w:val="0"/>
        <w:autoSpaceDN w:val="0"/>
        <w:adjustRightInd w:val="0"/>
        <w:spacing w:after="0" w:line="360" w:lineRule="auto"/>
        <w:jc w:val="both"/>
        <w:rPr>
          <w:rFonts w:ascii="Arial" w:eastAsia="TimesNewRomanPSMT" w:hAnsi="Arial" w:cs="Arial"/>
          <w:sz w:val="28"/>
          <w:szCs w:val="28"/>
        </w:rPr>
      </w:pPr>
      <w:r w:rsidRPr="00727986">
        <w:rPr>
          <w:rFonts w:ascii="Arial" w:eastAsia="TimesNewRomanPSMT" w:hAnsi="Arial" w:cs="Arial"/>
          <w:b/>
          <w:sz w:val="28"/>
          <w:szCs w:val="28"/>
        </w:rPr>
        <w:t>Table 2.</w:t>
      </w:r>
      <w:r w:rsidRPr="00727986">
        <w:rPr>
          <w:rFonts w:ascii="Arial" w:eastAsia="TimesNewRomanPSMT" w:hAnsi="Arial" w:cs="Arial"/>
          <w:sz w:val="28"/>
          <w:szCs w:val="28"/>
        </w:rPr>
        <w:t xml:space="preserve"> </w:t>
      </w:r>
      <w:r w:rsidRPr="00727986">
        <w:rPr>
          <w:rFonts w:ascii="Arial" w:eastAsia="TimesNewRomanPSMT" w:hAnsi="Arial" w:cs="Arial"/>
          <w:b/>
          <w:bCs/>
          <w:sz w:val="28"/>
          <w:szCs w:val="28"/>
          <w:lang w:val="en-IN"/>
        </w:rPr>
        <w:t>Effect of fungicides on stem gall disease of coriander against various treatments under sick plot</w:t>
      </w:r>
    </w:p>
    <w:tbl>
      <w:tblPr>
        <w:tblStyle w:val="TableGrid"/>
        <w:tblW w:w="9263" w:type="dxa"/>
        <w:tblInd w:w="-572" w:type="dxa"/>
        <w:tblLook w:val="04A0" w:firstRow="1" w:lastRow="0" w:firstColumn="1" w:lastColumn="0" w:noHBand="0" w:noVBand="1"/>
      </w:tblPr>
      <w:tblGrid>
        <w:gridCol w:w="1290"/>
        <w:gridCol w:w="940"/>
        <w:gridCol w:w="983"/>
        <w:gridCol w:w="862"/>
        <w:gridCol w:w="983"/>
        <w:gridCol w:w="696"/>
        <w:gridCol w:w="853"/>
        <w:gridCol w:w="1036"/>
        <w:gridCol w:w="853"/>
        <w:gridCol w:w="818"/>
        <w:gridCol w:w="608"/>
      </w:tblGrid>
      <w:tr w:rsidR="00951867" w:rsidRPr="00727986" w14:paraId="70857DA4" w14:textId="77777777" w:rsidTr="00951867">
        <w:trPr>
          <w:trHeight w:val="386"/>
        </w:trPr>
        <w:tc>
          <w:tcPr>
            <w:tcW w:w="2368" w:type="dxa"/>
            <w:hideMark/>
          </w:tcPr>
          <w:p w14:paraId="39ED6D9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 xml:space="preserve">Treatments  </w:t>
            </w:r>
          </w:p>
        </w:tc>
        <w:tc>
          <w:tcPr>
            <w:tcW w:w="703" w:type="dxa"/>
            <w:hideMark/>
          </w:tcPr>
          <w:p w14:paraId="6492985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Stem gall incidence (%)</w:t>
            </w:r>
          </w:p>
        </w:tc>
        <w:tc>
          <w:tcPr>
            <w:tcW w:w="756" w:type="dxa"/>
            <w:hideMark/>
          </w:tcPr>
          <w:p w14:paraId="66EA406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Reduction over control (%)</w:t>
            </w:r>
          </w:p>
        </w:tc>
        <w:tc>
          <w:tcPr>
            <w:tcW w:w="659" w:type="dxa"/>
            <w:hideMark/>
          </w:tcPr>
          <w:p w14:paraId="43B6901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Disease intensity (%)</w:t>
            </w:r>
          </w:p>
        </w:tc>
        <w:tc>
          <w:tcPr>
            <w:tcW w:w="756" w:type="dxa"/>
            <w:hideMark/>
          </w:tcPr>
          <w:p w14:paraId="4DC334F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Reduction over control (%)</w:t>
            </w:r>
          </w:p>
        </w:tc>
        <w:tc>
          <w:tcPr>
            <w:tcW w:w="714" w:type="dxa"/>
            <w:hideMark/>
          </w:tcPr>
          <w:p w14:paraId="54D4142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Total yield (g/ plot)</w:t>
            </w:r>
          </w:p>
        </w:tc>
        <w:tc>
          <w:tcPr>
            <w:tcW w:w="650" w:type="dxa"/>
            <w:hideMark/>
          </w:tcPr>
          <w:p w14:paraId="6715813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Increase over control (%)</w:t>
            </w:r>
          </w:p>
        </w:tc>
        <w:tc>
          <w:tcPr>
            <w:tcW w:w="841" w:type="dxa"/>
            <w:hideMark/>
          </w:tcPr>
          <w:p w14:paraId="3F0A260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Marketable yield (g/plot)</w:t>
            </w:r>
          </w:p>
        </w:tc>
        <w:tc>
          <w:tcPr>
            <w:tcW w:w="650" w:type="dxa"/>
            <w:hideMark/>
          </w:tcPr>
          <w:p w14:paraId="036152E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Increase over control (%)</w:t>
            </w:r>
          </w:p>
        </w:tc>
        <w:tc>
          <w:tcPr>
            <w:tcW w:w="635" w:type="dxa"/>
            <w:hideMark/>
          </w:tcPr>
          <w:p w14:paraId="47B62D8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Infected seeds (%)</w:t>
            </w:r>
          </w:p>
        </w:tc>
        <w:tc>
          <w:tcPr>
            <w:tcW w:w="531" w:type="dxa"/>
            <w:hideMark/>
          </w:tcPr>
          <w:p w14:paraId="32FD641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 xml:space="preserve">B: C </w:t>
            </w:r>
          </w:p>
          <w:p w14:paraId="3DF4B9B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Ratio</w:t>
            </w:r>
          </w:p>
        </w:tc>
      </w:tr>
      <w:tr w:rsidR="00951867" w:rsidRPr="00727986" w14:paraId="6B564F31" w14:textId="77777777" w:rsidTr="00951867">
        <w:trPr>
          <w:trHeight w:val="188"/>
        </w:trPr>
        <w:tc>
          <w:tcPr>
            <w:tcW w:w="2368" w:type="dxa"/>
            <w:hideMark/>
          </w:tcPr>
          <w:p w14:paraId="4C31E67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0 -</w:t>
            </w:r>
            <w:r w:rsidRPr="00727986">
              <w:rPr>
                <w:rFonts w:ascii="Arial" w:hAnsi="Arial" w:cs="Arial"/>
                <w:b/>
                <w:bCs/>
                <w:sz w:val="28"/>
                <w:szCs w:val="28"/>
              </w:rPr>
              <w:t xml:space="preserve"> control (water spray)</w:t>
            </w:r>
          </w:p>
        </w:tc>
        <w:tc>
          <w:tcPr>
            <w:tcW w:w="703" w:type="dxa"/>
            <w:hideMark/>
          </w:tcPr>
          <w:p w14:paraId="3162BCF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78.33</w:t>
            </w:r>
          </w:p>
        </w:tc>
        <w:tc>
          <w:tcPr>
            <w:tcW w:w="756" w:type="dxa"/>
            <w:hideMark/>
          </w:tcPr>
          <w:p w14:paraId="33F74A5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w:t>
            </w:r>
          </w:p>
        </w:tc>
        <w:tc>
          <w:tcPr>
            <w:tcW w:w="659" w:type="dxa"/>
            <w:hideMark/>
          </w:tcPr>
          <w:p w14:paraId="30EC78F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50.17</w:t>
            </w:r>
          </w:p>
        </w:tc>
        <w:tc>
          <w:tcPr>
            <w:tcW w:w="756" w:type="dxa"/>
            <w:hideMark/>
          </w:tcPr>
          <w:p w14:paraId="7AE9C23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w:t>
            </w:r>
          </w:p>
        </w:tc>
        <w:tc>
          <w:tcPr>
            <w:tcW w:w="714" w:type="dxa"/>
            <w:hideMark/>
          </w:tcPr>
          <w:p w14:paraId="74CCCF6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128.33</w:t>
            </w:r>
          </w:p>
        </w:tc>
        <w:tc>
          <w:tcPr>
            <w:tcW w:w="650" w:type="dxa"/>
            <w:hideMark/>
          </w:tcPr>
          <w:p w14:paraId="703DCCB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0.00</w:t>
            </w:r>
          </w:p>
        </w:tc>
        <w:tc>
          <w:tcPr>
            <w:tcW w:w="841" w:type="dxa"/>
            <w:hideMark/>
          </w:tcPr>
          <w:p w14:paraId="0DE3F6D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109.94</w:t>
            </w:r>
          </w:p>
        </w:tc>
        <w:tc>
          <w:tcPr>
            <w:tcW w:w="650" w:type="dxa"/>
            <w:hideMark/>
          </w:tcPr>
          <w:p w14:paraId="7D80F53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0.00</w:t>
            </w:r>
          </w:p>
        </w:tc>
        <w:tc>
          <w:tcPr>
            <w:tcW w:w="635" w:type="dxa"/>
            <w:hideMark/>
          </w:tcPr>
          <w:p w14:paraId="574BFC6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14.33</w:t>
            </w:r>
          </w:p>
        </w:tc>
        <w:tc>
          <w:tcPr>
            <w:tcW w:w="531" w:type="dxa"/>
            <w:hideMark/>
          </w:tcPr>
          <w:p w14:paraId="191F92F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2.36</w:t>
            </w:r>
          </w:p>
        </w:tc>
      </w:tr>
      <w:tr w:rsidR="00951867" w:rsidRPr="00727986" w14:paraId="66446715" w14:textId="77777777" w:rsidTr="00951867">
        <w:trPr>
          <w:trHeight w:val="188"/>
        </w:trPr>
        <w:tc>
          <w:tcPr>
            <w:tcW w:w="2368" w:type="dxa"/>
            <w:hideMark/>
          </w:tcPr>
          <w:p w14:paraId="69290AD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1</w:t>
            </w:r>
            <w:r w:rsidRPr="00727986">
              <w:rPr>
                <w:rFonts w:ascii="Arial" w:hAnsi="Arial" w:cs="Arial"/>
                <w:b/>
                <w:bCs/>
                <w:sz w:val="28"/>
                <w:szCs w:val="28"/>
              </w:rPr>
              <w:t xml:space="preserve"> - Hexaconazole (seed treatment)</w:t>
            </w:r>
          </w:p>
        </w:tc>
        <w:tc>
          <w:tcPr>
            <w:tcW w:w="703" w:type="dxa"/>
            <w:hideMark/>
          </w:tcPr>
          <w:p w14:paraId="6692375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68.33</w:t>
            </w:r>
          </w:p>
        </w:tc>
        <w:tc>
          <w:tcPr>
            <w:tcW w:w="756" w:type="dxa"/>
            <w:hideMark/>
          </w:tcPr>
          <w:p w14:paraId="1262F9C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12.77</w:t>
            </w:r>
          </w:p>
        </w:tc>
        <w:tc>
          <w:tcPr>
            <w:tcW w:w="659" w:type="dxa"/>
            <w:hideMark/>
          </w:tcPr>
          <w:p w14:paraId="7A14041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36.67</w:t>
            </w:r>
          </w:p>
        </w:tc>
        <w:tc>
          <w:tcPr>
            <w:tcW w:w="756" w:type="dxa"/>
            <w:hideMark/>
          </w:tcPr>
          <w:p w14:paraId="6CEE52F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26.91</w:t>
            </w:r>
          </w:p>
        </w:tc>
        <w:tc>
          <w:tcPr>
            <w:tcW w:w="714" w:type="dxa"/>
            <w:hideMark/>
          </w:tcPr>
          <w:p w14:paraId="0DF232A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177.33</w:t>
            </w:r>
          </w:p>
        </w:tc>
        <w:tc>
          <w:tcPr>
            <w:tcW w:w="650" w:type="dxa"/>
            <w:hideMark/>
          </w:tcPr>
          <w:p w14:paraId="1F8D6DC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38.18</w:t>
            </w:r>
          </w:p>
        </w:tc>
        <w:tc>
          <w:tcPr>
            <w:tcW w:w="841" w:type="dxa"/>
            <w:hideMark/>
          </w:tcPr>
          <w:p w14:paraId="0FB87D7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163.14</w:t>
            </w:r>
          </w:p>
        </w:tc>
        <w:tc>
          <w:tcPr>
            <w:tcW w:w="650" w:type="dxa"/>
            <w:hideMark/>
          </w:tcPr>
          <w:p w14:paraId="33B173A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48.38</w:t>
            </w:r>
          </w:p>
        </w:tc>
        <w:tc>
          <w:tcPr>
            <w:tcW w:w="635" w:type="dxa"/>
            <w:hideMark/>
          </w:tcPr>
          <w:p w14:paraId="39AF97F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8.00</w:t>
            </w:r>
          </w:p>
        </w:tc>
        <w:tc>
          <w:tcPr>
            <w:tcW w:w="531" w:type="dxa"/>
            <w:hideMark/>
          </w:tcPr>
          <w:p w14:paraId="206538E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3.63</w:t>
            </w:r>
          </w:p>
        </w:tc>
      </w:tr>
      <w:tr w:rsidR="00951867" w:rsidRPr="00727986" w14:paraId="2165EEF1" w14:textId="77777777" w:rsidTr="00951867">
        <w:trPr>
          <w:trHeight w:val="188"/>
        </w:trPr>
        <w:tc>
          <w:tcPr>
            <w:tcW w:w="2368" w:type="dxa"/>
            <w:hideMark/>
          </w:tcPr>
          <w:p w14:paraId="69336BD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lastRenderedPageBreak/>
              <w:t>T</w:t>
            </w:r>
            <w:r w:rsidRPr="00727986">
              <w:rPr>
                <w:rFonts w:ascii="Arial" w:hAnsi="Arial" w:cs="Arial"/>
                <w:b/>
                <w:bCs/>
                <w:sz w:val="28"/>
                <w:szCs w:val="28"/>
                <w:vertAlign w:val="subscript"/>
              </w:rPr>
              <w:t>2</w:t>
            </w:r>
            <w:r w:rsidRPr="00727986">
              <w:rPr>
                <w:rFonts w:ascii="Arial" w:hAnsi="Arial" w:cs="Arial"/>
                <w:b/>
                <w:bCs/>
                <w:sz w:val="28"/>
                <w:szCs w:val="28"/>
              </w:rPr>
              <w:t xml:space="preserve"> - Propiconazole (seed treatment)</w:t>
            </w:r>
          </w:p>
        </w:tc>
        <w:tc>
          <w:tcPr>
            <w:tcW w:w="703" w:type="dxa"/>
            <w:hideMark/>
          </w:tcPr>
          <w:p w14:paraId="74BC0CE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71.67</w:t>
            </w:r>
          </w:p>
        </w:tc>
        <w:tc>
          <w:tcPr>
            <w:tcW w:w="756" w:type="dxa"/>
            <w:hideMark/>
          </w:tcPr>
          <w:p w14:paraId="6D492F1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8.51</w:t>
            </w:r>
          </w:p>
        </w:tc>
        <w:tc>
          <w:tcPr>
            <w:tcW w:w="659" w:type="dxa"/>
            <w:hideMark/>
          </w:tcPr>
          <w:p w14:paraId="2BA1B3A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39.33</w:t>
            </w:r>
          </w:p>
        </w:tc>
        <w:tc>
          <w:tcPr>
            <w:tcW w:w="756" w:type="dxa"/>
            <w:hideMark/>
          </w:tcPr>
          <w:p w14:paraId="7576874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21.59</w:t>
            </w:r>
          </w:p>
        </w:tc>
        <w:tc>
          <w:tcPr>
            <w:tcW w:w="714" w:type="dxa"/>
            <w:hideMark/>
          </w:tcPr>
          <w:p w14:paraId="5F2FA42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161.67</w:t>
            </w:r>
          </w:p>
        </w:tc>
        <w:tc>
          <w:tcPr>
            <w:tcW w:w="650" w:type="dxa"/>
            <w:hideMark/>
          </w:tcPr>
          <w:p w14:paraId="41BA2AF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25.97</w:t>
            </w:r>
          </w:p>
        </w:tc>
        <w:tc>
          <w:tcPr>
            <w:tcW w:w="841" w:type="dxa"/>
            <w:hideMark/>
          </w:tcPr>
          <w:p w14:paraId="1E10012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149.26</w:t>
            </w:r>
          </w:p>
        </w:tc>
        <w:tc>
          <w:tcPr>
            <w:tcW w:w="650" w:type="dxa"/>
            <w:hideMark/>
          </w:tcPr>
          <w:p w14:paraId="670A104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35.76</w:t>
            </w:r>
          </w:p>
        </w:tc>
        <w:tc>
          <w:tcPr>
            <w:tcW w:w="635" w:type="dxa"/>
            <w:hideMark/>
          </w:tcPr>
          <w:p w14:paraId="0820954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7.67</w:t>
            </w:r>
          </w:p>
        </w:tc>
        <w:tc>
          <w:tcPr>
            <w:tcW w:w="531" w:type="dxa"/>
            <w:hideMark/>
          </w:tcPr>
          <w:p w14:paraId="650C3BF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3.21</w:t>
            </w:r>
          </w:p>
        </w:tc>
      </w:tr>
      <w:tr w:rsidR="00951867" w:rsidRPr="00727986" w14:paraId="054F3961" w14:textId="77777777" w:rsidTr="00951867">
        <w:trPr>
          <w:trHeight w:val="188"/>
        </w:trPr>
        <w:tc>
          <w:tcPr>
            <w:tcW w:w="2368" w:type="dxa"/>
            <w:hideMark/>
          </w:tcPr>
          <w:p w14:paraId="5E8C5676"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3</w:t>
            </w:r>
            <w:r w:rsidRPr="00727986">
              <w:rPr>
                <w:rFonts w:ascii="Arial" w:hAnsi="Arial" w:cs="Arial"/>
                <w:b/>
                <w:bCs/>
                <w:sz w:val="28"/>
                <w:szCs w:val="28"/>
              </w:rPr>
              <w:t xml:space="preserve"> - Tebuconazole (seed treatment)</w:t>
            </w:r>
          </w:p>
        </w:tc>
        <w:tc>
          <w:tcPr>
            <w:tcW w:w="703" w:type="dxa"/>
            <w:hideMark/>
          </w:tcPr>
          <w:p w14:paraId="48DDCE9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70.00</w:t>
            </w:r>
          </w:p>
        </w:tc>
        <w:tc>
          <w:tcPr>
            <w:tcW w:w="756" w:type="dxa"/>
            <w:hideMark/>
          </w:tcPr>
          <w:p w14:paraId="004AB1D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10.64</w:t>
            </w:r>
          </w:p>
        </w:tc>
        <w:tc>
          <w:tcPr>
            <w:tcW w:w="659" w:type="dxa"/>
            <w:hideMark/>
          </w:tcPr>
          <w:p w14:paraId="4C95A08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38.00</w:t>
            </w:r>
          </w:p>
        </w:tc>
        <w:tc>
          <w:tcPr>
            <w:tcW w:w="756" w:type="dxa"/>
            <w:hideMark/>
          </w:tcPr>
          <w:p w14:paraId="233B6A6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24.25</w:t>
            </w:r>
          </w:p>
        </w:tc>
        <w:tc>
          <w:tcPr>
            <w:tcW w:w="714" w:type="dxa"/>
            <w:hideMark/>
          </w:tcPr>
          <w:p w14:paraId="396EBF9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173.00</w:t>
            </w:r>
          </w:p>
        </w:tc>
        <w:tc>
          <w:tcPr>
            <w:tcW w:w="650" w:type="dxa"/>
            <w:hideMark/>
          </w:tcPr>
          <w:p w14:paraId="68B92EE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34.81</w:t>
            </w:r>
          </w:p>
        </w:tc>
        <w:tc>
          <w:tcPr>
            <w:tcW w:w="841" w:type="dxa"/>
            <w:hideMark/>
          </w:tcPr>
          <w:p w14:paraId="2349BB26"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160.31</w:t>
            </w:r>
          </w:p>
        </w:tc>
        <w:tc>
          <w:tcPr>
            <w:tcW w:w="650" w:type="dxa"/>
            <w:hideMark/>
          </w:tcPr>
          <w:p w14:paraId="5E9D691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45.81</w:t>
            </w:r>
          </w:p>
        </w:tc>
        <w:tc>
          <w:tcPr>
            <w:tcW w:w="635" w:type="dxa"/>
            <w:hideMark/>
          </w:tcPr>
          <w:p w14:paraId="57D63BE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7.33</w:t>
            </w:r>
          </w:p>
        </w:tc>
        <w:tc>
          <w:tcPr>
            <w:tcW w:w="531" w:type="dxa"/>
            <w:hideMark/>
          </w:tcPr>
          <w:p w14:paraId="50C3DF0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3.51</w:t>
            </w:r>
          </w:p>
        </w:tc>
      </w:tr>
      <w:tr w:rsidR="00951867" w:rsidRPr="00727986" w14:paraId="739BD433" w14:textId="77777777" w:rsidTr="00951867">
        <w:trPr>
          <w:trHeight w:val="188"/>
        </w:trPr>
        <w:tc>
          <w:tcPr>
            <w:tcW w:w="2368" w:type="dxa"/>
            <w:hideMark/>
          </w:tcPr>
          <w:p w14:paraId="4B58F60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4</w:t>
            </w:r>
            <w:r w:rsidRPr="00727986">
              <w:rPr>
                <w:rFonts w:ascii="Arial" w:hAnsi="Arial" w:cs="Arial"/>
                <w:b/>
                <w:bCs/>
                <w:sz w:val="28"/>
                <w:szCs w:val="28"/>
              </w:rPr>
              <w:softHyphen/>
              <w:t xml:space="preserve"> - T</w:t>
            </w:r>
            <w:r w:rsidRPr="00727986">
              <w:rPr>
                <w:rFonts w:ascii="Arial" w:hAnsi="Arial" w:cs="Arial"/>
                <w:b/>
                <w:bCs/>
                <w:sz w:val="28"/>
                <w:szCs w:val="28"/>
                <w:vertAlign w:val="subscript"/>
              </w:rPr>
              <w:t>1</w:t>
            </w:r>
            <w:r w:rsidRPr="00727986">
              <w:rPr>
                <w:rFonts w:ascii="Arial" w:hAnsi="Arial" w:cs="Arial"/>
                <w:b/>
                <w:bCs/>
                <w:sz w:val="28"/>
                <w:szCs w:val="28"/>
              </w:rPr>
              <w:t xml:space="preserve"> + Foliar spray by Hexaconazole at 45 DAS</w:t>
            </w:r>
          </w:p>
        </w:tc>
        <w:tc>
          <w:tcPr>
            <w:tcW w:w="703" w:type="dxa"/>
            <w:hideMark/>
          </w:tcPr>
          <w:p w14:paraId="2EE483A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56.67</w:t>
            </w:r>
          </w:p>
        </w:tc>
        <w:tc>
          <w:tcPr>
            <w:tcW w:w="756" w:type="dxa"/>
            <w:hideMark/>
          </w:tcPr>
          <w:p w14:paraId="0F9B6E3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27.66</w:t>
            </w:r>
          </w:p>
        </w:tc>
        <w:tc>
          <w:tcPr>
            <w:tcW w:w="659" w:type="dxa"/>
            <w:hideMark/>
          </w:tcPr>
          <w:p w14:paraId="58E017E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32.50</w:t>
            </w:r>
          </w:p>
        </w:tc>
        <w:tc>
          <w:tcPr>
            <w:tcW w:w="756" w:type="dxa"/>
            <w:hideMark/>
          </w:tcPr>
          <w:p w14:paraId="2803118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35.22</w:t>
            </w:r>
          </w:p>
        </w:tc>
        <w:tc>
          <w:tcPr>
            <w:tcW w:w="714" w:type="dxa"/>
            <w:hideMark/>
          </w:tcPr>
          <w:p w14:paraId="18C3480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198.33</w:t>
            </w:r>
          </w:p>
        </w:tc>
        <w:tc>
          <w:tcPr>
            <w:tcW w:w="650" w:type="dxa"/>
            <w:hideMark/>
          </w:tcPr>
          <w:p w14:paraId="16ADDC1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54.55</w:t>
            </w:r>
          </w:p>
        </w:tc>
        <w:tc>
          <w:tcPr>
            <w:tcW w:w="841" w:type="dxa"/>
            <w:hideMark/>
          </w:tcPr>
          <w:p w14:paraId="26E0A7F6"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184.44</w:t>
            </w:r>
          </w:p>
        </w:tc>
        <w:tc>
          <w:tcPr>
            <w:tcW w:w="650" w:type="dxa"/>
            <w:hideMark/>
          </w:tcPr>
          <w:p w14:paraId="139840C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67.76</w:t>
            </w:r>
          </w:p>
        </w:tc>
        <w:tc>
          <w:tcPr>
            <w:tcW w:w="635" w:type="dxa"/>
            <w:hideMark/>
          </w:tcPr>
          <w:p w14:paraId="52FA569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7.00</w:t>
            </w:r>
          </w:p>
        </w:tc>
        <w:tc>
          <w:tcPr>
            <w:tcW w:w="531" w:type="dxa"/>
            <w:hideMark/>
          </w:tcPr>
          <w:p w14:paraId="68D94E4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3.93</w:t>
            </w:r>
          </w:p>
        </w:tc>
      </w:tr>
      <w:tr w:rsidR="00951867" w:rsidRPr="00727986" w14:paraId="60E81B7E" w14:textId="77777777" w:rsidTr="00951867">
        <w:trPr>
          <w:trHeight w:val="188"/>
        </w:trPr>
        <w:tc>
          <w:tcPr>
            <w:tcW w:w="2368" w:type="dxa"/>
            <w:hideMark/>
          </w:tcPr>
          <w:p w14:paraId="3C28986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5</w:t>
            </w:r>
            <w:r w:rsidRPr="00727986">
              <w:rPr>
                <w:rFonts w:ascii="Arial" w:hAnsi="Arial" w:cs="Arial"/>
                <w:b/>
                <w:bCs/>
                <w:sz w:val="28"/>
                <w:szCs w:val="28"/>
              </w:rPr>
              <w:t xml:space="preserve"> - T</w:t>
            </w:r>
            <w:r w:rsidRPr="00727986">
              <w:rPr>
                <w:rFonts w:ascii="Arial" w:hAnsi="Arial" w:cs="Arial"/>
                <w:b/>
                <w:bCs/>
                <w:sz w:val="28"/>
                <w:szCs w:val="28"/>
                <w:vertAlign w:val="subscript"/>
              </w:rPr>
              <w:t>2</w:t>
            </w:r>
            <w:r w:rsidRPr="00727986">
              <w:rPr>
                <w:rFonts w:ascii="Arial" w:hAnsi="Arial" w:cs="Arial"/>
                <w:b/>
                <w:bCs/>
                <w:sz w:val="28"/>
                <w:szCs w:val="28"/>
              </w:rPr>
              <w:t xml:space="preserve"> + Foliar spray by Propiconazole </w:t>
            </w:r>
            <w:r w:rsidRPr="00727986">
              <w:rPr>
                <w:rFonts w:ascii="Arial" w:hAnsi="Arial" w:cs="Arial"/>
                <w:b/>
                <w:bCs/>
                <w:sz w:val="28"/>
                <w:szCs w:val="28"/>
              </w:rPr>
              <w:lastRenderedPageBreak/>
              <w:t>at 45 DAS</w:t>
            </w:r>
          </w:p>
        </w:tc>
        <w:tc>
          <w:tcPr>
            <w:tcW w:w="703" w:type="dxa"/>
            <w:hideMark/>
          </w:tcPr>
          <w:p w14:paraId="7C6B3BD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lastRenderedPageBreak/>
              <w:t>66.67</w:t>
            </w:r>
          </w:p>
        </w:tc>
        <w:tc>
          <w:tcPr>
            <w:tcW w:w="756" w:type="dxa"/>
            <w:hideMark/>
          </w:tcPr>
          <w:p w14:paraId="38E4CA6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14.89</w:t>
            </w:r>
          </w:p>
        </w:tc>
        <w:tc>
          <w:tcPr>
            <w:tcW w:w="659" w:type="dxa"/>
            <w:hideMark/>
          </w:tcPr>
          <w:p w14:paraId="3C35BCF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36.83</w:t>
            </w:r>
          </w:p>
        </w:tc>
        <w:tc>
          <w:tcPr>
            <w:tcW w:w="756" w:type="dxa"/>
            <w:hideMark/>
          </w:tcPr>
          <w:p w14:paraId="749E362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26.58</w:t>
            </w:r>
          </w:p>
        </w:tc>
        <w:tc>
          <w:tcPr>
            <w:tcW w:w="714" w:type="dxa"/>
            <w:hideMark/>
          </w:tcPr>
          <w:p w14:paraId="748F5BE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175.00</w:t>
            </w:r>
          </w:p>
        </w:tc>
        <w:tc>
          <w:tcPr>
            <w:tcW w:w="650" w:type="dxa"/>
            <w:hideMark/>
          </w:tcPr>
          <w:p w14:paraId="3AC513D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36.36</w:t>
            </w:r>
          </w:p>
        </w:tc>
        <w:tc>
          <w:tcPr>
            <w:tcW w:w="841" w:type="dxa"/>
            <w:hideMark/>
          </w:tcPr>
          <w:p w14:paraId="3596189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163.92</w:t>
            </w:r>
          </w:p>
        </w:tc>
        <w:tc>
          <w:tcPr>
            <w:tcW w:w="650" w:type="dxa"/>
            <w:hideMark/>
          </w:tcPr>
          <w:p w14:paraId="5A3AF0C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49.09</w:t>
            </w:r>
          </w:p>
        </w:tc>
        <w:tc>
          <w:tcPr>
            <w:tcW w:w="635" w:type="dxa"/>
            <w:hideMark/>
          </w:tcPr>
          <w:p w14:paraId="2234403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6.33</w:t>
            </w:r>
          </w:p>
        </w:tc>
        <w:tc>
          <w:tcPr>
            <w:tcW w:w="531" w:type="dxa"/>
            <w:hideMark/>
          </w:tcPr>
          <w:p w14:paraId="4991293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3.27</w:t>
            </w:r>
          </w:p>
        </w:tc>
      </w:tr>
      <w:tr w:rsidR="00951867" w:rsidRPr="00727986" w14:paraId="4F46F7DD" w14:textId="77777777" w:rsidTr="00951867">
        <w:trPr>
          <w:trHeight w:val="188"/>
        </w:trPr>
        <w:tc>
          <w:tcPr>
            <w:tcW w:w="2368" w:type="dxa"/>
            <w:hideMark/>
          </w:tcPr>
          <w:p w14:paraId="4373A72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6</w:t>
            </w:r>
            <w:r w:rsidRPr="00727986">
              <w:rPr>
                <w:rFonts w:ascii="Arial" w:hAnsi="Arial" w:cs="Arial"/>
                <w:b/>
                <w:bCs/>
                <w:sz w:val="28"/>
                <w:szCs w:val="28"/>
              </w:rPr>
              <w:t xml:space="preserve"> - T</w:t>
            </w:r>
            <w:r w:rsidRPr="00727986">
              <w:rPr>
                <w:rFonts w:ascii="Arial" w:hAnsi="Arial" w:cs="Arial"/>
                <w:b/>
                <w:bCs/>
                <w:sz w:val="28"/>
                <w:szCs w:val="28"/>
                <w:vertAlign w:val="subscript"/>
              </w:rPr>
              <w:t>3</w:t>
            </w:r>
            <w:r w:rsidRPr="00727986">
              <w:rPr>
                <w:rFonts w:ascii="Arial" w:hAnsi="Arial" w:cs="Arial"/>
                <w:b/>
                <w:bCs/>
                <w:sz w:val="28"/>
                <w:szCs w:val="28"/>
              </w:rPr>
              <w:t xml:space="preserve"> + Foliar spray by Tebuconazole at 45 DAS</w:t>
            </w:r>
          </w:p>
        </w:tc>
        <w:tc>
          <w:tcPr>
            <w:tcW w:w="703" w:type="dxa"/>
            <w:hideMark/>
          </w:tcPr>
          <w:p w14:paraId="46E0A96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68.33</w:t>
            </w:r>
          </w:p>
        </w:tc>
        <w:tc>
          <w:tcPr>
            <w:tcW w:w="756" w:type="dxa"/>
            <w:hideMark/>
          </w:tcPr>
          <w:p w14:paraId="33D0E37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12.77</w:t>
            </w:r>
          </w:p>
        </w:tc>
        <w:tc>
          <w:tcPr>
            <w:tcW w:w="659" w:type="dxa"/>
            <w:hideMark/>
          </w:tcPr>
          <w:p w14:paraId="6FB3F5E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35.00</w:t>
            </w:r>
          </w:p>
        </w:tc>
        <w:tc>
          <w:tcPr>
            <w:tcW w:w="756" w:type="dxa"/>
            <w:hideMark/>
          </w:tcPr>
          <w:p w14:paraId="65EE2B7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30.23</w:t>
            </w:r>
          </w:p>
        </w:tc>
        <w:tc>
          <w:tcPr>
            <w:tcW w:w="714" w:type="dxa"/>
            <w:hideMark/>
          </w:tcPr>
          <w:p w14:paraId="7D0627B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170.33</w:t>
            </w:r>
          </w:p>
        </w:tc>
        <w:tc>
          <w:tcPr>
            <w:tcW w:w="650" w:type="dxa"/>
            <w:hideMark/>
          </w:tcPr>
          <w:p w14:paraId="702E1C6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32.73</w:t>
            </w:r>
          </w:p>
        </w:tc>
        <w:tc>
          <w:tcPr>
            <w:tcW w:w="841" w:type="dxa"/>
            <w:hideMark/>
          </w:tcPr>
          <w:p w14:paraId="34055B2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159.54</w:t>
            </w:r>
          </w:p>
        </w:tc>
        <w:tc>
          <w:tcPr>
            <w:tcW w:w="650" w:type="dxa"/>
            <w:hideMark/>
          </w:tcPr>
          <w:p w14:paraId="4C8629F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45.11</w:t>
            </w:r>
          </w:p>
        </w:tc>
        <w:tc>
          <w:tcPr>
            <w:tcW w:w="635" w:type="dxa"/>
            <w:hideMark/>
          </w:tcPr>
          <w:p w14:paraId="5204401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6.33</w:t>
            </w:r>
          </w:p>
        </w:tc>
        <w:tc>
          <w:tcPr>
            <w:tcW w:w="531" w:type="dxa"/>
            <w:hideMark/>
          </w:tcPr>
          <w:p w14:paraId="081CADD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3.25</w:t>
            </w:r>
          </w:p>
        </w:tc>
      </w:tr>
      <w:tr w:rsidR="00951867" w:rsidRPr="00727986" w14:paraId="1DB0E297" w14:textId="77777777" w:rsidTr="00951867">
        <w:trPr>
          <w:trHeight w:val="188"/>
        </w:trPr>
        <w:tc>
          <w:tcPr>
            <w:tcW w:w="2368" w:type="dxa"/>
            <w:hideMark/>
          </w:tcPr>
          <w:p w14:paraId="709FA76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7</w:t>
            </w:r>
            <w:r w:rsidRPr="00727986">
              <w:rPr>
                <w:rFonts w:ascii="Arial" w:hAnsi="Arial" w:cs="Arial"/>
                <w:b/>
                <w:bCs/>
                <w:sz w:val="28"/>
                <w:szCs w:val="28"/>
              </w:rPr>
              <w:t xml:space="preserve"> - T</w:t>
            </w:r>
            <w:r w:rsidRPr="00727986">
              <w:rPr>
                <w:rFonts w:ascii="Arial" w:hAnsi="Arial" w:cs="Arial"/>
                <w:b/>
                <w:bCs/>
                <w:sz w:val="28"/>
                <w:szCs w:val="28"/>
                <w:vertAlign w:val="subscript"/>
              </w:rPr>
              <w:t>1</w:t>
            </w:r>
            <w:r w:rsidRPr="00727986">
              <w:rPr>
                <w:rFonts w:ascii="Arial" w:hAnsi="Arial" w:cs="Arial"/>
                <w:b/>
                <w:bCs/>
                <w:sz w:val="28"/>
                <w:szCs w:val="28"/>
              </w:rPr>
              <w:t xml:space="preserve"> + Foliar spray by Hexaconazole at 60 DAS</w:t>
            </w:r>
          </w:p>
        </w:tc>
        <w:tc>
          <w:tcPr>
            <w:tcW w:w="703" w:type="dxa"/>
            <w:hideMark/>
          </w:tcPr>
          <w:p w14:paraId="37E7387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60.00</w:t>
            </w:r>
          </w:p>
        </w:tc>
        <w:tc>
          <w:tcPr>
            <w:tcW w:w="756" w:type="dxa"/>
            <w:hideMark/>
          </w:tcPr>
          <w:p w14:paraId="3C6E4A3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23.40</w:t>
            </w:r>
          </w:p>
        </w:tc>
        <w:tc>
          <w:tcPr>
            <w:tcW w:w="659" w:type="dxa"/>
            <w:hideMark/>
          </w:tcPr>
          <w:p w14:paraId="6E219B5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36.67</w:t>
            </w:r>
          </w:p>
        </w:tc>
        <w:tc>
          <w:tcPr>
            <w:tcW w:w="756" w:type="dxa"/>
            <w:hideMark/>
          </w:tcPr>
          <w:p w14:paraId="1A51020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26.91</w:t>
            </w:r>
          </w:p>
        </w:tc>
        <w:tc>
          <w:tcPr>
            <w:tcW w:w="714" w:type="dxa"/>
            <w:hideMark/>
          </w:tcPr>
          <w:p w14:paraId="30C824B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181.33</w:t>
            </w:r>
          </w:p>
        </w:tc>
        <w:tc>
          <w:tcPr>
            <w:tcW w:w="650" w:type="dxa"/>
            <w:hideMark/>
          </w:tcPr>
          <w:p w14:paraId="0934FCE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41.30</w:t>
            </w:r>
          </w:p>
        </w:tc>
        <w:tc>
          <w:tcPr>
            <w:tcW w:w="841" w:type="dxa"/>
            <w:hideMark/>
          </w:tcPr>
          <w:p w14:paraId="50D64EB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171.66</w:t>
            </w:r>
          </w:p>
        </w:tc>
        <w:tc>
          <w:tcPr>
            <w:tcW w:w="650" w:type="dxa"/>
            <w:hideMark/>
          </w:tcPr>
          <w:p w14:paraId="4897339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56.13</w:t>
            </w:r>
          </w:p>
        </w:tc>
        <w:tc>
          <w:tcPr>
            <w:tcW w:w="635" w:type="dxa"/>
            <w:hideMark/>
          </w:tcPr>
          <w:p w14:paraId="6BA3625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5.33</w:t>
            </w:r>
          </w:p>
        </w:tc>
        <w:tc>
          <w:tcPr>
            <w:tcW w:w="531" w:type="dxa"/>
            <w:hideMark/>
          </w:tcPr>
          <w:p w14:paraId="7600F48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3.51</w:t>
            </w:r>
          </w:p>
        </w:tc>
      </w:tr>
      <w:tr w:rsidR="00951867" w:rsidRPr="00727986" w14:paraId="08530CDD" w14:textId="77777777" w:rsidTr="00951867">
        <w:trPr>
          <w:trHeight w:val="188"/>
        </w:trPr>
        <w:tc>
          <w:tcPr>
            <w:tcW w:w="2368" w:type="dxa"/>
            <w:hideMark/>
          </w:tcPr>
          <w:p w14:paraId="25F179B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8</w:t>
            </w:r>
            <w:r w:rsidRPr="00727986">
              <w:rPr>
                <w:rFonts w:ascii="Arial" w:hAnsi="Arial" w:cs="Arial"/>
                <w:b/>
                <w:bCs/>
                <w:sz w:val="28"/>
                <w:szCs w:val="28"/>
              </w:rPr>
              <w:t xml:space="preserve"> - T</w:t>
            </w:r>
            <w:r w:rsidRPr="00727986">
              <w:rPr>
                <w:rFonts w:ascii="Arial" w:hAnsi="Arial" w:cs="Arial"/>
                <w:b/>
                <w:bCs/>
                <w:sz w:val="28"/>
                <w:szCs w:val="28"/>
                <w:vertAlign w:val="subscript"/>
              </w:rPr>
              <w:t>2</w:t>
            </w:r>
            <w:r w:rsidRPr="00727986">
              <w:rPr>
                <w:rFonts w:ascii="Arial" w:hAnsi="Arial" w:cs="Arial"/>
                <w:b/>
                <w:bCs/>
                <w:sz w:val="28"/>
                <w:szCs w:val="28"/>
              </w:rPr>
              <w:t xml:space="preserve"> + Foliar spray by Propiconazole at 60 DAS</w:t>
            </w:r>
          </w:p>
        </w:tc>
        <w:tc>
          <w:tcPr>
            <w:tcW w:w="703" w:type="dxa"/>
            <w:hideMark/>
          </w:tcPr>
          <w:p w14:paraId="3BD770E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69.00</w:t>
            </w:r>
          </w:p>
        </w:tc>
        <w:tc>
          <w:tcPr>
            <w:tcW w:w="756" w:type="dxa"/>
            <w:hideMark/>
          </w:tcPr>
          <w:p w14:paraId="5312CDF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11.91</w:t>
            </w:r>
          </w:p>
        </w:tc>
        <w:tc>
          <w:tcPr>
            <w:tcW w:w="659" w:type="dxa"/>
            <w:hideMark/>
          </w:tcPr>
          <w:p w14:paraId="13756A1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38.33</w:t>
            </w:r>
          </w:p>
        </w:tc>
        <w:tc>
          <w:tcPr>
            <w:tcW w:w="756" w:type="dxa"/>
            <w:hideMark/>
          </w:tcPr>
          <w:p w14:paraId="1A73752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23.59</w:t>
            </w:r>
          </w:p>
        </w:tc>
        <w:tc>
          <w:tcPr>
            <w:tcW w:w="714" w:type="dxa"/>
            <w:hideMark/>
          </w:tcPr>
          <w:p w14:paraId="5A633F7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165.67</w:t>
            </w:r>
          </w:p>
        </w:tc>
        <w:tc>
          <w:tcPr>
            <w:tcW w:w="650" w:type="dxa"/>
            <w:hideMark/>
          </w:tcPr>
          <w:p w14:paraId="2C86F606"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29.09</w:t>
            </w:r>
          </w:p>
        </w:tc>
        <w:tc>
          <w:tcPr>
            <w:tcW w:w="841" w:type="dxa"/>
            <w:hideMark/>
          </w:tcPr>
          <w:p w14:paraId="509921B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154.07</w:t>
            </w:r>
          </w:p>
        </w:tc>
        <w:tc>
          <w:tcPr>
            <w:tcW w:w="650" w:type="dxa"/>
            <w:hideMark/>
          </w:tcPr>
          <w:p w14:paraId="1DAE512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40.13</w:t>
            </w:r>
          </w:p>
        </w:tc>
        <w:tc>
          <w:tcPr>
            <w:tcW w:w="635" w:type="dxa"/>
            <w:hideMark/>
          </w:tcPr>
          <w:p w14:paraId="436C147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7.00</w:t>
            </w:r>
          </w:p>
        </w:tc>
        <w:tc>
          <w:tcPr>
            <w:tcW w:w="531" w:type="dxa"/>
            <w:hideMark/>
          </w:tcPr>
          <w:p w14:paraId="245913A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3.04</w:t>
            </w:r>
          </w:p>
        </w:tc>
      </w:tr>
      <w:tr w:rsidR="00951867" w:rsidRPr="00727986" w14:paraId="0854D469" w14:textId="77777777" w:rsidTr="00951867">
        <w:trPr>
          <w:trHeight w:val="188"/>
        </w:trPr>
        <w:tc>
          <w:tcPr>
            <w:tcW w:w="2368" w:type="dxa"/>
            <w:hideMark/>
          </w:tcPr>
          <w:p w14:paraId="75213A0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lastRenderedPageBreak/>
              <w:t>T</w:t>
            </w:r>
            <w:r w:rsidRPr="00727986">
              <w:rPr>
                <w:rFonts w:ascii="Arial" w:hAnsi="Arial" w:cs="Arial"/>
                <w:b/>
                <w:bCs/>
                <w:sz w:val="28"/>
                <w:szCs w:val="28"/>
                <w:vertAlign w:val="subscript"/>
              </w:rPr>
              <w:t>9</w:t>
            </w:r>
            <w:r w:rsidRPr="00727986">
              <w:rPr>
                <w:rFonts w:ascii="Arial" w:hAnsi="Arial" w:cs="Arial"/>
                <w:b/>
                <w:bCs/>
                <w:sz w:val="28"/>
                <w:szCs w:val="28"/>
              </w:rPr>
              <w:t xml:space="preserve"> - T</w:t>
            </w:r>
            <w:r w:rsidRPr="00727986">
              <w:rPr>
                <w:rFonts w:ascii="Arial" w:hAnsi="Arial" w:cs="Arial"/>
                <w:b/>
                <w:bCs/>
                <w:sz w:val="28"/>
                <w:szCs w:val="28"/>
                <w:vertAlign w:val="subscript"/>
              </w:rPr>
              <w:t>3</w:t>
            </w:r>
            <w:r w:rsidRPr="00727986">
              <w:rPr>
                <w:rFonts w:ascii="Arial" w:hAnsi="Arial" w:cs="Arial"/>
                <w:b/>
                <w:bCs/>
                <w:sz w:val="28"/>
                <w:szCs w:val="28"/>
              </w:rPr>
              <w:t xml:space="preserve"> + Foliar spray by Tebuconazole at 60 DAS</w:t>
            </w:r>
          </w:p>
        </w:tc>
        <w:tc>
          <w:tcPr>
            <w:tcW w:w="703" w:type="dxa"/>
            <w:hideMark/>
          </w:tcPr>
          <w:p w14:paraId="16BCCE4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66.67</w:t>
            </w:r>
          </w:p>
        </w:tc>
        <w:tc>
          <w:tcPr>
            <w:tcW w:w="756" w:type="dxa"/>
            <w:hideMark/>
          </w:tcPr>
          <w:p w14:paraId="6443483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14.89</w:t>
            </w:r>
          </w:p>
        </w:tc>
        <w:tc>
          <w:tcPr>
            <w:tcW w:w="659" w:type="dxa"/>
            <w:hideMark/>
          </w:tcPr>
          <w:p w14:paraId="0435996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37.50</w:t>
            </w:r>
          </w:p>
        </w:tc>
        <w:tc>
          <w:tcPr>
            <w:tcW w:w="756" w:type="dxa"/>
            <w:hideMark/>
          </w:tcPr>
          <w:p w14:paraId="174AEC3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25.25</w:t>
            </w:r>
          </w:p>
        </w:tc>
        <w:tc>
          <w:tcPr>
            <w:tcW w:w="714" w:type="dxa"/>
            <w:hideMark/>
          </w:tcPr>
          <w:p w14:paraId="3054039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177.33</w:t>
            </w:r>
          </w:p>
        </w:tc>
        <w:tc>
          <w:tcPr>
            <w:tcW w:w="650" w:type="dxa"/>
            <w:hideMark/>
          </w:tcPr>
          <w:p w14:paraId="221AB85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38.18</w:t>
            </w:r>
          </w:p>
        </w:tc>
        <w:tc>
          <w:tcPr>
            <w:tcW w:w="841" w:type="dxa"/>
            <w:hideMark/>
          </w:tcPr>
          <w:p w14:paraId="761F689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163.72</w:t>
            </w:r>
          </w:p>
        </w:tc>
        <w:tc>
          <w:tcPr>
            <w:tcW w:w="650" w:type="dxa"/>
            <w:hideMark/>
          </w:tcPr>
          <w:p w14:paraId="2DFCCB3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48.91</w:t>
            </w:r>
          </w:p>
        </w:tc>
        <w:tc>
          <w:tcPr>
            <w:tcW w:w="635" w:type="dxa"/>
            <w:hideMark/>
          </w:tcPr>
          <w:p w14:paraId="560CCCC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7.67</w:t>
            </w:r>
          </w:p>
        </w:tc>
        <w:tc>
          <w:tcPr>
            <w:tcW w:w="531" w:type="dxa"/>
            <w:hideMark/>
          </w:tcPr>
          <w:p w14:paraId="4418D94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3.43</w:t>
            </w:r>
          </w:p>
        </w:tc>
      </w:tr>
      <w:tr w:rsidR="00951867" w:rsidRPr="00727986" w14:paraId="46D63040" w14:textId="77777777" w:rsidTr="00951867">
        <w:trPr>
          <w:trHeight w:val="188"/>
        </w:trPr>
        <w:tc>
          <w:tcPr>
            <w:tcW w:w="2368" w:type="dxa"/>
            <w:hideMark/>
          </w:tcPr>
          <w:p w14:paraId="3965828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10</w:t>
            </w:r>
            <w:r w:rsidRPr="00727986">
              <w:rPr>
                <w:rFonts w:ascii="Arial" w:hAnsi="Arial" w:cs="Arial"/>
                <w:b/>
                <w:bCs/>
                <w:sz w:val="28"/>
                <w:szCs w:val="28"/>
              </w:rPr>
              <w:t xml:space="preserve"> - T</w:t>
            </w:r>
            <w:r w:rsidRPr="00727986">
              <w:rPr>
                <w:rFonts w:ascii="Arial" w:hAnsi="Arial" w:cs="Arial"/>
                <w:b/>
                <w:bCs/>
                <w:sz w:val="28"/>
                <w:szCs w:val="28"/>
                <w:vertAlign w:val="subscript"/>
              </w:rPr>
              <w:t>1</w:t>
            </w:r>
            <w:r w:rsidRPr="00727986">
              <w:rPr>
                <w:rFonts w:ascii="Arial" w:hAnsi="Arial" w:cs="Arial"/>
                <w:b/>
                <w:bCs/>
                <w:sz w:val="28"/>
                <w:szCs w:val="28"/>
              </w:rPr>
              <w:t xml:space="preserve"> + Foliar spray by Hexaconazole at 75 DAS</w:t>
            </w:r>
          </w:p>
        </w:tc>
        <w:tc>
          <w:tcPr>
            <w:tcW w:w="703" w:type="dxa"/>
            <w:hideMark/>
          </w:tcPr>
          <w:p w14:paraId="064D72B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61.67</w:t>
            </w:r>
          </w:p>
        </w:tc>
        <w:tc>
          <w:tcPr>
            <w:tcW w:w="756" w:type="dxa"/>
            <w:hideMark/>
          </w:tcPr>
          <w:p w14:paraId="643607F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21.28</w:t>
            </w:r>
          </w:p>
        </w:tc>
        <w:tc>
          <w:tcPr>
            <w:tcW w:w="659" w:type="dxa"/>
            <w:hideMark/>
          </w:tcPr>
          <w:p w14:paraId="07DC0E0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36.00</w:t>
            </w:r>
          </w:p>
        </w:tc>
        <w:tc>
          <w:tcPr>
            <w:tcW w:w="756" w:type="dxa"/>
            <w:hideMark/>
          </w:tcPr>
          <w:p w14:paraId="201416F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28.24</w:t>
            </w:r>
          </w:p>
        </w:tc>
        <w:tc>
          <w:tcPr>
            <w:tcW w:w="714" w:type="dxa"/>
            <w:hideMark/>
          </w:tcPr>
          <w:p w14:paraId="3DC0C596"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192.33</w:t>
            </w:r>
          </w:p>
        </w:tc>
        <w:tc>
          <w:tcPr>
            <w:tcW w:w="650" w:type="dxa"/>
            <w:hideMark/>
          </w:tcPr>
          <w:p w14:paraId="2768E18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49.87</w:t>
            </w:r>
          </w:p>
        </w:tc>
        <w:tc>
          <w:tcPr>
            <w:tcW w:w="841" w:type="dxa"/>
            <w:hideMark/>
          </w:tcPr>
          <w:p w14:paraId="7DA0262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181.42</w:t>
            </w:r>
          </w:p>
        </w:tc>
        <w:tc>
          <w:tcPr>
            <w:tcW w:w="650" w:type="dxa"/>
            <w:hideMark/>
          </w:tcPr>
          <w:p w14:paraId="03E4453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65.01</w:t>
            </w:r>
          </w:p>
        </w:tc>
        <w:tc>
          <w:tcPr>
            <w:tcW w:w="635" w:type="dxa"/>
            <w:hideMark/>
          </w:tcPr>
          <w:p w14:paraId="673F241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5.67</w:t>
            </w:r>
          </w:p>
        </w:tc>
        <w:tc>
          <w:tcPr>
            <w:tcW w:w="531" w:type="dxa"/>
            <w:hideMark/>
          </w:tcPr>
          <w:p w14:paraId="7C57940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3.78</w:t>
            </w:r>
          </w:p>
        </w:tc>
      </w:tr>
      <w:tr w:rsidR="00951867" w:rsidRPr="00727986" w14:paraId="3198C06E" w14:textId="77777777" w:rsidTr="00951867">
        <w:trPr>
          <w:trHeight w:val="188"/>
        </w:trPr>
        <w:tc>
          <w:tcPr>
            <w:tcW w:w="2368" w:type="dxa"/>
            <w:hideMark/>
          </w:tcPr>
          <w:p w14:paraId="2205D62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11</w:t>
            </w:r>
            <w:r w:rsidRPr="00727986">
              <w:rPr>
                <w:rFonts w:ascii="Arial" w:hAnsi="Arial" w:cs="Arial"/>
                <w:b/>
                <w:bCs/>
                <w:sz w:val="28"/>
                <w:szCs w:val="28"/>
              </w:rPr>
              <w:t xml:space="preserve"> - T</w:t>
            </w:r>
            <w:r w:rsidRPr="00727986">
              <w:rPr>
                <w:rFonts w:ascii="Arial" w:hAnsi="Arial" w:cs="Arial"/>
                <w:b/>
                <w:bCs/>
                <w:sz w:val="28"/>
                <w:szCs w:val="28"/>
                <w:vertAlign w:val="subscript"/>
              </w:rPr>
              <w:t>2</w:t>
            </w:r>
            <w:r w:rsidRPr="00727986">
              <w:rPr>
                <w:rFonts w:ascii="Arial" w:hAnsi="Arial" w:cs="Arial"/>
                <w:b/>
                <w:bCs/>
                <w:sz w:val="28"/>
                <w:szCs w:val="28"/>
              </w:rPr>
              <w:t xml:space="preserve"> + Foliar spray by Propiconazole at 75 DAS</w:t>
            </w:r>
          </w:p>
        </w:tc>
        <w:tc>
          <w:tcPr>
            <w:tcW w:w="703" w:type="dxa"/>
            <w:hideMark/>
          </w:tcPr>
          <w:p w14:paraId="54F553E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70.67</w:t>
            </w:r>
          </w:p>
        </w:tc>
        <w:tc>
          <w:tcPr>
            <w:tcW w:w="756" w:type="dxa"/>
            <w:hideMark/>
          </w:tcPr>
          <w:p w14:paraId="62A0DEE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9.79</w:t>
            </w:r>
          </w:p>
        </w:tc>
        <w:tc>
          <w:tcPr>
            <w:tcW w:w="659" w:type="dxa"/>
            <w:hideMark/>
          </w:tcPr>
          <w:p w14:paraId="5093DB7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38.33</w:t>
            </w:r>
          </w:p>
        </w:tc>
        <w:tc>
          <w:tcPr>
            <w:tcW w:w="756" w:type="dxa"/>
            <w:hideMark/>
          </w:tcPr>
          <w:p w14:paraId="53567F9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23.59</w:t>
            </w:r>
          </w:p>
        </w:tc>
        <w:tc>
          <w:tcPr>
            <w:tcW w:w="714" w:type="dxa"/>
            <w:hideMark/>
          </w:tcPr>
          <w:p w14:paraId="386A12F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181.33</w:t>
            </w:r>
          </w:p>
        </w:tc>
        <w:tc>
          <w:tcPr>
            <w:tcW w:w="650" w:type="dxa"/>
            <w:hideMark/>
          </w:tcPr>
          <w:p w14:paraId="58661CF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41.30</w:t>
            </w:r>
          </w:p>
        </w:tc>
        <w:tc>
          <w:tcPr>
            <w:tcW w:w="841" w:type="dxa"/>
            <w:hideMark/>
          </w:tcPr>
          <w:p w14:paraId="60711E8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168.03</w:t>
            </w:r>
          </w:p>
        </w:tc>
        <w:tc>
          <w:tcPr>
            <w:tcW w:w="650" w:type="dxa"/>
            <w:hideMark/>
          </w:tcPr>
          <w:p w14:paraId="6EACAD6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52.84</w:t>
            </w:r>
          </w:p>
        </w:tc>
        <w:tc>
          <w:tcPr>
            <w:tcW w:w="635" w:type="dxa"/>
            <w:hideMark/>
          </w:tcPr>
          <w:p w14:paraId="7185477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7.33</w:t>
            </w:r>
          </w:p>
        </w:tc>
        <w:tc>
          <w:tcPr>
            <w:tcW w:w="531" w:type="dxa"/>
            <w:hideMark/>
          </w:tcPr>
          <w:p w14:paraId="2114AF6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3.43</w:t>
            </w:r>
          </w:p>
        </w:tc>
      </w:tr>
      <w:tr w:rsidR="00951867" w:rsidRPr="00727986" w14:paraId="3D099F2A" w14:textId="77777777" w:rsidTr="00951867">
        <w:trPr>
          <w:trHeight w:val="188"/>
        </w:trPr>
        <w:tc>
          <w:tcPr>
            <w:tcW w:w="2368" w:type="dxa"/>
            <w:hideMark/>
          </w:tcPr>
          <w:p w14:paraId="4C1B0B8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12</w:t>
            </w:r>
            <w:r w:rsidRPr="00727986">
              <w:rPr>
                <w:rFonts w:ascii="Arial" w:hAnsi="Arial" w:cs="Arial"/>
                <w:b/>
                <w:bCs/>
                <w:sz w:val="28"/>
                <w:szCs w:val="28"/>
              </w:rPr>
              <w:t xml:space="preserve"> - T</w:t>
            </w:r>
            <w:r w:rsidRPr="00727986">
              <w:rPr>
                <w:rFonts w:ascii="Arial" w:hAnsi="Arial" w:cs="Arial"/>
                <w:b/>
                <w:bCs/>
                <w:sz w:val="28"/>
                <w:szCs w:val="28"/>
                <w:vertAlign w:val="subscript"/>
              </w:rPr>
              <w:t>3</w:t>
            </w:r>
            <w:r w:rsidRPr="00727986">
              <w:rPr>
                <w:rFonts w:ascii="Arial" w:hAnsi="Arial" w:cs="Arial"/>
                <w:b/>
                <w:bCs/>
                <w:sz w:val="28"/>
                <w:szCs w:val="28"/>
              </w:rPr>
              <w:t xml:space="preserve"> + Foliar </w:t>
            </w:r>
            <w:r w:rsidRPr="00727986">
              <w:rPr>
                <w:rFonts w:ascii="Arial" w:hAnsi="Arial" w:cs="Arial"/>
                <w:b/>
                <w:bCs/>
                <w:sz w:val="28"/>
                <w:szCs w:val="28"/>
              </w:rPr>
              <w:lastRenderedPageBreak/>
              <w:t>spray by Tebuconazole at 75 DAS</w:t>
            </w:r>
          </w:p>
        </w:tc>
        <w:tc>
          <w:tcPr>
            <w:tcW w:w="703" w:type="dxa"/>
            <w:hideMark/>
          </w:tcPr>
          <w:p w14:paraId="44965CD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lastRenderedPageBreak/>
              <w:t>69.00</w:t>
            </w:r>
          </w:p>
        </w:tc>
        <w:tc>
          <w:tcPr>
            <w:tcW w:w="756" w:type="dxa"/>
            <w:hideMark/>
          </w:tcPr>
          <w:p w14:paraId="577558C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11.91</w:t>
            </w:r>
          </w:p>
        </w:tc>
        <w:tc>
          <w:tcPr>
            <w:tcW w:w="659" w:type="dxa"/>
            <w:hideMark/>
          </w:tcPr>
          <w:p w14:paraId="4BDCE4D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35.83</w:t>
            </w:r>
          </w:p>
        </w:tc>
        <w:tc>
          <w:tcPr>
            <w:tcW w:w="756" w:type="dxa"/>
            <w:hideMark/>
          </w:tcPr>
          <w:p w14:paraId="7443548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28.57</w:t>
            </w:r>
          </w:p>
        </w:tc>
        <w:tc>
          <w:tcPr>
            <w:tcW w:w="714" w:type="dxa"/>
            <w:hideMark/>
          </w:tcPr>
          <w:p w14:paraId="560DE19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188.00</w:t>
            </w:r>
          </w:p>
        </w:tc>
        <w:tc>
          <w:tcPr>
            <w:tcW w:w="650" w:type="dxa"/>
            <w:hideMark/>
          </w:tcPr>
          <w:p w14:paraId="6D94E42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46.49</w:t>
            </w:r>
          </w:p>
        </w:tc>
        <w:tc>
          <w:tcPr>
            <w:tcW w:w="841" w:type="dxa"/>
            <w:hideMark/>
          </w:tcPr>
          <w:p w14:paraId="04028FA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171.70</w:t>
            </w:r>
          </w:p>
        </w:tc>
        <w:tc>
          <w:tcPr>
            <w:tcW w:w="650" w:type="dxa"/>
            <w:hideMark/>
          </w:tcPr>
          <w:p w14:paraId="714CE1E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56.17</w:t>
            </w:r>
          </w:p>
        </w:tc>
        <w:tc>
          <w:tcPr>
            <w:tcW w:w="635" w:type="dxa"/>
            <w:hideMark/>
          </w:tcPr>
          <w:p w14:paraId="2D8494D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8.67</w:t>
            </w:r>
          </w:p>
        </w:tc>
        <w:tc>
          <w:tcPr>
            <w:tcW w:w="531" w:type="dxa"/>
            <w:hideMark/>
          </w:tcPr>
          <w:p w14:paraId="524F089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3.70</w:t>
            </w:r>
          </w:p>
        </w:tc>
      </w:tr>
      <w:tr w:rsidR="00951867" w:rsidRPr="00727986" w14:paraId="19BE34AF" w14:textId="77777777" w:rsidTr="00951867">
        <w:trPr>
          <w:trHeight w:val="188"/>
        </w:trPr>
        <w:tc>
          <w:tcPr>
            <w:tcW w:w="2368" w:type="dxa"/>
            <w:hideMark/>
          </w:tcPr>
          <w:p w14:paraId="352BCFF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13</w:t>
            </w:r>
            <w:r w:rsidRPr="00727986">
              <w:rPr>
                <w:rFonts w:ascii="Arial" w:hAnsi="Arial" w:cs="Arial"/>
                <w:b/>
                <w:bCs/>
                <w:sz w:val="28"/>
                <w:szCs w:val="28"/>
              </w:rPr>
              <w:t xml:space="preserve"> - T</w:t>
            </w:r>
            <w:r w:rsidRPr="00727986">
              <w:rPr>
                <w:rFonts w:ascii="Arial" w:hAnsi="Arial" w:cs="Arial"/>
                <w:b/>
                <w:bCs/>
                <w:sz w:val="28"/>
                <w:szCs w:val="28"/>
                <w:vertAlign w:val="subscript"/>
              </w:rPr>
              <w:t>1</w:t>
            </w:r>
            <w:r w:rsidRPr="00727986">
              <w:rPr>
                <w:rFonts w:ascii="Arial" w:hAnsi="Arial" w:cs="Arial"/>
                <w:b/>
                <w:bCs/>
                <w:sz w:val="28"/>
                <w:szCs w:val="28"/>
              </w:rPr>
              <w:t xml:space="preserve"> + Foliar spray by Hexaconazole at 45 &amp; 60 DAS</w:t>
            </w:r>
          </w:p>
        </w:tc>
        <w:tc>
          <w:tcPr>
            <w:tcW w:w="703" w:type="dxa"/>
            <w:hideMark/>
          </w:tcPr>
          <w:p w14:paraId="6CD6426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51.67</w:t>
            </w:r>
          </w:p>
        </w:tc>
        <w:tc>
          <w:tcPr>
            <w:tcW w:w="756" w:type="dxa"/>
            <w:hideMark/>
          </w:tcPr>
          <w:p w14:paraId="72BE0CB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34.04</w:t>
            </w:r>
          </w:p>
        </w:tc>
        <w:tc>
          <w:tcPr>
            <w:tcW w:w="659" w:type="dxa"/>
            <w:hideMark/>
          </w:tcPr>
          <w:p w14:paraId="7FFA6AD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32.50</w:t>
            </w:r>
          </w:p>
        </w:tc>
        <w:tc>
          <w:tcPr>
            <w:tcW w:w="756" w:type="dxa"/>
            <w:hideMark/>
          </w:tcPr>
          <w:p w14:paraId="44E2D53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35.22</w:t>
            </w:r>
          </w:p>
        </w:tc>
        <w:tc>
          <w:tcPr>
            <w:tcW w:w="714" w:type="dxa"/>
            <w:hideMark/>
          </w:tcPr>
          <w:p w14:paraId="4D1B521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200.00</w:t>
            </w:r>
          </w:p>
        </w:tc>
        <w:tc>
          <w:tcPr>
            <w:tcW w:w="650" w:type="dxa"/>
            <w:hideMark/>
          </w:tcPr>
          <w:p w14:paraId="2C29EAE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55.84</w:t>
            </w:r>
          </w:p>
        </w:tc>
        <w:tc>
          <w:tcPr>
            <w:tcW w:w="841" w:type="dxa"/>
            <w:hideMark/>
          </w:tcPr>
          <w:p w14:paraId="5F25FEA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186.00</w:t>
            </w:r>
          </w:p>
        </w:tc>
        <w:tc>
          <w:tcPr>
            <w:tcW w:w="650" w:type="dxa"/>
            <w:hideMark/>
          </w:tcPr>
          <w:p w14:paraId="4FA833B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69.18</w:t>
            </w:r>
          </w:p>
        </w:tc>
        <w:tc>
          <w:tcPr>
            <w:tcW w:w="635" w:type="dxa"/>
            <w:hideMark/>
          </w:tcPr>
          <w:p w14:paraId="02D52A3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7.00</w:t>
            </w:r>
          </w:p>
        </w:tc>
        <w:tc>
          <w:tcPr>
            <w:tcW w:w="531" w:type="dxa"/>
            <w:hideMark/>
          </w:tcPr>
          <w:p w14:paraId="46C1F41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3.76</w:t>
            </w:r>
          </w:p>
        </w:tc>
      </w:tr>
      <w:tr w:rsidR="00951867" w:rsidRPr="00727986" w14:paraId="72E40360" w14:textId="77777777" w:rsidTr="00951867">
        <w:trPr>
          <w:trHeight w:val="188"/>
        </w:trPr>
        <w:tc>
          <w:tcPr>
            <w:tcW w:w="2368" w:type="dxa"/>
            <w:hideMark/>
          </w:tcPr>
          <w:p w14:paraId="30F7E0A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14</w:t>
            </w:r>
            <w:r w:rsidRPr="00727986">
              <w:rPr>
                <w:rFonts w:ascii="Arial" w:hAnsi="Arial" w:cs="Arial"/>
                <w:b/>
                <w:bCs/>
                <w:sz w:val="28"/>
                <w:szCs w:val="28"/>
              </w:rPr>
              <w:t xml:space="preserve"> - T</w:t>
            </w:r>
            <w:r w:rsidRPr="00727986">
              <w:rPr>
                <w:rFonts w:ascii="Arial" w:hAnsi="Arial" w:cs="Arial"/>
                <w:b/>
                <w:bCs/>
                <w:sz w:val="28"/>
                <w:szCs w:val="28"/>
                <w:vertAlign w:val="subscript"/>
              </w:rPr>
              <w:t>2</w:t>
            </w:r>
            <w:r w:rsidRPr="00727986">
              <w:rPr>
                <w:rFonts w:ascii="Arial" w:hAnsi="Arial" w:cs="Arial"/>
                <w:b/>
                <w:bCs/>
                <w:sz w:val="28"/>
                <w:szCs w:val="28"/>
              </w:rPr>
              <w:t xml:space="preserve"> + Foliar spray by Propiconazole at 45 &amp; 60 DAS</w:t>
            </w:r>
          </w:p>
        </w:tc>
        <w:tc>
          <w:tcPr>
            <w:tcW w:w="703" w:type="dxa"/>
            <w:hideMark/>
          </w:tcPr>
          <w:p w14:paraId="3071967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61.67</w:t>
            </w:r>
          </w:p>
        </w:tc>
        <w:tc>
          <w:tcPr>
            <w:tcW w:w="756" w:type="dxa"/>
            <w:hideMark/>
          </w:tcPr>
          <w:p w14:paraId="10A7525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21.28</w:t>
            </w:r>
          </w:p>
        </w:tc>
        <w:tc>
          <w:tcPr>
            <w:tcW w:w="659" w:type="dxa"/>
            <w:hideMark/>
          </w:tcPr>
          <w:p w14:paraId="7E0EA30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36.67</w:t>
            </w:r>
          </w:p>
        </w:tc>
        <w:tc>
          <w:tcPr>
            <w:tcW w:w="756" w:type="dxa"/>
            <w:hideMark/>
          </w:tcPr>
          <w:p w14:paraId="1291321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26.91</w:t>
            </w:r>
          </w:p>
        </w:tc>
        <w:tc>
          <w:tcPr>
            <w:tcW w:w="714" w:type="dxa"/>
            <w:hideMark/>
          </w:tcPr>
          <w:p w14:paraId="673A66A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198.00</w:t>
            </w:r>
          </w:p>
        </w:tc>
        <w:tc>
          <w:tcPr>
            <w:tcW w:w="650" w:type="dxa"/>
            <w:hideMark/>
          </w:tcPr>
          <w:p w14:paraId="4681028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54.29</w:t>
            </w:r>
          </w:p>
        </w:tc>
        <w:tc>
          <w:tcPr>
            <w:tcW w:w="841" w:type="dxa"/>
            <w:hideMark/>
          </w:tcPr>
          <w:p w14:paraId="5E4A405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187.44</w:t>
            </w:r>
          </w:p>
        </w:tc>
        <w:tc>
          <w:tcPr>
            <w:tcW w:w="650" w:type="dxa"/>
            <w:hideMark/>
          </w:tcPr>
          <w:p w14:paraId="61943BC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70.49</w:t>
            </w:r>
          </w:p>
        </w:tc>
        <w:tc>
          <w:tcPr>
            <w:tcW w:w="635" w:type="dxa"/>
            <w:hideMark/>
          </w:tcPr>
          <w:p w14:paraId="0EC51A4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5.33</w:t>
            </w:r>
          </w:p>
        </w:tc>
        <w:tc>
          <w:tcPr>
            <w:tcW w:w="531" w:type="dxa"/>
            <w:hideMark/>
          </w:tcPr>
          <w:p w14:paraId="3A8DF45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3.55</w:t>
            </w:r>
          </w:p>
        </w:tc>
      </w:tr>
      <w:tr w:rsidR="00951867" w:rsidRPr="00727986" w14:paraId="3349F0BF" w14:textId="77777777" w:rsidTr="00951867">
        <w:trPr>
          <w:trHeight w:val="188"/>
        </w:trPr>
        <w:tc>
          <w:tcPr>
            <w:tcW w:w="2368" w:type="dxa"/>
            <w:hideMark/>
          </w:tcPr>
          <w:p w14:paraId="30625C2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15</w:t>
            </w:r>
            <w:r w:rsidRPr="00727986">
              <w:rPr>
                <w:rFonts w:ascii="Arial" w:hAnsi="Arial" w:cs="Arial"/>
                <w:b/>
                <w:bCs/>
                <w:sz w:val="28"/>
                <w:szCs w:val="28"/>
              </w:rPr>
              <w:t xml:space="preserve"> - T</w:t>
            </w:r>
            <w:r w:rsidRPr="00727986">
              <w:rPr>
                <w:rFonts w:ascii="Arial" w:hAnsi="Arial" w:cs="Arial"/>
                <w:b/>
                <w:bCs/>
                <w:sz w:val="28"/>
                <w:szCs w:val="28"/>
                <w:vertAlign w:val="subscript"/>
              </w:rPr>
              <w:t>3</w:t>
            </w:r>
            <w:r w:rsidRPr="00727986">
              <w:rPr>
                <w:rFonts w:ascii="Arial" w:hAnsi="Arial" w:cs="Arial"/>
                <w:b/>
                <w:bCs/>
                <w:sz w:val="28"/>
                <w:szCs w:val="28"/>
              </w:rPr>
              <w:t xml:space="preserve"> + Foliar spray by </w:t>
            </w:r>
            <w:r w:rsidRPr="00727986">
              <w:rPr>
                <w:rFonts w:ascii="Arial" w:hAnsi="Arial" w:cs="Arial"/>
                <w:b/>
                <w:bCs/>
                <w:sz w:val="28"/>
                <w:szCs w:val="28"/>
              </w:rPr>
              <w:lastRenderedPageBreak/>
              <w:t>Tebuconazole at 45 &amp; 60 DAS</w:t>
            </w:r>
          </w:p>
        </w:tc>
        <w:tc>
          <w:tcPr>
            <w:tcW w:w="703" w:type="dxa"/>
            <w:hideMark/>
          </w:tcPr>
          <w:p w14:paraId="4877368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lastRenderedPageBreak/>
              <w:t>60.00</w:t>
            </w:r>
          </w:p>
        </w:tc>
        <w:tc>
          <w:tcPr>
            <w:tcW w:w="756" w:type="dxa"/>
            <w:hideMark/>
          </w:tcPr>
          <w:p w14:paraId="2074203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23.40</w:t>
            </w:r>
          </w:p>
        </w:tc>
        <w:tc>
          <w:tcPr>
            <w:tcW w:w="659" w:type="dxa"/>
            <w:hideMark/>
          </w:tcPr>
          <w:p w14:paraId="22043D1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35.83</w:t>
            </w:r>
          </w:p>
        </w:tc>
        <w:tc>
          <w:tcPr>
            <w:tcW w:w="756" w:type="dxa"/>
            <w:hideMark/>
          </w:tcPr>
          <w:p w14:paraId="17A858C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28.57</w:t>
            </w:r>
          </w:p>
        </w:tc>
        <w:tc>
          <w:tcPr>
            <w:tcW w:w="714" w:type="dxa"/>
            <w:hideMark/>
          </w:tcPr>
          <w:p w14:paraId="306361D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202.33</w:t>
            </w:r>
          </w:p>
        </w:tc>
        <w:tc>
          <w:tcPr>
            <w:tcW w:w="650" w:type="dxa"/>
            <w:hideMark/>
          </w:tcPr>
          <w:p w14:paraId="6FADB69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57.66</w:t>
            </w:r>
          </w:p>
        </w:tc>
        <w:tc>
          <w:tcPr>
            <w:tcW w:w="841" w:type="dxa"/>
            <w:hideMark/>
          </w:tcPr>
          <w:p w14:paraId="7641D8B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191.54</w:t>
            </w:r>
          </w:p>
        </w:tc>
        <w:tc>
          <w:tcPr>
            <w:tcW w:w="650" w:type="dxa"/>
            <w:hideMark/>
          </w:tcPr>
          <w:p w14:paraId="572441B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74.22</w:t>
            </w:r>
          </w:p>
        </w:tc>
        <w:tc>
          <w:tcPr>
            <w:tcW w:w="635" w:type="dxa"/>
            <w:hideMark/>
          </w:tcPr>
          <w:p w14:paraId="24FAFEB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5.33</w:t>
            </w:r>
          </w:p>
        </w:tc>
        <w:tc>
          <w:tcPr>
            <w:tcW w:w="531" w:type="dxa"/>
            <w:hideMark/>
          </w:tcPr>
          <w:p w14:paraId="4C09E95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3.85</w:t>
            </w:r>
          </w:p>
        </w:tc>
      </w:tr>
      <w:tr w:rsidR="00951867" w:rsidRPr="00727986" w14:paraId="69B7616B" w14:textId="77777777" w:rsidTr="00951867">
        <w:trPr>
          <w:trHeight w:val="188"/>
        </w:trPr>
        <w:tc>
          <w:tcPr>
            <w:tcW w:w="2368" w:type="dxa"/>
            <w:hideMark/>
          </w:tcPr>
          <w:p w14:paraId="36A59B1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16</w:t>
            </w:r>
            <w:r w:rsidRPr="00727986">
              <w:rPr>
                <w:rFonts w:ascii="Arial" w:hAnsi="Arial" w:cs="Arial"/>
                <w:b/>
                <w:bCs/>
                <w:sz w:val="28"/>
                <w:szCs w:val="28"/>
              </w:rPr>
              <w:t xml:space="preserve"> - T</w:t>
            </w:r>
            <w:r w:rsidRPr="00727986">
              <w:rPr>
                <w:rFonts w:ascii="Arial" w:hAnsi="Arial" w:cs="Arial"/>
                <w:b/>
                <w:bCs/>
                <w:sz w:val="28"/>
                <w:szCs w:val="28"/>
                <w:vertAlign w:val="subscript"/>
              </w:rPr>
              <w:t>1</w:t>
            </w:r>
            <w:r w:rsidRPr="00727986">
              <w:rPr>
                <w:rFonts w:ascii="Arial" w:hAnsi="Arial" w:cs="Arial"/>
                <w:b/>
                <w:bCs/>
                <w:sz w:val="28"/>
                <w:szCs w:val="28"/>
              </w:rPr>
              <w:t xml:space="preserve"> + Foliar spray by Hexaconazole at 45, 60, &amp; 75 DAS</w:t>
            </w:r>
          </w:p>
        </w:tc>
        <w:tc>
          <w:tcPr>
            <w:tcW w:w="703" w:type="dxa"/>
            <w:hideMark/>
          </w:tcPr>
          <w:p w14:paraId="0A3AA03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24.67</w:t>
            </w:r>
          </w:p>
        </w:tc>
        <w:tc>
          <w:tcPr>
            <w:tcW w:w="756" w:type="dxa"/>
            <w:hideMark/>
          </w:tcPr>
          <w:p w14:paraId="0620101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68.51</w:t>
            </w:r>
          </w:p>
        </w:tc>
        <w:tc>
          <w:tcPr>
            <w:tcW w:w="659" w:type="dxa"/>
            <w:hideMark/>
          </w:tcPr>
          <w:p w14:paraId="1715A36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17.33</w:t>
            </w:r>
          </w:p>
        </w:tc>
        <w:tc>
          <w:tcPr>
            <w:tcW w:w="756" w:type="dxa"/>
            <w:hideMark/>
          </w:tcPr>
          <w:p w14:paraId="342ACC4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65.45</w:t>
            </w:r>
          </w:p>
        </w:tc>
        <w:tc>
          <w:tcPr>
            <w:tcW w:w="714" w:type="dxa"/>
            <w:hideMark/>
          </w:tcPr>
          <w:p w14:paraId="68ECD26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223.33</w:t>
            </w:r>
          </w:p>
        </w:tc>
        <w:tc>
          <w:tcPr>
            <w:tcW w:w="650" w:type="dxa"/>
            <w:hideMark/>
          </w:tcPr>
          <w:p w14:paraId="604FD1B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74.03</w:t>
            </w:r>
          </w:p>
        </w:tc>
        <w:tc>
          <w:tcPr>
            <w:tcW w:w="841" w:type="dxa"/>
            <w:hideMark/>
          </w:tcPr>
          <w:p w14:paraId="712D4AB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215.13</w:t>
            </w:r>
          </w:p>
        </w:tc>
        <w:tc>
          <w:tcPr>
            <w:tcW w:w="650" w:type="dxa"/>
            <w:hideMark/>
          </w:tcPr>
          <w:p w14:paraId="71977A1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95.68</w:t>
            </w:r>
          </w:p>
        </w:tc>
        <w:tc>
          <w:tcPr>
            <w:tcW w:w="635" w:type="dxa"/>
            <w:hideMark/>
          </w:tcPr>
          <w:p w14:paraId="5B34704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3.67</w:t>
            </w:r>
          </w:p>
        </w:tc>
        <w:tc>
          <w:tcPr>
            <w:tcW w:w="531" w:type="dxa"/>
            <w:hideMark/>
          </w:tcPr>
          <w:p w14:paraId="05C4CB4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4.08</w:t>
            </w:r>
          </w:p>
        </w:tc>
      </w:tr>
      <w:tr w:rsidR="00951867" w:rsidRPr="00727986" w14:paraId="79B642D9" w14:textId="77777777" w:rsidTr="00951867">
        <w:trPr>
          <w:trHeight w:val="188"/>
        </w:trPr>
        <w:tc>
          <w:tcPr>
            <w:tcW w:w="2368" w:type="dxa"/>
            <w:hideMark/>
          </w:tcPr>
          <w:p w14:paraId="3B214506"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17</w:t>
            </w:r>
            <w:r w:rsidRPr="00727986">
              <w:rPr>
                <w:rFonts w:ascii="Arial" w:hAnsi="Arial" w:cs="Arial"/>
                <w:b/>
                <w:bCs/>
                <w:sz w:val="28"/>
                <w:szCs w:val="28"/>
              </w:rPr>
              <w:t xml:space="preserve"> - T</w:t>
            </w:r>
            <w:r w:rsidRPr="00727986">
              <w:rPr>
                <w:rFonts w:ascii="Arial" w:hAnsi="Arial" w:cs="Arial"/>
                <w:b/>
                <w:bCs/>
                <w:sz w:val="28"/>
                <w:szCs w:val="28"/>
                <w:vertAlign w:val="subscript"/>
              </w:rPr>
              <w:t>2</w:t>
            </w:r>
            <w:r w:rsidRPr="00727986">
              <w:rPr>
                <w:rFonts w:ascii="Arial" w:hAnsi="Arial" w:cs="Arial"/>
                <w:b/>
                <w:bCs/>
                <w:sz w:val="28"/>
                <w:szCs w:val="28"/>
              </w:rPr>
              <w:t xml:space="preserve"> + Foliar spray by Propiconazole at 45, 60, &amp; 75 DAS</w:t>
            </w:r>
          </w:p>
        </w:tc>
        <w:tc>
          <w:tcPr>
            <w:tcW w:w="703" w:type="dxa"/>
            <w:hideMark/>
          </w:tcPr>
          <w:p w14:paraId="0661DA6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39.33</w:t>
            </w:r>
          </w:p>
        </w:tc>
        <w:tc>
          <w:tcPr>
            <w:tcW w:w="756" w:type="dxa"/>
            <w:hideMark/>
          </w:tcPr>
          <w:p w14:paraId="7303CE5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49.79</w:t>
            </w:r>
          </w:p>
        </w:tc>
        <w:tc>
          <w:tcPr>
            <w:tcW w:w="659" w:type="dxa"/>
            <w:hideMark/>
          </w:tcPr>
          <w:p w14:paraId="740F0F2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24.63</w:t>
            </w:r>
          </w:p>
        </w:tc>
        <w:tc>
          <w:tcPr>
            <w:tcW w:w="756" w:type="dxa"/>
            <w:hideMark/>
          </w:tcPr>
          <w:p w14:paraId="00C4623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50.90</w:t>
            </w:r>
          </w:p>
        </w:tc>
        <w:tc>
          <w:tcPr>
            <w:tcW w:w="714" w:type="dxa"/>
            <w:hideMark/>
          </w:tcPr>
          <w:p w14:paraId="08F7DFB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206.67</w:t>
            </w:r>
          </w:p>
        </w:tc>
        <w:tc>
          <w:tcPr>
            <w:tcW w:w="650" w:type="dxa"/>
            <w:hideMark/>
          </w:tcPr>
          <w:p w14:paraId="284E819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61.04</w:t>
            </w:r>
          </w:p>
        </w:tc>
        <w:tc>
          <w:tcPr>
            <w:tcW w:w="841" w:type="dxa"/>
            <w:hideMark/>
          </w:tcPr>
          <w:p w14:paraId="66CE6AD6"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194.26</w:t>
            </w:r>
          </w:p>
        </w:tc>
        <w:tc>
          <w:tcPr>
            <w:tcW w:w="650" w:type="dxa"/>
            <w:hideMark/>
          </w:tcPr>
          <w:p w14:paraId="17E5884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76.69</w:t>
            </w:r>
          </w:p>
        </w:tc>
        <w:tc>
          <w:tcPr>
            <w:tcW w:w="635" w:type="dxa"/>
            <w:hideMark/>
          </w:tcPr>
          <w:p w14:paraId="5BAA80A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6.00</w:t>
            </w:r>
          </w:p>
        </w:tc>
        <w:tc>
          <w:tcPr>
            <w:tcW w:w="531" w:type="dxa"/>
            <w:hideMark/>
          </w:tcPr>
          <w:p w14:paraId="37169DF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3.48</w:t>
            </w:r>
          </w:p>
        </w:tc>
      </w:tr>
      <w:tr w:rsidR="00951867" w:rsidRPr="00727986" w14:paraId="630441CB" w14:textId="77777777" w:rsidTr="00951867">
        <w:trPr>
          <w:trHeight w:val="188"/>
        </w:trPr>
        <w:tc>
          <w:tcPr>
            <w:tcW w:w="2368" w:type="dxa"/>
            <w:hideMark/>
          </w:tcPr>
          <w:p w14:paraId="602F7B4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18</w:t>
            </w:r>
            <w:r w:rsidRPr="00727986">
              <w:rPr>
                <w:rFonts w:ascii="Arial" w:hAnsi="Arial" w:cs="Arial"/>
                <w:b/>
                <w:bCs/>
                <w:sz w:val="28"/>
                <w:szCs w:val="28"/>
              </w:rPr>
              <w:t xml:space="preserve"> - T</w:t>
            </w:r>
            <w:r w:rsidRPr="00727986">
              <w:rPr>
                <w:rFonts w:ascii="Arial" w:hAnsi="Arial" w:cs="Arial"/>
                <w:b/>
                <w:bCs/>
                <w:sz w:val="28"/>
                <w:szCs w:val="28"/>
                <w:vertAlign w:val="subscript"/>
              </w:rPr>
              <w:t>3</w:t>
            </w:r>
            <w:r w:rsidRPr="00727986">
              <w:rPr>
                <w:rFonts w:ascii="Arial" w:hAnsi="Arial" w:cs="Arial"/>
                <w:b/>
                <w:bCs/>
                <w:sz w:val="28"/>
                <w:szCs w:val="28"/>
              </w:rPr>
              <w:t xml:space="preserve"> + Foliar spray by </w:t>
            </w:r>
            <w:r w:rsidRPr="00727986">
              <w:rPr>
                <w:rFonts w:ascii="Arial" w:hAnsi="Arial" w:cs="Arial"/>
                <w:b/>
                <w:bCs/>
                <w:sz w:val="28"/>
                <w:szCs w:val="28"/>
              </w:rPr>
              <w:lastRenderedPageBreak/>
              <w:t>Tebuconazole at 45, 60, &amp; 75 DAS</w:t>
            </w:r>
          </w:p>
        </w:tc>
        <w:tc>
          <w:tcPr>
            <w:tcW w:w="703" w:type="dxa"/>
            <w:hideMark/>
          </w:tcPr>
          <w:p w14:paraId="1899947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lastRenderedPageBreak/>
              <w:t>31.67</w:t>
            </w:r>
          </w:p>
        </w:tc>
        <w:tc>
          <w:tcPr>
            <w:tcW w:w="756" w:type="dxa"/>
            <w:hideMark/>
          </w:tcPr>
          <w:p w14:paraId="56E2214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59.57</w:t>
            </w:r>
          </w:p>
        </w:tc>
        <w:tc>
          <w:tcPr>
            <w:tcW w:w="659" w:type="dxa"/>
            <w:hideMark/>
          </w:tcPr>
          <w:p w14:paraId="3C237E8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19.83</w:t>
            </w:r>
          </w:p>
        </w:tc>
        <w:tc>
          <w:tcPr>
            <w:tcW w:w="756" w:type="dxa"/>
            <w:hideMark/>
          </w:tcPr>
          <w:p w14:paraId="38B9E3C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60.47</w:t>
            </w:r>
          </w:p>
        </w:tc>
        <w:tc>
          <w:tcPr>
            <w:tcW w:w="714" w:type="dxa"/>
            <w:hideMark/>
          </w:tcPr>
          <w:p w14:paraId="4E64F26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221.00</w:t>
            </w:r>
          </w:p>
        </w:tc>
        <w:tc>
          <w:tcPr>
            <w:tcW w:w="650" w:type="dxa"/>
            <w:hideMark/>
          </w:tcPr>
          <w:p w14:paraId="11B37B5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72.21</w:t>
            </w:r>
          </w:p>
        </w:tc>
        <w:tc>
          <w:tcPr>
            <w:tcW w:w="841" w:type="dxa"/>
            <w:hideMark/>
          </w:tcPr>
          <w:p w14:paraId="2D8E5A2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210.67</w:t>
            </w:r>
          </w:p>
        </w:tc>
        <w:tc>
          <w:tcPr>
            <w:tcW w:w="650" w:type="dxa"/>
            <w:hideMark/>
          </w:tcPr>
          <w:p w14:paraId="49250C1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91.61</w:t>
            </w:r>
          </w:p>
        </w:tc>
        <w:tc>
          <w:tcPr>
            <w:tcW w:w="635" w:type="dxa"/>
            <w:hideMark/>
          </w:tcPr>
          <w:p w14:paraId="2D4EAA1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4.67</w:t>
            </w:r>
          </w:p>
        </w:tc>
        <w:tc>
          <w:tcPr>
            <w:tcW w:w="531" w:type="dxa"/>
            <w:hideMark/>
          </w:tcPr>
          <w:p w14:paraId="3DE05AB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4.09</w:t>
            </w:r>
          </w:p>
        </w:tc>
      </w:tr>
      <w:tr w:rsidR="00951867" w:rsidRPr="00727986" w14:paraId="4A7B7659" w14:textId="77777777" w:rsidTr="00951867">
        <w:trPr>
          <w:trHeight w:val="188"/>
        </w:trPr>
        <w:tc>
          <w:tcPr>
            <w:tcW w:w="2368" w:type="dxa"/>
            <w:hideMark/>
          </w:tcPr>
          <w:p w14:paraId="355CEE8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19</w:t>
            </w:r>
            <w:r w:rsidRPr="00727986">
              <w:rPr>
                <w:rFonts w:ascii="Arial" w:hAnsi="Arial" w:cs="Arial"/>
                <w:b/>
                <w:bCs/>
                <w:sz w:val="28"/>
                <w:szCs w:val="28"/>
              </w:rPr>
              <w:t xml:space="preserve"> - T</w:t>
            </w:r>
            <w:r w:rsidRPr="00727986">
              <w:rPr>
                <w:rFonts w:ascii="Arial" w:hAnsi="Arial" w:cs="Arial"/>
                <w:b/>
                <w:bCs/>
                <w:sz w:val="28"/>
                <w:szCs w:val="28"/>
                <w:vertAlign w:val="subscript"/>
              </w:rPr>
              <w:t>1</w:t>
            </w:r>
            <w:r w:rsidRPr="00727986">
              <w:rPr>
                <w:rFonts w:ascii="Arial" w:hAnsi="Arial" w:cs="Arial"/>
                <w:b/>
                <w:bCs/>
                <w:sz w:val="28"/>
                <w:szCs w:val="28"/>
              </w:rPr>
              <w:t xml:space="preserve"> + Foliar spray by Hexaconazole at 45 &amp; 75 DAS</w:t>
            </w:r>
          </w:p>
        </w:tc>
        <w:tc>
          <w:tcPr>
            <w:tcW w:w="703" w:type="dxa"/>
            <w:hideMark/>
          </w:tcPr>
          <w:p w14:paraId="4936719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56.67</w:t>
            </w:r>
          </w:p>
        </w:tc>
        <w:tc>
          <w:tcPr>
            <w:tcW w:w="756" w:type="dxa"/>
            <w:hideMark/>
          </w:tcPr>
          <w:p w14:paraId="48B0F74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27.66</w:t>
            </w:r>
          </w:p>
        </w:tc>
        <w:tc>
          <w:tcPr>
            <w:tcW w:w="659" w:type="dxa"/>
            <w:hideMark/>
          </w:tcPr>
          <w:p w14:paraId="480AA8C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35.83</w:t>
            </w:r>
          </w:p>
        </w:tc>
        <w:tc>
          <w:tcPr>
            <w:tcW w:w="756" w:type="dxa"/>
            <w:hideMark/>
          </w:tcPr>
          <w:p w14:paraId="5BF968D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28.57</w:t>
            </w:r>
          </w:p>
        </w:tc>
        <w:tc>
          <w:tcPr>
            <w:tcW w:w="714" w:type="dxa"/>
            <w:hideMark/>
          </w:tcPr>
          <w:p w14:paraId="0A37700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198.00</w:t>
            </w:r>
          </w:p>
        </w:tc>
        <w:tc>
          <w:tcPr>
            <w:tcW w:w="650" w:type="dxa"/>
            <w:hideMark/>
          </w:tcPr>
          <w:p w14:paraId="0BD0617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54.29</w:t>
            </w:r>
          </w:p>
        </w:tc>
        <w:tc>
          <w:tcPr>
            <w:tcW w:w="841" w:type="dxa"/>
            <w:hideMark/>
          </w:tcPr>
          <w:p w14:paraId="5437747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186.77</w:t>
            </w:r>
          </w:p>
        </w:tc>
        <w:tc>
          <w:tcPr>
            <w:tcW w:w="650" w:type="dxa"/>
            <w:hideMark/>
          </w:tcPr>
          <w:p w14:paraId="6E7C8E9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69.88</w:t>
            </w:r>
          </w:p>
        </w:tc>
        <w:tc>
          <w:tcPr>
            <w:tcW w:w="635" w:type="dxa"/>
            <w:hideMark/>
          </w:tcPr>
          <w:p w14:paraId="3B78078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5.67</w:t>
            </w:r>
          </w:p>
        </w:tc>
        <w:tc>
          <w:tcPr>
            <w:tcW w:w="531" w:type="dxa"/>
            <w:hideMark/>
          </w:tcPr>
          <w:p w14:paraId="06C4E46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3.71</w:t>
            </w:r>
          </w:p>
        </w:tc>
      </w:tr>
      <w:tr w:rsidR="00951867" w:rsidRPr="00727986" w14:paraId="4B7C7C35" w14:textId="77777777" w:rsidTr="00951867">
        <w:trPr>
          <w:trHeight w:val="188"/>
        </w:trPr>
        <w:tc>
          <w:tcPr>
            <w:tcW w:w="2368" w:type="dxa"/>
            <w:hideMark/>
          </w:tcPr>
          <w:p w14:paraId="7D7804E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20</w:t>
            </w:r>
            <w:r w:rsidRPr="00727986">
              <w:rPr>
                <w:rFonts w:ascii="Arial" w:hAnsi="Arial" w:cs="Arial"/>
                <w:b/>
                <w:bCs/>
                <w:sz w:val="28"/>
                <w:szCs w:val="28"/>
              </w:rPr>
              <w:t xml:space="preserve"> - T</w:t>
            </w:r>
            <w:r w:rsidRPr="00727986">
              <w:rPr>
                <w:rFonts w:ascii="Arial" w:hAnsi="Arial" w:cs="Arial"/>
                <w:b/>
                <w:bCs/>
                <w:sz w:val="28"/>
                <w:szCs w:val="28"/>
                <w:vertAlign w:val="subscript"/>
              </w:rPr>
              <w:t>2</w:t>
            </w:r>
            <w:r w:rsidRPr="00727986">
              <w:rPr>
                <w:rFonts w:ascii="Arial" w:hAnsi="Arial" w:cs="Arial"/>
                <w:b/>
                <w:bCs/>
                <w:sz w:val="28"/>
                <w:szCs w:val="28"/>
              </w:rPr>
              <w:t xml:space="preserve"> + Foliar spray by Propiconazole at 45 &amp; 75 DAS</w:t>
            </w:r>
          </w:p>
        </w:tc>
        <w:tc>
          <w:tcPr>
            <w:tcW w:w="703" w:type="dxa"/>
            <w:hideMark/>
          </w:tcPr>
          <w:p w14:paraId="00600FB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64.00</w:t>
            </w:r>
          </w:p>
        </w:tc>
        <w:tc>
          <w:tcPr>
            <w:tcW w:w="756" w:type="dxa"/>
            <w:hideMark/>
          </w:tcPr>
          <w:p w14:paraId="0046DF2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18.30</w:t>
            </w:r>
          </w:p>
        </w:tc>
        <w:tc>
          <w:tcPr>
            <w:tcW w:w="659" w:type="dxa"/>
            <w:hideMark/>
          </w:tcPr>
          <w:p w14:paraId="39EAC90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37.50</w:t>
            </w:r>
          </w:p>
        </w:tc>
        <w:tc>
          <w:tcPr>
            <w:tcW w:w="756" w:type="dxa"/>
            <w:hideMark/>
          </w:tcPr>
          <w:p w14:paraId="7F30250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25.25</w:t>
            </w:r>
          </w:p>
        </w:tc>
        <w:tc>
          <w:tcPr>
            <w:tcW w:w="714" w:type="dxa"/>
            <w:hideMark/>
          </w:tcPr>
          <w:p w14:paraId="75090A3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187.33</w:t>
            </w:r>
          </w:p>
        </w:tc>
        <w:tc>
          <w:tcPr>
            <w:tcW w:w="650" w:type="dxa"/>
            <w:hideMark/>
          </w:tcPr>
          <w:p w14:paraId="76D9618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45.97</w:t>
            </w:r>
          </w:p>
        </w:tc>
        <w:tc>
          <w:tcPr>
            <w:tcW w:w="841" w:type="dxa"/>
            <w:hideMark/>
          </w:tcPr>
          <w:p w14:paraId="0C80576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177.34</w:t>
            </w:r>
          </w:p>
        </w:tc>
        <w:tc>
          <w:tcPr>
            <w:tcW w:w="650" w:type="dxa"/>
            <w:hideMark/>
          </w:tcPr>
          <w:p w14:paraId="32A5198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61.30</w:t>
            </w:r>
          </w:p>
        </w:tc>
        <w:tc>
          <w:tcPr>
            <w:tcW w:w="635" w:type="dxa"/>
            <w:hideMark/>
          </w:tcPr>
          <w:p w14:paraId="02D0279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5.33</w:t>
            </w:r>
          </w:p>
        </w:tc>
        <w:tc>
          <w:tcPr>
            <w:tcW w:w="531" w:type="dxa"/>
            <w:hideMark/>
          </w:tcPr>
          <w:p w14:paraId="068C329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3.30</w:t>
            </w:r>
          </w:p>
        </w:tc>
      </w:tr>
      <w:tr w:rsidR="00951867" w:rsidRPr="00727986" w14:paraId="514C6C2F" w14:textId="77777777" w:rsidTr="00951867">
        <w:trPr>
          <w:trHeight w:val="188"/>
        </w:trPr>
        <w:tc>
          <w:tcPr>
            <w:tcW w:w="2368" w:type="dxa"/>
            <w:hideMark/>
          </w:tcPr>
          <w:p w14:paraId="01B5C91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21</w:t>
            </w:r>
            <w:r w:rsidRPr="00727986">
              <w:rPr>
                <w:rFonts w:ascii="Arial" w:hAnsi="Arial" w:cs="Arial"/>
                <w:b/>
                <w:bCs/>
                <w:sz w:val="28"/>
                <w:szCs w:val="28"/>
              </w:rPr>
              <w:t xml:space="preserve"> - T</w:t>
            </w:r>
            <w:r w:rsidRPr="00727986">
              <w:rPr>
                <w:rFonts w:ascii="Arial" w:hAnsi="Arial" w:cs="Arial"/>
                <w:b/>
                <w:bCs/>
                <w:sz w:val="28"/>
                <w:szCs w:val="28"/>
                <w:vertAlign w:val="subscript"/>
              </w:rPr>
              <w:t>3</w:t>
            </w:r>
            <w:r w:rsidRPr="00727986">
              <w:rPr>
                <w:rFonts w:ascii="Arial" w:hAnsi="Arial" w:cs="Arial"/>
                <w:b/>
                <w:bCs/>
                <w:sz w:val="28"/>
                <w:szCs w:val="28"/>
              </w:rPr>
              <w:t xml:space="preserve"> + Foliar spray by Tebuco</w:t>
            </w:r>
            <w:r w:rsidRPr="00727986">
              <w:rPr>
                <w:rFonts w:ascii="Arial" w:hAnsi="Arial" w:cs="Arial"/>
                <w:b/>
                <w:bCs/>
                <w:sz w:val="28"/>
                <w:szCs w:val="28"/>
              </w:rPr>
              <w:lastRenderedPageBreak/>
              <w:t>nazole at 45 &amp; 75 DAS</w:t>
            </w:r>
          </w:p>
        </w:tc>
        <w:tc>
          <w:tcPr>
            <w:tcW w:w="703" w:type="dxa"/>
            <w:hideMark/>
          </w:tcPr>
          <w:p w14:paraId="35EFA19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lastRenderedPageBreak/>
              <w:t>63.33</w:t>
            </w:r>
          </w:p>
        </w:tc>
        <w:tc>
          <w:tcPr>
            <w:tcW w:w="756" w:type="dxa"/>
            <w:hideMark/>
          </w:tcPr>
          <w:p w14:paraId="4515EBF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19.15</w:t>
            </w:r>
          </w:p>
        </w:tc>
        <w:tc>
          <w:tcPr>
            <w:tcW w:w="659" w:type="dxa"/>
            <w:hideMark/>
          </w:tcPr>
          <w:p w14:paraId="750ABE6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36.83</w:t>
            </w:r>
          </w:p>
        </w:tc>
        <w:tc>
          <w:tcPr>
            <w:tcW w:w="756" w:type="dxa"/>
            <w:hideMark/>
          </w:tcPr>
          <w:p w14:paraId="3837FE9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26.58</w:t>
            </w:r>
          </w:p>
        </w:tc>
        <w:tc>
          <w:tcPr>
            <w:tcW w:w="714" w:type="dxa"/>
            <w:hideMark/>
          </w:tcPr>
          <w:p w14:paraId="572EBA1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190.67</w:t>
            </w:r>
          </w:p>
        </w:tc>
        <w:tc>
          <w:tcPr>
            <w:tcW w:w="650" w:type="dxa"/>
            <w:hideMark/>
          </w:tcPr>
          <w:p w14:paraId="36A649B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48.57</w:t>
            </w:r>
          </w:p>
        </w:tc>
        <w:tc>
          <w:tcPr>
            <w:tcW w:w="841" w:type="dxa"/>
            <w:hideMark/>
          </w:tcPr>
          <w:p w14:paraId="2466DC4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179.85</w:t>
            </w:r>
          </w:p>
        </w:tc>
        <w:tc>
          <w:tcPr>
            <w:tcW w:w="650" w:type="dxa"/>
            <w:hideMark/>
          </w:tcPr>
          <w:p w14:paraId="191C7D3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63.58</w:t>
            </w:r>
          </w:p>
        </w:tc>
        <w:tc>
          <w:tcPr>
            <w:tcW w:w="635" w:type="dxa"/>
            <w:hideMark/>
          </w:tcPr>
          <w:p w14:paraId="74FD358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5.67</w:t>
            </w:r>
          </w:p>
        </w:tc>
        <w:tc>
          <w:tcPr>
            <w:tcW w:w="531" w:type="dxa"/>
            <w:hideMark/>
          </w:tcPr>
          <w:p w14:paraId="30FC120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3.57</w:t>
            </w:r>
          </w:p>
        </w:tc>
      </w:tr>
      <w:tr w:rsidR="00951867" w:rsidRPr="00727986" w14:paraId="79955879" w14:textId="77777777" w:rsidTr="00951867">
        <w:trPr>
          <w:trHeight w:val="188"/>
        </w:trPr>
        <w:tc>
          <w:tcPr>
            <w:tcW w:w="2368" w:type="dxa"/>
            <w:hideMark/>
          </w:tcPr>
          <w:p w14:paraId="7BDF388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 xml:space="preserve">SEm± </w:t>
            </w:r>
          </w:p>
        </w:tc>
        <w:tc>
          <w:tcPr>
            <w:tcW w:w="703" w:type="dxa"/>
            <w:hideMark/>
          </w:tcPr>
          <w:p w14:paraId="3D87F9F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4.734</w:t>
            </w:r>
          </w:p>
        </w:tc>
        <w:tc>
          <w:tcPr>
            <w:tcW w:w="756" w:type="dxa"/>
            <w:hideMark/>
          </w:tcPr>
          <w:p w14:paraId="248C723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c>
          <w:tcPr>
            <w:tcW w:w="659" w:type="dxa"/>
            <w:hideMark/>
          </w:tcPr>
          <w:p w14:paraId="3B073FE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2.868</w:t>
            </w:r>
          </w:p>
        </w:tc>
        <w:tc>
          <w:tcPr>
            <w:tcW w:w="756" w:type="dxa"/>
            <w:hideMark/>
          </w:tcPr>
          <w:p w14:paraId="202BBED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c>
          <w:tcPr>
            <w:tcW w:w="714" w:type="dxa"/>
            <w:hideMark/>
          </w:tcPr>
          <w:p w14:paraId="4945E95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7.819</w:t>
            </w:r>
          </w:p>
        </w:tc>
        <w:tc>
          <w:tcPr>
            <w:tcW w:w="650" w:type="dxa"/>
            <w:hideMark/>
          </w:tcPr>
          <w:p w14:paraId="1A16A71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c>
          <w:tcPr>
            <w:tcW w:w="841" w:type="dxa"/>
            <w:hideMark/>
          </w:tcPr>
          <w:p w14:paraId="7216204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5.726</w:t>
            </w:r>
          </w:p>
        </w:tc>
        <w:tc>
          <w:tcPr>
            <w:tcW w:w="650" w:type="dxa"/>
            <w:hideMark/>
          </w:tcPr>
          <w:p w14:paraId="55E16A0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c>
          <w:tcPr>
            <w:tcW w:w="635" w:type="dxa"/>
            <w:hideMark/>
          </w:tcPr>
          <w:p w14:paraId="43AE9DB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0.819</w:t>
            </w:r>
          </w:p>
        </w:tc>
        <w:tc>
          <w:tcPr>
            <w:tcW w:w="531" w:type="dxa"/>
            <w:hideMark/>
          </w:tcPr>
          <w:p w14:paraId="1CE4336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r>
      <w:tr w:rsidR="00951867" w:rsidRPr="00727986" w14:paraId="480B9F23" w14:textId="77777777" w:rsidTr="00951867">
        <w:trPr>
          <w:trHeight w:val="188"/>
        </w:trPr>
        <w:tc>
          <w:tcPr>
            <w:tcW w:w="2368" w:type="dxa"/>
            <w:hideMark/>
          </w:tcPr>
          <w:p w14:paraId="71701A8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CD @ 0.05%</w:t>
            </w:r>
          </w:p>
        </w:tc>
        <w:tc>
          <w:tcPr>
            <w:tcW w:w="703" w:type="dxa"/>
            <w:hideMark/>
          </w:tcPr>
          <w:p w14:paraId="74B6C7E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9.568</w:t>
            </w:r>
          </w:p>
        </w:tc>
        <w:tc>
          <w:tcPr>
            <w:tcW w:w="756" w:type="dxa"/>
            <w:hideMark/>
          </w:tcPr>
          <w:p w14:paraId="23206D9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c>
          <w:tcPr>
            <w:tcW w:w="659" w:type="dxa"/>
            <w:hideMark/>
          </w:tcPr>
          <w:p w14:paraId="2E19375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5.797</w:t>
            </w:r>
          </w:p>
        </w:tc>
        <w:tc>
          <w:tcPr>
            <w:tcW w:w="756" w:type="dxa"/>
            <w:hideMark/>
          </w:tcPr>
          <w:p w14:paraId="186DA7C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c>
          <w:tcPr>
            <w:tcW w:w="714" w:type="dxa"/>
            <w:hideMark/>
          </w:tcPr>
          <w:p w14:paraId="41CA5196"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15.802</w:t>
            </w:r>
          </w:p>
        </w:tc>
        <w:tc>
          <w:tcPr>
            <w:tcW w:w="650" w:type="dxa"/>
            <w:hideMark/>
          </w:tcPr>
          <w:p w14:paraId="09A8CE9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c>
          <w:tcPr>
            <w:tcW w:w="841" w:type="dxa"/>
            <w:hideMark/>
          </w:tcPr>
          <w:p w14:paraId="2C0A74A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11.572</w:t>
            </w:r>
          </w:p>
        </w:tc>
        <w:tc>
          <w:tcPr>
            <w:tcW w:w="650" w:type="dxa"/>
            <w:hideMark/>
          </w:tcPr>
          <w:p w14:paraId="282A504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c>
          <w:tcPr>
            <w:tcW w:w="635" w:type="dxa"/>
            <w:hideMark/>
          </w:tcPr>
          <w:p w14:paraId="7A55DE26"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1.654</w:t>
            </w:r>
          </w:p>
        </w:tc>
        <w:tc>
          <w:tcPr>
            <w:tcW w:w="531" w:type="dxa"/>
            <w:hideMark/>
          </w:tcPr>
          <w:p w14:paraId="4B38406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r>
      <w:tr w:rsidR="00951867" w:rsidRPr="00727986" w14:paraId="40A17499" w14:textId="77777777" w:rsidTr="00951867">
        <w:trPr>
          <w:trHeight w:val="240"/>
        </w:trPr>
        <w:tc>
          <w:tcPr>
            <w:tcW w:w="2368" w:type="dxa"/>
            <w:hideMark/>
          </w:tcPr>
          <w:p w14:paraId="00E4D4E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C.V. (%)</w:t>
            </w:r>
          </w:p>
        </w:tc>
        <w:tc>
          <w:tcPr>
            <w:tcW w:w="703" w:type="dxa"/>
            <w:hideMark/>
          </w:tcPr>
          <w:p w14:paraId="65C7D3C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9.590</w:t>
            </w:r>
          </w:p>
        </w:tc>
        <w:tc>
          <w:tcPr>
            <w:tcW w:w="756" w:type="dxa"/>
            <w:hideMark/>
          </w:tcPr>
          <w:p w14:paraId="3E13F51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c>
          <w:tcPr>
            <w:tcW w:w="659" w:type="dxa"/>
            <w:hideMark/>
          </w:tcPr>
          <w:p w14:paraId="1EAE9EC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10.060</w:t>
            </w:r>
          </w:p>
        </w:tc>
        <w:tc>
          <w:tcPr>
            <w:tcW w:w="756" w:type="dxa"/>
            <w:hideMark/>
          </w:tcPr>
          <w:p w14:paraId="2C0E9C0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c>
          <w:tcPr>
            <w:tcW w:w="714" w:type="dxa"/>
            <w:hideMark/>
          </w:tcPr>
          <w:p w14:paraId="4783861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5.142</w:t>
            </w:r>
          </w:p>
        </w:tc>
        <w:tc>
          <w:tcPr>
            <w:tcW w:w="650" w:type="dxa"/>
            <w:hideMark/>
          </w:tcPr>
          <w:p w14:paraId="1BBAFA6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c>
          <w:tcPr>
            <w:tcW w:w="841" w:type="dxa"/>
            <w:hideMark/>
          </w:tcPr>
          <w:p w14:paraId="6F249B5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4.028</w:t>
            </w:r>
          </w:p>
        </w:tc>
        <w:tc>
          <w:tcPr>
            <w:tcW w:w="650" w:type="dxa"/>
            <w:hideMark/>
          </w:tcPr>
          <w:p w14:paraId="6A68C16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c>
          <w:tcPr>
            <w:tcW w:w="635" w:type="dxa"/>
            <w:hideMark/>
          </w:tcPr>
          <w:p w14:paraId="4FD09A6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14.970</w:t>
            </w:r>
          </w:p>
        </w:tc>
        <w:tc>
          <w:tcPr>
            <w:tcW w:w="531" w:type="dxa"/>
            <w:hideMark/>
          </w:tcPr>
          <w:p w14:paraId="10C069A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r>
    </w:tbl>
    <w:p w14:paraId="2638124C" w14:textId="77777777" w:rsidR="00D72C56" w:rsidRDefault="00D72C56" w:rsidP="00727986">
      <w:pPr>
        <w:autoSpaceDE w:val="0"/>
        <w:autoSpaceDN w:val="0"/>
        <w:adjustRightInd w:val="0"/>
        <w:spacing w:after="0" w:line="360" w:lineRule="auto"/>
        <w:ind w:firstLine="720"/>
        <w:jc w:val="both"/>
        <w:rPr>
          <w:rFonts w:ascii="Arial" w:hAnsi="Arial" w:cs="Arial"/>
          <w:color w:val="000000"/>
          <w:sz w:val="28"/>
          <w:szCs w:val="28"/>
        </w:rPr>
      </w:pPr>
    </w:p>
    <w:p w14:paraId="5DC3C10E" w14:textId="77777777" w:rsidR="00D72C56" w:rsidRDefault="00D72C56" w:rsidP="00727986">
      <w:pPr>
        <w:autoSpaceDE w:val="0"/>
        <w:autoSpaceDN w:val="0"/>
        <w:adjustRightInd w:val="0"/>
        <w:spacing w:after="0" w:line="360" w:lineRule="auto"/>
        <w:ind w:firstLine="720"/>
        <w:jc w:val="both"/>
        <w:rPr>
          <w:rFonts w:ascii="Arial" w:hAnsi="Arial" w:cs="Arial"/>
          <w:color w:val="000000"/>
          <w:sz w:val="28"/>
          <w:szCs w:val="28"/>
        </w:rPr>
      </w:pPr>
    </w:p>
    <w:p w14:paraId="4EDB992D" w14:textId="77777777" w:rsidR="00D72C56" w:rsidRDefault="00D72C56" w:rsidP="00727986">
      <w:pPr>
        <w:autoSpaceDE w:val="0"/>
        <w:autoSpaceDN w:val="0"/>
        <w:adjustRightInd w:val="0"/>
        <w:spacing w:after="0" w:line="360" w:lineRule="auto"/>
        <w:ind w:firstLine="720"/>
        <w:jc w:val="both"/>
        <w:rPr>
          <w:rFonts w:ascii="Arial" w:hAnsi="Arial" w:cs="Arial"/>
          <w:color w:val="000000"/>
          <w:sz w:val="28"/>
          <w:szCs w:val="28"/>
        </w:rPr>
      </w:pPr>
    </w:p>
    <w:p w14:paraId="0DC2FDDA" w14:textId="77777777" w:rsidR="00D72C56" w:rsidRDefault="00D72C56" w:rsidP="00727986">
      <w:pPr>
        <w:autoSpaceDE w:val="0"/>
        <w:autoSpaceDN w:val="0"/>
        <w:adjustRightInd w:val="0"/>
        <w:spacing w:after="0" w:line="360" w:lineRule="auto"/>
        <w:ind w:firstLine="720"/>
        <w:jc w:val="both"/>
        <w:rPr>
          <w:rFonts w:ascii="Arial" w:hAnsi="Arial" w:cs="Arial"/>
          <w:color w:val="000000"/>
          <w:sz w:val="28"/>
          <w:szCs w:val="28"/>
        </w:rPr>
      </w:pPr>
    </w:p>
    <w:p w14:paraId="3B9CECFC" w14:textId="77777777" w:rsidR="00D72C56" w:rsidRDefault="00D72C56" w:rsidP="00727986">
      <w:pPr>
        <w:autoSpaceDE w:val="0"/>
        <w:autoSpaceDN w:val="0"/>
        <w:adjustRightInd w:val="0"/>
        <w:spacing w:after="0" w:line="360" w:lineRule="auto"/>
        <w:ind w:firstLine="720"/>
        <w:jc w:val="both"/>
        <w:rPr>
          <w:rFonts w:ascii="Arial" w:hAnsi="Arial" w:cs="Arial"/>
          <w:color w:val="000000"/>
          <w:sz w:val="28"/>
          <w:szCs w:val="28"/>
        </w:rPr>
      </w:pPr>
    </w:p>
    <w:p w14:paraId="3D1E328D" w14:textId="77777777" w:rsidR="00D72C56" w:rsidRDefault="00D72C56" w:rsidP="00727986">
      <w:pPr>
        <w:autoSpaceDE w:val="0"/>
        <w:autoSpaceDN w:val="0"/>
        <w:adjustRightInd w:val="0"/>
        <w:spacing w:after="0" w:line="360" w:lineRule="auto"/>
        <w:ind w:firstLine="720"/>
        <w:jc w:val="both"/>
        <w:rPr>
          <w:rFonts w:ascii="Arial" w:hAnsi="Arial" w:cs="Arial"/>
          <w:color w:val="000000"/>
          <w:sz w:val="28"/>
          <w:szCs w:val="28"/>
        </w:rPr>
      </w:pPr>
    </w:p>
    <w:p w14:paraId="1509C25A" w14:textId="77777777" w:rsidR="00D72C56" w:rsidRDefault="00D72C56" w:rsidP="00727986">
      <w:pPr>
        <w:autoSpaceDE w:val="0"/>
        <w:autoSpaceDN w:val="0"/>
        <w:adjustRightInd w:val="0"/>
        <w:spacing w:after="0" w:line="360" w:lineRule="auto"/>
        <w:ind w:firstLine="720"/>
        <w:jc w:val="both"/>
        <w:rPr>
          <w:rFonts w:ascii="Arial" w:hAnsi="Arial" w:cs="Arial"/>
          <w:color w:val="000000"/>
          <w:sz w:val="28"/>
          <w:szCs w:val="28"/>
        </w:rPr>
      </w:pPr>
    </w:p>
    <w:p w14:paraId="5051CC5C" w14:textId="77777777" w:rsidR="00D72C56" w:rsidRDefault="00D72C56" w:rsidP="00727986">
      <w:pPr>
        <w:autoSpaceDE w:val="0"/>
        <w:autoSpaceDN w:val="0"/>
        <w:adjustRightInd w:val="0"/>
        <w:spacing w:after="0" w:line="360" w:lineRule="auto"/>
        <w:ind w:firstLine="720"/>
        <w:jc w:val="both"/>
        <w:rPr>
          <w:rFonts w:ascii="Arial" w:hAnsi="Arial" w:cs="Arial"/>
          <w:color w:val="000000"/>
          <w:sz w:val="28"/>
          <w:szCs w:val="28"/>
        </w:rPr>
      </w:pPr>
    </w:p>
    <w:p w14:paraId="0FBFBF88" w14:textId="77777777" w:rsidR="00D72C56" w:rsidRDefault="00D72C56" w:rsidP="00727986">
      <w:pPr>
        <w:autoSpaceDE w:val="0"/>
        <w:autoSpaceDN w:val="0"/>
        <w:adjustRightInd w:val="0"/>
        <w:spacing w:after="0" w:line="360" w:lineRule="auto"/>
        <w:ind w:firstLine="720"/>
        <w:jc w:val="both"/>
        <w:rPr>
          <w:rFonts w:ascii="Arial" w:hAnsi="Arial" w:cs="Arial"/>
          <w:color w:val="000000"/>
          <w:sz w:val="28"/>
          <w:szCs w:val="28"/>
        </w:rPr>
      </w:pPr>
    </w:p>
    <w:p w14:paraId="5027CED7" w14:textId="77777777" w:rsidR="00D72C56" w:rsidRDefault="00D72C56" w:rsidP="00727986">
      <w:pPr>
        <w:autoSpaceDE w:val="0"/>
        <w:autoSpaceDN w:val="0"/>
        <w:adjustRightInd w:val="0"/>
        <w:spacing w:after="0" w:line="360" w:lineRule="auto"/>
        <w:ind w:firstLine="720"/>
        <w:jc w:val="both"/>
        <w:rPr>
          <w:rFonts w:ascii="Arial" w:hAnsi="Arial" w:cs="Arial"/>
          <w:color w:val="000000"/>
          <w:sz w:val="28"/>
          <w:szCs w:val="28"/>
        </w:rPr>
      </w:pPr>
    </w:p>
    <w:p w14:paraId="2E30CED0" w14:textId="77777777" w:rsidR="00D72C56" w:rsidRDefault="00D72C56" w:rsidP="00727986">
      <w:pPr>
        <w:autoSpaceDE w:val="0"/>
        <w:autoSpaceDN w:val="0"/>
        <w:adjustRightInd w:val="0"/>
        <w:spacing w:after="0" w:line="360" w:lineRule="auto"/>
        <w:ind w:firstLine="720"/>
        <w:jc w:val="both"/>
        <w:rPr>
          <w:rFonts w:ascii="Arial" w:hAnsi="Arial" w:cs="Arial"/>
          <w:color w:val="000000"/>
          <w:sz w:val="28"/>
          <w:szCs w:val="28"/>
        </w:rPr>
      </w:pPr>
    </w:p>
    <w:p w14:paraId="00205D07" w14:textId="77777777" w:rsidR="00D72C56" w:rsidRDefault="00D72C56" w:rsidP="00727986">
      <w:pPr>
        <w:autoSpaceDE w:val="0"/>
        <w:autoSpaceDN w:val="0"/>
        <w:adjustRightInd w:val="0"/>
        <w:spacing w:after="0" w:line="360" w:lineRule="auto"/>
        <w:ind w:firstLine="720"/>
        <w:jc w:val="both"/>
        <w:rPr>
          <w:rFonts w:ascii="Arial" w:hAnsi="Arial" w:cs="Arial"/>
          <w:color w:val="000000"/>
          <w:sz w:val="28"/>
          <w:szCs w:val="28"/>
        </w:rPr>
      </w:pPr>
    </w:p>
    <w:p w14:paraId="5911A856" w14:textId="77777777" w:rsidR="00D72C56" w:rsidRDefault="00D72C56" w:rsidP="00727986">
      <w:pPr>
        <w:autoSpaceDE w:val="0"/>
        <w:autoSpaceDN w:val="0"/>
        <w:adjustRightInd w:val="0"/>
        <w:spacing w:after="0" w:line="360" w:lineRule="auto"/>
        <w:ind w:firstLine="720"/>
        <w:jc w:val="both"/>
        <w:rPr>
          <w:rFonts w:ascii="Arial" w:hAnsi="Arial" w:cs="Arial"/>
          <w:color w:val="000000"/>
          <w:sz w:val="28"/>
          <w:szCs w:val="28"/>
        </w:rPr>
      </w:pPr>
    </w:p>
    <w:p w14:paraId="16707BE3" w14:textId="77777777" w:rsidR="00D72C56" w:rsidRDefault="00D72C56" w:rsidP="00727986">
      <w:pPr>
        <w:autoSpaceDE w:val="0"/>
        <w:autoSpaceDN w:val="0"/>
        <w:adjustRightInd w:val="0"/>
        <w:spacing w:after="0" w:line="360" w:lineRule="auto"/>
        <w:ind w:firstLine="720"/>
        <w:jc w:val="both"/>
        <w:rPr>
          <w:rFonts w:ascii="Arial" w:hAnsi="Arial" w:cs="Arial"/>
          <w:color w:val="000000"/>
          <w:sz w:val="28"/>
          <w:szCs w:val="28"/>
        </w:rPr>
      </w:pPr>
    </w:p>
    <w:p w14:paraId="0D02D805" w14:textId="1573CC47" w:rsidR="00951867" w:rsidRPr="00727986" w:rsidRDefault="00951867" w:rsidP="00727986">
      <w:pPr>
        <w:autoSpaceDE w:val="0"/>
        <w:autoSpaceDN w:val="0"/>
        <w:adjustRightInd w:val="0"/>
        <w:spacing w:after="0" w:line="360" w:lineRule="auto"/>
        <w:ind w:firstLine="720"/>
        <w:jc w:val="both"/>
        <w:rPr>
          <w:rFonts w:ascii="Arial" w:hAnsi="Arial" w:cs="Arial"/>
          <w:color w:val="000000"/>
          <w:sz w:val="28"/>
          <w:szCs w:val="28"/>
        </w:rPr>
      </w:pPr>
      <w:r w:rsidRPr="00727986">
        <w:rPr>
          <w:rFonts w:ascii="Arial" w:hAnsi="Arial" w:cs="Arial"/>
          <w:color w:val="000000"/>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4266"/>
      </w:tblGrid>
      <w:tr w:rsidR="002705B9" w:rsidRPr="00727986" w14:paraId="22F71032" w14:textId="77777777" w:rsidTr="00D77F1F">
        <w:tc>
          <w:tcPr>
            <w:tcW w:w="4153" w:type="dxa"/>
          </w:tcPr>
          <w:p w14:paraId="4125E167" w14:textId="77777777" w:rsidR="002705B9" w:rsidRPr="00727986" w:rsidRDefault="002705B9" w:rsidP="00727986">
            <w:pPr>
              <w:spacing w:line="360" w:lineRule="auto"/>
              <w:jc w:val="both"/>
              <w:rPr>
                <w:rFonts w:ascii="Arial" w:hAnsi="Arial" w:cs="Arial"/>
                <w:b/>
                <w:bCs/>
                <w:sz w:val="28"/>
                <w:szCs w:val="28"/>
              </w:rPr>
            </w:pPr>
            <w:r w:rsidRPr="00727986">
              <w:rPr>
                <w:rFonts w:ascii="Arial" w:hAnsi="Arial" w:cs="Arial"/>
                <w:noProof/>
                <w:sz w:val="28"/>
                <w:szCs w:val="28"/>
                <w:lang w:val="en-IN" w:eastAsia="en-IN"/>
              </w:rPr>
              <w:lastRenderedPageBreak/>
              <w:drawing>
                <wp:anchor distT="0" distB="0" distL="114300" distR="114300" simplePos="0" relativeHeight="251659264" behindDoc="0" locked="0" layoutInCell="1" allowOverlap="1" wp14:anchorId="1D8B2C1F" wp14:editId="7F28757A">
                  <wp:simplePos x="0" y="0"/>
                  <wp:positionH relativeFrom="margin">
                    <wp:posOffset>44593</wp:posOffset>
                  </wp:positionH>
                  <wp:positionV relativeFrom="margin">
                    <wp:posOffset>93345</wp:posOffset>
                  </wp:positionV>
                  <wp:extent cx="2386800" cy="3528000"/>
                  <wp:effectExtent l="95250" t="95250" r="90170" b="92075"/>
                  <wp:wrapSquare wrapText="bothSides"/>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Picture 37"/>
                          <pic:cNvPicPr preferRelativeResize="0"/>
                        </pic:nvPicPr>
                        <pic:blipFill rotWithShape="1">
                          <a:blip r:embed="rId11" cstate="print">
                            <a:extLst>
                              <a:ext uri="{28A0092B-C50C-407E-A947-70E740481C1C}">
                                <a14:useLocalDpi xmlns:a14="http://schemas.microsoft.com/office/drawing/2010/main" val="0"/>
                              </a:ext>
                            </a:extLst>
                          </a:blip>
                          <a:srcRect t="14016" b="16228"/>
                          <a:stretch/>
                        </pic:blipFill>
                        <pic:spPr bwMode="auto">
                          <a:xfrm>
                            <a:off x="0" y="0"/>
                            <a:ext cx="2386800" cy="3528000"/>
                          </a:xfrm>
                          <a:prstGeom prst="rect">
                            <a:avLst/>
                          </a:prstGeom>
                          <a:ln w="88900" cap="sq" cmpd="thickThin">
                            <a:solidFill>
                              <a:srgbClr val="00B05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153" w:type="dxa"/>
          </w:tcPr>
          <w:p w14:paraId="6544FEFD" w14:textId="77777777" w:rsidR="002705B9" w:rsidRPr="00727986" w:rsidRDefault="002705B9" w:rsidP="00727986">
            <w:pPr>
              <w:spacing w:line="360" w:lineRule="auto"/>
              <w:jc w:val="both"/>
              <w:rPr>
                <w:rFonts w:ascii="Arial" w:hAnsi="Arial" w:cs="Arial"/>
                <w:b/>
                <w:bCs/>
                <w:sz w:val="28"/>
                <w:szCs w:val="28"/>
              </w:rPr>
            </w:pPr>
            <w:r w:rsidRPr="00727986">
              <w:rPr>
                <w:rFonts w:ascii="Arial" w:hAnsi="Arial" w:cs="Arial"/>
                <w:noProof/>
                <w:sz w:val="28"/>
                <w:szCs w:val="28"/>
                <w:lang w:val="en-IN" w:eastAsia="en-IN"/>
              </w:rPr>
              <w:drawing>
                <wp:anchor distT="0" distB="0" distL="114300" distR="114300" simplePos="0" relativeHeight="251660288" behindDoc="0" locked="0" layoutInCell="1" allowOverlap="1" wp14:anchorId="4E2FCFD1" wp14:editId="1B446091">
                  <wp:simplePos x="0" y="0"/>
                  <wp:positionH relativeFrom="margin">
                    <wp:posOffset>29845</wp:posOffset>
                  </wp:positionH>
                  <wp:positionV relativeFrom="margin">
                    <wp:posOffset>93345</wp:posOffset>
                  </wp:positionV>
                  <wp:extent cx="2386800" cy="3528000"/>
                  <wp:effectExtent l="95250" t="95250" r="90170" b="92075"/>
                  <wp:wrapSquare wrapText="bothSides"/>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Picture 38"/>
                          <pic:cNvPicPr preferRelativeResize="0"/>
                        </pic:nvPicPr>
                        <pic:blipFill rotWithShape="1">
                          <a:blip r:embed="rId12" cstate="print">
                            <a:extLst>
                              <a:ext uri="{28A0092B-C50C-407E-A947-70E740481C1C}">
                                <a14:useLocalDpi xmlns:a14="http://schemas.microsoft.com/office/drawing/2010/main" val="0"/>
                              </a:ext>
                            </a:extLst>
                          </a:blip>
                          <a:srcRect l="8774" t="4440" r="39110"/>
                          <a:stretch/>
                        </pic:blipFill>
                        <pic:spPr bwMode="auto">
                          <a:xfrm>
                            <a:off x="0" y="0"/>
                            <a:ext cx="2386800" cy="3528000"/>
                          </a:xfrm>
                          <a:prstGeom prst="rect">
                            <a:avLst/>
                          </a:prstGeom>
                          <a:ln w="88900" cap="sq" cmpd="thickThin">
                            <a:solidFill>
                              <a:srgbClr val="00B05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2705B9" w:rsidRPr="00727986" w14:paraId="29815DDD" w14:textId="77777777" w:rsidTr="00D77F1F">
        <w:tc>
          <w:tcPr>
            <w:tcW w:w="4153" w:type="dxa"/>
          </w:tcPr>
          <w:p w14:paraId="7B35114C" w14:textId="77777777" w:rsidR="002705B9" w:rsidRPr="00727986" w:rsidRDefault="002705B9" w:rsidP="00727986">
            <w:pPr>
              <w:spacing w:line="360" w:lineRule="auto"/>
              <w:jc w:val="both"/>
              <w:rPr>
                <w:rFonts w:ascii="Arial" w:hAnsi="Arial" w:cs="Arial"/>
                <w:b/>
                <w:bCs/>
                <w:sz w:val="28"/>
                <w:szCs w:val="28"/>
              </w:rPr>
            </w:pPr>
            <w:r w:rsidRPr="00727986">
              <w:rPr>
                <w:rFonts w:ascii="Arial" w:hAnsi="Arial" w:cs="Arial"/>
                <w:noProof/>
                <w:sz w:val="28"/>
                <w:szCs w:val="28"/>
                <w:lang w:val="en-IN" w:eastAsia="en-IN"/>
              </w:rPr>
              <w:drawing>
                <wp:anchor distT="0" distB="0" distL="114300" distR="114300" simplePos="0" relativeHeight="251661312" behindDoc="1" locked="0" layoutInCell="1" allowOverlap="1" wp14:anchorId="293953C6" wp14:editId="174F9625">
                  <wp:simplePos x="0" y="0"/>
                  <wp:positionH relativeFrom="margin">
                    <wp:posOffset>29845</wp:posOffset>
                  </wp:positionH>
                  <wp:positionV relativeFrom="margin">
                    <wp:posOffset>93345</wp:posOffset>
                  </wp:positionV>
                  <wp:extent cx="2386800" cy="3528000"/>
                  <wp:effectExtent l="95250" t="95250" r="90170" b="92075"/>
                  <wp:wrapTight wrapText="bothSides">
                    <wp:wrapPolygon edited="0">
                      <wp:start x="-862" y="-583"/>
                      <wp:lineTo x="-862" y="22047"/>
                      <wp:lineTo x="22244" y="22047"/>
                      <wp:lineTo x="22244" y="-583"/>
                      <wp:lineTo x="-862" y="-583"/>
                    </wp:wrapPolygon>
                  </wp:wrapTight>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Picture 35"/>
                          <pic:cNvPicPr preferRelativeResize="0"/>
                        </pic:nvPicPr>
                        <pic:blipFill rotWithShape="1">
                          <a:blip r:embed="rId13" cstate="print">
                            <a:extLst>
                              <a:ext uri="{28A0092B-C50C-407E-A947-70E740481C1C}">
                                <a14:useLocalDpi xmlns:a14="http://schemas.microsoft.com/office/drawing/2010/main" val="0"/>
                              </a:ext>
                            </a:extLst>
                          </a:blip>
                          <a:srcRect t="2957" b="8515"/>
                          <a:stretch/>
                        </pic:blipFill>
                        <pic:spPr bwMode="auto">
                          <a:xfrm>
                            <a:off x="0" y="0"/>
                            <a:ext cx="2386800" cy="3528000"/>
                          </a:xfrm>
                          <a:prstGeom prst="rect">
                            <a:avLst/>
                          </a:prstGeom>
                          <a:ln w="88900" cap="sq" cmpd="thickThin">
                            <a:solidFill>
                              <a:srgbClr val="00B05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153" w:type="dxa"/>
          </w:tcPr>
          <w:p w14:paraId="3DE58739" w14:textId="77777777" w:rsidR="002705B9" w:rsidRPr="00727986" w:rsidRDefault="002705B9" w:rsidP="00727986">
            <w:pPr>
              <w:spacing w:line="360" w:lineRule="auto"/>
              <w:jc w:val="both"/>
              <w:rPr>
                <w:rFonts w:ascii="Arial" w:hAnsi="Arial" w:cs="Arial"/>
                <w:b/>
                <w:bCs/>
                <w:sz w:val="28"/>
                <w:szCs w:val="28"/>
              </w:rPr>
            </w:pPr>
            <w:r w:rsidRPr="00727986">
              <w:rPr>
                <w:rFonts w:ascii="Arial" w:hAnsi="Arial" w:cs="Arial"/>
                <w:noProof/>
                <w:sz w:val="28"/>
                <w:szCs w:val="28"/>
                <w:lang w:val="en-IN" w:eastAsia="en-IN"/>
              </w:rPr>
              <w:drawing>
                <wp:anchor distT="0" distB="0" distL="114300" distR="114300" simplePos="0" relativeHeight="251662336" behindDoc="0" locked="0" layoutInCell="1" allowOverlap="1" wp14:anchorId="633FBA4B" wp14:editId="1EDAB992">
                  <wp:simplePos x="0" y="0"/>
                  <wp:positionH relativeFrom="margin">
                    <wp:posOffset>30009</wp:posOffset>
                  </wp:positionH>
                  <wp:positionV relativeFrom="margin">
                    <wp:posOffset>93345</wp:posOffset>
                  </wp:positionV>
                  <wp:extent cx="2386800" cy="3528000"/>
                  <wp:effectExtent l="95250" t="95250" r="90170" b="92075"/>
                  <wp:wrapSquare wrapText="bothSides"/>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Picture 36"/>
                          <pic:cNvPicPr preferRelativeResize="0"/>
                        </pic:nvPicPr>
                        <pic:blipFill rotWithShape="1">
                          <a:blip r:embed="rId14" cstate="print">
                            <a:extLst>
                              <a:ext uri="{28A0092B-C50C-407E-A947-70E740481C1C}">
                                <a14:useLocalDpi xmlns:a14="http://schemas.microsoft.com/office/drawing/2010/main" val="0"/>
                              </a:ext>
                            </a:extLst>
                          </a:blip>
                          <a:srcRect t="10968"/>
                          <a:stretch/>
                        </pic:blipFill>
                        <pic:spPr bwMode="auto">
                          <a:xfrm>
                            <a:off x="0" y="0"/>
                            <a:ext cx="2386800" cy="3528000"/>
                          </a:xfrm>
                          <a:prstGeom prst="rect">
                            <a:avLst/>
                          </a:prstGeom>
                          <a:ln w="88900" cap="sq" cmpd="thickThin">
                            <a:solidFill>
                              <a:srgbClr val="00B05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2705B9" w:rsidRPr="00727986" w14:paraId="76FD5BB1" w14:textId="77777777" w:rsidTr="00D77F1F">
        <w:tc>
          <w:tcPr>
            <w:tcW w:w="8306" w:type="dxa"/>
            <w:gridSpan w:val="2"/>
          </w:tcPr>
          <w:p w14:paraId="62FABE0D" w14:textId="77777777" w:rsidR="002705B9" w:rsidRPr="00727986" w:rsidRDefault="002705B9" w:rsidP="00727986">
            <w:pPr>
              <w:spacing w:line="360" w:lineRule="auto"/>
              <w:ind w:left="1160" w:hanging="1160"/>
              <w:jc w:val="both"/>
              <w:rPr>
                <w:rFonts w:ascii="Arial" w:hAnsi="Arial" w:cs="Arial"/>
                <w:b/>
                <w:bCs/>
                <w:sz w:val="28"/>
                <w:szCs w:val="28"/>
              </w:rPr>
            </w:pPr>
            <w:r w:rsidRPr="00727986">
              <w:rPr>
                <w:rFonts w:ascii="Arial" w:hAnsi="Arial" w:cs="Arial"/>
                <w:b/>
                <w:bCs/>
                <w:sz w:val="28"/>
                <w:szCs w:val="28"/>
              </w:rPr>
              <w:lastRenderedPageBreak/>
              <w:t xml:space="preserve">Figure 1. </w:t>
            </w:r>
            <w:r w:rsidRPr="00A60818">
              <w:rPr>
                <w:rFonts w:ascii="Arial" w:hAnsi="Arial" w:cs="Arial"/>
                <w:b/>
                <w:bCs/>
                <w:sz w:val="28"/>
                <w:szCs w:val="28"/>
                <w:highlight w:val="yellow"/>
              </w:rPr>
              <w:t xml:space="preserve">Effect of seed treatment and foliar spray of fungicides A. hexaconazole 5% SC B. tebuconazole 25.9% EC C. propiconazole 25% EC D. </w:t>
            </w:r>
            <w:commentRangeStart w:id="22"/>
            <w:r w:rsidRPr="00A60818">
              <w:rPr>
                <w:rFonts w:ascii="Arial" w:hAnsi="Arial" w:cs="Arial"/>
                <w:b/>
                <w:bCs/>
                <w:sz w:val="28"/>
                <w:szCs w:val="28"/>
                <w:highlight w:val="yellow"/>
              </w:rPr>
              <w:t>Control</w:t>
            </w:r>
            <w:commentRangeEnd w:id="22"/>
            <w:r w:rsidR="00A60818">
              <w:rPr>
                <w:rStyle w:val="CommentReference"/>
              </w:rPr>
              <w:commentReference w:id="22"/>
            </w:r>
          </w:p>
          <w:p w14:paraId="4859DF99" w14:textId="77777777" w:rsidR="003F466E" w:rsidRPr="00727986" w:rsidRDefault="003F466E" w:rsidP="00727986">
            <w:pPr>
              <w:spacing w:line="360" w:lineRule="auto"/>
              <w:ind w:left="1160" w:hanging="1160"/>
              <w:jc w:val="both"/>
              <w:rPr>
                <w:rFonts w:ascii="Arial" w:hAnsi="Arial" w:cs="Arial"/>
                <w:b/>
                <w:bCs/>
                <w:sz w:val="28"/>
                <w:szCs w:val="28"/>
              </w:rPr>
            </w:pPr>
            <w:r w:rsidRPr="00727986">
              <w:rPr>
                <w:rFonts w:ascii="Arial" w:hAnsi="Arial" w:cs="Arial"/>
                <w:b/>
                <w:bCs/>
                <w:sz w:val="28"/>
                <w:szCs w:val="28"/>
              </w:rPr>
              <w:t>CONCLUSION</w:t>
            </w:r>
          </w:p>
          <w:p w14:paraId="3AE3D97B" w14:textId="67F51C65" w:rsidR="003F466E" w:rsidRPr="00727986" w:rsidRDefault="003F466E" w:rsidP="00727986">
            <w:pPr>
              <w:autoSpaceDE w:val="0"/>
              <w:autoSpaceDN w:val="0"/>
              <w:adjustRightInd w:val="0"/>
              <w:spacing w:line="360" w:lineRule="auto"/>
              <w:ind w:firstLine="720"/>
              <w:jc w:val="both"/>
              <w:rPr>
                <w:rFonts w:ascii="Arial" w:eastAsia="TimesNewRomanPSMT" w:hAnsi="Arial" w:cs="Arial"/>
                <w:sz w:val="28"/>
                <w:szCs w:val="28"/>
              </w:rPr>
            </w:pPr>
            <w:r w:rsidRPr="00727986">
              <w:rPr>
                <w:rFonts w:ascii="Arial" w:eastAsia="TimesNewRomanPSMT" w:hAnsi="Arial" w:cs="Arial"/>
                <w:sz w:val="28"/>
                <w:szCs w:val="28"/>
              </w:rPr>
              <w:t>The yield data of all treatments were recorded and economics of incremental benefit cost ratio was calculated for all fungicides tested which are presented in Tables. The highest B:C ratio was found in T</w:t>
            </w:r>
            <w:r w:rsidRPr="00727986">
              <w:rPr>
                <w:rFonts w:ascii="Arial" w:eastAsia="TimesNewRomanPSMT" w:hAnsi="Arial" w:cs="Arial"/>
                <w:sz w:val="28"/>
                <w:szCs w:val="28"/>
                <w:vertAlign w:val="subscript"/>
              </w:rPr>
              <w:t>18</w:t>
            </w:r>
            <w:r w:rsidRPr="00727986">
              <w:rPr>
                <w:rFonts w:ascii="Arial" w:eastAsia="TimesNewRomanPSMT" w:hAnsi="Arial" w:cs="Arial"/>
                <w:sz w:val="28"/>
                <w:szCs w:val="28"/>
              </w:rPr>
              <w:t xml:space="preserve"> seed treatment by Tebuconazole @ 2 ml/kg seed and foliar spray of tebuconazole 25.9% EC (4.09) at 45, 60 &amp; 75 days after sowing</w:t>
            </w:r>
            <w:r w:rsidR="009311D3">
              <w:rPr>
                <w:rFonts w:ascii="Arial" w:eastAsia="TimesNewRomanPSMT" w:hAnsi="Arial" w:cs="Arial"/>
                <w:sz w:val="28"/>
                <w:szCs w:val="28"/>
              </w:rPr>
              <w:t xml:space="preserve"> </w:t>
            </w:r>
            <w:r w:rsidRPr="00727986">
              <w:rPr>
                <w:rFonts w:ascii="Arial" w:eastAsia="TimesNewRomanPSMT" w:hAnsi="Arial" w:cs="Arial"/>
                <w:sz w:val="28"/>
                <w:szCs w:val="28"/>
              </w:rPr>
              <w:t>(DAS) @ 0.5 ml/L followed B:C ratio in T</w:t>
            </w:r>
            <w:r w:rsidRPr="00727986">
              <w:rPr>
                <w:rFonts w:ascii="Arial" w:eastAsia="TimesNewRomanPSMT" w:hAnsi="Arial" w:cs="Arial"/>
                <w:sz w:val="28"/>
                <w:szCs w:val="28"/>
                <w:vertAlign w:val="subscript"/>
              </w:rPr>
              <w:t>16</w:t>
            </w:r>
            <w:r w:rsidRPr="00727986">
              <w:rPr>
                <w:rFonts w:ascii="Arial" w:eastAsia="TimesNewRomanPSMT" w:hAnsi="Arial" w:cs="Arial"/>
                <w:sz w:val="28"/>
                <w:szCs w:val="28"/>
              </w:rPr>
              <w:t xml:space="preserve"> seed treatment by hexaconazole @ 0.5 ml/kg seed foliar spray by Hexaconazole 5 % SC (4.08) @ 0.5 ml/L at 45, 60 &amp; 75 DAS. The lowest B:C ratio found in T</w:t>
            </w:r>
            <w:r w:rsidRPr="00727986">
              <w:rPr>
                <w:rFonts w:ascii="Arial" w:eastAsia="TimesNewRomanPSMT" w:hAnsi="Arial" w:cs="Arial"/>
                <w:sz w:val="28"/>
                <w:szCs w:val="28"/>
                <w:vertAlign w:val="subscript"/>
              </w:rPr>
              <w:t>0</w:t>
            </w:r>
            <w:r w:rsidRPr="00727986">
              <w:rPr>
                <w:rFonts w:ascii="Arial" w:eastAsia="TimesNewRomanPSMT" w:hAnsi="Arial" w:cs="Arial"/>
                <w:sz w:val="28"/>
                <w:szCs w:val="28"/>
              </w:rPr>
              <w:t xml:space="preserve"> control (2.36) followed by B:C ratio in seed treatment with propiconazole @ 2 ml/kg seed and foliar spray of propiconazole 25% EC (3.04) @ 2 ml/L at 60 DAS.</w:t>
            </w:r>
          </w:p>
          <w:p w14:paraId="521B28E9" w14:textId="77777777" w:rsidR="003F466E" w:rsidRPr="00727986" w:rsidRDefault="003F466E" w:rsidP="00727986">
            <w:pPr>
              <w:spacing w:line="360" w:lineRule="auto"/>
              <w:ind w:left="1160" w:hanging="1160"/>
              <w:jc w:val="both"/>
              <w:rPr>
                <w:rFonts w:ascii="Arial" w:hAnsi="Arial" w:cs="Arial"/>
                <w:b/>
                <w:bCs/>
                <w:sz w:val="28"/>
                <w:szCs w:val="28"/>
              </w:rPr>
            </w:pPr>
          </w:p>
        </w:tc>
      </w:tr>
    </w:tbl>
    <w:p w14:paraId="4C39B599" w14:textId="77777777" w:rsidR="003F466E" w:rsidRPr="00727986" w:rsidRDefault="003F466E" w:rsidP="00727986">
      <w:pPr>
        <w:spacing w:after="0" w:line="360" w:lineRule="auto"/>
        <w:rPr>
          <w:rFonts w:ascii="Arial" w:hAnsi="Arial" w:cs="Arial"/>
          <w:b/>
          <w:sz w:val="28"/>
          <w:szCs w:val="28"/>
          <w:shd w:val="clear" w:color="auto" w:fill="FFFFFF"/>
        </w:rPr>
      </w:pPr>
      <w:r w:rsidRPr="00727986">
        <w:rPr>
          <w:rFonts w:ascii="Arial" w:hAnsi="Arial" w:cs="Arial"/>
          <w:b/>
          <w:sz w:val="28"/>
          <w:szCs w:val="28"/>
          <w:shd w:val="clear" w:color="auto" w:fill="FFFFFF"/>
        </w:rPr>
        <w:t>DISCLAIMER (ARTIFICIAL INTELLIGENCE)</w:t>
      </w:r>
    </w:p>
    <w:p w14:paraId="5CF89BE7" w14:textId="77777777" w:rsidR="002705B9" w:rsidRPr="00727986" w:rsidRDefault="003F466E" w:rsidP="00727986">
      <w:pPr>
        <w:spacing w:after="0" w:line="360" w:lineRule="auto"/>
        <w:rPr>
          <w:rFonts w:ascii="Arial" w:hAnsi="Arial" w:cs="Arial"/>
          <w:b/>
          <w:sz w:val="28"/>
          <w:szCs w:val="28"/>
        </w:rPr>
      </w:pPr>
      <w:r w:rsidRPr="00727986">
        <w:rPr>
          <w:rFonts w:ascii="Arial" w:hAnsi="Arial" w:cs="Arial"/>
          <w:sz w:val="28"/>
          <w:szCs w:val="28"/>
          <w:shd w:val="clear" w:color="auto" w:fill="FFFFFF"/>
        </w:rPr>
        <w:t>Author(s) hereby  declare  that  NO  generative  AI technologies  such  as  Large  Language  Models (ChatGPT,   COPILOT,   etc)   and   text-to-image generators  have  been  used  during  writing  or editing ofthis manuscript.</w:t>
      </w:r>
    </w:p>
    <w:p w14:paraId="4881C748" w14:textId="77777777" w:rsidR="002705B9" w:rsidRPr="00727986" w:rsidRDefault="00727986" w:rsidP="00727986">
      <w:pPr>
        <w:autoSpaceDE w:val="0"/>
        <w:autoSpaceDN w:val="0"/>
        <w:adjustRightInd w:val="0"/>
        <w:spacing w:after="0" w:line="360" w:lineRule="auto"/>
        <w:jc w:val="both"/>
        <w:rPr>
          <w:rFonts w:ascii="Arial" w:hAnsi="Arial" w:cs="Arial"/>
          <w:b/>
          <w:color w:val="000000"/>
          <w:sz w:val="28"/>
          <w:szCs w:val="28"/>
        </w:rPr>
      </w:pPr>
      <w:r w:rsidRPr="00727986">
        <w:rPr>
          <w:rFonts w:ascii="Arial" w:hAnsi="Arial" w:cs="Arial"/>
          <w:b/>
          <w:color w:val="000000"/>
          <w:sz w:val="28"/>
          <w:szCs w:val="28"/>
        </w:rPr>
        <w:t>COMPLIANCE WITH ETHICAL STANDARDS</w:t>
      </w:r>
    </w:p>
    <w:p w14:paraId="35C6F13E" w14:textId="77777777" w:rsidR="002705B9" w:rsidRPr="00727986" w:rsidRDefault="002705B9" w:rsidP="00727986">
      <w:pPr>
        <w:autoSpaceDE w:val="0"/>
        <w:autoSpaceDN w:val="0"/>
        <w:adjustRightInd w:val="0"/>
        <w:spacing w:after="0" w:line="360" w:lineRule="auto"/>
        <w:jc w:val="both"/>
        <w:rPr>
          <w:rFonts w:ascii="Arial" w:hAnsi="Arial" w:cs="Arial"/>
          <w:color w:val="000000"/>
          <w:sz w:val="28"/>
          <w:szCs w:val="28"/>
        </w:rPr>
      </w:pPr>
      <w:r w:rsidRPr="00727986">
        <w:rPr>
          <w:rFonts w:ascii="Arial" w:hAnsi="Arial" w:cs="Arial"/>
          <w:color w:val="000000"/>
          <w:sz w:val="28"/>
          <w:szCs w:val="28"/>
        </w:rPr>
        <w:t>The article does not contain any studies with human participants or animals performed by any of the authors.</w:t>
      </w:r>
    </w:p>
    <w:p w14:paraId="2C21BA6E" w14:textId="77777777" w:rsidR="002705B9" w:rsidRPr="00727986" w:rsidRDefault="002705B9" w:rsidP="00727986">
      <w:pPr>
        <w:autoSpaceDE w:val="0"/>
        <w:autoSpaceDN w:val="0"/>
        <w:adjustRightInd w:val="0"/>
        <w:spacing w:after="0" w:line="360" w:lineRule="auto"/>
        <w:jc w:val="both"/>
        <w:rPr>
          <w:rFonts w:ascii="Arial" w:hAnsi="Arial" w:cs="Arial"/>
          <w:color w:val="000000"/>
          <w:sz w:val="28"/>
          <w:szCs w:val="28"/>
        </w:rPr>
      </w:pPr>
    </w:p>
    <w:p w14:paraId="4CDAD721" w14:textId="77777777" w:rsidR="00A50757" w:rsidRDefault="00A50757" w:rsidP="00727986">
      <w:pPr>
        <w:autoSpaceDE w:val="0"/>
        <w:autoSpaceDN w:val="0"/>
        <w:adjustRightInd w:val="0"/>
        <w:spacing w:after="0" w:line="360" w:lineRule="auto"/>
        <w:jc w:val="both"/>
        <w:rPr>
          <w:rFonts w:ascii="Arial" w:hAnsi="Arial" w:cs="Arial"/>
          <w:b/>
          <w:color w:val="000000"/>
          <w:sz w:val="28"/>
          <w:szCs w:val="28"/>
        </w:rPr>
      </w:pPr>
    </w:p>
    <w:p w14:paraId="652DF1E0" w14:textId="77777777" w:rsidR="00A50757" w:rsidRDefault="00A50757" w:rsidP="00727986">
      <w:pPr>
        <w:autoSpaceDE w:val="0"/>
        <w:autoSpaceDN w:val="0"/>
        <w:adjustRightInd w:val="0"/>
        <w:spacing w:after="0" w:line="360" w:lineRule="auto"/>
        <w:jc w:val="both"/>
        <w:rPr>
          <w:rFonts w:ascii="Arial" w:hAnsi="Arial" w:cs="Arial"/>
          <w:b/>
          <w:color w:val="000000"/>
          <w:sz w:val="28"/>
          <w:szCs w:val="28"/>
        </w:rPr>
      </w:pPr>
    </w:p>
    <w:p w14:paraId="6A585245" w14:textId="027BDF30" w:rsidR="002705B9" w:rsidRPr="00727986" w:rsidRDefault="00727986" w:rsidP="00727986">
      <w:pPr>
        <w:autoSpaceDE w:val="0"/>
        <w:autoSpaceDN w:val="0"/>
        <w:adjustRightInd w:val="0"/>
        <w:spacing w:after="0" w:line="360" w:lineRule="auto"/>
        <w:jc w:val="both"/>
        <w:rPr>
          <w:rFonts w:ascii="Arial" w:hAnsi="Arial" w:cs="Arial"/>
          <w:b/>
          <w:color w:val="000000"/>
          <w:sz w:val="28"/>
          <w:szCs w:val="28"/>
        </w:rPr>
      </w:pPr>
      <w:r w:rsidRPr="00727986">
        <w:rPr>
          <w:rFonts w:ascii="Arial" w:hAnsi="Arial" w:cs="Arial"/>
          <w:b/>
          <w:color w:val="000000"/>
          <w:sz w:val="28"/>
          <w:szCs w:val="28"/>
        </w:rPr>
        <w:lastRenderedPageBreak/>
        <w:t xml:space="preserve">REFERENCES </w:t>
      </w:r>
    </w:p>
    <w:p w14:paraId="595913C8" w14:textId="77777777" w:rsidR="00C77D14" w:rsidRPr="00727986" w:rsidRDefault="00C77D14" w:rsidP="00727986">
      <w:pPr>
        <w:autoSpaceDE w:val="0"/>
        <w:autoSpaceDN w:val="0"/>
        <w:adjustRightInd w:val="0"/>
        <w:spacing w:after="120" w:line="360" w:lineRule="auto"/>
        <w:ind w:left="567" w:hanging="567"/>
        <w:jc w:val="both"/>
        <w:rPr>
          <w:rStyle w:val="Hyperlink"/>
          <w:rFonts w:ascii="Arial" w:hAnsi="Arial" w:cs="Arial"/>
          <w:sz w:val="28"/>
          <w:szCs w:val="28"/>
        </w:rPr>
      </w:pPr>
      <w:r w:rsidRPr="00727986">
        <w:rPr>
          <w:rFonts w:ascii="Arial" w:hAnsi="Arial" w:cs="Arial"/>
          <w:sz w:val="28"/>
          <w:szCs w:val="28"/>
        </w:rPr>
        <w:t>Anonymous</w:t>
      </w:r>
      <w:r w:rsidR="00727986" w:rsidRPr="00727986">
        <w:rPr>
          <w:rFonts w:ascii="Arial" w:hAnsi="Arial" w:cs="Arial"/>
          <w:sz w:val="28"/>
          <w:szCs w:val="28"/>
        </w:rPr>
        <w:t>,</w:t>
      </w:r>
      <w:r w:rsidRPr="00727986">
        <w:rPr>
          <w:rFonts w:ascii="Arial" w:hAnsi="Arial" w:cs="Arial"/>
          <w:sz w:val="28"/>
          <w:szCs w:val="28"/>
        </w:rPr>
        <w:t xml:space="preserve"> </w:t>
      </w:r>
      <w:r w:rsidR="00727986" w:rsidRPr="00727986">
        <w:rPr>
          <w:rFonts w:ascii="Arial" w:hAnsi="Arial" w:cs="Arial"/>
          <w:sz w:val="28"/>
          <w:szCs w:val="28"/>
        </w:rPr>
        <w:t>(</w:t>
      </w:r>
      <w:r w:rsidRPr="00727986">
        <w:rPr>
          <w:rFonts w:ascii="Arial" w:hAnsi="Arial" w:cs="Arial"/>
          <w:sz w:val="28"/>
          <w:szCs w:val="28"/>
        </w:rPr>
        <w:t>2020-21</w:t>
      </w:r>
      <w:r w:rsidR="00727986" w:rsidRPr="00727986">
        <w:rPr>
          <w:rFonts w:ascii="Arial" w:hAnsi="Arial" w:cs="Arial"/>
          <w:sz w:val="28"/>
          <w:szCs w:val="28"/>
        </w:rPr>
        <w:t>)</w:t>
      </w:r>
      <w:r w:rsidRPr="00727986">
        <w:rPr>
          <w:rFonts w:ascii="Arial" w:hAnsi="Arial" w:cs="Arial"/>
          <w:sz w:val="28"/>
          <w:szCs w:val="28"/>
        </w:rPr>
        <w:t xml:space="preserve">. Spices Board India. (adv.est) Statistics http// </w:t>
      </w:r>
      <w:hyperlink r:id="rId15" w:history="1">
        <w:r w:rsidRPr="00727986">
          <w:rPr>
            <w:rStyle w:val="Hyperlink"/>
            <w:rFonts w:ascii="Arial" w:hAnsi="Arial" w:cs="Arial"/>
            <w:sz w:val="28"/>
            <w:szCs w:val="28"/>
          </w:rPr>
          <w:t>www.indianspices.com</w:t>
        </w:r>
      </w:hyperlink>
    </w:p>
    <w:p w14:paraId="4958BD04" w14:textId="77777777" w:rsidR="00C77D14" w:rsidRPr="00727986" w:rsidRDefault="00C77D14" w:rsidP="00727986">
      <w:pPr>
        <w:autoSpaceDE w:val="0"/>
        <w:autoSpaceDN w:val="0"/>
        <w:adjustRightInd w:val="0"/>
        <w:spacing w:after="0" w:line="360" w:lineRule="auto"/>
        <w:jc w:val="both"/>
        <w:rPr>
          <w:rFonts w:ascii="Arial" w:hAnsi="Arial" w:cs="Arial"/>
          <w:sz w:val="28"/>
          <w:szCs w:val="28"/>
        </w:rPr>
      </w:pPr>
      <w:r w:rsidRPr="00727986">
        <w:rPr>
          <w:rFonts w:ascii="Arial" w:hAnsi="Arial" w:cs="Arial"/>
          <w:sz w:val="28"/>
          <w:szCs w:val="28"/>
        </w:rPr>
        <w:t xml:space="preserve"> Anonymous 2021-22. Department of Agriculture, Govt. of Rajasthan. 2021-22. </w:t>
      </w:r>
      <w:hyperlink r:id="rId16" w:history="1">
        <w:r w:rsidRPr="00727986">
          <w:rPr>
            <w:rStyle w:val="Hyperlink"/>
            <w:rFonts w:ascii="Arial" w:hAnsi="Arial" w:cs="Arial"/>
            <w:sz w:val="28"/>
            <w:szCs w:val="28"/>
          </w:rPr>
          <w:t>https://agriculture.rajasthan.gov.in</w:t>
        </w:r>
      </w:hyperlink>
    </w:p>
    <w:p w14:paraId="6C5828BA" w14:textId="77777777" w:rsidR="00C77D14" w:rsidRPr="00727986" w:rsidRDefault="00727986" w:rsidP="00727986">
      <w:pPr>
        <w:autoSpaceDE w:val="0"/>
        <w:autoSpaceDN w:val="0"/>
        <w:adjustRightInd w:val="0"/>
        <w:spacing w:after="120" w:line="360" w:lineRule="auto"/>
        <w:ind w:left="567" w:hanging="567"/>
        <w:jc w:val="both"/>
        <w:rPr>
          <w:rFonts w:ascii="Arial" w:hAnsi="Arial" w:cs="Arial"/>
          <w:sz w:val="28"/>
          <w:szCs w:val="28"/>
        </w:rPr>
      </w:pPr>
      <w:r>
        <w:rPr>
          <w:rFonts w:ascii="Arial" w:hAnsi="Arial" w:cs="Arial"/>
          <w:sz w:val="28"/>
          <w:szCs w:val="28"/>
        </w:rPr>
        <w:t>Bhuiyan, N.I. &amp;</w:t>
      </w:r>
      <w:r w:rsidR="00C77D14" w:rsidRPr="00727986">
        <w:rPr>
          <w:rFonts w:ascii="Arial" w:hAnsi="Arial" w:cs="Arial"/>
          <w:sz w:val="28"/>
          <w:szCs w:val="28"/>
        </w:rPr>
        <w:t xml:space="preserve"> Begum, J. </w:t>
      </w:r>
      <w:r>
        <w:rPr>
          <w:rFonts w:ascii="Arial" w:hAnsi="Arial" w:cs="Arial"/>
          <w:sz w:val="28"/>
          <w:szCs w:val="28"/>
        </w:rPr>
        <w:t>(</w:t>
      </w:r>
      <w:r w:rsidR="00C77D14" w:rsidRPr="00727986">
        <w:rPr>
          <w:rFonts w:ascii="Arial" w:hAnsi="Arial" w:cs="Arial"/>
          <w:sz w:val="28"/>
          <w:szCs w:val="28"/>
        </w:rPr>
        <w:t>2009</w:t>
      </w:r>
      <w:r>
        <w:rPr>
          <w:rFonts w:ascii="Arial" w:hAnsi="Arial" w:cs="Arial"/>
          <w:sz w:val="28"/>
          <w:szCs w:val="28"/>
        </w:rPr>
        <w:t>)</w:t>
      </w:r>
      <w:r w:rsidR="00C77D14" w:rsidRPr="00727986">
        <w:rPr>
          <w:rFonts w:ascii="Arial" w:hAnsi="Arial" w:cs="Arial"/>
          <w:sz w:val="28"/>
          <w:szCs w:val="28"/>
        </w:rPr>
        <w:t xml:space="preserve">. Sultana, M. Chemical composition of leaf and seed essential oil of </w:t>
      </w:r>
      <w:r w:rsidR="00C77D14" w:rsidRPr="00F7524B">
        <w:rPr>
          <w:rFonts w:ascii="Arial" w:hAnsi="Arial" w:cs="Arial"/>
          <w:sz w:val="28"/>
          <w:szCs w:val="28"/>
          <w:highlight w:val="yellow"/>
        </w:rPr>
        <w:t xml:space="preserve">Coriandrum </w:t>
      </w:r>
      <w:commentRangeStart w:id="23"/>
      <w:r w:rsidR="00C77D14" w:rsidRPr="00F7524B">
        <w:rPr>
          <w:rFonts w:ascii="Arial" w:hAnsi="Arial" w:cs="Arial"/>
          <w:sz w:val="28"/>
          <w:szCs w:val="28"/>
          <w:highlight w:val="yellow"/>
        </w:rPr>
        <w:t>sativum</w:t>
      </w:r>
      <w:commentRangeEnd w:id="23"/>
      <w:r w:rsidR="00F7524B">
        <w:rPr>
          <w:rStyle w:val="CommentReference"/>
        </w:rPr>
        <w:commentReference w:id="23"/>
      </w:r>
      <w:r w:rsidR="00C77D14" w:rsidRPr="00727986">
        <w:rPr>
          <w:rFonts w:ascii="Arial" w:hAnsi="Arial" w:cs="Arial"/>
          <w:sz w:val="28"/>
          <w:szCs w:val="28"/>
        </w:rPr>
        <w:t xml:space="preserve"> L</w:t>
      </w:r>
      <w:r>
        <w:rPr>
          <w:rFonts w:ascii="Arial" w:hAnsi="Arial" w:cs="Arial"/>
          <w:sz w:val="28"/>
          <w:szCs w:val="28"/>
        </w:rPr>
        <w:t xml:space="preserve">. from Bangladesh. </w:t>
      </w:r>
      <w:r w:rsidRPr="00727986">
        <w:rPr>
          <w:rFonts w:ascii="Arial" w:hAnsi="Arial" w:cs="Arial"/>
          <w:i/>
          <w:sz w:val="28"/>
          <w:szCs w:val="28"/>
        </w:rPr>
        <w:t>Bangladesh Journal of</w:t>
      </w:r>
      <w:r w:rsidR="00C77D14" w:rsidRPr="00727986">
        <w:rPr>
          <w:rFonts w:ascii="Arial" w:hAnsi="Arial" w:cs="Arial"/>
          <w:i/>
          <w:sz w:val="28"/>
          <w:szCs w:val="28"/>
        </w:rPr>
        <w:t xml:space="preserve"> Pharmacol</w:t>
      </w:r>
      <w:r w:rsidRPr="00727986">
        <w:rPr>
          <w:rFonts w:ascii="Arial" w:hAnsi="Arial" w:cs="Arial"/>
          <w:i/>
          <w:sz w:val="28"/>
          <w:szCs w:val="28"/>
        </w:rPr>
        <w:t>ogy</w:t>
      </w:r>
      <w:r w:rsidR="00C77D14" w:rsidRPr="00727986">
        <w:rPr>
          <w:rFonts w:ascii="Arial" w:hAnsi="Arial" w:cs="Arial"/>
          <w:sz w:val="28"/>
          <w:szCs w:val="28"/>
        </w:rPr>
        <w:t xml:space="preserve"> </w:t>
      </w:r>
      <w:r>
        <w:rPr>
          <w:rFonts w:ascii="Arial" w:hAnsi="Arial" w:cs="Arial"/>
          <w:sz w:val="28"/>
          <w:szCs w:val="28"/>
        </w:rPr>
        <w:t>(</w:t>
      </w:r>
      <w:r w:rsidR="00C77D14" w:rsidRPr="00727986">
        <w:rPr>
          <w:rFonts w:ascii="Arial" w:hAnsi="Arial" w:cs="Arial"/>
          <w:sz w:val="28"/>
          <w:szCs w:val="28"/>
        </w:rPr>
        <w:t>4</w:t>
      </w:r>
      <w:r>
        <w:rPr>
          <w:rFonts w:ascii="Arial" w:hAnsi="Arial" w:cs="Arial"/>
          <w:sz w:val="28"/>
          <w:szCs w:val="28"/>
        </w:rPr>
        <w:t>)</w:t>
      </w:r>
      <w:r w:rsidR="00C77D14" w:rsidRPr="00727986">
        <w:rPr>
          <w:rFonts w:ascii="Arial" w:hAnsi="Arial" w:cs="Arial"/>
          <w:sz w:val="28"/>
          <w:szCs w:val="28"/>
        </w:rPr>
        <w:t>, 150–153.</w:t>
      </w:r>
    </w:p>
    <w:p w14:paraId="0D1F6574" w14:textId="77777777" w:rsidR="00C77D14" w:rsidRPr="00727986" w:rsidRDefault="00727986" w:rsidP="00727986">
      <w:pPr>
        <w:autoSpaceDE w:val="0"/>
        <w:autoSpaceDN w:val="0"/>
        <w:adjustRightInd w:val="0"/>
        <w:spacing w:after="120" w:line="360" w:lineRule="auto"/>
        <w:ind w:left="567" w:hanging="567"/>
        <w:jc w:val="both"/>
        <w:rPr>
          <w:rFonts w:ascii="Arial" w:hAnsi="Arial" w:cs="Arial"/>
          <w:color w:val="000000"/>
          <w:sz w:val="28"/>
          <w:szCs w:val="28"/>
        </w:rPr>
      </w:pPr>
      <w:r>
        <w:rPr>
          <w:rFonts w:ascii="Arial" w:hAnsi="Arial" w:cs="Arial"/>
          <w:color w:val="000000"/>
          <w:sz w:val="28"/>
          <w:szCs w:val="28"/>
        </w:rPr>
        <w:t>Coskuner, Y. &amp;</w:t>
      </w:r>
      <w:r w:rsidR="00C77D14" w:rsidRPr="00727986">
        <w:rPr>
          <w:rFonts w:ascii="Arial" w:hAnsi="Arial" w:cs="Arial"/>
          <w:color w:val="000000"/>
          <w:sz w:val="28"/>
          <w:szCs w:val="28"/>
        </w:rPr>
        <w:t xml:space="preserve"> Karababa, E. </w:t>
      </w:r>
      <w:r>
        <w:rPr>
          <w:rFonts w:ascii="Arial" w:hAnsi="Arial" w:cs="Arial"/>
          <w:color w:val="000000"/>
          <w:sz w:val="28"/>
          <w:szCs w:val="28"/>
        </w:rPr>
        <w:t>(</w:t>
      </w:r>
      <w:r w:rsidR="00C77D14" w:rsidRPr="00727986">
        <w:rPr>
          <w:rFonts w:ascii="Arial" w:hAnsi="Arial" w:cs="Arial"/>
          <w:color w:val="000000"/>
          <w:sz w:val="28"/>
          <w:szCs w:val="28"/>
        </w:rPr>
        <w:t>2007</w:t>
      </w:r>
      <w:r>
        <w:rPr>
          <w:rFonts w:ascii="Arial" w:hAnsi="Arial" w:cs="Arial"/>
          <w:color w:val="000000"/>
          <w:sz w:val="28"/>
          <w:szCs w:val="28"/>
        </w:rPr>
        <w:t>)</w:t>
      </w:r>
      <w:r w:rsidR="00C77D14" w:rsidRPr="00727986">
        <w:rPr>
          <w:rFonts w:ascii="Arial" w:hAnsi="Arial" w:cs="Arial"/>
          <w:color w:val="000000"/>
          <w:sz w:val="28"/>
          <w:szCs w:val="28"/>
        </w:rPr>
        <w:t>. Physical properties of coriander seeds (</w:t>
      </w:r>
      <w:r w:rsidR="00C77D14" w:rsidRPr="00727986">
        <w:rPr>
          <w:rFonts w:ascii="Arial" w:hAnsi="Arial" w:cs="Arial"/>
          <w:i/>
          <w:iCs/>
          <w:color w:val="000000"/>
          <w:sz w:val="28"/>
          <w:szCs w:val="28"/>
        </w:rPr>
        <w:t xml:space="preserve">Coriandrum sativum </w:t>
      </w:r>
      <w:r w:rsidR="00C77D14" w:rsidRPr="00727986">
        <w:rPr>
          <w:rFonts w:ascii="Arial" w:hAnsi="Arial" w:cs="Arial"/>
          <w:color w:val="000000"/>
          <w:sz w:val="28"/>
          <w:szCs w:val="28"/>
        </w:rPr>
        <w:t xml:space="preserve">L.). </w:t>
      </w:r>
      <w:r w:rsidR="00C77D14" w:rsidRPr="00727986">
        <w:rPr>
          <w:rFonts w:ascii="Arial" w:hAnsi="Arial" w:cs="Arial"/>
          <w:i/>
          <w:iCs/>
          <w:color w:val="000000"/>
          <w:sz w:val="28"/>
          <w:szCs w:val="28"/>
        </w:rPr>
        <w:t xml:space="preserve">Journal of Food Engineering, </w:t>
      </w:r>
      <w:r w:rsidR="00C77D14" w:rsidRPr="00727986">
        <w:rPr>
          <w:rFonts w:ascii="Arial" w:hAnsi="Arial" w:cs="Arial"/>
          <w:b/>
          <w:bCs/>
          <w:color w:val="000000"/>
          <w:sz w:val="28"/>
          <w:szCs w:val="28"/>
        </w:rPr>
        <w:t>80</w:t>
      </w:r>
      <w:r w:rsidR="00C77D14" w:rsidRPr="00727986">
        <w:rPr>
          <w:rFonts w:ascii="Arial" w:hAnsi="Arial" w:cs="Arial"/>
          <w:color w:val="000000"/>
          <w:sz w:val="28"/>
          <w:szCs w:val="28"/>
        </w:rPr>
        <w:t>: 408-416.</w:t>
      </w:r>
    </w:p>
    <w:p w14:paraId="0883CC9D" w14:textId="77777777" w:rsidR="00C77D14" w:rsidRPr="00727986" w:rsidRDefault="00C77D14" w:rsidP="00727986">
      <w:pPr>
        <w:autoSpaceDE w:val="0"/>
        <w:autoSpaceDN w:val="0"/>
        <w:adjustRightInd w:val="0"/>
        <w:spacing w:after="120" w:line="360" w:lineRule="auto"/>
        <w:ind w:left="567" w:hanging="567"/>
        <w:jc w:val="both"/>
        <w:rPr>
          <w:rFonts w:ascii="Arial" w:hAnsi="Arial" w:cs="Arial"/>
          <w:i/>
          <w:iCs/>
          <w:color w:val="000000"/>
          <w:sz w:val="28"/>
          <w:szCs w:val="28"/>
        </w:rPr>
      </w:pPr>
      <w:r w:rsidRPr="00727986">
        <w:rPr>
          <w:rFonts w:ascii="Arial" w:hAnsi="Arial" w:cs="Arial"/>
          <w:color w:val="000000"/>
          <w:sz w:val="28"/>
          <w:szCs w:val="28"/>
        </w:rPr>
        <w:t xml:space="preserve">Gupta, J. S. </w:t>
      </w:r>
      <w:r w:rsidR="00727986">
        <w:rPr>
          <w:rFonts w:ascii="Arial" w:hAnsi="Arial" w:cs="Arial"/>
          <w:color w:val="000000"/>
          <w:sz w:val="28"/>
          <w:szCs w:val="28"/>
        </w:rPr>
        <w:t>(</w:t>
      </w:r>
      <w:r w:rsidRPr="00727986">
        <w:rPr>
          <w:rFonts w:ascii="Arial" w:hAnsi="Arial" w:cs="Arial"/>
          <w:color w:val="000000"/>
          <w:sz w:val="28"/>
          <w:szCs w:val="28"/>
        </w:rPr>
        <w:t>1954</w:t>
      </w:r>
      <w:r w:rsidR="00727986">
        <w:rPr>
          <w:rFonts w:ascii="Arial" w:hAnsi="Arial" w:cs="Arial"/>
          <w:color w:val="000000"/>
          <w:sz w:val="28"/>
          <w:szCs w:val="28"/>
        </w:rPr>
        <w:t>)</w:t>
      </w:r>
      <w:r w:rsidRPr="00727986">
        <w:rPr>
          <w:rFonts w:ascii="Arial" w:hAnsi="Arial" w:cs="Arial"/>
          <w:color w:val="000000"/>
          <w:sz w:val="28"/>
          <w:szCs w:val="28"/>
        </w:rPr>
        <w:t xml:space="preserve">. Disease appraisal of stem gall of coriander. </w:t>
      </w:r>
      <w:r w:rsidRPr="00727986">
        <w:rPr>
          <w:rFonts w:ascii="Arial" w:hAnsi="Arial" w:cs="Arial"/>
          <w:i/>
          <w:iCs/>
          <w:color w:val="000000"/>
          <w:sz w:val="28"/>
          <w:szCs w:val="28"/>
        </w:rPr>
        <w:t xml:space="preserve">Indian Phytopathology, </w:t>
      </w:r>
      <w:r w:rsidRPr="00727986">
        <w:rPr>
          <w:rFonts w:ascii="Arial" w:hAnsi="Arial" w:cs="Arial"/>
          <w:b/>
          <w:bCs/>
          <w:color w:val="000000"/>
          <w:sz w:val="28"/>
          <w:szCs w:val="28"/>
        </w:rPr>
        <w:t>7</w:t>
      </w:r>
      <w:r w:rsidRPr="00727986">
        <w:rPr>
          <w:rFonts w:ascii="Arial" w:hAnsi="Arial" w:cs="Arial"/>
          <w:color w:val="000000"/>
          <w:sz w:val="28"/>
          <w:szCs w:val="28"/>
        </w:rPr>
        <w:t>:53-60.</w:t>
      </w:r>
    </w:p>
    <w:p w14:paraId="434D62B9" w14:textId="77777777" w:rsidR="00C77D14" w:rsidRPr="00727986" w:rsidRDefault="00C77D14" w:rsidP="00727986">
      <w:pPr>
        <w:spacing w:after="120" w:line="360" w:lineRule="auto"/>
        <w:ind w:left="567" w:hanging="567"/>
        <w:jc w:val="both"/>
        <w:rPr>
          <w:rFonts w:ascii="Arial" w:hAnsi="Arial" w:cs="Arial"/>
          <w:sz w:val="28"/>
          <w:szCs w:val="28"/>
        </w:rPr>
      </w:pPr>
      <w:r w:rsidRPr="00727986">
        <w:rPr>
          <w:rFonts w:ascii="Arial" w:hAnsi="Arial" w:cs="Arial"/>
          <w:sz w:val="28"/>
          <w:szCs w:val="28"/>
        </w:rPr>
        <w:t xml:space="preserve">Jain, S. </w:t>
      </w:r>
      <w:r w:rsidR="00727986">
        <w:rPr>
          <w:rFonts w:ascii="Arial" w:hAnsi="Arial" w:cs="Arial"/>
          <w:sz w:val="28"/>
          <w:szCs w:val="28"/>
        </w:rPr>
        <w:t>(</w:t>
      </w:r>
      <w:r w:rsidRPr="00727986">
        <w:rPr>
          <w:rFonts w:ascii="Arial" w:hAnsi="Arial" w:cs="Arial"/>
          <w:sz w:val="28"/>
          <w:szCs w:val="28"/>
        </w:rPr>
        <w:t>2018</w:t>
      </w:r>
      <w:r w:rsidR="00727986">
        <w:rPr>
          <w:rFonts w:ascii="Arial" w:hAnsi="Arial" w:cs="Arial"/>
          <w:sz w:val="28"/>
          <w:szCs w:val="28"/>
        </w:rPr>
        <w:t>)</w:t>
      </w:r>
      <w:r w:rsidRPr="00727986">
        <w:rPr>
          <w:rFonts w:ascii="Arial" w:hAnsi="Arial" w:cs="Arial"/>
          <w:sz w:val="28"/>
          <w:szCs w:val="28"/>
        </w:rPr>
        <w:t xml:space="preserve">. </w:t>
      </w:r>
      <w:r w:rsidRPr="00727986">
        <w:rPr>
          <w:rFonts w:ascii="Arial" w:hAnsi="Arial" w:cs="Arial"/>
          <w:i/>
          <w:iCs/>
          <w:sz w:val="28"/>
          <w:szCs w:val="28"/>
        </w:rPr>
        <w:t>In vitro</w:t>
      </w:r>
      <w:r w:rsidRPr="00727986">
        <w:rPr>
          <w:rFonts w:ascii="Arial" w:hAnsi="Arial" w:cs="Arial"/>
          <w:sz w:val="28"/>
          <w:szCs w:val="28"/>
        </w:rPr>
        <w:t xml:space="preserve"> studies on dual culture of </w:t>
      </w:r>
      <w:r w:rsidRPr="00727986">
        <w:rPr>
          <w:rFonts w:ascii="Arial" w:hAnsi="Arial" w:cs="Arial"/>
          <w:i/>
          <w:iCs/>
          <w:sz w:val="28"/>
          <w:szCs w:val="28"/>
        </w:rPr>
        <w:t xml:space="preserve">Protomyces macrosporus </w:t>
      </w:r>
      <w:r w:rsidRPr="00727986">
        <w:rPr>
          <w:rFonts w:ascii="Arial" w:hAnsi="Arial" w:cs="Arial"/>
          <w:sz w:val="28"/>
          <w:szCs w:val="28"/>
        </w:rPr>
        <w:t xml:space="preserve">on </w:t>
      </w:r>
      <w:r w:rsidRPr="00727986">
        <w:rPr>
          <w:rFonts w:ascii="Arial" w:hAnsi="Arial" w:cs="Arial"/>
          <w:i/>
          <w:iCs/>
          <w:sz w:val="28"/>
          <w:szCs w:val="28"/>
        </w:rPr>
        <w:t>Coriandrum sativum</w:t>
      </w:r>
      <w:r w:rsidRPr="00727986">
        <w:rPr>
          <w:rFonts w:ascii="Arial" w:hAnsi="Arial" w:cs="Arial"/>
          <w:sz w:val="28"/>
          <w:szCs w:val="28"/>
        </w:rPr>
        <w:t xml:space="preserve">. </w:t>
      </w:r>
      <w:r w:rsidRPr="00727986">
        <w:rPr>
          <w:rFonts w:ascii="Arial" w:hAnsi="Arial" w:cs="Arial"/>
          <w:i/>
          <w:iCs/>
          <w:sz w:val="28"/>
          <w:szCs w:val="28"/>
        </w:rPr>
        <w:t>International Research Journal of Natural and Applied Sciences</w:t>
      </w:r>
      <w:r w:rsidRPr="00727986">
        <w:rPr>
          <w:rFonts w:ascii="Arial" w:hAnsi="Arial" w:cs="Arial"/>
          <w:sz w:val="28"/>
          <w:szCs w:val="28"/>
        </w:rPr>
        <w:t xml:space="preserve">, </w:t>
      </w:r>
      <w:r w:rsidRPr="00727986">
        <w:rPr>
          <w:rFonts w:ascii="Arial" w:hAnsi="Arial" w:cs="Arial"/>
          <w:b/>
          <w:bCs/>
          <w:sz w:val="28"/>
          <w:szCs w:val="28"/>
        </w:rPr>
        <w:t>5</w:t>
      </w:r>
      <w:r w:rsidRPr="00727986">
        <w:rPr>
          <w:rFonts w:ascii="Arial" w:hAnsi="Arial" w:cs="Arial"/>
          <w:sz w:val="28"/>
          <w:szCs w:val="28"/>
        </w:rPr>
        <w:t>(4): 118-132.</w:t>
      </w:r>
    </w:p>
    <w:p w14:paraId="0AD13C2F" w14:textId="77777777" w:rsidR="00C77D14" w:rsidRPr="00727986" w:rsidRDefault="00727986" w:rsidP="00727986">
      <w:pPr>
        <w:autoSpaceDE w:val="0"/>
        <w:autoSpaceDN w:val="0"/>
        <w:adjustRightInd w:val="0"/>
        <w:spacing w:after="120" w:line="360" w:lineRule="auto"/>
        <w:ind w:left="567" w:hanging="567"/>
        <w:jc w:val="both"/>
        <w:rPr>
          <w:rFonts w:ascii="Arial" w:hAnsi="Arial" w:cs="Arial"/>
          <w:color w:val="000000"/>
          <w:sz w:val="28"/>
          <w:szCs w:val="28"/>
        </w:rPr>
      </w:pPr>
      <w:r>
        <w:rPr>
          <w:rFonts w:ascii="Arial" w:hAnsi="Arial" w:cs="Arial"/>
          <w:color w:val="000000"/>
          <w:sz w:val="28"/>
          <w:szCs w:val="28"/>
        </w:rPr>
        <w:t>Khan, M. R. &amp;</w:t>
      </w:r>
      <w:r w:rsidR="00C77D14" w:rsidRPr="00727986">
        <w:rPr>
          <w:rFonts w:ascii="Arial" w:hAnsi="Arial" w:cs="Arial"/>
          <w:color w:val="000000"/>
          <w:sz w:val="28"/>
          <w:szCs w:val="28"/>
        </w:rPr>
        <w:t xml:space="preserve"> Parveen, G. </w:t>
      </w:r>
      <w:r>
        <w:rPr>
          <w:rFonts w:ascii="Arial" w:hAnsi="Arial" w:cs="Arial"/>
          <w:color w:val="000000"/>
          <w:sz w:val="28"/>
          <w:szCs w:val="28"/>
        </w:rPr>
        <w:t>(</w:t>
      </w:r>
      <w:r w:rsidR="00C77D14" w:rsidRPr="00727986">
        <w:rPr>
          <w:rFonts w:ascii="Arial" w:hAnsi="Arial" w:cs="Arial"/>
          <w:color w:val="000000"/>
          <w:sz w:val="28"/>
          <w:szCs w:val="28"/>
        </w:rPr>
        <w:t>2016</w:t>
      </w:r>
      <w:r>
        <w:rPr>
          <w:rFonts w:ascii="Arial" w:hAnsi="Arial" w:cs="Arial"/>
          <w:color w:val="000000"/>
          <w:sz w:val="28"/>
          <w:szCs w:val="28"/>
        </w:rPr>
        <w:t>)</w:t>
      </w:r>
      <w:r w:rsidR="00C77D14" w:rsidRPr="00727986">
        <w:rPr>
          <w:rFonts w:ascii="Arial" w:hAnsi="Arial" w:cs="Arial"/>
          <w:color w:val="000000"/>
          <w:sz w:val="28"/>
          <w:szCs w:val="28"/>
        </w:rPr>
        <w:t xml:space="preserve">. Screening of some recently developed coriander varieties against stem gall disease caused by </w:t>
      </w:r>
      <w:r w:rsidR="00C77D14" w:rsidRPr="00727986">
        <w:rPr>
          <w:rFonts w:ascii="Arial" w:hAnsi="Arial" w:cs="Arial"/>
          <w:i/>
          <w:iCs/>
          <w:color w:val="000000"/>
          <w:sz w:val="28"/>
          <w:szCs w:val="28"/>
        </w:rPr>
        <w:t>Protomyces macrosporus</w:t>
      </w:r>
      <w:r w:rsidR="00C77D14" w:rsidRPr="00727986">
        <w:rPr>
          <w:rFonts w:ascii="Arial" w:hAnsi="Arial" w:cs="Arial"/>
          <w:color w:val="000000"/>
          <w:sz w:val="28"/>
          <w:szCs w:val="28"/>
        </w:rPr>
        <w:t xml:space="preserve">. </w:t>
      </w:r>
      <w:r w:rsidR="00C77D14" w:rsidRPr="00727986">
        <w:rPr>
          <w:rFonts w:ascii="Arial" w:hAnsi="Arial" w:cs="Arial"/>
          <w:i/>
          <w:iCs/>
          <w:color w:val="000000"/>
          <w:sz w:val="28"/>
          <w:szCs w:val="28"/>
        </w:rPr>
        <w:t>Journal of</w:t>
      </w:r>
      <w:r w:rsidR="00C77D14" w:rsidRPr="00727986">
        <w:rPr>
          <w:rFonts w:ascii="Arial" w:hAnsi="Arial" w:cs="Arial"/>
          <w:color w:val="000000"/>
          <w:sz w:val="28"/>
          <w:szCs w:val="28"/>
        </w:rPr>
        <w:t xml:space="preserve"> </w:t>
      </w:r>
      <w:r w:rsidR="00C77D14" w:rsidRPr="00727986">
        <w:rPr>
          <w:rFonts w:ascii="Arial" w:hAnsi="Arial" w:cs="Arial"/>
          <w:i/>
          <w:iCs/>
          <w:color w:val="000000"/>
          <w:sz w:val="28"/>
          <w:szCs w:val="28"/>
        </w:rPr>
        <w:t xml:space="preserve">Plant Pathology and Microbiology, </w:t>
      </w:r>
      <w:r w:rsidR="00C77D14" w:rsidRPr="00727986">
        <w:rPr>
          <w:rFonts w:ascii="Arial" w:hAnsi="Arial" w:cs="Arial"/>
          <w:b/>
          <w:bCs/>
          <w:color w:val="000000"/>
          <w:sz w:val="28"/>
          <w:szCs w:val="28"/>
        </w:rPr>
        <w:t>7</w:t>
      </w:r>
      <w:r w:rsidR="00C77D14" w:rsidRPr="00727986">
        <w:rPr>
          <w:rFonts w:ascii="Arial" w:hAnsi="Arial" w:cs="Arial"/>
          <w:color w:val="000000"/>
          <w:sz w:val="28"/>
          <w:szCs w:val="28"/>
        </w:rPr>
        <w:t>: 1-3.</w:t>
      </w:r>
    </w:p>
    <w:p w14:paraId="17FE9CE9" w14:textId="77777777" w:rsidR="00C77D14" w:rsidRPr="00727986" w:rsidRDefault="00727986" w:rsidP="00727986">
      <w:pPr>
        <w:autoSpaceDE w:val="0"/>
        <w:autoSpaceDN w:val="0"/>
        <w:adjustRightInd w:val="0"/>
        <w:spacing w:after="120" w:line="360" w:lineRule="auto"/>
        <w:ind w:left="567" w:hanging="567"/>
        <w:jc w:val="both"/>
        <w:rPr>
          <w:rFonts w:ascii="Arial" w:hAnsi="Arial" w:cs="Arial"/>
          <w:color w:val="000000"/>
          <w:sz w:val="28"/>
          <w:szCs w:val="28"/>
        </w:rPr>
      </w:pPr>
      <w:r w:rsidRPr="00F7524B">
        <w:rPr>
          <w:rFonts w:ascii="Arial" w:hAnsi="Arial" w:cs="Arial"/>
          <w:color w:val="000000"/>
          <w:sz w:val="28"/>
          <w:szCs w:val="28"/>
          <w:highlight w:val="yellow"/>
        </w:rPr>
        <w:t>Khan, M. R. &amp;</w:t>
      </w:r>
      <w:r w:rsidR="00C77D14" w:rsidRPr="00F7524B">
        <w:rPr>
          <w:rFonts w:ascii="Arial" w:hAnsi="Arial" w:cs="Arial"/>
          <w:color w:val="000000"/>
          <w:sz w:val="28"/>
          <w:szCs w:val="28"/>
          <w:highlight w:val="yellow"/>
        </w:rPr>
        <w:t xml:space="preserve"> Parveen, G. </w:t>
      </w:r>
      <w:r w:rsidRPr="00F7524B">
        <w:rPr>
          <w:rFonts w:ascii="Arial" w:hAnsi="Arial" w:cs="Arial"/>
          <w:color w:val="000000"/>
          <w:sz w:val="28"/>
          <w:szCs w:val="28"/>
          <w:highlight w:val="yellow"/>
        </w:rPr>
        <w:t>(</w:t>
      </w:r>
      <w:r w:rsidR="00C77D14" w:rsidRPr="00F7524B">
        <w:rPr>
          <w:rFonts w:ascii="Arial" w:hAnsi="Arial" w:cs="Arial"/>
          <w:color w:val="000000"/>
          <w:sz w:val="28"/>
          <w:szCs w:val="28"/>
          <w:highlight w:val="yellow"/>
        </w:rPr>
        <w:t>2016</w:t>
      </w:r>
      <w:r w:rsidRPr="00F7524B">
        <w:rPr>
          <w:rFonts w:ascii="Arial" w:hAnsi="Arial" w:cs="Arial"/>
          <w:color w:val="000000"/>
          <w:sz w:val="28"/>
          <w:szCs w:val="28"/>
          <w:highlight w:val="yellow"/>
        </w:rPr>
        <w:t>)</w:t>
      </w:r>
      <w:r w:rsidR="00C77D14" w:rsidRPr="00F7524B">
        <w:rPr>
          <w:rFonts w:ascii="Arial" w:hAnsi="Arial" w:cs="Arial"/>
          <w:color w:val="000000"/>
          <w:sz w:val="28"/>
          <w:szCs w:val="28"/>
          <w:highlight w:val="yellow"/>
        </w:rPr>
        <w:t xml:space="preserve">. Screening of some recently developed coriander varieties against stem gall disease caused by </w:t>
      </w:r>
      <w:r w:rsidR="00C77D14" w:rsidRPr="00F7524B">
        <w:rPr>
          <w:rFonts w:ascii="Arial" w:hAnsi="Arial" w:cs="Arial"/>
          <w:i/>
          <w:iCs/>
          <w:color w:val="000000"/>
          <w:sz w:val="28"/>
          <w:szCs w:val="28"/>
          <w:highlight w:val="yellow"/>
        </w:rPr>
        <w:t>Protomyces macrosporus</w:t>
      </w:r>
      <w:r w:rsidR="00C77D14" w:rsidRPr="00F7524B">
        <w:rPr>
          <w:rFonts w:ascii="Arial" w:hAnsi="Arial" w:cs="Arial"/>
          <w:color w:val="000000"/>
          <w:sz w:val="28"/>
          <w:szCs w:val="28"/>
          <w:highlight w:val="yellow"/>
        </w:rPr>
        <w:t xml:space="preserve">. </w:t>
      </w:r>
      <w:r w:rsidR="00C77D14" w:rsidRPr="00F7524B">
        <w:rPr>
          <w:rFonts w:ascii="Arial" w:hAnsi="Arial" w:cs="Arial"/>
          <w:i/>
          <w:iCs/>
          <w:color w:val="000000"/>
          <w:sz w:val="28"/>
          <w:szCs w:val="28"/>
          <w:highlight w:val="yellow"/>
        </w:rPr>
        <w:t>Journal of</w:t>
      </w:r>
      <w:r w:rsidR="00C77D14" w:rsidRPr="00F7524B">
        <w:rPr>
          <w:rFonts w:ascii="Arial" w:hAnsi="Arial" w:cs="Arial"/>
          <w:color w:val="000000"/>
          <w:sz w:val="28"/>
          <w:szCs w:val="28"/>
          <w:highlight w:val="yellow"/>
        </w:rPr>
        <w:t xml:space="preserve"> </w:t>
      </w:r>
      <w:r w:rsidR="00C77D14" w:rsidRPr="00F7524B">
        <w:rPr>
          <w:rFonts w:ascii="Arial" w:hAnsi="Arial" w:cs="Arial"/>
          <w:i/>
          <w:iCs/>
          <w:color w:val="000000"/>
          <w:sz w:val="28"/>
          <w:szCs w:val="28"/>
          <w:highlight w:val="yellow"/>
        </w:rPr>
        <w:t xml:space="preserve">Plant Pathology and Microbiology, </w:t>
      </w:r>
      <w:r w:rsidR="00C77D14" w:rsidRPr="00F7524B">
        <w:rPr>
          <w:rFonts w:ascii="Arial" w:hAnsi="Arial" w:cs="Arial"/>
          <w:b/>
          <w:bCs/>
          <w:color w:val="000000"/>
          <w:sz w:val="28"/>
          <w:szCs w:val="28"/>
          <w:highlight w:val="yellow"/>
        </w:rPr>
        <w:t>7</w:t>
      </w:r>
      <w:r w:rsidR="00C77D14" w:rsidRPr="00F7524B">
        <w:rPr>
          <w:rFonts w:ascii="Arial" w:hAnsi="Arial" w:cs="Arial"/>
          <w:color w:val="000000"/>
          <w:sz w:val="28"/>
          <w:szCs w:val="28"/>
          <w:highlight w:val="yellow"/>
        </w:rPr>
        <w:t>: 1-</w:t>
      </w:r>
      <w:commentRangeStart w:id="24"/>
      <w:r w:rsidR="00C77D14" w:rsidRPr="00F7524B">
        <w:rPr>
          <w:rFonts w:ascii="Arial" w:hAnsi="Arial" w:cs="Arial"/>
          <w:color w:val="000000"/>
          <w:sz w:val="28"/>
          <w:szCs w:val="28"/>
          <w:highlight w:val="yellow"/>
        </w:rPr>
        <w:t>3</w:t>
      </w:r>
      <w:commentRangeEnd w:id="24"/>
      <w:r w:rsidR="00F7524B">
        <w:rPr>
          <w:rStyle w:val="CommentReference"/>
        </w:rPr>
        <w:commentReference w:id="24"/>
      </w:r>
      <w:r w:rsidR="00C77D14" w:rsidRPr="00F7524B">
        <w:rPr>
          <w:rFonts w:ascii="Arial" w:hAnsi="Arial" w:cs="Arial"/>
          <w:color w:val="000000"/>
          <w:sz w:val="28"/>
          <w:szCs w:val="28"/>
          <w:highlight w:val="yellow"/>
        </w:rPr>
        <w:t>.</w:t>
      </w:r>
    </w:p>
    <w:p w14:paraId="1DD65536" w14:textId="77777777" w:rsidR="00C77D14" w:rsidRPr="00727986" w:rsidRDefault="00727986" w:rsidP="00727986">
      <w:pPr>
        <w:spacing w:after="120" w:line="360" w:lineRule="auto"/>
        <w:ind w:left="567" w:hanging="567"/>
        <w:jc w:val="both"/>
        <w:rPr>
          <w:rFonts w:ascii="Arial" w:hAnsi="Arial" w:cs="Arial"/>
          <w:sz w:val="28"/>
          <w:szCs w:val="28"/>
        </w:rPr>
      </w:pPr>
      <w:r>
        <w:rPr>
          <w:rFonts w:ascii="Arial" w:hAnsi="Arial" w:cs="Arial"/>
          <w:color w:val="181717"/>
          <w:sz w:val="28"/>
          <w:szCs w:val="28"/>
        </w:rPr>
        <w:t>Khare, M. N., Tiwari, S. P. &amp;</w:t>
      </w:r>
      <w:r w:rsidR="00C77D14" w:rsidRPr="00727986">
        <w:rPr>
          <w:rFonts w:ascii="Arial" w:hAnsi="Arial" w:cs="Arial"/>
          <w:color w:val="181717"/>
          <w:sz w:val="28"/>
          <w:szCs w:val="28"/>
        </w:rPr>
        <w:t xml:space="preserve"> Sharma, Y. K. </w:t>
      </w:r>
      <w:r>
        <w:rPr>
          <w:rFonts w:ascii="Arial" w:hAnsi="Arial" w:cs="Arial"/>
          <w:color w:val="181717"/>
          <w:sz w:val="28"/>
          <w:szCs w:val="28"/>
        </w:rPr>
        <w:t>(</w:t>
      </w:r>
      <w:r w:rsidR="00C77D14" w:rsidRPr="00727986">
        <w:rPr>
          <w:rFonts w:ascii="Arial" w:hAnsi="Arial" w:cs="Arial"/>
          <w:color w:val="181717"/>
          <w:sz w:val="28"/>
          <w:szCs w:val="28"/>
        </w:rPr>
        <w:t>2017</w:t>
      </w:r>
      <w:r>
        <w:rPr>
          <w:rFonts w:ascii="Arial" w:hAnsi="Arial" w:cs="Arial"/>
          <w:color w:val="181717"/>
          <w:sz w:val="28"/>
          <w:szCs w:val="28"/>
        </w:rPr>
        <w:t>)</w:t>
      </w:r>
      <w:r w:rsidR="00C77D14" w:rsidRPr="00727986">
        <w:rPr>
          <w:rFonts w:ascii="Arial" w:hAnsi="Arial" w:cs="Arial"/>
          <w:color w:val="181717"/>
          <w:sz w:val="28"/>
          <w:szCs w:val="28"/>
        </w:rPr>
        <w:t>. Disease problems in the cultivation of coriander (</w:t>
      </w:r>
      <w:r w:rsidR="00C77D14" w:rsidRPr="00727986">
        <w:rPr>
          <w:rFonts w:ascii="Arial" w:hAnsi="Arial" w:cs="Arial"/>
          <w:i/>
          <w:iCs/>
          <w:color w:val="181717"/>
          <w:sz w:val="28"/>
          <w:szCs w:val="28"/>
        </w:rPr>
        <w:t>Coriandrum sativum</w:t>
      </w:r>
      <w:r w:rsidR="00C77D14" w:rsidRPr="00727986">
        <w:rPr>
          <w:rFonts w:ascii="Arial" w:hAnsi="Arial" w:cs="Arial"/>
          <w:color w:val="181717"/>
          <w:sz w:val="28"/>
          <w:szCs w:val="28"/>
        </w:rPr>
        <w:t xml:space="preserve"> L.) and their management leading to production of high-quality pathogen free seed. </w:t>
      </w:r>
      <w:r w:rsidR="00C77D14" w:rsidRPr="00727986">
        <w:rPr>
          <w:rFonts w:ascii="Arial" w:hAnsi="Arial" w:cs="Arial"/>
          <w:i/>
          <w:iCs/>
          <w:color w:val="181717"/>
          <w:sz w:val="28"/>
          <w:szCs w:val="28"/>
        </w:rPr>
        <w:t>International Journal of Seed Spices</w:t>
      </w:r>
      <w:r w:rsidR="00C77D14" w:rsidRPr="00727986">
        <w:rPr>
          <w:rFonts w:ascii="Arial" w:hAnsi="Arial" w:cs="Arial"/>
          <w:color w:val="181717"/>
          <w:sz w:val="28"/>
          <w:szCs w:val="28"/>
        </w:rPr>
        <w:t xml:space="preserve">, </w:t>
      </w:r>
      <w:r w:rsidR="00C77D14" w:rsidRPr="00727986">
        <w:rPr>
          <w:rFonts w:ascii="Arial" w:hAnsi="Arial" w:cs="Arial"/>
          <w:b/>
          <w:bCs/>
          <w:color w:val="181717"/>
          <w:sz w:val="28"/>
          <w:szCs w:val="28"/>
        </w:rPr>
        <w:t>7</w:t>
      </w:r>
      <w:r w:rsidR="00C77D14" w:rsidRPr="00727986">
        <w:rPr>
          <w:rFonts w:ascii="Arial" w:hAnsi="Arial" w:cs="Arial"/>
          <w:color w:val="181717"/>
          <w:sz w:val="28"/>
          <w:szCs w:val="28"/>
        </w:rPr>
        <w:t>(1): 1-7.</w:t>
      </w:r>
    </w:p>
    <w:p w14:paraId="428FC5CB" w14:textId="77777777" w:rsidR="00C77D14" w:rsidRPr="00727986" w:rsidRDefault="00727986" w:rsidP="00727986">
      <w:pPr>
        <w:spacing w:after="120" w:line="360" w:lineRule="auto"/>
        <w:ind w:left="567" w:hanging="567"/>
        <w:jc w:val="both"/>
        <w:rPr>
          <w:rFonts w:ascii="Arial" w:hAnsi="Arial" w:cs="Arial"/>
          <w:sz w:val="28"/>
          <w:szCs w:val="28"/>
        </w:rPr>
      </w:pPr>
      <w:r>
        <w:rPr>
          <w:rFonts w:ascii="Arial" w:hAnsi="Arial" w:cs="Arial"/>
          <w:sz w:val="28"/>
          <w:szCs w:val="28"/>
        </w:rPr>
        <w:lastRenderedPageBreak/>
        <w:t>Leharwan, M. &amp;</w:t>
      </w:r>
      <w:r w:rsidR="00C77D14" w:rsidRPr="00727986">
        <w:rPr>
          <w:rFonts w:ascii="Arial" w:hAnsi="Arial" w:cs="Arial"/>
          <w:sz w:val="28"/>
          <w:szCs w:val="28"/>
        </w:rPr>
        <w:t xml:space="preserve"> Gupta, M. </w:t>
      </w:r>
      <w:r>
        <w:rPr>
          <w:rFonts w:ascii="Arial" w:hAnsi="Arial" w:cs="Arial"/>
          <w:sz w:val="28"/>
          <w:szCs w:val="28"/>
        </w:rPr>
        <w:t>(</w:t>
      </w:r>
      <w:r w:rsidR="00C77D14" w:rsidRPr="00727986">
        <w:rPr>
          <w:rFonts w:ascii="Arial" w:hAnsi="Arial" w:cs="Arial"/>
          <w:sz w:val="28"/>
          <w:szCs w:val="28"/>
        </w:rPr>
        <w:t>2019</w:t>
      </w:r>
      <w:r>
        <w:rPr>
          <w:rFonts w:ascii="Arial" w:hAnsi="Arial" w:cs="Arial"/>
          <w:sz w:val="28"/>
          <w:szCs w:val="28"/>
        </w:rPr>
        <w:t>)</w:t>
      </w:r>
      <w:r w:rsidR="00C77D14" w:rsidRPr="00727986">
        <w:rPr>
          <w:rFonts w:ascii="Arial" w:hAnsi="Arial" w:cs="Arial"/>
          <w:sz w:val="28"/>
          <w:szCs w:val="28"/>
        </w:rPr>
        <w:t xml:space="preserve">. Stem Gall of Coriander: A Review. </w:t>
      </w:r>
      <w:r w:rsidR="00C77D14" w:rsidRPr="00727986">
        <w:rPr>
          <w:rFonts w:ascii="Arial" w:hAnsi="Arial" w:cs="Arial"/>
          <w:i/>
          <w:iCs/>
          <w:sz w:val="28"/>
          <w:szCs w:val="28"/>
        </w:rPr>
        <w:t>Agricultural Reviews</w:t>
      </w:r>
      <w:r w:rsidR="00C77D14" w:rsidRPr="00727986">
        <w:rPr>
          <w:rFonts w:ascii="Arial" w:hAnsi="Arial" w:cs="Arial"/>
          <w:sz w:val="28"/>
          <w:szCs w:val="28"/>
        </w:rPr>
        <w:t xml:space="preserve">, </w:t>
      </w:r>
      <w:r w:rsidR="00C77D14" w:rsidRPr="00727986">
        <w:rPr>
          <w:rFonts w:ascii="Arial" w:hAnsi="Arial" w:cs="Arial"/>
          <w:b/>
          <w:bCs/>
          <w:sz w:val="28"/>
          <w:szCs w:val="28"/>
        </w:rPr>
        <w:t>40</w:t>
      </w:r>
      <w:r w:rsidR="00C77D14" w:rsidRPr="00727986">
        <w:rPr>
          <w:rFonts w:ascii="Arial" w:hAnsi="Arial" w:cs="Arial"/>
          <w:sz w:val="28"/>
          <w:szCs w:val="28"/>
        </w:rPr>
        <w:t xml:space="preserve">(2): 121-128. </w:t>
      </w:r>
    </w:p>
    <w:p w14:paraId="20A3DA09" w14:textId="77777777" w:rsidR="00C77D14" w:rsidRPr="00727986" w:rsidRDefault="00C77D14" w:rsidP="00727986">
      <w:pPr>
        <w:autoSpaceDE w:val="0"/>
        <w:autoSpaceDN w:val="0"/>
        <w:adjustRightInd w:val="0"/>
        <w:spacing w:after="120" w:line="360" w:lineRule="auto"/>
        <w:ind w:left="567" w:hanging="567"/>
        <w:jc w:val="both"/>
        <w:rPr>
          <w:rFonts w:ascii="Arial" w:hAnsi="Arial" w:cs="Arial"/>
          <w:color w:val="000000"/>
          <w:sz w:val="28"/>
          <w:szCs w:val="28"/>
        </w:rPr>
      </w:pPr>
      <w:r w:rsidRPr="00727986">
        <w:rPr>
          <w:rFonts w:ascii="Arial" w:hAnsi="Arial" w:cs="Arial"/>
          <w:color w:val="000000"/>
          <w:sz w:val="28"/>
          <w:szCs w:val="28"/>
        </w:rPr>
        <w:t xml:space="preserve">Malhotra, S. K., </w:t>
      </w:r>
      <w:r w:rsidR="00727986">
        <w:rPr>
          <w:rFonts w:ascii="Arial" w:hAnsi="Arial" w:cs="Arial"/>
          <w:color w:val="000000"/>
          <w:sz w:val="28"/>
          <w:szCs w:val="28"/>
        </w:rPr>
        <w:t>Kakani, R. K., Sharma, Y. K. &amp;</w:t>
      </w:r>
      <w:r w:rsidRPr="00727986">
        <w:rPr>
          <w:rFonts w:ascii="Arial" w:hAnsi="Arial" w:cs="Arial"/>
          <w:color w:val="000000"/>
          <w:sz w:val="28"/>
          <w:szCs w:val="28"/>
        </w:rPr>
        <w:t xml:space="preserve"> Singh, D. K. </w:t>
      </w:r>
      <w:r w:rsidR="00727986">
        <w:rPr>
          <w:rFonts w:ascii="Arial" w:hAnsi="Arial" w:cs="Arial"/>
          <w:color w:val="000000"/>
          <w:sz w:val="28"/>
          <w:szCs w:val="28"/>
        </w:rPr>
        <w:t>(</w:t>
      </w:r>
      <w:r w:rsidRPr="00727986">
        <w:rPr>
          <w:rFonts w:ascii="Arial" w:hAnsi="Arial" w:cs="Arial"/>
          <w:color w:val="000000"/>
          <w:sz w:val="28"/>
          <w:szCs w:val="28"/>
        </w:rPr>
        <w:t>2016</w:t>
      </w:r>
      <w:r w:rsidR="00727986">
        <w:rPr>
          <w:rFonts w:ascii="Arial" w:hAnsi="Arial" w:cs="Arial"/>
          <w:color w:val="000000"/>
          <w:sz w:val="28"/>
          <w:szCs w:val="28"/>
        </w:rPr>
        <w:t>)</w:t>
      </w:r>
      <w:r w:rsidRPr="00727986">
        <w:rPr>
          <w:rFonts w:ascii="Arial" w:hAnsi="Arial" w:cs="Arial"/>
          <w:color w:val="000000"/>
          <w:sz w:val="28"/>
          <w:szCs w:val="28"/>
        </w:rPr>
        <w:t xml:space="preserve">. Ajmer coriander- 1 (NRCSS, ACR-1) resistant to stem gal disease- an innovative farming technology. </w:t>
      </w:r>
      <w:r w:rsidRPr="00727986">
        <w:rPr>
          <w:rFonts w:ascii="Arial" w:hAnsi="Arial" w:cs="Arial"/>
          <w:i/>
          <w:iCs/>
          <w:color w:val="000000"/>
          <w:sz w:val="28"/>
          <w:szCs w:val="28"/>
        </w:rPr>
        <w:t xml:space="preserve">Indian Journal of Arecanut, Spices and Medicinal Plants, </w:t>
      </w:r>
      <w:r w:rsidRPr="00727986">
        <w:rPr>
          <w:rFonts w:ascii="Arial" w:hAnsi="Arial" w:cs="Arial"/>
          <w:b/>
          <w:bCs/>
          <w:color w:val="000000"/>
          <w:sz w:val="28"/>
          <w:szCs w:val="28"/>
        </w:rPr>
        <w:t>18</w:t>
      </w:r>
      <w:r w:rsidRPr="00727986">
        <w:rPr>
          <w:rFonts w:ascii="Arial" w:hAnsi="Arial" w:cs="Arial"/>
          <w:color w:val="000000"/>
          <w:sz w:val="28"/>
          <w:szCs w:val="28"/>
        </w:rPr>
        <w:t>: 1-7.</w:t>
      </w:r>
    </w:p>
    <w:p w14:paraId="48F04437" w14:textId="77777777" w:rsidR="00C77D14" w:rsidRPr="00727986" w:rsidRDefault="00727986" w:rsidP="00727986">
      <w:pPr>
        <w:spacing w:after="120" w:line="360" w:lineRule="auto"/>
        <w:ind w:left="567" w:hanging="567"/>
        <w:jc w:val="both"/>
        <w:rPr>
          <w:rFonts w:ascii="Arial" w:hAnsi="Arial" w:cs="Arial"/>
          <w:sz w:val="28"/>
          <w:szCs w:val="28"/>
        </w:rPr>
      </w:pPr>
      <w:r>
        <w:rPr>
          <w:rFonts w:ascii="Arial" w:hAnsi="Arial" w:cs="Arial"/>
          <w:sz w:val="28"/>
          <w:szCs w:val="28"/>
        </w:rPr>
        <w:t>Margaret, R. &amp;</w:t>
      </w:r>
      <w:r w:rsidR="00C77D14" w:rsidRPr="00727986">
        <w:rPr>
          <w:rFonts w:ascii="Arial" w:hAnsi="Arial" w:cs="Arial"/>
          <w:sz w:val="28"/>
          <w:szCs w:val="28"/>
        </w:rPr>
        <w:t xml:space="preserve"> Shirley, P. </w:t>
      </w:r>
      <w:r>
        <w:rPr>
          <w:rFonts w:ascii="Arial" w:hAnsi="Arial" w:cs="Arial"/>
          <w:sz w:val="28"/>
          <w:szCs w:val="28"/>
        </w:rPr>
        <w:t>(</w:t>
      </w:r>
      <w:r w:rsidR="00C77D14" w:rsidRPr="00727986">
        <w:rPr>
          <w:rFonts w:ascii="Arial" w:hAnsi="Arial" w:cs="Arial"/>
          <w:sz w:val="28"/>
          <w:szCs w:val="28"/>
        </w:rPr>
        <w:t>2002</w:t>
      </w:r>
      <w:r>
        <w:rPr>
          <w:rFonts w:ascii="Arial" w:hAnsi="Arial" w:cs="Arial"/>
          <w:sz w:val="28"/>
          <w:szCs w:val="28"/>
        </w:rPr>
        <w:t>)</w:t>
      </w:r>
      <w:r w:rsidR="00C77D14" w:rsidRPr="00727986">
        <w:rPr>
          <w:rFonts w:ascii="Arial" w:hAnsi="Arial" w:cs="Arial"/>
          <w:sz w:val="28"/>
          <w:szCs w:val="28"/>
        </w:rPr>
        <w:t xml:space="preserve">. </w:t>
      </w:r>
      <w:r w:rsidR="00C77D14" w:rsidRPr="00727986">
        <w:rPr>
          <w:rFonts w:ascii="Arial" w:hAnsi="Arial" w:cs="Arial"/>
          <w:i/>
          <w:iCs/>
          <w:sz w:val="28"/>
          <w:szCs w:val="28"/>
        </w:rPr>
        <w:t>British Plant Galls. Identification of Galls on Plants &amp; Fungi</w:t>
      </w:r>
      <w:r w:rsidR="00C77D14" w:rsidRPr="00727986">
        <w:rPr>
          <w:rFonts w:ascii="Arial" w:hAnsi="Arial" w:cs="Arial"/>
          <w:sz w:val="28"/>
          <w:szCs w:val="28"/>
        </w:rPr>
        <w:t xml:space="preserve">. Shrewsbury: Field Studies Council, 222 </w:t>
      </w:r>
      <w:commentRangeStart w:id="25"/>
      <w:r w:rsidR="00C77D14" w:rsidRPr="006613E6">
        <w:rPr>
          <w:rFonts w:ascii="Arial" w:hAnsi="Arial" w:cs="Arial"/>
          <w:sz w:val="28"/>
          <w:szCs w:val="28"/>
          <w:highlight w:val="yellow"/>
        </w:rPr>
        <w:t>pp</w:t>
      </w:r>
      <w:commentRangeEnd w:id="25"/>
      <w:r w:rsidR="006613E6">
        <w:rPr>
          <w:rStyle w:val="CommentReference"/>
        </w:rPr>
        <w:commentReference w:id="25"/>
      </w:r>
      <w:r w:rsidR="00C77D14" w:rsidRPr="00727986">
        <w:rPr>
          <w:rFonts w:ascii="Arial" w:hAnsi="Arial" w:cs="Arial"/>
          <w:sz w:val="28"/>
          <w:szCs w:val="28"/>
        </w:rPr>
        <w:t>.</w:t>
      </w:r>
    </w:p>
    <w:p w14:paraId="4475CD9E" w14:textId="77777777" w:rsidR="00C77D14" w:rsidRPr="00727986" w:rsidRDefault="00727986" w:rsidP="00727986">
      <w:pPr>
        <w:spacing w:after="120" w:line="360" w:lineRule="auto"/>
        <w:ind w:left="567" w:hanging="567"/>
        <w:jc w:val="both"/>
        <w:rPr>
          <w:rFonts w:ascii="Arial" w:hAnsi="Arial" w:cs="Arial"/>
          <w:sz w:val="28"/>
          <w:szCs w:val="28"/>
        </w:rPr>
      </w:pPr>
      <w:r>
        <w:rPr>
          <w:rFonts w:ascii="Arial" w:hAnsi="Arial" w:cs="Arial"/>
          <w:sz w:val="28"/>
          <w:szCs w:val="28"/>
        </w:rPr>
        <w:t>Mishra, R. S. &amp;</w:t>
      </w:r>
      <w:r w:rsidR="00C77D14" w:rsidRPr="00727986">
        <w:rPr>
          <w:rFonts w:ascii="Arial" w:hAnsi="Arial" w:cs="Arial"/>
          <w:sz w:val="28"/>
          <w:szCs w:val="28"/>
        </w:rPr>
        <w:t xml:space="preserve"> Pandey, V. P. </w:t>
      </w:r>
      <w:r>
        <w:rPr>
          <w:rFonts w:ascii="Arial" w:hAnsi="Arial" w:cs="Arial"/>
          <w:sz w:val="28"/>
          <w:szCs w:val="28"/>
        </w:rPr>
        <w:t>(</w:t>
      </w:r>
      <w:r w:rsidR="00C77D14" w:rsidRPr="00727986">
        <w:rPr>
          <w:rFonts w:ascii="Arial" w:hAnsi="Arial" w:cs="Arial"/>
          <w:sz w:val="28"/>
          <w:szCs w:val="28"/>
        </w:rPr>
        <w:t>2017</w:t>
      </w:r>
      <w:r>
        <w:rPr>
          <w:rFonts w:ascii="Arial" w:hAnsi="Arial" w:cs="Arial"/>
          <w:sz w:val="28"/>
          <w:szCs w:val="28"/>
        </w:rPr>
        <w:t>)</w:t>
      </w:r>
      <w:r w:rsidR="00C77D14" w:rsidRPr="00727986">
        <w:rPr>
          <w:rFonts w:ascii="Arial" w:hAnsi="Arial" w:cs="Arial"/>
          <w:sz w:val="28"/>
          <w:szCs w:val="28"/>
        </w:rPr>
        <w:t xml:space="preserve">. Effect of organic treatment on stem gall disease, growth and yield of coriander. </w:t>
      </w:r>
      <w:r w:rsidR="00C77D14" w:rsidRPr="00727986">
        <w:rPr>
          <w:rFonts w:ascii="Arial" w:hAnsi="Arial" w:cs="Arial"/>
          <w:i/>
          <w:iCs/>
          <w:sz w:val="28"/>
          <w:szCs w:val="28"/>
        </w:rPr>
        <w:t>Academy of Agriculture Journal</w:t>
      </w:r>
      <w:r w:rsidR="00C77D14" w:rsidRPr="00727986">
        <w:rPr>
          <w:rFonts w:ascii="Arial" w:hAnsi="Arial" w:cs="Arial"/>
          <w:sz w:val="28"/>
          <w:szCs w:val="28"/>
        </w:rPr>
        <w:t xml:space="preserve">, </w:t>
      </w:r>
      <w:r w:rsidR="00C77D14" w:rsidRPr="00727986">
        <w:rPr>
          <w:rFonts w:ascii="Arial" w:hAnsi="Arial" w:cs="Arial"/>
          <w:b/>
          <w:bCs/>
          <w:sz w:val="28"/>
          <w:szCs w:val="28"/>
        </w:rPr>
        <w:t>2</w:t>
      </w:r>
      <w:r w:rsidR="00C77D14" w:rsidRPr="00727986">
        <w:rPr>
          <w:rFonts w:ascii="Arial" w:hAnsi="Arial" w:cs="Arial"/>
          <w:sz w:val="28"/>
          <w:szCs w:val="28"/>
        </w:rPr>
        <w:t xml:space="preserve">(8): 79-89. </w:t>
      </w:r>
    </w:p>
    <w:p w14:paraId="765E05DB" w14:textId="77777777" w:rsidR="00C77D14" w:rsidRPr="00727986" w:rsidRDefault="00727986" w:rsidP="00727986">
      <w:pPr>
        <w:shd w:val="clear" w:color="auto" w:fill="FFFFFF"/>
        <w:spacing w:after="120" w:line="360" w:lineRule="auto"/>
        <w:ind w:left="567" w:hanging="567"/>
        <w:jc w:val="both"/>
        <w:rPr>
          <w:rFonts w:ascii="Arial" w:eastAsia="Times New Roman" w:hAnsi="Arial" w:cs="Arial"/>
          <w:i/>
          <w:iCs/>
          <w:color w:val="000000"/>
          <w:sz w:val="28"/>
          <w:szCs w:val="28"/>
          <w:lang w:eastAsia="en-IN"/>
        </w:rPr>
      </w:pPr>
      <w:r>
        <w:rPr>
          <w:rFonts w:ascii="Arial" w:eastAsia="Times New Roman" w:hAnsi="Arial" w:cs="Arial"/>
          <w:color w:val="000000"/>
          <w:sz w:val="28"/>
          <w:szCs w:val="28"/>
          <w:lang w:eastAsia="en-IN"/>
        </w:rPr>
        <w:t>Pandey, R. N.  &amp;</w:t>
      </w:r>
      <w:r w:rsidR="00C77D14" w:rsidRPr="00727986">
        <w:rPr>
          <w:rFonts w:ascii="Arial" w:eastAsia="Times New Roman" w:hAnsi="Arial" w:cs="Arial"/>
          <w:color w:val="000000"/>
          <w:sz w:val="28"/>
          <w:szCs w:val="28"/>
          <w:lang w:eastAsia="en-IN"/>
        </w:rPr>
        <w:t xml:space="preserve"> Dange, S. R. S.  </w:t>
      </w:r>
      <w:r>
        <w:rPr>
          <w:rFonts w:ascii="Arial" w:eastAsia="Times New Roman" w:hAnsi="Arial" w:cs="Arial"/>
          <w:color w:val="000000"/>
          <w:sz w:val="28"/>
          <w:szCs w:val="28"/>
          <w:lang w:eastAsia="en-IN"/>
        </w:rPr>
        <w:t>(</w:t>
      </w:r>
      <w:r w:rsidR="00C77D14" w:rsidRPr="00727986">
        <w:rPr>
          <w:rFonts w:ascii="Arial" w:eastAsia="Times New Roman" w:hAnsi="Arial" w:cs="Arial"/>
          <w:color w:val="000000"/>
          <w:sz w:val="28"/>
          <w:szCs w:val="28"/>
          <w:lang w:eastAsia="en-IN"/>
        </w:rPr>
        <w:t>1998</w:t>
      </w:r>
      <w:r>
        <w:rPr>
          <w:rFonts w:ascii="Arial" w:eastAsia="Times New Roman" w:hAnsi="Arial" w:cs="Arial"/>
          <w:color w:val="000000"/>
          <w:sz w:val="28"/>
          <w:szCs w:val="28"/>
          <w:lang w:eastAsia="en-IN"/>
        </w:rPr>
        <w:t>)</w:t>
      </w:r>
      <w:r w:rsidR="00C77D14" w:rsidRPr="00727986">
        <w:rPr>
          <w:rFonts w:ascii="Arial" w:eastAsia="Times New Roman" w:hAnsi="Arial" w:cs="Arial"/>
          <w:color w:val="000000"/>
          <w:sz w:val="28"/>
          <w:szCs w:val="28"/>
          <w:lang w:eastAsia="en-IN"/>
        </w:rPr>
        <w:t>. Disease of coriander and fennel-a review.</w:t>
      </w:r>
      <w:r w:rsidR="00C77D14" w:rsidRPr="00727986">
        <w:rPr>
          <w:rFonts w:ascii="Arial" w:eastAsia="Times New Roman" w:hAnsi="Arial" w:cs="Arial"/>
          <w:i/>
          <w:iCs/>
          <w:color w:val="000000"/>
          <w:sz w:val="28"/>
          <w:szCs w:val="28"/>
          <w:lang w:eastAsia="en-IN"/>
        </w:rPr>
        <w:t xml:space="preserve">  Agriculture Review, Karnal,</w:t>
      </w:r>
      <w:r w:rsidR="00C77D14" w:rsidRPr="00727986">
        <w:rPr>
          <w:rFonts w:ascii="Arial" w:eastAsia="Times New Roman" w:hAnsi="Arial" w:cs="Arial"/>
          <w:color w:val="000000"/>
          <w:sz w:val="28"/>
          <w:szCs w:val="28"/>
          <w:lang w:eastAsia="en-IN"/>
        </w:rPr>
        <w:t xml:space="preserve"> </w:t>
      </w:r>
      <w:r w:rsidR="00C77D14" w:rsidRPr="00727986">
        <w:rPr>
          <w:rFonts w:ascii="Arial" w:eastAsia="Times New Roman" w:hAnsi="Arial" w:cs="Arial"/>
          <w:b/>
          <w:bCs/>
          <w:color w:val="000000"/>
          <w:sz w:val="28"/>
          <w:szCs w:val="28"/>
          <w:lang w:eastAsia="en-IN"/>
        </w:rPr>
        <w:t>19</w:t>
      </w:r>
      <w:r w:rsidR="00C77D14" w:rsidRPr="00727986">
        <w:rPr>
          <w:rFonts w:ascii="Arial" w:eastAsia="Times New Roman" w:hAnsi="Arial" w:cs="Arial"/>
          <w:color w:val="000000"/>
          <w:sz w:val="28"/>
          <w:szCs w:val="28"/>
          <w:lang w:eastAsia="en-IN"/>
        </w:rPr>
        <w:t xml:space="preserve"> (2):120-125.</w:t>
      </w:r>
    </w:p>
    <w:p w14:paraId="10138C23" w14:textId="77777777" w:rsidR="00C77D14" w:rsidRPr="00727986" w:rsidRDefault="00C77D14" w:rsidP="00727986">
      <w:pPr>
        <w:spacing w:after="120" w:line="360" w:lineRule="auto"/>
        <w:ind w:left="567" w:hanging="567"/>
        <w:jc w:val="both"/>
        <w:rPr>
          <w:rFonts w:ascii="Arial" w:hAnsi="Arial" w:cs="Arial"/>
          <w:sz w:val="28"/>
          <w:szCs w:val="28"/>
        </w:rPr>
      </w:pPr>
      <w:r w:rsidRPr="00727986">
        <w:rPr>
          <w:rFonts w:ascii="Arial" w:hAnsi="Arial" w:cs="Arial"/>
          <w:color w:val="181717"/>
          <w:sz w:val="28"/>
          <w:szCs w:val="28"/>
        </w:rPr>
        <w:t xml:space="preserve">Pandey, S. </w:t>
      </w:r>
      <w:r w:rsidR="00727986">
        <w:rPr>
          <w:rFonts w:ascii="Arial" w:hAnsi="Arial" w:cs="Arial"/>
          <w:color w:val="181717"/>
          <w:sz w:val="28"/>
          <w:szCs w:val="28"/>
        </w:rPr>
        <w:t>(</w:t>
      </w:r>
      <w:r w:rsidRPr="00727986">
        <w:rPr>
          <w:rFonts w:ascii="Arial" w:hAnsi="Arial" w:cs="Arial"/>
          <w:color w:val="181717"/>
          <w:sz w:val="28"/>
          <w:szCs w:val="28"/>
        </w:rPr>
        <w:t>2010</w:t>
      </w:r>
      <w:r w:rsidR="00727986">
        <w:rPr>
          <w:rFonts w:ascii="Arial" w:hAnsi="Arial" w:cs="Arial"/>
          <w:color w:val="181717"/>
          <w:sz w:val="28"/>
          <w:szCs w:val="28"/>
        </w:rPr>
        <w:t>)</w:t>
      </w:r>
      <w:r w:rsidRPr="00727986">
        <w:rPr>
          <w:rFonts w:ascii="Arial" w:hAnsi="Arial" w:cs="Arial"/>
          <w:color w:val="181717"/>
          <w:sz w:val="28"/>
          <w:szCs w:val="28"/>
        </w:rPr>
        <w:t>. Coriander (</w:t>
      </w:r>
      <w:r w:rsidRPr="00727986">
        <w:rPr>
          <w:rFonts w:ascii="Arial" w:hAnsi="Arial" w:cs="Arial"/>
          <w:i/>
          <w:iCs/>
          <w:color w:val="181717"/>
          <w:sz w:val="28"/>
          <w:szCs w:val="28"/>
        </w:rPr>
        <w:t xml:space="preserve">Coriandrum sativum </w:t>
      </w:r>
      <w:r w:rsidRPr="00727986">
        <w:rPr>
          <w:rFonts w:ascii="Arial" w:hAnsi="Arial" w:cs="Arial"/>
          <w:color w:val="181717"/>
          <w:sz w:val="28"/>
          <w:szCs w:val="28"/>
        </w:rPr>
        <w:t xml:space="preserve">L), a biological description and its uses in the treatment of various diseases. </w:t>
      </w:r>
      <w:r w:rsidRPr="00727986">
        <w:rPr>
          <w:rFonts w:ascii="Arial" w:hAnsi="Arial" w:cs="Arial"/>
          <w:i/>
          <w:iCs/>
          <w:color w:val="181717"/>
          <w:sz w:val="28"/>
          <w:szCs w:val="28"/>
        </w:rPr>
        <w:t>International Journal of Pharmacy and Life Sciences,</w:t>
      </w:r>
      <w:r w:rsidRPr="00727986">
        <w:rPr>
          <w:rFonts w:ascii="Arial" w:hAnsi="Arial" w:cs="Arial"/>
          <w:color w:val="181717"/>
          <w:sz w:val="28"/>
          <w:szCs w:val="28"/>
        </w:rPr>
        <w:t xml:space="preserve"> </w:t>
      </w:r>
      <w:r w:rsidRPr="00727986">
        <w:rPr>
          <w:rFonts w:ascii="Arial" w:hAnsi="Arial" w:cs="Arial"/>
          <w:b/>
          <w:bCs/>
          <w:color w:val="181717"/>
          <w:sz w:val="28"/>
          <w:szCs w:val="28"/>
        </w:rPr>
        <w:t>1</w:t>
      </w:r>
      <w:r w:rsidRPr="00727986">
        <w:rPr>
          <w:rFonts w:ascii="Arial" w:hAnsi="Arial" w:cs="Arial"/>
          <w:color w:val="181717"/>
          <w:sz w:val="28"/>
          <w:szCs w:val="28"/>
        </w:rPr>
        <w:t>: 119-126.</w:t>
      </w:r>
    </w:p>
    <w:p w14:paraId="58F3CBA4" w14:textId="77777777" w:rsidR="00C77D14" w:rsidRPr="00727986" w:rsidRDefault="00727986" w:rsidP="00727986">
      <w:pPr>
        <w:autoSpaceDE w:val="0"/>
        <w:autoSpaceDN w:val="0"/>
        <w:adjustRightInd w:val="0"/>
        <w:spacing w:after="120" w:line="360" w:lineRule="auto"/>
        <w:ind w:left="567" w:hanging="567"/>
        <w:jc w:val="both"/>
        <w:rPr>
          <w:rFonts w:ascii="Arial" w:hAnsi="Arial" w:cs="Arial"/>
          <w:color w:val="000000"/>
          <w:sz w:val="28"/>
          <w:szCs w:val="28"/>
        </w:rPr>
      </w:pPr>
      <w:r>
        <w:rPr>
          <w:rFonts w:ascii="Arial" w:hAnsi="Arial" w:cs="Arial"/>
          <w:color w:val="000000"/>
          <w:sz w:val="28"/>
          <w:szCs w:val="28"/>
        </w:rPr>
        <w:t>Reddy, M. S. &amp;</w:t>
      </w:r>
      <w:r w:rsidR="00C77D14" w:rsidRPr="00727986">
        <w:rPr>
          <w:rFonts w:ascii="Arial" w:hAnsi="Arial" w:cs="Arial"/>
          <w:color w:val="000000"/>
          <w:sz w:val="28"/>
          <w:szCs w:val="28"/>
        </w:rPr>
        <w:t xml:space="preserve"> Kramer, C. L. </w:t>
      </w:r>
      <w:r>
        <w:rPr>
          <w:rFonts w:ascii="Arial" w:hAnsi="Arial" w:cs="Arial"/>
          <w:color w:val="000000"/>
          <w:sz w:val="28"/>
          <w:szCs w:val="28"/>
        </w:rPr>
        <w:t>(</w:t>
      </w:r>
      <w:r w:rsidR="00C77D14" w:rsidRPr="00727986">
        <w:rPr>
          <w:rFonts w:ascii="Arial" w:hAnsi="Arial" w:cs="Arial"/>
          <w:color w:val="000000"/>
          <w:sz w:val="28"/>
          <w:szCs w:val="28"/>
        </w:rPr>
        <w:t>1975</w:t>
      </w:r>
      <w:r>
        <w:rPr>
          <w:rFonts w:ascii="Arial" w:hAnsi="Arial" w:cs="Arial"/>
          <w:color w:val="000000"/>
          <w:sz w:val="28"/>
          <w:szCs w:val="28"/>
        </w:rPr>
        <w:t>)</w:t>
      </w:r>
      <w:r w:rsidR="00C77D14" w:rsidRPr="00727986">
        <w:rPr>
          <w:rFonts w:ascii="Arial" w:hAnsi="Arial" w:cs="Arial"/>
          <w:color w:val="000000"/>
          <w:sz w:val="28"/>
          <w:szCs w:val="28"/>
        </w:rPr>
        <w:t xml:space="preserve">. A taxonomic revision of the Protomycetales. </w:t>
      </w:r>
      <w:r w:rsidR="00C77D14" w:rsidRPr="00727986">
        <w:rPr>
          <w:rFonts w:ascii="Arial" w:hAnsi="Arial" w:cs="Arial"/>
          <w:i/>
          <w:iCs/>
          <w:color w:val="000000"/>
          <w:sz w:val="28"/>
          <w:szCs w:val="28"/>
        </w:rPr>
        <w:t xml:space="preserve">Mycotaxon, </w:t>
      </w:r>
      <w:r w:rsidR="00C77D14" w:rsidRPr="00727986">
        <w:rPr>
          <w:rFonts w:ascii="Arial" w:hAnsi="Arial" w:cs="Arial"/>
          <w:b/>
          <w:bCs/>
          <w:color w:val="000000"/>
          <w:sz w:val="28"/>
          <w:szCs w:val="28"/>
        </w:rPr>
        <w:t>3</w:t>
      </w:r>
      <w:r w:rsidR="00C77D14" w:rsidRPr="00727986">
        <w:rPr>
          <w:rFonts w:ascii="Arial" w:hAnsi="Arial" w:cs="Arial"/>
          <w:color w:val="000000"/>
          <w:sz w:val="28"/>
          <w:szCs w:val="28"/>
        </w:rPr>
        <w:t>: 1-50.</w:t>
      </w:r>
    </w:p>
    <w:p w14:paraId="1BD843DF" w14:textId="77777777" w:rsidR="00C77D14" w:rsidRPr="00727986" w:rsidRDefault="00727986" w:rsidP="00727986">
      <w:pPr>
        <w:autoSpaceDE w:val="0"/>
        <w:autoSpaceDN w:val="0"/>
        <w:adjustRightInd w:val="0"/>
        <w:spacing w:after="120" w:line="360" w:lineRule="auto"/>
        <w:ind w:left="567" w:hanging="567"/>
        <w:jc w:val="both"/>
        <w:rPr>
          <w:rFonts w:ascii="Arial" w:hAnsi="Arial" w:cs="Arial"/>
          <w:color w:val="000000"/>
          <w:sz w:val="28"/>
          <w:szCs w:val="28"/>
        </w:rPr>
      </w:pPr>
      <w:r>
        <w:rPr>
          <w:rFonts w:ascii="Arial" w:hAnsi="Arial" w:cs="Arial"/>
          <w:color w:val="000000"/>
          <w:sz w:val="28"/>
          <w:szCs w:val="28"/>
        </w:rPr>
        <w:t>Saxena, M. &amp;</w:t>
      </w:r>
      <w:r w:rsidR="00C77D14" w:rsidRPr="00727986">
        <w:rPr>
          <w:rFonts w:ascii="Arial" w:hAnsi="Arial" w:cs="Arial"/>
          <w:color w:val="000000"/>
          <w:sz w:val="28"/>
          <w:szCs w:val="28"/>
        </w:rPr>
        <w:t xml:space="preserve"> Gandhi, C. P (eds). </w:t>
      </w:r>
      <w:r>
        <w:rPr>
          <w:rFonts w:ascii="Arial" w:hAnsi="Arial" w:cs="Arial"/>
          <w:color w:val="000000"/>
          <w:sz w:val="28"/>
          <w:szCs w:val="28"/>
        </w:rPr>
        <w:t>(</w:t>
      </w:r>
      <w:r w:rsidR="00C77D14" w:rsidRPr="00727986">
        <w:rPr>
          <w:rFonts w:ascii="Arial" w:hAnsi="Arial" w:cs="Arial"/>
          <w:color w:val="000000"/>
          <w:sz w:val="28"/>
          <w:szCs w:val="28"/>
        </w:rPr>
        <w:t>2015</w:t>
      </w:r>
      <w:r>
        <w:rPr>
          <w:rFonts w:ascii="Arial" w:hAnsi="Arial" w:cs="Arial"/>
          <w:color w:val="000000"/>
          <w:sz w:val="28"/>
          <w:szCs w:val="28"/>
        </w:rPr>
        <w:t>)</w:t>
      </w:r>
      <w:r w:rsidR="00C77D14" w:rsidRPr="00727986">
        <w:rPr>
          <w:rFonts w:ascii="Arial" w:hAnsi="Arial" w:cs="Arial"/>
          <w:color w:val="000000"/>
          <w:sz w:val="28"/>
          <w:szCs w:val="28"/>
        </w:rPr>
        <w:t xml:space="preserve">. </w:t>
      </w:r>
      <w:r w:rsidR="00C77D14" w:rsidRPr="00727986">
        <w:rPr>
          <w:rFonts w:ascii="Arial" w:hAnsi="Arial" w:cs="Arial"/>
          <w:i/>
          <w:iCs/>
          <w:color w:val="000000"/>
          <w:sz w:val="28"/>
          <w:szCs w:val="28"/>
        </w:rPr>
        <w:t>Indian Horticulture Database</w:t>
      </w:r>
      <w:r w:rsidR="00C77D14" w:rsidRPr="00727986">
        <w:rPr>
          <w:rFonts w:ascii="Arial" w:hAnsi="Arial" w:cs="Arial"/>
          <w:color w:val="000000"/>
          <w:sz w:val="28"/>
          <w:szCs w:val="28"/>
        </w:rPr>
        <w:t xml:space="preserve">. National Horticulture Board, Ministry of Agriculture, Government of India, New Delhi, India, </w:t>
      </w:r>
      <w:commentRangeStart w:id="26"/>
      <w:r w:rsidR="00C77D14" w:rsidRPr="006613E6">
        <w:rPr>
          <w:rFonts w:ascii="Arial" w:hAnsi="Arial" w:cs="Arial"/>
          <w:color w:val="000000"/>
          <w:sz w:val="28"/>
          <w:szCs w:val="28"/>
          <w:highlight w:val="yellow"/>
        </w:rPr>
        <w:t>248p</w:t>
      </w:r>
      <w:commentRangeEnd w:id="26"/>
      <w:r w:rsidR="006613E6">
        <w:rPr>
          <w:rStyle w:val="CommentReference"/>
        </w:rPr>
        <w:commentReference w:id="26"/>
      </w:r>
      <w:r w:rsidR="00C77D14" w:rsidRPr="006613E6">
        <w:rPr>
          <w:rFonts w:ascii="Arial" w:hAnsi="Arial" w:cs="Arial"/>
          <w:color w:val="000000"/>
          <w:sz w:val="28"/>
          <w:szCs w:val="28"/>
          <w:highlight w:val="yellow"/>
        </w:rPr>
        <w:t>.</w:t>
      </w:r>
      <w:r w:rsidR="00C77D14" w:rsidRPr="00727986">
        <w:rPr>
          <w:rFonts w:ascii="Arial" w:hAnsi="Arial" w:cs="Arial"/>
          <w:color w:val="000000"/>
          <w:sz w:val="28"/>
          <w:szCs w:val="28"/>
        </w:rPr>
        <w:t xml:space="preserve"> </w:t>
      </w:r>
    </w:p>
    <w:p w14:paraId="52B08E10" w14:textId="77777777" w:rsidR="00C77D14" w:rsidRPr="00727986" w:rsidRDefault="00C77D14" w:rsidP="00727986">
      <w:pPr>
        <w:autoSpaceDE w:val="0"/>
        <w:autoSpaceDN w:val="0"/>
        <w:adjustRightInd w:val="0"/>
        <w:spacing w:after="120" w:line="360" w:lineRule="auto"/>
        <w:ind w:left="567" w:hanging="567"/>
        <w:jc w:val="both"/>
        <w:rPr>
          <w:rFonts w:ascii="Arial" w:hAnsi="Arial" w:cs="Arial"/>
          <w:color w:val="000000"/>
          <w:sz w:val="28"/>
          <w:szCs w:val="28"/>
        </w:rPr>
      </w:pPr>
      <w:r w:rsidRPr="006613E6">
        <w:rPr>
          <w:rFonts w:ascii="Arial" w:hAnsi="Arial" w:cs="Arial"/>
          <w:color w:val="000000"/>
          <w:sz w:val="28"/>
          <w:szCs w:val="28"/>
          <w:highlight w:val="yellow"/>
        </w:rPr>
        <w:t xml:space="preserve">Saxena, R. </w:t>
      </w:r>
      <w:r w:rsidR="00727986" w:rsidRPr="006613E6">
        <w:rPr>
          <w:rFonts w:ascii="Arial" w:hAnsi="Arial" w:cs="Arial"/>
          <w:color w:val="000000"/>
          <w:sz w:val="28"/>
          <w:szCs w:val="28"/>
          <w:highlight w:val="yellow"/>
        </w:rPr>
        <w:t>P., Dixit, S., Pandey, V. P. &amp;</w:t>
      </w:r>
      <w:r w:rsidRPr="006613E6">
        <w:rPr>
          <w:rFonts w:ascii="Arial" w:hAnsi="Arial" w:cs="Arial"/>
          <w:color w:val="000000"/>
          <w:sz w:val="28"/>
          <w:szCs w:val="28"/>
          <w:highlight w:val="yellow"/>
        </w:rPr>
        <w:t xml:space="preserve"> Singh, V. K. </w:t>
      </w:r>
      <w:r w:rsidR="00727986" w:rsidRPr="006613E6">
        <w:rPr>
          <w:rFonts w:ascii="Arial" w:hAnsi="Arial" w:cs="Arial"/>
          <w:color w:val="000000"/>
          <w:sz w:val="28"/>
          <w:szCs w:val="28"/>
          <w:highlight w:val="yellow"/>
        </w:rPr>
        <w:t>(</w:t>
      </w:r>
      <w:r w:rsidRPr="006613E6">
        <w:rPr>
          <w:rFonts w:ascii="Arial" w:hAnsi="Arial" w:cs="Arial"/>
          <w:color w:val="000000"/>
          <w:sz w:val="28"/>
          <w:szCs w:val="28"/>
          <w:highlight w:val="yellow"/>
        </w:rPr>
        <w:t>2002</w:t>
      </w:r>
      <w:r w:rsidR="00727986" w:rsidRPr="006613E6">
        <w:rPr>
          <w:rFonts w:ascii="Arial" w:hAnsi="Arial" w:cs="Arial"/>
          <w:color w:val="000000"/>
          <w:sz w:val="28"/>
          <w:szCs w:val="28"/>
          <w:highlight w:val="yellow"/>
        </w:rPr>
        <w:t>)</w:t>
      </w:r>
      <w:r w:rsidRPr="006613E6">
        <w:rPr>
          <w:rFonts w:ascii="Arial" w:hAnsi="Arial" w:cs="Arial"/>
          <w:color w:val="000000"/>
          <w:sz w:val="28"/>
          <w:szCs w:val="28"/>
          <w:highlight w:val="yellow"/>
        </w:rPr>
        <w:t xml:space="preserve">. Germplasm screening for stem gall disease in coriander. </w:t>
      </w:r>
      <w:r w:rsidRPr="006613E6">
        <w:rPr>
          <w:rFonts w:ascii="Arial" w:hAnsi="Arial" w:cs="Arial"/>
          <w:i/>
          <w:iCs/>
          <w:color w:val="000000"/>
          <w:sz w:val="28"/>
          <w:szCs w:val="28"/>
          <w:highlight w:val="yellow"/>
        </w:rPr>
        <w:t xml:space="preserve">In: National Symposium on Integrated Management of Plant Disease of mid-Eastern India with a </w:t>
      </w:r>
      <w:r w:rsidRPr="006613E6">
        <w:rPr>
          <w:rFonts w:ascii="Arial" w:hAnsi="Arial" w:cs="Arial"/>
          <w:i/>
          <w:iCs/>
          <w:color w:val="000000"/>
          <w:sz w:val="28"/>
          <w:szCs w:val="28"/>
          <w:highlight w:val="yellow"/>
        </w:rPr>
        <w:lastRenderedPageBreak/>
        <w:t>Cropping System Perspective</w:t>
      </w:r>
      <w:r w:rsidRPr="006613E6">
        <w:rPr>
          <w:rFonts w:ascii="Arial" w:hAnsi="Arial" w:cs="Arial"/>
          <w:color w:val="000000"/>
          <w:sz w:val="28"/>
          <w:szCs w:val="28"/>
          <w:highlight w:val="yellow"/>
        </w:rPr>
        <w:t xml:space="preserve">, held at NDUAT, Faizabad during 5-7 </w:t>
      </w:r>
      <w:commentRangeStart w:id="27"/>
      <w:r w:rsidRPr="006613E6">
        <w:rPr>
          <w:rFonts w:ascii="Arial" w:hAnsi="Arial" w:cs="Arial"/>
          <w:color w:val="000000"/>
          <w:sz w:val="28"/>
          <w:szCs w:val="28"/>
          <w:highlight w:val="yellow"/>
        </w:rPr>
        <w:t>December</w:t>
      </w:r>
      <w:commentRangeEnd w:id="27"/>
      <w:r w:rsidR="006613E6">
        <w:rPr>
          <w:rStyle w:val="CommentReference"/>
        </w:rPr>
        <w:commentReference w:id="27"/>
      </w:r>
      <w:r w:rsidRPr="006613E6">
        <w:rPr>
          <w:rFonts w:ascii="Arial" w:hAnsi="Arial" w:cs="Arial"/>
          <w:color w:val="000000"/>
          <w:sz w:val="28"/>
          <w:szCs w:val="28"/>
          <w:highlight w:val="yellow"/>
        </w:rPr>
        <w:t>.</w:t>
      </w:r>
    </w:p>
    <w:p w14:paraId="5A46E3A9" w14:textId="77777777" w:rsidR="00C77D14" w:rsidRPr="00727986" w:rsidRDefault="00727986" w:rsidP="00727986">
      <w:pPr>
        <w:autoSpaceDE w:val="0"/>
        <w:autoSpaceDN w:val="0"/>
        <w:adjustRightInd w:val="0"/>
        <w:spacing w:after="120" w:line="360" w:lineRule="auto"/>
        <w:ind w:left="567" w:hanging="567"/>
        <w:jc w:val="both"/>
        <w:rPr>
          <w:rFonts w:ascii="Arial" w:hAnsi="Arial" w:cs="Arial"/>
          <w:color w:val="000000"/>
          <w:sz w:val="28"/>
          <w:szCs w:val="28"/>
        </w:rPr>
      </w:pPr>
      <w:r>
        <w:rPr>
          <w:rFonts w:ascii="Arial" w:hAnsi="Arial" w:cs="Arial"/>
          <w:color w:val="000000"/>
          <w:sz w:val="28"/>
          <w:szCs w:val="28"/>
        </w:rPr>
        <w:t>Singh, R. K. &amp;</w:t>
      </w:r>
      <w:r w:rsidR="00C77D14" w:rsidRPr="00727986">
        <w:rPr>
          <w:rFonts w:ascii="Arial" w:hAnsi="Arial" w:cs="Arial"/>
          <w:color w:val="000000"/>
          <w:sz w:val="28"/>
          <w:szCs w:val="28"/>
        </w:rPr>
        <w:t xml:space="preserve"> Verma, S. S. </w:t>
      </w:r>
      <w:r>
        <w:rPr>
          <w:rFonts w:ascii="Arial" w:hAnsi="Arial" w:cs="Arial"/>
          <w:color w:val="000000"/>
          <w:sz w:val="28"/>
          <w:szCs w:val="28"/>
        </w:rPr>
        <w:t>(</w:t>
      </w:r>
      <w:r w:rsidR="00C77D14" w:rsidRPr="00727986">
        <w:rPr>
          <w:rFonts w:ascii="Arial" w:hAnsi="Arial" w:cs="Arial"/>
          <w:color w:val="000000"/>
          <w:sz w:val="28"/>
          <w:szCs w:val="28"/>
        </w:rPr>
        <w:t>2015</w:t>
      </w:r>
      <w:r>
        <w:rPr>
          <w:rFonts w:ascii="Arial" w:hAnsi="Arial" w:cs="Arial"/>
          <w:color w:val="000000"/>
          <w:sz w:val="28"/>
          <w:szCs w:val="28"/>
        </w:rPr>
        <w:t>)</w:t>
      </w:r>
      <w:r w:rsidR="00C77D14" w:rsidRPr="00727986">
        <w:rPr>
          <w:rFonts w:ascii="Arial" w:hAnsi="Arial" w:cs="Arial"/>
          <w:color w:val="000000"/>
          <w:sz w:val="28"/>
          <w:szCs w:val="28"/>
        </w:rPr>
        <w:t>. Characterization of coriander (</w:t>
      </w:r>
      <w:r w:rsidR="00C77D14" w:rsidRPr="00727986">
        <w:rPr>
          <w:rFonts w:ascii="Arial" w:hAnsi="Arial" w:cs="Arial"/>
          <w:i/>
          <w:iCs/>
          <w:color w:val="000000"/>
          <w:sz w:val="28"/>
          <w:szCs w:val="28"/>
        </w:rPr>
        <w:t>Coriandrum sativum</w:t>
      </w:r>
      <w:r w:rsidR="00C77D14" w:rsidRPr="00727986">
        <w:rPr>
          <w:rFonts w:ascii="Arial" w:hAnsi="Arial" w:cs="Arial"/>
          <w:color w:val="000000"/>
          <w:sz w:val="28"/>
          <w:szCs w:val="28"/>
        </w:rPr>
        <w:t xml:space="preserve">) based on the morphological traits. </w:t>
      </w:r>
      <w:r w:rsidR="00C77D14" w:rsidRPr="00727986">
        <w:rPr>
          <w:rFonts w:ascii="Arial" w:hAnsi="Arial" w:cs="Arial"/>
          <w:i/>
          <w:iCs/>
          <w:color w:val="000000"/>
          <w:sz w:val="28"/>
          <w:szCs w:val="28"/>
        </w:rPr>
        <w:t xml:space="preserve">Journal of Agricultural Research, </w:t>
      </w:r>
      <w:r w:rsidR="00C77D14" w:rsidRPr="00727986">
        <w:rPr>
          <w:rFonts w:ascii="Arial" w:hAnsi="Arial" w:cs="Arial"/>
          <w:b/>
          <w:bCs/>
          <w:color w:val="000000"/>
          <w:sz w:val="28"/>
          <w:szCs w:val="28"/>
        </w:rPr>
        <w:t>2</w:t>
      </w:r>
      <w:r w:rsidR="00C77D14" w:rsidRPr="00727986">
        <w:rPr>
          <w:rFonts w:ascii="Arial" w:hAnsi="Arial" w:cs="Arial"/>
          <w:color w:val="000000"/>
          <w:sz w:val="28"/>
          <w:szCs w:val="28"/>
        </w:rPr>
        <w:t>: 221-224.</w:t>
      </w:r>
    </w:p>
    <w:p w14:paraId="6C98C127" w14:textId="77777777" w:rsidR="00C77D14" w:rsidRPr="00727986" w:rsidRDefault="00727986" w:rsidP="00727986">
      <w:pPr>
        <w:autoSpaceDE w:val="0"/>
        <w:autoSpaceDN w:val="0"/>
        <w:adjustRightInd w:val="0"/>
        <w:spacing w:after="120" w:line="360" w:lineRule="auto"/>
        <w:ind w:left="567" w:hanging="567"/>
        <w:jc w:val="both"/>
        <w:rPr>
          <w:rFonts w:ascii="Arial" w:hAnsi="Arial" w:cs="Arial"/>
          <w:color w:val="000000"/>
          <w:sz w:val="28"/>
          <w:szCs w:val="28"/>
        </w:rPr>
      </w:pPr>
      <w:r>
        <w:rPr>
          <w:rFonts w:ascii="Arial" w:hAnsi="Arial" w:cs="Arial"/>
          <w:color w:val="000000"/>
          <w:sz w:val="28"/>
          <w:szCs w:val="28"/>
        </w:rPr>
        <w:t>Sydow, H. &amp;</w:t>
      </w:r>
      <w:r w:rsidR="00C77D14" w:rsidRPr="00727986">
        <w:rPr>
          <w:rFonts w:ascii="Arial" w:hAnsi="Arial" w:cs="Arial"/>
          <w:color w:val="000000"/>
          <w:sz w:val="28"/>
          <w:szCs w:val="28"/>
        </w:rPr>
        <w:t xml:space="preserve"> Butler, E. J. </w:t>
      </w:r>
      <w:r>
        <w:rPr>
          <w:rFonts w:ascii="Arial" w:hAnsi="Arial" w:cs="Arial"/>
          <w:color w:val="000000"/>
          <w:sz w:val="28"/>
          <w:szCs w:val="28"/>
        </w:rPr>
        <w:t>(</w:t>
      </w:r>
      <w:r w:rsidR="00C77D14" w:rsidRPr="00727986">
        <w:rPr>
          <w:rFonts w:ascii="Arial" w:hAnsi="Arial" w:cs="Arial"/>
          <w:color w:val="000000"/>
          <w:sz w:val="28"/>
          <w:szCs w:val="28"/>
        </w:rPr>
        <w:t>1911</w:t>
      </w:r>
      <w:r>
        <w:rPr>
          <w:rFonts w:ascii="Arial" w:hAnsi="Arial" w:cs="Arial"/>
          <w:color w:val="000000"/>
          <w:sz w:val="28"/>
          <w:szCs w:val="28"/>
        </w:rPr>
        <w:t>)</w:t>
      </w:r>
      <w:r w:rsidR="00C77D14" w:rsidRPr="00727986">
        <w:rPr>
          <w:rFonts w:ascii="Arial" w:hAnsi="Arial" w:cs="Arial"/>
          <w:color w:val="000000"/>
          <w:sz w:val="28"/>
          <w:szCs w:val="28"/>
        </w:rPr>
        <w:t xml:space="preserve">. Fungi India orientalis. </w:t>
      </w:r>
      <w:r w:rsidR="00C77D14" w:rsidRPr="00727986">
        <w:rPr>
          <w:rFonts w:ascii="Arial" w:hAnsi="Arial" w:cs="Arial"/>
          <w:i/>
          <w:iCs/>
          <w:color w:val="000000"/>
          <w:sz w:val="28"/>
          <w:szCs w:val="28"/>
        </w:rPr>
        <w:t xml:space="preserve">Annals of Mycology, </w:t>
      </w:r>
      <w:r w:rsidR="00C77D14" w:rsidRPr="00727986">
        <w:rPr>
          <w:rFonts w:ascii="Arial" w:hAnsi="Arial" w:cs="Arial"/>
          <w:b/>
          <w:bCs/>
          <w:color w:val="000000"/>
          <w:sz w:val="28"/>
          <w:szCs w:val="28"/>
        </w:rPr>
        <w:t>9</w:t>
      </w:r>
      <w:r w:rsidR="00C77D14" w:rsidRPr="00727986">
        <w:rPr>
          <w:rFonts w:ascii="Arial" w:hAnsi="Arial" w:cs="Arial"/>
          <w:color w:val="000000"/>
          <w:sz w:val="28"/>
          <w:szCs w:val="28"/>
        </w:rPr>
        <w:t>: 372-421.</w:t>
      </w:r>
    </w:p>
    <w:p w14:paraId="3B36F18D" w14:textId="77777777" w:rsidR="00C77D14" w:rsidRPr="00727986" w:rsidRDefault="00727986" w:rsidP="00727986">
      <w:pPr>
        <w:autoSpaceDE w:val="0"/>
        <w:autoSpaceDN w:val="0"/>
        <w:adjustRightInd w:val="0"/>
        <w:spacing w:after="120" w:line="360" w:lineRule="auto"/>
        <w:ind w:left="567" w:hanging="567"/>
        <w:jc w:val="both"/>
        <w:rPr>
          <w:rFonts w:ascii="Arial" w:hAnsi="Arial" w:cs="Arial"/>
          <w:color w:val="000000"/>
          <w:sz w:val="28"/>
          <w:szCs w:val="28"/>
        </w:rPr>
      </w:pPr>
      <w:r>
        <w:rPr>
          <w:rFonts w:ascii="Arial" w:hAnsi="Arial" w:cs="Arial"/>
          <w:color w:val="000000"/>
          <w:sz w:val="28"/>
          <w:szCs w:val="28"/>
        </w:rPr>
        <w:t>Tiwari, R. S. &amp;</w:t>
      </w:r>
      <w:r w:rsidR="00C77D14" w:rsidRPr="00727986">
        <w:rPr>
          <w:rFonts w:ascii="Arial" w:hAnsi="Arial" w:cs="Arial"/>
          <w:color w:val="000000"/>
          <w:sz w:val="28"/>
          <w:szCs w:val="28"/>
        </w:rPr>
        <w:t xml:space="preserve"> Agarwal, A. </w:t>
      </w:r>
      <w:r>
        <w:rPr>
          <w:rFonts w:ascii="Arial" w:hAnsi="Arial" w:cs="Arial"/>
          <w:color w:val="000000"/>
          <w:sz w:val="28"/>
          <w:szCs w:val="28"/>
        </w:rPr>
        <w:t>(</w:t>
      </w:r>
      <w:r w:rsidR="00C77D14" w:rsidRPr="00727986">
        <w:rPr>
          <w:rFonts w:ascii="Arial" w:hAnsi="Arial" w:cs="Arial"/>
          <w:color w:val="000000"/>
          <w:sz w:val="28"/>
          <w:szCs w:val="28"/>
        </w:rPr>
        <w:t>2014</w:t>
      </w:r>
      <w:r>
        <w:rPr>
          <w:rFonts w:ascii="Arial" w:hAnsi="Arial" w:cs="Arial"/>
          <w:color w:val="000000"/>
          <w:sz w:val="28"/>
          <w:szCs w:val="28"/>
        </w:rPr>
        <w:t>)</w:t>
      </w:r>
      <w:r w:rsidR="00C77D14" w:rsidRPr="00727986">
        <w:rPr>
          <w:rFonts w:ascii="Arial" w:hAnsi="Arial" w:cs="Arial"/>
          <w:color w:val="000000"/>
          <w:sz w:val="28"/>
          <w:szCs w:val="28"/>
        </w:rPr>
        <w:t xml:space="preserve">. </w:t>
      </w:r>
      <w:r w:rsidR="00C77D14" w:rsidRPr="00727986">
        <w:rPr>
          <w:rFonts w:ascii="Arial" w:hAnsi="Arial" w:cs="Arial"/>
          <w:i/>
          <w:iCs/>
          <w:color w:val="000000"/>
          <w:sz w:val="28"/>
          <w:szCs w:val="28"/>
        </w:rPr>
        <w:t>Production technology of Spices</w:t>
      </w:r>
      <w:r w:rsidR="00C77D14" w:rsidRPr="00727986">
        <w:rPr>
          <w:rFonts w:ascii="Arial" w:hAnsi="Arial" w:cs="Arial"/>
          <w:color w:val="000000"/>
          <w:sz w:val="28"/>
          <w:szCs w:val="28"/>
        </w:rPr>
        <w:t>. International book Distribution Company, pp. 254-271.</w:t>
      </w:r>
    </w:p>
    <w:p w14:paraId="45DD75C7" w14:textId="77777777" w:rsidR="00C77D14" w:rsidRPr="00727986" w:rsidRDefault="00C77D14" w:rsidP="00727986">
      <w:pPr>
        <w:autoSpaceDE w:val="0"/>
        <w:autoSpaceDN w:val="0"/>
        <w:adjustRightInd w:val="0"/>
        <w:spacing w:after="120" w:line="360" w:lineRule="auto"/>
        <w:ind w:left="567" w:hanging="567"/>
        <w:jc w:val="both"/>
        <w:rPr>
          <w:rFonts w:ascii="Arial" w:hAnsi="Arial" w:cs="Arial"/>
          <w:color w:val="000000"/>
          <w:sz w:val="28"/>
          <w:szCs w:val="28"/>
        </w:rPr>
      </w:pPr>
      <w:commentRangeStart w:id="28"/>
      <w:r w:rsidRPr="006613E6">
        <w:rPr>
          <w:rFonts w:ascii="Arial" w:hAnsi="Arial" w:cs="Arial"/>
          <w:color w:val="000000"/>
          <w:sz w:val="28"/>
          <w:szCs w:val="28"/>
          <w:highlight w:val="yellow"/>
        </w:rPr>
        <w:t>Unger</w:t>
      </w:r>
      <w:commentRangeEnd w:id="28"/>
      <w:r w:rsidR="006613E6">
        <w:rPr>
          <w:rStyle w:val="CommentReference"/>
        </w:rPr>
        <w:commentReference w:id="28"/>
      </w:r>
      <w:r w:rsidRPr="006613E6">
        <w:rPr>
          <w:rFonts w:ascii="Arial" w:hAnsi="Arial" w:cs="Arial"/>
          <w:color w:val="000000"/>
          <w:sz w:val="28"/>
          <w:szCs w:val="28"/>
          <w:highlight w:val="yellow"/>
        </w:rPr>
        <w:t xml:space="preserve">, F. 1833. </w:t>
      </w:r>
      <w:r w:rsidRPr="006613E6">
        <w:rPr>
          <w:rFonts w:ascii="Arial" w:hAnsi="Arial" w:cs="Arial"/>
          <w:i/>
          <w:iCs/>
          <w:color w:val="000000"/>
          <w:sz w:val="28"/>
          <w:szCs w:val="28"/>
          <w:highlight w:val="yellow"/>
        </w:rPr>
        <w:t>Die. Exanthame der Pflanzen</w:t>
      </w:r>
      <w:r w:rsidRPr="006613E6">
        <w:rPr>
          <w:rFonts w:ascii="Arial" w:hAnsi="Arial" w:cs="Arial"/>
          <w:color w:val="000000"/>
          <w:sz w:val="28"/>
          <w:szCs w:val="28"/>
          <w:highlight w:val="yellow"/>
        </w:rPr>
        <w:t>, 344 pp.</w:t>
      </w:r>
    </w:p>
    <w:p w14:paraId="5BFC3F0A" w14:textId="77777777" w:rsidR="00C77D14" w:rsidRPr="00727986" w:rsidRDefault="00C77D14" w:rsidP="00727986">
      <w:pPr>
        <w:spacing w:after="120" w:line="360" w:lineRule="auto"/>
        <w:ind w:left="567" w:hanging="567"/>
        <w:jc w:val="both"/>
        <w:rPr>
          <w:rFonts w:ascii="Arial" w:hAnsi="Arial" w:cs="Arial"/>
          <w:sz w:val="28"/>
          <w:szCs w:val="28"/>
        </w:rPr>
      </w:pPr>
      <w:r w:rsidRPr="00727986">
        <w:rPr>
          <w:rFonts w:ascii="Arial" w:hAnsi="Arial" w:cs="Arial"/>
          <w:sz w:val="28"/>
          <w:szCs w:val="28"/>
        </w:rPr>
        <w:t xml:space="preserve">Verma, P., Meena, D. </w:t>
      </w:r>
      <w:r w:rsidR="00727986">
        <w:rPr>
          <w:rFonts w:ascii="Arial" w:hAnsi="Arial" w:cs="Arial"/>
          <w:sz w:val="28"/>
          <w:szCs w:val="28"/>
        </w:rPr>
        <w:t>S., Jadon, C. &amp;</w:t>
      </w:r>
      <w:r w:rsidRPr="00727986">
        <w:rPr>
          <w:rFonts w:ascii="Arial" w:hAnsi="Arial" w:cs="Arial"/>
          <w:sz w:val="28"/>
          <w:szCs w:val="28"/>
        </w:rPr>
        <w:t xml:space="preserve"> Singh, D. K. </w:t>
      </w:r>
      <w:r w:rsidR="00727986">
        <w:rPr>
          <w:rFonts w:ascii="Arial" w:hAnsi="Arial" w:cs="Arial"/>
          <w:sz w:val="28"/>
          <w:szCs w:val="28"/>
        </w:rPr>
        <w:t>(</w:t>
      </w:r>
      <w:r w:rsidRPr="00727986">
        <w:rPr>
          <w:rFonts w:ascii="Arial" w:hAnsi="Arial" w:cs="Arial"/>
          <w:sz w:val="28"/>
          <w:szCs w:val="28"/>
        </w:rPr>
        <w:t>2017</w:t>
      </w:r>
      <w:r w:rsidR="00727986">
        <w:rPr>
          <w:rFonts w:ascii="Arial" w:hAnsi="Arial" w:cs="Arial"/>
          <w:sz w:val="28"/>
          <w:szCs w:val="28"/>
        </w:rPr>
        <w:t>)</w:t>
      </w:r>
      <w:r w:rsidRPr="00727986">
        <w:rPr>
          <w:rFonts w:ascii="Arial" w:hAnsi="Arial" w:cs="Arial"/>
          <w:sz w:val="28"/>
          <w:szCs w:val="28"/>
        </w:rPr>
        <w:t>. Effect sowing time and management practices on incidence of stem gall and seed yield of coriander (</w:t>
      </w:r>
      <w:r w:rsidRPr="00727986">
        <w:rPr>
          <w:rFonts w:ascii="Arial" w:hAnsi="Arial" w:cs="Arial"/>
          <w:i/>
          <w:iCs/>
          <w:sz w:val="28"/>
          <w:szCs w:val="28"/>
        </w:rPr>
        <w:t>Coriandrum sativum</w:t>
      </w:r>
      <w:r w:rsidRPr="00727986">
        <w:rPr>
          <w:rFonts w:ascii="Arial" w:hAnsi="Arial" w:cs="Arial"/>
          <w:sz w:val="28"/>
          <w:szCs w:val="28"/>
        </w:rPr>
        <w:t xml:space="preserve"> L.). </w:t>
      </w:r>
      <w:r w:rsidRPr="00727986">
        <w:rPr>
          <w:rFonts w:ascii="Arial" w:hAnsi="Arial" w:cs="Arial"/>
          <w:i/>
          <w:iCs/>
          <w:sz w:val="28"/>
          <w:szCs w:val="28"/>
        </w:rPr>
        <w:t xml:space="preserve">International Journal of Seed Spices, </w:t>
      </w:r>
      <w:r w:rsidRPr="00727986">
        <w:rPr>
          <w:rFonts w:ascii="Arial" w:hAnsi="Arial" w:cs="Arial"/>
          <w:b/>
          <w:bCs/>
          <w:sz w:val="28"/>
          <w:szCs w:val="28"/>
        </w:rPr>
        <w:t>7</w:t>
      </w:r>
      <w:r w:rsidRPr="00727986">
        <w:rPr>
          <w:rFonts w:ascii="Arial" w:hAnsi="Arial" w:cs="Arial"/>
          <w:sz w:val="28"/>
          <w:szCs w:val="28"/>
        </w:rPr>
        <w:t>: 79-81.</w:t>
      </w:r>
    </w:p>
    <w:p w14:paraId="770B441D" w14:textId="77777777" w:rsidR="00C77D14" w:rsidRPr="00727986" w:rsidRDefault="00727986" w:rsidP="00727986">
      <w:pPr>
        <w:autoSpaceDE w:val="0"/>
        <w:autoSpaceDN w:val="0"/>
        <w:adjustRightInd w:val="0"/>
        <w:spacing w:after="120" w:line="360" w:lineRule="auto"/>
        <w:ind w:left="567" w:hanging="567"/>
        <w:jc w:val="both"/>
        <w:rPr>
          <w:rFonts w:ascii="Arial" w:hAnsi="Arial" w:cs="Arial"/>
          <w:sz w:val="28"/>
          <w:szCs w:val="28"/>
        </w:rPr>
      </w:pPr>
      <w:r>
        <w:rPr>
          <w:rFonts w:ascii="Arial" w:hAnsi="Arial" w:cs="Arial"/>
          <w:sz w:val="28"/>
          <w:szCs w:val="28"/>
        </w:rPr>
        <w:t>Zhang, X.G. &amp;</w:t>
      </w:r>
      <w:r w:rsidR="00C77D14" w:rsidRPr="00727986">
        <w:rPr>
          <w:rFonts w:ascii="Arial" w:hAnsi="Arial" w:cs="Arial"/>
          <w:sz w:val="28"/>
          <w:szCs w:val="28"/>
        </w:rPr>
        <w:t xml:space="preserve"> Zhang, T.Y.</w:t>
      </w:r>
      <w:r>
        <w:rPr>
          <w:rFonts w:ascii="Arial" w:hAnsi="Arial" w:cs="Arial"/>
          <w:sz w:val="28"/>
          <w:szCs w:val="28"/>
        </w:rPr>
        <w:t xml:space="preserve"> (</w:t>
      </w:r>
      <w:r w:rsidR="00C77D14" w:rsidRPr="00727986">
        <w:rPr>
          <w:rFonts w:ascii="Arial" w:hAnsi="Arial" w:cs="Arial"/>
          <w:sz w:val="28"/>
          <w:szCs w:val="28"/>
        </w:rPr>
        <w:t>2002</w:t>
      </w:r>
      <w:r>
        <w:rPr>
          <w:rFonts w:ascii="Arial" w:hAnsi="Arial" w:cs="Arial"/>
          <w:sz w:val="28"/>
          <w:szCs w:val="28"/>
        </w:rPr>
        <w:t>)</w:t>
      </w:r>
      <w:r w:rsidR="00C77D14" w:rsidRPr="00727986">
        <w:rPr>
          <w:rFonts w:ascii="Arial" w:hAnsi="Arial" w:cs="Arial"/>
          <w:sz w:val="28"/>
          <w:szCs w:val="28"/>
        </w:rPr>
        <w:t xml:space="preserve">. Studies on the genus </w:t>
      </w:r>
      <w:r w:rsidR="00C77D14" w:rsidRPr="006613E6">
        <w:rPr>
          <w:rFonts w:ascii="Arial" w:hAnsi="Arial" w:cs="Arial"/>
          <w:sz w:val="28"/>
          <w:szCs w:val="28"/>
          <w:highlight w:val="yellow"/>
        </w:rPr>
        <w:t xml:space="preserve">Ulocladium </w:t>
      </w:r>
      <w:commentRangeStart w:id="29"/>
      <w:r w:rsidR="00C77D14" w:rsidRPr="006613E6">
        <w:rPr>
          <w:rFonts w:ascii="Arial" w:hAnsi="Arial" w:cs="Arial"/>
          <w:sz w:val="28"/>
          <w:szCs w:val="28"/>
          <w:highlight w:val="yellow"/>
        </w:rPr>
        <w:t>Preuss</w:t>
      </w:r>
      <w:commentRangeEnd w:id="29"/>
      <w:r w:rsidR="006613E6">
        <w:rPr>
          <w:rStyle w:val="CommentReference"/>
        </w:rPr>
        <w:commentReference w:id="29"/>
      </w:r>
      <w:r w:rsidR="00C77D14" w:rsidRPr="00727986">
        <w:rPr>
          <w:rFonts w:ascii="Arial" w:hAnsi="Arial" w:cs="Arial"/>
          <w:sz w:val="28"/>
          <w:szCs w:val="28"/>
        </w:rPr>
        <w:t xml:space="preserve"> from China. Mycosystema. </w:t>
      </w:r>
      <w:commentRangeStart w:id="30"/>
      <w:r w:rsidR="00C77D14" w:rsidRPr="00727986">
        <w:rPr>
          <w:rFonts w:ascii="Arial" w:hAnsi="Arial" w:cs="Arial"/>
          <w:sz w:val="28"/>
          <w:szCs w:val="28"/>
        </w:rPr>
        <w:t>21</w:t>
      </w:r>
      <w:commentRangeEnd w:id="30"/>
      <w:r w:rsidR="006613E6">
        <w:rPr>
          <w:rStyle w:val="CommentReference"/>
        </w:rPr>
        <w:commentReference w:id="30"/>
      </w:r>
      <w:r w:rsidR="00C77D14" w:rsidRPr="006613E6">
        <w:rPr>
          <w:rFonts w:ascii="Arial" w:hAnsi="Arial" w:cs="Arial"/>
          <w:sz w:val="28"/>
          <w:szCs w:val="28"/>
          <w:highlight w:val="yellow"/>
        </w:rPr>
        <w:t>,</w:t>
      </w:r>
      <w:r w:rsidR="00C77D14" w:rsidRPr="00727986">
        <w:rPr>
          <w:rFonts w:ascii="Arial" w:hAnsi="Arial" w:cs="Arial"/>
          <w:sz w:val="28"/>
          <w:szCs w:val="28"/>
        </w:rPr>
        <w:t xml:space="preserve"> 25–26.</w:t>
      </w:r>
    </w:p>
    <w:p w14:paraId="0640F271" w14:textId="77777777" w:rsidR="00C77D14" w:rsidRPr="00727986" w:rsidRDefault="00C77D14" w:rsidP="00727986">
      <w:pPr>
        <w:autoSpaceDE w:val="0"/>
        <w:autoSpaceDN w:val="0"/>
        <w:adjustRightInd w:val="0"/>
        <w:spacing w:after="120" w:line="360" w:lineRule="auto"/>
        <w:ind w:left="567" w:hanging="567"/>
        <w:jc w:val="both"/>
        <w:rPr>
          <w:rFonts w:ascii="Arial" w:hAnsi="Arial" w:cs="Arial"/>
          <w:color w:val="000000"/>
          <w:sz w:val="28"/>
          <w:szCs w:val="28"/>
        </w:rPr>
      </w:pPr>
    </w:p>
    <w:p w14:paraId="04A18DBB" w14:textId="77777777" w:rsidR="00885A9A" w:rsidRPr="00727986" w:rsidRDefault="00885A9A" w:rsidP="00727986">
      <w:pPr>
        <w:autoSpaceDE w:val="0"/>
        <w:autoSpaceDN w:val="0"/>
        <w:adjustRightInd w:val="0"/>
        <w:spacing w:after="120" w:line="360" w:lineRule="auto"/>
        <w:ind w:left="567" w:hanging="567"/>
        <w:jc w:val="both"/>
        <w:rPr>
          <w:rFonts w:ascii="Arial" w:hAnsi="Arial" w:cs="Arial"/>
          <w:sz w:val="28"/>
          <w:szCs w:val="28"/>
        </w:rPr>
      </w:pPr>
    </w:p>
    <w:p w14:paraId="44C6E6A5" w14:textId="77777777" w:rsidR="002705B9" w:rsidRPr="00FA4CDB" w:rsidRDefault="002705B9" w:rsidP="00FA4CDB">
      <w:pPr>
        <w:autoSpaceDE w:val="0"/>
        <w:autoSpaceDN w:val="0"/>
        <w:adjustRightInd w:val="0"/>
        <w:spacing w:after="0" w:line="360" w:lineRule="auto"/>
        <w:ind w:firstLine="720"/>
        <w:jc w:val="both"/>
        <w:rPr>
          <w:rFonts w:ascii="Arial" w:hAnsi="Arial" w:cs="Arial"/>
          <w:b/>
          <w:color w:val="000000"/>
          <w:sz w:val="24"/>
          <w:szCs w:val="24"/>
        </w:rPr>
      </w:pPr>
    </w:p>
    <w:sectPr w:rsidR="002705B9" w:rsidRPr="00FA4CDB">
      <w:headerReference w:type="even" r:id="rId17"/>
      <w:headerReference w:type="default" r:id="rId18"/>
      <w:head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harring M.C. Ningshen" w:date="2025-06-02T21:54:00Z" w:initials="TMN">
    <w:p w14:paraId="5FAF9879" w14:textId="77777777" w:rsidR="00926C3C" w:rsidRDefault="00926C3C" w:rsidP="00926C3C">
      <w:pPr>
        <w:pStyle w:val="CommentText"/>
      </w:pPr>
      <w:r>
        <w:rPr>
          <w:rStyle w:val="CommentReference"/>
        </w:rPr>
        <w:annotationRef/>
      </w:r>
      <w:r>
        <w:rPr>
          <w:lang w:val="en-IN"/>
        </w:rPr>
        <w:t>Family name , Alphabet “a” should be in capital letter.</w:t>
      </w:r>
    </w:p>
  </w:comment>
  <w:comment w:id="1" w:author="Tharring M.C. Ningshen" w:date="2025-06-02T22:05:00Z" w:initials="TMN">
    <w:p w14:paraId="04334DBE" w14:textId="77777777" w:rsidR="00CD6A3A" w:rsidRDefault="00CD6A3A" w:rsidP="00CD6A3A">
      <w:pPr>
        <w:pStyle w:val="CommentText"/>
      </w:pPr>
      <w:r>
        <w:rPr>
          <w:rStyle w:val="CommentReference"/>
        </w:rPr>
        <w:annotationRef/>
      </w:r>
      <w:r>
        <w:rPr>
          <w:lang w:val="en-IN"/>
        </w:rPr>
        <w:t>Mention the treatment number of hexaconazole and tebuconazole. Since you have mentioned 21 treatments</w:t>
      </w:r>
    </w:p>
  </w:comment>
  <w:comment w:id="2" w:author="Tharring M.C. Ningshen" w:date="2025-06-02T22:06:00Z" w:initials="TMN">
    <w:p w14:paraId="37454A21" w14:textId="77777777" w:rsidR="00CD6A3A" w:rsidRDefault="00CD6A3A" w:rsidP="00CD6A3A">
      <w:pPr>
        <w:pStyle w:val="CommentText"/>
      </w:pPr>
      <w:r>
        <w:rPr>
          <w:rStyle w:val="CommentReference"/>
        </w:rPr>
        <w:annotationRef/>
      </w:r>
      <w:r>
        <w:rPr>
          <w:lang w:val="en-IN"/>
        </w:rPr>
        <w:t xml:space="preserve">Specify the best treatment name/ or number </w:t>
      </w:r>
    </w:p>
  </w:comment>
  <w:comment w:id="3" w:author="Tharring M.C. Ningshen" w:date="2025-06-02T22:13:00Z" w:initials="TMN">
    <w:p w14:paraId="5C677480" w14:textId="77777777" w:rsidR="008A30D5" w:rsidRDefault="008A30D5" w:rsidP="008A30D5">
      <w:pPr>
        <w:pStyle w:val="CommentText"/>
      </w:pPr>
      <w:r>
        <w:rPr>
          <w:rStyle w:val="CommentReference"/>
        </w:rPr>
        <w:annotationRef/>
      </w:r>
      <w:r>
        <w:rPr>
          <w:lang w:val="en-IN"/>
        </w:rPr>
        <w:t xml:space="preserve">Mention the unit after the number </w:t>
      </w:r>
    </w:p>
  </w:comment>
  <w:comment w:id="4" w:author="Tharring M.C. Ningshen" w:date="2025-06-02T22:24:00Z" w:initials="TMN">
    <w:p w14:paraId="1B6FBA95" w14:textId="77777777" w:rsidR="009A1C2A" w:rsidRDefault="009A1C2A" w:rsidP="009A1C2A">
      <w:pPr>
        <w:pStyle w:val="CommentText"/>
      </w:pPr>
      <w:r>
        <w:rPr>
          <w:rStyle w:val="CommentReference"/>
        </w:rPr>
        <w:annotationRef/>
      </w:r>
      <w:r>
        <w:rPr>
          <w:lang w:val="en-IN"/>
        </w:rPr>
        <w:t>Add comma only, delete the fullstop</w:t>
      </w:r>
    </w:p>
  </w:comment>
  <w:comment w:id="5" w:author="Tharring M.C. Ningshen" w:date="2025-06-02T22:23:00Z" w:initials="TMN">
    <w:p w14:paraId="1482D256" w14:textId="28F0A527" w:rsidR="009A1C2A" w:rsidRDefault="009A1C2A" w:rsidP="009A1C2A">
      <w:pPr>
        <w:pStyle w:val="CommentText"/>
      </w:pPr>
      <w:r>
        <w:rPr>
          <w:rStyle w:val="CommentReference"/>
        </w:rPr>
        <w:annotationRef/>
      </w:r>
      <w:r>
        <w:rPr>
          <w:lang w:val="en-IN"/>
        </w:rPr>
        <w:t>Add comma only</w:t>
      </w:r>
    </w:p>
  </w:comment>
  <w:comment w:id="6" w:author="Tharring M.C. Ningshen" w:date="2025-06-02T22:25:00Z" w:initials="TMN">
    <w:p w14:paraId="40307D5F" w14:textId="77777777" w:rsidR="009A1C2A" w:rsidRDefault="009A1C2A" w:rsidP="009A1C2A">
      <w:pPr>
        <w:pStyle w:val="CommentText"/>
      </w:pPr>
      <w:r>
        <w:rPr>
          <w:rStyle w:val="CommentReference"/>
        </w:rPr>
        <w:annotationRef/>
      </w:r>
      <w:r>
        <w:rPr>
          <w:lang w:val="en-IN"/>
        </w:rPr>
        <w:t>Remove fullstop add comma only</w:t>
      </w:r>
    </w:p>
  </w:comment>
  <w:comment w:id="7" w:author="Tharring M.C. Ningshen" w:date="2025-06-02T22:32:00Z" w:initials="TMN">
    <w:p w14:paraId="58E5F908" w14:textId="77777777" w:rsidR="000E6C27" w:rsidRDefault="000E6C27" w:rsidP="000E6C27">
      <w:pPr>
        <w:pStyle w:val="CommentText"/>
      </w:pPr>
      <w:r>
        <w:rPr>
          <w:rStyle w:val="CommentReference"/>
        </w:rPr>
        <w:annotationRef/>
      </w:r>
      <w:r>
        <w:rPr>
          <w:lang w:val="en-IN"/>
        </w:rPr>
        <w:t>Spelling mistake. Convert gireniol to gereniol</w:t>
      </w:r>
    </w:p>
  </w:comment>
  <w:comment w:id="8" w:author="Tharring M.C. Ningshen" w:date="2025-06-02T22:34:00Z" w:initials="TMN">
    <w:p w14:paraId="4EC29D4F" w14:textId="77777777" w:rsidR="000E6C27" w:rsidRDefault="000E6C27" w:rsidP="000E6C27">
      <w:pPr>
        <w:pStyle w:val="CommentText"/>
      </w:pPr>
      <w:r>
        <w:rPr>
          <w:rStyle w:val="CommentReference"/>
        </w:rPr>
        <w:annotationRef/>
      </w:r>
      <w:r>
        <w:rPr>
          <w:lang w:val="en-IN"/>
        </w:rPr>
        <w:t xml:space="preserve">In vivo should be written as </w:t>
      </w:r>
      <w:r>
        <w:rPr>
          <w:i/>
          <w:iCs/>
          <w:lang w:val="en-IN"/>
        </w:rPr>
        <w:t xml:space="preserve">in-vivo </w:t>
      </w:r>
      <w:r>
        <w:rPr>
          <w:lang w:val="en-IN"/>
        </w:rPr>
        <w:t>it should be italics</w:t>
      </w:r>
    </w:p>
  </w:comment>
  <w:comment w:id="9" w:author="Tharring M.C. Ningshen" w:date="2025-06-02T22:37:00Z" w:initials="TMN">
    <w:p w14:paraId="0AC8830A" w14:textId="77777777" w:rsidR="00817B40" w:rsidRDefault="000E6C27" w:rsidP="00817B40">
      <w:pPr>
        <w:pStyle w:val="CommentText"/>
      </w:pPr>
      <w:r>
        <w:rPr>
          <w:rStyle w:val="CommentReference"/>
        </w:rPr>
        <w:annotationRef/>
      </w:r>
      <w:r w:rsidR="00817B40">
        <w:rPr>
          <w:lang w:val="en-IN"/>
        </w:rPr>
        <w:t>Remove fullstop after Shirley, write comma only</w:t>
      </w:r>
    </w:p>
  </w:comment>
  <w:comment w:id="10" w:author="Tharring M.C. Ningshen" w:date="2025-06-02T22:45:00Z" w:initials="TMN">
    <w:p w14:paraId="440FA5A8" w14:textId="77777777" w:rsidR="00817B40" w:rsidRDefault="00817B40" w:rsidP="00817B40">
      <w:pPr>
        <w:pStyle w:val="CommentText"/>
      </w:pPr>
      <w:r>
        <w:rPr>
          <w:rStyle w:val="CommentReference"/>
        </w:rPr>
        <w:annotationRef/>
      </w:r>
      <w:r>
        <w:rPr>
          <w:lang w:val="en-IN"/>
        </w:rPr>
        <w:t>Delete fullstop</w:t>
      </w:r>
    </w:p>
  </w:comment>
  <w:comment w:id="11" w:author="Tharring M.C. Ningshen" w:date="2025-06-02T22:46:00Z" w:initials="TMN">
    <w:p w14:paraId="606E1A71" w14:textId="77777777" w:rsidR="00817B40" w:rsidRDefault="00817B40" w:rsidP="00817B40">
      <w:pPr>
        <w:pStyle w:val="CommentText"/>
      </w:pPr>
      <w:r>
        <w:rPr>
          <w:rStyle w:val="CommentReference"/>
        </w:rPr>
        <w:annotationRef/>
      </w:r>
      <w:r>
        <w:rPr>
          <w:lang w:val="en-IN"/>
        </w:rPr>
        <w:t>Delete comma</w:t>
      </w:r>
    </w:p>
  </w:comment>
  <w:comment w:id="13" w:author="Tharring M.C. Ningshen" w:date="2025-06-02T23:54:00Z" w:initials="TMN">
    <w:p w14:paraId="4CF8DD69" w14:textId="77777777" w:rsidR="00DE1838" w:rsidRDefault="00DE1838" w:rsidP="00DE1838">
      <w:pPr>
        <w:pStyle w:val="CommentText"/>
      </w:pPr>
      <w:r>
        <w:rPr>
          <w:rStyle w:val="CommentReference"/>
        </w:rPr>
        <w:annotationRef/>
      </w:r>
      <w:r>
        <w:rPr>
          <w:lang w:val="en-IN"/>
        </w:rPr>
        <w:t>Mention the treatment number</w:t>
      </w:r>
    </w:p>
  </w:comment>
  <w:comment w:id="15" w:author="Tharring M.C. Ningshen" w:date="2025-06-03T00:10:00Z" w:initials="TMN">
    <w:p w14:paraId="5428C726" w14:textId="77777777" w:rsidR="00F7524B" w:rsidRDefault="00F7524B" w:rsidP="00F7524B">
      <w:pPr>
        <w:pStyle w:val="CommentText"/>
      </w:pPr>
      <w:r>
        <w:rPr>
          <w:rStyle w:val="CommentReference"/>
        </w:rPr>
        <w:annotationRef/>
      </w:r>
      <w:r>
        <w:rPr>
          <w:lang w:val="en-IN"/>
        </w:rPr>
        <w:t xml:space="preserve">After your result is mentioned add some referenses and reports of other researchers findings with simlar results helping you proof and support your research data that found/shows the same result </w:t>
      </w:r>
    </w:p>
  </w:comment>
  <w:comment w:id="17" w:author="Tharring M.C. Ningshen" w:date="2025-06-03T00:11:00Z" w:initials="TMN">
    <w:p w14:paraId="727E74B6" w14:textId="77777777" w:rsidR="00F7524B" w:rsidRDefault="00F7524B" w:rsidP="00F7524B">
      <w:pPr>
        <w:pStyle w:val="CommentText"/>
      </w:pPr>
      <w:r>
        <w:rPr>
          <w:rStyle w:val="CommentReference"/>
        </w:rPr>
        <w:annotationRef/>
      </w:r>
      <w:r>
        <w:rPr>
          <w:lang w:val="en-IN"/>
        </w:rPr>
        <w:t xml:space="preserve">After your result is mentioned add some referenses and reports of other researchers findings with simlar results helping you proof and support your research data that found/shows the same result </w:t>
      </w:r>
    </w:p>
  </w:comment>
  <w:comment w:id="19" w:author="Tharring M.C. Ningshen" w:date="2025-06-03T00:15:00Z" w:initials="TMN">
    <w:p w14:paraId="63E465AB" w14:textId="77777777" w:rsidR="00F7524B" w:rsidRDefault="00F7524B" w:rsidP="00F7524B">
      <w:pPr>
        <w:pStyle w:val="CommentText"/>
      </w:pPr>
      <w:r>
        <w:rPr>
          <w:rStyle w:val="CommentReference"/>
        </w:rPr>
        <w:annotationRef/>
      </w:r>
    </w:p>
    <w:p w14:paraId="04135D37" w14:textId="77777777" w:rsidR="00F7524B" w:rsidRDefault="00F7524B" w:rsidP="00F7524B">
      <w:pPr>
        <w:pStyle w:val="CommentText"/>
      </w:pPr>
      <w:r>
        <w:rPr>
          <w:lang w:val="en-IN"/>
        </w:rPr>
        <w:t xml:space="preserve">After your result is mentioned add some referenses and reports of other researchers findings with simlar results helping you proof and support your research data that found/shows the same result </w:t>
      </w:r>
    </w:p>
  </w:comment>
  <w:comment w:id="21" w:author="Tharring M.C. Ningshen" w:date="2025-06-03T00:12:00Z" w:initials="TMN">
    <w:p w14:paraId="1CA3C446" w14:textId="1941CBCC" w:rsidR="00F7524B" w:rsidRDefault="00F7524B" w:rsidP="00F7524B">
      <w:pPr>
        <w:pStyle w:val="CommentText"/>
      </w:pPr>
      <w:r>
        <w:rPr>
          <w:rStyle w:val="CommentReference"/>
        </w:rPr>
        <w:annotationRef/>
      </w:r>
      <w:r>
        <w:rPr>
          <w:lang w:val="en-IN"/>
        </w:rPr>
        <w:t xml:space="preserve">After your result is mentioned add some referenses and reports of other researchers findings with simlar results helping you proof and support your research data that found/shows the same result </w:t>
      </w:r>
    </w:p>
  </w:comment>
  <w:comment w:id="22" w:author="Tharring M.C. Ningshen" w:date="2025-06-03T00:30:00Z" w:initials="TMN">
    <w:p w14:paraId="2D827814" w14:textId="77777777" w:rsidR="00A60818" w:rsidRDefault="00A60818" w:rsidP="00A60818">
      <w:pPr>
        <w:pStyle w:val="CommentText"/>
      </w:pPr>
      <w:r>
        <w:rPr>
          <w:rStyle w:val="CommentReference"/>
        </w:rPr>
        <w:annotationRef/>
      </w:r>
      <w:r>
        <w:rPr>
          <w:lang w:val="en-IN"/>
        </w:rPr>
        <w:t>Mention and mark the symbol A, B, C and D in the picture as well as it is written in the figure</w:t>
      </w:r>
    </w:p>
  </w:comment>
  <w:comment w:id="23" w:author="Tharring M.C. Ningshen" w:date="2025-06-03T00:16:00Z" w:initials="TMN">
    <w:p w14:paraId="1EBA46C1" w14:textId="20D66F2A" w:rsidR="00F7524B" w:rsidRDefault="00F7524B" w:rsidP="00F7524B">
      <w:pPr>
        <w:pStyle w:val="CommentText"/>
      </w:pPr>
      <w:r>
        <w:rPr>
          <w:rStyle w:val="CommentReference"/>
        </w:rPr>
        <w:annotationRef/>
      </w:r>
      <w:r>
        <w:rPr>
          <w:lang w:val="en-IN"/>
        </w:rPr>
        <w:t xml:space="preserve"> convert to italics the genus and species</w:t>
      </w:r>
    </w:p>
  </w:comment>
  <w:comment w:id="24" w:author="Tharring M.C. Ningshen" w:date="2025-06-03T00:18:00Z" w:initials="TMN">
    <w:p w14:paraId="712201E4" w14:textId="77777777" w:rsidR="00F7524B" w:rsidRDefault="00F7524B" w:rsidP="00F7524B">
      <w:pPr>
        <w:pStyle w:val="CommentText"/>
      </w:pPr>
      <w:r>
        <w:rPr>
          <w:rStyle w:val="CommentReference"/>
        </w:rPr>
        <w:annotationRef/>
      </w:r>
      <w:r>
        <w:rPr>
          <w:lang w:val="en-IN"/>
        </w:rPr>
        <w:t>Delete 1 repeated reference don’t write both the reference</w:t>
      </w:r>
    </w:p>
  </w:comment>
  <w:comment w:id="25" w:author="Tharring M.C. Ningshen" w:date="2025-06-03T00:23:00Z" w:initials="TMN">
    <w:p w14:paraId="2CF9075E" w14:textId="77777777" w:rsidR="006613E6" w:rsidRDefault="006613E6" w:rsidP="006613E6">
      <w:pPr>
        <w:pStyle w:val="CommentText"/>
      </w:pPr>
      <w:r>
        <w:rPr>
          <w:rStyle w:val="CommentReference"/>
        </w:rPr>
        <w:annotationRef/>
      </w:r>
      <w:r>
        <w:rPr>
          <w:lang w:val="en-IN"/>
        </w:rPr>
        <w:t>Keep the pp in front followed by fullstop and the number 222 last with fullstop</w:t>
      </w:r>
    </w:p>
  </w:comment>
  <w:comment w:id="26" w:author="Tharring M.C. Ningshen" w:date="2025-06-03T00:24:00Z" w:initials="TMN">
    <w:p w14:paraId="7CABD443" w14:textId="77777777" w:rsidR="006613E6" w:rsidRDefault="006613E6" w:rsidP="006613E6">
      <w:pPr>
        <w:pStyle w:val="CommentText"/>
      </w:pPr>
      <w:r>
        <w:rPr>
          <w:rStyle w:val="CommentReference"/>
        </w:rPr>
        <w:annotationRef/>
      </w:r>
      <w:r>
        <w:rPr>
          <w:lang w:val="en-IN"/>
        </w:rPr>
        <w:t>Keep the pp in front followed by fullstop and the number 248  last with fullstop</w:t>
      </w:r>
    </w:p>
  </w:comment>
  <w:comment w:id="27" w:author="Tharring M.C. Ningshen" w:date="2025-06-03T00:25:00Z" w:initials="TMN">
    <w:p w14:paraId="7B9F0A29" w14:textId="77777777" w:rsidR="006613E6" w:rsidRDefault="006613E6" w:rsidP="006613E6">
      <w:pPr>
        <w:pStyle w:val="CommentText"/>
      </w:pPr>
      <w:r>
        <w:rPr>
          <w:rStyle w:val="CommentReference"/>
        </w:rPr>
        <w:annotationRef/>
      </w:r>
      <w:r>
        <w:rPr>
          <w:color w:val="222222"/>
          <w:highlight w:val="white"/>
        </w:rPr>
        <w:t>Saxena, R. P., Dixit, S., Pandey, V. P., &amp; Singh, V. K. (2002, December). Germplasm screening for stem gall disease in coriander. In </w:t>
      </w:r>
      <w:r>
        <w:rPr>
          <w:i/>
          <w:iCs/>
          <w:color w:val="222222"/>
          <w:highlight w:val="white"/>
        </w:rPr>
        <w:t>National Symposium on integrated management of plant disease of mid Eastern India with a cropping system perspective, held at NDUAT, Faizabad during</w:t>
      </w:r>
      <w:r>
        <w:rPr>
          <w:color w:val="222222"/>
          <w:highlight w:val="white"/>
        </w:rPr>
        <w:t> (pp. 5-7).</w:t>
      </w:r>
      <w:r>
        <w:t xml:space="preserve">  Write in this format</w:t>
      </w:r>
    </w:p>
  </w:comment>
  <w:comment w:id="28" w:author="Tharring M.C. Ningshen" w:date="2025-06-03T00:28:00Z" w:initials="TMN">
    <w:p w14:paraId="6F257A9A" w14:textId="77777777" w:rsidR="006613E6" w:rsidRDefault="006613E6" w:rsidP="006613E6">
      <w:pPr>
        <w:pStyle w:val="CommentText"/>
      </w:pPr>
      <w:r>
        <w:rPr>
          <w:rStyle w:val="CommentReference"/>
        </w:rPr>
        <w:annotationRef/>
      </w:r>
      <w:r>
        <w:rPr>
          <w:lang w:val="en-IN"/>
        </w:rPr>
        <w:t>Keep the pp in front followed by fullstop and the number 344  last with fullstop. Check the format of writing reference in APA Style</w:t>
      </w:r>
    </w:p>
  </w:comment>
  <w:comment w:id="29" w:author="Tharring M.C. Ningshen" w:date="2025-06-03T00:21:00Z" w:initials="TMN">
    <w:p w14:paraId="767ABA11" w14:textId="0200925B" w:rsidR="006613E6" w:rsidRDefault="006613E6" w:rsidP="006613E6">
      <w:pPr>
        <w:pStyle w:val="CommentText"/>
      </w:pPr>
      <w:r>
        <w:rPr>
          <w:rStyle w:val="CommentReference"/>
        </w:rPr>
        <w:annotationRef/>
      </w:r>
      <w:r>
        <w:rPr>
          <w:lang w:val="en-IN"/>
        </w:rPr>
        <w:t>Write the scientific name in italics</w:t>
      </w:r>
    </w:p>
  </w:comment>
  <w:comment w:id="30" w:author="Tharring M.C. Ningshen" w:date="2025-06-03T00:20:00Z" w:initials="TMN">
    <w:p w14:paraId="05FB5CAD" w14:textId="77246F27" w:rsidR="006613E6" w:rsidRDefault="006613E6" w:rsidP="006613E6">
      <w:pPr>
        <w:pStyle w:val="CommentText"/>
      </w:pPr>
      <w:r>
        <w:rPr>
          <w:rStyle w:val="CommentReference"/>
        </w:rPr>
        <w:annotationRef/>
      </w:r>
      <w:r>
        <w:rPr>
          <w:lang w:val="en-IN"/>
        </w:rPr>
        <w:t>Add semicolon after the number 21, remove comma.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AF9879" w15:done="0"/>
  <w15:commentEx w15:paraId="04334DBE" w15:done="0"/>
  <w15:commentEx w15:paraId="37454A21" w15:done="0"/>
  <w15:commentEx w15:paraId="5C677480" w15:done="0"/>
  <w15:commentEx w15:paraId="1B6FBA95" w15:done="0"/>
  <w15:commentEx w15:paraId="1482D256" w15:done="0"/>
  <w15:commentEx w15:paraId="40307D5F" w15:done="0"/>
  <w15:commentEx w15:paraId="58E5F908" w15:done="0"/>
  <w15:commentEx w15:paraId="4EC29D4F" w15:done="0"/>
  <w15:commentEx w15:paraId="0AC8830A" w15:done="0"/>
  <w15:commentEx w15:paraId="440FA5A8" w15:done="0"/>
  <w15:commentEx w15:paraId="606E1A71" w15:done="0"/>
  <w15:commentEx w15:paraId="4CF8DD69" w15:done="0"/>
  <w15:commentEx w15:paraId="5428C726" w15:done="0"/>
  <w15:commentEx w15:paraId="727E74B6" w15:done="0"/>
  <w15:commentEx w15:paraId="04135D37" w15:done="0"/>
  <w15:commentEx w15:paraId="1CA3C446" w15:done="0"/>
  <w15:commentEx w15:paraId="2D827814" w15:done="0"/>
  <w15:commentEx w15:paraId="1EBA46C1" w15:done="0"/>
  <w15:commentEx w15:paraId="712201E4" w15:done="0"/>
  <w15:commentEx w15:paraId="2CF9075E" w15:done="0"/>
  <w15:commentEx w15:paraId="7CABD443" w15:done="0"/>
  <w15:commentEx w15:paraId="7B9F0A29" w15:done="0"/>
  <w15:commentEx w15:paraId="6F257A9A" w15:done="0"/>
  <w15:commentEx w15:paraId="767ABA11" w15:done="0"/>
  <w15:commentEx w15:paraId="05FB5C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953D8E" w16cex:dateUtc="2025-06-02T16:24:00Z"/>
  <w16cex:commentExtensible w16cex:durableId="10849E88" w16cex:dateUtc="2025-06-02T16:35:00Z"/>
  <w16cex:commentExtensible w16cex:durableId="60433126" w16cex:dateUtc="2025-06-02T16:36:00Z"/>
  <w16cex:commentExtensible w16cex:durableId="428A39FE" w16cex:dateUtc="2025-06-02T16:43:00Z"/>
  <w16cex:commentExtensible w16cex:durableId="0B390EFA" w16cex:dateUtc="2025-06-02T16:54:00Z"/>
  <w16cex:commentExtensible w16cex:durableId="7E29BD26" w16cex:dateUtc="2025-06-02T16:53:00Z"/>
  <w16cex:commentExtensible w16cex:durableId="748C09A5" w16cex:dateUtc="2025-06-02T16:55:00Z"/>
  <w16cex:commentExtensible w16cex:durableId="47844198" w16cex:dateUtc="2025-06-02T17:02:00Z"/>
  <w16cex:commentExtensible w16cex:durableId="7524F23A" w16cex:dateUtc="2025-06-02T17:04:00Z"/>
  <w16cex:commentExtensible w16cex:durableId="44213479" w16cex:dateUtc="2025-06-02T17:07:00Z"/>
  <w16cex:commentExtensible w16cex:durableId="4C9E9BFA" w16cex:dateUtc="2025-06-02T17:15:00Z"/>
  <w16cex:commentExtensible w16cex:durableId="1CB14E39" w16cex:dateUtc="2025-06-02T17:16:00Z"/>
  <w16cex:commentExtensible w16cex:durableId="0F4B62BC" w16cex:dateUtc="2025-06-02T18:24:00Z"/>
  <w16cex:commentExtensible w16cex:durableId="62749553" w16cex:dateUtc="2025-06-02T18:40:00Z"/>
  <w16cex:commentExtensible w16cex:durableId="0E775CC5" w16cex:dateUtc="2025-06-02T18:41:00Z"/>
  <w16cex:commentExtensible w16cex:durableId="6CEC7BF5" w16cex:dateUtc="2025-06-02T18:45:00Z"/>
  <w16cex:commentExtensible w16cex:durableId="407552CD" w16cex:dateUtc="2025-06-02T18:42:00Z"/>
  <w16cex:commentExtensible w16cex:durableId="4E804868" w16cex:dateUtc="2025-06-02T19:00:00Z"/>
  <w16cex:commentExtensible w16cex:durableId="51F6CA35" w16cex:dateUtc="2025-06-02T18:46:00Z"/>
  <w16cex:commentExtensible w16cex:durableId="1DEFEB5F" w16cex:dateUtc="2025-06-02T18:48:00Z"/>
  <w16cex:commentExtensible w16cex:durableId="0D15FFE4" w16cex:dateUtc="2025-06-02T18:53:00Z"/>
  <w16cex:commentExtensible w16cex:durableId="2A38D391" w16cex:dateUtc="2025-06-02T18:54:00Z"/>
  <w16cex:commentExtensible w16cex:durableId="1AE2EBA6" w16cex:dateUtc="2025-06-02T18:55:00Z"/>
  <w16cex:commentExtensible w16cex:durableId="294C3F5B" w16cex:dateUtc="2025-06-02T18:58:00Z"/>
  <w16cex:commentExtensible w16cex:durableId="4A385F2B" w16cex:dateUtc="2025-06-02T18:51:00Z"/>
  <w16cex:commentExtensible w16cex:durableId="2CC16DF3" w16cex:dateUtc="2025-06-02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AF9879" w16cid:durableId="33953D8E"/>
  <w16cid:commentId w16cid:paraId="04334DBE" w16cid:durableId="10849E88"/>
  <w16cid:commentId w16cid:paraId="37454A21" w16cid:durableId="60433126"/>
  <w16cid:commentId w16cid:paraId="5C677480" w16cid:durableId="428A39FE"/>
  <w16cid:commentId w16cid:paraId="1B6FBA95" w16cid:durableId="0B390EFA"/>
  <w16cid:commentId w16cid:paraId="1482D256" w16cid:durableId="7E29BD26"/>
  <w16cid:commentId w16cid:paraId="40307D5F" w16cid:durableId="748C09A5"/>
  <w16cid:commentId w16cid:paraId="58E5F908" w16cid:durableId="47844198"/>
  <w16cid:commentId w16cid:paraId="4EC29D4F" w16cid:durableId="7524F23A"/>
  <w16cid:commentId w16cid:paraId="0AC8830A" w16cid:durableId="44213479"/>
  <w16cid:commentId w16cid:paraId="440FA5A8" w16cid:durableId="4C9E9BFA"/>
  <w16cid:commentId w16cid:paraId="606E1A71" w16cid:durableId="1CB14E39"/>
  <w16cid:commentId w16cid:paraId="4CF8DD69" w16cid:durableId="0F4B62BC"/>
  <w16cid:commentId w16cid:paraId="5428C726" w16cid:durableId="62749553"/>
  <w16cid:commentId w16cid:paraId="727E74B6" w16cid:durableId="0E775CC5"/>
  <w16cid:commentId w16cid:paraId="04135D37" w16cid:durableId="6CEC7BF5"/>
  <w16cid:commentId w16cid:paraId="1CA3C446" w16cid:durableId="407552CD"/>
  <w16cid:commentId w16cid:paraId="2D827814" w16cid:durableId="4E804868"/>
  <w16cid:commentId w16cid:paraId="1EBA46C1" w16cid:durableId="51F6CA35"/>
  <w16cid:commentId w16cid:paraId="712201E4" w16cid:durableId="1DEFEB5F"/>
  <w16cid:commentId w16cid:paraId="2CF9075E" w16cid:durableId="0D15FFE4"/>
  <w16cid:commentId w16cid:paraId="7CABD443" w16cid:durableId="2A38D391"/>
  <w16cid:commentId w16cid:paraId="7B9F0A29" w16cid:durableId="1AE2EBA6"/>
  <w16cid:commentId w16cid:paraId="6F257A9A" w16cid:durableId="294C3F5B"/>
  <w16cid:commentId w16cid:paraId="767ABA11" w16cid:durableId="4A385F2B"/>
  <w16cid:commentId w16cid:paraId="05FB5CAD" w16cid:durableId="2CC16D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32F28" w14:textId="77777777" w:rsidR="000026E2" w:rsidRDefault="000026E2" w:rsidP="005E5BDB">
      <w:pPr>
        <w:spacing w:after="0" w:line="240" w:lineRule="auto"/>
      </w:pPr>
      <w:r>
        <w:separator/>
      </w:r>
    </w:p>
  </w:endnote>
  <w:endnote w:type="continuationSeparator" w:id="0">
    <w:p w14:paraId="4DA2C637" w14:textId="77777777" w:rsidR="000026E2" w:rsidRDefault="000026E2" w:rsidP="005E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B2F29" w14:textId="77777777" w:rsidR="000026E2" w:rsidRDefault="000026E2" w:rsidP="005E5BDB">
      <w:pPr>
        <w:spacing w:after="0" w:line="240" w:lineRule="auto"/>
      </w:pPr>
      <w:r>
        <w:separator/>
      </w:r>
    </w:p>
  </w:footnote>
  <w:footnote w:type="continuationSeparator" w:id="0">
    <w:p w14:paraId="75C92811" w14:textId="77777777" w:rsidR="000026E2" w:rsidRDefault="000026E2" w:rsidP="005E5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D289" w14:textId="301FE978" w:rsidR="005E5BDB" w:rsidRDefault="00000000">
    <w:pPr>
      <w:pStyle w:val="Header"/>
    </w:pPr>
    <w:r>
      <w:rPr>
        <w:noProof/>
      </w:rPr>
      <w:pict w14:anchorId="192EB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0918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701A0" w14:textId="15D4864E" w:rsidR="005E5BDB" w:rsidRDefault="00000000">
    <w:pPr>
      <w:pStyle w:val="Header"/>
    </w:pPr>
    <w:r>
      <w:rPr>
        <w:noProof/>
      </w:rPr>
      <w:pict w14:anchorId="7BA8C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0918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5FEC" w14:textId="338E03F2" w:rsidR="005E5BDB" w:rsidRDefault="00000000">
    <w:pPr>
      <w:pStyle w:val="Header"/>
    </w:pPr>
    <w:r>
      <w:rPr>
        <w:noProof/>
      </w:rPr>
      <w:pict w14:anchorId="228A6D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0918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2754B1"/>
    <w:multiLevelType w:val="multilevel"/>
    <w:tmpl w:val="5A2754B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48839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arring M.C. Ningshen">
    <w15:presenceInfo w15:providerId="None" w15:userId="Tharring M.C. Nings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7"/>
    <w:rsid w:val="000026E2"/>
    <w:rsid w:val="000A4EA4"/>
    <w:rsid w:val="000B5ACE"/>
    <w:rsid w:val="000E6C27"/>
    <w:rsid w:val="0026463A"/>
    <w:rsid w:val="002705B9"/>
    <w:rsid w:val="00281767"/>
    <w:rsid w:val="002F120B"/>
    <w:rsid w:val="003873E6"/>
    <w:rsid w:val="0039349B"/>
    <w:rsid w:val="003F466E"/>
    <w:rsid w:val="0045663A"/>
    <w:rsid w:val="004B5EF2"/>
    <w:rsid w:val="00502BDA"/>
    <w:rsid w:val="0054690F"/>
    <w:rsid w:val="005E5BDB"/>
    <w:rsid w:val="005F222A"/>
    <w:rsid w:val="006351ED"/>
    <w:rsid w:val="006613E6"/>
    <w:rsid w:val="00727986"/>
    <w:rsid w:val="007B03E6"/>
    <w:rsid w:val="007D6397"/>
    <w:rsid w:val="00817B40"/>
    <w:rsid w:val="00885A9A"/>
    <w:rsid w:val="008A30D5"/>
    <w:rsid w:val="008A408A"/>
    <w:rsid w:val="00912204"/>
    <w:rsid w:val="00926C3C"/>
    <w:rsid w:val="009311D3"/>
    <w:rsid w:val="00951867"/>
    <w:rsid w:val="009A1C2A"/>
    <w:rsid w:val="00A50757"/>
    <w:rsid w:val="00A60818"/>
    <w:rsid w:val="00A8523A"/>
    <w:rsid w:val="00AB12D9"/>
    <w:rsid w:val="00B06FA1"/>
    <w:rsid w:val="00B31C2E"/>
    <w:rsid w:val="00BC6EDD"/>
    <w:rsid w:val="00C13E76"/>
    <w:rsid w:val="00C77D14"/>
    <w:rsid w:val="00CD6010"/>
    <w:rsid w:val="00CD6A3A"/>
    <w:rsid w:val="00CE3942"/>
    <w:rsid w:val="00CF6FC0"/>
    <w:rsid w:val="00D72C56"/>
    <w:rsid w:val="00D77F1F"/>
    <w:rsid w:val="00DE1838"/>
    <w:rsid w:val="00E3266E"/>
    <w:rsid w:val="00E6078B"/>
    <w:rsid w:val="00F267C8"/>
    <w:rsid w:val="00F7524B"/>
    <w:rsid w:val="00FA4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2A5A3"/>
  <w15:chartTrackingRefBased/>
  <w15:docId w15:val="{EA6942A6-D30E-4136-A407-DD35B4A8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A8523A"/>
    <w:pPr>
      <w:autoSpaceDE w:val="0"/>
      <w:autoSpaceDN w:val="0"/>
      <w:adjustRightInd w:val="0"/>
      <w:spacing w:after="0" w:line="240" w:lineRule="auto"/>
    </w:pPr>
    <w:rPr>
      <w:rFonts w:ascii="Myriad Pro" w:eastAsia="Calibri" w:hAnsi="Myriad Pro" w:cs="Myriad Pro"/>
      <w:color w:val="000000"/>
      <w:sz w:val="24"/>
      <w:szCs w:val="24"/>
      <w:lang w:val="en-IN" w:bidi="hi-IN"/>
    </w:rPr>
  </w:style>
  <w:style w:type="table" w:styleId="TableGrid">
    <w:name w:val="Table Grid"/>
    <w:basedOn w:val="TableNormal"/>
    <w:uiPriority w:val="39"/>
    <w:rsid w:val="00951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5B9"/>
    <w:rPr>
      <w:color w:val="0563C1" w:themeColor="hyperlink"/>
      <w:u w:val="single"/>
    </w:rPr>
  </w:style>
  <w:style w:type="character" w:styleId="UnresolvedMention">
    <w:name w:val="Unresolved Mention"/>
    <w:basedOn w:val="DefaultParagraphFont"/>
    <w:uiPriority w:val="99"/>
    <w:semiHidden/>
    <w:unhideWhenUsed/>
    <w:rsid w:val="002F120B"/>
    <w:rPr>
      <w:color w:val="605E5C"/>
      <w:shd w:val="clear" w:color="auto" w:fill="E1DFDD"/>
    </w:rPr>
  </w:style>
  <w:style w:type="paragraph" w:styleId="ListParagraph">
    <w:name w:val="List Paragraph"/>
    <w:basedOn w:val="Normal"/>
    <w:uiPriority w:val="34"/>
    <w:qFormat/>
    <w:rsid w:val="00D72C56"/>
    <w:pPr>
      <w:ind w:left="720"/>
      <w:contextualSpacing/>
    </w:pPr>
  </w:style>
  <w:style w:type="paragraph" w:styleId="Header">
    <w:name w:val="header"/>
    <w:basedOn w:val="Normal"/>
    <w:link w:val="HeaderChar"/>
    <w:uiPriority w:val="99"/>
    <w:unhideWhenUsed/>
    <w:rsid w:val="005E5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BDB"/>
  </w:style>
  <w:style w:type="paragraph" w:styleId="Footer">
    <w:name w:val="footer"/>
    <w:basedOn w:val="Normal"/>
    <w:link w:val="FooterChar"/>
    <w:uiPriority w:val="99"/>
    <w:unhideWhenUsed/>
    <w:rsid w:val="005E5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BDB"/>
  </w:style>
  <w:style w:type="character" w:styleId="CommentReference">
    <w:name w:val="annotation reference"/>
    <w:basedOn w:val="DefaultParagraphFont"/>
    <w:uiPriority w:val="99"/>
    <w:semiHidden/>
    <w:unhideWhenUsed/>
    <w:rsid w:val="00926C3C"/>
    <w:rPr>
      <w:sz w:val="16"/>
      <w:szCs w:val="16"/>
    </w:rPr>
  </w:style>
  <w:style w:type="paragraph" w:styleId="CommentText">
    <w:name w:val="annotation text"/>
    <w:basedOn w:val="Normal"/>
    <w:link w:val="CommentTextChar"/>
    <w:uiPriority w:val="99"/>
    <w:unhideWhenUsed/>
    <w:rsid w:val="00926C3C"/>
    <w:pPr>
      <w:spacing w:line="240" w:lineRule="auto"/>
    </w:pPr>
    <w:rPr>
      <w:sz w:val="20"/>
      <w:szCs w:val="20"/>
    </w:rPr>
  </w:style>
  <w:style w:type="character" w:customStyle="1" w:styleId="CommentTextChar">
    <w:name w:val="Comment Text Char"/>
    <w:basedOn w:val="DefaultParagraphFont"/>
    <w:link w:val="CommentText"/>
    <w:uiPriority w:val="99"/>
    <w:rsid w:val="00926C3C"/>
    <w:rPr>
      <w:sz w:val="20"/>
      <w:szCs w:val="20"/>
    </w:rPr>
  </w:style>
  <w:style w:type="paragraph" w:styleId="CommentSubject">
    <w:name w:val="annotation subject"/>
    <w:basedOn w:val="CommentText"/>
    <w:next w:val="CommentText"/>
    <w:link w:val="CommentSubjectChar"/>
    <w:uiPriority w:val="99"/>
    <w:semiHidden/>
    <w:unhideWhenUsed/>
    <w:rsid w:val="00926C3C"/>
    <w:rPr>
      <w:b/>
      <w:bCs/>
    </w:rPr>
  </w:style>
  <w:style w:type="character" w:customStyle="1" w:styleId="CommentSubjectChar">
    <w:name w:val="Comment Subject Char"/>
    <w:basedOn w:val="CommentTextChar"/>
    <w:link w:val="CommentSubject"/>
    <w:uiPriority w:val="99"/>
    <w:semiHidden/>
    <w:rsid w:val="00926C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2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griculture.rajasthan.gov.i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www.indianspices.com" TargetMode="Externa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4115</Words>
  <Characters>23459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Tharring M.C. Ningshen</cp:lastModifiedBy>
  <cp:revision>2</cp:revision>
  <dcterms:created xsi:type="dcterms:W3CDTF">2025-06-02T19:24:00Z</dcterms:created>
  <dcterms:modified xsi:type="dcterms:W3CDTF">2025-06-02T19:24:00Z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360476</vt:lpwstr>
  </property>
  <property fmtid="{D5CDD505-2E9C-101B-9397-08002B2CF9AE}" pid="3" name="NXPowerLiteSettings">
    <vt:lpwstr>C7000400038000</vt:lpwstr>
  </property>
  <property fmtid="{D5CDD505-2E9C-101B-9397-08002B2CF9AE}" pid="4" name="NXPowerLiteVersion">
    <vt:lpwstr>S10.3.1</vt:lpwstr>
  </property>
</Properties>
</file>