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87" w:rsidRDefault="0012205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Metabolic profiling of the oyster spent mushroom substrate (SMS) extract against the major soil borne fungal plant pathogens</w:t>
      </w:r>
    </w:p>
    <w:p w:rsidR="00AD0A81" w:rsidRDefault="00AD0A81">
      <w:pPr>
        <w:spacing w:line="360" w:lineRule="auto"/>
        <w:jc w:val="center"/>
        <w:rPr>
          <w:rFonts w:ascii="Times New Roman" w:hAnsi="Times New Roman" w:cs="Times New Roman"/>
          <w:sz w:val="24"/>
          <w:szCs w:val="24"/>
        </w:rPr>
      </w:pPr>
    </w:p>
    <w:p w:rsidR="008753DC" w:rsidRDefault="008753DC">
      <w:pPr>
        <w:spacing w:line="360" w:lineRule="auto"/>
        <w:jc w:val="center"/>
        <w:rPr>
          <w:rFonts w:ascii="Times New Roman" w:hAnsi="Times New Roman" w:cs="Times New Roman"/>
          <w:sz w:val="24"/>
          <w:szCs w:val="24"/>
        </w:rPr>
      </w:pPr>
    </w:p>
    <w:p w:rsidR="00F37887" w:rsidRDefault="0012205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rsidR="00120445" w:rsidRPr="00120445" w:rsidRDefault="00120445">
      <w:pPr>
        <w:spacing w:line="360" w:lineRule="auto"/>
        <w:jc w:val="both"/>
        <w:rPr>
          <w:rFonts w:ascii="Times New Roman" w:hAnsi="Times New Roman" w:cs="Times New Roman"/>
          <w:sz w:val="24"/>
          <w:szCs w:val="24"/>
        </w:rPr>
      </w:pPr>
      <w:r w:rsidRPr="00120445">
        <w:rPr>
          <w:rFonts w:ascii="Times New Roman" w:hAnsi="Times New Roman" w:cs="Times New Roman"/>
          <w:sz w:val="24"/>
          <w:szCs w:val="24"/>
        </w:rPr>
        <w:t xml:space="preserve">This study explores the antimicrobial potential of water extracts from spent mushroom substrate (SMS) of various </w:t>
      </w:r>
      <w:r w:rsidRPr="00120445">
        <w:rPr>
          <w:rFonts w:ascii="Times New Roman" w:hAnsi="Times New Roman" w:cs="Times New Roman"/>
          <w:i/>
          <w:iCs/>
          <w:sz w:val="24"/>
          <w:szCs w:val="24"/>
        </w:rPr>
        <w:t>Pleurotus</w:t>
      </w:r>
      <w:r w:rsidRPr="00120445">
        <w:rPr>
          <w:rFonts w:ascii="Times New Roman" w:hAnsi="Times New Roman" w:cs="Times New Roman"/>
          <w:sz w:val="24"/>
          <w:szCs w:val="24"/>
        </w:rPr>
        <w:t xml:space="preserve"> species, a byproduct of oyster mushroom cultivation. LCMS analysis identified several bioactive compounds with known antimicrobial properties: </w:t>
      </w:r>
      <w:r w:rsidRPr="00120445">
        <w:rPr>
          <w:rFonts w:ascii="Times New Roman" w:hAnsi="Times New Roman" w:cs="Times New Roman"/>
          <w:i/>
          <w:iCs/>
          <w:sz w:val="24"/>
          <w:szCs w:val="24"/>
        </w:rPr>
        <w:t>Pleurotus sajor-caju</w:t>
      </w:r>
      <w:r w:rsidRPr="00120445">
        <w:rPr>
          <w:rFonts w:ascii="Times New Roman" w:hAnsi="Times New Roman" w:cs="Times New Roman"/>
          <w:sz w:val="24"/>
          <w:szCs w:val="24"/>
        </w:rPr>
        <w:t xml:space="preserve"> SMS contained 3-(o-chlorophenyl)-5-(ptolyloxymethyl)-2-oxazolidone; </w:t>
      </w:r>
      <w:r w:rsidRPr="00120445">
        <w:rPr>
          <w:rFonts w:ascii="Times New Roman" w:hAnsi="Times New Roman" w:cs="Times New Roman"/>
          <w:i/>
          <w:iCs/>
          <w:sz w:val="24"/>
          <w:szCs w:val="24"/>
        </w:rPr>
        <w:t>Pleurotus sapidus</w:t>
      </w:r>
      <w:r w:rsidRPr="00120445">
        <w:rPr>
          <w:rFonts w:ascii="Times New Roman" w:hAnsi="Times New Roman" w:cs="Times New Roman"/>
          <w:sz w:val="24"/>
          <w:szCs w:val="24"/>
        </w:rPr>
        <w:t xml:space="preserve"> SMS revealed the presence of Cichoriin, Ethiin, and Cafestol palmitate; while </w:t>
      </w:r>
      <w:r w:rsidRPr="00120445">
        <w:rPr>
          <w:rFonts w:ascii="Times New Roman" w:hAnsi="Times New Roman" w:cs="Times New Roman"/>
          <w:i/>
          <w:iCs/>
          <w:sz w:val="24"/>
          <w:szCs w:val="24"/>
        </w:rPr>
        <w:t>Pleurotus ostreatus</w:t>
      </w:r>
      <w:r w:rsidRPr="00120445">
        <w:rPr>
          <w:rFonts w:ascii="Times New Roman" w:hAnsi="Times New Roman" w:cs="Times New Roman"/>
          <w:sz w:val="24"/>
          <w:szCs w:val="24"/>
        </w:rPr>
        <w:t xml:space="preserve"> SMS showed Bronopol and Daphnetin-8-glucoside. These findings demonstrate the presence of natural antimicrobial agents in Oyster mushroom SMS, suggesting its potential as an eco-friendly, sustainable alternative for managing soil-borne fungal plant pathogens. This approach not only supports environmental sustainability but also adds value to agricultural waste through its application in plant disease management.</w:t>
      </w:r>
    </w:p>
    <w:p w:rsidR="00F37887" w:rsidRPr="00B41D44" w:rsidRDefault="0012205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Keywords</w:t>
      </w:r>
      <w:r w:rsidR="00B41D44">
        <w:rPr>
          <w:rFonts w:ascii="Times New Roman" w:hAnsi="Times New Roman" w:cs="Times New Roman"/>
          <w:b/>
          <w:bCs/>
          <w:sz w:val="24"/>
          <w:szCs w:val="24"/>
        </w:rPr>
        <w:t xml:space="preserve">: </w:t>
      </w:r>
      <w:r w:rsidR="00B41D44">
        <w:rPr>
          <w:rFonts w:ascii="Times New Roman" w:hAnsi="Times New Roman" w:cs="Times New Roman"/>
          <w:i/>
          <w:iCs/>
          <w:sz w:val="24"/>
          <w:szCs w:val="24"/>
        </w:rPr>
        <w:t xml:space="preserve">Pleurotus ostreatus, Pleurotus sajorcaju, Pleurotus sapidus, </w:t>
      </w:r>
      <w:r w:rsidR="00B41D44">
        <w:rPr>
          <w:rFonts w:ascii="Times New Roman" w:hAnsi="Times New Roman" w:cs="Times New Roman"/>
          <w:sz w:val="24"/>
          <w:szCs w:val="24"/>
        </w:rPr>
        <w:t xml:space="preserve">Antimicrobial, </w:t>
      </w:r>
      <w:r w:rsidR="00236AC9">
        <w:rPr>
          <w:rFonts w:ascii="Times New Roman" w:hAnsi="Times New Roman" w:cs="Times New Roman"/>
          <w:sz w:val="24"/>
          <w:szCs w:val="24"/>
        </w:rPr>
        <w:t>Spent mushroom substrate</w:t>
      </w:r>
    </w:p>
    <w:p w:rsidR="00F37887" w:rsidRDefault="00122050">
      <w:pPr>
        <w:pStyle w:val="ListParagraph1"/>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Edible mushrooms, classified under the phylum Basidiomycota, naturally thrive on substrates like tree trunks, fallen leaves, roots, and decaying wood (</w:t>
      </w:r>
      <w:r w:rsidRPr="00015DFB">
        <w:rPr>
          <w:rFonts w:ascii="Times New Roman" w:hAnsi="Times New Roman" w:cs="Times New Roman"/>
          <w:sz w:val="24"/>
          <w:szCs w:val="24"/>
        </w:rPr>
        <w:t xml:space="preserve">Lindequist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2005</w:t>
      </w:r>
      <w:r>
        <w:rPr>
          <w:rFonts w:ascii="Times New Roman" w:hAnsi="Times New Roman" w:cs="Times New Roman"/>
          <w:sz w:val="24"/>
          <w:szCs w:val="24"/>
        </w:rPr>
        <w:t>). For more than two thousand years, mushrooms have been consumed worldwide due to their remarkable nutritional and medicinal properties. They play a crucial role in human health by supplying digestible proteins, carbohydrates, dietary fiber, essential vitamins, minerals, and antioxidants (</w:t>
      </w:r>
      <w:r w:rsidRPr="00015DFB">
        <w:rPr>
          <w:rFonts w:ascii="Times New Roman" w:hAnsi="Times New Roman" w:cs="Times New Roman"/>
          <w:sz w:val="24"/>
          <w:szCs w:val="24"/>
        </w:rPr>
        <w:t xml:space="preserve">Acharya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2017</w:t>
      </w:r>
      <w:r>
        <w:rPr>
          <w:rFonts w:ascii="Times New Roman" w:hAnsi="Times New Roman" w:cs="Times New Roman"/>
          <w:sz w:val="24"/>
          <w:szCs w:val="24"/>
        </w:rPr>
        <w:t xml:space="preserve">). Given their diverse benefits, advancing mushroom cultivation is essential to meet the growing global demand and support sustainable agricultural practices. Mushroom farming is </w:t>
      </w:r>
      <w:commentRangeStart w:id="0"/>
      <w:r>
        <w:rPr>
          <w:rFonts w:ascii="Times New Roman" w:hAnsi="Times New Roman" w:cs="Times New Roman"/>
          <w:sz w:val="24"/>
          <w:szCs w:val="24"/>
        </w:rPr>
        <w:t>environmentally</w:t>
      </w:r>
      <w:commentRangeEnd w:id="0"/>
      <w:r w:rsidR="00EE42BA">
        <w:rPr>
          <w:rStyle w:val="CommentReference"/>
        </w:rPr>
        <w:commentReference w:id="0"/>
      </w:r>
      <w:r>
        <w:rPr>
          <w:rFonts w:ascii="Times New Roman" w:hAnsi="Times New Roman" w:cs="Times New Roman"/>
          <w:sz w:val="24"/>
          <w:szCs w:val="24"/>
        </w:rPr>
        <w:t xml:space="preserve"> friendly, utilizing agricultural, poultry, and brewery residues (</w:t>
      </w:r>
      <w:r w:rsidRPr="00015DFB">
        <w:rPr>
          <w:rFonts w:ascii="Times New Roman" w:hAnsi="Times New Roman" w:cs="Times New Roman"/>
          <w:sz w:val="24"/>
          <w:szCs w:val="24"/>
        </w:rPr>
        <w:t xml:space="preserve">Mahato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2022</w:t>
      </w:r>
      <w:r>
        <w:rPr>
          <w:rFonts w:ascii="Times New Roman" w:hAnsi="Times New Roman" w:cs="Times New Roman"/>
          <w:sz w:val="24"/>
          <w:szCs w:val="24"/>
        </w:rPr>
        <w:t>). Currently, shiitake (</w:t>
      </w:r>
      <w:r>
        <w:rPr>
          <w:rFonts w:ascii="Times New Roman" w:hAnsi="Times New Roman" w:cs="Times New Roman"/>
          <w:i/>
          <w:iCs/>
          <w:sz w:val="24"/>
          <w:szCs w:val="24"/>
        </w:rPr>
        <w:t>Lentinula edodes</w:t>
      </w:r>
      <w:r>
        <w:rPr>
          <w:rFonts w:ascii="Times New Roman" w:hAnsi="Times New Roman" w:cs="Times New Roman"/>
          <w:sz w:val="24"/>
          <w:szCs w:val="24"/>
        </w:rPr>
        <w:t>), oyster (</w:t>
      </w:r>
      <w:r>
        <w:rPr>
          <w:rFonts w:ascii="Times New Roman" w:hAnsi="Times New Roman" w:cs="Times New Roman"/>
          <w:i/>
          <w:iCs/>
          <w:sz w:val="24"/>
          <w:szCs w:val="24"/>
        </w:rPr>
        <w:t>Pleurotus</w:t>
      </w:r>
      <w:r>
        <w:rPr>
          <w:rFonts w:ascii="Times New Roman" w:hAnsi="Times New Roman" w:cs="Times New Roman"/>
          <w:sz w:val="24"/>
          <w:szCs w:val="24"/>
        </w:rPr>
        <w:t xml:space="preserve"> spp.), button (</w:t>
      </w:r>
      <w:r>
        <w:rPr>
          <w:rFonts w:ascii="Times New Roman" w:hAnsi="Times New Roman" w:cs="Times New Roman"/>
          <w:i/>
          <w:iCs/>
          <w:sz w:val="24"/>
          <w:szCs w:val="24"/>
        </w:rPr>
        <w:t>Agaricus bisporus</w:t>
      </w:r>
      <w:r>
        <w:rPr>
          <w:rFonts w:ascii="Times New Roman" w:hAnsi="Times New Roman" w:cs="Times New Roman"/>
          <w:sz w:val="24"/>
          <w:szCs w:val="24"/>
        </w:rPr>
        <w:t>), and milky mushrooms (</w:t>
      </w:r>
      <w:r>
        <w:rPr>
          <w:rFonts w:ascii="Times New Roman" w:hAnsi="Times New Roman" w:cs="Times New Roman"/>
          <w:i/>
          <w:iCs/>
          <w:sz w:val="24"/>
          <w:szCs w:val="24"/>
        </w:rPr>
        <w:t>Calocybe indica</w:t>
      </w:r>
      <w:r>
        <w:rPr>
          <w:rFonts w:ascii="Times New Roman" w:hAnsi="Times New Roman" w:cs="Times New Roman"/>
          <w:sz w:val="24"/>
          <w:szCs w:val="24"/>
        </w:rPr>
        <w:t xml:space="preserve">) account for 22%, 19%, 18%, and 15% of the world's total mushroom production, respectively (Manjit </w:t>
      </w:r>
      <w:r w:rsidRPr="00015DFB">
        <w:rPr>
          <w:rFonts w:ascii="Times New Roman" w:hAnsi="Times New Roman" w:cs="Times New Roman"/>
          <w:sz w:val="24"/>
          <w:szCs w:val="24"/>
        </w:rPr>
        <w:t xml:space="preserve">Singh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2017</w:t>
      </w:r>
      <w:r>
        <w:rPr>
          <w:rFonts w:ascii="Times New Roman" w:hAnsi="Times New Roman" w:cs="Times New Roman"/>
          <w:sz w:val="24"/>
          <w:szCs w:val="24"/>
        </w:rPr>
        <w:t>). In India, five commercial mushroom varieties are cultivated: white button mushroom, oyster, paddy straw (</w:t>
      </w:r>
      <w:r>
        <w:rPr>
          <w:rFonts w:ascii="Times New Roman" w:hAnsi="Times New Roman" w:cs="Times New Roman"/>
          <w:i/>
          <w:iCs/>
          <w:sz w:val="24"/>
          <w:szCs w:val="24"/>
        </w:rPr>
        <w:t>Volvariella volvacea</w:t>
      </w:r>
      <w:r>
        <w:rPr>
          <w:rFonts w:ascii="Times New Roman" w:hAnsi="Times New Roman" w:cs="Times New Roman"/>
          <w:sz w:val="24"/>
          <w:szCs w:val="24"/>
        </w:rPr>
        <w:t xml:space="preserve">), milky, and </w:t>
      </w:r>
      <w:commentRangeStart w:id="1"/>
      <w:r>
        <w:rPr>
          <w:rFonts w:ascii="Times New Roman" w:hAnsi="Times New Roman" w:cs="Times New Roman"/>
          <w:sz w:val="24"/>
          <w:szCs w:val="24"/>
        </w:rPr>
        <w:t>shiitake</w:t>
      </w:r>
      <w:commentRangeEnd w:id="1"/>
      <w:r w:rsidR="00EE42BA">
        <w:rPr>
          <w:rStyle w:val="CommentReference"/>
        </w:rPr>
        <w:commentReference w:id="1"/>
      </w:r>
      <w:r>
        <w:rPr>
          <w:rFonts w:ascii="Times New Roman" w:hAnsi="Times New Roman" w:cs="Times New Roman"/>
          <w:sz w:val="24"/>
          <w:szCs w:val="24"/>
        </w:rPr>
        <w:t xml:space="preserve">. Among these, </w:t>
      </w:r>
      <w:r>
        <w:rPr>
          <w:rFonts w:ascii="Times New Roman" w:hAnsi="Times New Roman" w:cs="Times New Roman"/>
          <w:i/>
          <w:iCs/>
          <w:sz w:val="24"/>
          <w:szCs w:val="24"/>
        </w:rPr>
        <w:t>Pleurotus</w:t>
      </w:r>
      <w:r>
        <w:rPr>
          <w:rFonts w:ascii="Times New Roman" w:hAnsi="Times New Roman" w:cs="Times New Roman"/>
          <w:sz w:val="24"/>
          <w:szCs w:val="24"/>
        </w:rPr>
        <w:t xml:space="preserve"> spp. are a unique group within the order </w:t>
      </w:r>
      <w:r>
        <w:rPr>
          <w:rFonts w:ascii="Times New Roman" w:hAnsi="Times New Roman" w:cs="Times New Roman"/>
          <w:i/>
          <w:iCs/>
          <w:sz w:val="24"/>
          <w:szCs w:val="24"/>
        </w:rPr>
        <w:t>Agaricales</w:t>
      </w:r>
      <w:r>
        <w:rPr>
          <w:rFonts w:ascii="Times New Roman" w:hAnsi="Times New Roman" w:cs="Times New Roman"/>
          <w:sz w:val="24"/>
          <w:szCs w:val="24"/>
        </w:rPr>
        <w:t xml:space="preserve"> and the family </w:t>
      </w:r>
      <w:r>
        <w:rPr>
          <w:rFonts w:ascii="Times New Roman" w:hAnsi="Times New Roman" w:cs="Times New Roman"/>
          <w:i/>
          <w:iCs/>
          <w:sz w:val="24"/>
          <w:szCs w:val="24"/>
        </w:rPr>
        <w:lastRenderedPageBreak/>
        <w:t>Tricholomataceae</w:t>
      </w:r>
      <w:r>
        <w:rPr>
          <w:rFonts w:ascii="Times New Roman" w:hAnsi="Times New Roman" w:cs="Times New Roman"/>
          <w:sz w:val="24"/>
          <w:szCs w:val="24"/>
        </w:rPr>
        <w:t>, with various species (</w:t>
      </w:r>
      <w:r w:rsidRPr="00015DFB">
        <w:rPr>
          <w:rFonts w:ascii="Times New Roman" w:hAnsi="Times New Roman" w:cs="Times New Roman"/>
          <w:sz w:val="24"/>
          <w:szCs w:val="24"/>
        </w:rPr>
        <w:t xml:space="preserve">Raman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2021</w:t>
      </w:r>
      <w:r>
        <w:rPr>
          <w:rFonts w:ascii="Times New Roman" w:hAnsi="Times New Roman" w:cs="Times New Roman"/>
          <w:sz w:val="24"/>
          <w:szCs w:val="24"/>
        </w:rPr>
        <w:t xml:space="preserve">). </w:t>
      </w:r>
      <w:r>
        <w:rPr>
          <w:rFonts w:ascii="Times New Roman" w:hAnsi="Times New Roman" w:cs="Times New Roman"/>
          <w:i/>
          <w:iCs/>
          <w:sz w:val="24"/>
          <w:szCs w:val="24"/>
        </w:rPr>
        <w:t>Pleurotus</w:t>
      </w:r>
      <w:r>
        <w:rPr>
          <w:rFonts w:ascii="Times New Roman" w:hAnsi="Times New Roman" w:cs="Times New Roman"/>
          <w:sz w:val="24"/>
          <w:szCs w:val="24"/>
        </w:rPr>
        <w:t xml:space="preserve"> spp. are typically cultivated on lignocellulosic substrates. Agricultural byproducts like banana leaves, peanut hulls, corn leaves, mango fruits and seeds, sugarcane leaves, and wheat and rice straw serve as substrates for oyster mushroom production. </w:t>
      </w:r>
      <w:r>
        <w:rPr>
          <w:rFonts w:ascii="Times New Roman" w:hAnsi="Times New Roman" w:cs="Times New Roman"/>
          <w:i/>
          <w:iCs/>
          <w:sz w:val="24"/>
          <w:szCs w:val="24"/>
        </w:rPr>
        <w:t>P. sajorcaju</w:t>
      </w:r>
      <w:r>
        <w:rPr>
          <w:rFonts w:ascii="Times New Roman" w:hAnsi="Times New Roman" w:cs="Times New Roman"/>
          <w:sz w:val="24"/>
          <w:szCs w:val="24"/>
        </w:rPr>
        <w:t xml:space="preserve">, </w:t>
      </w:r>
      <w:r>
        <w:rPr>
          <w:rFonts w:ascii="Times New Roman" w:hAnsi="Times New Roman" w:cs="Times New Roman"/>
          <w:i/>
          <w:iCs/>
          <w:sz w:val="24"/>
          <w:szCs w:val="24"/>
        </w:rPr>
        <w:t>P. sapidus</w:t>
      </w:r>
      <w:r>
        <w:rPr>
          <w:rFonts w:ascii="Times New Roman" w:hAnsi="Times New Roman" w:cs="Times New Roman"/>
          <w:sz w:val="24"/>
          <w:szCs w:val="24"/>
        </w:rPr>
        <w:t xml:space="preserve">, </w:t>
      </w:r>
      <w:r>
        <w:rPr>
          <w:rFonts w:ascii="Times New Roman" w:hAnsi="Times New Roman" w:cs="Times New Roman"/>
          <w:i/>
          <w:iCs/>
          <w:sz w:val="24"/>
          <w:szCs w:val="24"/>
        </w:rPr>
        <w:t>P. ostreatus</w:t>
      </w:r>
      <w:r>
        <w:rPr>
          <w:rFonts w:ascii="Times New Roman" w:hAnsi="Times New Roman" w:cs="Times New Roman"/>
          <w:sz w:val="24"/>
          <w:szCs w:val="24"/>
        </w:rPr>
        <w:t xml:space="preserve">, and </w:t>
      </w:r>
      <w:r>
        <w:rPr>
          <w:rFonts w:ascii="Times New Roman" w:hAnsi="Times New Roman" w:cs="Times New Roman"/>
          <w:i/>
          <w:iCs/>
          <w:sz w:val="24"/>
          <w:szCs w:val="24"/>
        </w:rPr>
        <w:t>P. florida</w:t>
      </w:r>
      <w:r>
        <w:rPr>
          <w:rFonts w:ascii="Times New Roman" w:hAnsi="Times New Roman" w:cs="Times New Roman"/>
          <w:sz w:val="24"/>
          <w:szCs w:val="24"/>
        </w:rPr>
        <w:t xml:space="preserve"> are grown using partially decomposed agricultural residues, including wheat straw, maize straw, pea straw, jowar straw, bajra straw, kauri straw, gram seed husk, groundnut seed husk, sugarcane bagasse, cotton waste, and waste paper. </w:t>
      </w:r>
    </w:p>
    <w:p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Spent mushroom substrate (SMS) is a byproduct after several mushroom cultivation cycles. According to </w:t>
      </w:r>
      <w:r w:rsidRPr="00015DFB">
        <w:rPr>
          <w:rFonts w:ascii="Times New Roman" w:hAnsi="Times New Roman" w:cs="Times New Roman"/>
          <w:sz w:val="24"/>
          <w:szCs w:val="24"/>
        </w:rPr>
        <w:t xml:space="preserve">Ma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(2014)</w:t>
      </w:r>
      <w:r>
        <w:rPr>
          <w:rFonts w:ascii="Times New Roman" w:hAnsi="Times New Roman" w:cs="Times New Roman"/>
          <w:sz w:val="24"/>
          <w:szCs w:val="24"/>
        </w:rPr>
        <w:t xml:space="preserve"> and </w:t>
      </w:r>
      <w:r w:rsidRPr="00015DFB">
        <w:rPr>
          <w:rFonts w:ascii="Times New Roman" w:hAnsi="Times New Roman" w:cs="Times New Roman"/>
          <w:sz w:val="24"/>
          <w:szCs w:val="24"/>
        </w:rPr>
        <w:t xml:space="preserve">Economou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xml:space="preserve"> (2017</w:t>
      </w:r>
      <w:r>
        <w:rPr>
          <w:rFonts w:ascii="Times New Roman" w:hAnsi="Times New Roman" w:cs="Times New Roman"/>
          <w:sz w:val="24"/>
          <w:szCs w:val="24"/>
        </w:rPr>
        <w:t>), each kilogram of mushrooms generates 5 kilograms of SMS. SMS contains carbon, nitrogen (0.4-13.7%), with a carbon</w:t>
      </w:r>
      <w:commentRangeStart w:id="2"/>
      <w:r>
        <w:rPr>
          <w:rFonts w:ascii="Times New Roman" w:hAnsi="Times New Roman" w:cs="Times New Roman"/>
          <w:sz w:val="24"/>
          <w:szCs w:val="24"/>
        </w:rPr>
        <w:t>-to-</w:t>
      </w:r>
      <w:commentRangeEnd w:id="2"/>
      <w:r w:rsidR="00EE42BA">
        <w:rPr>
          <w:rStyle w:val="CommentReference"/>
        </w:rPr>
        <w:commentReference w:id="2"/>
      </w:r>
      <w:r>
        <w:rPr>
          <w:rFonts w:ascii="Times New Roman" w:hAnsi="Times New Roman" w:cs="Times New Roman"/>
          <w:sz w:val="24"/>
          <w:szCs w:val="24"/>
        </w:rPr>
        <w:t xml:space="preserve">nitrogen ratio of 9:1 to 15:1, and essential cations </w:t>
      </w:r>
      <w:commentRangeStart w:id="3"/>
      <w:r>
        <w:rPr>
          <w:rFonts w:ascii="Times New Roman" w:hAnsi="Times New Roman" w:cs="Times New Roman"/>
          <w:sz w:val="24"/>
          <w:szCs w:val="24"/>
        </w:rPr>
        <w:t xml:space="preserve">(K+, Na+, Ca2+, Mg2+) </w:t>
      </w:r>
      <w:commentRangeEnd w:id="3"/>
      <w:r w:rsidR="00EE42BA">
        <w:rPr>
          <w:rStyle w:val="CommentReference"/>
        </w:rPr>
        <w:commentReference w:id="3"/>
      </w:r>
      <w:r>
        <w:rPr>
          <w:rFonts w:ascii="Times New Roman" w:hAnsi="Times New Roman" w:cs="Times New Roman"/>
          <w:sz w:val="24"/>
          <w:szCs w:val="24"/>
        </w:rPr>
        <w:t xml:space="preserve">and anions </w:t>
      </w:r>
      <w:commentRangeStart w:id="4"/>
      <w:r>
        <w:rPr>
          <w:rFonts w:ascii="Times New Roman" w:hAnsi="Times New Roman" w:cs="Times New Roman"/>
          <w:sz w:val="24"/>
          <w:szCs w:val="24"/>
        </w:rPr>
        <w:t xml:space="preserve">(Cl-, NO3-, SO42-) </w:t>
      </w:r>
      <w:commentRangeEnd w:id="4"/>
      <w:r w:rsidR="00EE42BA">
        <w:rPr>
          <w:rStyle w:val="CommentReference"/>
        </w:rPr>
        <w:commentReference w:id="4"/>
      </w:r>
      <w:r>
        <w:rPr>
          <w:rFonts w:ascii="Times New Roman" w:hAnsi="Times New Roman" w:cs="Times New Roman"/>
          <w:sz w:val="24"/>
          <w:szCs w:val="24"/>
        </w:rPr>
        <w:t>for plant growth. Additionally, SMS may contain beneficial microorganisms with potential antagonistic activity against phytopathogens. The use of oyster mushroom substrates has shown promising results in managing various plant diseases, including bacterial wilt (</w:t>
      </w:r>
      <w:r>
        <w:rPr>
          <w:rFonts w:ascii="Times New Roman" w:hAnsi="Times New Roman" w:cs="Times New Roman"/>
          <w:i/>
          <w:iCs/>
          <w:sz w:val="24"/>
          <w:szCs w:val="24"/>
        </w:rPr>
        <w:t>Ralstonia solanacearum</w:t>
      </w:r>
      <w:r>
        <w:rPr>
          <w:rFonts w:ascii="Times New Roman" w:hAnsi="Times New Roman" w:cs="Times New Roman"/>
          <w:sz w:val="24"/>
          <w:szCs w:val="24"/>
        </w:rPr>
        <w:t>) in potatoes, stem rot in onions, damping-off (</w:t>
      </w:r>
      <w:r>
        <w:rPr>
          <w:rFonts w:ascii="Times New Roman" w:hAnsi="Times New Roman" w:cs="Times New Roman"/>
          <w:i/>
          <w:iCs/>
          <w:sz w:val="24"/>
          <w:szCs w:val="24"/>
        </w:rPr>
        <w:t>Phytophthora drechsleri</w:t>
      </w:r>
      <w:r>
        <w:rPr>
          <w:rFonts w:ascii="Times New Roman" w:hAnsi="Times New Roman" w:cs="Times New Roman"/>
          <w:sz w:val="24"/>
          <w:szCs w:val="24"/>
        </w:rPr>
        <w:t>) in cucumbers, damping-off (</w:t>
      </w:r>
      <w:r>
        <w:rPr>
          <w:rFonts w:ascii="Times New Roman" w:hAnsi="Times New Roman" w:cs="Times New Roman"/>
          <w:i/>
          <w:iCs/>
          <w:sz w:val="24"/>
          <w:szCs w:val="24"/>
        </w:rPr>
        <w:t>Rhizoctonia solani</w:t>
      </w:r>
      <w:r>
        <w:rPr>
          <w:rFonts w:ascii="Times New Roman" w:hAnsi="Times New Roman" w:cs="Times New Roman"/>
          <w:sz w:val="24"/>
          <w:szCs w:val="24"/>
        </w:rPr>
        <w:t>) in tomatoes, and late blight (</w:t>
      </w:r>
      <w:r>
        <w:rPr>
          <w:rFonts w:ascii="Times New Roman" w:hAnsi="Times New Roman" w:cs="Times New Roman"/>
          <w:i/>
          <w:iCs/>
          <w:sz w:val="24"/>
          <w:szCs w:val="24"/>
        </w:rPr>
        <w:t>Phytophthora capsici</w:t>
      </w:r>
      <w:r>
        <w:rPr>
          <w:rFonts w:ascii="Times New Roman" w:hAnsi="Times New Roman" w:cs="Times New Roman"/>
          <w:sz w:val="24"/>
          <w:szCs w:val="24"/>
        </w:rPr>
        <w:t>) in peppers. Disease resistance in plants can be enhanced through exposure to water extracts from spent mushroom substrate (</w:t>
      </w:r>
      <w:r w:rsidRPr="006717B4">
        <w:rPr>
          <w:rFonts w:ascii="Times New Roman" w:hAnsi="Times New Roman" w:cs="Times New Roman"/>
          <w:sz w:val="24"/>
          <w:szCs w:val="24"/>
        </w:rPr>
        <w:t xml:space="preserve">Kang </w:t>
      </w:r>
      <w:r w:rsidRPr="006717B4">
        <w:rPr>
          <w:rFonts w:ascii="Times New Roman" w:hAnsi="Times New Roman" w:cs="Times New Roman"/>
          <w:i/>
          <w:iCs/>
          <w:sz w:val="24"/>
          <w:szCs w:val="24"/>
        </w:rPr>
        <w:t>et al</w:t>
      </w:r>
      <w:r w:rsidRPr="006717B4">
        <w:rPr>
          <w:rFonts w:ascii="Times New Roman" w:hAnsi="Times New Roman" w:cs="Times New Roman"/>
          <w:sz w:val="24"/>
          <w:szCs w:val="24"/>
        </w:rPr>
        <w:t>., 2017</w:t>
      </w:r>
      <w:r>
        <w:rPr>
          <w:rFonts w:ascii="Times New Roman" w:hAnsi="Times New Roman" w:cs="Times New Roman"/>
          <w:sz w:val="24"/>
          <w:szCs w:val="24"/>
        </w:rPr>
        <w:t xml:space="preserve">). Furthermore, fungi isolated from spent oyster mushroom substrates have been effective in suppressing </w:t>
      </w:r>
      <w:r>
        <w:rPr>
          <w:rFonts w:ascii="Times New Roman" w:hAnsi="Times New Roman" w:cs="Times New Roman"/>
          <w:i/>
          <w:iCs/>
          <w:sz w:val="24"/>
          <w:szCs w:val="24"/>
        </w:rPr>
        <w:t>Fusarium oxysporum</w:t>
      </w:r>
      <w:r>
        <w:rPr>
          <w:rFonts w:ascii="Times New Roman" w:hAnsi="Times New Roman" w:cs="Times New Roman"/>
          <w:sz w:val="24"/>
          <w:szCs w:val="24"/>
        </w:rPr>
        <w:t xml:space="preserve"> f. sp. </w:t>
      </w:r>
      <w:r>
        <w:rPr>
          <w:rFonts w:ascii="Times New Roman" w:hAnsi="Times New Roman" w:cs="Times New Roman"/>
          <w:i/>
          <w:iCs/>
          <w:sz w:val="24"/>
          <w:szCs w:val="24"/>
        </w:rPr>
        <w:t>lycopersici</w:t>
      </w:r>
      <w:r>
        <w:rPr>
          <w:rFonts w:ascii="Times New Roman" w:hAnsi="Times New Roman" w:cs="Times New Roman"/>
          <w:sz w:val="24"/>
          <w:szCs w:val="24"/>
        </w:rPr>
        <w:t xml:space="preserve"> and </w:t>
      </w:r>
      <w:r>
        <w:rPr>
          <w:rFonts w:ascii="Times New Roman" w:hAnsi="Times New Roman" w:cs="Times New Roman"/>
          <w:i/>
          <w:iCs/>
          <w:sz w:val="24"/>
          <w:szCs w:val="24"/>
        </w:rPr>
        <w:t>Rhizoctonia solani</w:t>
      </w:r>
      <w:r>
        <w:rPr>
          <w:rFonts w:ascii="Times New Roman" w:hAnsi="Times New Roman" w:cs="Times New Roman"/>
          <w:sz w:val="24"/>
          <w:szCs w:val="24"/>
        </w:rPr>
        <w:t xml:space="preserve"> (</w:t>
      </w:r>
      <w:r w:rsidRPr="006717B4">
        <w:rPr>
          <w:rFonts w:ascii="Times New Roman" w:hAnsi="Times New Roman" w:cs="Times New Roman"/>
          <w:sz w:val="24"/>
          <w:szCs w:val="24"/>
        </w:rPr>
        <w:t xml:space="preserve">Verma </w:t>
      </w:r>
      <w:r w:rsidRPr="006717B4">
        <w:rPr>
          <w:rFonts w:ascii="Times New Roman" w:hAnsi="Times New Roman" w:cs="Times New Roman"/>
          <w:i/>
          <w:iCs/>
          <w:sz w:val="24"/>
          <w:szCs w:val="24"/>
        </w:rPr>
        <w:t>et al</w:t>
      </w:r>
      <w:r w:rsidRPr="006717B4">
        <w:rPr>
          <w:rFonts w:ascii="Times New Roman" w:hAnsi="Times New Roman" w:cs="Times New Roman"/>
          <w:sz w:val="24"/>
          <w:szCs w:val="24"/>
        </w:rPr>
        <w:t>., 2017</w:t>
      </w:r>
      <w:r>
        <w:rPr>
          <w:rFonts w:ascii="Times New Roman" w:hAnsi="Times New Roman" w:cs="Times New Roman"/>
          <w:sz w:val="24"/>
          <w:szCs w:val="24"/>
        </w:rPr>
        <w:t xml:space="preserve">). Bacterial isolates from these substrates have also demonstrated the ability to inhibit the </w:t>
      </w:r>
      <w:r>
        <w:rPr>
          <w:rFonts w:ascii="Times New Roman" w:hAnsi="Times New Roman" w:cs="Times New Roman"/>
          <w:i/>
          <w:iCs/>
          <w:sz w:val="24"/>
          <w:szCs w:val="24"/>
        </w:rPr>
        <w:t>in vitro</w:t>
      </w:r>
      <w:r>
        <w:rPr>
          <w:rFonts w:ascii="Times New Roman" w:hAnsi="Times New Roman" w:cs="Times New Roman"/>
          <w:sz w:val="24"/>
          <w:szCs w:val="24"/>
        </w:rPr>
        <w:t xml:space="preserve"> growth of pathogens such as </w:t>
      </w:r>
      <w:r>
        <w:rPr>
          <w:rFonts w:ascii="Times New Roman" w:hAnsi="Times New Roman" w:cs="Times New Roman"/>
          <w:i/>
          <w:iCs/>
          <w:sz w:val="24"/>
          <w:szCs w:val="24"/>
        </w:rPr>
        <w:t>Colletotrichum musae</w:t>
      </w:r>
      <w:r>
        <w:rPr>
          <w:rFonts w:ascii="Times New Roman" w:hAnsi="Times New Roman" w:cs="Times New Roman"/>
          <w:sz w:val="24"/>
          <w:szCs w:val="24"/>
        </w:rPr>
        <w:t xml:space="preserve"> and </w:t>
      </w:r>
      <w:r>
        <w:rPr>
          <w:rFonts w:ascii="Times New Roman" w:hAnsi="Times New Roman" w:cs="Times New Roman"/>
          <w:i/>
          <w:iCs/>
          <w:sz w:val="24"/>
          <w:szCs w:val="24"/>
        </w:rPr>
        <w:t>Fusarium solani</w:t>
      </w:r>
      <w:r>
        <w:rPr>
          <w:rFonts w:ascii="Times New Roman" w:hAnsi="Times New Roman" w:cs="Times New Roman"/>
          <w:sz w:val="24"/>
          <w:szCs w:val="24"/>
        </w:rPr>
        <w:t>.</w:t>
      </w:r>
    </w:p>
    <w:p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Building upon the work of </w:t>
      </w:r>
      <w:r w:rsidRPr="006717B4">
        <w:rPr>
          <w:rFonts w:ascii="Times New Roman" w:hAnsi="Times New Roman" w:cs="Times New Roman"/>
          <w:sz w:val="24"/>
          <w:szCs w:val="24"/>
        </w:rPr>
        <w:t xml:space="preserve">Bezbaruah </w:t>
      </w:r>
      <w:r w:rsidRPr="006717B4">
        <w:rPr>
          <w:rFonts w:ascii="Times New Roman" w:hAnsi="Times New Roman" w:cs="Times New Roman"/>
          <w:i/>
          <w:iCs/>
          <w:sz w:val="24"/>
          <w:szCs w:val="24"/>
        </w:rPr>
        <w:t>et al</w:t>
      </w:r>
      <w:r w:rsidRPr="006717B4">
        <w:rPr>
          <w:rFonts w:ascii="Times New Roman" w:hAnsi="Times New Roman" w:cs="Times New Roman"/>
          <w:sz w:val="24"/>
          <w:szCs w:val="24"/>
        </w:rPr>
        <w:t>. (2025</w:t>
      </w:r>
      <w:r>
        <w:rPr>
          <w:rFonts w:ascii="Times New Roman" w:hAnsi="Times New Roman" w:cs="Times New Roman"/>
          <w:sz w:val="24"/>
          <w:szCs w:val="24"/>
        </w:rPr>
        <w:t>), this study focuses on the metabolic profiling of oyster spent mushroom substrate (SMS) extract against major soil-borne fungal plant pathogens.</w:t>
      </w:r>
    </w:p>
    <w:p w:rsidR="00F37887" w:rsidRDefault="00122050">
      <w:pPr>
        <w:pStyle w:val="ListParagraph1"/>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2.1 Detection of secondary metabolites using LC-MS</w:t>
      </w:r>
    </w:p>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The aqueous extracts of the SMS of the three </w:t>
      </w:r>
      <w:commentRangeStart w:id="5"/>
      <w:r>
        <w:rPr>
          <w:rFonts w:ascii="Times New Roman" w:eastAsia="Arial" w:hAnsi="Times New Roman" w:cs="Times New Roman"/>
          <w:bCs/>
          <w:color w:val="000000"/>
          <w:sz w:val="24"/>
          <w:szCs w:val="24"/>
        </w:rPr>
        <w:t>varieties</w:t>
      </w:r>
      <w:commentRangeEnd w:id="5"/>
      <w:r w:rsidR="00EE42BA">
        <w:rPr>
          <w:rStyle w:val="CommentReference"/>
        </w:rPr>
        <w:commentReference w:id="5"/>
      </w:r>
      <w:r>
        <w:rPr>
          <w:rFonts w:ascii="Times New Roman" w:eastAsia="Arial" w:hAnsi="Times New Roman" w:cs="Times New Roman"/>
          <w:bCs/>
          <w:color w:val="000000"/>
          <w:sz w:val="24"/>
          <w:szCs w:val="24"/>
        </w:rPr>
        <w:t xml:space="preserve"> (</w:t>
      </w:r>
      <w:r>
        <w:rPr>
          <w:rFonts w:ascii="Times New Roman" w:hAnsi="Times New Roman" w:cs="Times New Roman"/>
          <w:i/>
          <w:iCs/>
          <w:sz w:val="24"/>
          <w:szCs w:val="24"/>
        </w:rPr>
        <w:t xml:space="preserve">Pleurotus sapidus, P. ostreatus </w:t>
      </w:r>
      <w:r>
        <w:rPr>
          <w:rFonts w:ascii="Times New Roman" w:hAnsi="Times New Roman" w:cs="Times New Roman"/>
          <w:sz w:val="24"/>
          <w:szCs w:val="24"/>
        </w:rPr>
        <w:t>and</w:t>
      </w:r>
      <w:r>
        <w:rPr>
          <w:rFonts w:ascii="Times New Roman" w:hAnsi="Times New Roman" w:cs="Times New Roman"/>
          <w:i/>
          <w:iCs/>
          <w:sz w:val="24"/>
          <w:szCs w:val="24"/>
        </w:rPr>
        <w:t xml:space="preserve"> P. sajorcaju</w:t>
      </w:r>
      <w:r>
        <w:rPr>
          <w:rFonts w:ascii="Times New Roman" w:hAnsi="Times New Roman" w:cs="Times New Roman"/>
          <w:sz w:val="24"/>
          <w:szCs w:val="24"/>
        </w:rPr>
        <w:t>)</w:t>
      </w:r>
      <w:r>
        <w:rPr>
          <w:rFonts w:ascii="Times New Roman" w:eastAsia="Arial" w:hAnsi="Times New Roman" w:cs="Times New Roman"/>
          <w:bCs/>
          <w:color w:val="000000"/>
          <w:sz w:val="24"/>
          <w:szCs w:val="24"/>
        </w:rPr>
        <w:t xml:space="preserve"> of mushroom (</w:t>
      </w:r>
      <w:r w:rsidRPr="006717B4">
        <w:rPr>
          <w:rFonts w:ascii="Times New Roman" w:eastAsia="Arial" w:hAnsi="Times New Roman" w:cs="Times New Roman"/>
          <w:bCs/>
          <w:color w:val="000000"/>
          <w:sz w:val="24"/>
          <w:szCs w:val="24"/>
        </w:rPr>
        <w:t xml:space="preserve">Bezbaruah </w:t>
      </w:r>
      <w:r w:rsidRPr="006717B4">
        <w:rPr>
          <w:rFonts w:ascii="Times New Roman" w:eastAsia="Arial" w:hAnsi="Times New Roman" w:cs="Times New Roman"/>
          <w:bCs/>
          <w:i/>
          <w:iCs/>
          <w:color w:val="000000"/>
          <w:sz w:val="24"/>
          <w:szCs w:val="24"/>
        </w:rPr>
        <w:t xml:space="preserve">et al., </w:t>
      </w:r>
      <w:r w:rsidRPr="006717B4">
        <w:rPr>
          <w:rFonts w:ascii="Times New Roman" w:eastAsia="Arial" w:hAnsi="Times New Roman" w:cs="Times New Roman"/>
          <w:bCs/>
          <w:color w:val="000000"/>
          <w:sz w:val="24"/>
          <w:szCs w:val="24"/>
        </w:rPr>
        <w:t>2025</w:t>
      </w:r>
      <w:r>
        <w:rPr>
          <w:rFonts w:ascii="Times New Roman" w:eastAsia="Arial" w:hAnsi="Times New Roman" w:cs="Times New Roman"/>
          <w:bCs/>
          <w:color w:val="000000"/>
          <w:sz w:val="24"/>
          <w:szCs w:val="24"/>
        </w:rPr>
        <w:t>) were filtered through 0.22µm syringe filter and was sent to Mr. Biologist, Guwahati for the analysis of the secondary metabolites.</w:t>
      </w:r>
    </w:p>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Each sample measuring 20µl was loaded into a UPLC system (Waters, USA). Samples were passed through C</w:t>
      </w:r>
      <w:r>
        <w:rPr>
          <w:rFonts w:ascii="Times New Roman" w:eastAsia="Arial" w:hAnsi="Times New Roman" w:cs="Times New Roman"/>
          <w:bCs/>
          <w:color w:val="000000"/>
          <w:sz w:val="24"/>
          <w:szCs w:val="24"/>
          <w:vertAlign w:val="subscript"/>
        </w:rPr>
        <w:t xml:space="preserve">18 </w:t>
      </w:r>
      <w:r>
        <w:rPr>
          <w:rFonts w:ascii="Times New Roman" w:eastAsia="Arial" w:hAnsi="Times New Roman" w:cs="Times New Roman"/>
          <w:bCs/>
          <w:color w:val="000000"/>
          <w:sz w:val="24"/>
          <w:szCs w:val="24"/>
        </w:rPr>
        <w:t>column with a gradient elution containing Acetronitrile (Solvent A), 0.1% Formic Acid 95:5 H</w:t>
      </w:r>
      <w:r>
        <w:rPr>
          <w:rFonts w:ascii="Times New Roman" w:eastAsia="Arial" w:hAnsi="Times New Roman" w:cs="Times New Roman"/>
          <w:bCs/>
          <w:color w:val="000000"/>
          <w:sz w:val="24"/>
          <w:szCs w:val="24"/>
          <w:vertAlign w:val="subscript"/>
        </w:rPr>
        <w:t>2</w:t>
      </w:r>
      <w:r>
        <w:rPr>
          <w:rFonts w:ascii="Times New Roman" w:eastAsia="Arial" w:hAnsi="Times New Roman" w:cs="Times New Roman"/>
          <w:bCs/>
          <w:color w:val="000000"/>
          <w:sz w:val="24"/>
          <w:szCs w:val="24"/>
        </w:rPr>
        <w:t>O:ACN (Solvent B)</w:t>
      </w:r>
      <w:r w:rsidR="00217403">
        <w:rPr>
          <w:rFonts w:ascii="Times New Roman" w:eastAsia="Arial" w:hAnsi="Times New Roman" w:cs="Times New Roman"/>
          <w:bCs/>
          <w:color w:val="000000"/>
          <w:sz w:val="24"/>
          <w:szCs w:val="24"/>
        </w:rPr>
        <w:t xml:space="preserve"> (Table 1)</w:t>
      </w:r>
      <w:r>
        <w:rPr>
          <w:rFonts w:ascii="Times New Roman" w:eastAsia="Arial" w:hAnsi="Times New Roman" w:cs="Times New Roman"/>
          <w:bCs/>
          <w:color w:val="000000"/>
          <w:sz w:val="24"/>
          <w:szCs w:val="24"/>
        </w:rPr>
        <w:t>.</w:t>
      </w:r>
    </w:p>
    <w:p w:rsidR="00F37887" w:rsidRDefault="00122050">
      <w:pPr>
        <w:spacing w:before="120" w:after="120"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lastRenderedPageBreak/>
        <w:t>Table 1: Solvent gradient conditions for elution during LC-MS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15"/>
        <w:gridCol w:w="1710"/>
        <w:gridCol w:w="2340"/>
        <w:gridCol w:w="1890"/>
        <w:gridCol w:w="2070"/>
      </w:tblGrid>
      <w:tr w:rsidR="00F37887" w:rsidTr="00B73738">
        <w:tc>
          <w:tcPr>
            <w:tcW w:w="815" w:type="dxa"/>
          </w:tcPr>
          <w:p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Sl. No.</w:t>
            </w:r>
          </w:p>
        </w:tc>
        <w:tc>
          <w:tcPr>
            <w:tcW w:w="1710" w:type="dxa"/>
          </w:tcPr>
          <w:p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Time(min)</w:t>
            </w:r>
          </w:p>
        </w:tc>
        <w:tc>
          <w:tcPr>
            <w:tcW w:w="2340" w:type="dxa"/>
          </w:tcPr>
          <w:p w:rsidR="00F37887" w:rsidRDefault="00122050">
            <w:pPr>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Flow rate(ml/min)</w:t>
            </w:r>
          </w:p>
        </w:tc>
        <w:tc>
          <w:tcPr>
            <w:tcW w:w="1890" w:type="dxa"/>
          </w:tcPr>
          <w:p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%A</w:t>
            </w:r>
          </w:p>
        </w:tc>
        <w:tc>
          <w:tcPr>
            <w:tcW w:w="2070" w:type="dxa"/>
          </w:tcPr>
          <w:p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%B</w:t>
            </w:r>
          </w:p>
        </w:tc>
      </w:tr>
      <w:tr w:rsidR="00F37887" w:rsidTr="00B73738">
        <w:tc>
          <w:tcPr>
            <w:tcW w:w="815"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1.</w:t>
            </w:r>
          </w:p>
        </w:tc>
        <w:tc>
          <w:tcPr>
            <w:tcW w:w="171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Initial</w:t>
            </w:r>
          </w:p>
        </w:tc>
        <w:tc>
          <w:tcPr>
            <w:tcW w:w="234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5.0</w:t>
            </w:r>
          </w:p>
        </w:tc>
        <w:tc>
          <w:tcPr>
            <w:tcW w:w="207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95.0</w:t>
            </w:r>
          </w:p>
        </w:tc>
      </w:tr>
      <w:tr w:rsidR="00F37887" w:rsidTr="00B73738">
        <w:tc>
          <w:tcPr>
            <w:tcW w:w="815"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2.</w:t>
            </w:r>
          </w:p>
        </w:tc>
        <w:tc>
          <w:tcPr>
            <w:tcW w:w="171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1.00</w:t>
            </w:r>
          </w:p>
        </w:tc>
        <w:tc>
          <w:tcPr>
            <w:tcW w:w="234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5.0</w:t>
            </w:r>
          </w:p>
        </w:tc>
        <w:tc>
          <w:tcPr>
            <w:tcW w:w="207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95.0</w:t>
            </w:r>
          </w:p>
        </w:tc>
      </w:tr>
      <w:tr w:rsidR="00F37887" w:rsidTr="00B73738">
        <w:tc>
          <w:tcPr>
            <w:tcW w:w="815"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3.</w:t>
            </w:r>
          </w:p>
        </w:tc>
        <w:tc>
          <w:tcPr>
            <w:tcW w:w="171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6.00</w:t>
            </w:r>
          </w:p>
        </w:tc>
        <w:tc>
          <w:tcPr>
            <w:tcW w:w="234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30.0</w:t>
            </w:r>
          </w:p>
        </w:tc>
        <w:tc>
          <w:tcPr>
            <w:tcW w:w="207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70.0</w:t>
            </w:r>
          </w:p>
        </w:tc>
      </w:tr>
      <w:tr w:rsidR="00F37887" w:rsidTr="00B73738">
        <w:tc>
          <w:tcPr>
            <w:tcW w:w="815"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4.</w:t>
            </w:r>
          </w:p>
        </w:tc>
        <w:tc>
          <w:tcPr>
            <w:tcW w:w="171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12.00</w:t>
            </w:r>
          </w:p>
        </w:tc>
        <w:tc>
          <w:tcPr>
            <w:tcW w:w="234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60.0</w:t>
            </w:r>
          </w:p>
        </w:tc>
        <w:tc>
          <w:tcPr>
            <w:tcW w:w="207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40.0</w:t>
            </w:r>
          </w:p>
        </w:tc>
      </w:tr>
      <w:tr w:rsidR="00F37887" w:rsidTr="00B73738">
        <w:tc>
          <w:tcPr>
            <w:tcW w:w="815"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5.</w:t>
            </w:r>
          </w:p>
        </w:tc>
        <w:tc>
          <w:tcPr>
            <w:tcW w:w="171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16.00</w:t>
            </w:r>
          </w:p>
        </w:tc>
        <w:tc>
          <w:tcPr>
            <w:tcW w:w="234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60.0</w:t>
            </w:r>
          </w:p>
        </w:tc>
        <w:tc>
          <w:tcPr>
            <w:tcW w:w="207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40.0</w:t>
            </w:r>
          </w:p>
        </w:tc>
      </w:tr>
      <w:tr w:rsidR="00F37887" w:rsidTr="00B73738">
        <w:tc>
          <w:tcPr>
            <w:tcW w:w="815"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6.</w:t>
            </w:r>
          </w:p>
        </w:tc>
        <w:tc>
          <w:tcPr>
            <w:tcW w:w="171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20.00</w:t>
            </w:r>
          </w:p>
        </w:tc>
        <w:tc>
          <w:tcPr>
            <w:tcW w:w="234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80.0</w:t>
            </w:r>
          </w:p>
        </w:tc>
        <w:tc>
          <w:tcPr>
            <w:tcW w:w="207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20.0</w:t>
            </w:r>
          </w:p>
        </w:tc>
      </w:tr>
      <w:tr w:rsidR="00F37887" w:rsidTr="00B73738">
        <w:tc>
          <w:tcPr>
            <w:tcW w:w="815"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7.</w:t>
            </w:r>
          </w:p>
        </w:tc>
        <w:tc>
          <w:tcPr>
            <w:tcW w:w="171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24.00</w:t>
            </w:r>
          </w:p>
        </w:tc>
        <w:tc>
          <w:tcPr>
            <w:tcW w:w="234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0.250</w:t>
            </w:r>
          </w:p>
        </w:tc>
        <w:tc>
          <w:tcPr>
            <w:tcW w:w="189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80.0</w:t>
            </w:r>
          </w:p>
        </w:tc>
        <w:tc>
          <w:tcPr>
            <w:tcW w:w="2070" w:type="dxa"/>
          </w:tcPr>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20.0</w:t>
            </w:r>
          </w:p>
        </w:tc>
      </w:tr>
    </w:tbl>
    <w:p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The fractions were detected using an EST-QTOF-Mass Spectrometer connected to the UPLC System in a positive ionization mode.</w:t>
      </w:r>
    </w:p>
    <w:p w:rsidR="00F37887" w:rsidRDefault="00122050">
      <w:pPr>
        <w:pStyle w:val="BodyText"/>
        <w:numPr>
          <w:ilvl w:val="0"/>
          <w:numId w:val="1"/>
        </w:numPr>
        <w:spacing w:before="120" w:after="120" w:line="360" w:lineRule="auto"/>
        <w:ind w:right="245"/>
        <w:jc w:val="both"/>
        <w:rPr>
          <w:b/>
          <w:bCs/>
        </w:rPr>
      </w:pPr>
      <w:r>
        <w:rPr>
          <w:b/>
          <w:bCs/>
        </w:rPr>
        <w:t>Results</w:t>
      </w:r>
    </w:p>
    <w:p w:rsidR="00CF7EB0" w:rsidRDefault="00122050" w:rsidP="00682733">
      <w:pPr>
        <w:pStyle w:val="BodyText"/>
        <w:spacing w:before="276" w:line="360" w:lineRule="auto"/>
        <w:ind w:right="245"/>
        <w:jc w:val="both"/>
        <w:rPr>
          <w:b/>
          <w:bCs/>
        </w:rPr>
      </w:pPr>
      <w:r>
        <w:rPr>
          <w:lang w:val="en-IN"/>
        </w:rPr>
        <w:t>The bioactive compounds that may be present in water extract of Oyster SMS showing highest inhibitory effect against the pathogens (</w:t>
      </w:r>
      <w:r>
        <w:rPr>
          <w:i/>
          <w:iCs/>
        </w:rPr>
        <w:t>Fusarium oxysporum</w:t>
      </w:r>
      <w:r>
        <w:t xml:space="preserve">, </w:t>
      </w:r>
      <w:r>
        <w:rPr>
          <w:i/>
          <w:iCs/>
        </w:rPr>
        <w:t>Rhizoctonia solani</w:t>
      </w:r>
      <w:r>
        <w:t xml:space="preserve">, and </w:t>
      </w:r>
      <w:r>
        <w:rPr>
          <w:i/>
          <w:iCs/>
        </w:rPr>
        <w:t>Sclerotium rolfsii</w:t>
      </w:r>
      <w:r>
        <w:t>)</w:t>
      </w:r>
      <w:r>
        <w:rPr>
          <w:lang w:val="en-IN"/>
        </w:rPr>
        <w:t xml:space="preserve"> were profiled using chromatographic techniq</w:t>
      </w:r>
      <w:r w:rsidR="00682733">
        <w:rPr>
          <w:lang w:val="en-IN"/>
        </w:rPr>
        <w:t>ue</w:t>
      </w:r>
      <w:r w:rsidR="00217403">
        <w:rPr>
          <w:lang w:val="en-IN"/>
        </w:rPr>
        <w:t xml:space="preserve"> (Table 2, Table 3 and Table 4)</w:t>
      </w:r>
      <w:r w:rsidR="00682733">
        <w:rPr>
          <w:lang w:val="en-IN"/>
        </w:rPr>
        <w:t>.</w:t>
      </w:r>
    </w:p>
    <w:p w:rsidR="00F27F4C" w:rsidRDefault="00F27F4C" w:rsidP="00682733">
      <w:pPr>
        <w:pStyle w:val="BodyText"/>
        <w:spacing w:before="276" w:line="360" w:lineRule="auto"/>
        <w:ind w:right="245"/>
        <w:jc w:val="both"/>
        <w:rPr>
          <w:b/>
          <w:bCs/>
        </w:rPr>
      </w:pPr>
      <w:r>
        <w:rPr>
          <w:b/>
          <w:bCs/>
        </w:rPr>
        <w:t xml:space="preserve">Table </w:t>
      </w:r>
      <w:r w:rsidR="00217403">
        <w:rPr>
          <w:b/>
          <w:bCs/>
        </w:rPr>
        <w:t>2</w:t>
      </w:r>
      <w:r>
        <w:rPr>
          <w:b/>
          <w:bCs/>
        </w:rPr>
        <w:t>:</w:t>
      </w:r>
      <w:r w:rsidR="00892666">
        <w:rPr>
          <w:b/>
          <w:bCs/>
        </w:rPr>
        <w:t xml:space="preserve"> </w:t>
      </w:r>
      <w:r w:rsidR="007E5C1C" w:rsidRPr="007E5C1C">
        <w:rPr>
          <w:b/>
          <w:bCs/>
          <w:lang w:val="en-IN"/>
        </w:rPr>
        <w:t xml:space="preserve">Identified metabolites from aqueous extracts of spent mushroom substrate of </w:t>
      </w:r>
      <w:r w:rsidR="007E5C1C" w:rsidRPr="007E5C1C">
        <w:rPr>
          <w:b/>
          <w:bCs/>
          <w:i/>
          <w:iCs/>
          <w:lang w:val="en-IN"/>
        </w:rPr>
        <w:t xml:space="preserve">Pleurotus </w:t>
      </w:r>
      <w:commentRangeStart w:id="6"/>
      <w:r w:rsidR="007E5C1C" w:rsidRPr="007E5C1C">
        <w:rPr>
          <w:b/>
          <w:bCs/>
          <w:i/>
          <w:iCs/>
          <w:lang w:val="en-IN"/>
        </w:rPr>
        <w:t>sajorcaju</w:t>
      </w:r>
      <w:r w:rsidR="007E5C1C" w:rsidRPr="007E5C1C">
        <w:rPr>
          <w:b/>
          <w:bCs/>
          <w:lang w:val="en-IN"/>
        </w:rPr>
        <w:t>using</w:t>
      </w:r>
      <w:commentRangeEnd w:id="6"/>
      <w:r w:rsidR="00892666">
        <w:rPr>
          <w:rStyle w:val="CommentReference"/>
          <w:rFonts w:ascii="Calibri" w:eastAsia="Calibri" w:hAnsi="Calibri" w:cs="Cordia New"/>
          <w:kern w:val="2"/>
          <w:lang w:val="en-IN" w:bidi="th-TH"/>
        </w:rPr>
        <w:commentReference w:id="6"/>
      </w:r>
      <w:r w:rsidR="007E5C1C" w:rsidRPr="007E5C1C">
        <w:rPr>
          <w:b/>
          <w:bCs/>
          <w:lang w:val="en-IN"/>
        </w:rPr>
        <w:t xml:space="preserve"> LCMS technique</w:t>
      </w:r>
    </w:p>
    <w:tbl>
      <w:tblPr>
        <w:tblStyle w:val="TableGrid"/>
        <w:tblW w:w="0" w:type="auto"/>
        <w:tblLook w:val="04A0"/>
      </w:tblPr>
      <w:tblGrid>
        <w:gridCol w:w="1018"/>
        <w:gridCol w:w="4180"/>
        <w:gridCol w:w="2521"/>
        <w:gridCol w:w="2243"/>
      </w:tblGrid>
      <w:tr w:rsidR="0078469E" w:rsidTr="0078469E">
        <w:tc>
          <w:tcPr>
            <w:tcW w:w="1018" w:type="dxa"/>
          </w:tcPr>
          <w:p w:rsidR="0078469E" w:rsidRPr="00410C6C" w:rsidRDefault="0078469E" w:rsidP="00682733">
            <w:pPr>
              <w:pStyle w:val="BodyText"/>
              <w:spacing w:before="276" w:line="360" w:lineRule="auto"/>
              <w:ind w:right="245"/>
              <w:jc w:val="both"/>
              <w:rPr>
                <w:b/>
                <w:bCs/>
              </w:rPr>
            </w:pPr>
            <w:r w:rsidRPr="00410C6C">
              <w:rPr>
                <w:b/>
                <w:bCs/>
              </w:rPr>
              <w:t>Sl no.</w:t>
            </w:r>
          </w:p>
        </w:tc>
        <w:tc>
          <w:tcPr>
            <w:tcW w:w="4180" w:type="dxa"/>
          </w:tcPr>
          <w:p w:rsidR="0078469E" w:rsidRPr="00410C6C" w:rsidRDefault="0078469E" w:rsidP="00682733">
            <w:pPr>
              <w:pStyle w:val="BodyText"/>
              <w:spacing w:before="276" w:line="360" w:lineRule="auto"/>
              <w:ind w:right="245"/>
              <w:jc w:val="both"/>
              <w:rPr>
                <w:b/>
                <w:bCs/>
              </w:rPr>
            </w:pPr>
            <w:r w:rsidRPr="00410C6C">
              <w:rPr>
                <w:b/>
                <w:bCs/>
              </w:rPr>
              <w:t>Name of the compound</w:t>
            </w:r>
          </w:p>
        </w:tc>
        <w:tc>
          <w:tcPr>
            <w:tcW w:w="2521" w:type="dxa"/>
          </w:tcPr>
          <w:p w:rsidR="0078469E" w:rsidRPr="00410C6C" w:rsidRDefault="0078469E" w:rsidP="00682733">
            <w:pPr>
              <w:pStyle w:val="BodyText"/>
              <w:spacing w:before="276" w:line="360" w:lineRule="auto"/>
              <w:ind w:right="245"/>
              <w:jc w:val="both"/>
              <w:rPr>
                <w:b/>
                <w:bCs/>
              </w:rPr>
            </w:pPr>
            <w:r w:rsidRPr="00410C6C">
              <w:rPr>
                <w:b/>
                <w:bCs/>
              </w:rPr>
              <w:t>Peaks</w:t>
            </w:r>
          </w:p>
        </w:tc>
        <w:tc>
          <w:tcPr>
            <w:tcW w:w="2243" w:type="dxa"/>
          </w:tcPr>
          <w:p w:rsidR="0078469E" w:rsidRPr="00410C6C" w:rsidRDefault="0078469E" w:rsidP="00682733">
            <w:pPr>
              <w:pStyle w:val="BodyText"/>
              <w:spacing w:before="276" w:line="360" w:lineRule="auto"/>
              <w:ind w:right="245"/>
              <w:jc w:val="both"/>
              <w:rPr>
                <w:b/>
                <w:bCs/>
              </w:rPr>
            </w:pPr>
            <w:r w:rsidRPr="00410C6C">
              <w:rPr>
                <w:b/>
                <w:bCs/>
              </w:rPr>
              <w:t>Chemical formula</w:t>
            </w:r>
          </w:p>
        </w:tc>
      </w:tr>
      <w:tr w:rsidR="00A13A76" w:rsidTr="0078469E">
        <w:tc>
          <w:tcPr>
            <w:tcW w:w="1018" w:type="dxa"/>
          </w:tcPr>
          <w:p w:rsidR="00A13A76" w:rsidRDefault="00A13A76" w:rsidP="00A13A76">
            <w:pPr>
              <w:pStyle w:val="BodyText"/>
              <w:spacing w:before="276" w:line="360" w:lineRule="auto"/>
              <w:ind w:right="245"/>
              <w:jc w:val="both"/>
            </w:pPr>
            <w:r>
              <w:t>1</w:t>
            </w:r>
          </w:p>
        </w:tc>
        <w:tc>
          <w:tcPr>
            <w:tcW w:w="4180" w:type="dxa"/>
          </w:tcPr>
          <w:p w:rsidR="00A13A76" w:rsidRDefault="00A13A76" w:rsidP="00A13A76">
            <w:pPr>
              <w:pStyle w:val="BodyText"/>
              <w:spacing w:before="276" w:line="360" w:lineRule="auto"/>
              <w:ind w:right="245"/>
              <w:jc w:val="both"/>
            </w:pPr>
            <w:r w:rsidRPr="00CF7EB0">
              <w:t>Valine</w:t>
            </w:r>
          </w:p>
        </w:tc>
        <w:tc>
          <w:tcPr>
            <w:tcW w:w="2521" w:type="dxa"/>
          </w:tcPr>
          <w:p w:rsidR="00A13A76" w:rsidRDefault="00A13A76" w:rsidP="00A13A76">
            <w:pPr>
              <w:pStyle w:val="BodyText"/>
              <w:spacing w:before="276" w:line="360" w:lineRule="auto"/>
              <w:ind w:right="245"/>
              <w:jc w:val="both"/>
            </w:pPr>
            <w:r w:rsidRPr="00CF7EB0">
              <w:t>117.1</w:t>
            </w:r>
          </w:p>
        </w:tc>
        <w:tc>
          <w:tcPr>
            <w:tcW w:w="2243" w:type="dxa"/>
          </w:tcPr>
          <w:p w:rsidR="00A13A76" w:rsidRDefault="00A13A76" w:rsidP="00A13A76">
            <w:pPr>
              <w:pStyle w:val="BodyText"/>
              <w:spacing w:before="276" w:line="360" w:lineRule="auto"/>
              <w:ind w:right="245"/>
              <w:jc w:val="both"/>
            </w:pPr>
            <w:r w:rsidRPr="00A13A76">
              <w:rPr>
                <w:lang w:val="en-IN"/>
              </w:rPr>
              <w:t>C</w:t>
            </w:r>
            <w:r w:rsidRPr="00410C6C">
              <w:rPr>
                <w:vertAlign w:val="subscript"/>
                <w:lang w:val="en-IN"/>
              </w:rPr>
              <w:t>5</w:t>
            </w:r>
            <w:r w:rsidRPr="00A13A76">
              <w:rPr>
                <w:lang w:val="en-IN"/>
              </w:rPr>
              <w:t>H</w:t>
            </w:r>
            <w:r w:rsidRPr="00410C6C">
              <w:rPr>
                <w:vertAlign w:val="subscript"/>
                <w:lang w:val="en-IN"/>
              </w:rPr>
              <w:t>11</w:t>
            </w:r>
            <w:r w:rsidRPr="00A13A76">
              <w:rPr>
                <w:lang w:val="en-IN"/>
              </w:rPr>
              <w:t>NO</w:t>
            </w:r>
            <w:r w:rsidRPr="00410C6C">
              <w:rPr>
                <w:vertAlign w:val="subscript"/>
                <w:lang w:val="en-IN"/>
              </w:rPr>
              <w:t>2</w:t>
            </w:r>
          </w:p>
        </w:tc>
      </w:tr>
      <w:tr w:rsidR="001437B0" w:rsidTr="0078469E">
        <w:tc>
          <w:tcPr>
            <w:tcW w:w="1018" w:type="dxa"/>
          </w:tcPr>
          <w:p w:rsidR="001437B0" w:rsidRDefault="001437B0" w:rsidP="001437B0">
            <w:pPr>
              <w:pStyle w:val="BodyText"/>
              <w:spacing w:before="276" w:line="360" w:lineRule="auto"/>
              <w:ind w:right="245"/>
              <w:jc w:val="both"/>
            </w:pPr>
            <w:r>
              <w:t>2</w:t>
            </w:r>
          </w:p>
        </w:tc>
        <w:tc>
          <w:tcPr>
            <w:tcW w:w="4180" w:type="dxa"/>
          </w:tcPr>
          <w:p w:rsidR="001437B0" w:rsidRDefault="001437B0" w:rsidP="001437B0">
            <w:pPr>
              <w:pStyle w:val="BodyText"/>
              <w:spacing w:before="276" w:line="360" w:lineRule="auto"/>
              <w:ind w:right="245"/>
              <w:jc w:val="both"/>
            </w:pPr>
            <w:r w:rsidRPr="00CF7EB0">
              <w:t>Tranexamic acid</w:t>
            </w:r>
          </w:p>
        </w:tc>
        <w:tc>
          <w:tcPr>
            <w:tcW w:w="2521" w:type="dxa"/>
          </w:tcPr>
          <w:p w:rsidR="001437B0" w:rsidRDefault="001437B0" w:rsidP="001437B0">
            <w:pPr>
              <w:pStyle w:val="BodyText"/>
              <w:spacing w:before="276" w:line="360" w:lineRule="auto"/>
              <w:ind w:right="245"/>
              <w:jc w:val="both"/>
            </w:pPr>
            <w:r w:rsidRPr="00CF7EB0">
              <w:t>157.1</w:t>
            </w:r>
          </w:p>
        </w:tc>
        <w:tc>
          <w:tcPr>
            <w:tcW w:w="2243" w:type="dxa"/>
          </w:tcPr>
          <w:p w:rsidR="001437B0" w:rsidRDefault="001437B0" w:rsidP="001437B0">
            <w:pPr>
              <w:pStyle w:val="BodyText"/>
              <w:spacing w:before="276" w:line="360" w:lineRule="auto"/>
              <w:ind w:right="245"/>
              <w:jc w:val="both"/>
            </w:pPr>
            <w:r w:rsidRPr="001437B0">
              <w:rPr>
                <w:lang w:val="en-IN"/>
              </w:rPr>
              <w:t>C</w:t>
            </w:r>
            <w:r w:rsidRPr="00410C6C">
              <w:rPr>
                <w:vertAlign w:val="subscript"/>
                <w:lang w:val="en-IN"/>
              </w:rPr>
              <w:t>8</w:t>
            </w:r>
            <w:r w:rsidRPr="001437B0">
              <w:rPr>
                <w:lang w:val="en-IN"/>
              </w:rPr>
              <w:t>H</w:t>
            </w:r>
            <w:r w:rsidRPr="00410C6C">
              <w:rPr>
                <w:vertAlign w:val="subscript"/>
                <w:lang w:val="en-IN"/>
              </w:rPr>
              <w:t>15</w:t>
            </w:r>
            <w:r w:rsidRPr="001437B0">
              <w:rPr>
                <w:lang w:val="en-IN"/>
              </w:rPr>
              <w:t>NO</w:t>
            </w:r>
            <w:r w:rsidRPr="00410C6C">
              <w:rPr>
                <w:vertAlign w:val="subscript"/>
                <w:lang w:val="en-IN"/>
              </w:rPr>
              <w:t>2</w:t>
            </w:r>
          </w:p>
        </w:tc>
      </w:tr>
      <w:tr w:rsidR="001437B0" w:rsidTr="0078469E">
        <w:tc>
          <w:tcPr>
            <w:tcW w:w="1018" w:type="dxa"/>
          </w:tcPr>
          <w:p w:rsidR="001437B0" w:rsidRDefault="001437B0" w:rsidP="001437B0">
            <w:pPr>
              <w:pStyle w:val="BodyText"/>
              <w:spacing w:before="276" w:line="360" w:lineRule="auto"/>
              <w:ind w:right="245"/>
              <w:jc w:val="both"/>
            </w:pPr>
            <w:r>
              <w:t>3</w:t>
            </w:r>
          </w:p>
        </w:tc>
        <w:tc>
          <w:tcPr>
            <w:tcW w:w="4180" w:type="dxa"/>
          </w:tcPr>
          <w:p w:rsidR="001437B0" w:rsidRDefault="001437B0" w:rsidP="001437B0">
            <w:pPr>
              <w:pStyle w:val="BodyText"/>
              <w:spacing w:before="276" w:line="360" w:lineRule="auto"/>
              <w:ind w:right="245"/>
              <w:jc w:val="both"/>
            </w:pPr>
            <w:r w:rsidRPr="00CF7EB0">
              <w:t>3-(o-chlorophenyl)-5-(p- tolyloxymethyl)-2- oxazolidone</w:t>
            </w:r>
          </w:p>
        </w:tc>
        <w:tc>
          <w:tcPr>
            <w:tcW w:w="2521" w:type="dxa"/>
          </w:tcPr>
          <w:p w:rsidR="001437B0" w:rsidRDefault="001437B0" w:rsidP="001437B0">
            <w:pPr>
              <w:pStyle w:val="BodyText"/>
              <w:spacing w:before="276" w:line="360" w:lineRule="auto"/>
              <w:ind w:right="245"/>
              <w:jc w:val="both"/>
            </w:pPr>
            <w:r w:rsidRPr="00CF7EB0">
              <w:t>317.8</w:t>
            </w:r>
          </w:p>
        </w:tc>
        <w:tc>
          <w:tcPr>
            <w:tcW w:w="2243" w:type="dxa"/>
          </w:tcPr>
          <w:p w:rsidR="001437B0" w:rsidRDefault="002F339B" w:rsidP="001437B0">
            <w:pPr>
              <w:pStyle w:val="BodyText"/>
              <w:spacing w:before="276" w:line="360" w:lineRule="auto"/>
              <w:ind w:right="245"/>
              <w:jc w:val="both"/>
            </w:pPr>
            <w:r w:rsidRPr="002F339B">
              <w:rPr>
                <w:lang w:val="en-IN"/>
              </w:rPr>
              <w:t>C</w:t>
            </w:r>
            <w:r w:rsidRPr="00410C6C">
              <w:rPr>
                <w:vertAlign w:val="subscript"/>
                <w:lang w:val="en-IN"/>
              </w:rPr>
              <w:t>10</w:t>
            </w:r>
            <w:r w:rsidRPr="002F339B">
              <w:rPr>
                <w:lang w:val="en-IN"/>
              </w:rPr>
              <w:t>H</w:t>
            </w:r>
            <w:r w:rsidRPr="00410C6C">
              <w:rPr>
                <w:vertAlign w:val="subscript"/>
                <w:lang w:val="en-IN"/>
              </w:rPr>
              <w:t>11</w:t>
            </w:r>
            <w:r w:rsidRPr="002F339B">
              <w:rPr>
                <w:lang w:val="en-IN"/>
              </w:rPr>
              <w:t>C</w:t>
            </w:r>
            <w:r w:rsidRPr="00410C6C">
              <w:rPr>
                <w:vertAlign w:val="subscript"/>
                <w:lang w:val="en-IN"/>
              </w:rPr>
              <w:t>l2</w:t>
            </w:r>
            <w:r w:rsidRPr="002F339B">
              <w:rPr>
                <w:lang w:val="en-IN"/>
              </w:rPr>
              <w:t>NO</w:t>
            </w:r>
          </w:p>
        </w:tc>
      </w:tr>
      <w:tr w:rsidR="001437B0" w:rsidTr="0078469E">
        <w:tc>
          <w:tcPr>
            <w:tcW w:w="1018" w:type="dxa"/>
          </w:tcPr>
          <w:p w:rsidR="001437B0" w:rsidRDefault="001437B0" w:rsidP="001437B0">
            <w:pPr>
              <w:pStyle w:val="BodyText"/>
              <w:spacing w:before="276" w:line="360" w:lineRule="auto"/>
              <w:ind w:right="245"/>
              <w:jc w:val="both"/>
            </w:pPr>
            <w:r>
              <w:lastRenderedPageBreak/>
              <w:t>4</w:t>
            </w:r>
          </w:p>
        </w:tc>
        <w:tc>
          <w:tcPr>
            <w:tcW w:w="4180" w:type="dxa"/>
          </w:tcPr>
          <w:p w:rsidR="001437B0" w:rsidRDefault="002F339B" w:rsidP="001437B0">
            <w:pPr>
              <w:pStyle w:val="BodyText"/>
              <w:spacing w:before="276" w:line="360" w:lineRule="auto"/>
              <w:ind w:right="245"/>
              <w:jc w:val="both"/>
            </w:pPr>
            <w:r w:rsidRPr="00CF7EB0">
              <w:rPr>
                <w:lang w:val="en-IN"/>
              </w:rPr>
              <w:t xml:space="preserve">Sodium m- </w:t>
            </w:r>
            <w:r w:rsidRPr="00CF7EB0">
              <w:t>nitrobenzenesulfonate</w:t>
            </w:r>
          </w:p>
        </w:tc>
        <w:tc>
          <w:tcPr>
            <w:tcW w:w="2521" w:type="dxa"/>
          </w:tcPr>
          <w:p w:rsidR="001437B0" w:rsidRDefault="002F339B" w:rsidP="001437B0">
            <w:pPr>
              <w:pStyle w:val="BodyText"/>
              <w:spacing w:before="276" w:line="360" w:lineRule="auto"/>
              <w:ind w:right="245"/>
              <w:jc w:val="both"/>
            </w:pPr>
            <w:r w:rsidRPr="00CF7EB0">
              <w:t>225.1</w:t>
            </w:r>
          </w:p>
        </w:tc>
        <w:tc>
          <w:tcPr>
            <w:tcW w:w="2243" w:type="dxa"/>
          </w:tcPr>
          <w:p w:rsidR="001437B0" w:rsidRDefault="00366228" w:rsidP="00366228">
            <w:pPr>
              <w:pStyle w:val="BodyText"/>
              <w:spacing w:before="276" w:line="360" w:lineRule="auto"/>
              <w:ind w:right="245"/>
              <w:jc w:val="both"/>
            </w:pPr>
            <w:r w:rsidRPr="00366228">
              <w:rPr>
                <w:lang w:val="en-IN"/>
              </w:rPr>
              <w:t>C</w:t>
            </w:r>
            <w:r w:rsidRPr="00410C6C">
              <w:rPr>
                <w:vertAlign w:val="subscript"/>
                <w:lang w:val="en-IN"/>
              </w:rPr>
              <w:t>6</w:t>
            </w:r>
            <w:r w:rsidRPr="00366228">
              <w:rPr>
                <w:lang w:val="en-IN"/>
              </w:rPr>
              <w:t>H</w:t>
            </w:r>
            <w:r w:rsidRPr="00410C6C">
              <w:rPr>
                <w:vertAlign w:val="subscript"/>
                <w:lang w:val="en-IN"/>
              </w:rPr>
              <w:t>4</w:t>
            </w:r>
            <w:r w:rsidRPr="00366228">
              <w:rPr>
                <w:lang w:val="en-IN"/>
              </w:rPr>
              <w:t>NNaO</w:t>
            </w:r>
            <w:r w:rsidRPr="00410C6C">
              <w:rPr>
                <w:vertAlign w:val="subscript"/>
                <w:lang w:val="en-IN"/>
              </w:rPr>
              <w:t>5</w:t>
            </w:r>
            <w:r w:rsidRPr="00366228">
              <w:rPr>
                <w:lang w:val="en-IN"/>
              </w:rPr>
              <w:t>S</w:t>
            </w:r>
          </w:p>
        </w:tc>
      </w:tr>
      <w:tr w:rsidR="001437B0" w:rsidTr="0078469E">
        <w:tc>
          <w:tcPr>
            <w:tcW w:w="1018" w:type="dxa"/>
          </w:tcPr>
          <w:p w:rsidR="001437B0" w:rsidRDefault="001437B0" w:rsidP="001437B0">
            <w:pPr>
              <w:pStyle w:val="BodyText"/>
              <w:spacing w:before="276" w:line="360" w:lineRule="auto"/>
              <w:ind w:right="245"/>
              <w:jc w:val="both"/>
            </w:pPr>
            <w:r>
              <w:t>5</w:t>
            </w:r>
          </w:p>
        </w:tc>
        <w:tc>
          <w:tcPr>
            <w:tcW w:w="4180" w:type="dxa"/>
          </w:tcPr>
          <w:p w:rsidR="001437B0" w:rsidRDefault="00366228" w:rsidP="001437B0">
            <w:pPr>
              <w:pStyle w:val="BodyText"/>
              <w:spacing w:before="276" w:line="360" w:lineRule="auto"/>
              <w:ind w:right="245"/>
              <w:jc w:val="both"/>
            </w:pPr>
            <w:r w:rsidRPr="00CF7EB0">
              <w:t>Esculin monohydrate</w:t>
            </w:r>
          </w:p>
        </w:tc>
        <w:tc>
          <w:tcPr>
            <w:tcW w:w="2521" w:type="dxa"/>
          </w:tcPr>
          <w:p w:rsidR="001437B0" w:rsidRDefault="00366228" w:rsidP="001437B0">
            <w:pPr>
              <w:pStyle w:val="BodyText"/>
              <w:spacing w:before="276" w:line="360" w:lineRule="auto"/>
              <w:ind w:right="245"/>
              <w:jc w:val="both"/>
            </w:pPr>
            <w:r w:rsidRPr="00CF7EB0">
              <w:t>340.1</w:t>
            </w:r>
          </w:p>
        </w:tc>
        <w:tc>
          <w:tcPr>
            <w:tcW w:w="2243" w:type="dxa"/>
          </w:tcPr>
          <w:p w:rsidR="001437B0" w:rsidRDefault="00366228" w:rsidP="001437B0">
            <w:pPr>
              <w:pStyle w:val="BodyText"/>
              <w:spacing w:before="276" w:line="360" w:lineRule="auto"/>
              <w:ind w:right="245"/>
              <w:jc w:val="both"/>
            </w:pPr>
            <w:r w:rsidRPr="00366228">
              <w:rPr>
                <w:lang w:val="en-IN"/>
              </w:rPr>
              <w:t>C</w:t>
            </w:r>
            <w:r w:rsidRPr="00410C6C">
              <w:rPr>
                <w:vertAlign w:val="subscript"/>
                <w:lang w:val="en-IN"/>
              </w:rPr>
              <w:t>15</w:t>
            </w:r>
            <w:r w:rsidRPr="00366228">
              <w:rPr>
                <w:lang w:val="en-IN"/>
              </w:rPr>
              <w:t>H</w:t>
            </w:r>
            <w:r w:rsidRPr="00410C6C">
              <w:rPr>
                <w:vertAlign w:val="subscript"/>
                <w:lang w:val="en-IN"/>
              </w:rPr>
              <w:t>18</w:t>
            </w:r>
            <w:r w:rsidRPr="00366228">
              <w:rPr>
                <w:lang w:val="en-IN"/>
              </w:rPr>
              <w:t>O</w:t>
            </w:r>
          </w:p>
        </w:tc>
      </w:tr>
      <w:tr w:rsidR="00366228" w:rsidTr="0078469E">
        <w:tc>
          <w:tcPr>
            <w:tcW w:w="1018" w:type="dxa"/>
          </w:tcPr>
          <w:p w:rsidR="00366228" w:rsidRDefault="00D76189" w:rsidP="001437B0">
            <w:pPr>
              <w:pStyle w:val="BodyText"/>
              <w:spacing w:before="276" w:line="360" w:lineRule="auto"/>
              <w:ind w:right="245"/>
              <w:jc w:val="both"/>
            </w:pPr>
            <w:r>
              <w:t>6</w:t>
            </w:r>
          </w:p>
        </w:tc>
        <w:tc>
          <w:tcPr>
            <w:tcW w:w="4180" w:type="dxa"/>
          </w:tcPr>
          <w:p w:rsidR="00366228" w:rsidRPr="00CF7EB0" w:rsidRDefault="00D13090" w:rsidP="00410C6C">
            <w:pPr>
              <w:pStyle w:val="BodyText"/>
              <w:spacing w:before="276" w:line="360" w:lineRule="auto"/>
              <w:ind w:right="245"/>
            </w:pPr>
            <w:r>
              <w:rPr>
                <w:lang w:val="en-IN"/>
              </w:rPr>
              <w:t>3</w:t>
            </w:r>
            <w:r w:rsidRPr="00D13090">
              <w:rPr>
                <w:lang w:val="en-IN"/>
              </w:rPr>
              <w:t>,4,5-tri pentadecanoate</w:t>
            </w:r>
          </w:p>
        </w:tc>
        <w:tc>
          <w:tcPr>
            <w:tcW w:w="2521" w:type="dxa"/>
          </w:tcPr>
          <w:p w:rsidR="00366228" w:rsidRPr="00CF7EB0" w:rsidRDefault="00D13090" w:rsidP="001437B0">
            <w:pPr>
              <w:pStyle w:val="BodyText"/>
              <w:spacing w:before="276" w:line="360" w:lineRule="auto"/>
              <w:ind w:right="245"/>
              <w:jc w:val="both"/>
            </w:pPr>
            <w:r>
              <w:t>449.9</w:t>
            </w:r>
          </w:p>
        </w:tc>
        <w:tc>
          <w:tcPr>
            <w:tcW w:w="2243" w:type="dxa"/>
          </w:tcPr>
          <w:p w:rsidR="00366228" w:rsidRPr="00366228" w:rsidRDefault="00D76189" w:rsidP="00410C6C">
            <w:pPr>
              <w:pStyle w:val="BodyText"/>
              <w:spacing w:before="276" w:line="360" w:lineRule="auto"/>
              <w:ind w:right="245"/>
              <w:jc w:val="both"/>
              <w:rPr>
                <w:lang w:val="en-IN"/>
              </w:rPr>
            </w:pPr>
            <w:r w:rsidRPr="00D76189">
              <w:rPr>
                <w:lang w:val="en-IN"/>
              </w:rPr>
              <w:t>C</w:t>
            </w:r>
            <w:r w:rsidRPr="00410C6C">
              <w:rPr>
                <w:vertAlign w:val="subscript"/>
                <w:lang w:val="en-IN"/>
              </w:rPr>
              <w:t>10</w:t>
            </w:r>
            <w:r w:rsidRPr="00D76189">
              <w:rPr>
                <w:lang w:val="en-IN"/>
              </w:rPr>
              <w:t>H</w:t>
            </w:r>
            <w:r w:rsidRPr="00410C6C">
              <w:rPr>
                <w:vertAlign w:val="subscript"/>
                <w:lang w:val="en-IN"/>
              </w:rPr>
              <w:t>22</w:t>
            </w:r>
          </w:p>
        </w:tc>
      </w:tr>
      <w:tr w:rsidR="00366228" w:rsidTr="0078469E">
        <w:tc>
          <w:tcPr>
            <w:tcW w:w="1018" w:type="dxa"/>
          </w:tcPr>
          <w:p w:rsidR="00366228" w:rsidRDefault="00D76189" w:rsidP="001437B0">
            <w:pPr>
              <w:pStyle w:val="BodyText"/>
              <w:spacing w:before="276" w:line="360" w:lineRule="auto"/>
              <w:ind w:right="245"/>
              <w:jc w:val="both"/>
            </w:pPr>
            <w:r>
              <w:t>7</w:t>
            </w:r>
          </w:p>
        </w:tc>
        <w:tc>
          <w:tcPr>
            <w:tcW w:w="4180" w:type="dxa"/>
          </w:tcPr>
          <w:p w:rsidR="00366228" w:rsidRPr="00CF7EB0" w:rsidRDefault="00D76189" w:rsidP="001437B0">
            <w:pPr>
              <w:pStyle w:val="BodyText"/>
              <w:spacing w:before="276" w:line="360" w:lineRule="auto"/>
              <w:ind w:right="245"/>
              <w:jc w:val="both"/>
            </w:pPr>
            <w:r w:rsidRPr="00CF7EB0">
              <w:t>Glycerol tripentadecanoate</w:t>
            </w:r>
          </w:p>
        </w:tc>
        <w:tc>
          <w:tcPr>
            <w:tcW w:w="2521" w:type="dxa"/>
          </w:tcPr>
          <w:p w:rsidR="00366228" w:rsidRPr="00CF7EB0" w:rsidRDefault="00D76189" w:rsidP="001437B0">
            <w:pPr>
              <w:pStyle w:val="BodyText"/>
              <w:spacing w:before="276" w:line="360" w:lineRule="auto"/>
              <w:ind w:right="245"/>
              <w:jc w:val="both"/>
            </w:pPr>
            <w:r w:rsidRPr="00CF7EB0">
              <w:t>765.1</w:t>
            </w:r>
          </w:p>
        </w:tc>
        <w:tc>
          <w:tcPr>
            <w:tcW w:w="2243" w:type="dxa"/>
          </w:tcPr>
          <w:p w:rsidR="00366228" w:rsidRPr="00366228" w:rsidRDefault="00CA033B" w:rsidP="00CA033B">
            <w:pPr>
              <w:pStyle w:val="BodyText"/>
              <w:spacing w:before="276" w:line="360" w:lineRule="auto"/>
              <w:ind w:right="245"/>
              <w:jc w:val="both"/>
              <w:rPr>
                <w:lang w:val="en-IN"/>
              </w:rPr>
            </w:pPr>
            <w:r w:rsidRPr="00CA033B">
              <w:rPr>
                <w:lang w:val="en-IN"/>
              </w:rPr>
              <w:t>C</w:t>
            </w:r>
            <w:r w:rsidRPr="00410C6C">
              <w:rPr>
                <w:vertAlign w:val="subscript"/>
                <w:lang w:val="en-IN"/>
              </w:rPr>
              <w:t>42</w:t>
            </w:r>
            <w:r w:rsidRPr="00CA033B">
              <w:rPr>
                <w:lang w:val="en-IN"/>
              </w:rPr>
              <w:t>H</w:t>
            </w:r>
            <w:r w:rsidRPr="00410C6C">
              <w:rPr>
                <w:vertAlign w:val="subscript"/>
                <w:lang w:val="en-IN"/>
              </w:rPr>
              <w:t>80</w:t>
            </w:r>
            <w:r w:rsidRPr="00CA033B">
              <w:rPr>
                <w:lang w:val="en-IN"/>
              </w:rPr>
              <w:t>O</w:t>
            </w:r>
            <w:r w:rsidRPr="00410C6C">
              <w:rPr>
                <w:vertAlign w:val="subscript"/>
                <w:lang w:val="en-IN"/>
              </w:rPr>
              <w:t>6</w:t>
            </w:r>
          </w:p>
        </w:tc>
      </w:tr>
      <w:tr w:rsidR="001A7489" w:rsidTr="0078469E">
        <w:tc>
          <w:tcPr>
            <w:tcW w:w="1018" w:type="dxa"/>
          </w:tcPr>
          <w:p w:rsidR="001A7489" w:rsidRDefault="00410C6C" w:rsidP="001A7489">
            <w:pPr>
              <w:pStyle w:val="BodyText"/>
              <w:spacing w:before="276" w:line="360" w:lineRule="auto"/>
              <w:ind w:right="245"/>
              <w:jc w:val="both"/>
            </w:pPr>
            <w:r>
              <w:t>8</w:t>
            </w:r>
          </w:p>
        </w:tc>
        <w:tc>
          <w:tcPr>
            <w:tcW w:w="4180" w:type="dxa"/>
          </w:tcPr>
          <w:p w:rsidR="001A7489" w:rsidRPr="00CF7EB0" w:rsidRDefault="001A7489" w:rsidP="001A7489">
            <w:pPr>
              <w:pStyle w:val="BodyText"/>
              <w:spacing w:before="276" w:line="360" w:lineRule="auto"/>
              <w:ind w:right="245"/>
              <w:jc w:val="both"/>
            </w:pPr>
            <w:r w:rsidRPr="00CF7EB0">
              <w:t>Ethyl propionate</w:t>
            </w:r>
          </w:p>
        </w:tc>
        <w:tc>
          <w:tcPr>
            <w:tcW w:w="2521" w:type="dxa"/>
          </w:tcPr>
          <w:p w:rsidR="001A7489" w:rsidRPr="00CF7EB0" w:rsidRDefault="001A7489" w:rsidP="001A7489">
            <w:pPr>
              <w:pStyle w:val="BodyText"/>
              <w:spacing w:before="276" w:line="360" w:lineRule="auto"/>
              <w:ind w:right="245"/>
              <w:jc w:val="both"/>
            </w:pPr>
            <w:r w:rsidRPr="00CF7EB0">
              <w:t>102.1</w:t>
            </w:r>
          </w:p>
        </w:tc>
        <w:tc>
          <w:tcPr>
            <w:tcW w:w="2243" w:type="dxa"/>
          </w:tcPr>
          <w:p w:rsidR="001A7489" w:rsidRPr="00CA033B" w:rsidRDefault="001A7489" w:rsidP="001A7489">
            <w:pPr>
              <w:pStyle w:val="BodyText"/>
              <w:spacing w:before="276" w:line="360" w:lineRule="auto"/>
              <w:ind w:right="245"/>
              <w:jc w:val="both"/>
              <w:rPr>
                <w:lang w:val="en-IN"/>
              </w:rPr>
            </w:pPr>
            <w:r w:rsidRPr="001A7489">
              <w:rPr>
                <w:lang w:val="en-IN"/>
              </w:rPr>
              <w:t>C</w:t>
            </w:r>
            <w:r w:rsidRPr="00410C6C">
              <w:rPr>
                <w:vertAlign w:val="subscript"/>
                <w:lang w:val="en-IN"/>
              </w:rPr>
              <w:t>5</w:t>
            </w:r>
            <w:r w:rsidRPr="001A7489">
              <w:rPr>
                <w:lang w:val="en-IN"/>
              </w:rPr>
              <w:t>H</w:t>
            </w:r>
            <w:r w:rsidRPr="00410C6C">
              <w:rPr>
                <w:vertAlign w:val="subscript"/>
                <w:lang w:val="en-IN"/>
              </w:rPr>
              <w:t>10</w:t>
            </w:r>
            <w:r w:rsidRPr="001A7489">
              <w:rPr>
                <w:lang w:val="en-IN"/>
              </w:rPr>
              <w:t>O</w:t>
            </w:r>
            <w:r w:rsidRPr="00410C6C">
              <w:rPr>
                <w:vertAlign w:val="subscript"/>
                <w:lang w:val="en-IN"/>
              </w:rPr>
              <w:t>2</w:t>
            </w:r>
          </w:p>
        </w:tc>
      </w:tr>
      <w:tr w:rsidR="001A7489" w:rsidTr="0078469E">
        <w:tc>
          <w:tcPr>
            <w:tcW w:w="1018" w:type="dxa"/>
          </w:tcPr>
          <w:p w:rsidR="001A7489" w:rsidRDefault="00410C6C" w:rsidP="001A7489">
            <w:pPr>
              <w:pStyle w:val="BodyText"/>
              <w:spacing w:before="276" w:line="360" w:lineRule="auto"/>
              <w:ind w:right="245"/>
              <w:jc w:val="both"/>
            </w:pPr>
            <w:r>
              <w:t>9</w:t>
            </w:r>
          </w:p>
        </w:tc>
        <w:tc>
          <w:tcPr>
            <w:tcW w:w="4180" w:type="dxa"/>
          </w:tcPr>
          <w:p w:rsidR="001A7489" w:rsidRPr="00CF7EB0" w:rsidRDefault="001A7489" w:rsidP="001A7489">
            <w:pPr>
              <w:pStyle w:val="BodyText"/>
              <w:spacing w:before="276" w:line="360" w:lineRule="auto"/>
              <w:ind w:right="245"/>
              <w:jc w:val="both"/>
            </w:pPr>
            <w:r w:rsidRPr="00CF7EB0">
              <w:t>2-bromo-5-chlorothiophene</w:t>
            </w:r>
          </w:p>
        </w:tc>
        <w:tc>
          <w:tcPr>
            <w:tcW w:w="2521" w:type="dxa"/>
          </w:tcPr>
          <w:p w:rsidR="001A7489" w:rsidRPr="00CF7EB0" w:rsidRDefault="001A7489" w:rsidP="001A7489">
            <w:pPr>
              <w:pStyle w:val="BodyText"/>
              <w:spacing w:before="276" w:line="360" w:lineRule="auto"/>
              <w:ind w:right="245"/>
              <w:jc w:val="both"/>
            </w:pPr>
            <w:r w:rsidRPr="00CF7EB0">
              <w:t>197.6 [M-H]-</w:t>
            </w:r>
          </w:p>
        </w:tc>
        <w:tc>
          <w:tcPr>
            <w:tcW w:w="2243" w:type="dxa"/>
          </w:tcPr>
          <w:p w:rsidR="001A7489" w:rsidRPr="00CA033B" w:rsidRDefault="00FA1449" w:rsidP="001A7489">
            <w:pPr>
              <w:pStyle w:val="BodyText"/>
              <w:spacing w:before="276" w:line="360" w:lineRule="auto"/>
              <w:ind w:right="245"/>
              <w:jc w:val="both"/>
              <w:rPr>
                <w:lang w:val="en-IN"/>
              </w:rPr>
            </w:pPr>
            <w:r w:rsidRPr="00FA1449">
              <w:rPr>
                <w:lang w:val="en-IN"/>
              </w:rPr>
              <w:t>C</w:t>
            </w:r>
            <w:r w:rsidRPr="00410C6C">
              <w:rPr>
                <w:vertAlign w:val="subscript"/>
                <w:lang w:val="en-IN"/>
              </w:rPr>
              <w:t>4</w:t>
            </w:r>
            <w:r w:rsidRPr="00FA1449">
              <w:rPr>
                <w:lang w:val="en-IN"/>
              </w:rPr>
              <w:t>H</w:t>
            </w:r>
            <w:r w:rsidRPr="00410C6C">
              <w:rPr>
                <w:vertAlign w:val="subscript"/>
                <w:lang w:val="en-IN"/>
              </w:rPr>
              <w:t>2</w:t>
            </w:r>
            <w:r w:rsidRPr="00FA1449">
              <w:rPr>
                <w:lang w:val="en-IN"/>
              </w:rPr>
              <w:t>BrCIS</w:t>
            </w:r>
          </w:p>
        </w:tc>
      </w:tr>
      <w:tr w:rsidR="00FA1449" w:rsidTr="0078469E">
        <w:tc>
          <w:tcPr>
            <w:tcW w:w="1018" w:type="dxa"/>
          </w:tcPr>
          <w:p w:rsidR="00FA1449" w:rsidRDefault="00410C6C" w:rsidP="001A7489">
            <w:pPr>
              <w:pStyle w:val="BodyText"/>
              <w:spacing w:before="276" w:line="360" w:lineRule="auto"/>
              <w:ind w:right="245"/>
              <w:jc w:val="both"/>
            </w:pPr>
            <w:r>
              <w:t>10</w:t>
            </w:r>
          </w:p>
        </w:tc>
        <w:tc>
          <w:tcPr>
            <w:tcW w:w="4180" w:type="dxa"/>
          </w:tcPr>
          <w:p w:rsidR="00FA1449" w:rsidRPr="00CF7EB0" w:rsidRDefault="00FA1449" w:rsidP="001A7489">
            <w:pPr>
              <w:pStyle w:val="BodyText"/>
              <w:spacing w:before="276" w:line="360" w:lineRule="auto"/>
              <w:ind w:right="245"/>
              <w:jc w:val="both"/>
            </w:pPr>
            <w:r w:rsidRPr="00CF7EB0">
              <w:t>Tocopheryl retinoate</w:t>
            </w:r>
          </w:p>
        </w:tc>
        <w:tc>
          <w:tcPr>
            <w:tcW w:w="2521" w:type="dxa"/>
          </w:tcPr>
          <w:p w:rsidR="00FA1449" w:rsidRPr="00CF7EB0" w:rsidRDefault="00FA1449" w:rsidP="001A7489">
            <w:pPr>
              <w:pStyle w:val="BodyText"/>
              <w:spacing w:before="276" w:line="360" w:lineRule="auto"/>
              <w:ind w:right="245"/>
              <w:jc w:val="both"/>
            </w:pPr>
            <w:r w:rsidRPr="00CF7EB0">
              <w:t>713.3</w:t>
            </w:r>
          </w:p>
        </w:tc>
        <w:tc>
          <w:tcPr>
            <w:tcW w:w="2243" w:type="dxa"/>
          </w:tcPr>
          <w:p w:rsidR="00FA1449" w:rsidRPr="00FA1449" w:rsidRDefault="00410C6C" w:rsidP="00410C6C">
            <w:pPr>
              <w:pStyle w:val="BodyText"/>
              <w:spacing w:before="276" w:line="360" w:lineRule="auto"/>
              <w:ind w:right="245"/>
              <w:jc w:val="both"/>
              <w:rPr>
                <w:lang w:val="en-IN"/>
              </w:rPr>
            </w:pPr>
            <w:r w:rsidRPr="00410C6C">
              <w:rPr>
                <w:lang w:val="en-IN"/>
              </w:rPr>
              <w:t>C</w:t>
            </w:r>
            <w:r w:rsidRPr="00410C6C">
              <w:rPr>
                <w:vertAlign w:val="subscript"/>
                <w:lang w:val="en-IN"/>
              </w:rPr>
              <w:t>49</w:t>
            </w:r>
            <w:r w:rsidRPr="00410C6C">
              <w:rPr>
                <w:lang w:val="en-IN"/>
              </w:rPr>
              <w:t>H</w:t>
            </w:r>
            <w:r w:rsidRPr="00410C6C">
              <w:rPr>
                <w:vertAlign w:val="subscript"/>
                <w:lang w:val="en-IN"/>
              </w:rPr>
              <w:t>76</w:t>
            </w:r>
            <w:r w:rsidRPr="00410C6C">
              <w:rPr>
                <w:lang w:val="en-IN"/>
              </w:rPr>
              <w:t>O</w:t>
            </w:r>
            <w:r w:rsidRPr="00410C6C">
              <w:rPr>
                <w:vertAlign w:val="subscript"/>
                <w:lang w:val="en-IN"/>
              </w:rPr>
              <w:t>3</w:t>
            </w:r>
          </w:p>
        </w:tc>
      </w:tr>
    </w:tbl>
    <w:p w:rsidR="00F37887" w:rsidRPr="006B0F89" w:rsidRDefault="004A3F2B" w:rsidP="001322F5">
      <w:pPr>
        <w:pStyle w:val="BodyText"/>
        <w:spacing w:before="276" w:line="360" w:lineRule="auto"/>
        <w:ind w:right="245"/>
        <w:jc w:val="both"/>
        <w:rPr>
          <w:b/>
          <w:bCs/>
        </w:rPr>
      </w:pPr>
      <w:r>
        <w:rPr>
          <w:b/>
          <w:bCs/>
        </w:rPr>
        <w:t xml:space="preserve">Table </w:t>
      </w:r>
      <w:r w:rsidR="00217403">
        <w:rPr>
          <w:b/>
          <w:bCs/>
        </w:rPr>
        <w:t>3</w:t>
      </w:r>
      <w:r>
        <w:rPr>
          <w:b/>
          <w:bCs/>
        </w:rPr>
        <w:t xml:space="preserve">: </w:t>
      </w:r>
      <w:r w:rsidRPr="007E5C1C">
        <w:rPr>
          <w:b/>
          <w:bCs/>
          <w:lang w:val="en-IN"/>
        </w:rPr>
        <w:t xml:space="preserve">Identified metabolites from aqueous extracts of spent mushroom substrate of </w:t>
      </w:r>
      <w:r w:rsidRPr="006B0F89">
        <w:rPr>
          <w:b/>
          <w:bCs/>
          <w:i/>
          <w:iCs/>
          <w:lang w:val="en-IN"/>
        </w:rPr>
        <w:t xml:space="preserve">Pleurotus sapidus </w:t>
      </w:r>
      <w:r w:rsidRPr="006B0F89">
        <w:rPr>
          <w:b/>
          <w:bCs/>
          <w:lang w:val="en-IN"/>
        </w:rPr>
        <w:t>using LCMS technique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05"/>
        <w:gridCol w:w="4230"/>
        <w:gridCol w:w="2520"/>
        <w:gridCol w:w="2101"/>
      </w:tblGrid>
      <w:tr w:rsidR="00F37887" w:rsidRPr="006B0F89" w:rsidTr="006B0F89">
        <w:tc>
          <w:tcPr>
            <w:tcW w:w="905" w:type="dxa"/>
          </w:tcPr>
          <w:p w:rsidR="00F37887" w:rsidRPr="006B0F89" w:rsidRDefault="006B0F89">
            <w:pPr>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4230" w:type="dxa"/>
          </w:tcPr>
          <w:p w:rsidR="00F37887" w:rsidRPr="006B0F89" w:rsidRDefault="00122050">
            <w:pPr>
              <w:jc w:val="both"/>
              <w:rPr>
                <w:rFonts w:ascii="Times New Roman" w:hAnsi="Times New Roman" w:cs="Times New Roman"/>
                <w:b/>
                <w:bCs/>
                <w:sz w:val="24"/>
                <w:szCs w:val="24"/>
              </w:rPr>
            </w:pPr>
            <w:r w:rsidRPr="006B0F89">
              <w:rPr>
                <w:rFonts w:ascii="Times New Roman" w:hAnsi="Times New Roman" w:cs="Times New Roman"/>
                <w:b/>
                <w:bCs/>
                <w:sz w:val="24"/>
                <w:szCs w:val="24"/>
              </w:rPr>
              <w:t>Name of Compound</w:t>
            </w:r>
          </w:p>
        </w:tc>
        <w:tc>
          <w:tcPr>
            <w:tcW w:w="2520" w:type="dxa"/>
          </w:tcPr>
          <w:p w:rsidR="00F37887" w:rsidRPr="006B0F89" w:rsidRDefault="00122050">
            <w:pPr>
              <w:jc w:val="both"/>
              <w:rPr>
                <w:rFonts w:ascii="Times New Roman" w:hAnsi="Times New Roman" w:cs="Times New Roman"/>
                <w:b/>
                <w:bCs/>
                <w:sz w:val="24"/>
                <w:szCs w:val="24"/>
              </w:rPr>
            </w:pPr>
            <w:r w:rsidRPr="006B0F89">
              <w:rPr>
                <w:rFonts w:ascii="Times New Roman" w:hAnsi="Times New Roman" w:cs="Times New Roman"/>
                <w:b/>
                <w:bCs/>
                <w:sz w:val="24"/>
                <w:szCs w:val="24"/>
              </w:rPr>
              <w:t>Peaks</w:t>
            </w:r>
          </w:p>
        </w:tc>
        <w:tc>
          <w:tcPr>
            <w:tcW w:w="2101" w:type="dxa"/>
          </w:tcPr>
          <w:p w:rsidR="00F37887" w:rsidRPr="006B0F89" w:rsidRDefault="00122050">
            <w:pPr>
              <w:jc w:val="both"/>
              <w:rPr>
                <w:rFonts w:ascii="Times New Roman" w:hAnsi="Times New Roman" w:cs="Times New Roman"/>
                <w:b/>
                <w:bCs/>
                <w:sz w:val="24"/>
                <w:szCs w:val="24"/>
              </w:rPr>
            </w:pPr>
            <w:r w:rsidRPr="006B0F89">
              <w:rPr>
                <w:rFonts w:ascii="Times New Roman" w:hAnsi="Times New Roman" w:cs="Times New Roman"/>
                <w:b/>
                <w:bCs/>
                <w:sz w:val="24"/>
                <w:szCs w:val="24"/>
              </w:rPr>
              <w:t>Chemical formula</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Valine</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117.1</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5C747F">
              <w:rPr>
                <w:rFonts w:ascii="Times New Roman" w:hAnsi="Times New Roman" w:cs="Times New Roman"/>
                <w:sz w:val="24"/>
                <w:szCs w:val="24"/>
                <w:vertAlign w:val="subscript"/>
              </w:rPr>
              <w:t>5</w:t>
            </w:r>
            <w:r w:rsidRPr="006B0F89">
              <w:rPr>
                <w:rFonts w:ascii="Times New Roman" w:hAnsi="Times New Roman" w:cs="Times New Roman"/>
                <w:sz w:val="24"/>
                <w:szCs w:val="24"/>
              </w:rPr>
              <w:t>H</w:t>
            </w:r>
            <w:r w:rsidRPr="005C747F">
              <w:rPr>
                <w:rFonts w:ascii="Times New Roman" w:hAnsi="Times New Roman" w:cs="Times New Roman"/>
                <w:sz w:val="24"/>
                <w:szCs w:val="24"/>
                <w:vertAlign w:val="subscript"/>
              </w:rPr>
              <w:t>11</w:t>
            </w:r>
            <w:r w:rsidRPr="006B0F89">
              <w:rPr>
                <w:rFonts w:ascii="Times New Roman" w:hAnsi="Times New Roman" w:cs="Times New Roman"/>
                <w:sz w:val="24"/>
                <w:szCs w:val="24"/>
              </w:rPr>
              <w:t>NO</w:t>
            </w:r>
            <w:r w:rsidRPr="005C747F">
              <w:rPr>
                <w:rFonts w:ascii="Times New Roman" w:hAnsi="Times New Roman" w:cs="Times New Roman"/>
                <w:sz w:val="24"/>
                <w:szCs w:val="24"/>
                <w:vertAlign w:val="subscript"/>
              </w:rPr>
              <w:t>2</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2.</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Tranexamic acid</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157.0</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5C747F">
              <w:rPr>
                <w:rFonts w:ascii="Times New Roman" w:hAnsi="Times New Roman" w:cs="Times New Roman"/>
                <w:sz w:val="24"/>
                <w:szCs w:val="24"/>
                <w:vertAlign w:val="subscript"/>
              </w:rPr>
              <w:t>8</w:t>
            </w:r>
            <w:r w:rsidRPr="006B0F89">
              <w:rPr>
                <w:rFonts w:ascii="Times New Roman" w:hAnsi="Times New Roman" w:cs="Times New Roman"/>
                <w:sz w:val="24"/>
                <w:szCs w:val="24"/>
              </w:rPr>
              <w:t>H</w:t>
            </w:r>
            <w:r w:rsidRPr="005C747F">
              <w:rPr>
                <w:rFonts w:ascii="Times New Roman" w:hAnsi="Times New Roman" w:cs="Times New Roman"/>
                <w:sz w:val="24"/>
                <w:szCs w:val="24"/>
                <w:vertAlign w:val="subscript"/>
              </w:rPr>
              <w:t>15</w:t>
            </w:r>
            <w:r w:rsidRPr="006B0F89">
              <w:rPr>
                <w:rFonts w:ascii="Times New Roman" w:hAnsi="Times New Roman" w:cs="Times New Roman"/>
                <w:sz w:val="24"/>
                <w:szCs w:val="24"/>
              </w:rPr>
              <w:t>NO</w:t>
            </w:r>
            <w:r w:rsidRPr="005C747F">
              <w:rPr>
                <w:rFonts w:ascii="Times New Roman" w:hAnsi="Times New Roman" w:cs="Times New Roman"/>
                <w:sz w:val="24"/>
                <w:szCs w:val="24"/>
                <w:vertAlign w:val="subscript"/>
              </w:rPr>
              <w:t>2</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3.</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Ammonium oxalate</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107.2</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D0343D">
              <w:rPr>
                <w:rFonts w:ascii="Times New Roman" w:hAnsi="Times New Roman" w:cs="Times New Roman"/>
                <w:sz w:val="24"/>
                <w:szCs w:val="24"/>
                <w:vertAlign w:val="subscript"/>
              </w:rPr>
              <w:t>2</w:t>
            </w:r>
            <w:r w:rsidRPr="006B0F89">
              <w:rPr>
                <w:rFonts w:ascii="Times New Roman" w:hAnsi="Times New Roman" w:cs="Times New Roman"/>
                <w:sz w:val="24"/>
                <w:szCs w:val="24"/>
              </w:rPr>
              <w:t>H</w:t>
            </w:r>
            <w:r w:rsidRPr="00D0343D">
              <w:rPr>
                <w:rFonts w:ascii="Times New Roman" w:hAnsi="Times New Roman" w:cs="Times New Roman"/>
                <w:sz w:val="24"/>
                <w:szCs w:val="24"/>
                <w:vertAlign w:val="subscript"/>
              </w:rPr>
              <w:t>10</w:t>
            </w:r>
            <w:r w:rsidRPr="006B0F89">
              <w:rPr>
                <w:rFonts w:ascii="Times New Roman" w:hAnsi="Times New Roman" w:cs="Times New Roman"/>
                <w:sz w:val="24"/>
                <w:szCs w:val="24"/>
              </w:rPr>
              <w:t>N</w:t>
            </w:r>
            <w:r w:rsidRPr="00D0343D">
              <w:rPr>
                <w:rFonts w:ascii="Times New Roman" w:hAnsi="Times New Roman" w:cs="Times New Roman"/>
                <w:sz w:val="24"/>
                <w:szCs w:val="24"/>
                <w:vertAlign w:val="subscript"/>
              </w:rPr>
              <w:t>2</w:t>
            </w:r>
            <w:r w:rsidRPr="006B0F89">
              <w:rPr>
                <w:rFonts w:ascii="Times New Roman" w:hAnsi="Times New Roman" w:cs="Times New Roman"/>
                <w:sz w:val="24"/>
                <w:szCs w:val="24"/>
              </w:rPr>
              <w:t>O</w:t>
            </w:r>
            <w:r w:rsidRPr="00D0343D">
              <w:rPr>
                <w:rFonts w:ascii="Times New Roman" w:hAnsi="Times New Roman" w:cs="Times New Roman"/>
                <w:sz w:val="24"/>
                <w:szCs w:val="24"/>
                <w:vertAlign w:val="subscript"/>
              </w:rPr>
              <w:t>5</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4.</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Diisobutyl maleate</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228.9</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D0343D">
              <w:rPr>
                <w:rFonts w:ascii="Times New Roman" w:hAnsi="Times New Roman" w:cs="Times New Roman"/>
                <w:sz w:val="24"/>
                <w:szCs w:val="24"/>
                <w:vertAlign w:val="subscript"/>
              </w:rPr>
              <w:t>12</w:t>
            </w:r>
            <w:r w:rsidRPr="006B0F89">
              <w:rPr>
                <w:rFonts w:ascii="Times New Roman" w:hAnsi="Times New Roman" w:cs="Times New Roman"/>
                <w:sz w:val="24"/>
                <w:szCs w:val="24"/>
              </w:rPr>
              <w:t>H</w:t>
            </w:r>
            <w:r w:rsidRPr="00D0343D">
              <w:rPr>
                <w:rFonts w:ascii="Times New Roman" w:hAnsi="Times New Roman" w:cs="Times New Roman"/>
                <w:sz w:val="24"/>
                <w:szCs w:val="24"/>
                <w:vertAlign w:val="subscript"/>
              </w:rPr>
              <w:t>20</w:t>
            </w:r>
            <w:r w:rsidRPr="006B0F89">
              <w:rPr>
                <w:rFonts w:ascii="Times New Roman" w:hAnsi="Times New Roman" w:cs="Times New Roman"/>
                <w:sz w:val="24"/>
                <w:szCs w:val="24"/>
              </w:rPr>
              <w:t>O</w:t>
            </w:r>
            <w:r w:rsidRPr="00D0343D">
              <w:rPr>
                <w:rFonts w:ascii="Times New Roman" w:hAnsi="Times New Roman" w:cs="Times New Roman"/>
                <w:sz w:val="24"/>
                <w:szCs w:val="24"/>
                <w:vertAlign w:val="subscript"/>
              </w:rPr>
              <w:t>4</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5.</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Cichoriin</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340.0</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1322F5">
              <w:rPr>
                <w:rFonts w:ascii="Times New Roman" w:hAnsi="Times New Roman" w:cs="Times New Roman"/>
                <w:sz w:val="24"/>
                <w:szCs w:val="24"/>
                <w:vertAlign w:val="subscript"/>
              </w:rPr>
              <w:t>15</w:t>
            </w:r>
            <w:r w:rsidRPr="006B0F89">
              <w:rPr>
                <w:rFonts w:ascii="Times New Roman" w:hAnsi="Times New Roman" w:cs="Times New Roman"/>
                <w:sz w:val="24"/>
                <w:szCs w:val="24"/>
              </w:rPr>
              <w:t>H</w:t>
            </w:r>
            <w:r w:rsidRPr="001322F5">
              <w:rPr>
                <w:rFonts w:ascii="Times New Roman" w:hAnsi="Times New Roman" w:cs="Times New Roman"/>
                <w:sz w:val="24"/>
                <w:szCs w:val="24"/>
                <w:vertAlign w:val="subscript"/>
              </w:rPr>
              <w:t>16</w:t>
            </w:r>
            <w:r w:rsidRPr="006B0F89">
              <w:rPr>
                <w:rFonts w:ascii="Times New Roman" w:hAnsi="Times New Roman" w:cs="Times New Roman"/>
                <w:sz w:val="24"/>
                <w:szCs w:val="24"/>
              </w:rPr>
              <w:t>O</w:t>
            </w:r>
            <w:r w:rsidRPr="001322F5">
              <w:rPr>
                <w:rFonts w:ascii="Times New Roman" w:hAnsi="Times New Roman" w:cs="Times New Roman"/>
                <w:sz w:val="24"/>
                <w:szCs w:val="24"/>
                <w:vertAlign w:val="subscript"/>
              </w:rPr>
              <w:t>9</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6.</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Ethiin</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165.9</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1322F5">
              <w:rPr>
                <w:rFonts w:ascii="Times New Roman" w:hAnsi="Times New Roman" w:cs="Times New Roman"/>
                <w:sz w:val="24"/>
                <w:szCs w:val="24"/>
                <w:vertAlign w:val="subscript"/>
              </w:rPr>
              <w:t>9</w:t>
            </w:r>
            <w:r w:rsidRPr="006B0F89">
              <w:rPr>
                <w:rFonts w:ascii="Times New Roman" w:hAnsi="Times New Roman" w:cs="Times New Roman"/>
                <w:sz w:val="24"/>
                <w:szCs w:val="24"/>
              </w:rPr>
              <w:t>H</w:t>
            </w:r>
            <w:r w:rsidRPr="001322F5">
              <w:rPr>
                <w:rFonts w:ascii="Times New Roman" w:hAnsi="Times New Roman" w:cs="Times New Roman"/>
                <w:sz w:val="24"/>
                <w:szCs w:val="24"/>
                <w:vertAlign w:val="subscript"/>
              </w:rPr>
              <w:t>22</w:t>
            </w:r>
            <w:r w:rsidRPr="006B0F89">
              <w:rPr>
                <w:rFonts w:ascii="Times New Roman" w:hAnsi="Times New Roman" w:cs="Times New Roman"/>
                <w:sz w:val="24"/>
                <w:szCs w:val="24"/>
              </w:rPr>
              <w:t>O</w:t>
            </w:r>
            <w:r w:rsidRPr="001322F5">
              <w:rPr>
                <w:rFonts w:ascii="Times New Roman" w:hAnsi="Times New Roman" w:cs="Times New Roman"/>
                <w:sz w:val="24"/>
                <w:szCs w:val="24"/>
                <w:vertAlign w:val="subscript"/>
              </w:rPr>
              <w:t>4</w:t>
            </w:r>
            <w:r w:rsidRPr="006B0F89">
              <w:rPr>
                <w:rFonts w:ascii="Times New Roman" w:hAnsi="Times New Roman" w:cs="Times New Roman"/>
                <w:sz w:val="24"/>
                <w:szCs w:val="24"/>
              </w:rPr>
              <w:t>P</w:t>
            </w:r>
            <w:r w:rsidRPr="001322F5">
              <w:rPr>
                <w:rFonts w:ascii="Times New Roman" w:hAnsi="Times New Roman" w:cs="Times New Roman"/>
                <w:sz w:val="24"/>
                <w:szCs w:val="24"/>
                <w:vertAlign w:val="subscript"/>
              </w:rPr>
              <w:t>2</w:t>
            </w:r>
            <w:r w:rsidRPr="006B0F89">
              <w:rPr>
                <w:rFonts w:ascii="Times New Roman" w:hAnsi="Times New Roman" w:cs="Times New Roman"/>
                <w:sz w:val="24"/>
                <w:szCs w:val="24"/>
              </w:rPr>
              <w:t>S</w:t>
            </w:r>
            <w:r w:rsidRPr="001322F5">
              <w:rPr>
                <w:rFonts w:ascii="Times New Roman" w:hAnsi="Times New Roman" w:cs="Times New Roman"/>
                <w:sz w:val="24"/>
                <w:szCs w:val="24"/>
                <w:vertAlign w:val="subscript"/>
              </w:rPr>
              <w:t>4</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7.</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Sinapinic acid</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224.1</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1322F5">
              <w:rPr>
                <w:rFonts w:ascii="Times New Roman" w:hAnsi="Times New Roman" w:cs="Times New Roman"/>
                <w:sz w:val="24"/>
                <w:szCs w:val="24"/>
                <w:vertAlign w:val="subscript"/>
              </w:rPr>
              <w:t>11</w:t>
            </w:r>
            <w:r w:rsidRPr="006B0F89">
              <w:rPr>
                <w:rFonts w:ascii="Times New Roman" w:hAnsi="Times New Roman" w:cs="Times New Roman"/>
                <w:sz w:val="24"/>
                <w:szCs w:val="24"/>
              </w:rPr>
              <w:t>H</w:t>
            </w:r>
            <w:r w:rsidRPr="001322F5">
              <w:rPr>
                <w:rFonts w:ascii="Times New Roman" w:hAnsi="Times New Roman" w:cs="Times New Roman"/>
                <w:sz w:val="24"/>
                <w:szCs w:val="24"/>
                <w:vertAlign w:val="subscript"/>
              </w:rPr>
              <w:t>12</w:t>
            </w:r>
            <w:r w:rsidRPr="006B0F89">
              <w:rPr>
                <w:rFonts w:ascii="Times New Roman" w:hAnsi="Times New Roman" w:cs="Times New Roman"/>
                <w:sz w:val="24"/>
                <w:szCs w:val="24"/>
              </w:rPr>
              <w:t>O</w:t>
            </w:r>
            <w:r w:rsidRPr="001322F5">
              <w:rPr>
                <w:rFonts w:ascii="Times New Roman" w:hAnsi="Times New Roman" w:cs="Times New Roman"/>
                <w:sz w:val="24"/>
                <w:szCs w:val="24"/>
                <w:vertAlign w:val="subscript"/>
              </w:rPr>
              <w:t>5</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8.</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Dimethyl malonate</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132.1</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1322F5">
              <w:rPr>
                <w:rFonts w:ascii="Times New Roman" w:hAnsi="Times New Roman" w:cs="Times New Roman"/>
                <w:sz w:val="24"/>
                <w:szCs w:val="24"/>
                <w:vertAlign w:val="subscript"/>
              </w:rPr>
              <w:t>5</w:t>
            </w:r>
            <w:r w:rsidRPr="006B0F89">
              <w:rPr>
                <w:rFonts w:ascii="Times New Roman" w:hAnsi="Times New Roman" w:cs="Times New Roman"/>
                <w:sz w:val="24"/>
                <w:szCs w:val="24"/>
              </w:rPr>
              <w:t>H</w:t>
            </w:r>
            <w:r w:rsidRPr="001322F5">
              <w:rPr>
                <w:rFonts w:ascii="Times New Roman" w:hAnsi="Times New Roman" w:cs="Times New Roman"/>
                <w:sz w:val="24"/>
                <w:szCs w:val="24"/>
                <w:vertAlign w:val="subscript"/>
              </w:rPr>
              <w:t>8</w:t>
            </w:r>
            <w:r w:rsidRPr="006B0F89">
              <w:rPr>
                <w:rFonts w:ascii="Times New Roman" w:hAnsi="Times New Roman" w:cs="Times New Roman"/>
                <w:sz w:val="24"/>
                <w:szCs w:val="24"/>
              </w:rPr>
              <w:t>O</w:t>
            </w:r>
            <w:r w:rsidRPr="001322F5">
              <w:rPr>
                <w:rFonts w:ascii="Times New Roman" w:hAnsi="Times New Roman" w:cs="Times New Roman"/>
                <w:sz w:val="24"/>
                <w:szCs w:val="24"/>
                <w:vertAlign w:val="subscript"/>
              </w:rPr>
              <w:t>4</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9.</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Cadaverine</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102.4</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D0343D">
              <w:rPr>
                <w:rFonts w:ascii="Times New Roman" w:hAnsi="Times New Roman" w:cs="Times New Roman"/>
                <w:sz w:val="24"/>
                <w:szCs w:val="24"/>
                <w:vertAlign w:val="subscript"/>
              </w:rPr>
              <w:t>5</w:t>
            </w:r>
            <w:r w:rsidRPr="006B0F89">
              <w:rPr>
                <w:rFonts w:ascii="Times New Roman" w:hAnsi="Times New Roman" w:cs="Times New Roman"/>
                <w:sz w:val="24"/>
                <w:szCs w:val="24"/>
              </w:rPr>
              <w:t>H</w:t>
            </w:r>
            <w:r w:rsidRPr="00D0343D">
              <w:rPr>
                <w:rFonts w:ascii="Times New Roman" w:hAnsi="Times New Roman" w:cs="Times New Roman"/>
                <w:sz w:val="24"/>
                <w:szCs w:val="24"/>
                <w:vertAlign w:val="subscript"/>
              </w:rPr>
              <w:t>14</w:t>
            </w:r>
            <w:r w:rsidRPr="006B0F89">
              <w:rPr>
                <w:rFonts w:ascii="Times New Roman" w:hAnsi="Times New Roman" w:cs="Times New Roman"/>
                <w:sz w:val="24"/>
                <w:szCs w:val="24"/>
              </w:rPr>
              <w:t>N</w:t>
            </w:r>
            <w:r w:rsidRPr="00D0343D">
              <w:rPr>
                <w:rFonts w:ascii="Times New Roman" w:hAnsi="Times New Roman" w:cs="Times New Roman"/>
                <w:sz w:val="24"/>
                <w:szCs w:val="24"/>
                <w:vertAlign w:val="subscript"/>
              </w:rPr>
              <w:t>2</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10.</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Adipic acid</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146.1</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(CH</w:t>
            </w:r>
            <w:r w:rsidRPr="00D0343D">
              <w:rPr>
                <w:rFonts w:ascii="Times New Roman" w:hAnsi="Times New Roman" w:cs="Times New Roman"/>
                <w:sz w:val="24"/>
                <w:szCs w:val="24"/>
                <w:vertAlign w:val="subscript"/>
              </w:rPr>
              <w:t>2</w:t>
            </w:r>
            <w:r w:rsidRPr="006B0F89">
              <w:rPr>
                <w:rFonts w:ascii="Times New Roman" w:hAnsi="Times New Roman" w:cs="Times New Roman"/>
                <w:sz w:val="24"/>
                <w:szCs w:val="24"/>
              </w:rPr>
              <w:t>)</w:t>
            </w:r>
            <w:r w:rsidRPr="00D0343D">
              <w:rPr>
                <w:rFonts w:ascii="Times New Roman" w:hAnsi="Times New Roman" w:cs="Times New Roman"/>
                <w:sz w:val="24"/>
                <w:szCs w:val="24"/>
                <w:vertAlign w:val="subscript"/>
              </w:rPr>
              <w:t>4</w:t>
            </w:r>
            <w:r w:rsidRPr="006B0F89">
              <w:rPr>
                <w:rFonts w:ascii="Times New Roman" w:hAnsi="Times New Roman" w:cs="Times New Roman"/>
                <w:sz w:val="24"/>
                <w:szCs w:val="24"/>
              </w:rPr>
              <w:t>(COOH)</w:t>
            </w:r>
            <w:r w:rsidRPr="00D0343D">
              <w:rPr>
                <w:rFonts w:ascii="Times New Roman" w:hAnsi="Times New Roman" w:cs="Times New Roman"/>
                <w:sz w:val="24"/>
                <w:szCs w:val="24"/>
                <w:vertAlign w:val="subscript"/>
              </w:rPr>
              <w:t>2</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11.</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Pentetic acid</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393.1</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EA6280">
              <w:rPr>
                <w:rFonts w:ascii="Times New Roman" w:hAnsi="Times New Roman" w:cs="Times New Roman"/>
                <w:sz w:val="24"/>
                <w:szCs w:val="24"/>
                <w:vertAlign w:val="subscript"/>
              </w:rPr>
              <w:t>14</w:t>
            </w:r>
            <w:r w:rsidRPr="006B0F89">
              <w:rPr>
                <w:rFonts w:ascii="Times New Roman" w:hAnsi="Times New Roman" w:cs="Times New Roman"/>
                <w:sz w:val="24"/>
                <w:szCs w:val="24"/>
              </w:rPr>
              <w:t>H</w:t>
            </w:r>
            <w:r w:rsidRPr="00EA6280">
              <w:rPr>
                <w:rFonts w:ascii="Times New Roman" w:hAnsi="Times New Roman" w:cs="Times New Roman"/>
                <w:sz w:val="24"/>
                <w:szCs w:val="24"/>
                <w:vertAlign w:val="subscript"/>
              </w:rPr>
              <w:t>23</w:t>
            </w:r>
            <w:r w:rsidRPr="006B0F89">
              <w:rPr>
                <w:rFonts w:ascii="Times New Roman" w:hAnsi="Times New Roman" w:cs="Times New Roman"/>
                <w:sz w:val="24"/>
                <w:szCs w:val="24"/>
              </w:rPr>
              <w:t>N</w:t>
            </w:r>
            <w:r w:rsidRPr="00EA6280">
              <w:rPr>
                <w:rFonts w:ascii="Times New Roman" w:hAnsi="Times New Roman" w:cs="Times New Roman"/>
                <w:sz w:val="24"/>
                <w:szCs w:val="24"/>
                <w:vertAlign w:val="subscript"/>
              </w:rPr>
              <w:t>2</w:t>
            </w:r>
            <w:r w:rsidRPr="006B0F89">
              <w:rPr>
                <w:rFonts w:ascii="Times New Roman" w:hAnsi="Times New Roman" w:cs="Times New Roman"/>
                <w:sz w:val="24"/>
                <w:szCs w:val="24"/>
              </w:rPr>
              <w:t>O</w:t>
            </w:r>
            <w:r w:rsidRPr="00EA6280">
              <w:rPr>
                <w:rFonts w:ascii="Times New Roman" w:hAnsi="Times New Roman" w:cs="Times New Roman"/>
                <w:sz w:val="24"/>
                <w:szCs w:val="24"/>
                <w:vertAlign w:val="subscript"/>
              </w:rPr>
              <w:t>10</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 xml:space="preserve">12. </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Cafestol palmitate</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568.8</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EA6280">
              <w:rPr>
                <w:rFonts w:ascii="Times New Roman" w:hAnsi="Times New Roman" w:cs="Times New Roman"/>
                <w:sz w:val="24"/>
                <w:szCs w:val="24"/>
                <w:vertAlign w:val="subscript"/>
              </w:rPr>
              <w:t>36</w:t>
            </w:r>
            <w:r w:rsidRPr="006B0F89">
              <w:rPr>
                <w:rFonts w:ascii="Times New Roman" w:hAnsi="Times New Roman" w:cs="Times New Roman"/>
                <w:sz w:val="24"/>
                <w:szCs w:val="24"/>
              </w:rPr>
              <w:t>H</w:t>
            </w:r>
            <w:r w:rsidRPr="00EA6280">
              <w:rPr>
                <w:rFonts w:ascii="Times New Roman" w:hAnsi="Times New Roman" w:cs="Times New Roman"/>
                <w:sz w:val="24"/>
                <w:szCs w:val="24"/>
                <w:vertAlign w:val="subscript"/>
              </w:rPr>
              <w:t>58</w:t>
            </w:r>
            <w:r w:rsidRPr="006B0F89">
              <w:rPr>
                <w:rFonts w:ascii="Times New Roman" w:hAnsi="Times New Roman" w:cs="Times New Roman"/>
                <w:sz w:val="24"/>
                <w:szCs w:val="24"/>
              </w:rPr>
              <w:t>O</w:t>
            </w:r>
            <w:r w:rsidRPr="00EA6280">
              <w:rPr>
                <w:rFonts w:ascii="Times New Roman" w:hAnsi="Times New Roman" w:cs="Times New Roman"/>
                <w:sz w:val="24"/>
                <w:szCs w:val="24"/>
                <w:vertAlign w:val="subscript"/>
              </w:rPr>
              <w:t>4</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13.</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TEA-lauroylsarcosinate</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420.5</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1E6838">
              <w:rPr>
                <w:rFonts w:ascii="Times New Roman" w:hAnsi="Times New Roman" w:cs="Times New Roman"/>
                <w:sz w:val="24"/>
                <w:szCs w:val="24"/>
                <w:vertAlign w:val="subscript"/>
              </w:rPr>
              <w:t>15</w:t>
            </w:r>
            <w:r w:rsidRPr="006B0F89">
              <w:rPr>
                <w:rFonts w:ascii="Times New Roman" w:hAnsi="Times New Roman" w:cs="Times New Roman"/>
                <w:sz w:val="24"/>
                <w:szCs w:val="24"/>
              </w:rPr>
              <w:t>H</w:t>
            </w:r>
            <w:r w:rsidRPr="00EA6280">
              <w:rPr>
                <w:rFonts w:ascii="Times New Roman" w:hAnsi="Times New Roman" w:cs="Times New Roman"/>
                <w:sz w:val="24"/>
                <w:szCs w:val="24"/>
                <w:vertAlign w:val="subscript"/>
              </w:rPr>
              <w:t>28</w:t>
            </w:r>
            <w:r w:rsidRPr="006B0F89">
              <w:rPr>
                <w:rFonts w:ascii="Times New Roman" w:hAnsi="Times New Roman" w:cs="Times New Roman"/>
                <w:sz w:val="24"/>
                <w:szCs w:val="24"/>
              </w:rPr>
              <w:t>NNaO</w:t>
            </w:r>
            <w:r w:rsidRPr="00EA6280">
              <w:rPr>
                <w:rFonts w:ascii="Times New Roman" w:hAnsi="Times New Roman" w:cs="Times New Roman"/>
                <w:sz w:val="24"/>
                <w:szCs w:val="24"/>
                <w:vertAlign w:val="subscript"/>
              </w:rPr>
              <w:t>3</w:t>
            </w:r>
          </w:p>
        </w:tc>
      </w:tr>
      <w:tr w:rsidR="00F37887" w:rsidRPr="006B0F89" w:rsidTr="006B0F89">
        <w:tc>
          <w:tcPr>
            <w:tcW w:w="905"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14.</w:t>
            </w:r>
          </w:p>
        </w:tc>
        <w:tc>
          <w:tcPr>
            <w:tcW w:w="423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Adenine</w:t>
            </w:r>
          </w:p>
        </w:tc>
        <w:tc>
          <w:tcPr>
            <w:tcW w:w="2520"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135</w:t>
            </w:r>
          </w:p>
        </w:tc>
        <w:tc>
          <w:tcPr>
            <w:tcW w:w="2101" w:type="dxa"/>
          </w:tcPr>
          <w:p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C</w:t>
            </w:r>
            <w:r w:rsidRPr="005C747F">
              <w:rPr>
                <w:rFonts w:ascii="Times New Roman" w:hAnsi="Times New Roman" w:cs="Times New Roman"/>
                <w:sz w:val="24"/>
                <w:szCs w:val="24"/>
                <w:vertAlign w:val="subscript"/>
              </w:rPr>
              <w:t>5</w:t>
            </w:r>
            <w:r w:rsidRPr="006B0F89">
              <w:rPr>
                <w:rFonts w:ascii="Times New Roman" w:hAnsi="Times New Roman" w:cs="Times New Roman"/>
                <w:sz w:val="24"/>
                <w:szCs w:val="24"/>
              </w:rPr>
              <w:t>H</w:t>
            </w:r>
            <w:r w:rsidRPr="001E6838">
              <w:rPr>
                <w:rFonts w:ascii="Times New Roman" w:hAnsi="Times New Roman" w:cs="Times New Roman"/>
                <w:sz w:val="24"/>
                <w:szCs w:val="24"/>
                <w:vertAlign w:val="subscript"/>
              </w:rPr>
              <w:t>5</w:t>
            </w:r>
            <w:r w:rsidRPr="006B0F89">
              <w:rPr>
                <w:rFonts w:ascii="Times New Roman" w:hAnsi="Times New Roman" w:cs="Times New Roman"/>
                <w:sz w:val="24"/>
                <w:szCs w:val="24"/>
              </w:rPr>
              <w:t>N</w:t>
            </w:r>
            <w:r w:rsidRPr="001E6838">
              <w:rPr>
                <w:rFonts w:ascii="Times New Roman" w:hAnsi="Times New Roman" w:cs="Times New Roman"/>
                <w:sz w:val="24"/>
                <w:szCs w:val="24"/>
                <w:vertAlign w:val="subscript"/>
              </w:rPr>
              <w:t>5</w:t>
            </w:r>
          </w:p>
        </w:tc>
      </w:tr>
    </w:tbl>
    <w:p w:rsidR="00F37887" w:rsidRPr="000B7C31" w:rsidRDefault="00230CFE" w:rsidP="00217403">
      <w:pPr>
        <w:pStyle w:val="BodyText"/>
        <w:spacing w:before="276" w:line="360" w:lineRule="auto"/>
        <w:ind w:right="245"/>
        <w:jc w:val="both"/>
        <w:rPr>
          <w:b/>
          <w:bCs/>
        </w:rPr>
      </w:pPr>
      <w:r>
        <w:rPr>
          <w:b/>
          <w:bCs/>
        </w:rPr>
        <w:t xml:space="preserve">Table </w:t>
      </w:r>
      <w:r w:rsidR="00217403">
        <w:rPr>
          <w:b/>
          <w:bCs/>
        </w:rPr>
        <w:t>4</w:t>
      </w:r>
      <w:r>
        <w:rPr>
          <w:b/>
          <w:bCs/>
        </w:rPr>
        <w:t xml:space="preserve">: </w:t>
      </w:r>
      <w:r w:rsidRPr="007E5C1C">
        <w:rPr>
          <w:b/>
          <w:bCs/>
          <w:lang w:val="en-IN"/>
        </w:rPr>
        <w:t xml:space="preserve">Identified metabolites from aqueous extracts of spent mushroom substrate of </w:t>
      </w:r>
      <w:r w:rsidRPr="006B0F89">
        <w:rPr>
          <w:b/>
          <w:bCs/>
          <w:i/>
          <w:iCs/>
          <w:lang w:val="en-IN"/>
        </w:rPr>
        <w:lastRenderedPageBreak/>
        <w:t xml:space="preserve">Pleurotus </w:t>
      </w:r>
      <w:commentRangeStart w:id="7"/>
      <w:r w:rsidR="00443D5C">
        <w:rPr>
          <w:b/>
          <w:bCs/>
          <w:i/>
          <w:iCs/>
          <w:lang w:val="en-IN"/>
        </w:rPr>
        <w:t>ostreatus</w:t>
      </w:r>
      <w:r w:rsidRPr="006B0F89">
        <w:rPr>
          <w:b/>
          <w:bCs/>
          <w:lang w:val="en-IN"/>
        </w:rPr>
        <w:t>using</w:t>
      </w:r>
      <w:commentRangeEnd w:id="7"/>
      <w:r w:rsidR="00892666">
        <w:rPr>
          <w:rStyle w:val="CommentReference"/>
          <w:rFonts w:ascii="Calibri" w:eastAsia="Calibri" w:hAnsi="Calibri" w:cs="Cordia New"/>
          <w:kern w:val="2"/>
          <w:lang w:val="en-IN" w:bidi="th-TH"/>
        </w:rPr>
        <w:commentReference w:id="7"/>
      </w:r>
      <w:r w:rsidRPr="006B0F89">
        <w:rPr>
          <w:b/>
          <w:bCs/>
          <w:lang w:val="en-IN"/>
        </w:rPr>
        <w:t xml:space="preserve"> LCMS technique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15"/>
        <w:gridCol w:w="4320"/>
        <w:gridCol w:w="2520"/>
        <w:gridCol w:w="2081"/>
      </w:tblGrid>
      <w:tr w:rsidR="00F37887" w:rsidRPr="00443D5C" w:rsidTr="00443D5C">
        <w:tc>
          <w:tcPr>
            <w:tcW w:w="815" w:type="dxa"/>
          </w:tcPr>
          <w:p w:rsidR="00F37887" w:rsidRPr="00443D5C" w:rsidRDefault="00443D5C">
            <w:pPr>
              <w:jc w:val="both"/>
              <w:rPr>
                <w:rFonts w:ascii="Times New Roman" w:hAnsi="Times New Roman" w:cs="Times New Roman"/>
                <w:b/>
                <w:bCs/>
                <w:sz w:val="24"/>
                <w:szCs w:val="24"/>
              </w:rPr>
            </w:pPr>
            <w:r w:rsidRPr="00443D5C">
              <w:rPr>
                <w:rFonts w:ascii="Times New Roman" w:hAnsi="Times New Roman" w:cs="Times New Roman"/>
                <w:b/>
                <w:bCs/>
                <w:sz w:val="24"/>
                <w:szCs w:val="24"/>
              </w:rPr>
              <w:t>Sl no.</w:t>
            </w:r>
          </w:p>
        </w:tc>
        <w:tc>
          <w:tcPr>
            <w:tcW w:w="4320" w:type="dxa"/>
          </w:tcPr>
          <w:p w:rsidR="00F37887" w:rsidRPr="00443D5C" w:rsidRDefault="00122050">
            <w:pPr>
              <w:jc w:val="both"/>
              <w:rPr>
                <w:rFonts w:ascii="Times New Roman" w:hAnsi="Times New Roman" w:cs="Times New Roman"/>
                <w:b/>
                <w:bCs/>
                <w:sz w:val="24"/>
                <w:szCs w:val="24"/>
              </w:rPr>
            </w:pPr>
            <w:r w:rsidRPr="00443D5C">
              <w:rPr>
                <w:rFonts w:ascii="Times New Roman" w:hAnsi="Times New Roman" w:cs="Times New Roman"/>
                <w:b/>
                <w:bCs/>
                <w:sz w:val="24"/>
                <w:szCs w:val="24"/>
              </w:rPr>
              <w:t>Name of Compound</w:t>
            </w:r>
          </w:p>
        </w:tc>
        <w:tc>
          <w:tcPr>
            <w:tcW w:w="2520" w:type="dxa"/>
          </w:tcPr>
          <w:p w:rsidR="00F37887" w:rsidRPr="00443D5C" w:rsidRDefault="00122050">
            <w:pPr>
              <w:jc w:val="both"/>
              <w:rPr>
                <w:rFonts w:ascii="Times New Roman" w:hAnsi="Times New Roman" w:cs="Times New Roman"/>
                <w:b/>
                <w:bCs/>
                <w:sz w:val="24"/>
                <w:szCs w:val="24"/>
              </w:rPr>
            </w:pPr>
            <w:r w:rsidRPr="00443D5C">
              <w:rPr>
                <w:rFonts w:ascii="Times New Roman" w:hAnsi="Times New Roman" w:cs="Times New Roman"/>
                <w:b/>
                <w:bCs/>
                <w:sz w:val="24"/>
                <w:szCs w:val="24"/>
              </w:rPr>
              <w:t xml:space="preserve"> Peaks</w:t>
            </w:r>
          </w:p>
        </w:tc>
        <w:tc>
          <w:tcPr>
            <w:tcW w:w="2081" w:type="dxa"/>
          </w:tcPr>
          <w:p w:rsidR="00F37887" w:rsidRPr="00443D5C" w:rsidRDefault="00122050">
            <w:pPr>
              <w:jc w:val="both"/>
              <w:rPr>
                <w:rFonts w:ascii="Times New Roman" w:hAnsi="Times New Roman" w:cs="Times New Roman"/>
                <w:b/>
                <w:bCs/>
                <w:sz w:val="24"/>
                <w:szCs w:val="24"/>
              </w:rPr>
            </w:pPr>
            <w:r w:rsidRPr="00443D5C">
              <w:rPr>
                <w:rFonts w:ascii="Times New Roman" w:hAnsi="Times New Roman" w:cs="Times New Roman"/>
                <w:b/>
                <w:bCs/>
                <w:sz w:val="24"/>
                <w:szCs w:val="24"/>
              </w:rPr>
              <w:t>Chemical formula</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Valine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117.1</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86BC5">
              <w:rPr>
                <w:rFonts w:ascii="Times New Roman" w:hAnsi="Times New Roman" w:cs="Times New Roman"/>
                <w:sz w:val="24"/>
                <w:szCs w:val="24"/>
                <w:vertAlign w:val="subscript"/>
              </w:rPr>
              <w:t>5</w:t>
            </w:r>
            <w:r w:rsidRPr="00443D5C">
              <w:rPr>
                <w:rFonts w:ascii="Times New Roman" w:hAnsi="Times New Roman" w:cs="Times New Roman"/>
                <w:sz w:val="24"/>
                <w:szCs w:val="24"/>
              </w:rPr>
              <w:t>H</w:t>
            </w:r>
            <w:r w:rsidRPr="00D86BC5">
              <w:rPr>
                <w:rFonts w:ascii="Times New Roman" w:hAnsi="Times New Roman" w:cs="Times New Roman"/>
                <w:sz w:val="24"/>
                <w:szCs w:val="24"/>
                <w:vertAlign w:val="subscript"/>
              </w:rPr>
              <w:t>11</w:t>
            </w:r>
            <w:r w:rsidRPr="00443D5C">
              <w:rPr>
                <w:rFonts w:ascii="Times New Roman" w:hAnsi="Times New Roman" w:cs="Times New Roman"/>
                <w:sz w:val="24"/>
                <w:szCs w:val="24"/>
              </w:rPr>
              <w:t>NO</w:t>
            </w:r>
            <w:r w:rsidRPr="00D86BC5">
              <w:rPr>
                <w:rFonts w:ascii="Times New Roman" w:hAnsi="Times New Roman" w:cs="Times New Roman"/>
                <w:sz w:val="24"/>
                <w:szCs w:val="24"/>
                <w:vertAlign w:val="subscript"/>
              </w:rPr>
              <w:t>2</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2.</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Tranexamic acid</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157.0</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86BC5">
              <w:rPr>
                <w:rFonts w:ascii="Times New Roman" w:hAnsi="Times New Roman" w:cs="Times New Roman"/>
                <w:sz w:val="24"/>
                <w:szCs w:val="24"/>
                <w:vertAlign w:val="subscript"/>
              </w:rPr>
              <w:t>8</w:t>
            </w:r>
            <w:r w:rsidRPr="00443D5C">
              <w:rPr>
                <w:rFonts w:ascii="Times New Roman" w:hAnsi="Times New Roman" w:cs="Times New Roman"/>
                <w:sz w:val="24"/>
                <w:szCs w:val="24"/>
              </w:rPr>
              <w:t>H</w:t>
            </w:r>
            <w:r w:rsidRPr="00D86BC5">
              <w:rPr>
                <w:rFonts w:ascii="Times New Roman" w:hAnsi="Times New Roman" w:cs="Times New Roman"/>
                <w:sz w:val="24"/>
                <w:szCs w:val="24"/>
                <w:vertAlign w:val="subscript"/>
              </w:rPr>
              <w:t>15</w:t>
            </w:r>
            <w:r w:rsidRPr="00443D5C">
              <w:rPr>
                <w:rFonts w:ascii="Times New Roman" w:hAnsi="Times New Roman" w:cs="Times New Roman"/>
                <w:sz w:val="24"/>
                <w:szCs w:val="24"/>
              </w:rPr>
              <w:t>NO</w:t>
            </w:r>
            <w:r w:rsidRPr="00D86BC5">
              <w:rPr>
                <w:rFonts w:ascii="Times New Roman" w:hAnsi="Times New Roman" w:cs="Times New Roman"/>
                <w:sz w:val="24"/>
                <w:szCs w:val="24"/>
                <w:vertAlign w:val="subscript"/>
              </w:rPr>
              <w:t>2</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3.</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Bronopol</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200.9</w:t>
            </w:r>
            <w:commentRangeStart w:id="8"/>
            <w:r w:rsidRPr="00443D5C">
              <w:rPr>
                <w:rFonts w:ascii="Times New Roman" w:hAnsi="Times New Roman" w:cs="Times New Roman"/>
                <w:sz w:val="24"/>
                <w:szCs w:val="24"/>
              </w:rPr>
              <w:t>[M+H]+</w:t>
            </w:r>
            <w:commentRangeEnd w:id="8"/>
            <w:r w:rsidR="00892666">
              <w:rPr>
                <w:rStyle w:val="CommentReference"/>
              </w:rPr>
              <w:commentReference w:id="8"/>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86BC5">
              <w:rPr>
                <w:rFonts w:ascii="Times New Roman" w:hAnsi="Times New Roman" w:cs="Times New Roman"/>
                <w:sz w:val="24"/>
                <w:szCs w:val="24"/>
                <w:vertAlign w:val="subscript"/>
              </w:rPr>
              <w:t>3</w:t>
            </w:r>
            <w:r w:rsidRPr="00443D5C">
              <w:rPr>
                <w:rFonts w:ascii="Times New Roman" w:hAnsi="Times New Roman" w:cs="Times New Roman"/>
                <w:sz w:val="24"/>
                <w:szCs w:val="24"/>
              </w:rPr>
              <w:t>H</w:t>
            </w:r>
            <w:r w:rsidRPr="00D86BC5">
              <w:rPr>
                <w:rFonts w:ascii="Times New Roman" w:hAnsi="Times New Roman" w:cs="Times New Roman"/>
                <w:sz w:val="24"/>
                <w:szCs w:val="24"/>
                <w:vertAlign w:val="subscript"/>
              </w:rPr>
              <w:t>6</w:t>
            </w:r>
            <w:r w:rsidRPr="00443D5C">
              <w:rPr>
                <w:rFonts w:ascii="Times New Roman" w:hAnsi="Times New Roman" w:cs="Times New Roman"/>
                <w:sz w:val="24"/>
                <w:szCs w:val="24"/>
              </w:rPr>
              <w:t>BrNO</w:t>
            </w:r>
            <w:r w:rsidRPr="00D86BC5">
              <w:rPr>
                <w:rFonts w:ascii="Times New Roman" w:hAnsi="Times New Roman" w:cs="Times New Roman"/>
                <w:sz w:val="24"/>
                <w:szCs w:val="24"/>
                <w:vertAlign w:val="subscript"/>
              </w:rPr>
              <w:t>4</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4.</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Daphnetin-8-glucoside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340.2</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86BC5">
              <w:rPr>
                <w:rFonts w:ascii="Times New Roman" w:hAnsi="Times New Roman" w:cs="Times New Roman"/>
                <w:sz w:val="24"/>
                <w:szCs w:val="24"/>
                <w:vertAlign w:val="subscript"/>
              </w:rPr>
              <w:t>9</w:t>
            </w:r>
            <w:r w:rsidRPr="00443D5C">
              <w:rPr>
                <w:rFonts w:ascii="Times New Roman" w:hAnsi="Times New Roman" w:cs="Times New Roman"/>
                <w:sz w:val="24"/>
                <w:szCs w:val="24"/>
              </w:rPr>
              <w:t>H</w:t>
            </w:r>
            <w:r w:rsidRPr="00D86BC5">
              <w:rPr>
                <w:rFonts w:ascii="Times New Roman" w:hAnsi="Times New Roman" w:cs="Times New Roman"/>
                <w:sz w:val="24"/>
                <w:szCs w:val="24"/>
                <w:vertAlign w:val="subscript"/>
              </w:rPr>
              <w:t>6</w:t>
            </w:r>
            <w:r w:rsidRPr="00443D5C">
              <w:rPr>
                <w:rFonts w:ascii="Times New Roman" w:hAnsi="Times New Roman" w:cs="Times New Roman"/>
                <w:sz w:val="24"/>
                <w:szCs w:val="24"/>
              </w:rPr>
              <w:t>O</w:t>
            </w:r>
            <w:r w:rsidRPr="00D86BC5">
              <w:rPr>
                <w:rFonts w:ascii="Times New Roman" w:hAnsi="Times New Roman" w:cs="Times New Roman"/>
                <w:sz w:val="24"/>
                <w:szCs w:val="24"/>
                <w:vertAlign w:val="subscript"/>
              </w:rPr>
              <w:t>4</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5.</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Stigmasterol 3-stearate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679.3</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47</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82</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2</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6.</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Erythritol</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122</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4</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10</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4</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7.</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Triphenyl phosphate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326.1</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18</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15</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4</w:t>
            </w:r>
            <w:r w:rsidRPr="00443D5C">
              <w:rPr>
                <w:rFonts w:ascii="Times New Roman" w:hAnsi="Times New Roman" w:cs="Times New Roman"/>
                <w:sz w:val="24"/>
                <w:szCs w:val="24"/>
              </w:rPr>
              <w:t>P</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8.</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Ethyl propionate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102.1</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5</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10</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2</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9.</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Disodium fumarate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160.7</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Na</w:t>
            </w:r>
            <w:r w:rsidRPr="00740124">
              <w:rPr>
                <w:rFonts w:ascii="Times New Roman" w:hAnsi="Times New Roman" w:cs="Times New Roman"/>
                <w:sz w:val="24"/>
                <w:szCs w:val="24"/>
                <w:vertAlign w:val="subscript"/>
              </w:rPr>
              <w:t>2</w:t>
            </w: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4</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2</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4</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10.</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2-bromo-5-chlorothiophene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197.5</w:t>
            </w:r>
            <w:commentRangeStart w:id="9"/>
            <w:r w:rsidRPr="00443D5C">
              <w:rPr>
                <w:rFonts w:ascii="Times New Roman" w:hAnsi="Times New Roman" w:cs="Times New Roman"/>
                <w:sz w:val="24"/>
                <w:szCs w:val="24"/>
              </w:rPr>
              <w:t>[M-H]-</w:t>
            </w:r>
            <w:commentRangeEnd w:id="9"/>
            <w:r w:rsidR="00A14860">
              <w:rPr>
                <w:rStyle w:val="CommentReference"/>
              </w:rPr>
              <w:commentReference w:id="9"/>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4</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2</w:t>
            </w:r>
            <w:r w:rsidRPr="00443D5C">
              <w:rPr>
                <w:rFonts w:ascii="Times New Roman" w:hAnsi="Times New Roman" w:cs="Times New Roman"/>
                <w:sz w:val="24"/>
                <w:szCs w:val="24"/>
              </w:rPr>
              <w:t>BrCIS</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11.</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Tocopheryl retinoate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713.2</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740124">
              <w:rPr>
                <w:rFonts w:ascii="Times New Roman" w:hAnsi="Times New Roman" w:cs="Times New Roman"/>
                <w:sz w:val="24"/>
                <w:szCs w:val="24"/>
                <w:vertAlign w:val="subscript"/>
              </w:rPr>
              <w:t>49</w:t>
            </w:r>
            <w:r w:rsidRPr="00443D5C">
              <w:rPr>
                <w:rFonts w:ascii="Times New Roman" w:hAnsi="Times New Roman" w:cs="Times New Roman"/>
                <w:sz w:val="24"/>
                <w:szCs w:val="24"/>
              </w:rPr>
              <w:t>H</w:t>
            </w:r>
            <w:r w:rsidRPr="00740124">
              <w:rPr>
                <w:rFonts w:ascii="Times New Roman" w:hAnsi="Times New Roman" w:cs="Times New Roman"/>
                <w:sz w:val="24"/>
                <w:szCs w:val="24"/>
                <w:vertAlign w:val="subscript"/>
              </w:rPr>
              <w:t>76</w:t>
            </w:r>
            <w:r w:rsidRPr="00443D5C">
              <w:rPr>
                <w:rFonts w:ascii="Times New Roman" w:hAnsi="Times New Roman" w:cs="Times New Roman"/>
                <w:sz w:val="24"/>
                <w:szCs w:val="24"/>
              </w:rPr>
              <w:t>O</w:t>
            </w:r>
            <w:r w:rsidRPr="00740124">
              <w:rPr>
                <w:rFonts w:ascii="Times New Roman" w:hAnsi="Times New Roman" w:cs="Times New Roman"/>
                <w:sz w:val="24"/>
                <w:szCs w:val="24"/>
                <w:vertAlign w:val="subscript"/>
              </w:rPr>
              <w:t>3</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 xml:space="preserve">12. </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4-bromophenacyl methyl succinate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329.1</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27282">
              <w:rPr>
                <w:rFonts w:ascii="Times New Roman" w:hAnsi="Times New Roman" w:cs="Times New Roman"/>
                <w:sz w:val="24"/>
                <w:szCs w:val="24"/>
                <w:vertAlign w:val="subscript"/>
              </w:rPr>
              <w:t>13</w:t>
            </w:r>
            <w:r w:rsidRPr="00443D5C">
              <w:rPr>
                <w:rFonts w:ascii="Times New Roman" w:hAnsi="Times New Roman" w:cs="Times New Roman"/>
                <w:sz w:val="24"/>
                <w:szCs w:val="24"/>
              </w:rPr>
              <w:t>H</w:t>
            </w:r>
            <w:r w:rsidRPr="00D27282">
              <w:rPr>
                <w:rFonts w:ascii="Times New Roman" w:hAnsi="Times New Roman" w:cs="Times New Roman"/>
                <w:sz w:val="24"/>
                <w:szCs w:val="24"/>
                <w:vertAlign w:val="subscript"/>
              </w:rPr>
              <w:t>13</w:t>
            </w:r>
            <w:r w:rsidRPr="00443D5C">
              <w:rPr>
                <w:rFonts w:ascii="Times New Roman" w:hAnsi="Times New Roman" w:cs="Times New Roman"/>
                <w:sz w:val="24"/>
                <w:szCs w:val="24"/>
              </w:rPr>
              <w:t>Br</w:t>
            </w:r>
            <w:r w:rsidR="00C52785">
              <w:rPr>
                <w:rFonts w:ascii="Times New Roman" w:hAnsi="Times New Roman" w:cs="Times New Roman"/>
                <w:sz w:val="24"/>
                <w:szCs w:val="24"/>
              </w:rPr>
              <w:t>O</w:t>
            </w:r>
            <w:r w:rsidRPr="00D27282">
              <w:rPr>
                <w:rFonts w:ascii="Times New Roman" w:hAnsi="Times New Roman" w:cs="Times New Roman"/>
                <w:sz w:val="24"/>
                <w:szCs w:val="24"/>
                <w:vertAlign w:val="subscript"/>
              </w:rPr>
              <w:t>5</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13.</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Cytochalasin 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494</w:t>
            </w:r>
            <w:commentRangeStart w:id="10"/>
            <w:r w:rsidRPr="00443D5C">
              <w:rPr>
                <w:rFonts w:ascii="Times New Roman" w:hAnsi="Times New Roman" w:cs="Times New Roman"/>
                <w:sz w:val="24"/>
                <w:szCs w:val="24"/>
              </w:rPr>
              <w:t>[M-H]-</w:t>
            </w:r>
            <w:commentRangeEnd w:id="10"/>
            <w:r w:rsidR="00A14860">
              <w:rPr>
                <w:rStyle w:val="CommentReference"/>
              </w:rPr>
              <w:commentReference w:id="10"/>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27282">
              <w:rPr>
                <w:rFonts w:ascii="Times New Roman" w:hAnsi="Times New Roman" w:cs="Times New Roman"/>
                <w:sz w:val="24"/>
                <w:szCs w:val="24"/>
                <w:vertAlign w:val="subscript"/>
              </w:rPr>
              <w:t>28</w:t>
            </w:r>
            <w:r w:rsidRPr="00443D5C">
              <w:rPr>
                <w:rFonts w:ascii="Times New Roman" w:hAnsi="Times New Roman" w:cs="Times New Roman"/>
                <w:sz w:val="24"/>
                <w:szCs w:val="24"/>
              </w:rPr>
              <w:t>H</w:t>
            </w:r>
            <w:r w:rsidRPr="00D27282">
              <w:rPr>
                <w:rFonts w:ascii="Times New Roman" w:hAnsi="Times New Roman" w:cs="Times New Roman"/>
                <w:sz w:val="24"/>
                <w:szCs w:val="24"/>
                <w:vertAlign w:val="subscript"/>
              </w:rPr>
              <w:t>33</w:t>
            </w:r>
            <w:r w:rsidRPr="00443D5C">
              <w:rPr>
                <w:rFonts w:ascii="Times New Roman" w:hAnsi="Times New Roman" w:cs="Times New Roman"/>
                <w:sz w:val="24"/>
                <w:szCs w:val="24"/>
              </w:rPr>
              <w:t>NO</w:t>
            </w:r>
            <w:r w:rsidRPr="00D27282">
              <w:rPr>
                <w:rFonts w:ascii="Times New Roman" w:hAnsi="Times New Roman" w:cs="Times New Roman"/>
                <w:sz w:val="24"/>
                <w:szCs w:val="24"/>
                <w:vertAlign w:val="subscript"/>
              </w:rPr>
              <w:t>7</w:t>
            </w:r>
          </w:p>
        </w:tc>
      </w:tr>
      <w:tr w:rsidR="00F37887" w:rsidRPr="00443D5C" w:rsidTr="00443D5C">
        <w:tc>
          <w:tcPr>
            <w:tcW w:w="815"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14.</w:t>
            </w:r>
          </w:p>
        </w:tc>
        <w:tc>
          <w:tcPr>
            <w:tcW w:w="43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n-hexanoyl-d-glucosamine</w:t>
            </w:r>
          </w:p>
        </w:tc>
        <w:tc>
          <w:tcPr>
            <w:tcW w:w="2520"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277.1</w:t>
            </w:r>
          </w:p>
        </w:tc>
        <w:tc>
          <w:tcPr>
            <w:tcW w:w="2081" w:type="dxa"/>
          </w:tcPr>
          <w:p w:rsidR="00F37887" w:rsidRPr="00443D5C" w:rsidRDefault="00122050">
            <w:pPr>
              <w:jc w:val="both"/>
              <w:rPr>
                <w:rFonts w:ascii="Times New Roman" w:hAnsi="Times New Roman" w:cs="Times New Roman"/>
                <w:sz w:val="24"/>
                <w:szCs w:val="24"/>
              </w:rPr>
            </w:pPr>
            <w:r w:rsidRPr="00443D5C">
              <w:rPr>
                <w:rFonts w:ascii="Times New Roman" w:hAnsi="Times New Roman" w:cs="Times New Roman"/>
                <w:sz w:val="24"/>
                <w:szCs w:val="24"/>
              </w:rPr>
              <w:t>C</w:t>
            </w:r>
            <w:r w:rsidRPr="00D27282">
              <w:rPr>
                <w:rFonts w:ascii="Times New Roman" w:hAnsi="Times New Roman" w:cs="Times New Roman"/>
                <w:sz w:val="24"/>
                <w:szCs w:val="24"/>
                <w:vertAlign w:val="subscript"/>
              </w:rPr>
              <w:t>12</w:t>
            </w:r>
            <w:r w:rsidRPr="00443D5C">
              <w:rPr>
                <w:rFonts w:ascii="Times New Roman" w:hAnsi="Times New Roman" w:cs="Times New Roman"/>
                <w:sz w:val="24"/>
                <w:szCs w:val="24"/>
              </w:rPr>
              <w:t>H</w:t>
            </w:r>
            <w:r w:rsidRPr="00D27282">
              <w:rPr>
                <w:rFonts w:ascii="Times New Roman" w:hAnsi="Times New Roman" w:cs="Times New Roman"/>
                <w:sz w:val="24"/>
                <w:szCs w:val="24"/>
                <w:vertAlign w:val="subscript"/>
              </w:rPr>
              <w:t>23</w:t>
            </w:r>
            <w:r w:rsidRPr="00443D5C">
              <w:rPr>
                <w:rFonts w:ascii="Times New Roman" w:hAnsi="Times New Roman" w:cs="Times New Roman"/>
                <w:sz w:val="24"/>
                <w:szCs w:val="24"/>
              </w:rPr>
              <w:t>NO</w:t>
            </w:r>
            <w:r w:rsidRPr="00D27282">
              <w:rPr>
                <w:rFonts w:ascii="Times New Roman" w:hAnsi="Times New Roman" w:cs="Times New Roman"/>
                <w:sz w:val="24"/>
                <w:szCs w:val="24"/>
                <w:vertAlign w:val="subscript"/>
              </w:rPr>
              <w:t>6</w:t>
            </w:r>
          </w:p>
        </w:tc>
      </w:tr>
    </w:tbl>
    <w:p w:rsidR="00F37887" w:rsidRDefault="00F37887">
      <w:pPr>
        <w:jc w:val="both"/>
        <w:rPr>
          <w:rFonts w:ascii="Times New Roman" w:hAnsi="Times New Roman" w:cs="Times New Roman"/>
          <w:b/>
          <w:bCs/>
          <w:i/>
          <w:iCs/>
          <w:sz w:val="28"/>
        </w:rPr>
        <w:sectPr w:rsidR="00F3788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pgNumType w:start="33"/>
          <w:cols w:space="720"/>
          <w:titlePg/>
          <w:docGrid w:linePitch="360"/>
        </w:sectPr>
      </w:pPr>
    </w:p>
    <w:p w:rsidR="00F37887" w:rsidRDefault="00122050" w:rsidP="00D455B8">
      <w:pPr>
        <w:pStyle w:val="ListParagraph1"/>
        <w:numPr>
          <w:ilvl w:val="0"/>
          <w:numId w:val="1"/>
        </w:numPr>
        <w:jc w:val="both"/>
        <w:rPr>
          <w:rFonts w:ascii="Times New Roman" w:hAnsi="Times New Roman" w:cs="Times New Roman"/>
          <w:b/>
          <w:bCs/>
          <w:sz w:val="28"/>
        </w:rPr>
      </w:pPr>
      <w:r>
        <w:rPr>
          <w:rFonts w:ascii="Times New Roman" w:hAnsi="Times New Roman" w:cs="Times New Roman"/>
          <w:b/>
          <w:bCs/>
          <w:sz w:val="28"/>
        </w:rPr>
        <w:lastRenderedPageBreak/>
        <w:t>Discussion</w:t>
      </w:r>
    </w:p>
    <w:p w:rsidR="00F37887" w:rsidRDefault="00122050">
      <w:pPr>
        <w:pStyle w:val="NormalWeb"/>
        <w:spacing w:before="120" w:after="120" w:line="360" w:lineRule="auto"/>
        <w:jc w:val="both"/>
        <w:rPr>
          <w:lang w:val="en-US"/>
        </w:rPr>
      </w:pPr>
      <w:r>
        <w:t xml:space="preserve">The metabolic profiling of water extract obtained from </w:t>
      </w:r>
      <w:commentRangeStart w:id="11"/>
      <w:r w:rsidR="0041430A">
        <w:rPr>
          <w:i/>
          <w:iCs/>
        </w:rPr>
        <w:t>P.</w:t>
      </w:r>
      <w:r>
        <w:rPr>
          <w:i/>
          <w:iCs/>
        </w:rPr>
        <w:t>sajorcaju</w:t>
      </w:r>
      <w:r>
        <w:t xml:space="preserve">SMS </w:t>
      </w:r>
      <w:commentRangeEnd w:id="11"/>
      <w:r w:rsidR="00A14860">
        <w:rPr>
          <w:rStyle w:val="CommentReference"/>
          <w:rFonts w:ascii="Calibri" w:eastAsia="Calibri" w:hAnsi="Calibri" w:cs="Cordia New"/>
          <w:kern w:val="2"/>
          <w:lang w:eastAsia="en-US" w:bidi="th-TH"/>
        </w:rPr>
        <w:commentReference w:id="11"/>
      </w:r>
      <w:r>
        <w:t>revealed the presence of antimicrobial compounds like</w:t>
      </w:r>
      <w:r>
        <w:rPr>
          <w:lang w:val="en-US"/>
        </w:rPr>
        <w:t xml:space="preserve"> 3-(o-chlorophenyl)-5-(p- tolyloxymethyl)-2- oxazolidone</w:t>
      </w:r>
      <w:r>
        <w:t xml:space="preserve">, followed by water extract of </w:t>
      </w:r>
      <w:commentRangeStart w:id="12"/>
      <w:r w:rsidR="0041430A">
        <w:rPr>
          <w:i/>
          <w:iCs/>
        </w:rPr>
        <w:t>P.</w:t>
      </w:r>
      <w:r>
        <w:rPr>
          <w:i/>
          <w:iCs/>
        </w:rPr>
        <w:t xml:space="preserve"> sapidus</w:t>
      </w:r>
      <w:r>
        <w:t xml:space="preserve">(SMS)which </w:t>
      </w:r>
      <w:commentRangeEnd w:id="12"/>
      <w:r w:rsidR="00A14860">
        <w:rPr>
          <w:rStyle w:val="CommentReference"/>
          <w:rFonts w:ascii="Calibri" w:eastAsia="Calibri" w:hAnsi="Calibri" w:cs="Cordia New"/>
          <w:kern w:val="2"/>
          <w:lang w:eastAsia="en-US" w:bidi="th-TH"/>
        </w:rPr>
        <w:commentReference w:id="12"/>
      </w:r>
      <w:r>
        <w:t xml:space="preserve">showed antimicrobial compounds like </w:t>
      </w:r>
      <w:r>
        <w:rPr>
          <w:lang w:val="en-US"/>
        </w:rPr>
        <w:t>Cichoriin, Ethiin, Cafestol palmitate</w:t>
      </w:r>
      <w:r>
        <w:t xml:space="preserve"> and water extract of </w:t>
      </w:r>
      <w:r w:rsidR="0041430A">
        <w:rPr>
          <w:i/>
          <w:iCs/>
        </w:rPr>
        <w:t>P.</w:t>
      </w:r>
      <w:r>
        <w:rPr>
          <w:i/>
          <w:iCs/>
        </w:rPr>
        <w:t xml:space="preserve"> ostreatus</w:t>
      </w:r>
      <w:r>
        <w:t xml:space="preserve"> which showed antimicrobial compounds like </w:t>
      </w:r>
      <w:r>
        <w:rPr>
          <w:lang w:val="en-US"/>
        </w:rPr>
        <w:t xml:space="preserve">Bronopol, Daphnetin-8-glucoside. </w:t>
      </w:r>
      <w:r>
        <w:t xml:space="preserve">Oyster mushrooms enable to produce metabolism products in 48 h to inhibit growth of pathogenic bacteria due to produce polysaccharides, proteins, enzymes and triterpenoides of mycelia of </w:t>
      </w:r>
      <w:r w:rsidRPr="00122050">
        <w:rPr>
          <w:i/>
        </w:rPr>
        <w:t>Pleurotus spp</w:t>
      </w:r>
      <w:r w:rsidR="00C14E2E">
        <w:rPr>
          <w:i/>
        </w:rPr>
        <w:t>.</w:t>
      </w:r>
      <w:r>
        <w:t>(</w:t>
      </w:r>
      <w:r w:rsidRPr="000B7C31">
        <w:t>Owaid et al., 2015</w:t>
      </w:r>
      <w:r>
        <w:t xml:space="preserve">). </w:t>
      </w:r>
    </w:p>
    <w:p w:rsidR="00F37887" w:rsidRDefault="00122050">
      <w:pPr>
        <w:pStyle w:val="NormalWeb"/>
        <w:spacing w:before="120" w:after="120" w:line="360" w:lineRule="auto"/>
        <w:jc w:val="both"/>
      </w:pPr>
      <w:r>
        <w:rPr>
          <w:lang w:val="en-US"/>
        </w:rPr>
        <w:t xml:space="preserve">Lately, metabolomics-based methodology has been increasingly applied in the study of edible and medicinal mushrooms to understand their chemical constituent and responses to certain environmental stimuli. While </w:t>
      </w:r>
      <w:r w:rsidRPr="001C651B">
        <w:rPr>
          <w:i/>
          <w:lang w:val="en-US"/>
        </w:rPr>
        <w:t>Pleurotus</w:t>
      </w:r>
      <w:r>
        <w:rPr>
          <w:lang w:val="en-US"/>
        </w:rPr>
        <w:t xml:space="preserve"> species have been extensively studied for their phytochemicals, little research exists on </w:t>
      </w:r>
      <w:r w:rsidRPr="001C651B">
        <w:rPr>
          <w:i/>
          <w:lang w:val="en-US"/>
        </w:rPr>
        <w:t>P</w:t>
      </w:r>
      <w:r>
        <w:rPr>
          <w:lang w:val="en-US"/>
        </w:rPr>
        <w:t xml:space="preserve">. </w:t>
      </w:r>
      <w:commentRangeStart w:id="13"/>
      <w:r w:rsidRPr="001C651B">
        <w:rPr>
          <w:i/>
          <w:lang w:val="en-US"/>
        </w:rPr>
        <w:t>columbinus</w:t>
      </w:r>
      <w:r>
        <w:rPr>
          <w:lang w:val="en-US"/>
        </w:rPr>
        <w:t>Quél</w:t>
      </w:r>
      <w:commentRangeEnd w:id="13"/>
      <w:r w:rsidR="00A14860">
        <w:rPr>
          <w:rStyle w:val="CommentReference"/>
          <w:rFonts w:ascii="Calibri" w:eastAsia="Calibri" w:hAnsi="Calibri" w:cs="Cordia New"/>
          <w:kern w:val="2"/>
          <w:lang w:eastAsia="en-US" w:bidi="th-TH"/>
        </w:rPr>
        <w:commentReference w:id="13"/>
      </w:r>
      <w:r>
        <w:rPr>
          <w:lang w:val="en-US"/>
        </w:rPr>
        <w:t xml:space="preserve">, particularly regarding its phytochemistry, antioxidant properties, and antibacterial activities. This study employed ultra-performance liquid chromatography mass spectrometry (UHPLC-QTOF) along with principal component analysis (PCA) to analyze the metabolome of </w:t>
      </w:r>
      <w:r w:rsidRPr="001C651B">
        <w:rPr>
          <w:i/>
          <w:lang w:val="en-US"/>
        </w:rPr>
        <w:t>P. columbinus</w:t>
      </w:r>
      <w:r>
        <w:rPr>
          <w:lang w:val="en-US"/>
        </w:rPr>
        <w:t xml:space="preserve"> and </w:t>
      </w:r>
      <w:r w:rsidRPr="001C651B">
        <w:rPr>
          <w:i/>
          <w:lang w:val="en-US"/>
        </w:rPr>
        <w:t>P. sajorcaju</w:t>
      </w:r>
      <w:r>
        <w:rPr>
          <w:lang w:val="en-US"/>
        </w:rPr>
        <w:t xml:space="preserve">, aiming to fill this knowledge gap. The objective of </w:t>
      </w:r>
      <w:commentRangeStart w:id="14"/>
      <w:r>
        <w:rPr>
          <w:lang w:val="en-US"/>
        </w:rPr>
        <w:t xml:space="preserve">these study </w:t>
      </w:r>
      <w:commentRangeEnd w:id="14"/>
      <w:r w:rsidR="00A14860">
        <w:rPr>
          <w:rStyle w:val="CommentReference"/>
          <w:rFonts w:ascii="Calibri" w:eastAsia="Calibri" w:hAnsi="Calibri" w:cs="Cordia New"/>
          <w:kern w:val="2"/>
          <w:lang w:eastAsia="en-US" w:bidi="th-TH"/>
        </w:rPr>
        <w:commentReference w:id="14"/>
      </w:r>
      <w:r>
        <w:rPr>
          <w:lang w:val="en-US"/>
        </w:rPr>
        <w:t xml:space="preserve">was to examine how various agri-flod residues, used as growth substrates for </w:t>
      </w:r>
      <w:r w:rsidRPr="001C651B">
        <w:rPr>
          <w:i/>
          <w:lang w:val="en-US"/>
        </w:rPr>
        <w:t>P. columbinus</w:t>
      </w:r>
      <w:r>
        <w:rPr>
          <w:lang w:val="en-US"/>
        </w:rPr>
        <w:t xml:space="preserve"> cultivation, effect the bioactive chemical composition of the fruiting bodies.</w:t>
      </w:r>
    </w:p>
    <w:p w:rsidR="00F37887" w:rsidRDefault="00122050">
      <w:pPr>
        <w:shd w:val="clear" w:color="auto" w:fill="FFFFFF"/>
        <w:spacing w:line="360" w:lineRule="auto"/>
        <w:jc w:val="both"/>
        <w:rPr>
          <w:rFonts w:ascii="Times New Roman" w:hAnsi="Times New Roman" w:cs="Times New Roman"/>
          <w:iCs/>
          <w:sz w:val="24"/>
          <w:szCs w:val="24"/>
        </w:rPr>
      </w:pPr>
      <w:r w:rsidRPr="00DD0EEF">
        <w:rPr>
          <w:rFonts w:ascii="Times New Roman" w:hAnsi="Times New Roman" w:cs="Times New Roman"/>
          <w:iCs/>
          <w:sz w:val="24"/>
          <w:szCs w:val="24"/>
        </w:rPr>
        <w:t xml:space="preserve">Angelini </w:t>
      </w:r>
      <w:r w:rsidRPr="00DD0EEF">
        <w:rPr>
          <w:rFonts w:ascii="Times New Roman" w:hAnsi="Times New Roman" w:cs="Times New Roman"/>
          <w:i/>
          <w:sz w:val="24"/>
          <w:szCs w:val="24"/>
        </w:rPr>
        <w:t>et al</w:t>
      </w:r>
      <w:r w:rsidRPr="00DD0EEF">
        <w:rPr>
          <w:rFonts w:ascii="Times New Roman" w:hAnsi="Times New Roman" w:cs="Times New Roman"/>
          <w:iCs/>
          <w:sz w:val="24"/>
          <w:szCs w:val="24"/>
        </w:rPr>
        <w:t>. (2021)</w:t>
      </w:r>
      <w:r>
        <w:rPr>
          <w:rFonts w:ascii="Times New Roman" w:hAnsi="Times New Roman" w:cs="Times New Roman"/>
          <w:iCs/>
          <w:sz w:val="24"/>
          <w:szCs w:val="24"/>
        </w:rPr>
        <w:t xml:space="preserve"> performed a quantitative analysis using high-performance liquid chromatography coupled with diode array detection and mass spectrometry (HPLC-DAD-MS) to investigate the phenolic and flavonoid chemicals present in </w:t>
      </w:r>
      <w:r>
        <w:rPr>
          <w:rFonts w:ascii="Times New Roman" w:hAnsi="Times New Roman" w:cs="Times New Roman"/>
          <w:i/>
          <w:sz w:val="24"/>
          <w:szCs w:val="24"/>
        </w:rPr>
        <w:t>P. columbinus</w:t>
      </w:r>
      <w:r>
        <w:rPr>
          <w:rFonts w:ascii="Times New Roman" w:hAnsi="Times New Roman" w:cs="Times New Roman"/>
          <w:iCs/>
          <w:sz w:val="24"/>
          <w:szCs w:val="24"/>
        </w:rPr>
        <w:t xml:space="preserve"> extracts. This analysis aimed to provide a partial explanation for the reported biological effects associated with these extracts.</w:t>
      </w:r>
      <w:commentRangeStart w:id="15"/>
      <w:r w:rsidRPr="001C651B">
        <w:rPr>
          <w:rFonts w:ascii="Times New Roman" w:hAnsi="Times New Roman" w:cs="Times New Roman"/>
          <w:iCs/>
          <w:sz w:val="24"/>
          <w:szCs w:val="24"/>
          <w:lang w:val="en-US"/>
        </w:rPr>
        <w:t>Many</w:t>
      </w:r>
      <w:commentRangeEnd w:id="15"/>
      <w:r w:rsidR="00AC132B">
        <w:rPr>
          <w:rStyle w:val="CommentReference"/>
        </w:rPr>
        <w:commentReference w:id="15"/>
      </w:r>
      <w:r w:rsidRPr="001C651B">
        <w:rPr>
          <w:rFonts w:ascii="Times New Roman" w:hAnsi="Times New Roman" w:cs="Times New Roman"/>
          <w:iCs/>
          <w:sz w:val="24"/>
          <w:szCs w:val="24"/>
          <w:lang w:val="en-US"/>
        </w:rPr>
        <w:t xml:space="preserve"> isolated compunds from </w:t>
      </w:r>
      <w:commentRangeStart w:id="16"/>
      <w:r w:rsidRPr="001C651B">
        <w:rPr>
          <w:rFonts w:ascii="Times New Roman" w:hAnsi="Times New Roman" w:cs="Times New Roman"/>
          <w:iCs/>
          <w:sz w:val="24"/>
          <w:szCs w:val="24"/>
          <w:lang w:val="en-US"/>
        </w:rPr>
        <w:t>diff</w:t>
      </w:r>
      <w:r w:rsidRPr="001C651B">
        <w:rPr>
          <w:rFonts w:ascii="Times New Roman" w:hAnsi="Times New Roman" w:cs="Times New Roman"/>
          <w:bCs/>
          <w:sz w:val="24"/>
          <w:szCs w:val="24"/>
        </w:rPr>
        <w:t>erent</w:t>
      </w:r>
      <w:r w:rsidRPr="001C651B">
        <w:rPr>
          <w:rFonts w:ascii="Times New Roman" w:hAnsi="Times New Roman" w:cs="Times New Roman"/>
          <w:bCs/>
          <w:sz w:val="24"/>
          <w:szCs w:val="24"/>
          <w:lang w:val="en-US"/>
        </w:rPr>
        <w:t>spe</w:t>
      </w:r>
      <w:r w:rsidRPr="001C651B">
        <w:rPr>
          <w:rFonts w:ascii="Times New Roman" w:hAnsi="Times New Roman" w:cs="Times New Roman"/>
          <w:bCs/>
          <w:sz w:val="24"/>
          <w:szCs w:val="24"/>
        </w:rPr>
        <w:t>cies</w:t>
      </w:r>
      <w:r w:rsidRPr="001C651B">
        <w:rPr>
          <w:rFonts w:ascii="Times New Roman" w:hAnsi="Times New Roman" w:cs="Times New Roman"/>
          <w:bCs/>
          <w:sz w:val="24"/>
          <w:szCs w:val="24"/>
          <w:lang w:val="en-US"/>
        </w:rPr>
        <w:t>of</w:t>
      </w:r>
      <w:commentRangeEnd w:id="16"/>
      <w:r w:rsidR="00AC132B">
        <w:rPr>
          <w:rStyle w:val="CommentReference"/>
        </w:rPr>
        <w:commentReference w:id="16"/>
      </w:r>
      <w:r w:rsidRPr="001C651B">
        <w:rPr>
          <w:rFonts w:ascii="Times New Roman" w:hAnsi="Times New Roman" w:cs="Times New Roman"/>
          <w:bCs/>
          <w:sz w:val="24"/>
          <w:szCs w:val="24"/>
          <w:lang w:val="en-US"/>
        </w:rPr>
        <w:t xml:space="preserve"> </w:t>
      </w:r>
      <w:r w:rsidRPr="00FB2BCF">
        <w:rPr>
          <w:rFonts w:ascii="Times New Roman" w:hAnsi="Times New Roman" w:cs="Times New Roman"/>
          <w:bCs/>
          <w:i/>
          <w:iCs/>
          <w:sz w:val="24"/>
          <w:szCs w:val="24"/>
          <w:lang w:val="en-US"/>
        </w:rPr>
        <w:t>Pleurotus</w:t>
      </w:r>
      <w:r w:rsidRPr="001C651B">
        <w:rPr>
          <w:rFonts w:ascii="Times New Roman" w:hAnsi="Times New Roman" w:cs="Times New Roman"/>
          <w:bCs/>
          <w:sz w:val="24"/>
          <w:szCs w:val="24"/>
          <w:lang w:val="en-US"/>
        </w:rPr>
        <w:t xml:space="preserve"> genus possess nematicide compunds like trans-2-decenedioic acid, 2-hydroxy-(4'-methoxy)- propiophenone, s-coriolic acid, p- anisaldehyde , p- anisyl alco</w:t>
      </w:r>
      <w:r w:rsidRPr="001C651B">
        <w:rPr>
          <w:rFonts w:ascii="Times New Roman" w:hAnsi="Times New Roman" w:cs="Times New Roman"/>
          <w:bCs/>
          <w:sz w:val="24"/>
          <w:szCs w:val="24"/>
        </w:rPr>
        <w:t>hol</w:t>
      </w:r>
      <w:r w:rsidRPr="001C651B">
        <w:rPr>
          <w:rFonts w:ascii="Times New Roman" w:hAnsi="Times New Roman" w:cs="Times New Roman"/>
          <w:bCs/>
          <w:sz w:val="24"/>
          <w:szCs w:val="24"/>
          <w:lang w:val="en-US"/>
        </w:rPr>
        <w:t xml:space="preserve">, </w:t>
      </w:r>
      <w:commentRangeStart w:id="17"/>
      <w:r w:rsidRPr="001C651B">
        <w:rPr>
          <w:rFonts w:ascii="Times New Roman" w:hAnsi="Times New Roman" w:cs="Times New Roman"/>
          <w:bCs/>
          <w:sz w:val="24"/>
          <w:szCs w:val="24"/>
          <w:lang w:val="en-US"/>
        </w:rPr>
        <w:t>whichhave</w:t>
      </w:r>
      <w:commentRangeEnd w:id="17"/>
      <w:r w:rsidR="00AC132B">
        <w:rPr>
          <w:rStyle w:val="CommentReference"/>
        </w:rPr>
        <w:commentReference w:id="17"/>
      </w:r>
      <w:r w:rsidRPr="001C651B">
        <w:rPr>
          <w:rFonts w:ascii="Times New Roman" w:hAnsi="Times New Roman" w:cs="Times New Roman"/>
          <w:bCs/>
          <w:sz w:val="24"/>
          <w:szCs w:val="24"/>
          <w:lang w:val="en-US"/>
        </w:rPr>
        <w:t xml:space="preserve"> shown their abili</w:t>
      </w:r>
      <w:r w:rsidRPr="001C651B">
        <w:rPr>
          <w:rFonts w:ascii="Times New Roman" w:hAnsi="Times New Roman" w:cs="Times New Roman"/>
          <w:bCs/>
          <w:sz w:val="24"/>
          <w:szCs w:val="24"/>
        </w:rPr>
        <w:t xml:space="preserve">ty </w:t>
      </w:r>
      <w:r w:rsidRPr="001C651B">
        <w:rPr>
          <w:rFonts w:ascii="Times New Roman" w:hAnsi="Times New Roman" w:cs="Times New Roman"/>
          <w:bCs/>
          <w:sz w:val="24"/>
          <w:szCs w:val="24"/>
          <w:lang w:val="en-US"/>
        </w:rPr>
        <w:t>to supress pests, dise</w:t>
      </w:r>
      <w:r w:rsidRPr="001C651B">
        <w:rPr>
          <w:rFonts w:ascii="Times New Roman" w:hAnsi="Times New Roman" w:cs="Times New Roman"/>
          <w:bCs/>
          <w:sz w:val="24"/>
          <w:szCs w:val="24"/>
        </w:rPr>
        <w:t>ase</w:t>
      </w:r>
      <w:r w:rsidRPr="001C651B">
        <w:rPr>
          <w:rFonts w:ascii="Times New Roman" w:hAnsi="Times New Roman" w:cs="Times New Roman"/>
          <w:bCs/>
          <w:sz w:val="24"/>
          <w:szCs w:val="24"/>
          <w:lang w:val="en-US"/>
        </w:rPr>
        <w:t xml:space="preserve">s and weeds </w:t>
      </w:r>
      <w:commentRangeStart w:id="18"/>
      <w:r w:rsidRPr="001C651B">
        <w:rPr>
          <w:rFonts w:ascii="Times New Roman" w:hAnsi="Times New Roman" w:cs="Times New Roman"/>
          <w:bCs/>
          <w:sz w:val="24"/>
          <w:szCs w:val="24"/>
          <w:lang w:val="en-US"/>
        </w:rPr>
        <w:t>naturall</w:t>
      </w:r>
      <w:r w:rsidRPr="001C651B">
        <w:rPr>
          <w:rFonts w:ascii="Times New Roman" w:hAnsi="Times New Roman" w:cs="Times New Roman"/>
          <w:bCs/>
          <w:sz w:val="24"/>
          <w:szCs w:val="24"/>
        </w:rPr>
        <w:t>y</w:t>
      </w:r>
      <w:r w:rsidR="00B80094" w:rsidRPr="000B7C31">
        <w:rPr>
          <w:rFonts w:ascii="Times New Roman" w:hAnsi="Times New Roman" w:cs="Times New Roman"/>
          <w:bCs/>
          <w:sz w:val="24"/>
          <w:szCs w:val="24"/>
          <w:lang w:val="en-US"/>
        </w:rPr>
        <w:t>(</w:t>
      </w:r>
      <w:r w:rsidRPr="000B7C31">
        <w:rPr>
          <w:rFonts w:ascii="Times New Roman" w:hAnsi="Times New Roman" w:cs="Times New Roman"/>
          <w:bCs/>
          <w:sz w:val="24"/>
          <w:szCs w:val="24"/>
          <w:lang w:val="en-US"/>
        </w:rPr>
        <w:t>Bel</w:t>
      </w:r>
      <w:r w:rsidR="00CA5CDC" w:rsidRPr="000B7C31">
        <w:rPr>
          <w:rFonts w:ascii="Times New Roman" w:hAnsi="Times New Roman" w:cs="Times New Roman"/>
          <w:bCs/>
          <w:sz w:val="24"/>
          <w:szCs w:val="24"/>
          <w:lang w:val="en-US"/>
        </w:rPr>
        <w:t>l</w:t>
      </w:r>
      <w:r w:rsidRPr="000B7C31">
        <w:rPr>
          <w:rFonts w:ascii="Times New Roman" w:hAnsi="Times New Roman" w:cs="Times New Roman"/>
          <w:bCs/>
          <w:sz w:val="24"/>
          <w:szCs w:val="24"/>
          <w:lang w:val="en-US"/>
        </w:rPr>
        <w:t xml:space="preserve">o </w:t>
      </w:r>
      <w:r w:rsidRPr="000B7C31">
        <w:rPr>
          <w:rFonts w:ascii="Times New Roman" w:hAnsi="Times New Roman" w:cs="Times New Roman"/>
          <w:bCs/>
          <w:i/>
          <w:iCs/>
          <w:sz w:val="24"/>
          <w:szCs w:val="24"/>
          <w:lang w:val="en-US"/>
        </w:rPr>
        <w:t>et al</w:t>
      </w:r>
      <w:r w:rsidRPr="000B7C31">
        <w:rPr>
          <w:rFonts w:ascii="Times New Roman" w:hAnsi="Times New Roman" w:cs="Times New Roman"/>
          <w:bCs/>
          <w:sz w:val="24"/>
          <w:szCs w:val="24"/>
          <w:lang w:val="en-US"/>
        </w:rPr>
        <w:t>.</w:t>
      </w:r>
      <w:r w:rsidR="00B80094" w:rsidRPr="000B7C31">
        <w:rPr>
          <w:rFonts w:ascii="Times New Roman" w:hAnsi="Times New Roman" w:cs="Times New Roman"/>
          <w:bCs/>
          <w:sz w:val="24"/>
          <w:szCs w:val="24"/>
          <w:lang w:val="en-US"/>
        </w:rPr>
        <w:t>,</w:t>
      </w:r>
      <w:r w:rsidRPr="000B7C31">
        <w:rPr>
          <w:rFonts w:ascii="Times New Roman" w:hAnsi="Times New Roman" w:cs="Times New Roman"/>
          <w:bCs/>
          <w:sz w:val="24"/>
          <w:szCs w:val="24"/>
          <w:lang w:val="en-US"/>
        </w:rPr>
        <w:t xml:space="preserve"> 2025</w:t>
      </w:r>
      <w:r w:rsidRPr="001C651B">
        <w:rPr>
          <w:rFonts w:ascii="Times New Roman" w:hAnsi="Times New Roman" w:cs="Times New Roman"/>
          <w:bCs/>
          <w:sz w:val="24"/>
          <w:szCs w:val="24"/>
          <w:lang w:val="en-US"/>
        </w:rPr>
        <w:t>)</w:t>
      </w:r>
      <w:commentRangeEnd w:id="18"/>
      <w:r w:rsidR="00AC132B">
        <w:rPr>
          <w:rStyle w:val="CommentReference"/>
        </w:rPr>
        <w:commentReference w:id="18"/>
      </w:r>
      <w:r w:rsidRPr="001C651B">
        <w:rPr>
          <w:rFonts w:ascii="Times New Roman" w:hAnsi="Times New Roman" w:cs="Times New Roman"/>
          <w:bCs/>
          <w:sz w:val="24"/>
          <w:szCs w:val="24"/>
          <w:lang w:val="en-US"/>
        </w:rPr>
        <w:t xml:space="preserve">. </w:t>
      </w:r>
      <w:r w:rsidRPr="000B7C31">
        <w:rPr>
          <w:rFonts w:ascii="Times New Roman" w:hAnsi="Times New Roman" w:cs="Times New Roman"/>
          <w:bCs/>
          <w:sz w:val="24"/>
          <w:szCs w:val="24"/>
          <w:lang w:val="en-US"/>
        </w:rPr>
        <w:t xml:space="preserve">Mahato </w:t>
      </w:r>
      <w:r w:rsidRPr="000B7C31">
        <w:rPr>
          <w:rFonts w:ascii="Times New Roman" w:hAnsi="Times New Roman" w:cs="Times New Roman"/>
          <w:bCs/>
          <w:i/>
          <w:iCs/>
          <w:sz w:val="24"/>
          <w:szCs w:val="24"/>
          <w:lang w:val="en-US"/>
        </w:rPr>
        <w:t>et al</w:t>
      </w:r>
      <w:r w:rsidRPr="000B7C31">
        <w:rPr>
          <w:rFonts w:ascii="Times New Roman" w:hAnsi="Times New Roman" w:cs="Times New Roman"/>
          <w:bCs/>
          <w:sz w:val="24"/>
          <w:szCs w:val="24"/>
          <w:lang w:val="en-US"/>
        </w:rPr>
        <w:t>. 2024</w:t>
      </w:r>
      <w:r w:rsidRPr="001C651B">
        <w:rPr>
          <w:rFonts w:ascii="Times New Roman" w:hAnsi="Times New Roman" w:cs="Times New Roman"/>
          <w:bCs/>
          <w:sz w:val="24"/>
          <w:szCs w:val="24"/>
          <w:lang w:val="en-US"/>
        </w:rPr>
        <w:t xml:space="preserve"> have also found that </w:t>
      </w:r>
      <w:commentRangeStart w:id="19"/>
      <w:r w:rsidR="005975EF">
        <w:rPr>
          <w:rFonts w:ascii="Times New Roman" w:hAnsi="Times New Roman" w:cs="Times New Roman"/>
          <w:bCs/>
          <w:sz w:val="24"/>
          <w:szCs w:val="24"/>
          <w:lang w:val="en-US"/>
        </w:rPr>
        <w:t>SMS</w:t>
      </w:r>
      <w:r w:rsidRPr="001C651B">
        <w:rPr>
          <w:rFonts w:ascii="Times New Roman" w:hAnsi="Times New Roman" w:cs="Times New Roman"/>
          <w:bCs/>
          <w:sz w:val="24"/>
          <w:szCs w:val="24"/>
          <w:lang w:val="en-US"/>
        </w:rPr>
        <w:t>along</w:t>
      </w:r>
      <w:commentRangeEnd w:id="19"/>
      <w:r w:rsidR="00AC132B">
        <w:rPr>
          <w:rStyle w:val="CommentReference"/>
        </w:rPr>
        <w:commentReference w:id="19"/>
      </w:r>
      <w:r w:rsidRPr="001C651B">
        <w:rPr>
          <w:rFonts w:ascii="Times New Roman" w:hAnsi="Times New Roman" w:cs="Times New Roman"/>
          <w:bCs/>
          <w:sz w:val="24"/>
          <w:szCs w:val="24"/>
          <w:lang w:val="en-US"/>
        </w:rPr>
        <w:t xml:space="preserve"> with antogonistic (</w:t>
      </w:r>
      <w:r w:rsidRPr="005975EF">
        <w:rPr>
          <w:rFonts w:ascii="Times New Roman" w:hAnsi="Times New Roman" w:cs="Times New Roman"/>
          <w:bCs/>
          <w:i/>
          <w:iCs/>
          <w:sz w:val="24"/>
          <w:szCs w:val="24"/>
          <w:lang w:val="en-US"/>
        </w:rPr>
        <w:t>T</w:t>
      </w:r>
      <w:r w:rsidR="005975EF" w:rsidRPr="005975EF">
        <w:rPr>
          <w:rFonts w:ascii="Times New Roman" w:hAnsi="Times New Roman" w:cs="Times New Roman"/>
          <w:bCs/>
          <w:i/>
          <w:iCs/>
          <w:sz w:val="24"/>
          <w:szCs w:val="24"/>
          <w:lang w:val="en-US"/>
        </w:rPr>
        <w:t xml:space="preserve">richoderma </w:t>
      </w:r>
      <w:r w:rsidRPr="005975EF">
        <w:rPr>
          <w:rFonts w:ascii="Times New Roman" w:hAnsi="Times New Roman" w:cs="Times New Roman"/>
          <w:bCs/>
          <w:i/>
          <w:iCs/>
          <w:sz w:val="24"/>
          <w:szCs w:val="24"/>
          <w:lang w:val="en-US"/>
        </w:rPr>
        <w:t>asperellum</w:t>
      </w:r>
      <w:r w:rsidRPr="001C651B">
        <w:rPr>
          <w:rFonts w:ascii="Times New Roman" w:hAnsi="Times New Roman" w:cs="Times New Roman"/>
          <w:bCs/>
          <w:sz w:val="24"/>
          <w:szCs w:val="24"/>
          <w:lang w:val="en-US"/>
        </w:rPr>
        <w:t xml:space="preserve">) microbial inoculants exhibit </w:t>
      </w:r>
      <w:commentRangeStart w:id="20"/>
      <w:r w:rsidRPr="001C651B">
        <w:rPr>
          <w:rFonts w:ascii="Times New Roman" w:hAnsi="Times New Roman" w:cs="Times New Roman"/>
          <w:bCs/>
          <w:sz w:val="24"/>
          <w:szCs w:val="24"/>
          <w:lang w:val="en-US"/>
        </w:rPr>
        <w:t>antifu</w:t>
      </w:r>
      <w:r w:rsidRPr="001C651B">
        <w:rPr>
          <w:rFonts w:ascii="Times New Roman" w:hAnsi="Times New Roman" w:cs="Times New Roman"/>
          <w:bCs/>
          <w:sz w:val="24"/>
          <w:szCs w:val="24"/>
        </w:rPr>
        <w:t>ngal</w:t>
      </w:r>
      <w:r w:rsidRPr="001C651B">
        <w:rPr>
          <w:rFonts w:ascii="Times New Roman" w:hAnsi="Times New Roman" w:cs="Times New Roman"/>
          <w:bCs/>
          <w:sz w:val="24"/>
          <w:szCs w:val="24"/>
          <w:lang w:val="en-US"/>
        </w:rPr>
        <w:t>volatile</w:t>
      </w:r>
      <w:commentRangeEnd w:id="20"/>
      <w:r w:rsidR="00AC132B">
        <w:rPr>
          <w:rStyle w:val="CommentReference"/>
        </w:rPr>
        <w:commentReference w:id="20"/>
      </w:r>
      <w:r w:rsidRPr="001C651B">
        <w:rPr>
          <w:rFonts w:ascii="Times New Roman" w:hAnsi="Times New Roman" w:cs="Times New Roman"/>
          <w:bCs/>
          <w:sz w:val="24"/>
          <w:szCs w:val="24"/>
          <w:lang w:val="en-US"/>
        </w:rPr>
        <w:t xml:space="preserve"> compound 6- Pentyl-2- H-pyran-2-one (22.02%).</w:t>
      </w:r>
      <w:commentRangeStart w:id="21"/>
      <w:r w:rsidR="00035F4D" w:rsidRPr="00035F4D">
        <w:rPr>
          <w:rFonts w:ascii="Times New Roman" w:hAnsi="Times New Roman" w:cs="Times New Roman"/>
          <w:bCs/>
          <w:sz w:val="24"/>
          <w:szCs w:val="24"/>
        </w:rPr>
        <w:t>Different</w:t>
      </w:r>
      <w:commentRangeEnd w:id="21"/>
      <w:r w:rsidR="00AC132B">
        <w:rPr>
          <w:rStyle w:val="CommentReference"/>
        </w:rPr>
        <w:commentReference w:id="21"/>
      </w:r>
      <w:r w:rsidR="00035F4D" w:rsidRPr="00035F4D">
        <w:rPr>
          <w:rFonts w:ascii="Times New Roman" w:hAnsi="Times New Roman" w:cs="Times New Roman"/>
          <w:bCs/>
          <w:sz w:val="24"/>
          <w:szCs w:val="24"/>
        </w:rPr>
        <w:t xml:space="preserve"> SMS </w:t>
      </w:r>
      <w:r w:rsidR="00035F4D" w:rsidRPr="00035F4D">
        <w:rPr>
          <w:rFonts w:ascii="Times New Roman" w:hAnsi="Times New Roman" w:cs="Times New Roman"/>
          <w:sz w:val="24"/>
          <w:szCs w:val="24"/>
        </w:rPr>
        <w:t>had high levels of trace elements such as Z</w:t>
      </w:r>
      <w:r w:rsidR="0064418E">
        <w:rPr>
          <w:rFonts w:ascii="Times New Roman" w:hAnsi="Times New Roman" w:cs="Times New Roman"/>
          <w:sz w:val="24"/>
          <w:szCs w:val="24"/>
        </w:rPr>
        <w:t>n</w:t>
      </w:r>
      <w:r w:rsidR="00035F4D" w:rsidRPr="00035F4D">
        <w:rPr>
          <w:rFonts w:ascii="Times New Roman" w:hAnsi="Times New Roman" w:cs="Times New Roman"/>
          <w:sz w:val="24"/>
          <w:szCs w:val="24"/>
        </w:rPr>
        <w:t>, Mn, B, Fe and Cu, which are known to have antifungal properties (</w:t>
      </w:r>
      <w:r w:rsidR="00035F4D" w:rsidRPr="000B7C31">
        <w:rPr>
          <w:rFonts w:ascii="Times New Roman" w:hAnsi="Times New Roman" w:cs="Times New Roman"/>
          <w:sz w:val="24"/>
          <w:szCs w:val="24"/>
        </w:rPr>
        <w:t>Huber, 1980</w:t>
      </w:r>
      <w:r w:rsidR="00035F4D" w:rsidRPr="00035F4D">
        <w:rPr>
          <w:rFonts w:ascii="Times New Roman" w:hAnsi="Times New Roman" w:cs="Times New Roman"/>
          <w:sz w:val="24"/>
          <w:szCs w:val="24"/>
        </w:rPr>
        <w:t xml:space="preserve">). High concentrations of Zn and Cu inhibit fungal growth by enhancing the production of antifungal compounds, such as 2, 4 </w:t>
      </w:r>
      <w:commentRangeStart w:id="22"/>
      <w:r w:rsidR="00035F4D" w:rsidRPr="00035F4D">
        <w:rPr>
          <w:rFonts w:ascii="Times New Roman" w:hAnsi="Times New Roman" w:cs="Times New Roman"/>
          <w:sz w:val="24"/>
          <w:szCs w:val="24"/>
        </w:rPr>
        <w:lastRenderedPageBreak/>
        <w:t>diacetylphloroglucinol</w:t>
      </w:r>
      <w:commentRangeEnd w:id="22"/>
      <w:r w:rsidR="00AC132B">
        <w:rPr>
          <w:rStyle w:val="CommentReference"/>
        </w:rPr>
        <w:commentReference w:id="22"/>
      </w:r>
      <w:r w:rsidR="00035F4D" w:rsidRPr="00035F4D">
        <w:rPr>
          <w:rFonts w:ascii="Times New Roman" w:hAnsi="Times New Roman" w:cs="Times New Roman"/>
          <w:sz w:val="24"/>
          <w:szCs w:val="24"/>
        </w:rPr>
        <w:t xml:space="preserve"> (DAPG) that controls fungal species such as </w:t>
      </w:r>
      <w:r w:rsidR="00035F4D" w:rsidRPr="00035F4D">
        <w:rPr>
          <w:rFonts w:ascii="Times New Roman" w:hAnsi="Times New Roman" w:cs="Times New Roman"/>
          <w:i/>
          <w:sz w:val="24"/>
          <w:szCs w:val="24"/>
        </w:rPr>
        <w:t>Fusarium</w:t>
      </w:r>
      <w:r w:rsidR="00035F4D" w:rsidRPr="00035F4D">
        <w:rPr>
          <w:rFonts w:ascii="Times New Roman" w:hAnsi="Times New Roman" w:cs="Times New Roman"/>
          <w:sz w:val="24"/>
          <w:szCs w:val="24"/>
        </w:rPr>
        <w:t xml:space="preserve">. It is reported that these compounds inhibit biosynthesis of fusaric acid by </w:t>
      </w:r>
      <w:r w:rsidR="00035F4D" w:rsidRPr="00035F4D">
        <w:rPr>
          <w:rFonts w:ascii="Times New Roman" w:hAnsi="Times New Roman" w:cs="Times New Roman"/>
          <w:i/>
          <w:sz w:val="24"/>
          <w:szCs w:val="24"/>
        </w:rPr>
        <w:t>Fusarium sp</w:t>
      </w:r>
      <w:r w:rsidR="00035F4D" w:rsidRPr="00035F4D">
        <w:rPr>
          <w:rFonts w:ascii="Times New Roman" w:hAnsi="Times New Roman" w:cs="Times New Roman"/>
          <w:sz w:val="24"/>
          <w:szCs w:val="24"/>
        </w:rPr>
        <w:t>. in the plant cell infection process (</w:t>
      </w:r>
      <w:r w:rsidR="00035F4D" w:rsidRPr="000B7C31">
        <w:rPr>
          <w:rFonts w:ascii="Times New Roman" w:hAnsi="Times New Roman" w:cs="Times New Roman"/>
          <w:sz w:val="24"/>
          <w:szCs w:val="24"/>
        </w:rPr>
        <w:t xml:space="preserve">Thind and Madan, 1977; Blevins and Lukazewski, 1998; Brown </w:t>
      </w:r>
      <w:r w:rsidR="00035F4D" w:rsidRPr="000B7C31">
        <w:rPr>
          <w:rFonts w:ascii="Times New Roman" w:hAnsi="Times New Roman" w:cs="Times New Roman"/>
          <w:i/>
          <w:iCs/>
          <w:sz w:val="24"/>
          <w:szCs w:val="24"/>
        </w:rPr>
        <w:t>et al</w:t>
      </w:r>
      <w:r w:rsidR="00035F4D" w:rsidRPr="000B7C31">
        <w:rPr>
          <w:rFonts w:ascii="Times New Roman" w:hAnsi="Times New Roman" w:cs="Times New Roman"/>
          <w:sz w:val="24"/>
          <w:szCs w:val="24"/>
        </w:rPr>
        <w:t>., 2002).</w:t>
      </w:r>
      <w:r w:rsidR="00035F4D" w:rsidRPr="00035F4D">
        <w:rPr>
          <w:rFonts w:ascii="Times New Roman" w:hAnsi="Times New Roman" w:cs="Times New Roman"/>
          <w:sz w:val="24"/>
          <w:szCs w:val="24"/>
        </w:rPr>
        <w:t xml:space="preserve"> These SMS also suppress fungal growth of </w:t>
      </w:r>
      <w:r w:rsidR="00035F4D" w:rsidRPr="00035F4D">
        <w:rPr>
          <w:rFonts w:ascii="Times New Roman" w:hAnsi="Times New Roman" w:cs="Times New Roman"/>
          <w:i/>
          <w:sz w:val="24"/>
          <w:szCs w:val="24"/>
        </w:rPr>
        <w:t>Fusarium oxysporum</w:t>
      </w:r>
      <w:r w:rsidR="00035F4D" w:rsidRPr="00035F4D">
        <w:rPr>
          <w:rFonts w:ascii="Times New Roman" w:hAnsi="Times New Roman" w:cs="Times New Roman"/>
          <w:sz w:val="24"/>
          <w:szCs w:val="24"/>
        </w:rPr>
        <w:t xml:space="preserve"> and </w:t>
      </w:r>
      <w:commentRangeStart w:id="23"/>
      <w:r w:rsidR="00035F4D" w:rsidRPr="00035F4D">
        <w:rPr>
          <w:rFonts w:ascii="Times New Roman" w:hAnsi="Times New Roman" w:cs="Times New Roman"/>
          <w:i/>
          <w:sz w:val="24"/>
          <w:szCs w:val="24"/>
        </w:rPr>
        <w:t>Rhizoctoniasolani</w:t>
      </w:r>
      <w:r w:rsidR="00035F4D" w:rsidRPr="000B7C31">
        <w:rPr>
          <w:rFonts w:ascii="Times New Roman" w:hAnsi="Times New Roman" w:cs="Times New Roman"/>
          <w:sz w:val="24"/>
          <w:szCs w:val="24"/>
        </w:rPr>
        <w:t>(Nkosi, 2017</w:t>
      </w:r>
      <w:r w:rsidR="00035F4D">
        <w:rPr>
          <w:rFonts w:ascii="Times New Roman" w:hAnsi="Times New Roman" w:cs="Times New Roman"/>
          <w:sz w:val="24"/>
          <w:szCs w:val="24"/>
        </w:rPr>
        <w:t>)</w:t>
      </w:r>
      <w:commentRangeEnd w:id="23"/>
      <w:r w:rsidR="00AC132B">
        <w:rPr>
          <w:rStyle w:val="CommentReference"/>
        </w:rPr>
        <w:commentReference w:id="23"/>
      </w:r>
      <w:r w:rsidR="00035F4D">
        <w:t>.</w:t>
      </w:r>
      <w:r w:rsidR="00486B81">
        <w:t xml:space="preserve"> </w:t>
      </w:r>
      <w:r w:rsidRPr="001C651B">
        <w:rPr>
          <w:rFonts w:ascii="Times New Roman" w:hAnsi="Times New Roman" w:cs="Times New Roman"/>
          <w:bCs/>
          <w:sz w:val="24"/>
          <w:szCs w:val="24"/>
          <w:lang w:val="en-US"/>
        </w:rPr>
        <w:t>This analys</w:t>
      </w:r>
      <w:r w:rsidRPr="001C651B">
        <w:rPr>
          <w:rFonts w:ascii="Times New Roman" w:hAnsi="Times New Roman" w:cs="Times New Roman"/>
          <w:bCs/>
          <w:sz w:val="24"/>
          <w:szCs w:val="24"/>
        </w:rPr>
        <w:t xml:space="preserve">is </w:t>
      </w:r>
      <w:r w:rsidRPr="001C651B">
        <w:rPr>
          <w:rFonts w:ascii="Times New Roman" w:hAnsi="Times New Roman" w:cs="Times New Roman"/>
          <w:bCs/>
          <w:sz w:val="24"/>
          <w:szCs w:val="24"/>
          <w:lang w:val="en-US"/>
        </w:rPr>
        <w:t>aimed to pro</w:t>
      </w:r>
      <w:r w:rsidRPr="001C651B">
        <w:rPr>
          <w:rFonts w:ascii="Times New Roman" w:hAnsi="Times New Roman" w:cs="Times New Roman"/>
          <w:bCs/>
          <w:sz w:val="24"/>
          <w:szCs w:val="24"/>
        </w:rPr>
        <w:t xml:space="preserve">vide </w:t>
      </w:r>
      <w:r w:rsidRPr="001C651B">
        <w:rPr>
          <w:rFonts w:ascii="Times New Roman" w:hAnsi="Times New Roman" w:cs="Times New Roman"/>
          <w:bCs/>
          <w:sz w:val="24"/>
          <w:szCs w:val="24"/>
          <w:lang w:val="en-US"/>
        </w:rPr>
        <w:t>a parti</w:t>
      </w:r>
      <w:r w:rsidRPr="001C651B">
        <w:rPr>
          <w:rFonts w:ascii="Times New Roman" w:hAnsi="Times New Roman" w:cs="Times New Roman"/>
          <w:bCs/>
          <w:sz w:val="24"/>
          <w:szCs w:val="24"/>
        </w:rPr>
        <w:t xml:space="preserve">al </w:t>
      </w:r>
      <w:r w:rsidRPr="001C651B">
        <w:rPr>
          <w:rFonts w:ascii="Times New Roman" w:hAnsi="Times New Roman" w:cs="Times New Roman"/>
          <w:bCs/>
          <w:sz w:val="24"/>
          <w:szCs w:val="24"/>
          <w:lang w:val="en-US"/>
        </w:rPr>
        <w:t>expla</w:t>
      </w:r>
      <w:r w:rsidRPr="001C651B">
        <w:rPr>
          <w:rFonts w:ascii="Times New Roman" w:hAnsi="Times New Roman" w:cs="Times New Roman"/>
          <w:bCs/>
          <w:sz w:val="24"/>
          <w:szCs w:val="24"/>
        </w:rPr>
        <w:t xml:space="preserve">nation </w:t>
      </w:r>
      <w:r w:rsidRPr="001C651B">
        <w:rPr>
          <w:rFonts w:ascii="Times New Roman" w:hAnsi="Times New Roman" w:cs="Times New Roman"/>
          <w:bCs/>
          <w:sz w:val="24"/>
          <w:szCs w:val="24"/>
          <w:lang w:val="en-US"/>
        </w:rPr>
        <w:t>for the reporte</w:t>
      </w:r>
      <w:r w:rsidRPr="001C651B">
        <w:rPr>
          <w:rFonts w:ascii="Times New Roman" w:hAnsi="Times New Roman" w:cs="Times New Roman"/>
          <w:bCs/>
          <w:sz w:val="24"/>
          <w:szCs w:val="24"/>
        </w:rPr>
        <w:t xml:space="preserve">d </w:t>
      </w:r>
      <w:commentRangeStart w:id="24"/>
      <w:r w:rsidRPr="001C651B">
        <w:rPr>
          <w:rFonts w:ascii="Times New Roman" w:hAnsi="Times New Roman" w:cs="Times New Roman"/>
          <w:bCs/>
          <w:sz w:val="24"/>
          <w:szCs w:val="24"/>
          <w:lang w:val="en-US"/>
        </w:rPr>
        <w:t>biologi</w:t>
      </w:r>
      <w:r w:rsidRPr="001C651B">
        <w:rPr>
          <w:rFonts w:ascii="Times New Roman" w:hAnsi="Times New Roman" w:cs="Times New Roman"/>
          <w:bCs/>
          <w:sz w:val="24"/>
          <w:szCs w:val="24"/>
        </w:rPr>
        <w:t>cal</w:t>
      </w:r>
      <w:r w:rsidRPr="001C651B">
        <w:rPr>
          <w:rFonts w:ascii="Times New Roman" w:hAnsi="Times New Roman" w:cs="Times New Roman"/>
          <w:bCs/>
          <w:sz w:val="24"/>
          <w:szCs w:val="24"/>
          <w:lang w:val="en-US"/>
        </w:rPr>
        <w:t>effects</w:t>
      </w:r>
      <w:commentRangeEnd w:id="24"/>
      <w:r w:rsidR="00AC132B">
        <w:rPr>
          <w:rStyle w:val="CommentReference"/>
        </w:rPr>
        <w:commentReference w:id="24"/>
      </w:r>
      <w:r w:rsidRPr="001C651B">
        <w:rPr>
          <w:rFonts w:ascii="Times New Roman" w:hAnsi="Times New Roman" w:cs="Times New Roman"/>
          <w:bCs/>
          <w:sz w:val="24"/>
          <w:szCs w:val="24"/>
          <w:lang w:val="en-US"/>
        </w:rPr>
        <w:t xml:space="preserve"> </w:t>
      </w:r>
      <w:r w:rsidR="00486B81">
        <w:rPr>
          <w:rFonts w:ascii="Times New Roman" w:hAnsi="Times New Roman" w:cs="Times New Roman"/>
          <w:bCs/>
          <w:sz w:val="24"/>
          <w:szCs w:val="24"/>
          <w:lang w:val="en-US"/>
        </w:rPr>
        <w:t xml:space="preserve">associated with these extracts. </w:t>
      </w:r>
      <w:r w:rsidRPr="001C651B">
        <w:rPr>
          <w:rFonts w:ascii="Times New Roman" w:hAnsi="Times New Roman" w:cs="Times New Roman"/>
          <w:bCs/>
          <w:sz w:val="24"/>
          <w:szCs w:val="24"/>
          <w:lang w:val="en-US"/>
        </w:rPr>
        <w:t>Although, proper application and methods are also crucial for maximizing their effectiveness.</w:t>
      </w:r>
    </w:p>
    <w:p w:rsidR="00F37887" w:rsidRDefault="00122050">
      <w:pPr>
        <w:pStyle w:val="ListParagraph1"/>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LCMS analysis of water extract from SMS of </w:t>
      </w:r>
      <w:commentRangeStart w:id="25"/>
      <w:r w:rsidR="00C46FED">
        <w:rPr>
          <w:rFonts w:ascii="Times New Roman" w:hAnsi="Times New Roman" w:cs="Times New Roman"/>
          <w:i/>
          <w:iCs/>
          <w:sz w:val="24"/>
          <w:szCs w:val="24"/>
        </w:rPr>
        <w:t>P.</w:t>
      </w:r>
      <w:r>
        <w:rPr>
          <w:rFonts w:ascii="Times New Roman" w:hAnsi="Times New Roman" w:cs="Times New Roman"/>
          <w:i/>
          <w:iCs/>
          <w:sz w:val="24"/>
          <w:szCs w:val="24"/>
        </w:rPr>
        <w:t>sajorcaju</w:t>
      </w:r>
      <w:commentRangeEnd w:id="25"/>
      <w:r w:rsidR="00486B81">
        <w:rPr>
          <w:rStyle w:val="CommentReference"/>
        </w:rPr>
        <w:commentReference w:id="25"/>
      </w:r>
      <w:r>
        <w:rPr>
          <w:rFonts w:ascii="Times New Roman" w:hAnsi="Times New Roman" w:cs="Times New Roman"/>
          <w:sz w:val="24"/>
          <w:szCs w:val="24"/>
        </w:rPr>
        <w:t xml:space="preserve">, </w:t>
      </w:r>
      <w:r w:rsidR="00C46FED">
        <w:rPr>
          <w:rFonts w:ascii="Times New Roman" w:hAnsi="Times New Roman" w:cs="Times New Roman"/>
          <w:i/>
          <w:sz w:val="24"/>
          <w:szCs w:val="24"/>
        </w:rPr>
        <w:t>P.</w:t>
      </w:r>
      <w:r w:rsidRPr="00140FF6">
        <w:rPr>
          <w:rFonts w:ascii="Times New Roman" w:hAnsi="Times New Roman" w:cs="Times New Roman"/>
          <w:i/>
          <w:sz w:val="24"/>
          <w:szCs w:val="24"/>
        </w:rPr>
        <w:t xml:space="preserve"> sapidus</w:t>
      </w:r>
      <w:r>
        <w:rPr>
          <w:rFonts w:ascii="Times New Roman" w:hAnsi="Times New Roman" w:cs="Times New Roman"/>
          <w:sz w:val="24"/>
          <w:szCs w:val="24"/>
        </w:rPr>
        <w:t xml:space="preserve"> and </w:t>
      </w:r>
      <w:r w:rsidR="00C46FED">
        <w:rPr>
          <w:rFonts w:ascii="Times New Roman" w:hAnsi="Times New Roman" w:cs="Times New Roman"/>
          <w:i/>
          <w:iCs/>
          <w:sz w:val="24"/>
          <w:szCs w:val="24"/>
        </w:rPr>
        <w:t>P.</w:t>
      </w:r>
      <w:r>
        <w:rPr>
          <w:rFonts w:ascii="Times New Roman" w:hAnsi="Times New Roman" w:cs="Times New Roman"/>
          <w:i/>
          <w:iCs/>
          <w:sz w:val="24"/>
          <w:szCs w:val="24"/>
        </w:rPr>
        <w:t xml:space="preserve"> ostreatus</w:t>
      </w:r>
      <w:r>
        <w:rPr>
          <w:rFonts w:ascii="Times New Roman" w:hAnsi="Times New Roman" w:cs="Times New Roman"/>
          <w:sz w:val="24"/>
          <w:szCs w:val="24"/>
        </w:rPr>
        <w:t xml:space="preserve"> showed different compounds with antimicrobial activity like having the presence of 3-(o-chlorophenyl)-5-(p-tolyloxymethyl)-2- oxazolidone, Cichoriin, Ethiin, Cafestol palmitate, Bronopol, Daphnetin-8-glucoside, etc. These compounds may be attributed to the antagonistic behaviour of the isolated fungal microflora against the tested pathogens. </w:t>
      </w:r>
      <w:r>
        <w:rPr>
          <w:rFonts w:ascii="Times New Roman" w:hAnsi="Times New Roman" w:cs="Times New Roman"/>
          <w:sz w:val="24"/>
          <w:szCs w:val="24"/>
          <w:lang w:val="en-US"/>
        </w:rPr>
        <w:t>As majority of SMSs exhibit efficacy as biological control agents and are applied directly as soil conditioners or SMS extracts, this study would be instrumental in that line of work. This study threw some light on the potentiality of aqueous extracts of SMS which may help to reduce the disease incidence by direct antagonistic activity to the pathogens involved or indirectly triggering pathways responsible for defense in host plants. Thus, more work need to be undertaken in such kind of study in future.</w:t>
      </w: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F37887">
      <w:pPr>
        <w:jc w:val="both"/>
        <w:rPr>
          <w:rFonts w:ascii="Times New Roman" w:hAnsi="Times New Roman" w:cs="Times New Roman"/>
          <w:b/>
          <w:bCs/>
          <w:sz w:val="24"/>
          <w:szCs w:val="24"/>
        </w:rPr>
      </w:pPr>
    </w:p>
    <w:p w:rsidR="00F37887" w:rsidRDefault="00122050">
      <w:pPr>
        <w:jc w:val="both"/>
        <w:rPr>
          <w:rFonts w:ascii="Times New Roman" w:hAnsi="Times New Roman" w:cs="Times New Roman"/>
          <w:b/>
          <w:bCs/>
          <w:sz w:val="24"/>
          <w:szCs w:val="24"/>
        </w:rPr>
      </w:pPr>
      <w:r>
        <w:rPr>
          <w:rFonts w:ascii="Times New Roman" w:hAnsi="Times New Roman" w:cs="Times New Roman"/>
          <w:b/>
          <w:bCs/>
          <w:sz w:val="24"/>
          <w:szCs w:val="24"/>
        </w:rPr>
        <w:lastRenderedPageBreak/>
        <w:t>Ethical approval</w:t>
      </w:r>
    </w:p>
    <w:p w:rsidR="00F37887" w:rsidRDefault="00122050">
      <w:pPr>
        <w:jc w:val="both"/>
        <w:rPr>
          <w:rFonts w:ascii="Times New Roman" w:hAnsi="Times New Roman" w:cs="Times New Roman"/>
          <w:sz w:val="24"/>
          <w:szCs w:val="24"/>
        </w:rPr>
      </w:pPr>
      <w:r>
        <w:rPr>
          <w:rFonts w:ascii="Times New Roman" w:hAnsi="Times New Roman" w:cs="Times New Roman"/>
          <w:sz w:val="24"/>
          <w:szCs w:val="24"/>
        </w:rPr>
        <w:t>This article does not contain any studies with human participants or animals by any of the authors.</w:t>
      </w:r>
    </w:p>
    <w:p w:rsidR="00F37887" w:rsidRDefault="00122050">
      <w:pPr>
        <w:jc w:val="both"/>
        <w:rPr>
          <w:rFonts w:ascii="Times New Roman" w:hAnsi="Times New Roman" w:cs="Times New Roman"/>
          <w:b/>
          <w:bCs/>
          <w:sz w:val="24"/>
          <w:szCs w:val="24"/>
        </w:rPr>
      </w:pPr>
      <w:r>
        <w:rPr>
          <w:rFonts w:ascii="Times New Roman" w:hAnsi="Times New Roman" w:cs="Times New Roman"/>
          <w:b/>
          <w:bCs/>
          <w:sz w:val="24"/>
          <w:szCs w:val="24"/>
        </w:rPr>
        <w:t>Consent for publication</w:t>
      </w:r>
    </w:p>
    <w:p w:rsidR="00F37887" w:rsidRDefault="00122050">
      <w:pPr>
        <w:jc w:val="both"/>
        <w:rPr>
          <w:rFonts w:ascii="Times New Roman" w:hAnsi="Times New Roman" w:cs="Times New Roman"/>
          <w:sz w:val="24"/>
          <w:szCs w:val="24"/>
        </w:rPr>
      </w:pPr>
      <w:r>
        <w:rPr>
          <w:rFonts w:ascii="Times New Roman" w:hAnsi="Times New Roman" w:cs="Times New Roman"/>
          <w:sz w:val="24"/>
          <w:szCs w:val="24"/>
        </w:rPr>
        <w:t>Written informed consent was obtained from all the authors for publication.</w:t>
      </w:r>
    </w:p>
    <w:p w:rsidR="008753DC" w:rsidRDefault="008753DC">
      <w:pPr>
        <w:jc w:val="both"/>
        <w:rPr>
          <w:rFonts w:ascii="Times New Roman" w:hAnsi="Times New Roman" w:cs="Times New Roman"/>
          <w:b/>
          <w:bCs/>
          <w:sz w:val="24"/>
          <w:szCs w:val="24"/>
        </w:rPr>
      </w:pPr>
    </w:p>
    <w:p w:rsidR="00F37887" w:rsidRDefault="00122050">
      <w:pPr>
        <w:jc w:val="both"/>
        <w:rPr>
          <w:rFonts w:ascii="Times New Roman" w:hAnsi="Times New Roman" w:cs="Times New Roman"/>
          <w:b/>
          <w:bCs/>
          <w:sz w:val="24"/>
          <w:szCs w:val="24"/>
        </w:rPr>
      </w:pPr>
      <w:r>
        <w:rPr>
          <w:rFonts w:ascii="Times New Roman" w:hAnsi="Times New Roman" w:cs="Times New Roman"/>
          <w:b/>
          <w:bCs/>
          <w:sz w:val="24"/>
          <w:szCs w:val="24"/>
        </w:rPr>
        <w:t xml:space="preserve">Declaration of generative AI and AI-assisted technologies in the writing process </w:t>
      </w:r>
    </w:p>
    <w:p w:rsidR="00F37887" w:rsidRDefault="00122050">
      <w:pPr>
        <w:jc w:val="both"/>
        <w:rPr>
          <w:rFonts w:ascii="Times New Roman" w:hAnsi="Times New Roman" w:cs="Times New Roman"/>
          <w:sz w:val="24"/>
          <w:szCs w:val="24"/>
        </w:rPr>
      </w:pPr>
      <w:r>
        <w:rPr>
          <w:rFonts w:ascii="Times New Roman" w:hAnsi="Times New Roman" w:cs="Times New Roman"/>
          <w:sz w:val="24"/>
          <w:szCs w:val="24"/>
        </w:rPr>
        <w:t>While preparing this work, we used Quillbot to improve the language. After using this tool/service, we reviewed and edited the content as needed and took full responsibility for the publication’s content.</w:t>
      </w:r>
    </w:p>
    <w:p w:rsidR="00F37887" w:rsidRDefault="00122050">
      <w:pPr>
        <w:jc w:val="both"/>
        <w:rPr>
          <w:rFonts w:ascii="Times New Roman" w:hAnsi="Times New Roman" w:cs="Times New Roman"/>
          <w:b/>
          <w:bCs/>
          <w:sz w:val="24"/>
          <w:szCs w:val="24"/>
        </w:rPr>
      </w:pPr>
      <w:r>
        <w:rPr>
          <w:rFonts w:ascii="Times New Roman" w:hAnsi="Times New Roman" w:cs="Times New Roman"/>
          <w:b/>
          <w:bCs/>
          <w:sz w:val="24"/>
          <w:szCs w:val="24"/>
        </w:rPr>
        <w:t>Data availability</w:t>
      </w:r>
    </w:p>
    <w:p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No new data has been generated to perform the study.</w:t>
      </w:r>
    </w:p>
    <w:p w:rsidR="00F37887" w:rsidRDefault="00F37887">
      <w:pPr>
        <w:spacing w:line="360" w:lineRule="auto"/>
        <w:jc w:val="both"/>
        <w:rPr>
          <w:rFonts w:ascii="Times New Roman" w:hAnsi="Times New Roman" w:cs="Times New Roman"/>
        </w:rPr>
      </w:pPr>
    </w:p>
    <w:p w:rsidR="002541F3" w:rsidRDefault="00122050" w:rsidP="002541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w:t>
      </w:r>
    </w:p>
    <w:p w:rsidR="00DD0EEF" w:rsidRPr="002541F3" w:rsidRDefault="00DD0EEF" w:rsidP="002541F3">
      <w:pPr>
        <w:spacing w:line="360" w:lineRule="auto"/>
        <w:ind w:left="720" w:hanging="720"/>
        <w:jc w:val="both"/>
        <w:rPr>
          <w:rFonts w:ascii="Times New Roman" w:hAnsi="Times New Roman" w:cs="Times New Roman"/>
          <w:b/>
          <w:bCs/>
          <w:sz w:val="24"/>
          <w:szCs w:val="24"/>
          <w:lang w:val="en-US"/>
        </w:rPr>
      </w:pPr>
      <w:r w:rsidRPr="00CA5CDC">
        <w:rPr>
          <w:rFonts w:ascii="Times New Roman" w:hAnsi="Times New Roman" w:cs="Times New Roman"/>
          <w:sz w:val="24"/>
          <w:szCs w:val="24"/>
        </w:rPr>
        <w:t xml:space="preserve">Acharya K, Das K, Paloi S, Dutta AK, Hembrom ME, Khatua S, Parihar A. Exploring a novel edible mushroom </w:t>
      </w:r>
      <w:r w:rsidRPr="00CA5CDC">
        <w:rPr>
          <w:rFonts w:ascii="Times New Roman" w:hAnsi="Times New Roman" w:cs="Times New Roman"/>
          <w:i/>
          <w:iCs/>
          <w:sz w:val="24"/>
          <w:szCs w:val="24"/>
        </w:rPr>
        <w:t>Ramariasubalpina</w:t>
      </w:r>
      <w:r w:rsidRPr="00CA5CDC">
        <w:rPr>
          <w:rFonts w:ascii="Times New Roman" w:hAnsi="Times New Roman" w:cs="Times New Roman"/>
          <w:sz w:val="24"/>
          <w:szCs w:val="24"/>
        </w:rPr>
        <w:t>: Chemical characterization and Antioxidant activity. Pharmacogn J. 2017; 9(1): 30-34.</w:t>
      </w:r>
    </w:p>
    <w:p w:rsidR="00DD0EEF" w:rsidRDefault="00DD0EEF">
      <w:pPr>
        <w:spacing w:line="360" w:lineRule="auto"/>
        <w:ind w:left="720" w:hanging="720"/>
        <w:jc w:val="both"/>
        <w:rPr>
          <w:rFonts w:ascii="Times New Roman" w:hAnsi="Times New Roman" w:cs="Times New Roman"/>
          <w:color w:val="000000"/>
          <w:sz w:val="24"/>
          <w:szCs w:val="24"/>
        </w:rPr>
      </w:pPr>
      <w:r w:rsidRPr="00117495">
        <w:rPr>
          <w:rFonts w:ascii="Times New Roman" w:hAnsi="Times New Roman" w:cs="Times New Roman"/>
          <w:color w:val="000000"/>
          <w:sz w:val="24"/>
          <w:szCs w:val="24"/>
        </w:rPr>
        <w:t>Angelini P, Pellegrino RM, Tirillini B, Flores GA, Alabed HB, Ianni F, Blasi F, Cossignani L, Venanzoni R, Orlando G, Menghini L. Metabolomic profiling and biological activities of Pleurotus columbinusQuél. Cultivated on different agri-food byproducts. Antibiotics. 2021;10(10):1245.</w:t>
      </w:r>
    </w:p>
    <w:p w:rsidR="00DD0EEF" w:rsidRDefault="00DD0EEF">
      <w:pPr>
        <w:spacing w:line="360" w:lineRule="auto"/>
        <w:ind w:left="720" w:hanging="720"/>
        <w:jc w:val="both"/>
        <w:rPr>
          <w:rFonts w:ascii="Times New Roman" w:hAnsi="Times New Roman" w:cs="Times New Roman"/>
          <w:color w:val="222222"/>
          <w:sz w:val="24"/>
          <w:szCs w:val="24"/>
          <w:shd w:val="clear" w:color="auto" w:fill="FFFFFF"/>
        </w:rPr>
      </w:pPr>
      <w:r w:rsidRPr="00F23298">
        <w:rPr>
          <w:rFonts w:ascii="Times New Roman" w:hAnsi="Times New Roman" w:cs="Times New Roman"/>
          <w:color w:val="222222"/>
          <w:sz w:val="24"/>
          <w:szCs w:val="24"/>
          <w:shd w:val="clear" w:color="auto" w:fill="FFFFFF"/>
        </w:rPr>
        <w:t>Bello AB, Dabban AI, Muhammad WM, Amarachi A, Oko JO, Opeyemi H, Oyewole OA, Adetunji CO. Application of Mushrooms in Management of Soil‐Borne Parasites, Nematodes, Bacteria and Fungi. Mushroom Biotechnology for Improved Agriculture and Human Health. 2025</w:t>
      </w:r>
      <w:r>
        <w:rPr>
          <w:rFonts w:ascii="Times New Roman" w:hAnsi="Times New Roman" w:cs="Times New Roman"/>
          <w:color w:val="222222"/>
          <w:sz w:val="24"/>
          <w:szCs w:val="24"/>
          <w:shd w:val="clear" w:color="auto" w:fill="FFFFFF"/>
        </w:rPr>
        <w:t xml:space="preserve">; </w:t>
      </w:r>
      <w:r w:rsidRPr="00F23298">
        <w:rPr>
          <w:rFonts w:ascii="Times New Roman" w:hAnsi="Times New Roman" w:cs="Times New Roman"/>
          <w:color w:val="222222"/>
          <w:sz w:val="24"/>
          <w:szCs w:val="24"/>
          <w:shd w:val="clear" w:color="auto" w:fill="FFFFFF"/>
        </w:rPr>
        <w:t>20:85-122.</w:t>
      </w:r>
    </w:p>
    <w:p w:rsidR="003D1FC5" w:rsidRDefault="003D1FC5">
      <w:pPr>
        <w:spacing w:line="360" w:lineRule="auto"/>
        <w:ind w:left="720" w:hanging="720"/>
        <w:jc w:val="both"/>
        <w:rPr>
          <w:rFonts w:ascii="Times New Roman" w:hAnsi="Times New Roman" w:cs="Times New Roman"/>
          <w:color w:val="222222"/>
          <w:sz w:val="24"/>
          <w:szCs w:val="24"/>
          <w:shd w:val="clear" w:color="auto" w:fill="FFFFFF"/>
        </w:rPr>
      </w:pPr>
      <w:r w:rsidRPr="003D1FC5">
        <w:rPr>
          <w:rFonts w:ascii="Times New Roman" w:hAnsi="Times New Roman" w:cs="Times New Roman"/>
          <w:color w:val="222222"/>
          <w:sz w:val="24"/>
          <w:szCs w:val="24"/>
          <w:shd w:val="clear" w:color="auto" w:fill="FFFFFF"/>
        </w:rPr>
        <w:t xml:space="preserve">Bezbaruah P, Sharma S, Das A, Upamanya GK, Sarmah D. </w:t>
      </w:r>
      <w:r w:rsidRPr="003D1FC5">
        <w:rPr>
          <w:rFonts w:ascii="Times New Roman" w:hAnsi="Times New Roman" w:cs="Times New Roman"/>
          <w:i/>
          <w:iCs/>
          <w:color w:val="222222"/>
          <w:sz w:val="24"/>
          <w:szCs w:val="24"/>
          <w:shd w:val="clear" w:color="auto" w:fill="FFFFFF"/>
        </w:rPr>
        <w:t>In vitro</w:t>
      </w:r>
      <w:r w:rsidRPr="003D1FC5">
        <w:rPr>
          <w:rFonts w:ascii="Times New Roman" w:hAnsi="Times New Roman" w:cs="Times New Roman"/>
          <w:color w:val="222222"/>
          <w:sz w:val="24"/>
          <w:szCs w:val="24"/>
          <w:shd w:val="clear" w:color="auto" w:fill="FFFFFF"/>
        </w:rPr>
        <w:t xml:space="preserve"> Efficacy of Oyster Spent Mushroom Substrate (SMS) Extract against Major Soil Borne Fungal Plant Pathogens. </w:t>
      </w:r>
      <w:r w:rsidR="006717B4" w:rsidRPr="006717B4">
        <w:rPr>
          <w:rFonts w:ascii="Times New Roman" w:hAnsi="Times New Roman" w:cs="Times New Roman"/>
          <w:sz w:val="24"/>
          <w:szCs w:val="24"/>
        </w:rPr>
        <w:t>Journal of Advances in Biology &amp; Biotechnology</w:t>
      </w:r>
      <w:r w:rsidR="006717B4">
        <w:rPr>
          <w:rFonts w:ascii="Times New Roman" w:hAnsi="Times New Roman" w:cs="Times New Roman"/>
          <w:i/>
          <w:iCs/>
          <w:sz w:val="24"/>
          <w:szCs w:val="24"/>
        </w:rPr>
        <w:t>.</w:t>
      </w:r>
      <w:r w:rsidRPr="003D1FC5">
        <w:rPr>
          <w:rFonts w:ascii="Times New Roman" w:hAnsi="Times New Roman" w:cs="Times New Roman"/>
          <w:color w:val="222222"/>
          <w:sz w:val="24"/>
          <w:szCs w:val="24"/>
          <w:shd w:val="clear" w:color="auto" w:fill="FFFFFF"/>
        </w:rPr>
        <w:t>2025;28(5):793-800.</w:t>
      </w:r>
      <w:hyperlink r:id="rId14" w:history="1">
        <w:r w:rsidR="005949BF" w:rsidRPr="00D6160F">
          <w:rPr>
            <w:rStyle w:val="Hyperlink"/>
            <w:rFonts w:ascii="Times New Roman" w:hAnsi="Times New Roman" w:cs="Times New Roman"/>
            <w:sz w:val="24"/>
            <w:szCs w:val="24"/>
            <w:shd w:val="clear" w:color="auto" w:fill="FFFFFF"/>
          </w:rPr>
          <w:t>https://journaljabb.com/index.php/JABB/article/view/2340</w:t>
        </w:r>
      </w:hyperlink>
    </w:p>
    <w:p w:rsidR="00DD0EEF" w:rsidRDefault="00DD0EEF">
      <w:pPr>
        <w:spacing w:line="360" w:lineRule="auto"/>
        <w:ind w:left="720" w:hanging="720"/>
        <w:jc w:val="both"/>
        <w:rPr>
          <w:rFonts w:ascii="Times New Roman" w:hAnsi="Times New Roman" w:cs="Times New Roman"/>
          <w:sz w:val="24"/>
          <w:szCs w:val="24"/>
        </w:rPr>
      </w:pPr>
      <w:r w:rsidRPr="00451E38">
        <w:rPr>
          <w:rFonts w:ascii="Times New Roman" w:hAnsi="Times New Roman" w:cs="Times New Roman"/>
          <w:sz w:val="24"/>
          <w:szCs w:val="24"/>
        </w:rPr>
        <w:t>Blevins DG, Lukaszewski KM. Boron in plant structure and function. Annual review of plant biology. 1998;49(1):481-500.</w:t>
      </w:r>
    </w:p>
    <w:p w:rsidR="00DD0EEF" w:rsidRDefault="00DD0EEF">
      <w:pPr>
        <w:spacing w:line="276" w:lineRule="auto"/>
        <w:ind w:left="720" w:hanging="720"/>
        <w:jc w:val="both"/>
        <w:rPr>
          <w:rFonts w:ascii="Times New Roman" w:hAnsi="Times New Roman" w:cs="Times New Roman"/>
          <w:sz w:val="24"/>
          <w:szCs w:val="24"/>
        </w:rPr>
      </w:pPr>
      <w:r w:rsidRPr="00C66E41">
        <w:rPr>
          <w:rFonts w:ascii="Times New Roman" w:hAnsi="Times New Roman" w:cs="Times New Roman"/>
          <w:sz w:val="24"/>
          <w:szCs w:val="24"/>
        </w:rPr>
        <w:lastRenderedPageBreak/>
        <w:t>Brown PH, Bellaloui N, Wimmer MA, Bassil ES, Ruiz J, Hu H, Pfeffer H, Dannel F, Römheld V. Boron in plant biology. Plant biology. 2002;4(02):205-23.</w:t>
      </w:r>
    </w:p>
    <w:p w:rsidR="00DD0EEF" w:rsidRPr="00CA5CDC" w:rsidRDefault="00DD0EEF">
      <w:pPr>
        <w:pStyle w:val="BodyText"/>
        <w:spacing w:before="240" w:after="240" w:line="360" w:lineRule="auto"/>
        <w:ind w:left="1134" w:right="245" w:hanging="1134"/>
        <w:jc w:val="both"/>
      </w:pPr>
      <w:r w:rsidRPr="00CA5CDC">
        <w:t>Economou CN, Diamantopoulou PA, Philippoussis AN. Valorization of spent oyster mushroom substrate and laccase recovery through successive solid state cultivation of Pleurotus, Ganoderma and Lentinula strains. Appl MicrobiolBiotechnol. 2017; 101(12):5213–5222</w:t>
      </w:r>
    </w:p>
    <w:p w:rsidR="00DD0EEF" w:rsidRPr="00CA5CDC" w:rsidRDefault="00DD0EEF">
      <w:pPr>
        <w:spacing w:line="360" w:lineRule="auto"/>
        <w:ind w:left="720" w:hanging="720"/>
        <w:jc w:val="both"/>
        <w:rPr>
          <w:rFonts w:ascii="Times New Roman" w:hAnsi="Times New Roman" w:cs="Times New Roman"/>
          <w:sz w:val="24"/>
          <w:szCs w:val="24"/>
        </w:rPr>
      </w:pPr>
      <w:r w:rsidRPr="00CA5CDC">
        <w:rPr>
          <w:rFonts w:ascii="Times New Roman" w:hAnsi="Times New Roman" w:cs="Times New Roman"/>
          <w:sz w:val="24"/>
          <w:szCs w:val="24"/>
        </w:rPr>
        <w:t>Huber DM (1980). The role of mineral nutrition in defense. In Plant Disease, An Advanced Treatise, Volume 5, How Plants Defend Themselves, in: Horsfall JG, Cowling EB (Eds.), Academic Press, New York, pp. 381-406.</w:t>
      </w:r>
    </w:p>
    <w:p w:rsidR="00DD0EEF" w:rsidRPr="00CA5CDC" w:rsidRDefault="00DD0EEF">
      <w:pPr>
        <w:spacing w:line="360"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t xml:space="preserve">Kang DS, Min KJ, Kwak AM, Lee SY, Kang HW. Defense response and suppression of Phytophthora blight disease of pepper by water extract from spent mushroom substrate of </w:t>
      </w:r>
      <w:r w:rsidRPr="00CA5CDC">
        <w:rPr>
          <w:rFonts w:ascii="Times New Roman" w:hAnsi="Times New Roman" w:cs="Times New Roman"/>
          <w:i/>
          <w:iCs/>
          <w:color w:val="000000"/>
          <w:sz w:val="24"/>
          <w:szCs w:val="24"/>
        </w:rPr>
        <w:t>Lentinula edodes</w:t>
      </w:r>
      <w:r w:rsidRPr="00CA5CDC">
        <w:rPr>
          <w:rFonts w:ascii="Times New Roman" w:hAnsi="Times New Roman" w:cs="Times New Roman"/>
          <w:color w:val="000000"/>
          <w:sz w:val="24"/>
          <w:szCs w:val="24"/>
        </w:rPr>
        <w:t xml:space="preserve">. Plant Pathol J. 2017; 33(3):264. </w:t>
      </w:r>
      <w:hyperlink r:id="rId15" w:history="1">
        <w:r w:rsidRPr="00CA5CDC">
          <w:rPr>
            <w:rStyle w:val="Hyperlink"/>
            <w:rFonts w:ascii="Times New Roman" w:hAnsi="Times New Roman" w:cs="Times New Roman"/>
            <w:sz w:val="24"/>
            <w:szCs w:val="24"/>
          </w:rPr>
          <w:t>https://doi.org/10.5423/PPJ.OA.02.2017.0030</w:t>
        </w:r>
      </w:hyperlink>
    </w:p>
    <w:p w:rsidR="00DD0EEF" w:rsidRDefault="00DD0EEF">
      <w:pPr>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Lindequist U, Niedermeyer TH, Jülich WD. The pharmacological potential of mushrooms. Evidence‐Based Complementary and Alternative Medicine. 2005; 2(3):285-99. </w:t>
      </w:r>
      <w:hyperlink r:id="rId16" w:history="1">
        <w:r>
          <w:rPr>
            <w:rStyle w:val="Hyperlink"/>
            <w:rFonts w:ascii="Times New Roman" w:hAnsi="Times New Roman" w:cs="Times New Roman"/>
            <w:sz w:val="24"/>
            <w:szCs w:val="24"/>
          </w:rPr>
          <w:t>https://doi.org/10.1093/ecam/neh107</w:t>
        </w:r>
      </w:hyperlink>
    </w:p>
    <w:p w:rsidR="00DD0EEF" w:rsidRPr="00CA5CDC" w:rsidRDefault="00DD0EEF">
      <w:pPr>
        <w:spacing w:line="276" w:lineRule="auto"/>
        <w:ind w:left="720" w:hanging="720"/>
        <w:jc w:val="both"/>
        <w:rPr>
          <w:rFonts w:ascii="Times New Roman" w:hAnsi="Times New Roman" w:cs="Times New Roman"/>
          <w:sz w:val="24"/>
          <w:szCs w:val="24"/>
        </w:rPr>
      </w:pPr>
      <w:r w:rsidRPr="00CA5CDC">
        <w:rPr>
          <w:rFonts w:ascii="Times New Roman" w:hAnsi="Times New Roman" w:cs="Times New Roman"/>
          <w:sz w:val="24"/>
          <w:szCs w:val="24"/>
        </w:rPr>
        <w:t>Ma Y, Wang Q, Sun X, Wang X, Su W, Song N. A study on recycling of spent mushroom substrate to prepare chars and activated carbon. Bioresources. 2014; 9(3):3939–3954.</w:t>
      </w:r>
    </w:p>
    <w:p w:rsidR="00DD0EEF" w:rsidRDefault="00DD0EEF">
      <w:pPr>
        <w:spacing w:line="360" w:lineRule="auto"/>
        <w:ind w:left="720" w:hanging="720"/>
        <w:jc w:val="both"/>
        <w:rPr>
          <w:rFonts w:ascii="Times New Roman" w:hAnsi="Times New Roman" w:cs="Times New Roman"/>
          <w:color w:val="000000"/>
          <w:sz w:val="24"/>
          <w:szCs w:val="24"/>
        </w:rPr>
      </w:pPr>
      <w:r w:rsidRPr="00E102B8">
        <w:rPr>
          <w:rFonts w:ascii="Times New Roman" w:hAnsi="Times New Roman" w:cs="Times New Roman"/>
          <w:color w:val="000000"/>
          <w:sz w:val="24"/>
          <w:szCs w:val="24"/>
        </w:rPr>
        <w:t xml:space="preserve">Mahato D, Khamari B, Sahoo JP. Valorization of Spent Oyster Mushroom Substrate with </w:t>
      </w:r>
      <w:r w:rsidRPr="00E102B8">
        <w:rPr>
          <w:rFonts w:ascii="Times New Roman" w:hAnsi="Times New Roman" w:cs="Times New Roman"/>
          <w:i/>
          <w:iCs/>
          <w:color w:val="000000"/>
          <w:sz w:val="24"/>
          <w:szCs w:val="24"/>
        </w:rPr>
        <w:t>Trichoderma asperellum</w:t>
      </w:r>
      <w:r w:rsidRPr="00E102B8">
        <w:rPr>
          <w:rFonts w:ascii="Times New Roman" w:hAnsi="Times New Roman" w:cs="Times New Roman"/>
          <w:color w:val="000000"/>
          <w:sz w:val="24"/>
          <w:szCs w:val="24"/>
        </w:rPr>
        <w:t xml:space="preserve"> for Suppression of Sesame Root Rot </w:t>
      </w:r>
      <w:r w:rsidRPr="00E102B8">
        <w:rPr>
          <w:rFonts w:ascii="Times New Roman" w:hAnsi="Times New Roman" w:cs="Times New Roman"/>
          <w:i/>
          <w:iCs/>
          <w:color w:val="000000"/>
          <w:sz w:val="24"/>
          <w:szCs w:val="24"/>
        </w:rPr>
        <w:t>In Vitro</w:t>
      </w:r>
      <w:r w:rsidRPr="00E102B8">
        <w:rPr>
          <w:rFonts w:ascii="Times New Roman" w:hAnsi="Times New Roman" w:cs="Times New Roman"/>
          <w:color w:val="000000"/>
          <w:sz w:val="24"/>
          <w:szCs w:val="24"/>
        </w:rPr>
        <w:t>. Waste and Biomass Valorization. 2024;15(2):755-69.</w:t>
      </w:r>
    </w:p>
    <w:p w:rsidR="00DD0EEF" w:rsidRPr="00CA5CDC" w:rsidRDefault="00DD0EEF">
      <w:pPr>
        <w:spacing w:line="276"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t>Mahato D. Suppression of Plant Diseases by Exploiting Spent Mushroom Substrate. Biotica Research Today. 2022; 4(6):497-499</w:t>
      </w:r>
    </w:p>
    <w:p w:rsidR="00DD0EEF" w:rsidRPr="00CA5CDC" w:rsidRDefault="00DD0EEF">
      <w:pPr>
        <w:spacing w:line="360" w:lineRule="auto"/>
        <w:ind w:left="720" w:hanging="720"/>
        <w:jc w:val="both"/>
        <w:rPr>
          <w:rFonts w:ascii="Times New Roman" w:hAnsi="Times New Roman" w:cs="Times New Roman"/>
          <w:sz w:val="24"/>
          <w:szCs w:val="24"/>
        </w:rPr>
      </w:pPr>
      <w:r w:rsidRPr="00CA5CDC">
        <w:rPr>
          <w:rFonts w:ascii="Times New Roman" w:hAnsi="Times New Roman" w:cs="Times New Roman"/>
          <w:sz w:val="24"/>
          <w:szCs w:val="24"/>
        </w:rPr>
        <w:t>Manjit Singh MS, Shwet Kamal SK, Sharma VP. Status and trends in world mushroom production-I. Mushroom Res. 2017; 26(1): 1-20</w:t>
      </w:r>
    </w:p>
    <w:p w:rsidR="00DD0EEF" w:rsidRDefault="00DD0EEF">
      <w:pPr>
        <w:spacing w:line="360" w:lineRule="auto"/>
        <w:ind w:left="720" w:hanging="720"/>
        <w:jc w:val="both"/>
        <w:rPr>
          <w:rFonts w:ascii="Times New Roman" w:hAnsi="Times New Roman" w:cs="Times New Roman"/>
          <w:color w:val="222222"/>
          <w:sz w:val="24"/>
          <w:szCs w:val="24"/>
          <w:shd w:val="clear" w:color="auto" w:fill="FFFFFF"/>
        </w:rPr>
      </w:pPr>
      <w:r w:rsidRPr="00A420A9">
        <w:rPr>
          <w:rFonts w:ascii="Times New Roman" w:hAnsi="Times New Roman" w:cs="Times New Roman"/>
          <w:color w:val="222222"/>
          <w:sz w:val="24"/>
          <w:szCs w:val="24"/>
          <w:shd w:val="clear" w:color="auto" w:fill="FFFFFF"/>
        </w:rPr>
        <w:t>Nkosi ZE. </w:t>
      </w:r>
      <w:r w:rsidRPr="00A420A9">
        <w:rPr>
          <w:rFonts w:ascii="Times New Roman" w:hAnsi="Times New Roman" w:cs="Times New Roman"/>
          <w:i/>
          <w:iCs/>
          <w:color w:val="222222"/>
          <w:sz w:val="24"/>
          <w:szCs w:val="24"/>
          <w:shd w:val="clear" w:color="auto" w:fill="FFFFFF"/>
        </w:rPr>
        <w:t>Use of different spent oyster mushroom substrates as soil amendment on the establishment and growth of Spinacia oleracea L. and Beta vulgaris L</w:t>
      </w:r>
      <w:r w:rsidRPr="00A420A9">
        <w:rPr>
          <w:rFonts w:ascii="Times New Roman" w:hAnsi="Times New Roman" w:cs="Times New Roman"/>
          <w:color w:val="222222"/>
          <w:sz w:val="24"/>
          <w:szCs w:val="24"/>
          <w:shd w:val="clear" w:color="auto" w:fill="FFFFFF"/>
        </w:rPr>
        <w:t> (Doctoral dissertation, North-West University (South Africa)).</w:t>
      </w:r>
    </w:p>
    <w:p w:rsidR="00DD0EEF" w:rsidRDefault="00DD0EEF">
      <w:pPr>
        <w:spacing w:line="276" w:lineRule="auto"/>
        <w:ind w:left="720" w:hanging="720"/>
        <w:jc w:val="both"/>
        <w:rPr>
          <w:rFonts w:ascii="Times New Roman" w:hAnsi="Times New Roman" w:cs="Times New Roman"/>
          <w:color w:val="222222"/>
          <w:sz w:val="24"/>
          <w:szCs w:val="24"/>
          <w:shd w:val="clear" w:color="auto" w:fill="FFFFFF"/>
        </w:rPr>
      </w:pPr>
      <w:r w:rsidRPr="00641F22">
        <w:rPr>
          <w:rFonts w:ascii="Times New Roman" w:hAnsi="Times New Roman" w:cs="Times New Roman"/>
          <w:color w:val="222222"/>
          <w:sz w:val="24"/>
          <w:szCs w:val="24"/>
          <w:shd w:val="clear" w:color="auto" w:fill="FFFFFF"/>
        </w:rPr>
        <w:t>Owaid MN, Al-Saeedi SS, Al-Assaffii IA. Antimicrobial activity of mycelia of oyster mushroom species (</w:t>
      </w:r>
      <w:r w:rsidRPr="00641F22">
        <w:rPr>
          <w:rFonts w:ascii="Times New Roman" w:hAnsi="Times New Roman" w:cs="Times New Roman"/>
          <w:i/>
          <w:iCs/>
          <w:color w:val="222222"/>
          <w:sz w:val="24"/>
          <w:szCs w:val="24"/>
          <w:shd w:val="clear" w:color="auto" w:fill="FFFFFF"/>
        </w:rPr>
        <w:t>Pleurotus</w:t>
      </w:r>
      <w:r w:rsidRPr="00641F22">
        <w:rPr>
          <w:rFonts w:ascii="Times New Roman" w:hAnsi="Times New Roman" w:cs="Times New Roman"/>
          <w:color w:val="222222"/>
          <w:sz w:val="24"/>
          <w:szCs w:val="24"/>
          <w:shd w:val="clear" w:color="auto" w:fill="FFFFFF"/>
        </w:rPr>
        <w:t xml:space="preserve"> spp.) and their liquid filtrates (</w:t>
      </w:r>
      <w:r w:rsidRPr="00641F22">
        <w:rPr>
          <w:rFonts w:ascii="Times New Roman" w:hAnsi="Times New Roman" w:cs="Times New Roman"/>
          <w:i/>
          <w:iCs/>
          <w:color w:val="222222"/>
          <w:sz w:val="24"/>
          <w:szCs w:val="24"/>
          <w:shd w:val="clear" w:color="auto" w:fill="FFFFFF"/>
        </w:rPr>
        <w:t>in vitro</w:t>
      </w:r>
      <w:r w:rsidRPr="00641F22">
        <w:rPr>
          <w:rFonts w:ascii="Times New Roman" w:hAnsi="Times New Roman" w:cs="Times New Roman"/>
          <w:color w:val="222222"/>
          <w:sz w:val="24"/>
          <w:szCs w:val="24"/>
          <w:shd w:val="clear" w:color="auto" w:fill="FFFFFF"/>
        </w:rPr>
        <w:t>). Journal of Medical and Bioengineering Vol. 2015;4(5).</w:t>
      </w:r>
    </w:p>
    <w:p w:rsidR="00DD0EEF" w:rsidRPr="00CA5CDC" w:rsidRDefault="00DD0EEF">
      <w:pPr>
        <w:spacing w:line="360"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lastRenderedPageBreak/>
        <w:t xml:space="preserve">Raman J, Jang KY, Oh YL, Oh M, Im JH, Lakshmanan H, Sabaratnam V. Cultivation and nutritional value of prominent Pleurotus spp.: an overview. Mycobiology. 2021; 49(1):1-4. </w:t>
      </w:r>
      <w:hyperlink r:id="rId17" w:history="1">
        <w:r w:rsidRPr="00CA5CDC">
          <w:rPr>
            <w:rStyle w:val="Hyperlink"/>
            <w:rFonts w:ascii="Times New Roman" w:hAnsi="Times New Roman" w:cs="Times New Roman"/>
            <w:sz w:val="24"/>
            <w:szCs w:val="24"/>
          </w:rPr>
          <w:t>https://doi.org/10.1080/12298093.2020.1835142</w:t>
        </w:r>
      </w:hyperlink>
    </w:p>
    <w:p w:rsidR="00DD0EEF" w:rsidRDefault="00DD0EEF">
      <w:pPr>
        <w:spacing w:line="360" w:lineRule="auto"/>
        <w:ind w:left="720" w:hanging="720"/>
        <w:jc w:val="both"/>
        <w:rPr>
          <w:rFonts w:ascii="Times New Roman" w:hAnsi="Times New Roman" w:cs="Times New Roman"/>
          <w:sz w:val="24"/>
          <w:szCs w:val="24"/>
        </w:rPr>
      </w:pPr>
      <w:r w:rsidRPr="000B7C31">
        <w:rPr>
          <w:rFonts w:ascii="Times New Roman" w:hAnsi="Times New Roman" w:cs="Times New Roman"/>
          <w:sz w:val="24"/>
          <w:szCs w:val="24"/>
        </w:rPr>
        <w:t>Thind KS, Madan M. Effect of various trace elements on the growth and sporulation of four fungi.</w:t>
      </w:r>
    </w:p>
    <w:p w:rsidR="00DD0EEF" w:rsidRPr="00CA5CDC" w:rsidRDefault="00DD0EEF">
      <w:pPr>
        <w:spacing w:line="276"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t xml:space="preserve">Verma S, Kumar A, Singh J, Singh S, Rana RS. Antagonistic Effect of </w:t>
      </w:r>
      <w:r w:rsidRPr="00CA5CDC">
        <w:rPr>
          <w:rFonts w:ascii="Times New Roman" w:hAnsi="Times New Roman" w:cs="Times New Roman"/>
          <w:i/>
          <w:iCs/>
          <w:color w:val="000000"/>
          <w:sz w:val="24"/>
          <w:szCs w:val="24"/>
        </w:rPr>
        <w:t>Trichoderma</w:t>
      </w:r>
      <w:r w:rsidRPr="00CA5CDC">
        <w:rPr>
          <w:rFonts w:ascii="Times New Roman" w:hAnsi="Times New Roman" w:cs="Times New Roman"/>
          <w:color w:val="000000"/>
          <w:sz w:val="24"/>
          <w:szCs w:val="24"/>
        </w:rPr>
        <w:t xml:space="preserve"> Spp. present in spent mushroom substrate against </w:t>
      </w:r>
      <w:r w:rsidRPr="00CA5CDC">
        <w:rPr>
          <w:rFonts w:ascii="Times New Roman" w:hAnsi="Times New Roman" w:cs="Times New Roman"/>
          <w:i/>
          <w:iCs/>
          <w:color w:val="000000"/>
          <w:sz w:val="24"/>
          <w:szCs w:val="24"/>
        </w:rPr>
        <w:t>Rhizoctonia solani</w:t>
      </w:r>
      <w:r w:rsidRPr="00CA5CDC">
        <w:rPr>
          <w:rFonts w:ascii="Times New Roman" w:hAnsi="Times New Roman" w:cs="Times New Roman"/>
          <w:color w:val="000000"/>
          <w:sz w:val="24"/>
          <w:szCs w:val="24"/>
        </w:rPr>
        <w:t xml:space="preserve"> causing damping-off and root rot in tomato. Int J Agric Sci Res. 2017; 7:149-58.</w:t>
      </w:r>
    </w:p>
    <w:sectPr w:rsidR="00DD0EEF" w:rsidRPr="00CA5CDC" w:rsidSect="00F37887">
      <w:pgSz w:w="11906" w:h="16838"/>
      <w:pgMar w:top="1440" w:right="1440" w:bottom="1440" w:left="1440" w:header="708" w:footer="70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5-29T16:33:00Z" w:initials="h">
    <w:p w:rsidR="00EE42BA" w:rsidRDefault="00EE42BA">
      <w:pPr>
        <w:pStyle w:val="CommentText"/>
      </w:pPr>
      <w:r>
        <w:rPr>
          <w:rStyle w:val="CommentReference"/>
        </w:rPr>
        <w:annotationRef/>
      </w:r>
      <w:r>
        <w:t>environment</w:t>
      </w:r>
    </w:p>
  </w:comment>
  <w:comment w:id="1" w:author="hp" w:date="2025-05-29T16:34:00Z" w:initials="h">
    <w:p w:rsidR="00EE42BA" w:rsidRDefault="00EE42BA">
      <w:pPr>
        <w:pStyle w:val="CommentText"/>
      </w:pPr>
      <w:r>
        <w:rPr>
          <w:rStyle w:val="CommentReference"/>
        </w:rPr>
        <w:annotationRef/>
      </w:r>
      <w:r>
        <w:t>shiitake mushroom</w:t>
      </w:r>
    </w:p>
  </w:comment>
  <w:comment w:id="2" w:author="hp" w:date="2025-05-29T16:35:00Z" w:initials="h">
    <w:p w:rsidR="00EE42BA" w:rsidRDefault="00EE42BA">
      <w:pPr>
        <w:pStyle w:val="CommentText"/>
      </w:pPr>
      <w:r>
        <w:rPr>
          <w:rStyle w:val="CommentReference"/>
        </w:rPr>
        <w:annotationRef/>
      </w:r>
      <w:r>
        <w:t>to should be deleted</w:t>
      </w:r>
    </w:p>
  </w:comment>
  <w:comment w:id="3" w:author="hp" w:date="2025-05-29T16:37:00Z" w:initials="h">
    <w:p w:rsidR="00EE42BA" w:rsidRPr="00EE42BA" w:rsidRDefault="00EE42BA">
      <w:pPr>
        <w:pStyle w:val="CommentText"/>
      </w:pPr>
      <w:r>
        <w:rPr>
          <w:rStyle w:val="CommentReference"/>
        </w:rPr>
        <w:annotationRef/>
      </w:r>
      <w:r>
        <w:t>K</w:t>
      </w:r>
      <w:r w:rsidRPr="00EE42BA">
        <w:rPr>
          <w:vertAlign w:val="superscript"/>
        </w:rPr>
        <w:t>+</w:t>
      </w:r>
      <w:r>
        <w:t>, Na</w:t>
      </w:r>
      <w:r w:rsidRPr="00EE42BA">
        <w:rPr>
          <w:vertAlign w:val="superscript"/>
        </w:rPr>
        <w:t>+</w:t>
      </w:r>
      <w:r>
        <w:t>,Ca</w:t>
      </w:r>
      <w:r w:rsidRPr="00EE42BA">
        <w:rPr>
          <w:vertAlign w:val="superscript"/>
        </w:rPr>
        <w:t>2+</w:t>
      </w:r>
      <w:r>
        <w:t>, Mg</w:t>
      </w:r>
      <w:r w:rsidRPr="00EE42BA">
        <w:rPr>
          <w:vertAlign w:val="superscript"/>
        </w:rPr>
        <w:t>2+</w:t>
      </w:r>
    </w:p>
  </w:comment>
  <w:comment w:id="4" w:author="hp" w:date="2025-05-29T16:38:00Z" w:initials="h">
    <w:p w:rsidR="00EE42BA" w:rsidRDefault="00EE42BA">
      <w:pPr>
        <w:pStyle w:val="CommentText"/>
      </w:pPr>
      <w:r>
        <w:rPr>
          <w:rStyle w:val="CommentReference"/>
        </w:rPr>
        <w:annotationRef/>
      </w:r>
      <w:r>
        <w:rPr>
          <w:rFonts w:ascii="Times New Roman" w:hAnsi="Times New Roman" w:cs="Times New Roman"/>
          <w:sz w:val="24"/>
          <w:szCs w:val="24"/>
        </w:rPr>
        <w:t>(Cl</w:t>
      </w:r>
      <w:r w:rsidRPr="00EE42BA">
        <w:rPr>
          <w:rFonts w:ascii="Times New Roman" w:hAnsi="Times New Roman" w:cs="Times New Roman"/>
          <w:sz w:val="24"/>
          <w:szCs w:val="24"/>
          <w:vertAlign w:val="superscript"/>
        </w:rPr>
        <w:t>-</w:t>
      </w:r>
      <w:r>
        <w:rPr>
          <w:rFonts w:ascii="Times New Roman" w:hAnsi="Times New Roman" w:cs="Times New Roman"/>
          <w:sz w:val="24"/>
          <w:szCs w:val="24"/>
        </w:rPr>
        <w:t>, NO</w:t>
      </w:r>
      <w:r w:rsidRPr="00EE42BA">
        <w:rPr>
          <w:rFonts w:ascii="Times New Roman" w:hAnsi="Times New Roman" w:cs="Times New Roman"/>
          <w:sz w:val="24"/>
          <w:szCs w:val="24"/>
          <w:vertAlign w:val="superscript"/>
        </w:rPr>
        <w:t>3-</w:t>
      </w:r>
      <w:r>
        <w:rPr>
          <w:rFonts w:ascii="Times New Roman" w:hAnsi="Times New Roman" w:cs="Times New Roman"/>
          <w:sz w:val="24"/>
          <w:szCs w:val="24"/>
        </w:rPr>
        <w:t>, SO</w:t>
      </w:r>
      <w:r w:rsidRPr="00EE42BA">
        <w:rPr>
          <w:rFonts w:ascii="Times New Roman" w:hAnsi="Times New Roman" w:cs="Times New Roman"/>
          <w:sz w:val="24"/>
          <w:szCs w:val="24"/>
          <w:vertAlign w:val="subscript"/>
        </w:rPr>
        <w:t>4</w:t>
      </w:r>
      <w:r w:rsidRPr="00EE42B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Style w:val="CommentReference"/>
        </w:rPr>
        <w:annotationRef/>
      </w:r>
    </w:p>
  </w:comment>
  <w:comment w:id="5" w:author="hp" w:date="2025-05-29T16:42:00Z" w:initials="h">
    <w:p w:rsidR="00EE42BA" w:rsidRDefault="00EE42BA">
      <w:pPr>
        <w:pStyle w:val="CommentText"/>
      </w:pPr>
      <w:r>
        <w:rPr>
          <w:rStyle w:val="CommentReference"/>
        </w:rPr>
        <w:annotationRef/>
      </w:r>
      <w:r>
        <w:t>species</w:t>
      </w:r>
    </w:p>
  </w:comment>
  <w:comment w:id="6" w:author="hp" w:date="2025-05-29T16:44:00Z" w:initials="h">
    <w:p w:rsidR="00892666" w:rsidRDefault="00892666">
      <w:pPr>
        <w:pStyle w:val="CommentText"/>
      </w:pPr>
      <w:r>
        <w:rPr>
          <w:rStyle w:val="CommentReference"/>
        </w:rPr>
        <w:annotationRef/>
      </w:r>
      <w:r>
        <w:t>space between sajorcaju and using</w:t>
      </w:r>
    </w:p>
  </w:comment>
  <w:comment w:id="7" w:author="hp" w:date="2025-05-29T16:45:00Z" w:initials="h">
    <w:p w:rsidR="00892666" w:rsidRDefault="00892666">
      <w:pPr>
        <w:pStyle w:val="CommentText"/>
      </w:pPr>
      <w:r>
        <w:rPr>
          <w:rStyle w:val="CommentReference"/>
        </w:rPr>
        <w:annotationRef/>
      </w:r>
      <w:r>
        <w:t>space between ostreatus and using</w:t>
      </w:r>
    </w:p>
  </w:comment>
  <w:comment w:id="8" w:author="hp" w:date="2025-05-29T16:45:00Z" w:initials="h">
    <w:p w:rsidR="00892666" w:rsidRDefault="00892666">
      <w:pPr>
        <w:pStyle w:val="CommentText"/>
      </w:pPr>
      <w:r>
        <w:rPr>
          <w:rStyle w:val="CommentReference"/>
        </w:rPr>
        <w:annotationRef/>
      </w:r>
      <w:r>
        <w:t>[M</w:t>
      </w:r>
      <w:r w:rsidRPr="00892666">
        <w:rPr>
          <w:vertAlign w:val="superscript"/>
        </w:rPr>
        <w:t>+</w:t>
      </w:r>
      <w:r>
        <w:t>H]</w:t>
      </w:r>
      <w:r w:rsidRPr="00892666">
        <w:rPr>
          <w:vertAlign w:val="superscript"/>
        </w:rPr>
        <w:t>+</w:t>
      </w:r>
    </w:p>
  </w:comment>
  <w:comment w:id="9" w:author="hp" w:date="2025-05-29T16:47:00Z" w:initials="h">
    <w:p w:rsidR="00A14860" w:rsidRDefault="00A14860">
      <w:pPr>
        <w:pStyle w:val="CommentText"/>
      </w:pPr>
      <w:r>
        <w:rPr>
          <w:rStyle w:val="CommentReference"/>
        </w:rPr>
        <w:annotationRef/>
      </w:r>
      <w:r>
        <w:t>[M</w:t>
      </w:r>
      <w:r w:rsidRPr="00A14860">
        <w:rPr>
          <w:vertAlign w:val="superscript"/>
        </w:rPr>
        <w:t>-</w:t>
      </w:r>
      <w:r>
        <w:t>H]</w:t>
      </w:r>
      <w:r w:rsidRPr="00A14860">
        <w:rPr>
          <w:vertAlign w:val="superscript"/>
        </w:rPr>
        <w:t>-</w:t>
      </w:r>
    </w:p>
  </w:comment>
  <w:comment w:id="10" w:author="hp" w:date="2025-05-29T16:48:00Z" w:initials="h">
    <w:p w:rsidR="00A14860" w:rsidRDefault="00A14860">
      <w:pPr>
        <w:pStyle w:val="CommentText"/>
      </w:pPr>
      <w:r>
        <w:rPr>
          <w:rStyle w:val="CommentReference"/>
        </w:rPr>
        <w:annotationRef/>
      </w:r>
      <w:r>
        <w:t>[M</w:t>
      </w:r>
      <w:r w:rsidRPr="00A14860">
        <w:rPr>
          <w:vertAlign w:val="superscript"/>
        </w:rPr>
        <w:t>-</w:t>
      </w:r>
      <w:r>
        <w:t>H]</w:t>
      </w:r>
      <w:r w:rsidRPr="00A14860">
        <w:rPr>
          <w:vertAlign w:val="superscript"/>
        </w:rPr>
        <w:t>-</w:t>
      </w:r>
    </w:p>
  </w:comment>
  <w:comment w:id="11" w:author="hp" w:date="2025-05-29T16:49:00Z" w:initials="h">
    <w:p w:rsidR="00A14860" w:rsidRDefault="00A14860">
      <w:pPr>
        <w:pStyle w:val="CommentText"/>
      </w:pPr>
      <w:r>
        <w:rPr>
          <w:rStyle w:val="CommentReference"/>
        </w:rPr>
        <w:annotationRef/>
      </w:r>
      <w:r>
        <w:rPr>
          <w:i/>
          <w:iCs/>
        </w:rPr>
        <w:t xml:space="preserve">P. sajorcaju </w:t>
      </w:r>
      <w:r>
        <w:t xml:space="preserve">SMS </w:t>
      </w:r>
      <w:r>
        <w:rPr>
          <w:rStyle w:val="CommentReference"/>
        </w:rPr>
        <w:annotationRef/>
      </w:r>
    </w:p>
  </w:comment>
  <w:comment w:id="12" w:author="hp" w:date="2025-05-29T16:51:00Z" w:initials="h">
    <w:p w:rsidR="00A14860" w:rsidRDefault="00A14860">
      <w:pPr>
        <w:pStyle w:val="CommentText"/>
      </w:pPr>
      <w:r>
        <w:rPr>
          <w:rStyle w:val="CommentReference"/>
        </w:rPr>
        <w:annotationRef/>
      </w:r>
      <w:r>
        <w:rPr>
          <w:i/>
          <w:iCs/>
        </w:rPr>
        <w:t xml:space="preserve">P. sapidus </w:t>
      </w:r>
      <w:r>
        <w:t xml:space="preserve">(SMS) which </w:t>
      </w:r>
      <w:r>
        <w:rPr>
          <w:rStyle w:val="CommentReference"/>
        </w:rPr>
        <w:annotationRef/>
      </w:r>
    </w:p>
  </w:comment>
  <w:comment w:id="13" w:author="hp" w:date="2025-05-29T16:51:00Z" w:initials="h">
    <w:p w:rsidR="00A14860" w:rsidRDefault="00A14860">
      <w:pPr>
        <w:pStyle w:val="CommentText"/>
      </w:pPr>
      <w:r>
        <w:rPr>
          <w:rStyle w:val="CommentReference"/>
        </w:rPr>
        <w:annotationRef/>
      </w:r>
      <w:r>
        <w:rPr>
          <w:i/>
          <w:lang w:val="en-US"/>
        </w:rPr>
        <w:t xml:space="preserve">Columbines </w:t>
      </w:r>
      <w:r>
        <w:rPr>
          <w:lang w:val="en-US"/>
        </w:rPr>
        <w:t>Quél</w:t>
      </w:r>
      <w:r>
        <w:rPr>
          <w:rStyle w:val="CommentReference"/>
        </w:rPr>
        <w:annotationRef/>
      </w:r>
      <w:r>
        <w:rPr>
          <w:lang w:val="en-US"/>
        </w:rPr>
        <w:t>,</w:t>
      </w:r>
    </w:p>
  </w:comment>
  <w:comment w:id="14" w:author="hp" w:date="2025-05-29T16:52:00Z" w:initials="h">
    <w:p w:rsidR="00A14860" w:rsidRDefault="00A14860">
      <w:pPr>
        <w:pStyle w:val="CommentText"/>
      </w:pPr>
      <w:r>
        <w:rPr>
          <w:rStyle w:val="CommentReference"/>
        </w:rPr>
        <w:annotationRef/>
      </w:r>
      <w:r>
        <w:rPr>
          <w:lang w:val="en-US"/>
        </w:rPr>
        <w:t xml:space="preserve">These study </w:t>
      </w:r>
      <w:r>
        <w:rPr>
          <w:rStyle w:val="CommentReference"/>
        </w:rPr>
        <w:annotationRef/>
      </w:r>
    </w:p>
  </w:comment>
  <w:comment w:id="15" w:author="hp" w:date="2025-05-29T16:54:00Z" w:initials="h">
    <w:p w:rsidR="00AC132B" w:rsidRDefault="00AC132B">
      <w:pPr>
        <w:pStyle w:val="CommentText"/>
      </w:pPr>
      <w:r>
        <w:rPr>
          <w:rStyle w:val="CommentReference"/>
        </w:rPr>
        <w:annotationRef/>
      </w:r>
      <w:r>
        <w:t>Space before many</w:t>
      </w:r>
    </w:p>
  </w:comment>
  <w:comment w:id="16" w:author="hp" w:date="2025-05-29T16:55:00Z" w:initials="h">
    <w:p w:rsidR="00AC132B" w:rsidRDefault="00AC132B">
      <w:pPr>
        <w:pStyle w:val="CommentText"/>
      </w:pPr>
      <w:r>
        <w:rPr>
          <w:rStyle w:val="CommentReference"/>
        </w:rPr>
        <w:annotationRef/>
      </w:r>
      <w:r>
        <w:rPr>
          <w:rFonts w:ascii="Times New Roman" w:hAnsi="Times New Roman" w:cs="Times New Roman"/>
          <w:iCs/>
          <w:sz w:val="24"/>
          <w:szCs w:val="24"/>
          <w:lang w:val="en-US"/>
        </w:rPr>
        <w:t>d</w:t>
      </w:r>
      <w:r w:rsidRPr="001C651B">
        <w:rPr>
          <w:rFonts w:ascii="Times New Roman" w:hAnsi="Times New Roman" w:cs="Times New Roman"/>
          <w:iCs/>
          <w:sz w:val="24"/>
          <w:szCs w:val="24"/>
          <w:lang w:val="en-US"/>
        </w:rPr>
        <w:t>iff</w:t>
      </w:r>
      <w:r w:rsidRPr="001C651B">
        <w:rPr>
          <w:rFonts w:ascii="Times New Roman" w:hAnsi="Times New Roman" w:cs="Times New Roman"/>
          <w:bCs/>
          <w:sz w:val="24"/>
          <w:szCs w:val="24"/>
        </w:rPr>
        <w:t>erent</w:t>
      </w:r>
      <w:r>
        <w:rPr>
          <w:rFonts w:ascii="Times New Roman" w:hAnsi="Times New Roman" w:cs="Times New Roman"/>
          <w:bCs/>
          <w:sz w:val="24"/>
          <w:szCs w:val="24"/>
        </w:rPr>
        <w:t xml:space="preserve"> </w:t>
      </w:r>
      <w:r w:rsidRPr="001C651B">
        <w:rPr>
          <w:rFonts w:ascii="Times New Roman" w:hAnsi="Times New Roman" w:cs="Times New Roman"/>
          <w:bCs/>
          <w:sz w:val="24"/>
          <w:szCs w:val="24"/>
          <w:lang w:val="en-US"/>
        </w:rPr>
        <w:t>spe</w:t>
      </w:r>
      <w:r w:rsidRPr="001C651B">
        <w:rPr>
          <w:rFonts w:ascii="Times New Roman" w:hAnsi="Times New Roman" w:cs="Times New Roman"/>
          <w:bCs/>
          <w:sz w:val="24"/>
          <w:szCs w:val="24"/>
        </w:rPr>
        <w:t>cies</w:t>
      </w:r>
      <w:r>
        <w:rPr>
          <w:rFonts w:ascii="Times New Roman" w:hAnsi="Times New Roman" w:cs="Times New Roman"/>
          <w:bCs/>
          <w:sz w:val="24"/>
          <w:szCs w:val="24"/>
        </w:rPr>
        <w:t xml:space="preserve"> </w:t>
      </w:r>
      <w:r w:rsidRPr="001C651B">
        <w:rPr>
          <w:rFonts w:ascii="Times New Roman" w:hAnsi="Times New Roman" w:cs="Times New Roman"/>
          <w:bCs/>
          <w:sz w:val="24"/>
          <w:szCs w:val="24"/>
          <w:lang w:val="en-US"/>
        </w:rPr>
        <w:t>of</w:t>
      </w:r>
      <w:r>
        <w:rPr>
          <w:rStyle w:val="CommentReference"/>
        </w:rPr>
        <w:annotationRef/>
      </w:r>
    </w:p>
  </w:comment>
  <w:comment w:id="17" w:author="hp" w:date="2025-05-29T16:56:00Z" w:initials="h">
    <w:p w:rsidR="00AC132B" w:rsidRDefault="00AC132B">
      <w:pPr>
        <w:pStyle w:val="CommentText"/>
      </w:pPr>
      <w:r>
        <w:rPr>
          <w:rStyle w:val="CommentReference"/>
        </w:rPr>
        <w:annotationRef/>
      </w:r>
      <w:r>
        <w:t>which have</w:t>
      </w:r>
    </w:p>
  </w:comment>
  <w:comment w:id="18" w:author="hp" w:date="2025-05-29T16:56:00Z" w:initials="h">
    <w:p w:rsidR="00AC132B" w:rsidRDefault="00AC132B">
      <w:pPr>
        <w:pStyle w:val="CommentText"/>
      </w:pPr>
      <w:r>
        <w:rPr>
          <w:rStyle w:val="CommentReference"/>
        </w:rPr>
        <w:annotationRef/>
      </w:r>
      <w:r w:rsidRPr="001C651B">
        <w:rPr>
          <w:rFonts w:ascii="Times New Roman" w:hAnsi="Times New Roman" w:cs="Times New Roman"/>
          <w:bCs/>
          <w:sz w:val="24"/>
          <w:szCs w:val="24"/>
          <w:lang w:val="en-US"/>
        </w:rPr>
        <w:t>naturall</w:t>
      </w:r>
      <w:r w:rsidRPr="001C651B">
        <w:rPr>
          <w:rFonts w:ascii="Times New Roman" w:hAnsi="Times New Roman" w:cs="Times New Roman"/>
          <w:bCs/>
          <w:sz w:val="24"/>
          <w:szCs w:val="24"/>
        </w:rPr>
        <w:t>y</w:t>
      </w:r>
      <w:r>
        <w:rPr>
          <w:rFonts w:ascii="Times New Roman" w:hAnsi="Times New Roman" w:cs="Times New Roman"/>
          <w:bCs/>
          <w:sz w:val="24"/>
          <w:szCs w:val="24"/>
        </w:rPr>
        <w:t xml:space="preserve"> </w:t>
      </w:r>
      <w:r w:rsidRPr="000B7C31">
        <w:rPr>
          <w:rFonts w:ascii="Times New Roman" w:hAnsi="Times New Roman" w:cs="Times New Roman"/>
          <w:bCs/>
          <w:sz w:val="24"/>
          <w:szCs w:val="24"/>
          <w:lang w:val="en-US"/>
        </w:rPr>
        <w:t xml:space="preserve">(Bello </w:t>
      </w:r>
      <w:r w:rsidRPr="000B7C31">
        <w:rPr>
          <w:rFonts w:ascii="Times New Roman" w:hAnsi="Times New Roman" w:cs="Times New Roman"/>
          <w:bCs/>
          <w:i/>
          <w:iCs/>
          <w:sz w:val="24"/>
          <w:szCs w:val="24"/>
          <w:lang w:val="en-US"/>
        </w:rPr>
        <w:t>et al</w:t>
      </w:r>
      <w:r w:rsidRPr="000B7C31">
        <w:rPr>
          <w:rFonts w:ascii="Times New Roman" w:hAnsi="Times New Roman" w:cs="Times New Roman"/>
          <w:bCs/>
          <w:sz w:val="24"/>
          <w:szCs w:val="24"/>
          <w:lang w:val="en-US"/>
        </w:rPr>
        <w:t>., 2025</w:t>
      </w:r>
      <w:r w:rsidRPr="001C651B">
        <w:rPr>
          <w:rFonts w:ascii="Times New Roman" w:hAnsi="Times New Roman" w:cs="Times New Roman"/>
          <w:bCs/>
          <w:sz w:val="24"/>
          <w:szCs w:val="24"/>
          <w:lang w:val="en-US"/>
        </w:rPr>
        <w:t>)</w:t>
      </w:r>
      <w:r>
        <w:rPr>
          <w:rStyle w:val="CommentReference"/>
        </w:rPr>
        <w:annotationRef/>
      </w:r>
    </w:p>
  </w:comment>
  <w:comment w:id="19" w:author="hp" w:date="2025-05-29T16:57:00Z" w:initials="h">
    <w:p w:rsidR="00AC132B" w:rsidRDefault="00AC132B">
      <w:pPr>
        <w:pStyle w:val="CommentText"/>
      </w:pPr>
      <w:r>
        <w:rPr>
          <w:rStyle w:val="CommentReference"/>
        </w:rPr>
        <w:annotationRef/>
      </w:r>
      <w:r>
        <w:rPr>
          <w:rFonts w:ascii="Times New Roman" w:hAnsi="Times New Roman" w:cs="Times New Roman"/>
          <w:bCs/>
          <w:sz w:val="24"/>
          <w:szCs w:val="24"/>
          <w:lang w:val="en-US"/>
        </w:rPr>
        <w:t xml:space="preserve">SMS </w:t>
      </w:r>
      <w:r w:rsidRPr="001C651B">
        <w:rPr>
          <w:rFonts w:ascii="Times New Roman" w:hAnsi="Times New Roman" w:cs="Times New Roman"/>
          <w:bCs/>
          <w:sz w:val="24"/>
          <w:szCs w:val="24"/>
          <w:lang w:val="en-US"/>
        </w:rPr>
        <w:t>along</w:t>
      </w:r>
      <w:r>
        <w:rPr>
          <w:rStyle w:val="CommentReference"/>
        </w:rPr>
        <w:annotationRef/>
      </w:r>
    </w:p>
  </w:comment>
  <w:comment w:id="20" w:author="hp" w:date="2025-05-29T16:57:00Z" w:initials="h">
    <w:p w:rsidR="00AC132B" w:rsidRDefault="00AC132B">
      <w:pPr>
        <w:pStyle w:val="CommentText"/>
      </w:pPr>
      <w:r>
        <w:rPr>
          <w:rStyle w:val="CommentReference"/>
        </w:rPr>
        <w:annotationRef/>
      </w:r>
      <w:r>
        <w:rPr>
          <w:rFonts w:ascii="Times New Roman" w:hAnsi="Times New Roman" w:cs="Times New Roman"/>
          <w:bCs/>
          <w:sz w:val="24"/>
          <w:szCs w:val="24"/>
          <w:lang w:val="en-US"/>
        </w:rPr>
        <w:t>a</w:t>
      </w:r>
      <w:r w:rsidRPr="001C651B">
        <w:rPr>
          <w:rFonts w:ascii="Times New Roman" w:hAnsi="Times New Roman" w:cs="Times New Roman"/>
          <w:bCs/>
          <w:sz w:val="24"/>
          <w:szCs w:val="24"/>
          <w:lang w:val="en-US"/>
        </w:rPr>
        <w:t>ntifu</w:t>
      </w:r>
      <w:r w:rsidRPr="001C651B">
        <w:rPr>
          <w:rFonts w:ascii="Times New Roman" w:hAnsi="Times New Roman" w:cs="Times New Roman"/>
          <w:bCs/>
          <w:sz w:val="24"/>
          <w:szCs w:val="24"/>
        </w:rPr>
        <w:t>ngal</w:t>
      </w:r>
      <w:r>
        <w:rPr>
          <w:rFonts w:ascii="Times New Roman" w:hAnsi="Times New Roman" w:cs="Times New Roman"/>
          <w:bCs/>
          <w:sz w:val="24"/>
          <w:szCs w:val="24"/>
        </w:rPr>
        <w:t xml:space="preserve"> </w:t>
      </w:r>
      <w:r w:rsidRPr="001C651B">
        <w:rPr>
          <w:rFonts w:ascii="Times New Roman" w:hAnsi="Times New Roman" w:cs="Times New Roman"/>
          <w:bCs/>
          <w:sz w:val="24"/>
          <w:szCs w:val="24"/>
          <w:lang w:val="en-US"/>
        </w:rPr>
        <w:t>volatile</w:t>
      </w:r>
      <w:r>
        <w:rPr>
          <w:rStyle w:val="CommentReference"/>
        </w:rPr>
        <w:annotationRef/>
      </w:r>
    </w:p>
  </w:comment>
  <w:comment w:id="21" w:author="hp" w:date="2025-05-29T16:58:00Z" w:initials="h">
    <w:p w:rsidR="00AC132B" w:rsidRDefault="00AC132B">
      <w:pPr>
        <w:pStyle w:val="CommentText"/>
      </w:pPr>
      <w:r>
        <w:rPr>
          <w:rStyle w:val="CommentReference"/>
        </w:rPr>
        <w:annotationRef/>
      </w:r>
      <w:r>
        <w:t>space before different</w:t>
      </w:r>
    </w:p>
  </w:comment>
  <w:comment w:id="22" w:author="hp" w:date="2025-05-29T16:59:00Z" w:initials="h">
    <w:p w:rsidR="00AC132B" w:rsidRDefault="00AC132B">
      <w:pPr>
        <w:pStyle w:val="CommentText"/>
      </w:pPr>
      <w:r>
        <w:rPr>
          <w:rStyle w:val="CommentReference"/>
        </w:rPr>
        <w:annotationRef/>
      </w:r>
      <w:r w:rsidRPr="00035F4D">
        <w:rPr>
          <w:rFonts w:ascii="Times New Roman" w:hAnsi="Times New Roman" w:cs="Times New Roman"/>
          <w:sz w:val="24"/>
          <w:szCs w:val="24"/>
        </w:rPr>
        <w:t>diacetyl</w:t>
      </w:r>
      <w:r>
        <w:rPr>
          <w:rFonts w:ascii="Times New Roman" w:hAnsi="Times New Roman" w:cs="Times New Roman"/>
          <w:sz w:val="24"/>
          <w:szCs w:val="24"/>
        </w:rPr>
        <w:t xml:space="preserve"> </w:t>
      </w:r>
      <w:r w:rsidRPr="00035F4D">
        <w:rPr>
          <w:rFonts w:ascii="Times New Roman" w:hAnsi="Times New Roman" w:cs="Times New Roman"/>
          <w:sz w:val="24"/>
          <w:szCs w:val="24"/>
        </w:rPr>
        <w:t>phloroglucinol</w:t>
      </w:r>
      <w:r>
        <w:rPr>
          <w:rStyle w:val="CommentReference"/>
        </w:rPr>
        <w:annotationRef/>
      </w:r>
    </w:p>
  </w:comment>
  <w:comment w:id="23" w:author="hp" w:date="2025-05-29T17:01:00Z" w:initials="h">
    <w:p w:rsidR="00AC132B" w:rsidRDefault="00AC132B">
      <w:pPr>
        <w:pStyle w:val="CommentText"/>
      </w:pPr>
      <w:r>
        <w:rPr>
          <w:rStyle w:val="CommentReference"/>
        </w:rPr>
        <w:annotationRef/>
      </w:r>
      <w:r w:rsidRPr="00035F4D">
        <w:rPr>
          <w:rFonts w:ascii="Times New Roman" w:hAnsi="Times New Roman" w:cs="Times New Roman"/>
          <w:i/>
          <w:sz w:val="24"/>
          <w:szCs w:val="24"/>
        </w:rPr>
        <w:t>Rhizoctonia</w:t>
      </w:r>
      <w:r>
        <w:rPr>
          <w:rFonts w:ascii="Times New Roman" w:hAnsi="Times New Roman" w:cs="Times New Roman"/>
          <w:i/>
          <w:sz w:val="24"/>
          <w:szCs w:val="24"/>
        </w:rPr>
        <w:t xml:space="preserve"> </w:t>
      </w:r>
      <w:r w:rsidRPr="00035F4D">
        <w:rPr>
          <w:rFonts w:ascii="Times New Roman" w:hAnsi="Times New Roman" w:cs="Times New Roman"/>
          <w:i/>
          <w:sz w:val="24"/>
          <w:szCs w:val="24"/>
        </w:rPr>
        <w:t>solani</w:t>
      </w:r>
      <w:r>
        <w:rPr>
          <w:rFonts w:ascii="Times New Roman" w:hAnsi="Times New Roman" w:cs="Times New Roman"/>
          <w:i/>
          <w:sz w:val="24"/>
          <w:szCs w:val="24"/>
        </w:rPr>
        <w:t xml:space="preserve"> </w:t>
      </w:r>
      <w:r w:rsidRPr="000B7C31">
        <w:rPr>
          <w:rFonts w:ascii="Times New Roman" w:hAnsi="Times New Roman" w:cs="Times New Roman"/>
          <w:sz w:val="24"/>
          <w:szCs w:val="24"/>
        </w:rPr>
        <w:t>(Nkosi, 2017</w:t>
      </w:r>
      <w:r>
        <w:rPr>
          <w:rFonts w:ascii="Times New Roman" w:hAnsi="Times New Roman" w:cs="Times New Roman"/>
          <w:sz w:val="24"/>
          <w:szCs w:val="24"/>
        </w:rPr>
        <w:t>)</w:t>
      </w:r>
      <w:r>
        <w:rPr>
          <w:rStyle w:val="CommentReference"/>
        </w:rPr>
        <w:annotationRef/>
      </w:r>
    </w:p>
  </w:comment>
  <w:comment w:id="24" w:author="hp" w:date="2025-05-29T17:02:00Z" w:initials="h">
    <w:p w:rsidR="00AC132B" w:rsidRDefault="00AC132B">
      <w:pPr>
        <w:pStyle w:val="CommentText"/>
      </w:pPr>
      <w:r>
        <w:rPr>
          <w:rStyle w:val="CommentReference"/>
        </w:rPr>
        <w:annotationRef/>
      </w:r>
      <w:r>
        <w:rPr>
          <w:rFonts w:ascii="Times New Roman" w:hAnsi="Times New Roman" w:cs="Times New Roman"/>
          <w:bCs/>
          <w:sz w:val="24"/>
          <w:szCs w:val="24"/>
          <w:lang w:val="en-US"/>
        </w:rPr>
        <w:t>b</w:t>
      </w:r>
      <w:r w:rsidRPr="001C651B">
        <w:rPr>
          <w:rFonts w:ascii="Times New Roman" w:hAnsi="Times New Roman" w:cs="Times New Roman"/>
          <w:bCs/>
          <w:sz w:val="24"/>
          <w:szCs w:val="24"/>
          <w:lang w:val="en-US"/>
        </w:rPr>
        <w:t>iologi</w:t>
      </w:r>
      <w:r w:rsidRPr="001C651B">
        <w:rPr>
          <w:rFonts w:ascii="Times New Roman" w:hAnsi="Times New Roman" w:cs="Times New Roman"/>
          <w:bCs/>
          <w:sz w:val="24"/>
          <w:szCs w:val="24"/>
        </w:rPr>
        <w:t>cal</w:t>
      </w:r>
      <w:r>
        <w:rPr>
          <w:rFonts w:ascii="Times New Roman" w:hAnsi="Times New Roman" w:cs="Times New Roman"/>
          <w:bCs/>
          <w:sz w:val="24"/>
          <w:szCs w:val="24"/>
        </w:rPr>
        <w:t xml:space="preserve"> </w:t>
      </w:r>
      <w:r w:rsidRPr="001C651B">
        <w:rPr>
          <w:rFonts w:ascii="Times New Roman" w:hAnsi="Times New Roman" w:cs="Times New Roman"/>
          <w:bCs/>
          <w:sz w:val="24"/>
          <w:szCs w:val="24"/>
          <w:lang w:val="en-US"/>
        </w:rPr>
        <w:t>effects</w:t>
      </w:r>
      <w:r>
        <w:rPr>
          <w:rStyle w:val="CommentReference"/>
        </w:rPr>
        <w:annotationRef/>
      </w:r>
    </w:p>
  </w:comment>
  <w:comment w:id="25" w:author="hp" w:date="2025-05-29T17:03:00Z" w:initials="h">
    <w:p w:rsidR="00486B81" w:rsidRDefault="00486B81">
      <w:pPr>
        <w:pStyle w:val="CommentText"/>
      </w:pPr>
      <w:r>
        <w:rPr>
          <w:rStyle w:val="CommentReference"/>
        </w:rPr>
        <w:annotationRef/>
      </w:r>
      <w:r>
        <w:rPr>
          <w:rFonts w:ascii="Times New Roman" w:hAnsi="Times New Roman" w:cs="Times New Roman"/>
          <w:i/>
          <w:iCs/>
          <w:sz w:val="24"/>
          <w:szCs w:val="24"/>
        </w:rPr>
        <w:t>P. sajorcaju</w:t>
      </w: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5B" w:rsidRDefault="0000435B" w:rsidP="008753DC">
      <w:pPr>
        <w:spacing w:after="0" w:line="240" w:lineRule="auto"/>
      </w:pPr>
      <w:r>
        <w:separator/>
      </w:r>
    </w:p>
  </w:endnote>
  <w:endnote w:type="continuationSeparator" w:id="1">
    <w:p w:rsidR="0000435B" w:rsidRDefault="0000435B" w:rsidP="008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DC" w:rsidRDefault="008753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DC" w:rsidRDefault="008753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DC" w:rsidRDefault="00875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5B" w:rsidRDefault="0000435B" w:rsidP="008753DC">
      <w:pPr>
        <w:spacing w:after="0" w:line="240" w:lineRule="auto"/>
      </w:pPr>
      <w:r>
        <w:separator/>
      </w:r>
    </w:p>
  </w:footnote>
  <w:footnote w:type="continuationSeparator" w:id="1">
    <w:p w:rsidR="0000435B" w:rsidRDefault="0000435B" w:rsidP="008753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DC" w:rsidRDefault="004077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DC" w:rsidRDefault="004077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DC" w:rsidRDefault="004077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17F56"/>
    <w:multiLevelType w:val="hybridMultilevel"/>
    <w:tmpl w:val="65B669EE"/>
    <w:lvl w:ilvl="0" w:tplc="29A2AFA2">
      <w:start w:val="1"/>
      <w:numFmt w:val="decimal"/>
      <w:lvlRestart w:val="0"/>
      <w:lvlText w:val="%1."/>
      <w:lvlJc w:val="left"/>
      <w:pPr>
        <w:tabs>
          <w:tab w:val="num" w:pos="0"/>
        </w:tabs>
        <w:ind w:left="720" w:hanging="360"/>
      </w:pPr>
      <w:rPr>
        <w:rFonts w:hint="default"/>
      </w:rPr>
    </w:lvl>
    <w:lvl w:ilvl="1" w:tplc="6F1020EC">
      <w:start w:val="1"/>
      <w:numFmt w:val="lowerLetter"/>
      <w:lvlText w:val="%2."/>
      <w:lvlJc w:val="left"/>
      <w:pPr>
        <w:tabs>
          <w:tab w:val="num" w:pos="0"/>
        </w:tabs>
        <w:ind w:left="1440" w:hanging="360"/>
      </w:pPr>
    </w:lvl>
    <w:lvl w:ilvl="2" w:tplc="618CB9CA">
      <w:start w:val="1"/>
      <w:numFmt w:val="lowerRoman"/>
      <w:lvlText w:val="%3."/>
      <w:lvlJc w:val="right"/>
      <w:pPr>
        <w:tabs>
          <w:tab w:val="num" w:pos="0"/>
        </w:tabs>
        <w:ind w:left="2160" w:hanging="180"/>
      </w:pPr>
    </w:lvl>
    <w:lvl w:ilvl="3" w:tplc="0F1CEC6C">
      <w:start w:val="1"/>
      <w:numFmt w:val="decimal"/>
      <w:lvlText w:val="%4."/>
      <w:lvlJc w:val="left"/>
      <w:pPr>
        <w:tabs>
          <w:tab w:val="num" w:pos="0"/>
        </w:tabs>
        <w:ind w:left="2880" w:hanging="360"/>
      </w:pPr>
    </w:lvl>
    <w:lvl w:ilvl="4" w:tplc="AF025846">
      <w:start w:val="1"/>
      <w:numFmt w:val="lowerLetter"/>
      <w:lvlText w:val="%5."/>
      <w:lvlJc w:val="left"/>
      <w:pPr>
        <w:tabs>
          <w:tab w:val="num" w:pos="0"/>
        </w:tabs>
        <w:ind w:left="3600" w:hanging="360"/>
      </w:pPr>
    </w:lvl>
    <w:lvl w:ilvl="5" w:tplc="D54EC0DE">
      <w:start w:val="1"/>
      <w:numFmt w:val="lowerRoman"/>
      <w:lvlText w:val="%6."/>
      <w:lvlJc w:val="right"/>
      <w:pPr>
        <w:tabs>
          <w:tab w:val="num" w:pos="0"/>
        </w:tabs>
        <w:ind w:left="4320" w:hanging="180"/>
      </w:pPr>
    </w:lvl>
    <w:lvl w:ilvl="6" w:tplc="8FD8C532">
      <w:start w:val="1"/>
      <w:numFmt w:val="decimal"/>
      <w:lvlText w:val="%7."/>
      <w:lvlJc w:val="left"/>
      <w:pPr>
        <w:tabs>
          <w:tab w:val="num" w:pos="0"/>
        </w:tabs>
        <w:ind w:left="5040" w:hanging="360"/>
      </w:pPr>
    </w:lvl>
    <w:lvl w:ilvl="7" w:tplc="BCFA5A42">
      <w:start w:val="1"/>
      <w:numFmt w:val="lowerLetter"/>
      <w:lvlText w:val="%8."/>
      <w:lvlJc w:val="left"/>
      <w:pPr>
        <w:tabs>
          <w:tab w:val="num" w:pos="0"/>
        </w:tabs>
        <w:ind w:left="5760" w:hanging="360"/>
      </w:pPr>
    </w:lvl>
    <w:lvl w:ilvl="8" w:tplc="FBCAFFEE">
      <w:start w:val="1"/>
      <w:numFmt w:val="lowerRoman"/>
      <w:lvlText w:val="%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rawingGridVerticalSpacing w:val="156"/>
  <w:displayHorizontalDrawingGridEvery w:val="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spaceForUL/>
    <w:growAutofit/>
    <w:useFELayout/>
  </w:compat>
  <w:rsids>
    <w:rsidRoot w:val="00F37887"/>
    <w:rsid w:val="0000435B"/>
    <w:rsid w:val="00015DFB"/>
    <w:rsid w:val="00024BE7"/>
    <w:rsid w:val="00035F4D"/>
    <w:rsid w:val="000B7C31"/>
    <w:rsid w:val="00117495"/>
    <w:rsid w:val="00120445"/>
    <w:rsid w:val="00122050"/>
    <w:rsid w:val="001322F5"/>
    <w:rsid w:val="00140FF6"/>
    <w:rsid w:val="001437B0"/>
    <w:rsid w:val="001A7489"/>
    <w:rsid w:val="001C651B"/>
    <w:rsid w:val="001D7105"/>
    <w:rsid w:val="001E6838"/>
    <w:rsid w:val="001F0A80"/>
    <w:rsid w:val="00217403"/>
    <w:rsid w:val="00230CFE"/>
    <w:rsid w:val="00236AC9"/>
    <w:rsid w:val="002541F3"/>
    <w:rsid w:val="002E6DF9"/>
    <w:rsid w:val="002F339B"/>
    <w:rsid w:val="00366228"/>
    <w:rsid w:val="00385F3C"/>
    <w:rsid w:val="003923AE"/>
    <w:rsid w:val="003A5B32"/>
    <w:rsid w:val="003D1FC5"/>
    <w:rsid w:val="00407727"/>
    <w:rsid w:val="00410C6C"/>
    <w:rsid w:val="0041430A"/>
    <w:rsid w:val="00443D5C"/>
    <w:rsid w:val="00451E38"/>
    <w:rsid w:val="00467E12"/>
    <w:rsid w:val="00486B81"/>
    <w:rsid w:val="004A3F2B"/>
    <w:rsid w:val="004F6B26"/>
    <w:rsid w:val="0052547A"/>
    <w:rsid w:val="005949BF"/>
    <w:rsid w:val="005975EF"/>
    <w:rsid w:val="005C747F"/>
    <w:rsid w:val="00641F22"/>
    <w:rsid w:val="0064418E"/>
    <w:rsid w:val="006637D5"/>
    <w:rsid w:val="006717B4"/>
    <w:rsid w:val="00682733"/>
    <w:rsid w:val="006B0F89"/>
    <w:rsid w:val="006B1593"/>
    <w:rsid w:val="006C512F"/>
    <w:rsid w:val="006D1466"/>
    <w:rsid w:val="00722FB8"/>
    <w:rsid w:val="00740124"/>
    <w:rsid w:val="00762F9A"/>
    <w:rsid w:val="0078469E"/>
    <w:rsid w:val="007E5C1C"/>
    <w:rsid w:val="008753DC"/>
    <w:rsid w:val="008856B5"/>
    <w:rsid w:val="00892666"/>
    <w:rsid w:val="00A0151B"/>
    <w:rsid w:val="00A13A76"/>
    <w:rsid w:val="00A14860"/>
    <w:rsid w:val="00A420A9"/>
    <w:rsid w:val="00AC132B"/>
    <w:rsid w:val="00AD0A81"/>
    <w:rsid w:val="00B24CAD"/>
    <w:rsid w:val="00B41D44"/>
    <w:rsid w:val="00B73738"/>
    <w:rsid w:val="00B80040"/>
    <w:rsid w:val="00B80094"/>
    <w:rsid w:val="00C062CF"/>
    <w:rsid w:val="00C122F8"/>
    <w:rsid w:val="00C14E2E"/>
    <w:rsid w:val="00C46FED"/>
    <w:rsid w:val="00C52785"/>
    <w:rsid w:val="00C66E41"/>
    <w:rsid w:val="00CA033B"/>
    <w:rsid w:val="00CA5CDC"/>
    <w:rsid w:val="00CF7EB0"/>
    <w:rsid w:val="00D0343D"/>
    <w:rsid w:val="00D13090"/>
    <w:rsid w:val="00D27282"/>
    <w:rsid w:val="00D455B8"/>
    <w:rsid w:val="00D76189"/>
    <w:rsid w:val="00D8675B"/>
    <w:rsid w:val="00D86BC5"/>
    <w:rsid w:val="00DD0EEF"/>
    <w:rsid w:val="00E102B8"/>
    <w:rsid w:val="00E23273"/>
    <w:rsid w:val="00E375D5"/>
    <w:rsid w:val="00E55E7B"/>
    <w:rsid w:val="00EA6280"/>
    <w:rsid w:val="00EE42BA"/>
    <w:rsid w:val="00F23298"/>
    <w:rsid w:val="00F27F4C"/>
    <w:rsid w:val="00F37887"/>
    <w:rsid w:val="00FA1449"/>
    <w:rsid w:val="00FB2BCF"/>
    <w:rsid w:val="00FC7EA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7887"/>
    <w:pPr>
      <w:spacing w:after="160" w:line="259" w:lineRule="auto"/>
    </w:pPr>
    <w:rPr>
      <w:rFonts w:ascii="Calibri" w:eastAsia="Calibri" w:hAnsi="Calibri" w:cs="Cordia New"/>
      <w:kern w:val="2"/>
      <w:sz w:val="22"/>
      <w:szCs w:val="28"/>
      <w:lang w:val="en-IN" w:eastAsia="en-US" w:bidi="th-TH"/>
    </w:rPr>
  </w:style>
  <w:style w:type="paragraph" w:styleId="Heading1">
    <w:name w:val="heading 1"/>
    <w:basedOn w:val="Normal"/>
    <w:next w:val="Normal"/>
    <w:rsid w:val="00F37887"/>
    <w:pPr>
      <w:keepNext/>
      <w:keepLines/>
      <w:spacing w:before="360" w:after="80"/>
      <w:outlineLvl w:val="0"/>
    </w:pPr>
    <w:rPr>
      <w:rFonts w:ascii="Calibri Light" w:eastAsia="DengXian Light" w:hAnsi="Calibri Light" w:cs="Angsana New"/>
      <w:color w:val="2F5496"/>
      <w:sz w:val="40"/>
      <w:szCs w:val="50"/>
    </w:rPr>
  </w:style>
  <w:style w:type="paragraph" w:styleId="Heading2">
    <w:name w:val="heading 2"/>
    <w:basedOn w:val="Normal"/>
    <w:next w:val="Normal"/>
    <w:rsid w:val="00F37887"/>
    <w:pPr>
      <w:keepNext/>
      <w:keepLines/>
      <w:spacing w:before="160" w:after="80"/>
      <w:outlineLvl w:val="1"/>
    </w:pPr>
    <w:rPr>
      <w:rFonts w:ascii="Calibri Light" w:eastAsia="DengXian Light" w:hAnsi="Calibri Light" w:cs="Angsana New"/>
      <w:color w:val="2F5496"/>
      <w:sz w:val="32"/>
      <w:szCs w:val="40"/>
    </w:rPr>
  </w:style>
  <w:style w:type="paragraph" w:styleId="Heading3">
    <w:name w:val="heading 3"/>
    <w:basedOn w:val="Normal"/>
    <w:next w:val="Normal"/>
    <w:rsid w:val="00F37887"/>
    <w:pPr>
      <w:keepNext/>
      <w:keepLines/>
      <w:spacing w:before="160" w:after="80"/>
      <w:outlineLvl w:val="2"/>
    </w:pPr>
    <w:rPr>
      <w:rFonts w:eastAsia="DengXian Light" w:cs="Angsana New"/>
      <w:color w:val="2F5496"/>
      <w:sz w:val="28"/>
      <w:szCs w:val="35"/>
    </w:rPr>
  </w:style>
  <w:style w:type="paragraph" w:styleId="Heading4">
    <w:name w:val="heading 4"/>
    <w:basedOn w:val="Normal"/>
    <w:next w:val="Normal"/>
    <w:rsid w:val="00F37887"/>
    <w:pPr>
      <w:keepNext/>
      <w:keepLines/>
      <w:spacing w:before="80" w:after="40"/>
      <w:outlineLvl w:val="3"/>
    </w:pPr>
    <w:rPr>
      <w:rFonts w:eastAsia="DengXian Light" w:cs="Angsana New"/>
      <w:i/>
      <w:iCs/>
      <w:color w:val="2F5496"/>
    </w:rPr>
  </w:style>
  <w:style w:type="paragraph" w:styleId="Heading5">
    <w:name w:val="heading 5"/>
    <w:basedOn w:val="Normal"/>
    <w:next w:val="Normal"/>
    <w:rsid w:val="00F37887"/>
    <w:pPr>
      <w:keepNext/>
      <w:keepLines/>
      <w:spacing w:before="80" w:after="40"/>
      <w:outlineLvl w:val="4"/>
    </w:pPr>
    <w:rPr>
      <w:rFonts w:eastAsia="DengXian Light" w:cs="Angsana New"/>
      <w:color w:val="2F5496"/>
    </w:rPr>
  </w:style>
  <w:style w:type="paragraph" w:styleId="Heading6">
    <w:name w:val="heading 6"/>
    <w:basedOn w:val="Normal"/>
    <w:next w:val="Normal"/>
    <w:rsid w:val="00F37887"/>
    <w:pPr>
      <w:keepNext/>
      <w:keepLines/>
      <w:spacing w:before="40" w:after="0"/>
      <w:outlineLvl w:val="5"/>
    </w:pPr>
    <w:rPr>
      <w:rFonts w:eastAsia="DengXian Light" w:cs="Angsana New"/>
      <w:i/>
      <w:iCs/>
      <w:color w:val="595959"/>
    </w:rPr>
  </w:style>
  <w:style w:type="paragraph" w:styleId="Heading7">
    <w:name w:val="heading 7"/>
    <w:basedOn w:val="Normal"/>
    <w:next w:val="Normal"/>
    <w:rsid w:val="00F37887"/>
    <w:pPr>
      <w:keepNext/>
      <w:keepLines/>
      <w:spacing w:before="40" w:after="0"/>
      <w:outlineLvl w:val="6"/>
    </w:pPr>
    <w:rPr>
      <w:rFonts w:eastAsia="DengXian Light" w:cs="Angsana New"/>
      <w:color w:val="595959"/>
    </w:rPr>
  </w:style>
  <w:style w:type="paragraph" w:styleId="Heading8">
    <w:name w:val="heading 8"/>
    <w:basedOn w:val="Normal"/>
    <w:next w:val="Normal"/>
    <w:rsid w:val="00F37887"/>
    <w:pPr>
      <w:keepNext/>
      <w:keepLines/>
      <w:spacing w:after="0"/>
      <w:outlineLvl w:val="7"/>
    </w:pPr>
    <w:rPr>
      <w:rFonts w:eastAsia="DengXian Light" w:cs="Angsana New"/>
      <w:i/>
      <w:iCs/>
      <w:color w:val="272727"/>
    </w:rPr>
  </w:style>
  <w:style w:type="paragraph" w:styleId="Heading9">
    <w:name w:val="heading 9"/>
    <w:basedOn w:val="Normal"/>
    <w:next w:val="Normal"/>
    <w:rsid w:val="00F37887"/>
    <w:pPr>
      <w:keepNext/>
      <w:keepLines/>
      <w:spacing w:after="0"/>
      <w:outlineLvl w:val="8"/>
    </w:pPr>
    <w:rPr>
      <w:rFonts w:eastAsia="DengXian Light" w:cs="Angsana New"/>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37887"/>
    <w:pPr>
      <w:spacing w:after="80" w:line="240" w:lineRule="auto"/>
      <w:contextualSpacing/>
    </w:pPr>
    <w:rPr>
      <w:rFonts w:ascii="Calibri Light" w:eastAsia="DengXian Light" w:hAnsi="Calibri Light" w:cs="Angsana New"/>
      <w:spacing w:val="-10"/>
      <w:kern w:val="28"/>
      <w:sz w:val="56"/>
      <w:szCs w:val="71"/>
    </w:rPr>
  </w:style>
  <w:style w:type="paragraph" w:styleId="Subtitle">
    <w:name w:val="Subtitle"/>
    <w:basedOn w:val="Normal"/>
    <w:next w:val="Normal"/>
    <w:rsid w:val="00F37887"/>
    <w:rPr>
      <w:rFonts w:eastAsia="DengXian Light" w:cs="Angsana New"/>
      <w:color w:val="595959"/>
      <w:spacing w:val="15"/>
      <w:sz w:val="28"/>
      <w:szCs w:val="35"/>
    </w:rPr>
  </w:style>
  <w:style w:type="paragraph" w:customStyle="1" w:styleId="Quote1">
    <w:name w:val="Quote1"/>
    <w:basedOn w:val="Normal"/>
    <w:next w:val="Normal"/>
    <w:rsid w:val="00F37887"/>
    <w:pPr>
      <w:spacing w:before="160"/>
      <w:jc w:val="center"/>
    </w:pPr>
    <w:rPr>
      <w:i/>
      <w:iCs/>
      <w:color w:val="404040"/>
    </w:rPr>
  </w:style>
  <w:style w:type="paragraph" w:customStyle="1" w:styleId="ListParagraph1">
    <w:name w:val="List Paragraph1"/>
    <w:basedOn w:val="Normal"/>
    <w:rsid w:val="00F37887"/>
    <w:pPr>
      <w:ind w:left="720"/>
      <w:contextualSpacing/>
    </w:pPr>
  </w:style>
  <w:style w:type="character" w:customStyle="1" w:styleId="IntenseEmphasis1">
    <w:name w:val="Intense Emphasis1"/>
    <w:basedOn w:val="DefaultParagraphFont"/>
    <w:rsid w:val="00F37887"/>
    <w:rPr>
      <w:i/>
      <w:iCs/>
      <w:color w:val="2F5496"/>
    </w:rPr>
  </w:style>
  <w:style w:type="paragraph" w:customStyle="1" w:styleId="IntenseQuote1">
    <w:name w:val="Intense Quote1"/>
    <w:basedOn w:val="Normal"/>
    <w:next w:val="Normal"/>
    <w:rsid w:val="00F37887"/>
    <w:pPr>
      <w:pBdr>
        <w:top w:val="single" w:sz="4" w:space="10" w:color="2F5496"/>
        <w:bottom w:val="single" w:sz="4" w:space="10" w:color="2F5496"/>
      </w:pBdr>
      <w:spacing w:before="360" w:after="360"/>
      <w:ind w:left="864" w:right="864"/>
      <w:jc w:val="center"/>
    </w:pPr>
    <w:rPr>
      <w:i/>
      <w:iCs/>
      <w:color w:val="2F5496"/>
    </w:rPr>
  </w:style>
  <w:style w:type="character" w:customStyle="1" w:styleId="IntenseReference1">
    <w:name w:val="Intense Reference1"/>
    <w:basedOn w:val="DefaultParagraphFont"/>
    <w:rsid w:val="00F37887"/>
    <w:rPr>
      <w:b/>
      <w:bCs/>
      <w:caps w:val="0"/>
      <w:smallCaps/>
      <w:color w:val="2F5496"/>
      <w:spacing w:val="5"/>
    </w:rPr>
  </w:style>
  <w:style w:type="paragraph" w:styleId="BodyText">
    <w:name w:val="Body Text"/>
    <w:basedOn w:val="Normal"/>
    <w:rsid w:val="00F37887"/>
    <w:pPr>
      <w:widowControl w:val="0"/>
      <w:autoSpaceDE w:val="0"/>
      <w:autoSpaceDN w:val="0"/>
      <w:spacing w:after="0" w:line="240" w:lineRule="auto"/>
    </w:pPr>
    <w:rPr>
      <w:rFonts w:ascii="Times New Roman" w:eastAsia="Times New Roman" w:hAnsi="Times New Roman" w:cs="Times New Roman"/>
      <w:kern w:val="0"/>
      <w:sz w:val="24"/>
      <w:szCs w:val="24"/>
      <w:lang w:val="en-US" w:bidi="ar-SA"/>
    </w:rPr>
  </w:style>
  <w:style w:type="character" w:styleId="CommentReference">
    <w:name w:val="annotation reference"/>
    <w:basedOn w:val="DefaultParagraphFont"/>
    <w:rsid w:val="00F37887"/>
    <w:rPr>
      <w:sz w:val="16"/>
      <w:szCs w:val="16"/>
    </w:rPr>
  </w:style>
  <w:style w:type="paragraph" w:styleId="CommentText">
    <w:name w:val="annotation text"/>
    <w:basedOn w:val="Normal"/>
    <w:rsid w:val="00F37887"/>
    <w:pPr>
      <w:spacing w:line="240" w:lineRule="auto"/>
    </w:pPr>
    <w:rPr>
      <w:sz w:val="20"/>
      <w:szCs w:val="25"/>
    </w:rPr>
  </w:style>
  <w:style w:type="paragraph" w:styleId="CommentSubject">
    <w:name w:val="annotation subject"/>
    <w:basedOn w:val="CommentText"/>
    <w:next w:val="CommentText"/>
    <w:rsid w:val="00F37887"/>
    <w:rPr>
      <w:b/>
      <w:bCs/>
    </w:rPr>
  </w:style>
  <w:style w:type="character" w:styleId="Hyperlink">
    <w:name w:val="Hyperlink"/>
    <w:basedOn w:val="DefaultParagraphFont"/>
    <w:rsid w:val="00F37887"/>
    <w:rPr>
      <w:color w:val="0000FF"/>
      <w:u w:val="single"/>
    </w:rPr>
  </w:style>
  <w:style w:type="paragraph" w:styleId="Header">
    <w:name w:val="header"/>
    <w:basedOn w:val="Normal"/>
    <w:rsid w:val="00F37887"/>
    <w:pPr>
      <w:tabs>
        <w:tab w:val="center" w:pos="4513"/>
        <w:tab w:val="right" w:pos="9026"/>
      </w:tabs>
      <w:spacing w:after="0" w:line="240" w:lineRule="auto"/>
    </w:pPr>
  </w:style>
  <w:style w:type="paragraph" w:styleId="Footer">
    <w:name w:val="footer"/>
    <w:basedOn w:val="Normal"/>
    <w:rsid w:val="00F37887"/>
    <w:pPr>
      <w:tabs>
        <w:tab w:val="center" w:pos="4513"/>
        <w:tab w:val="right" w:pos="9026"/>
      </w:tabs>
      <w:spacing w:after="0" w:line="240" w:lineRule="auto"/>
    </w:pPr>
  </w:style>
  <w:style w:type="paragraph" w:styleId="NormalWeb">
    <w:name w:val="Normal (Web)"/>
    <w:basedOn w:val="Normal"/>
    <w:rsid w:val="00F37887"/>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character" w:customStyle="1" w:styleId="serialtitle">
    <w:name w:val="serial_title"/>
    <w:basedOn w:val="DefaultParagraphFont"/>
    <w:rsid w:val="00F37887"/>
  </w:style>
  <w:style w:type="character" w:customStyle="1" w:styleId="UnresolvedMention1">
    <w:name w:val="Unresolved Mention1"/>
    <w:basedOn w:val="DefaultParagraphFont"/>
    <w:rsid w:val="00F37887"/>
    <w:rPr>
      <w:color w:val="605E5C"/>
      <w:shd w:val="clear" w:color="auto" w:fill="E1DFDD"/>
    </w:rPr>
  </w:style>
  <w:style w:type="character" w:styleId="Emphasis">
    <w:name w:val="Emphasis"/>
    <w:basedOn w:val="DefaultParagraphFont"/>
    <w:uiPriority w:val="20"/>
    <w:qFormat/>
    <w:rsid w:val="00F37887"/>
    <w:rPr>
      <w:i/>
      <w:iCs/>
    </w:rPr>
  </w:style>
  <w:style w:type="paragraph" w:styleId="BalloonText">
    <w:name w:val="Balloon Text"/>
    <w:basedOn w:val="Normal"/>
    <w:link w:val="BalloonTextChar"/>
    <w:uiPriority w:val="99"/>
    <w:semiHidden/>
    <w:unhideWhenUsed/>
    <w:rsid w:val="001C651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C651B"/>
    <w:rPr>
      <w:rFonts w:ascii="Tahoma" w:eastAsia="Calibri" w:hAnsi="Tahoma" w:cs="Angsana New"/>
      <w:kern w:val="2"/>
      <w:sz w:val="16"/>
      <w:lang w:val="en-IN" w:eastAsia="en-US" w:bidi="th-TH"/>
    </w:rPr>
  </w:style>
  <w:style w:type="table" w:styleId="TableGrid">
    <w:name w:val="Table Grid"/>
    <w:basedOn w:val="TableNormal"/>
    <w:uiPriority w:val="59"/>
    <w:rsid w:val="00682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949B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6551356">
      <w:bodyDiv w:val="1"/>
      <w:marLeft w:val="0"/>
      <w:marRight w:val="0"/>
      <w:marTop w:val="0"/>
      <w:marBottom w:val="0"/>
      <w:divBdr>
        <w:top w:val="none" w:sz="0" w:space="0" w:color="auto"/>
        <w:left w:val="none" w:sz="0" w:space="0" w:color="auto"/>
        <w:bottom w:val="none" w:sz="0" w:space="0" w:color="auto"/>
        <w:right w:val="none" w:sz="0" w:space="0" w:color="auto"/>
      </w:divBdr>
    </w:div>
    <w:div w:id="1998800934">
      <w:bodyDiv w:val="1"/>
      <w:marLeft w:val="0"/>
      <w:marRight w:val="0"/>
      <w:marTop w:val="0"/>
      <w:marBottom w:val="0"/>
      <w:divBdr>
        <w:top w:val="none" w:sz="0" w:space="0" w:color="auto"/>
        <w:left w:val="none" w:sz="0" w:space="0" w:color="auto"/>
        <w:bottom w:val="none" w:sz="0" w:space="0" w:color="auto"/>
        <w:right w:val="none" w:sz="0" w:space="0" w:color="auto"/>
      </w:divBdr>
    </w:div>
    <w:div w:id="206104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hyperlink" Target="https://doi.org/10.1080/12298093.2020.1835142" TargetMode="External"/><Relationship Id="rId2" Type="http://schemas.openxmlformats.org/officeDocument/2006/relationships/styles" Target="styles.xml"/><Relationship Id="rId16" Type="http://schemas.openxmlformats.org/officeDocument/2006/relationships/hyperlink" Target="https://doi.org/10.1093/ecam/neh1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5423/PPJ.OA.02.2017.003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journaljabb.com/index.php/JABB/article/view/2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Pubali Bezbaruah</dc:creator>
  <cp:lastModifiedBy>hp</cp:lastModifiedBy>
  <cp:revision>4</cp:revision>
  <dcterms:created xsi:type="dcterms:W3CDTF">2025-05-28T08:53:00Z</dcterms:created>
  <dcterms:modified xsi:type="dcterms:W3CDTF">2025-05-29T11:35:00Z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5cdc43743dda49c68fa4e2962ab5c928</vt:lpwstr>
  </property>
</Properties>
</file>