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86549" w14:textId="5C4BF94F" w:rsidR="00027A4C" w:rsidRDefault="00725403" w:rsidP="001703E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w:t>
      </w:r>
      <w:r w:rsidRPr="00025655">
        <w:rPr>
          <w:rFonts w:ascii="Times New Roman" w:hAnsi="Times New Roman" w:cs="Times New Roman"/>
          <w:b/>
          <w:bCs/>
          <w:sz w:val="24"/>
          <w:szCs w:val="24"/>
        </w:rPr>
        <w:t xml:space="preserve">gronomic </w:t>
      </w:r>
      <w:r>
        <w:rPr>
          <w:rFonts w:ascii="Times New Roman" w:hAnsi="Times New Roman" w:cs="Times New Roman"/>
          <w:b/>
          <w:bCs/>
          <w:sz w:val="24"/>
          <w:szCs w:val="24"/>
        </w:rPr>
        <w:t xml:space="preserve">assessment </w:t>
      </w:r>
      <w:r w:rsidRPr="00025655">
        <w:rPr>
          <w:rFonts w:ascii="Times New Roman" w:hAnsi="Times New Roman" w:cs="Times New Roman"/>
          <w:b/>
          <w:bCs/>
          <w:sz w:val="24"/>
          <w:szCs w:val="24"/>
        </w:rPr>
        <w:t>of</w:t>
      </w:r>
      <w:r w:rsidR="003E6D43" w:rsidRPr="00025655">
        <w:rPr>
          <w:rFonts w:ascii="Times New Roman" w:hAnsi="Times New Roman" w:cs="Times New Roman"/>
          <w:b/>
          <w:bCs/>
          <w:sz w:val="24"/>
          <w:szCs w:val="24"/>
        </w:rPr>
        <w:t xml:space="preserve"> biochar-enriched compost in the southern Sudanian zone of Burkina Faso</w:t>
      </w:r>
    </w:p>
    <w:p w14:paraId="6947D139" w14:textId="77777777" w:rsidR="00E35031" w:rsidRDefault="00E35031" w:rsidP="00C6063D">
      <w:pPr>
        <w:spacing w:line="240" w:lineRule="auto"/>
        <w:rPr>
          <w:rFonts w:ascii="Times New Roman" w:hAnsi="Times New Roman" w:cs="Times New Roman"/>
          <w:sz w:val="24"/>
          <w:szCs w:val="24"/>
          <w:lang w:val="fr-FR"/>
        </w:rPr>
      </w:pPr>
    </w:p>
    <w:p w14:paraId="41C49C1A" w14:textId="77777777" w:rsidR="00E35031" w:rsidRDefault="00E35031" w:rsidP="00C6063D">
      <w:pPr>
        <w:spacing w:line="240" w:lineRule="auto"/>
        <w:rPr>
          <w:rFonts w:ascii="Times New Roman" w:hAnsi="Times New Roman" w:cs="Times New Roman"/>
          <w:sz w:val="24"/>
          <w:szCs w:val="24"/>
          <w:lang w:val="fr-FR"/>
        </w:rPr>
      </w:pPr>
    </w:p>
    <w:p w14:paraId="137189D2" w14:textId="77777777" w:rsidR="00357A9B" w:rsidRPr="00560D06" w:rsidRDefault="00357A9B" w:rsidP="00C6063D">
      <w:pPr>
        <w:spacing w:line="240" w:lineRule="auto"/>
        <w:jc w:val="both"/>
        <w:rPr>
          <w:rFonts w:ascii="Times New Roman" w:hAnsi="Times New Roman" w:cs="Times New Roman"/>
          <w:b/>
          <w:bCs/>
          <w:sz w:val="24"/>
          <w:szCs w:val="24"/>
        </w:rPr>
      </w:pPr>
      <w:r w:rsidRPr="00560D06">
        <w:rPr>
          <w:rFonts w:ascii="Times New Roman" w:hAnsi="Times New Roman" w:cs="Times New Roman"/>
          <w:b/>
          <w:bCs/>
          <w:sz w:val="24"/>
          <w:szCs w:val="24"/>
        </w:rPr>
        <w:t>Abstract</w:t>
      </w:r>
    </w:p>
    <w:p w14:paraId="3A3B8CC0" w14:textId="235B0168" w:rsidR="006C7433" w:rsidRPr="006D10BF" w:rsidRDefault="006C7433" w:rsidP="006C7433">
      <w:pPr>
        <w:spacing w:line="240" w:lineRule="auto"/>
        <w:jc w:val="both"/>
        <w:rPr>
          <w:rFonts w:ascii="Times New Roman" w:hAnsi="Times New Roman" w:cs="Times New Roman"/>
          <w:sz w:val="24"/>
          <w:szCs w:val="24"/>
        </w:rPr>
      </w:pPr>
      <w:r w:rsidRPr="008B6D9A">
        <w:rPr>
          <w:rFonts w:ascii="Times New Roman" w:hAnsi="Times New Roman" w:cs="Times New Roman"/>
          <w:sz w:val="24"/>
          <w:szCs w:val="24"/>
        </w:rPr>
        <w:t xml:space="preserve">Biochar production requires large quantities of pyrolysable materials, </w:t>
      </w:r>
      <w:r w:rsidR="00D103FE">
        <w:rPr>
          <w:rFonts w:ascii="Times New Roman" w:hAnsi="Times New Roman" w:cs="Times New Roman"/>
          <w:sz w:val="24"/>
          <w:szCs w:val="24"/>
        </w:rPr>
        <w:t>posing challenges</w:t>
      </w:r>
      <w:r w:rsidRPr="008B6D9A">
        <w:rPr>
          <w:rFonts w:ascii="Times New Roman" w:hAnsi="Times New Roman" w:cs="Times New Roman"/>
          <w:sz w:val="24"/>
          <w:szCs w:val="24"/>
        </w:rPr>
        <w:t xml:space="preserve"> for producers to mobilize. The addition of reduced quantities of biochar during composting of organic residues could be an alternative for</w:t>
      </w:r>
      <w:r w:rsidR="00725403">
        <w:rPr>
          <w:rFonts w:ascii="Times New Roman" w:hAnsi="Times New Roman" w:cs="Times New Roman"/>
          <w:sz w:val="24"/>
          <w:szCs w:val="24"/>
        </w:rPr>
        <w:t xml:space="preserve"> better promoting the use of</w:t>
      </w:r>
      <w:r w:rsidRPr="008B6D9A">
        <w:rPr>
          <w:rFonts w:ascii="Times New Roman" w:hAnsi="Times New Roman" w:cs="Times New Roman"/>
          <w:sz w:val="24"/>
          <w:szCs w:val="24"/>
        </w:rPr>
        <w:t xml:space="preserve"> biochar </w:t>
      </w:r>
      <w:r w:rsidR="00725403">
        <w:rPr>
          <w:rFonts w:ascii="Times New Roman" w:hAnsi="Times New Roman" w:cs="Times New Roman"/>
          <w:sz w:val="24"/>
          <w:szCs w:val="24"/>
        </w:rPr>
        <w:t>in agriculture</w:t>
      </w:r>
      <w:r w:rsidRPr="008B6D9A">
        <w:rPr>
          <w:rFonts w:ascii="Times New Roman" w:hAnsi="Times New Roman" w:cs="Times New Roman"/>
          <w:sz w:val="24"/>
          <w:szCs w:val="24"/>
        </w:rPr>
        <w:t>. This study was carried out in</w:t>
      </w:r>
      <w:r w:rsidR="00D103FE">
        <w:rPr>
          <w:rFonts w:ascii="Times New Roman" w:hAnsi="Times New Roman" w:cs="Times New Roman"/>
          <w:sz w:val="24"/>
          <w:szCs w:val="24"/>
        </w:rPr>
        <w:t xml:space="preserve"> the</w:t>
      </w:r>
      <w:r w:rsidRPr="008B6D9A">
        <w:rPr>
          <w:rFonts w:ascii="Times New Roman" w:hAnsi="Times New Roman" w:cs="Times New Roman"/>
          <w:sz w:val="24"/>
          <w:szCs w:val="24"/>
        </w:rPr>
        <w:t xml:space="preserve"> </w:t>
      </w:r>
      <w:r w:rsidR="00D103FE" w:rsidRPr="00C275E0">
        <w:rPr>
          <w:rFonts w:ascii="Times New Roman" w:hAnsi="Times New Roman" w:cs="Times New Roman"/>
          <w:sz w:val="24"/>
          <w:szCs w:val="24"/>
        </w:rPr>
        <w:t>southern Sudanian zone</w:t>
      </w:r>
      <w:r w:rsidR="00D103FE">
        <w:rPr>
          <w:rFonts w:ascii="Times New Roman" w:hAnsi="Times New Roman" w:cs="Times New Roman"/>
          <w:sz w:val="24"/>
          <w:szCs w:val="24"/>
        </w:rPr>
        <w:t xml:space="preserve"> of</w:t>
      </w:r>
      <w:r w:rsidRPr="008B6D9A">
        <w:rPr>
          <w:rFonts w:ascii="Times New Roman" w:hAnsi="Times New Roman" w:cs="Times New Roman"/>
          <w:sz w:val="24"/>
          <w:szCs w:val="24"/>
        </w:rPr>
        <w:t xml:space="preserve"> Burkina Faso with the aim of improving the agronomic value of composts</w:t>
      </w:r>
      <w:r w:rsidR="00725403">
        <w:rPr>
          <w:rFonts w:ascii="Times New Roman" w:hAnsi="Times New Roman" w:cs="Times New Roman"/>
          <w:sz w:val="24"/>
          <w:szCs w:val="24"/>
        </w:rPr>
        <w:t xml:space="preserve"> via addition of biochar during composting</w:t>
      </w:r>
      <w:r w:rsidRPr="008B6D9A">
        <w:rPr>
          <w:rFonts w:ascii="Times New Roman" w:hAnsi="Times New Roman" w:cs="Times New Roman"/>
          <w:sz w:val="24"/>
          <w:szCs w:val="24"/>
        </w:rPr>
        <w:t xml:space="preserve"> </w:t>
      </w:r>
      <w:r w:rsidR="00D23684" w:rsidRPr="008B6D9A">
        <w:rPr>
          <w:rFonts w:ascii="Times New Roman" w:hAnsi="Times New Roman" w:cs="Times New Roman"/>
          <w:sz w:val="24"/>
          <w:szCs w:val="24"/>
        </w:rPr>
        <w:t>for sustainable soil management</w:t>
      </w:r>
      <w:r w:rsidRPr="008B6D9A">
        <w:rPr>
          <w:rFonts w:ascii="Times New Roman" w:hAnsi="Times New Roman" w:cs="Times New Roman"/>
          <w:sz w:val="24"/>
          <w:szCs w:val="24"/>
        </w:rPr>
        <w:t xml:space="preserve">. The first phase of the experiment involved a composting trial </w:t>
      </w:r>
      <w:r w:rsidRPr="0099087B">
        <w:rPr>
          <w:rFonts w:ascii="Times New Roman" w:hAnsi="Times New Roman" w:cs="Times New Roman"/>
          <w:sz w:val="24"/>
          <w:szCs w:val="24"/>
        </w:rPr>
        <w:t xml:space="preserve">with </w:t>
      </w:r>
      <w:r w:rsidR="00725403" w:rsidRPr="0099087B">
        <w:rPr>
          <w:rFonts w:ascii="Times New Roman" w:hAnsi="Times New Roman" w:cs="Times New Roman"/>
          <w:sz w:val="24"/>
          <w:szCs w:val="24"/>
        </w:rPr>
        <w:t>sole</w:t>
      </w:r>
      <w:r w:rsidR="00725403">
        <w:rPr>
          <w:rFonts w:ascii="Times New Roman" w:hAnsi="Times New Roman" w:cs="Times New Roman"/>
          <w:sz w:val="24"/>
          <w:szCs w:val="24"/>
        </w:rPr>
        <w:t xml:space="preserve"> </w:t>
      </w:r>
      <w:r w:rsidRPr="008B6D9A">
        <w:rPr>
          <w:rFonts w:ascii="Times New Roman" w:hAnsi="Times New Roman" w:cs="Times New Roman"/>
          <w:sz w:val="24"/>
          <w:szCs w:val="24"/>
        </w:rPr>
        <w:t xml:space="preserve">compost and </w:t>
      </w:r>
      <w:r w:rsidR="009F536A" w:rsidRPr="008B6D9A">
        <w:rPr>
          <w:rFonts w:ascii="Times New Roman" w:hAnsi="Times New Roman" w:cs="Times New Roman"/>
          <w:sz w:val="24"/>
          <w:szCs w:val="24"/>
        </w:rPr>
        <w:t>biochar</w:t>
      </w:r>
      <w:r w:rsidR="00725403">
        <w:rPr>
          <w:rFonts w:ascii="Times New Roman" w:hAnsi="Times New Roman" w:cs="Times New Roman"/>
          <w:sz w:val="24"/>
          <w:szCs w:val="24"/>
        </w:rPr>
        <w:t>-</w:t>
      </w:r>
      <w:r w:rsidR="003F787C">
        <w:rPr>
          <w:rFonts w:ascii="Times New Roman" w:hAnsi="Times New Roman" w:cs="Times New Roman"/>
          <w:sz w:val="24"/>
          <w:szCs w:val="24"/>
        </w:rPr>
        <w:t>enriched</w:t>
      </w:r>
      <w:r w:rsidR="009F536A" w:rsidRPr="008B6D9A">
        <w:rPr>
          <w:rFonts w:ascii="Times New Roman" w:hAnsi="Times New Roman" w:cs="Times New Roman"/>
          <w:sz w:val="24"/>
          <w:szCs w:val="24"/>
        </w:rPr>
        <w:t xml:space="preserve"> </w:t>
      </w:r>
      <w:r w:rsidRPr="008B6D9A">
        <w:rPr>
          <w:rFonts w:ascii="Times New Roman" w:hAnsi="Times New Roman" w:cs="Times New Roman"/>
          <w:sz w:val="24"/>
          <w:szCs w:val="24"/>
        </w:rPr>
        <w:t>compost</w:t>
      </w:r>
      <w:r w:rsidR="00EA4D60" w:rsidRPr="008B6D9A">
        <w:rPr>
          <w:rFonts w:ascii="Times New Roman" w:hAnsi="Times New Roman" w:cs="Times New Roman"/>
          <w:sz w:val="24"/>
          <w:szCs w:val="24"/>
        </w:rPr>
        <w:t xml:space="preserve"> as treatments</w:t>
      </w:r>
      <w:r w:rsidRPr="008B6D9A">
        <w:rPr>
          <w:rFonts w:ascii="Times New Roman" w:hAnsi="Times New Roman" w:cs="Times New Roman"/>
          <w:sz w:val="24"/>
          <w:szCs w:val="24"/>
        </w:rPr>
        <w:t xml:space="preserve"> and three replicat</w:t>
      </w:r>
      <w:r w:rsidR="00725403">
        <w:rPr>
          <w:rFonts w:ascii="Times New Roman" w:hAnsi="Times New Roman" w:cs="Times New Roman"/>
          <w:sz w:val="24"/>
          <w:szCs w:val="24"/>
        </w:rPr>
        <w:t>es</w:t>
      </w:r>
      <w:r w:rsidRPr="008B6D9A">
        <w:rPr>
          <w:rFonts w:ascii="Times New Roman" w:hAnsi="Times New Roman" w:cs="Times New Roman"/>
          <w:sz w:val="24"/>
          <w:szCs w:val="24"/>
        </w:rPr>
        <w:t xml:space="preserve">. The </w:t>
      </w:r>
      <w:r w:rsidR="00D103FE">
        <w:rPr>
          <w:rFonts w:ascii="Times New Roman" w:hAnsi="Times New Roman" w:cs="Times New Roman"/>
          <w:sz w:val="24"/>
          <w:szCs w:val="24"/>
        </w:rPr>
        <w:t>composts</w:t>
      </w:r>
      <w:r w:rsidR="00D103FE"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produced were then evaluated </w:t>
      </w:r>
      <w:r w:rsidR="00725403">
        <w:rPr>
          <w:rFonts w:ascii="Times New Roman" w:hAnsi="Times New Roman" w:cs="Times New Roman"/>
          <w:sz w:val="24"/>
          <w:szCs w:val="24"/>
        </w:rPr>
        <w:t>for</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yam </w:t>
      </w:r>
      <w:r w:rsidR="00725403">
        <w:rPr>
          <w:rFonts w:ascii="Times New Roman" w:hAnsi="Times New Roman" w:cs="Times New Roman"/>
          <w:sz w:val="24"/>
          <w:szCs w:val="24"/>
        </w:rPr>
        <w:t>production</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in a completely randomized block design with four replicates. The parameters studied </w:t>
      </w:r>
      <w:r w:rsidR="00725403">
        <w:rPr>
          <w:rFonts w:ascii="Times New Roman" w:hAnsi="Times New Roman" w:cs="Times New Roman"/>
          <w:sz w:val="24"/>
          <w:szCs w:val="24"/>
        </w:rPr>
        <w:t>involved the</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changes in temperature and dry matter content during composting, as well as the chemical characteristics of the </w:t>
      </w:r>
      <w:r w:rsidR="00D103FE">
        <w:rPr>
          <w:rFonts w:ascii="Times New Roman" w:hAnsi="Times New Roman" w:cs="Times New Roman"/>
          <w:sz w:val="24"/>
          <w:szCs w:val="24"/>
        </w:rPr>
        <w:t>composts</w:t>
      </w:r>
      <w:r w:rsidR="006F4140" w:rsidRPr="008B6D9A">
        <w:rPr>
          <w:rFonts w:ascii="Times New Roman" w:hAnsi="Times New Roman" w:cs="Times New Roman"/>
          <w:sz w:val="24"/>
          <w:szCs w:val="24"/>
        </w:rPr>
        <w:t xml:space="preserve">, </w:t>
      </w:r>
      <w:r w:rsidRPr="008B6D9A">
        <w:rPr>
          <w:rFonts w:ascii="Times New Roman" w:hAnsi="Times New Roman" w:cs="Times New Roman"/>
          <w:sz w:val="24"/>
          <w:szCs w:val="24"/>
        </w:rPr>
        <w:t>yam tuber yield</w:t>
      </w:r>
      <w:r w:rsidR="006F4140" w:rsidRPr="008B6D9A">
        <w:rPr>
          <w:rFonts w:ascii="Times New Roman" w:hAnsi="Times New Roman" w:cs="Times New Roman"/>
          <w:sz w:val="24"/>
          <w:szCs w:val="24"/>
        </w:rPr>
        <w:t xml:space="preserve"> and soil organic </w:t>
      </w:r>
      <w:r w:rsidR="00F267F3" w:rsidRPr="008B6D9A">
        <w:rPr>
          <w:rFonts w:ascii="Times New Roman" w:hAnsi="Times New Roman" w:cs="Times New Roman"/>
          <w:sz w:val="24"/>
          <w:szCs w:val="24"/>
        </w:rPr>
        <w:t>C content</w:t>
      </w:r>
      <w:r w:rsidRPr="008B6D9A">
        <w:rPr>
          <w:rFonts w:ascii="Times New Roman" w:hAnsi="Times New Roman" w:cs="Times New Roman"/>
          <w:sz w:val="24"/>
          <w:szCs w:val="24"/>
        </w:rPr>
        <w:t>.</w:t>
      </w:r>
      <w:r w:rsidR="00674267" w:rsidRPr="008B6D9A">
        <w:t xml:space="preserve"> </w:t>
      </w:r>
      <w:r w:rsidR="00674267" w:rsidRPr="008B6D9A">
        <w:rPr>
          <w:rFonts w:ascii="Times New Roman" w:hAnsi="Times New Roman" w:cs="Times New Roman"/>
          <w:sz w:val="24"/>
          <w:szCs w:val="24"/>
        </w:rPr>
        <w:t xml:space="preserve">The </w:t>
      </w:r>
      <w:r w:rsidR="00D103FE">
        <w:rPr>
          <w:rFonts w:ascii="Times New Roman" w:hAnsi="Times New Roman" w:cs="Times New Roman"/>
          <w:sz w:val="24"/>
          <w:szCs w:val="24"/>
        </w:rPr>
        <w:t xml:space="preserve">composts </w:t>
      </w:r>
      <w:r w:rsidR="00674267" w:rsidRPr="008B6D9A">
        <w:rPr>
          <w:rFonts w:ascii="Times New Roman" w:hAnsi="Times New Roman" w:cs="Times New Roman"/>
          <w:sz w:val="24"/>
          <w:szCs w:val="24"/>
        </w:rPr>
        <w:t xml:space="preserve">were statistically </w:t>
      </w:r>
      <w:r w:rsidR="00953181" w:rsidRPr="008B6D9A">
        <w:rPr>
          <w:rFonts w:ascii="Times New Roman" w:hAnsi="Times New Roman" w:cs="Times New Roman"/>
          <w:sz w:val="24"/>
          <w:szCs w:val="24"/>
        </w:rPr>
        <w:t>similar</w:t>
      </w:r>
      <w:r w:rsidR="00674267" w:rsidRPr="008B6D9A">
        <w:rPr>
          <w:rFonts w:ascii="Times New Roman" w:hAnsi="Times New Roman" w:cs="Times New Roman"/>
          <w:sz w:val="24"/>
          <w:szCs w:val="24"/>
        </w:rPr>
        <w:t xml:space="preserve"> in terms of temperature evolution, dry matter content, total N, P, K content and C</w:t>
      </w:r>
      <w:r w:rsidR="00953181" w:rsidRPr="008B6D9A">
        <w:rPr>
          <w:rFonts w:ascii="Times New Roman" w:hAnsi="Times New Roman" w:cs="Times New Roman"/>
          <w:sz w:val="24"/>
          <w:szCs w:val="24"/>
        </w:rPr>
        <w:t>:</w:t>
      </w:r>
      <w:r w:rsidR="00674267" w:rsidRPr="008B6D9A">
        <w:rPr>
          <w:rFonts w:ascii="Times New Roman" w:hAnsi="Times New Roman" w:cs="Times New Roman"/>
          <w:sz w:val="24"/>
          <w:szCs w:val="24"/>
        </w:rPr>
        <w:t xml:space="preserve">N ratio. </w:t>
      </w:r>
      <w:r w:rsidR="00345F33">
        <w:rPr>
          <w:rFonts w:ascii="Times New Roman" w:hAnsi="Times New Roman" w:cs="Times New Roman"/>
          <w:sz w:val="24"/>
          <w:szCs w:val="24"/>
        </w:rPr>
        <w:t>The</w:t>
      </w:r>
      <w:r w:rsidR="00674267" w:rsidRPr="008B6D9A">
        <w:rPr>
          <w:rFonts w:ascii="Times New Roman" w:hAnsi="Times New Roman" w:cs="Times New Roman"/>
          <w:sz w:val="24"/>
          <w:szCs w:val="24"/>
        </w:rPr>
        <w:t xml:space="preserve"> </w:t>
      </w:r>
      <w:r w:rsidR="00294292" w:rsidRPr="00D529C1">
        <w:rPr>
          <w:rFonts w:ascii="Times New Roman" w:hAnsi="Times New Roman" w:cs="Times New Roman"/>
          <w:sz w:val="24"/>
          <w:szCs w:val="24"/>
        </w:rPr>
        <w:t>sole</w:t>
      </w:r>
      <w:r w:rsidR="00294292">
        <w:rPr>
          <w:rFonts w:ascii="Times New Roman" w:hAnsi="Times New Roman" w:cs="Times New Roman"/>
          <w:sz w:val="24"/>
          <w:szCs w:val="24"/>
        </w:rPr>
        <w:t xml:space="preserve"> </w:t>
      </w:r>
      <w:r w:rsidR="00674267" w:rsidRPr="008B6D9A">
        <w:rPr>
          <w:rFonts w:ascii="Times New Roman" w:hAnsi="Times New Roman" w:cs="Times New Roman"/>
          <w:sz w:val="24"/>
          <w:szCs w:val="24"/>
        </w:rPr>
        <w:t>compost</w:t>
      </w:r>
      <w:r w:rsidR="00345F33">
        <w:rPr>
          <w:rFonts w:ascii="Times New Roman" w:hAnsi="Times New Roman" w:cs="Times New Roman"/>
          <w:sz w:val="24"/>
          <w:szCs w:val="24"/>
        </w:rPr>
        <w:t xml:space="preserve"> had a </w:t>
      </w:r>
      <w:r w:rsidR="00345F33" w:rsidRPr="008B6D9A">
        <w:rPr>
          <w:rFonts w:ascii="Times New Roman" w:hAnsi="Times New Roman" w:cs="Times New Roman"/>
          <w:sz w:val="24"/>
          <w:szCs w:val="24"/>
        </w:rPr>
        <w:t>pH-H</w:t>
      </w:r>
      <w:r w:rsidR="00345F33" w:rsidRPr="008B6D9A">
        <w:rPr>
          <w:rFonts w:ascii="Times New Roman" w:hAnsi="Times New Roman" w:cs="Times New Roman"/>
          <w:sz w:val="24"/>
          <w:szCs w:val="24"/>
          <w:vertAlign w:val="subscript"/>
        </w:rPr>
        <w:t>2</w:t>
      </w:r>
      <w:r w:rsidR="00345F33" w:rsidRPr="008B6D9A">
        <w:rPr>
          <w:rFonts w:ascii="Times New Roman" w:hAnsi="Times New Roman" w:cs="Times New Roman"/>
          <w:sz w:val="24"/>
          <w:szCs w:val="24"/>
        </w:rPr>
        <w:t>O</w:t>
      </w:r>
      <w:r w:rsidR="00345F33">
        <w:rPr>
          <w:rFonts w:ascii="Times New Roman" w:hAnsi="Times New Roman" w:cs="Times New Roman"/>
          <w:sz w:val="24"/>
          <w:szCs w:val="24"/>
        </w:rPr>
        <w:t xml:space="preserve"> of 8.6 which</w:t>
      </w:r>
      <w:r w:rsidR="00725A21">
        <w:rPr>
          <w:rFonts w:ascii="Times New Roman" w:hAnsi="Times New Roman" w:cs="Times New Roman"/>
          <w:sz w:val="24"/>
          <w:szCs w:val="24"/>
        </w:rPr>
        <w:t xml:space="preserve"> </w:t>
      </w:r>
      <w:r w:rsidR="00674267" w:rsidRPr="008B6D9A">
        <w:rPr>
          <w:rFonts w:ascii="Times New Roman" w:hAnsi="Times New Roman" w:cs="Times New Roman"/>
          <w:sz w:val="24"/>
          <w:szCs w:val="24"/>
        </w:rPr>
        <w:t>was statistically higher than that of biochar</w:t>
      </w:r>
      <w:r w:rsidR="00294292">
        <w:rPr>
          <w:rFonts w:ascii="Times New Roman" w:hAnsi="Times New Roman" w:cs="Times New Roman"/>
          <w:sz w:val="24"/>
          <w:szCs w:val="24"/>
        </w:rPr>
        <w:t>-</w:t>
      </w:r>
      <w:r w:rsidR="00C44015">
        <w:rPr>
          <w:rFonts w:ascii="Times New Roman" w:hAnsi="Times New Roman" w:cs="Times New Roman"/>
          <w:sz w:val="24"/>
          <w:szCs w:val="24"/>
        </w:rPr>
        <w:t>enriched</w:t>
      </w:r>
      <w:r w:rsidR="00674267" w:rsidRPr="008B6D9A">
        <w:rPr>
          <w:rFonts w:ascii="Times New Roman" w:hAnsi="Times New Roman" w:cs="Times New Roman"/>
          <w:sz w:val="24"/>
          <w:szCs w:val="24"/>
        </w:rPr>
        <w:t xml:space="preserve"> compost</w:t>
      </w:r>
      <w:r w:rsidR="00345F33">
        <w:rPr>
          <w:rFonts w:ascii="Times New Roman" w:hAnsi="Times New Roman" w:cs="Times New Roman"/>
          <w:sz w:val="24"/>
          <w:szCs w:val="24"/>
        </w:rPr>
        <w:t xml:space="preserve"> (8.3)</w:t>
      </w:r>
      <w:r w:rsidR="00674267" w:rsidRPr="008B6D9A">
        <w:rPr>
          <w:rFonts w:ascii="Times New Roman" w:hAnsi="Times New Roman" w:cs="Times New Roman"/>
          <w:sz w:val="24"/>
          <w:szCs w:val="24"/>
        </w:rPr>
        <w:t>. The available organic C, labile C, N and P contents of the biochar</w:t>
      </w:r>
      <w:r w:rsidR="00294292">
        <w:rPr>
          <w:rFonts w:ascii="Times New Roman" w:hAnsi="Times New Roman" w:cs="Times New Roman"/>
          <w:sz w:val="24"/>
          <w:szCs w:val="24"/>
        </w:rPr>
        <w:t>-</w:t>
      </w:r>
      <w:r w:rsidR="003F787C">
        <w:rPr>
          <w:rFonts w:ascii="Times New Roman" w:hAnsi="Times New Roman" w:cs="Times New Roman"/>
          <w:sz w:val="24"/>
          <w:szCs w:val="24"/>
        </w:rPr>
        <w:t>enriched</w:t>
      </w:r>
      <w:r w:rsidR="00C44015">
        <w:rPr>
          <w:rFonts w:ascii="Times New Roman" w:hAnsi="Times New Roman" w:cs="Times New Roman"/>
          <w:sz w:val="24"/>
          <w:szCs w:val="24"/>
        </w:rPr>
        <w:t xml:space="preserve"> </w:t>
      </w:r>
      <w:r w:rsidR="00674267" w:rsidRPr="008B6D9A">
        <w:rPr>
          <w:rFonts w:ascii="Times New Roman" w:hAnsi="Times New Roman" w:cs="Times New Roman"/>
          <w:sz w:val="24"/>
          <w:szCs w:val="24"/>
        </w:rPr>
        <w:t xml:space="preserve">compost were 27%, 27%, 28% and 21% higher respectively than those of </w:t>
      </w:r>
      <w:r w:rsidR="00294292" w:rsidRPr="00D529C1">
        <w:rPr>
          <w:rFonts w:ascii="Times New Roman" w:hAnsi="Times New Roman" w:cs="Times New Roman"/>
          <w:sz w:val="24"/>
          <w:szCs w:val="24"/>
        </w:rPr>
        <w:t>sole</w:t>
      </w:r>
      <w:r w:rsidR="00294292">
        <w:rPr>
          <w:rFonts w:ascii="Times New Roman" w:hAnsi="Times New Roman" w:cs="Times New Roman"/>
          <w:sz w:val="24"/>
          <w:szCs w:val="24"/>
        </w:rPr>
        <w:t xml:space="preserve"> </w:t>
      </w:r>
      <w:r w:rsidR="00674267" w:rsidRPr="008B6D9A">
        <w:rPr>
          <w:rFonts w:ascii="Times New Roman" w:hAnsi="Times New Roman" w:cs="Times New Roman"/>
          <w:sz w:val="24"/>
          <w:szCs w:val="24"/>
        </w:rPr>
        <w:t xml:space="preserve">compost . The two </w:t>
      </w:r>
      <w:r w:rsidR="00386B71">
        <w:rPr>
          <w:rFonts w:ascii="Times New Roman" w:hAnsi="Times New Roman" w:cs="Times New Roman"/>
          <w:sz w:val="24"/>
          <w:szCs w:val="24"/>
        </w:rPr>
        <w:t>composts</w:t>
      </w:r>
      <w:r w:rsidR="00674267" w:rsidRPr="008B6D9A">
        <w:rPr>
          <w:rFonts w:ascii="Times New Roman" w:hAnsi="Times New Roman" w:cs="Times New Roman"/>
          <w:sz w:val="24"/>
          <w:szCs w:val="24"/>
        </w:rPr>
        <w:t xml:space="preserve"> were </w:t>
      </w:r>
      <w:r w:rsidR="00345F33">
        <w:rPr>
          <w:rFonts w:ascii="Times New Roman" w:hAnsi="Times New Roman" w:cs="Times New Roman"/>
          <w:sz w:val="24"/>
          <w:szCs w:val="24"/>
        </w:rPr>
        <w:t>similar</w:t>
      </w:r>
      <w:r w:rsidR="00674267" w:rsidRPr="008B6D9A">
        <w:rPr>
          <w:rFonts w:ascii="Times New Roman" w:hAnsi="Times New Roman" w:cs="Times New Roman"/>
          <w:sz w:val="24"/>
          <w:szCs w:val="24"/>
        </w:rPr>
        <w:t xml:space="preserve"> in terms of </w:t>
      </w:r>
      <w:r w:rsidR="00345F33">
        <w:rPr>
          <w:rFonts w:ascii="Times New Roman" w:hAnsi="Times New Roman" w:cs="Times New Roman"/>
          <w:sz w:val="24"/>
          <w:szCs w:val="24"/>
        </w:rPr>
        <w:t xml:space="preserve">their </w:t>
      </w:r>
      <w:r w:rsidR="00674267" w:rsidRPr="008B6D9A">
        <w:rPr>
          <w:rFonts w:ascii="Times New Roman" w:hAnsi="Times New Roman" w:cs="Times New Roman"/>
          <w:sz w:val="24"/>
          <w:szCs w:val="24"/>
        </w:rPr>
        <w:t xml:space="preserve">effect on yam tuber </w:t>
      </w:r>
      <w:r w:rsidR="00121791" w:rsidRPr="008B6D9A">
        <w:rPr>
          <w:rFonts w:ascii="Times New Roman" w:hAnsi="Times New Roman" w:cs="Times New Roman"/>
          <w:sz w:val="24"/>
          <w:szCs w:val="24"/>
        </w:rPr>
        <w:t>yield</w:t>
      </w:r>
      <w:r w:rsidR="00345F33">
        <w:rPr>
          <w:rFonts w:ascii="Times New Roman" w:hAnsi="Times New Roman" w:cs="Times New Roman"/>
          <w:sz w:val="24"/>
          <w:szCs w:val="24"/>
        </w:rPr>
        <w:t xml:space="preserve"> but</w:t>
      </w:r>
      <w:r w:rsidR="00345F33" w:rsidRPr="008B6D9A">
        <w:rPr>
          <w:rFonts w:ascii="Times New Roman" w:hAnsi="Times New Roman" w:cs="Times New Roman"/>
          <w:sz w:val="24"/>
          <w:szCs w:val="24"/>
        </w:rPr>
        <w:t xml:space="preserve"> </w:t>
      </w:r>
      <w:r w:rsidR="00345F33">
        <w:rPr>
          <w:rFonts w:ascii="Times New Roman" w:hAnsi="Times New Roman" w:cs="Times New Roman"/>
          <w:sz w:val="24"/>
          <w:szCs w:val="24"/>
        </w:rPr>
        <w:t xml:space="preserve">statistically </w:t>
      </w:r>
      <w:r w:rsidR="00345F33" w:rsidRPr="008B6D9A">
        <w:rPr>
          <w:rFonts w:ascii="Times New Roman" w:hAnsi="Times New Roman" w:cs="Times New Roman"/>
          <w:sz w:val="24"/>
          <w:szCs w:val="24"/>
        </w:rPr>
        <w:t>higher than the control</w:t>
      </w:r>
      <w:r w:rsidR="00345F33">
        <w:rPr>
          <w:rFonts w:ascii="Times New Roman" w:hAnsi="Times New Roman" w:cs="Times New Roman"/>
          <w:sz w:val="24"/>
          <w:szCs w:val="24"/>
        </w:rPr>
        <w:t xml:space="preserve"> treatment.</w:t>
      </w:r>
      <w:r w:rsidR="00224802" w:rsidRPr="008B6D9A">
        <w:rPr>
          <w:rFonts w:ascii="Times New Roman" w:hAnsi="Times New Roman" w:cs="Times New Roman"/>
          <w:sz w:val="24"/>
          <w:szCs w:val="24"/>
        </w:rPr>
        <w:t xml:space="preserve"> </w:t>
      </w:r>
      <w:r w:rsidR="00345F33">
        <w:rPr>
          <w:rFonts w:ascii="Times New Roman" w:hAnsi="Times New Roman" w:cs="Times New Roman"/>
          <w:sz w:val="24"/>
          <w:szCs w:val="24"/>
        </w:rPr>
        <w:t>T</w:t>
      </w:r>
      <w:r w:rsidR="00345F33" w:rsidRPr="008B6D9A">
        <w:rPr>
          <w:rFonts w:ascii="Times New Roman" w:hAnsi="Times New Roman" w:cs="Times New Roman"/>
          <w:sz w:val="24"/>
          <w:szCs w:val="24"/>
        </w:rPr>
        <w:t xml:space="preserve">hey </w:t>
      </w:r>
      <w:r w:rsidR="006D10BF" w:rsidRPr="008B6D9A">
        <w:rPr>
          <w:rFonts w:ascii="Times New Roman" w:hAnsi="Times New Roman" w:cs="Times New Roman"/>
          <w:sz w:val="24"/>
          <w:szCs w:val="24"/>
        </w:rPr>
        <w:t xml:space="preserve">did not significantly improve soil organic C compared </w:t>
      </w:r>
      <w:r w:rsidR="00345F33">
        <w:rPr>
          <w:rFonts w:ascii="Times New Roman" w:hAnsi="Times New Roman" w:cs="Times New Roman"/>
          <w:sz w:val="24"/>
          <w:szCs w:val="24"/>
        </w:rPr>
        <w:t xml:space="preserve">to the </w:t>
      </w:r>
      <w:r w:rsidR="006D10BF" w:rsidRPr="008B6D9A">
        <w:rPr>
          <w:rFonts w:ascii="Times New Roman" w:hAnsi="Times New Roman" w:cs="Times New Roman"/>
          <w:sz w:val="24"/>
          <w:szCs w:val="24"/>
        </w:rPr>
        <w:t>control</w:t>
      </w:r>
      <w:r w:rsidR="00345F33">
        <w:rPr>
          <w:rFonts w:ascii="Times New Roman" w:hAnsi="Times New Roman" w:cs="Times New Roman"/>
          <w:sz w:val="24"/>
          <w:szCs w:val="24"/>
        </w:rPr>
        <w:t xml:space="preserve"> treatment</w:t>
      </w:r>
      <w:r w:rsidR="006D10BF" w:rsidRPr="008B6D9A">
        <w:rPr>
          <w:rFonts w:ascii="Times New Roman" w:hAnsi="Times New Roman" w:cs="Times New Roman"/>
          <w:sz w:val="24"/>
          <w:szCs w:val="24"/>
        </w:rPr>
        <w:t>.</w:t>
      </w:r>
      <w:r w:rsidR="002A75A6" w:rsidRPr="008B6D9A">
        <w:rPr>
          <w:rFonts w:ascii="Times New Roman" w:hAnsi="Times New Roman" w:cs="Times New Roman"/>
          <w:sz w:val="24"/>
          <w:szCs w:val="24"/>
        </w:rPr>
        <w:t xml:space="preserve"> </w:t>
      </w:r>
      <w:r w:rsidR="00345F33">
        <w:rPr>
          <w:rFonts w:ascii="Times New Roman" w:hAnsi="Times New Roman" w:cs="Times New Roman"/>
          <w:sz w:val="24"/>
          <w:szCs w:val="24"/>
        </w:rPr>
        <w:t>C</w:t>
      </w:r>
      <w:r w:rsidR="00345F33" w:rsidRPr="008B6D9A">
        <w:rPr>
          <w:rFonts w:ascii="Times New Roman" w:hAnsi="Times New Roman" w:cs="Times New Roman"/>
          <w:sz w:val="24"/>
          <w:szCs w:val="24"/>
        </w:rPr>
        <w:t>o</w:t>
      </w:r>
      <w:r w:rsidR="002A75A6" w:rsidRPr="008B6D9A">
        <w:rPr>
          <w:rFonts w:ascii="Times New Roman" w:hAnsi="Times New Roman" w:cs="Times New Roman"/>
          <w:sz w:val="24"/>
          <w:szCs w:val="24"/>
        </w:rPr>
        <w:t xml:space="preserve">-composting with biochar could improve the agronomic performance of </w:t>
      </w:r>
      <w:r w:rsidR="00A412DB" w:rsidRPr="000B54A6">
        <w:rPr>
          <w:rFonts w:ascii="Times New Roman" w:hAnsi="Times New Roman" w:cs="Times New Roman"/>
          <w:sz w:val="24"/>
          <w:szCs w:val="24"/>
        </w:rPr>
        <w:t>composts</w:t>
      </w:r>
      <w:r w:rsidR="002A75A6" w:rsidRPr="008B6D9A">
        <w:rPr>
          <w:rFonts w:ascii="Times New Roman" w:hAnsi="Times New Roman" w:cs="Times New Roman"/>
          <w:sz w:val="24"/>
          <w:szCs w:val="24"/>
        </w:rPr>
        <w:t>.</w:t>
      </w:r>
    </w:p>
    <w:p w14:paraId="574E7073" w14:textId="077FAD27" w:rsidR="00357A9B" w:rsidRPr="00EE56B8" w:rsidRDefault="00357A9B" w:rsidP="00C6063D">
      <w:pPr>
        <w:spacing w:after="0" w:line="240" w:lineRule="auto"/>
        <w:rPr>
          <w:rFonts w:ascii="Times New Roman" w:hAnsi="Times New Roman" w:cs="Times New Roman"/>
          <w:sz w:val="24"/>
          <w:szCs w:val="24"/>
          <w:lang w:val="en-US"/>
        </w:rPr>
      </w:pPr>
      <w:r w:rsidRPr="00EE56B8">
        <w:rPr>
          <w:rFonts w:ascii="Times New Roman" w:hAnsi="Times New Roman" w:cs="Times New Roman"/>
          <w:b/>
          <w:sz w:val="24"/>
          <w:szCs w:val="24"/>
          <w:lang w:val="en-US"/>
        </w:rPr>
        <w:t>Key-words:</w:t>
      </w:r>
      <w:r w:rsidRPr="00EE56B8">
        <w:rPr>
          <w:rFonts w:ascii="Times New Roman" w:hAnsi="Times New Roman" w:cs="Times New Roman"/>
          <w:sz w:val="24"/>
          <w:szCs w:val="24"/>
          <w:lang w:val="en-US"/>
        </w:rPr>
        <w:t xml:space="preserve"> </w:t>
      </w:r>
      <w:r w:rsidRPr="002467D8">
        <w:rPr>
          <w:rFonts w:ascii="Times New Roman" w:hAnsi="Times New Roman" w:cs="Times New Roman"/>
          <w:sz w:val="24"/>
          <w:szCs w:val="24"/>
          <w:lang w:val="en-US"/>
        </w:rPr>
        <w:t xml:space="preserve">Compost, temperature, chemical characteristics, </w:t>
      </w:r>
      <w:r>
        <w:rPr>
          <w:rFonts w:ascii="Times New Roman" w:hAnsi="Times New Roman" w:cs="Times New Roman"/>
          <w:sz w:val="24"/>
          <w:szCs w:val="24"/>
          <w:lang w:val="en-US"/>
        </w:rPr>
        <w:t xml:space="preserve">yam, organic carbon, </w:t>
      </w:r>
      <w:r w:rsidRPr="002467D8">
        <w:rPr>
          <w:rFonts w:ascii="Times New Roman" w:hAnsi="Times New Roman" w:cs="Times New Roman"/>
          <w:sz w:val="24"/>
          <w:szCs w:val="24"/>
          <w:lang w:val="en-US"/>
        </w:rPr>
        <w:t>Burkina Faso.</w:t>
      </w:r>
    </w:p>
    <w:p w14:paraId="7372D92D" w14:textId="77777777" w:rsidR="00357A9B" w:rsidRPr="00313F00" w:rsidRDefault="00357A9B" w:rsidP="00357A9B">
      <w:pPr>
        <w:spacing w:line="360" w:lineRule="auto"/>
        <w:jc w:val="both"/>
      </w:pPr>
    </w:p>
    <w:p w14:paraId="180292A7" w14:textId="77777777" w:rsidR="00357A9B" w:rsidRPr="00313F00" w:rsidRDefault="00357A9B" w:rsidP="00357A9B">
      <w:r w:rsidRPr="00313F00">
        <w:br w:type="page"/>
      </w:r>
    </w:p>
    <w:p w14:paraId="0BDDAB3D" w14:textId="3DD994FC"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lastRenderedPageBreak/>
        <w:t>Introduction</w:t>
      </w:r>
    </w:p>
    <w:p w14:paraId="6B6974EC" w14:textId="538CDE59" w:rsidR="008E6347" w:rsidRDefault="00370B37" w:rsidP="001F003A">
      <w:p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Pr="00C75DA0">
        <w:rPr>
          <w:rFonts w:ascii="Times New Roman" w:hAnsi="Times New Roman" w:cs="Times New Roman"/>
          <w:sz w:val="24"/>
          <w:szCs w:val="24"/>
        </w:rPr>
        <w:t>ub</w:t>
      </w:r>
      <w:r w:rsidR="00C75DA0" w:rsidRPr="00C75DA0">
        <w:rPr>
          <w:rFonts w:ascii="Times New Roman" w:hAnsi="Times New Roman" w:cs="Times New Roman"/>
          <w:sz w:val="24"/>
          <w:szCs w:val="24"/>
        </w:rPr>
        <w:t xml:space="preserve">-Saharan </w:t>
      </w:r>
      <w:r w:rsidR="002562C4">
        <w:rPr>
          <w:rFonts w:ascii="Times New Roman" w:hAnsi="Times New Roman" w:cs="Times New Roman"/>
          <w:sz w:val="24"/>
          <w:szCs w:val="24"/>
        </w:rPr>
        <w:t>A</w:t>
      </w:r>
      <w:r w:rsidR="002562C4" w:rsidRPr="00C75DA0">
        <w:rPr>
          <w:rFonts w:ascii="Times New Roman" w:hAnsi="Times New Roman" w:cs="Times New Roman"/>
          <w:sz w:val="24"/>
          <w:szCs w:val="24"/>
        </w:rPr>
        <w:t>frican</w:t>
      </w:r>
      <w:r w:rsidR="00C75DA0" w:rsidRPr="00C75DA0">
        <w:rPr>
          <w:rFonts w:ascii="Times New Roman" w:hAnsi="Times New Roman" w:cs="Times New Roman"/>
          <w:sz w:val="24"/>
          <w:szCs w:val="24"/>
        </w:rPr>
        <w:t xml:space="preserve"> soils, </w:t>
      </w:r>
      <w:r>
        <w:rPr>
          <w:rFonts w:ascii="Times New Roman" w:hAnsi="Times New Roman" w:cs="Times New Roman"/>
          <w:sz w:val="24"/>
          <w:szCs w:val="24"/>
        </w:rPr>
        <w:t>known</w:t>
      </w:r>
      <w:r w:rsidRPr="00C75DA0">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for their original low organic matter content </w:t>
      </w:r>
      <w:r w:rsidR="008702F5">
        <w:rPr>
          <w:rFonts w:ascii="Times New Roman" w:hAnsi="Times New Roman" w:cs="Times New Roman"/>
          <w:sz w:val="24"/>
          <w:szCs w:val="24"/>
        </w:rPr>
        <w:fldChar w:fldCharType="begin"/>
      </w:r>
      <w:r w:rsidR="00371229">
        <w:rPr>
          <w:rFonts w:ascii="Times New Roman" w:hAnsi="Times New Roman" w:cs="Times New Roman"/>
          <w:sz w:val="24"/>
          <w:szCs w:val="24"/>
        </w:rPr>
        <w:instrText xml:space="preserve"> ADDIN ZOTERO_ITEM CSL_CITATION {"citationID":"LU7qqm7I","properties":{"formattedCitation":"(Kabore et al., 2020; Ouattara et al., 2008)","plainCitation":"(Kabore et al., 2020; Ouattara et al., 2008)","noteIndex":0},"citationItems":[{"id":572,"uris":["http://zotero.org/users/12066399/items/VKF63H7X"],"itemData":{"id":572,"type":"article-journal","container-title":"International Journal of Biological and Chemical Sciences","ISSN":"1997-342X","issue":"6","journalAbbreviation":"International Journal of Biological and Chemical Sciences","page":"2333-2351","title":"Caractéristiques morpho-pédologiques et potentialités agricoles de sols développés sur roches dolomitiques dans le bassin de Taoudéni au Burkina Faso","volume":"14","author":[{"family":"Kabore","given":"Fidèle"},{"family":"Hien","given":"Edmond"},{"family":"Mare","given":"Tockville B"},{"family":"Ouattara","given":"Korodjouma"},{"family":"Zombre","given":"Prosper N"}],"issued":{"date-parts":[["2020"]]}}},{"id":575,"uris":["http://zotero.org/users/12066399/items/T4SL88KN"],"itemData":{"id":575,"type":"article-journal","container-title":"Agronomie Africaine","ISSN":"1015-2288","issue":"3","journalAbbreviation":"Agronomie Africaine","title":"Statut poral des sols cultives dans la zone cotonniere ouest du Burkina Faso","volume":"20","author":[{"family":"Ouattara","given":"B"},{"family":"Ouattara","given":"K"},{"family":"Sedogo","given":"MP"},{"family":"Yao-Kouamé","given":"A"}],"issued":{"date-parts":[["2008"]]}}}],"schema":"https://github.com/citation-style-language/schema/raw/master/csl-citation.json"} </w:instrText>
      </w:r>
      <w:r w:rsidR="008702F5">
        <w:rPr>
          <w:rFonts w:ascii="Times New Roman" w:hAnsi="Times New Roman" w:cs="Times New Roman"/>
          <w:sz w:val="24"/>
          <w:szCs w:val="24"/>
        </w:rPr>
        <w:fldChar w:fldCharType="separate"/>
      </w:r>
      <w:r w:rsidR="00371229" w:rsidRPr="00371229">
        <w:rPr>
          <w:rFonts w:ascii="Times New Roman" w:hAnsi="Times New Roman" w:cs="Times New Roman"/>
          <w:sz w:val="24"/>
        </w:rPr>
        <w:t>(Kabore et al., 2020; Ouattara et al., 2008)</w:t>
      </w:r>
      <w:r w:rsidR="008702F5">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are also subject to low organic restitutions due to difficulties in mobilizing organic resources </w:t>
      </w:r>
      <w:r w:rsidR="00371229">
        <w:rPr>
          <w:rFonts w:ascii="Times New Roman" w:hAnsi="Times New Roman" w:cs="Times New Roman"/>
          <w:sz w:val="24"/>
          <w:szCs w:val="24"/>
        </w:rPr>
        <w:fldChar w:fldCharType="begin"/>
      </w:r>
      <w:r w:rsidR="00371229">
        <w:rPr>
          <w:rFonts w:ascii="Times New Roman" w:hAnsi="Times New Roman" w:cs="Times New Roman"/>
          <w:sz w:val="24"/>
          <w:szCs w:val="24"/>
        </w:rPr>
        <w:instrText xml:space="preserve"> ADDIN ZOTERO_ITEM CSL_CITATION {"citationID":"zVoJxa3j","properties":{"formattedCitation":"(Powell et al., 2004)","plainCitation":"(Powell et al., 2004)","noteIndex":0},"citationItems":[{"id":759,"uris":["http://zotero.org/users/12066399/items/44393CTW"],"itemData":{"id":759,"type":"article-journal","container-title":"Agronomy journal","ISSN":"0002-1962","issue":"2","journalAbbreviation":"Agronomy journal","note":"publisher: Wiley Online Library","page":"469-483","title":"Crop–livestock interactions in the West African drylands","volume":"96","author":[{"family":"Powell","given":"J Mark"},{"family":"Pearson","given":"R Anne"},{"family":"Hiernaux","given":"Pierre H"}],"issued":{"date-parts":[["2004"]]}}}],"schema":"https://github.com/citation-style-language/schema/raw/master/csl-citation.json"} </w:instrText>
      </w:r>
      <w:r w:rsidR="00371229">
        <w:rPr>
          <w:rFonts w:ascii="Times New Roman" w:hAnsi="Times New Roman" w:cs="Times New Roman"/>
          <w:sz w:val="24"/>
          <w:szCs w:val="24"/>
        </w:rPr>
        <w:fldChar w:fldCharType="separate"/>
      </w:r>
      <w:r w:rsidR="00371229" w:rsidRPr="00371229">
        <w:rPr>
          <w:rFonts w:ascii="Times New Roman" w:hAnsi="Times New Roman" w:cs="Times New Roman"/>
          <w:sz w:val="24"/>
        </w:rPr>
        <w:t>(Powell et al., 2004)</w:t>
      </w:r>
      <w:r w:rsidR="00371229">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w:t>
      </w:r>
      <w:r w:rsidR="00A31504">
        <w:rPr>
          <w:rFonts w:ascii="Times New Roman" w:hAnsi="Times New Roman" w:cs="Times New Roman"/>
          <w:sz w:val="24"/>
          <w:szCs w:val="24"/>
        </w:rPr>
        <w:t>Furthermore</w:t>
      </w:r>
      <w:r>
        <w:rPr>
          <w:rFonts w:ascii="Times New Roman" w:hAnsi="Times New Roman" w:cs="Times New Roman"/>
          <w:sz w:val="24"/>
          <w:szCs w:val="24"/>
        </w:rPr>
        <w:t xml:space="preserve">, </w:t>
      </w:r>
      <w:r w:rsidR="00071028">
        <w:rPr>
          <w:rFonts w:ascii="Times New Roman" w:hAnsi="Times New Roman" w:cs="Times New Roman"/>
          <w:sz w:val="24"/>
          <w:szCs w:val="24"/>
        </w:rPr>
        <w:t>n</w:t>
      </w:r>
      <w:r w:rsidRPr="001F003A">
        <w:rPr>
          <w:rFonts w:ascii="Times New Roman" w:hAnsi="Times New Roman" w:cs="Times New Roman"/>
          <w:sz w:val="24"/>
          <w:szCs w:val="24"/>
        </w:rPr>
        <w:t xml:space="preserve">atural and anthropized environments in </w:t>
      </w:r>
      <w:commentRangeStart w:id="0"/>
      <w:r w:rsidR="00071028">
        <w:rPr>
          <w:rFonts w:ascii="Times New Roman" w:hAnsi="Times New Roman" w:cs="Times New Roman"/>
          <w:sz w:val="24"/>
          <w:szCs w:val="24"/>
        </w:rPr>
        <w:t xml:space="preserve">in </w:t>
      </w:r>
      <w:commentRangeEnd w:id="0"/>
      <w:r w:rsidR="00E662AB">
        <w:rPr>
          <w:rStyle w:val="CommentReference"/>
        </w:rPr>
        <w:commentReference w:id="0"/>
      </w:r>
      <w:r w:rsidR="00071028">
        <w:rPr>
          <w:rFonts w:ascii="Times New Roman" w:hAnsi="Times New Roman" w:cs="Times New Roman"/>
          <w:sz w:val="24"/>
          <w:szCs w:val="24"/>
        </w:rPr>
        <w:t>this part of the world</w:t>
      </w:r>
      <w:r w:rsidRPr="001F003A">
        <w:rPr>
          <w:rFonts w:ascii="Times New Roman" w:hAnsi="Times New Roman" w:cs="Times New Roman"/>
          <w:sz w:val="24"/>
          <w:szCs w:val="24"/>
        </w:rPr>
        <w:t xml:space="preserve"> are increasingly faced with the proliferation of exotic</w:t>
      </w:r>
      <w:r>
        <w:rPr>
          <w:rFonts w:ascii="Times New Roman" w:hAnsi="Times New Roman" w:cs="Times New Roman"/>
          <w:sz w:val="24"/>
          <w:szCs w:val="24"/>
        </w:rPr>
        <w:t xml:space="preserve"> invasive</w:t>
      </w:r>
      <w:r w:rsidRPr="001F003A">
        <w:rPr>
          <w:rFonts w:ascii="Times New Roman" w:hAnsi="Times New Roman" w:cs="Times New Roman"/>
          <w:sz w:val="24"/>
          <w:szCs w:val="24"/>
        </w:rPr>
        <w:t xml:space="preserve"> species such as </w:t>
      </w:r>
      <w:r w:rsidRPr="001F003A">
        <w:rPr>
          <w:rFonts w:ascii="Times New Roman" w:hAnsi="Times New Roman" w:cs="Times New Roman"/>
          <w:i/>
          <w:iCs/>
          <w:sz w:val="24"/>
          <w:szCs w:val="24"/>
        </w:rPr>
        <w:t>Chromolaena odorata</w:t>
      </w:r>
      <w:r w:rsidRPr="001F003A">
        <w:rPr>
          <w:rFonts w:ascii="Times New Roman" w:hAnsi="Times New Roman" w:cs="Times New Roman"/>
          <w:sz w:val="24"/>
          <w:szCs w:val="24"/>
        </w:rPr>
        <w:t xml:space="preserve"> (L.) King and Robinson (Asteraceae) and </w:t>
      </w:r>
      <w:r w:rsidRPr="001F003A">
        <w:rPr>
          <w:rFonts w:ascii="Times New Roman" w:hAnsi="Times New Roman" w:cs="Times New Roman"/>
          <w:i/>
          <w:iCs/>
          <w:sz w:val="24"/>
          <w:szCs w:val="24"/>
        </w:rPr>
        <w:t>Hyptis suaveolens</w:t>
      </w:r>
      <w:r w:rsidRPr="001F003A">
        <w:rPr>
          <w:rFonts w:ascii="Times New Roman" w:hAnsi="Times New Roman" w:cs="Times New Roman"/>
          <w:sz w:val="24"/>
          <w:szCs w:val="24"/>
        </w:rPr>
        <w:t xml:space="preserve"> (L.) Poit. (Lamiaceae)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{"citationID":"b69GnHc4","properties":{"formattedCitation":"(Aboh et al., 2008; Kon\\uc0\\u233{} et al., 2012)","plainCitation":"(Aboh et al., 2008; Koné et al., 2012)","dontUpdate":true,"noteIndex":0},"citationItems":[{"id":754,"uris":["http://zotero.org/users/12066399/items/XJIAWS64"],"itemData":{"id":754,"type":"article-journal","abstract":"Invasiveness of two exotic species, Chromolaena odorata (Asteraceae) and Hyptis suaveolens (Lamiaceae), in relation with land use around Bétécoucou (Bénin). Very few studies have been conducted on the effects of farming systems on the invasive capacity of exotic species. This study fills this gap by analysing the invasive capacity of two exotic species, Chromolaena odorata and Hyptis suaveolens, in farming systems in the Guineo-Congolian/Sudanian transition zone of Benin. The findings show that the annual seed yield of C. odorata (45 151 seeds/plant) is significantly higher than that of H. suaveolens (1 782 seeds/plant). On the other hand, seed germination rate of H. suaveolens (70%) was higher than that of C. odorata (30%). Seed production and population density of C. odorata were higher in fallows and tree-savannah than in deforested savannah and croplands. H. suaveolens seed production and population density were higher in fallows and degraded savannahs. Bush fire reduced plant growth, the amount of seeds annually produced, and the seed germination rate. This study shows that the invasion intensity is related to the farming system. These two exotic species unfavourably altered the vegetation structure available to livestock by favouring the establishment non-forage species.\n\nFrench\nLes effets du type d'exploitation agricole sur les capacités d'invasion des espèces exotiques sont rarement étudiés. La présente étude a pour objectif d'analyser les capacités d'invasion de deux espèces exotiques, Chromolaena odorata et Hyptis suaveolens, en relation avec l'exploitation des terres dans la zone de transition guinéo-congolaise/soudanaise du Bénin. Les résultats indiquent que la production annuelle des graines de C. odorata (45 151 graines/individu) est plus élevée que celle de H. suaveolens (1 782 graines/individu). En revanche, le taux de germination de H. suaveolens (70%) est plus élevé que celui de C. odorata (30%). La production de graines et la densité des individus de C. odorata sont plus élevées dans les jachères et les savanes arbustives-arborées pâturées que dans les savanes déboisées et champs de culture. Celles de H. suaveolens sont plus élevées dans les jachères et les savanes déboisées. Le feu de végétation a contribué au ralentissement du développement de leurs plants et à la réduction de leur production de graines et de leur taux de germination. L'étude révèle que le degré d'invasion est lié aux perturbations anthropiques des types de formations végétales. Hyptis suaveolens présente une capacité d'invasion plus élevée que C. odorata. Les deux plantes exotiques modifient la structure des formations végétales dans un sens défavorable à l'élevage en induisant l'installation des espèces non appétées par le bétail.","container-title":"Belgian Journal of Botany","DOI":"10.2307/20794660","journalAbbreviation":"Belgian Journal of Botany","page":"125-140","title":"Capacités Envahissantes de Deux Espèces Exotiques, Chromolaena Odorata (Asteraceae) et Hyptis Suaveolens (Lamiaceae), en Relation Avec L'Exploitation des Terres de la Région de Bétécoucou (Bénin)","volume":"141","author":[{"family":"Aboh","given":"B.A."},{"family":"Marcel","given":"Houinato"},{"family":"Oumorou","given":"M."},{"family":"Sinsin","given":"Brice"}],"issued":{"date-parts":[["2008",12,1]]}}},{"id":757,"uris":["http://zotero.org/users/12066399/items/ILJUGCMF"],"itemData":{"id":757,"type":"article-journal","abstract":"The species Chromolaena odorata (Asteraceae) is a notorious invasive shrub spreading throughout West and Central Africa and as such, there is a need to determine its environmental impact, particularly on soil biodiversity and functioning. Indeed, soil organisms such as earthworms are known to strongly influence soil properties and biogeochemical cycles. This study, conducted in Central Côte d’Ivoire, aims to investigate the temporal dynamics of earthworm communities in C. odorata fallows of different ages and to identify associated indicators and persistent species. Three distinct classes of fallows identified by local farmers, were considered: young (1–3years, C1), medium-aged (4–8years, C2) and old (&gt;9years, C3). Each of the classes included four plot replicates where earthworms were sampled using the Tropical Soil Biology and Fertility (TSBF) 25cm×25cm×30cm soil monolith method. The study of earthworm communities was focused on density, biomass, diversity and complementarity. Indicator values (IndVals) were used to identify indicator species of the classes of fallows. The shrub exerted a mixed influence on earthworms depending on the functional group, with litter feeders and polyhumics declining over time as a result of a reduction of the litter availability on the soil surface. The species richness was significantly greater in C1 than in the other classes although the Shannon–Weaver's index did not vary significantly. However, a cluster analysis performed on densities highlighted marked differences between C2 and the two other classes in terms of community composition. Indicator species were found for C1 and C2. The geophagous Millsonia omodeoi has emerged as a persistent species as its density and biomass steadily increased so that it became the dominant species in old fallows. The roles of litters and soil parameters in influencing earthworm communities are discussed.","container-title":"Pedobiologia","DOI":"10.1016/j.pedobi.2012.02.001","ISSN":"0031-4056","issue":"4","journalAbbreviation":"Pedobiologia","page":"193-201","title":"Earthworms in Chromolaena odorata (L.) King and Robinson (Asteraceae) fallows along a chronosequence: Changes in community structure and identification of persistent and indicator species","volume":"55","author":[{"family":"Koné","given":"Armand W."},{"family":"Edoukou","given":"Ettien F."},{"family":"Orendo-Smith","given":"Richard"},{"family":"Tondoh","given":"Jérôme E."}],"issued":{"date-parts":[["2012",7,10]]}}}],"schema":"https://github.com/citation-style-language/schema/raw/master/csl-citation.json"} </w:instrText>
      </w:r>
      <w:r>
        <w:rPr>
          <w:rFonts w:ascii="Times New Roman" w:hAnsi="Times New Roman" w:cs="Times New Roman"/>
          <w:sz w:val="24"/>
          <w:szCs w:val="24"/>
        </w:rPr>
        <w:fldChar w:fldCharType="separate"/>
      </w:r>
      <w:r w:rsidRPr="00203C8D">
        <w:rPr>
          <w:rFonts w:ascii="Times New Roman" w:hAnsi="Times New Roman" w:cs="Times New Roman"/>
          <w:kern w:val="0"/>
          <w:sz w:val="24"/>
        </w:rPr>
        <w:t>(Koné et al., 2012)</w:t>
      </w:r>
      <w:r>
        <w:rPr>
          <w:rFonts w:ascii="Times New Roman" w:hAnsi="Times New Roman" w:cs="Times New Roman"/>
          <w:sz w:val="24"/>
          <w:szCs w:val="24"/>
        </w:rPr>
        <w:fldChar w:fldCharType="end"/>
      </w:r>
      <w:r>
        <w:rPr>
          <w:rFonts w:ascii="Times New Roman" w:hAnsi="Times New Roman" w:cs="Times New Roman"/>
          <w:sz w:val="24"/>
          <w:szCs w:val="24"/>
        </w:rPr>
        <w:t>.</w:t>
      </w:r>
      <w:r w:rsidRPr="00203C8D">
        <w:rPr>
          <w:rFonts w:ascii="Times New Roman" w:hAnsi="Times New Roman" w:cs="Times New Roman"/>
          <w:sz w:val="24"/>
          <w:szCs w:val="24"/>
        </w:rPr>
        <w:t xml:space="preserve"> </w:t>
      </w:r>
      <w:r w:rsidRPr="001F003A">
        <w:rPr>
          <w:rFonts w:ascii="Times New Roman" w:hAnsi="Times New Roman" w:cs="Times New Roman"/>
          <w:sz w:val="24"/>
          <w:szCs w:val="24"/>
        </w:rPr>
        <w:t xml:space="preserve">In Burkina Faso, an average of eight new </w:t>
      </w:r>
      <w:r w:rsidRPr="00E57D9C">
        <w:rPr>
          <w:rFonts w:ascii="Times New Roman" w:hAnsi="Times New Roman" w:cs="Times New Roman"/>
          <w:i/>
          <w:iCs/>
          <w:sz w:val="24"/>
          <w:szCs w:val="24"/>
        </w:rPr>
        <w:t>H. suaveolens</w:t>
      </w:r>
      <w:r w:rsidRPr="001F003A">
        <w:rPr>
          <w:rFonts w:ascii="Times New Roman" w:hAnsi="Times New Roman" w:cs="Times New Roman"/>
          <w:sz w:val="24"/>
          <w:szCs w:val="24"/>
        </w:rPr>
        <w:t xml:space="preserve"> infestation points were observed per year, with a density of 527 feet m</w:t>
      </w:r>
      <w:r w:rsidRPr="00E57D9C">
        <w:rPr>
          <w:rFonts w:ascii="Times New Roman" w:hAnsi="Times New Roman" w:cs="Times New Roman"/>
          <w:sz w:val="24"/>
          <w:szCs w:val="24"/>
          <w:vertAlign w:val="superscript"/>
        </w:rPr>
        <w:t>2</w:t>
      </w:r>
      <w:r w:rsidRPr="001F003A">
        <w:rPr>
          <w:rFonts w:ascii="Times New Roman" w:hAnsi="Times New Roman" w:cs="Times New Roman"/>
          <w:sz w:val="24"/>
          <w:szCs w:val="24"/>
        </w:rPr>
        <w:t>. The species</w:t>
      </w:r>
      <w:r>
        <w:rPr>
          <w:rFonts w:ascii="Times New Roman" w:hAnsi="Times New Roman" w:cs="Times New Roman"/>
          <w:sz w:val="24"/>
          <w:szCs w:val="24"/>
        </w:rPr>
        <w:t>’</w:t>
      </w:r>
      <w:r w:rsidRPr="001F003A">
        <w:rPr>
          <w:rFonts w:ascii="Times New Roman" w:hAnsi="Times New Roman" w:cs="Times New Roman"/>
          <w:sz w:val="24"/>
          <w:szCs w:val="24"/>
        </w:rPr>
        <w:t xml:space="preserve"> expansion is most marked in fallow and deforested savannahs, and the ratio of </w:t>
      </w:r>
      <w:r w:rsidRPr="0018203C">
        <w:rPr>
          <w:rFonts w:ascii="Times New Roman" w:hAnsi="Times New Roman" w:cs="Times New Roman"/>
          <w:sz w:val="24"/>
          <w:szCs w:val="24"/>
        </w:rPr>
        <w:t>forage</w:t>
      </w:r>
      <w:r w:rsidRPr="001F003A">
        <w:rPr>
          <w:rFonts w:ascii="Times New Roman" w:hAnsi="Times New Roman" w:cs="Times New Roman"/>
          <w:sz w:val="24"/>
          <w:szCs w:val="24"/>
        </w:rPr>
        <w:t xml:space="preserve"> grass production los</w:t>
      </w:r>
      <w:r>
        <w:rPr>
          <w:rFonts w:ascii="Times New Roman" w:hAnsi="Times New Roman" w:cs="Times New Roman"/>
          <w:sz w:val="24"/>
          <w:szCs w:val="24"/>
        </w:rPr>
        <w:t>s</w:t>
      </w:r>
      <w:r w:rsidRPr="001F003A">
        <w:rPr>
          <w:rFonts w:ascii="Times New Roman" w:hAnsi="Times New Roman" w:cs="Times New Roman"/>
          <w:sz w:val="24"/>
          <w:szCs w:val="24"/>
        </w:rPr>
        <w:t xml:space="preserve"> to it is 14.7 times (3675g/257g)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{"citationID":"v5SECkDe","properties":{"formattedCitation":"(Thiombiano et al., 2009)","plainCitation":"(Thiombiano et al., 2009)","noteIndex":0},"citationItems":[{"id":755,"uris":["http://zotero.org/users/12066399/items/G7YD56ST"],"itemData":{"id":755,"type":"article-journal","container-title":"Ann. Univ. Lomé (Togo), série Sciences","journalAbbreviation":"Ann. Univ. Lomé (Togo), série Sciences","page":"97-115","title":"Dynamique de l’évolution et impact d’une plante envahissante au Burkina Faso: Hyptis suaveolens (L.) Poit","volume":"18","author":[{"family":"Thiombiano","given":"Natacha"},{"family":"Ouedraogo","given":"RL"},{"family":"Belem","given":"Mamounata"},{"family":"Guinko","given":"Sita"}],"issued":{"date-parts":[["2009"]]}}}],"schema":"https://github.com/citation-style-language/schema/raw/master/csl-citation.json"} </w:instrText>
      </w:r>
      <w:r>
        <w:rPr>
          <w:rFonts w:ascii="Times New Roman" w:hAnsi="Times New Roman" w:cs="Times New Roman"/>
          <w:sz w:val="24"/>
          <w:szCs w:val="24"/>
        </w:rPr>
        <w:fldChar w:fldCharType="separate"/>
      </w:r>
      <w:r w:rsidRPr="00601D81">
        <w:rPr>
          <w:rFonts w:ascii="Times New Roman" w:hAnsi="Times New Roman" w:cs="Times New Roman"/>
          <w:sz w:val="24"/>
        </w:rPr>
        <w:t>(Thiombiano et al., 2009)</w:t>
      </w:r>
      <w:r>
        <w:rPr>
          <w:rFonts w:ascii="Times New Roman" w:hAnsi="Times New Roman" w:cs="Times New Roman"/>
          <w:sz w:val="24"/>
          <w:szCs w:val="24"/>
        </w:rPr>
        <w:fldChar w:fldCharType="end"/>
      </w:r>
      <w:r w:rsidRPr="001F003A">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The large biomass produced by </w:t>
      </w:r>
      <w:r w:rsidR="00C75DA0" w:rsidRPr="00371229">
        <w:rPr>
          <w:rFonts w:ascii="Times New Roman" w:hAnsi="Times New Roman" w:cs="Times New Roman"/>
          <w:i/>
          <w:iCs/>
          <w:sz w:val="24"/>
          <w:szCs w:val="24"/>
        </w:rPr>
        <w:t>H. suaveolens</w:t>
      </w:r>
      <w:r w:rsidR="0098080C">
        <w:rPr>
          <w:rFonts w:ascii="Times New Roman" w:hAnsi="Times New Roman" w:cs="Times New Roman"/>
          <w:i/>
          <w:iCs/>
          <w:sz w:val="24"/>
          <w:szCs w:val="24"/>
        </w:rPr>
        <w:t xml:space="preserve"> </w:t>
      </w:r>
      <w:r w:rsidR="0098080C" w:rsidRPr="00E045C8">
        <w:rPr>
          <w:rFonts w:ascii="Times New Roman" w:hAnsi="Times New Roman" w:cs="Times New Roman"/>
          <w:sz w:val="24"/>
          <w:szCs w:val="24"/>
        </w:rPr>
        <w:t xml:space="preserve">estimated to </w:t>
      </w:r>
      <w:r w:rsidR="0098080C" w:rsidRPr="00C75DA0">
        <w:rPr>
          <w:rFonts w:ascii="Times New Roman" w:hAnsi="Times New Roman" w:cs="Times New Roman"/>
          <w:sz w:val="24"/>
          <w:szCs w:val="24"/>
        </w:rPr>
        <w:t>around 6</w:t>
      </w:r>
      <w:r w:rsidR="0098080C">
        <w:rPr>
          <w:rFonts w:ascii="Times New Roman" w:hAnsi="Times New Roman" w:cs="Times New Roman"/>
          <w:sz w:val="24"/>
          <w:szCs w:val="24"/>
        </w:rPr>
        <w:t>,</w:t>
      </w:r>
      <w:r w:rsidR="0098080C" w:rsidRPr="00C75DA0">
        <w:rPr>
          <w:rFonts w:ascii="Times New Roman" w:hAnsi="Times New Roman" w:cs="Times New Roman"/>
          <w:sz w:val="24"/>
          <w:szCs w:val="24"/>
        </w:rPr>
        <w:t>950 tonnes of dry matter ha</w:t>
      </w:r>
      <w:r w:rsidR="0098080C" w:rsidRPr="00371229">
        <w:rPr>
          <w:rFonts w:ascii="Times New Roman" w:hAnsi="Times New Roman" w:cs="Times New Roman"/>
          <w:sz w:val="24"/>
          <w:szCs w:val="24"/>
          <w:vertAlign w:val="superscript"/>
        </w:rPr>
        <w:t>-1</w:t>
      </w:r>
      <w:r w:rsidR="0098080C" w:rsidRPr="00C75DA0">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 </w:t>
      </w:r>
      <w:r w:rsidR="0038552B">
        <w:rPr>
          <w:rFonts w:ascii="Times New Roman" w:hAnsi="Times New Roman" w:cs="Times New Roman"/>
          <w:sz w:val="24"/>
          <w:szCs w:val="24"/>
        </w:rPr>
        <w:fldChar w:fldCharType="begin"/>
      </w:r>
      <w:r w:rsidR="0038552B">
        <w:rPr>
          <w:rFonts w:ascii="Times New Roman" w:hAnsi="Times New Roman" w:cs="Times New Roman"/>
          <w:sz w:val="24"/>
          <w:szCs w:val="24"/>
        </w:rPr>
        <w:instrText xml:space="preserve"> ADDIN ZOTERO_ITEM CSL_CITATION {"citationID":"DWQlS9Jt","properties":{"formattedCitation":"(Thiombiano et al., 2009)","plainCitation":"(Thiombiano et al., 2009)","noteIndex":0},"citationItems":[{"id":755,"uris":["http://zotero.org/users/12066399/items/G7YD56ST"],"itemData":{"id":755,"type":"article-journal","container-title":"Ann. Univ. Lomé (Togo), série Sciences","journalAbbreviation":"Ann. Univ. Lomé (Togo), série Sciences","page":"97-115","title":"Dynamique de l’évolution et impact d’une plante envahissante au Burkina Faso: Hyptis suaveolens (L.) Poit","volume":"18","author":[{"family":"Thiombiano","given":"Natacha"},{"family":"Ouedraogo","given":"RL"},{"family":"Belem","given":"Mamounata"},{"family":"Guinko","given":"Sita"}],"issued":{"date-parts":[["2009"]]}}}],"schema":"https://github.com/citation-style-language/schema/raw/master/csl-citation.json"} </w:instrText>
      </w:r>
      <w:r w:rsidR="0038552B">
        <w:rPr>
          <w:rFonts w:ascii="Times New Roman" w:hAnsi="Times New Roman" w:cs="Times New Roman"/>
          <w:sz w:val="24"/>
          <w:szCs w:val="24"/>
        </w:rPr>
        <w:fldChar w:fldCharType="separate"/>
      </w:r>
      <w:r w:rsidR="0038552B" w:rsidRPr="0038552B">
        <w:rPr>
          <w:rFonts w:ascii="Times New Roman" w:hAnsi="Times New Roman" w:cs="Times New Roman"/>
          <w:sz w:val="24"/>
        </w:rPr>
        <w:t>(Thiombiano et al., 2009)</w:t>
      </w:r>
      <w:r w:rsidR="0038552B">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could be </w:t>
      </w:r>
      <w:r w:rsidR="00847B88">
        <w:rPr>
          <w:rFonts w:ascii="Times New Roman" w:hAnsi="Times New Roman" w:cs="Times New Roman"/>
          <w:sz w:val="24"/>
          <w:szCs w:val="24"/>
        </w:rPr>
        <w:t>a potential source of biomass for the</w:t>
      </w:r>
      <w:r w:rsidR="00C75DA0" w:rsidRPr="00C75DA0">
        <w:rPr>
          <w:rFonts w:ascii="Times New Roman" w:hAnsi="Times New Roman" w:cs="Times New Roman"/>
          <w:sz w:val="24"/>
          <w:szCs w:val="24"/>
        </w:rPr>
        <w:t xml:space="preserve"> production of composts to </w:t>
      </w:r>
      <w:r w:rsidR="003F787C">
        <w:rPr>
          <w:rFonts w:ascii="Times New Roman" w:hAnsi="Times New Roman" w:cs="Times New Roman"/>
          <w:sz w:val="24"/>
          <w:szCs w:val="24"/>
        </w:rPr>
        <w:t xml:space="preserve">improve </w:t>
      </w:r>
      <w:r w:rsidR="00C75DA0" w:rsidRPr="00C75DA0">
        <w:rPr>
          <w:rFonts w:ascii="Times New Roman" w:hAnsi="Times New Roman" w:cs="Times New Roman"/>
          <w:sz w:val="24"/>
          <w:szCs w:val="24"/>
        </w:rPr>
        <w:t xml:space="preserve">soil organic matter levels. However, the relative richness of its stems in lignin and cellulose </w:t>
      </w:r>
      <w:r w:rsidR="0038552B">
        <w:rPr>
          <w:rFonts w:ascii="Times New Roman" w:hAnsi="Times New Roman" w:cs="Times New Roman"/>
          <w:sz w:val="24"/>
          <w:szCs w:val="24"/>
        </w:rPr>
        <w:fldChar w:fldCharType="begin"/>
      </w:r>
      <w:r w:rsidR="00871880">
        <w:rPr>
          <w:rFonts w:ascii="Times New Roman" w:hAnsi="Times New Roman" w:cs="Times New Roman"/>
          <w:sz w:val="24"/>
          <w:szCs w:val="24"/>
        </w:rPr>
        <w:instrText xml:space="preserve"> ADDIN ZOTERO_ITEM CSL_CITATION {"citationID":"b5M5Gu8r","properties":{"formattedCitation":"(N. Singh et al., 2014)","plainCitation":"(N. Singh et al., 2014)","noteIndex":0},"citationItems":[{"id":760,"uris":["http://zotero.org/users/12066399/items/NDHR6PW6"],"itemData":{"id":760,"type":"article-journal","ISSN":"0253-8040","note":"publisher: Indian Society of Weed Science","title":"Additive properties of mint weed in polyfilms","author":[{"family":"Singh","given":"Neelu"},{"family":"Berry","given":"Nanita"},{"family":"Dhar","given":"Pranav"}],"issued":{"date-parts":[["2014"]]}}}],"schema":"https://github.com/citation-style-language/schema/raw/master/csl-citation.json"} </w:instrText>
      </w:r>
      <w:r w:rsidR="0038552B">
        <w:rPr>
          <w:rFonts w:ascii="Times New Roman" w:hAnsi="Times New Roman" w:cs="Times New Roman"/>
          <w:sz w:val="24"/>
          <w:szCs w:val="24"/>
        </w:rPr>
        <w:fldChar w:fldCharType="separate"/>
      </w:r>
      <w:r w:rsidR="00871880" w:rsidRPr="00871880">
        <w:rPr>
          <w:rFonts w:ascii="Times New Roman" w:hAnsi="Times New Roman" w:cs="Times New Roman"/>
          <w:sz w:val="24"/>
        </w:rPr>
        <w:t>(Singh et al., 2014)</w:t>
      </w:r>
      <w:r w:rsidR="0038552B">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w:t>
      </w:r>
      <w:r w:rsidR="00716FF7">
        <w:rPr>
          <w:rFonts w:ascii="Times New Roman" w:hAnsi="Times New Roman" w:cs="Times New Roman"/>
          <w:sz w:val="24"/>
          <w:szCs w:val="24"/>
        </w:rPr>
        <w:t xml:space="preserve">may </w:t>
      </w:r>
      <w:r w:rsidR="00C75DA0" w:rsidRPr="00C75DA0">
        <w:rPr>
          <w:rFonts w:ascii="Times New Roman" w:hAnsi="Times New Roman" w:cs="Times New Roman"/>
          <w:sz w:val="24"/>
          <w:szCs w:val="24"/>
        </w:rPr>
        <w:t>lengthen composting time</w:t>
      </w:r>
      <w:r w:rsidR="00716FF7">
        <w:rPr>
          <w:rFonts w:ascii="Times New Roman" w:hAnsi="Times New Roman" w:cs="Times New Roman"/>
          <w:sz w:val="24"/>
          <w:szCs w:val="24"/>
        </w:rPr>
        <w:t>.</w:t>
      </w:r>
      <w:commentRangeStart w:id="1"/>
      <w:r w:rsidR="00C75DA0" w:rsidRPr="00C75DA0">
        <w:rPr>
          <w:rFonts w:ascii="Times New Roman" w:hAnsi="Times New Roman" w:cs="Times New Roman"/>
          <w:sz w:val="24"/>
          <w:szCs w:val="24"/>
        </w:rPr>
        <w:t>.</w:t>
      </w:r>
      <w:commentRangeEnd w:id="1"/>
      <w:r w:rsidR="00E662AB">
        <w:rPr>
          <w:rStyle w:val="CommentReference"/>
        </w:rPr>
        <w:commentReference w:id="1"/>
      </w:r>
    </w:p>
    <w:p w14:paraId="76A1C46A" w14:textId="5E3AD293" w:rsidR="006B53C9" w:rsidRDefault="006B53C9" w:rsidP="001F003A">
      <w:pPr>
        <w:spacing w:line="240" w:lineRule="auto"/>
        <w:jc w:val="both"/>
        <w:rPr>
          <w:rFonts w:ascii="Times New Roman" w:hAnsi="Times New Roman" w:cs="Times New Roman"/>
          <w:sz w:val="24"/>
          <w:szCs w:val="24"/>
        </w:rPr>
      </w:pPr>
      <w:r w:rsidRPr="006B53C9">
        <w:rPr>
          <w:rFonts w:ascii="Times New Roman" w:hAnsi="Times New Roman" w:cs="Times New Roman"/>
          <w:sz w:val="24"/>
          <w:szCs w:val="24"/>
        </w:rPr>
        <w:t xml:space="preserve">Integrating biochar into the </w:t>
      </w:r>
      <w:r w:rsidRPr="007C5206">
        <w:rPr>
          <w:rFonts w:ascii="Times New Roman" w:hAnsi="Times New Roman" w:cs="Times New Roman"/>
          <w:i/>
          <w:iCs/>
          <w:sz w:val="24"/>
          <w:szCs w:val="24"/>
        </w:rPr>
        <w:t>H. suaveolens</w:t>
      </w:r>
      <w:r w:rsidRPr="006B53C9">
        <w:rPr>
          <w:rFonts w:ascii="Times New Roman" w:hAnsi="Times New Roman" w:cs="Times New Roman"/>
          <w:sz w:val="24"/>
          <w:szCs w:val="24"/>
        </w:rPr>
        <w:t xml:space="preserve"> composting process, </w:t>
      </w:r>
      <w:r w:rsidR="003F787C">
        <w:rPr>
          <w:rFonts w:ascii="Times New Roman" w:hAnsi="Times New Roman" w:cs="Times New Roman"/>
          <w:sz w:val="24"/>
          <w:szCs w:val="24"/>
        </w:rPr>
        <w:t>to produce</w:t>
      </w:r>
      <w:r w:rsidRPr="006B53C9">
        <w:rPr>
          <w:rFonts w:ascii="Times New Roman" w:hAnsi="Times New Roman" w:cs="Times New Roman"/>
          <w:sz w:val="24"/>
          <w:szCs w:val="24"/>
        </w:rPr>
        <w:t xml:space="preserve"> biochar</w:t>
      </w:r>
      <w:r w:rsidR="003F787C">
        <w:rPr>
          <w:rFonts w:ascii="Times New Roman" w:hAnsi="Times New Roman" w:cs="Times New Roman"/>
          <w:sz w:val="24"/>
          <w:szCs w:val="24"/>
        </w:rPr>
        <w:t>-enriched</w:t>
      </w:r>
      <w:r w:rsidRPr="006B53C9">
        <w:rPr>
          <w:rFonts w:ascii="Times New Roman" w:hAnsi="Times New Roman" w:cs="Times New Roman"/>
          <w:sz w:val="24"/>
          <w:szCs w:val="24"/>
        </w:rPr>
        <w:t xml:space="preserve"> compost, could be an interesting </w:t>
      </w:r>
      <w:r w:rsidR="00EE1CD5" w:rsidRPr="00EE1CD5">
        <w:rPr>
          <w:rFonts w:ascii="Times New Roman" w:hAnsi="Times New Roman" w:cs="Times New Roman"/>
          <w:sz w:val="24"/>
          <w:szCs w:val="24"/>
        </w:rPr>
        <w:t>alternative</w:t>
      </w:r>
      <w:r w:rsidR="00EE1CD5" w:rsidRPr="006B53C9">
        <w:rPr>
          <w:rFonts w:ascii="Times New Roman" w:hAnsi="Times New Roman" w:cs="Times New Roman"/>
          <w:sz w:val="24"/>
          <w:szCs w:val="24"/>
        </w:rPr>
        <w:t xml:space="preserve"> </w:t>
      </w:r>
      <w:r w:rsidRPr="006B53C9">
        <w:rPr>
          <w:rFonts w:ascii="Times New Roman" w:hAnsi="Times New Roman" w:cs="Times New Roman"/>
          <w:sz w:val="24"/>
          <w:szCs w:val="24"/>
        </w:rPr>
        <w:t xml:space="preserve">for optimizing the composting process and improving the quality of the compost produced. Biochar is a stable </w:t>
      </w:r>
      <w:r w:rsidR="00BC1C29">
        <w:rPr>
          <w:rFonts w:ascii="Times New Roman" w:hAnsi="Times New Roman" w:cs="Times New Roman"/>
          <w:sz w:val="24"/>
          <w:szCs w:val="24"/>
        </w:rPr>
        <w:t>carbon</w:t>
      </w:r>
      <w:r w:rsidRPr="006B53C9">
        <w:rPr>
          <w:rFonts w:ascii="Times New Roman" w:hAnsi="Times New Roman" w:cs="Times New Roman"/>
          <w:sz w:val="24"/>
          <w:szCs w:val="24"/>
        </w:rPr>
        <w:t xml:space="preserve">-rich amendment obtained by pyrolysis of various biomasses </w:t>
      </w:r>
      <w:r w:rsidR="00136E87">
        <w:rPr>
          <w:rFonts w:ascii="Times New Roman" w:hAnsi="Times New Roman" w:cs="Times New Roman"/>
          <w:sz w:val="24"/>
          <w:szCs w:val="24"/>
        </w:rPr>
        <w:fldChar w:fldCharType="begin"/>
      </w:r>
      <w:r w:rsidR="00136E87">
        <w:rPr>
          <w:rFonts w:ascii="Times New Roman" w:hAnsi="Times New Roman" w:cs="Times New Roman"/>
          <w:sz w:val="24"/>
          <w:szCs w:val="24"/>
        </w:rPr>
        <w:instrText xml:space="preserve"> ADDIN ZOTERO_ITEM CSL_CITATION {"citationID":"NvWxfxAq","properties":{"formattedCitation":"(Kimetu &amp; Lehmann, 2010)","plainCitation":"(Kimetu &amp; Lehmann, 2010)","noteIndex":0},"citationItems":[{"id":694,"uris":["http://zotero.org/users/12066399/items/JAA42TU7"],"itemData":{"id":694,"type":"article-journal","abstract":"Due to its recalcitrance against microbial degradation, biochar is very stable in soil compared to other organic matter additions, making its application to soils a suitable approach for the build-up of soil organic carbon (SOC). The net effects of such biochar addition also depend on its interactions with existing organic matter in soils. A study was established to investigate how the status of pre-existing soil organic matter influences biochar stabilisation in soil in comparison to labile organic additions. Carbon loss was greater in the C-rich sites (C content 58.0 g C/kg) than C-poor soils (C content 21.0–24.0 g C/kg), regardless of the quality of the applied organic resource. Biochar-applied, C-rich soil showed greater C losses, by &gt;0.5 kg/m².year, than biochar-applied C-poor soil, whereas the difference was only 0.1 kg/m².year with Tithonia diversifolia green manure. Biochar application reduced the rate of CO2-C loss by 27%, and T. diversifolia increased CO2-C losses by 22% in the C-poor soils. With biochar application, a greater proportion of C (6.8 times) was found in the intra-aggregate fraction per unit C respired than with green manure, indicating a more efficient stabilisation in addition to the chemical recalcitrance of biochar. In SOC-poor soils, biochar application enriched aromatic-C, carboxyl-C, and traces of ketones and esters mainly in unprotected organic matter and within aggregates, as determined by Fourier-transform infrared spectroscopy. In contrast, additions of T. diversifolia biomass enriched conjugated carbonyl-C such as ketones and quinones, as well as CH deformations of aliphatic-C mainly in the intra-aggregate fraction. The data indicate that not only the stability but also the stabilisation of biochar exceeds that of a labile organic matter addition such as green manure.","container-title":"Australian Journal of Soil Research","DOI":"10.1071/SR10036","journalAbbreviation":"Australian Journal of Soil Research","page":"577-585","title":"Stability and stabilisation of biochar and green manure in soil with different organic carbon contents","volume":"48","author":[{"family":"Kimetu","given":"Joseph"},{"family":"Lehmann","given":"Johannes"}],"issued":{"date-parts":[["2010",9,28]]}}}],"schema":"https://github.com/citation-style-language/schema/raw/master/csl-citation.json"} </w:instrText>
      </w:r>
      <w:r w:rsidR="00136E87">
        <w:rPr>
          <w:rFonts w:ascii="Times New Roman" w:hAnsi="Times New Roman" w:cs="Times New Roman"/>
          <w:sz w:val="24"/>
          <w:szCs w:val="24"/>
        </w:rPr>
        <w:fldChar w:fldCharType="separate"/>
      </w:r>
      <w:r w:rsidR="00136E87" w:rsidRPr="00136E87">
        <w:rPr>
          <w:rFonts w:ascii="Times New Roman" w:hAnsi="Times New Roman" w:cs="Times New Roman"/>
          <w:sz w:val="24"/>
        </w:rPr>
        <w:t>(Kimetu &amp; Lehmann, 2010)</w:t>
      </w:r>
      <w:r w:rsidR="00136E87">
        <w:rPr>
          <w:rFonts w:ascii="Times New Roman" w:hAnsi="Times New Roman" w:cs="Times New Roman"/>
          <w:sz w:val="24"/>
          <w:szCs w:val="24"/>
        </w:rPr>
        <w:fldChar w:fldCharType="end"/>
      </w:r>
      <w:r w:rsidR="00964592">
        <w:rPr>
          <w:rFonts w:ascii="Times New Roman" w:hAnsi="Times New Roman" w:cs="Times New Roman"/>
          <w:sz w:val="24"/>
          <w:szCs w:val="24"/>
        </w:rPr>
        <w:t>,</w:t>
      </w:r>
      <w:r w:rsidR="001E6F49">
        <w:rPr>
          <w:rFonts w:ascii="Times New Roman" w:hAnsi="Times New Roman" w:cs="Times New Roman"/>
          <w:sz w:val="24"/>
          <w:szCs w:val="24"/>
        </w:rPr>
        <w:t xml:space="preserve"> </w:t>
      </w:r>
      <w:r w:rsidR="001E6F49" w:rsidRPr="002735C4">
        <w:rPr>
          <w:rFonts w:ascii="Times New Roman" w:hAnsi="Times New Roman" w:cs="Times New Roman"/>
          <w:sz w:val="24"/>
          <w:szCs w:val="24"/>
          <w:lang w:val="en-US"/>
        </w:rPr>
        <w:t xml:space="preserve">which </w:t>
      </w:r>
      <w:r w:rsidR="001E6F49" w:rsidRPr="004C0807">
        <w:rPr>
          <w:rFonts w:ascii="Times New Roman" w:hAnsi="Times New Roman" w:cs="Times New Roman"/>
          <w:sz w:val="24"/>
          <w:szCs w:val="24"/>
          <w:lang w:val="en-US"/>
        </w:rPr>
        <w:t xml:space="preserve">remains </w:t>
      </w:r>
      <w:r w:rsidR="001E6F49" w:rsidRPr="002735C4">
        <w:rPr>
          <w:rFonts w:ascii="Times New Roman" w:hAnsi="Times New Roman" w:cs="Times New Roman"/>
          <w:sz w:val="24"/>
          <w:szCs w:val="24"/>
          <w:lang w:val="en-US"/>
        </w:rPr>
        <w:t>longer into soil</w:t>
      </w:r>
      <w:r w:rsidR="001E6F49" w:rsidRPr="006B53C9">
        <w:rPr>
          <w:rFonts w:ascii="Times New Roman" w:hAnsi="Times New Roman" w:cs="Times New Roman"/>
          <w:sz w:val="24"/>
          <w:szCs w:val="24"/>
        </w:rPr>
        <w:t xml:space="preserve"> </w:t>
      </w:r>
      <w:r w:rsidR="00414668">
        <w:rPr>
          <w:rFonts w:ascii="Times New Roman" w:hAnsi="Times New Roman" w:cs="Times New Roman"/>
          <w:sz w:val="24"/>
          <w:szCs w:val="24"/>
        </w:rPr>
        <w:fldChar w:fldCharType="begin"/>
      </w:r>
      <w:r w:rsidR="00414668">
        <w:rPr>
          <w:rFonts w:ascii="Times New Roman" w:hAnsi="Times New Roman" w:cs="Times New Roman"/>
          <w:sz w:val="24"/>
          <w:szCs w:val="24"/>
        </w:rPr>
        <w:instrText xml:space="preserve"> ADDIN ZOTERO_ITEM CSL_CITATION {"citationID":"hgonYhrN","properties":{"formattedCitation":"(Wang et al., 2016)","plainCitation":"(Wang et al., 2016)","noteIndex":0},"citationItems":[{"id":261,"uris":["http://zotero.org/users/12066399/items/9U532744"],"itemData":{"id":261,"type":"article-journal","abstract":"The stability and decomposition of biochar are fundamental to understand its persistence in soil, its contribution to carbon (C) sequestration, and thus its role in the global C cycle. Our current knowledge about the degradability of biochar, however, is limited. Using 128 observations of biochar-derived CO2 from 24 studies with stable (13C) and radioactive (14C) carbon isotopes, we meta-analyzed the biochar decomposition in soil and estimated its mean residence time (MRT). The decomposed amount of biochar increased logarithmically with experimental duration, and the decomposition rate decreased with time. The biochar decomposition rate varied signiﬁcantly with experimental duration, feedstock, pyrolysis temperature, and soil clay content. The MRTs of labile and recalcitrant biochar C pools were estimated to be about 108 days and 556 years with pool sizes of 3% and 97%, respectively. These results show that only a small part of biochar is bioavailable and that the remaining 97% contribute directly to long-term C sequestration in soil. The second database (116 observations from 21 studies) was used to evaluate the priming effects after biochar addition. Biochar slightly retarded the mineralization of soil organic matter (SOM; overall mean: À3.8%, 95% CI = À8.1–0.8%) compared to the soil without biochar addition. Signiﬁcant negative priming was common for studies with a duration shorter than half a year (À8.6%), crop-derived biochar (À20.3%), fast pyrolysis (À18.9%), the lowest pyrolysis temperature (À18.5%), and small application amounts (À11.9%). In contrast, biochar addition to sandy soils strongly stimulated SOM mineralization by 20.8%. This indicates that biochar stimulates microbial activities especially in soils with low fertility. Furthermore, abiotic and biotic processes, as well as the characteristics of biochar and soils, affecting biochar decomposition are discussed. We conclude that biochar can persist in soils on a centennial scale and that it has a positive effect on SOM dynamics and thus on C sequestration.","container-title":"GCB Bioenergy","DOI":"10.1111/gcbb.12266","ISSN":"1757-1693, 1757-1707","issue":"3","journalAbbreviation":"GCB Bioenergy","language":"en","page":"512-523","source":"DOI.org (Crossref)","title":"Biochar stability in soil: meta‐analysis of decomposition and priming effects","title-short":"Biochar stability in soil","volume":"8","author":[{"family":"Wang","given":"Jinyang"},{"family":"Xiong","given":"Zhengqin"},{"family":"Kuzyakov","given":"Yakov"}],"issued":{"date-parts":[["2016",5]]}}}],"schema":"https://github.com/citation-style-language/schema/raw/master/csl-citation.json"} </w:instrText>
      </w:r>
      <w:r w:rsidR="00414668">
        <w:rPr>
          <w:rFonts w:ascii="Times New Roman" w:hAnsi="Times New Roman" w:cs="Times New Roman"/>
          <w:sz w:val="24"/>
          <w:szCs w:val="24"/>
        </w:rPr>
        <w:fldChar w:fldCharType="separate"/>
      </w:r>
      <w:r w:rsidR="00414668" w:rsidRPr="00414668">
        <w:rPr>
          <w:rFonts w:ascii="Times New Roman" w:hAnsi="Times New Roman" w:cs="Times New Roman"/>
          <w:sz w:val="24"/>
        </w:rPr>
        <w:t>(Wang et al., 2016)</w:t>
      </w:r>
      <w:r w:rsidR="00414668">
        <w:rPr>
          <w:rFonts w:ascii="Times New Roman" w:hAnsi="Times New Roman" w:cs="Times New Roman"/>
          <w:sz w:val="24"/>
          <w:szCs w:val="24"/>
        </w:rPr>
        <w:fldChar w:fldCharType="end"/>
      </w:r>
      <w:r w:rsidRPr="006B53C9">
        <w:rPr>
          <w:rFonts w:ascii="Times New Roman" w:hAnsi="Times New Roman" w:cs="Times New Roman"/>
          <w:sz w:val="24"/>
          <w:szCs w:val="24"/>
        </w:rPr>
        <w:t xml:space="preserve">. However, this technology has </w:t>
      </w:r>
      <w:r w:rsidR="00414668" w:rsidRPr="006B53C9">
        <w:rPr>
          <w:rFonts w:ascii="Times New Roman" w:hAnsi="Times New Roman" w:cs="Times New Roman"/>
          <w:sz w:val="24"/>
          <w:szCs w:val="24"/>
        </w:rPr>
        <w:t>several</w:t>
      </w:r>
      <w:r w:rsidRPr="006B53C9">
        <w:rPr>
          <w:rFonts w:ascii="Times New Roman" w:hAnsi="Times New Roman" w:cs="Times New Roman"/>
          <w:sz w:val="24"/>
          <w:szCs w:val="24"/>
        </w:rPr>
        <w:t xml:space="preserve"> drawbacks, notably its low production yield (17% to 33%) </w:t>
      </w:r>
      <w:r w:rsidR="00136E87">
        <w:rPr>
          <w:rFonts w:ascii="Times New Roman" w:hAnsi="Times New Roman" w:cs="Times New Roman"/>
          <w:sz w:val="24"/>
          <w:szCs w:val="24"/>
        </w:rPr>
        <w:fldChar w:fldCharType="begin"/>
      </w:r>
      <w:r w:rsidR="00D934CD">
        <w:rPr>
          <w:rFonts w:ascii="Times New Roman" w:hAnsi="Times New Roman" w:cs="Times New Roman"/>
          <w:sz w:val="24"/>
          <w:szCs w:val="24"/>
        </w:rPr>
        <w:instrText xml:space="preserve"> ADDIN ZOTERO_ITEM CSL_CITATION {"citationID":"qvQhwOsf","properties":{"formattedCitation":"(D. J.-P. Lompo et al., 2021; Mullen et al., 2010)","plainCitation":"(D. J.-P. Lompo et al., 2021; Mullen et al., 2010)","dontUpdate":true,"noteIndex":0},"citationItems":[{"id":137,"uris":["http://zotero.org/users/12066399/items/RZKJKTQY"],"itemData":{"id":137,"type":"article-journal","abstract":"This study focused on the production and characterization of biochars from three types of crop residues comprising cotton stems, corn cobs and sorghum stems. The reactor used was a local cone kiln made from a 200-liter drum. The production parameters measured included the duration of pyrolysis, the amount of biochar produced and the production yield. The chemical characteristics of the biochars were determined using the usual analytical methods used for organic amendment analyses. According to the study, pyrolysis time, biochar quantities and production yields depended on the type of crop residues. The three types of biochar obtained showed high C/N values indicating that their use as soil amendment must be combined with mineral fertilizers to ensure good plant development and crop yield. The heavy metal contents of the three biochar types complied with the international standards recommended for biochars by the International Biochar Initiative (IBI) and by the European Biochar Certificate (EBC). The production and the use of Biochar from crop residues is an interesting alternative for sustainable soil fertility management in the Sahelian countries.","container-title":"Journal of Agricultural Studies","DOI":"10.5296/jas.v9i1.17890","ISSN":"2166-0379","issue":"1","journalAbbreviation":"JAS","language":"en","page":"130","source":"DOI.org (Crossref)","title":"Production and Characterization of Crop Residues Derived Biochars for Soil Amendment and Carbon Sequestration","volume":"9","author":[{"family":"Lompo","given":"Désiré Jean-Pascal"},{"family":"Yé","given":"Lambiénou"},{"family":"Ouédraogo","given":"Souleymane"},{"family":"Sori","given":"Siélé Ibrahima"},{"family":"Nacro","given":"Hassan Bismark"}],"issued":{"date-parts":[["2021",1,20]]}}},{"id":697,"uris":["http://zotero.org/users/12066399/items/YEQ8BEAN"],"itemData":{"id":697,"type":"article-journal","abstract":"Bio-oil and bio-char were produced </w:instrText>
      </w:r>
      <w:r w:rsidR="00D934CD" w:rsidRPr="001B2FE6">
        <w:rPr>
          <w:rFonts w:ascii="Times New Roman" w:hAnsi="Times New Roman" w:cs="Times New Roman"/>
          <w:sz w:val="24"/>
          <w:szCs w:val="24"/>
          <w:lang w:val="fr-FR"/>
        </w:rPr>
        <w:instrText xml:space="preserve">from corn cobs and corn stover (stalks, leaves and husks) by fast pyrolysis using a pilot scale fluidized bed reactor. Yields of 60% (mass/mass) bio-oil (high heating values are </w:instrText>
      </w:r>
      <w:r w:rsidR="00D934CD" w:rsidRPr="001B2FE6">
        <w:rPr>
          <w:rFonts w:ascii="Cambria Math" w:hAnsi="Cambria Math" w:cs="Cambria Math"/>
          <w:sz w:val="24"/>
          <w:szCs w:val="24"/>
          <w:lang w:val="fr-FR"/>
        </w:rPr>
        <w:instrText>∼</w:instrText>
      </w:r>
      <w:r w:rsidR="00D934CD" w:rsidRPr="001B2FE6">
        <w:rPr>
          <w:rFonts w:ascii="Times New Roman" w:hAnsi="Times New Roman" w:cs="Times New Roman"/>
          <w:sz w:val="24"/>
          <w:szCs w:val="24"/>
          <w:lang w:val="fr-FR"/>
        </w:rPr>
        <w:instrText xml:space="preserve">20 MJ kg−1, and densities &gt;1.0 Mg m−3) were realized from both corn cobs and from corn stover. The high energy density of bio-oil, </w:instrText>
      </w:r>
      <w:r w:rsidR="00D934CD" w:rsidRPr="001B2FE6">
        <w:rPr>
          <w:rFonts w:ascii="Cambria Math" w:hAnsi="Cambria Math" w:cs="Cambria Math"/>
          <w:sz w:val="24"/>
          <w:szCs w:val="24"/>
          <w:lang w:val="fr-FR"/>
        </w:rPr>
        <w:instrText>∼</w:instrText>
      </w:r>
      <w:r w:rsidR="00D934CD" w:rsidRPr="001B2FE6">
        <w:rPr>
          <w:rFonts w:ascii="Times New Roman" w:hAnsi="Times New Roman" w:cs="Times New Roman"/>
          <w:sz w:val="24"/>
          <w:szCs w:val="24"/>
          <w:lang w:val="fr-FR"/>
        </w:rPr>
        <w:instrText xml:space="preserve">20–32 times on a per unit volume basis over the raw corn residues, offers potentially significant savings in transportation costs particularly for a distributed “farm scale” bio-refinery system. Bio-char yield was 18.9% and 17.0% (mass/mass) from corn cobs and corn stover, respectively. Deploying the bio-char co-product, which contains most of the nutrient minerals from the corn residues, as well as a significant amount of carbon, to the land can enhance soil quality, sequester carbon, and alleviate environmental problems associated with removal of crop residues from fields.","container-title":"Biomass and Bioenergy","DOI":"10.1016/j.biombioe.2009.09.012","journalAbbreviation":"Biomass and Bioenergy","page":"67-74","title":"Bio-oil and Bio-char Production from Corn Cobs and Stover by Fast Pyrolysis","volume":"34","author":[{"family":"Mullen","given":"Charles"},{"family":"Boateng","given":"Akwasi"},{"family":"Goldberg","given":"Neil"},{"family":"Lima","given":"Isabel"},{"family":"Laird","given":"David"},{"family":"Hicks","given":"Kevin"}],"issued":{"date-parts":[["2010",1,31]]}}}],"schema":"https://github.com/citation-style-language/schema/raw/master/csl-citation.json"} </w:instrText>
      </w:r>
      <w:r w:rsidR="00136E87">
        <w:rPr>
          <w:rFonts w:ascii="Times New Roman" w:hAnsi="Times New Roman" w:cs="Times New Roman"/>
          <w:sz w:val="24"/>
          <w:szCs w:val="24"/>
        </w:rPr>
        <w:fldChar w:fldCharType="separate"/>
      </w:r>
      <w:r w:rsidR="00DD1B3A" w:rsidRPr="001B2FE6">
        <w:rPr>
          <w:rFonts w:ascii="Times New Roman" w:hAnsi="Times New Roman" w:cs="Times New Roman"/>
          <w:sz w:val="24"/>
          <w:lang w:val="fr-FR"/>
        </w:rPr>
        <w:t>(Lompo et al., 2021; Mullen et al., 2010)</w:t>
      </w:r>
      <w:r w:rsidR="00136E87">
        <w:rPr>
          <w:rFonts w:ascii="Times New Roman" w:hAnsi="Times New Roman" w:cs="Times New Roman"/>
          <w:sz w:val="24"/>
          <w:szCs w:val="24"/>
        </w:rPr>
        <w:fldChar w:fldCharType="end"/>
      </w:r>
      <w:r w:rsidRPr="001B2FE6">
        <w:rPr>
          <w:rFonts w:ascii="Times New Roman" w:hAnsi="Times New Roman" w:cs="Times New Roman"/>
          <w:sz w:val="24"/>
          <w:szCs w:val="24"/>
          <w:lang w:val="fr-FR"/>
        </w:rPr>
        <w:t xml:space="preserve"> and nutrient poverty </w:t>
      </w:r>
      <w:r w:rsidR="00B24ABF">
        <w:rPr>
          <w:rFonts w:ascii="Times New Roman" w:hAnsi="Times New Roman" w:cs="Times New Roman"/>
          <w:sz w:val="24"/>
          <w:szCs w:val="24"/>
          <w:lang w:val="fr-FR"/>
        </w:rPr>
        <w:fldChar w:fldCharType="begin"/>
      </w:r>
      <w:r w:rsidR="00D934CD" w:rsidRPr="001B2FE6">
        <w:rPr>
          <w:rFonts w:ascii="Times New Roman" w:hAnsi="Times New Roman" w:cs="Times New Roman"/>
          <w:sz w:val="24"/>
          <w:szCs w:val="24"/>
          <w:lang w:val="fr-FR"/>
        </w:rPr>
        <w:instrText xml:space="preserve"> ADDIN ZOTERO_ITEM CSL_CITATION {"citationID":"1cuGf9Ax","properties":{"formattedCitation":"(Kanouo, 2019; D. J.-P. Lompo et al., 2020)","plainCitation":"(Kanouo, 2019; D. J.-P. Lompo et al., 2020)","dontUpdate":true,"noteIndex":0},"citationItems":[{"id":531,"uris":["http://zotero.org/users/12066399/items/5NVKQEK4"],"itemData":{"id":531,"type":"thesis","event-place":"Québec, Canada","genre":"Thèse de doctorat en sciences forestières","note":"DOI: 10.13140/RG.2.2.31769.57440","number-of-pages":"98","publisher":"Laval","publisher-place":"Québec, Canada","source":"ResearchGate","title":"Production et utilisation du biochar pour l'amendement des sols rouges lessivés tropicaux","author":[{"family":"Kanouo","given":"Boris Merlain Djousse K."}],"issued":{"date-parts":[["2019",8,9]]}}},{"id":537,"uris":["http://zotero.org/users/12066399/items/PGH65XJX"],"itemData":{"id":537,"type":"article-journal","container-title":"Science et technique, Sciences naturelles et appliquées, Spécial hors-série","issue":"5","journalAbbreviation":"Science et technique, Sciences naturelles et appliquées, Spécial hors-série","page":"387-398","title":"Effets du Biocharbon utilisé comme amendement sur les propriétés physicochimiques des sols et les paramètres agronomiques du Sorgho dans la zone semiaride du Burkina Faso","author":[{"family":"Lompo","given":"Désiré Jean-Pascal"},{"family":"Balbone","given":"A"},{"family":"Yé","given":"L"},{"family":"Nacro","given":"HB"}],"issued":{"date-parts":[["2020"]]}}}],"schema":"https://github.com/citation-style-language/schema/raw/master/csl-citation.json"} </w:instrText>
      </w:r>
      <w:r w:rsidR="00B24ABF">
        <w:rPr>
          <w:rFonts w:ascii="Times New Roman" w:hAnsi="Times New Roman" w:cs="Times New Roman"/>
          <w:sz w:val="24"/>
          <w:szCs w:val="24"/>
          <w:lang w:val="fr-FR"/>
        </w:rPr>
        <w:fldChar w:fldCharType="separate"/>
      </w:r>
      <w:r w:rsidR="00DD1B3A" w:rsidRPr="001B2FE6">
        <w:rPr>
          <w:rFonts w:ascii="Times New Roman" w:hAnsi="Times New Roman" w:cs="Times New Roman"/>
          <w:sz w:val="24"/>
          <w:lang w:val="fr-FR"/>
        </w:rPr>
        <w:t>(Kanouo, 2019; Lompo et al., 2020)</w:t>
      </w:r>
      <w:r w:rsidR="00B24ABF">
        <w:rPr>
          <w:rFonts w:ascii="Times New Roman" w:hAnsi="Times New Roman" w:cs="Times New Roman"/>
          <w:sz w:val="24"/>
          <w:szCs w:val="24"/>
          <w:lang w:val="fr-FR"/>
        </w:rPr>
        <w:fldChar w:fldCharType="end"/>
      </w:r>
      <w:r w:rsidRPr="001B2FE6">
        <w:rPr>
          <w:rFonts w:ascii="Times New Roman" w:hAnsi="Times New Roman" w:cs="Times New Roman"/>
          <w:sz w:val="24"/>
          <w:szCs w:val="24"/>
          <w:lang w:val="fr-FR"/>
        </w:rPr>
        <w:t xml:space="preserve">. </w:t>
      </w:r>
      <w:r w:rsidR="00B24ABF">
        <w:rPr>
          <w:rFonts w:ascii="Times New Roman" w:hAnsi="Times New Roman" w:cs="Times New Roman"/>
          <w:sz w:val="24"/>
          <w:szCs w:val="24"/>
          <w:lang w:val="fr-FR"/>
        </w:rPr>
        <w:fldChar w:fldCharType="begin"/>
      </w:r>
      <w:r w:rsidR="00B64ADE" w:rsidRPr="001B2FE6">
        <w:rPr>
          <w:rFonts w:ascii="Times New Roman" w:hAnsi="Times New Roman" w:cs="Times New Roman"/>
          <w:sz w:val="24"/>
          <w:szCs w:val="24"/>
          <w:lang w:val="fr-FR"/>
        </w:rPr>
        <w:instrText xml:space="preserve"> ADDIN ZOTERO_ITEM CSL_CITATION {"citationID":"1SUtOYzL","properties":{"formattedCitation":"(Teodoro et al., 2020)","plainCitation":"(Teodoro et al., 2020)","dontUpdate":true,"noteIndex":0},"citationItems":[{"id":700,"uris":["http://zotero.org/users/12066399/items/W5CSWJJ6"],"itemData":{"id":700,"type":"article-journal","abstract":"A woody-biochar was added to waste biomass during a composting process. The resulting compost-char was amended to a metal contaminated soil and two plant species, L. perenne and E. sativa, were grown in a pot experiment to determine 1) plant survival and stress factors, 2) uptake of metals to plants and, 3) chemical characteristics of sampled soils and pore waters. Compost supplemented with biochar after the composting process were also tested, as well as a commercially available compost, for comparison. Co-composting with biochar hastened the composting process, resulting in a composite material of reduced odour, increased maturity, circum-neutral pH and increased moisture retention than compost (increase by 3% of easily removable water content). When amended to the soil, CaCl2 extractable and pore water metals s were reduced by all compost treatments with little influence of biochar addition at any tested dose. Plant growth success was promoted furthest by the addition of co-composted biochar to the test soil, especia</w:instrText>
      </w:r>
      <w:r w:rsidR="00B64ADE" w:rsidRPr="00AD15C7">
        <w:rPr>
          <w:rFonts w:ascii="Times New Roman" w:hAnsi="Times New Roman" w:cs="Times New Roman"/>
          <w:sz w:val="24"/>
          <w:szCs w:val="24"/>
          <w:lang w:val="fr-FR"/>
        </w:rPr>
        <w:instrText>lly in the case of E. sativa. For both tested plant species significant reductions in plant m</w:instrText>
      </w:r>
      <w:r w:rsidR="00B64ADE" w:rsidRPr="00926464">
        <w:rPr>
          <w:rFonts w:ascii="Times New Roman" w:hAnsi="Times New Roman" w:cs="Times New Roman"/>
          <w:sz w:val="24"/>
          <w:szCs w:val="24"/>
        </w:rPr>
        <w:instrText xml:space="preserve">etal concentrations (e.g. 8-times for Zn) were achieved, against the control soil, by compost, regardless of biochar addition. The results of this study demonstrate that the addition of biochar into the composting process can hasten the stability of the resulting compost-char, with more favourable characteristics as a soil amendment/improver than compost alone. This appears achievable whilst also maintaining the provision of available nutrients to soils and the reduction of metal mobility, and improved conditions for plant establishment.","container-title":"Chemosphere","DOI":"10.1016/j.chemosphere.2019.125255","ISSN":"0045-6535","journalAbbreviation":"Chemosphere","page":"125255","title":"Application of co-composted biochar significantly improved plant-growth relevant physical/chemical properties of a metal contaminated soil","volume":"242","author":[{"family":"Teodoro","given":"Manuel"},{"family":"Trakal","given":"Lukáš"},{"family":"Gallagher","given":"Brett N."},{"family":"Šimek","given":"Pavel"},{"family":"Soudek","given":"Petr"},{"family":"Pohořelý","given":"Micheal"},{"family":"Beesley","given":"Luke"},{"family":"Jačka","given":"Lukáš"},{"family":"Kovář","given":"Martin"},{"family":"Seyedsadr","given":"Samar"},{"family":"Mohan","given":"Dinesh"}],"issued":{"date-parts":[["2020",3,1]]}}}],"schema":"https://github.com/citation-style-language/schema/raw/master/csl-citation.json"} </w:instrText>
      </w:r>
      <w:r w:rsidR="00B24ABF">
        <w:rPr>
          <w:rFonts w:ascii="Times New Roman" w:hAnsi="Times New Roman" w:cs="Times New Roman"/>
          <w:sz w:val="24"/>
          <w:szCs w:val="24"/>
          <w:lang w:val="fr-FR"/>
        </w:rPr>
        <w:fldChar w:fldCharType="separate"/>
      </w:r>
      <w:r w:rsidR="00B24ABF" w:rsidRPr="00926464">
        <w:rPr>
          <w:rFonts w:ascii="Times New Roman" w:hAnsi="Times New Roman" w:cs="Times New Roman"/>
          <w:sz w:val="24"/>
        </w:rPr>
        <w:t xml:space="preserve">Teodoro et al. </w:t>
      </w:r>
      <w:r w:rsidR="00C07B04">
        <w:rPr>
          <w:rFonts w:ascii="Times New Roman" w:hAnsi="Times New Roman" w:cs="Times New Roman"/>
          <w:sz w:val="24"/>
        </w:rPr>
        <w:t>(</w:t>
      </w:r>
      <w:r w:rsidR="00B24ABF" w:rsidRPr="00B24ABF">
        <w:rPr>
          <w:rFonts w:ascii="Times New Roman" w:hAnsi="Times New Roman" w:cs="Times New Roman"/>
          <w:sz w:val="24"/>
        </w:rPr>
        <w:t>2020)</w:t>
      </w:r>
      <w:r w:rsidR="00B24ABF">
        <w:rPr>
          <w:rFonts w:ascii="Times New Roman" w:hAnsi="Times New Roman" w:cs="Times New Roman"/>
          <w:sz w:val="24"/>
          <w:szCs w:val="24"/>
          <w:lang w:val="fr-FR"/>
        </w:rPr>
        <w:fldChar w:fldCharType="end"/>
      </w:r>
      <w:r w:rsidR="00C07B04" w:rsidRPr="00C07B04">
        <w:rPr>
          <w:rFonts w:ascii="Times New Roman" w:hAnsi="Times New Roman" w:cs="Times New Roman"/>
          <w:sz w:val="24"/>
          <w:szCs w:val="24"/>
        </w:rPr>
        <w:t xml:space="preserve"> </w:t>
      </w:r>
      <w:r w:rsidRPr="006B53C9">
        <w:rPr>
          <w:rFonts w:ascii="Times New Roman" w:hAnsi="Times New Roman" w:cs="Times New Roman"/>
          <w:sz w:val="24"/>
          <w:szCs w:val="24"/>
        </w:rPr>
        <w:t xml:space="preserve">initiated biochar composting, which they claimed would </w:t>
      </w:r>
      <w:r w:rsidR="00EE1CD5" w:rsidRPr="00EE1CD5">
        <w:rPr>
          <w:rFonts w:ascii="Times New Roman" w:hAnsi="Times New Roman" w:cs="Times New Roman"/>
          <w:sz w:val="24"/>
          <w:szCs w:val="24"/>
        </w:rPr>
        <w:t>speed up</w:t>
      </w:r>
      <w:r w:rsidR="00EE1CD5" w:rsidRPr="006B53C9">
        <w:rPr>
          <w:rFonts w:ascii="Times New Roman" w:hAnsi="Times New Roman" w:cs="Times New Roman"/>
          <w:sz w:val="24"/>
          <w:szCs w:val="24"/>
        </w:rPr>
        <w:t xml:space="preserve"> </w:t>
      </w:r>
      <w:r w:rsidRPr="006B53C9">
        <w:rPr>
          <w:rFonts w:ascii="Times New Roman" w:hAnsi="Times New Roman" w:cs="Times New Roman"/>
          <w:sz w:val="24"/>
          <w:szCs w:val="24"/>
        </w:rPr>
        <w:t>the decomposition process and result in a composite material with reduced odor, greater maturity, pH closer to neutrality and higher water retention capacity than conventional compost.</w:t>
      </w:r>
      <w:r w:rsidR="000B54A6">
        <w:rPr>
          <w:rFonts w:ascii="Times New Roman" w:hAnsi="Times New Roman" w:cs="Times New Roman"/>
          <w:sz w:val="24"/>
          <w:szCs w:val="24"/>
        </w:rPr>
        <w:t xml:space="preserve"> </w:t>
      </w:r>
      <w:r w:rsidR="000B54A6" w:rsidRPr="000B54A6">
        <w:rPr>
          <w:rFonts w:ascii="Times New Roman" w:hAnsi="Times New Roman" w:cs="Times New Roman"/>
          <w:sz w:val="24"/>
          <w:szCs w:val="24"/>
        </w:rPr>
        <w:t xml:space="preserve">In addition, composting with biochar would enable the biochar to be loaded with readily bioavailable nitrogen </w:t>
      </w:r>
      <w:r w:rsidR="006F2C5B">
        <w:rPr>
          <w:rFonts w:ascii="Times New Roman" w:hAnsi="Times New Roman" w:cs="Times New Roman"/>
          <w:sz w:val="24"/>
          <w:szCs w:val="24"/>
        </w:rPr>
        <w:t xml:space="preserve">(N) </w:t>
      </w:r>
      <w:r w:rsidR="000B54A6" w:rsidRPr="000B54A6">
        <w:rPr>
          <w:rFonts w:ascii="Times New Roman" w:hAnsi="Times New Roman" w:cs="Times New Roman"/>
          <w:sz w:val="24"/>
          <w:szCs w:val="24"/>
        </w:rPr>
        <w:t xml:space="preserve">sources, thereby increasing its potential fertilizer value, improving crop growth and yields compared with conventional compost </w:t>
      </w:r>
      <w:r w:rsidR="00C07B04">
        <w:rPr>
          <w:rFonts w:ascii="Times New Roman" w:hAnsi="Times New Roman" w:cs="Times New Roman"/>
          <w:sz w:val="24"/>
          <w:szCs w:val="24"/>
        </w:rPr>
        <w:fldChar w:fldCharType="begin"/>
      </w:r>
      <w:r w:rsidR="009758FA">
        <w:rPr>
          <w:rFonts w:ascii="Times New Roman" w:hAnsi="Times New Roman" w:cs="Times New Roman"/>
          <w:sz w:val="24"/>
          <w:szCs w:val="24"/>
        </w:rPr>
        <w:instrText xml:space="preserve"> ADDIN ZOTERO_ITEM CSL_CITATION {"citationID":"WMDsxFlz","properties":{"formattedCitation":"(Antonangelo et al., 2021; Chen et al., 2019; Qayyum et al., 2017)","plainCitation":"(Antonangelo et al., 2021; Chen et al., 2019; Qayyum et al., 2017)","noteIndex":0},"citationItems":[{"id":111,"uris":["http://zotero.org/users/12066399/items/RG3HSU76"],"itemData":{"id":111,"type":"article-journal","abstract":"The use of co-composted biochar (COMBI) made by the addition of biochar at the beginning of the composting process has greatly increased in agriculture during the last decade. There are more benefits of using the cocomposting end product COMBI than using compost and biochar separately or the mixture of the two prod­ ucts. We conducted an extensive review of the production of several COMBIs and their contribution to the composting process and biochar properties as well as the further use of COMBIs in agricultural lands to improve soil health and increase crop yields, and to remediate areas severely contaminated with potentially toxic metals (PTMs). Although the number of researches focused on COMBI production and its application is so far limited, there is enough evidence to elucidate the importance of creating such products to promote sustainable agri­ culture and environmental safety. Even if a few drawbacks or side effects are found, they are outweighed by the many benefits achieved with COMBIs production and application in comparison to other amendments. The quality of both biochar and compost is largely improved in so many ways during the co-composting process, which in turn improved soil health and crop yields of up to 300% in some particular cases. This work improved the overall understanding of COMBI production and application in agriculture. Based on the review, we sug­ gested future researches to better understand the mechanisms of COMBI long-term application to promote awareness on its role over time through alterations in its surface chemistry, ionic nutrient adsorption, supply (aging effect), and environmental implications.","container-title":"Journal of Environmental Management","DOI":"10.1016/j.jenvman.2020.111443","ISSN":"03014797","journalAbbreviation":"Journal of Environmental Management","language":"en","page":"111443","source":"DOI.org (Crossref)","title":"The roles of co-composted biochar (COMBI) in improving soil quality, crop productivity, and toxic metal amelioration","volume":"277","author":[{"family":"Antonangelo","given":"João A."},{"family":"Sun","given":"Xiao"},{"family":"Zhang","given":"Hailin"}],"issued":{"date-parts":[["2021",1]]}}},{"id":702,"uris":["http://zotero.org/users/12066399/items/V6BTZUWQ"],"itemData":{"id":702,"type":"article-journal","abstract":"BACKGROUND\nBiochar and compost have been proven to have significant positive effect on stabilization of toxic metals in contaminated soil. The aim of this study is to investigate the effect of compost of wheat straw biochar (CB) (4%, 8%, 12% and 18%) with different nitrogen dosages (50, 150, 250 and 300 kg ha⁻¹) as amendment on plants growth and mobility and bioavailability of lead (Pb) and copper (Cu) as well as the nutrients in smelter‐contaminated soil.\n\nRESULTS\nDiethylenetriaminepentaacetic acid (DTPA)‐extractable and total Pb concentration were significantly (P &lt; 0.05) decreased in the CB treated soil compared with the control, especially T14 (12% biochar applied compost with 300 kg ha⁻¹ nitrogen) dramatically reduced the Pb content by 37.4%. While, the concentrations of total and DTPA‐Cu increased in most CB modified treatments, while, the DTPA‐Cu concentration of T11 (12% biochar applied compost with 50 kg ha⁻¹ nitrogen) decreased by 27.3%. Meanwhile, compared with control, the CB amendment significantly improved Chinese cabbage yield and nutrients in soil.\n\nCONCLUSIONS\nOverall, the result suggested that CB could be a useful additive to decrease the bioavailability of Pb and improve plants growth and soil nutrients by reducing the ecological risk of soil contamination. © 2019 Society of Chemical Industry","container-title":"J</w:instrText>
      </w:r>
      <w:r w:rsidR="009758FA" w:rsidRPr="00B42553">
        <w:rPr>
          <w:rFonts w:ascii="Times New Roman" w:hAnsi="Times New Roman" w:cs="Times New Roman"/>
          <w:sz w:val="24"/>
          <w:szCs w:val="24"/>
        </w:rPr>
        <w:instrText xml:space="preserve">ournal of Chemical Technology &amp; Biotechnology","DOI":"10.1002/jctb.5986","journalAbbreviation":"Journal of Chemical Technology &amp; Biotechnology","title":"Compost biochar application to contaminated soil reduces the (im)mobilization and phytoavailability of lead and copper","volume":"95","author":[{"family":"Chen","given":"Hongyu"},{"family":"Awasthi","given":"Sanjeev"},{"family":"Liu","given":"Tao"},{"family":"Duan","given":"Yumin"},{"family":"Zhang","given":"Zengqiang"},{"family":"Awasthi","given":"Mukesh"}],"issued":{"date-parts":[["2019",4,4]]}}},{"id":115,"uris":["http://zotero.org/users/12066399/items/LKS5HC5L"],"itemData":{"id":115,"type":"article-journal","container-title":"Environmental Science and Pollution Research","DOI":"10.1007/s11356-017-0227-4","ISSN":"0944-1344, 1614-7499","issue":"33","journalAbbreviation":"Environ Sci Pollut Res","language":"en","page":"26060-26068","source":"DOI.org (Crossref)","title":"Effects of co-composting of farm manure and biochar on plant growth and carbon mineralization in an alkaline soil","volume":"24","author":[{"family":"Qayyum","given":"Muhammad Farooq"},{"family":"Liaquat","given":"Fatima"},{"family":"Rehman","given":"Rabia Abdur"},{"family":"Gul","given":"Mehreen"},{"family":"Ul Hye","given":"Muhammad Zafar"},{"family":"Rizwan","given":"Muhammad"},{"family":"Rehaman","given":"Muhammad Zia Ur"}],"issued":{"date-parts":[["2017",11]]}}}],"schema":"https://github.com/citation-style-language/schema/raw/master/csl-citation.json"} </w:instrText>
      </w:r>
      <w:r w:rsidR="00C07B04">
        <w:rPr>
          <w:rFonts w:ascii="Times New Roman" w:hAnsi="Times New Roman" w:cs="Times New Roman"/>
          <w:sz w:val="24"/>
          <w:szCs w:val="24"/>
        </w:rPr>
        <w:fldChar w:fldCharType="separate"/>
      </w:r>
      <w:r w:rsidR="009758FA" w:rsidRPr="00B42553">
        <w:rPr>
          <w:rFonts w:ascii="Times New Roman" w:hAnsi="Times New Roman" w:cs="Times New Roman"/>
          <w:sz w:val="24"/>
        </w:rPr>
        <w:t>(Antonangelo et al., 2021; Chen et al., 2019; Qayyum et al., 2017)</w:t>
      </w:r>
      <w:r w:rsidR="00C07B04">
        <w:rPr>
          <w:rFonts w:ascii="Times New Roman" w:hAnsi="Times New Roman" w:cs="Times New Roman"/>
          <w:sz w:val="24"/>
          <w:szCs w:val="24"/>
        </w:rPr>
        <w:fldChar w:fldCharType="end"/>
      </w:r>
      <w:r w:rsidR="000B54A6" w:rsidRPr="00B42553">
        <w:rPr>
          <w:rFonts w:ascii="Times New Roman" w:hAnsi="Times New Roman" w:cs="Times New Roman"/>
          <w:sz w:val="24"/>
          <w:szCs w:val="24"/>
        </w:rPr>
        <w:t xml:space="preserve">. </w:t>
      </w:r>
      <w:r w:rsidR="000B54A6" w:rsidRPr="000B54A6">
        <w:rPr>
          <w:rFonts w:ascii="Times New Roman" w:hAnsi="Times New Roman" w:cs="Times New Roman"/>
          <w:sz w:val="24"/>
          <w:szCs w:val="24"/>
        </w:rPr>
        <w:t xml:space="preserve">Composting </w:t>
      </w:r>
      <w:r w:rsidR="000B54A6" w:rsidRPr="009758FA">
        <w:rPr>
          <w:rFonts w:ascii="Times New Roman" w:hAnsi="Times New Roman" w:cs="Times New Roman"/>
          <w:i/>
          <w:iCs/>
          <w:sz w:val="24"/>
          <w:szCs w:val="24"/>
        </w:rPr>
        <w:t>H. suaveolens</w:t>
      </w:r>
      <w:r w:rsidR="000B54A6" w:rsidRPr="000B54A6">
        <w:rPr>
          <w:rFonts w:ascii="Times New Roman" w:hAnsi="Times New Roman" w:cs="Times New Roman"/>
          <w:sz w:val="24"/>
          <w:szCs w:val="24"/>
        </w:rPr>
        <w:t xml:space="preserve"> </w:t>
      </w:r>
      <w:r w:rsidR="00C8525D">
        <w:rPr>
          <w:rFonts w:ascii="Times New Roman" w:hAnsi="Times New Roman" w:cs="Times New Roman"/>
          <w:sz w:val="24"/>
          <w:szCs w:val="24"/>
        </w:rPr>
        <w:t xml:space="preserve">biomass </w:t>
      </w:r>
      <w:r w:rsidR="00C8525D" w:rsidRPr="000B54A6">
        <w:rPr>
          <w:rFonts w:ascii="Times New Roman" w:hAnsi="Times New Roman" w:cs="Times New Roman"/>
          <w:sz w:val="24"/>
          <w:szCs w:val="24"/>
        </w:rPr>
        <w:t xml:space="preserve">with </w:t>
      </w:r>
      <w:r w:rsidR="000B54A6" w:rsidRPr="000B54A6">
        <w:rPr>
          <w:rFonts w:ascii="Times New Roman" w:hAnsi="Times New Roman" w:cs="Times New Roman"/>
          <w:sz w:val="24"/>
          <w:szCs w:val="24"/>
        </w:rPr>
        <w:t xml:space="preserve">biochar </w:t>
      </w:r>
      <w:r w:rsidR="00C8525D">
        <w:rPr>
          <w:rFonts w:ascii="Times New Roman" w:hAnsi="Times New Roman" w:cs="Times New Roman"/>
          <w:sz w:val="24"/>
          <w:szCs w:val="24"/>
        </w:rPr>
        <w:t xml:space="preserve">addition </w:t>
      </w:r>
      <w:r w:rsidR="000B54A6" w:rsidRPr="000B54A6">
        <w:rPr>
          <w:rFonts w:ascii="Times New Roman" w:hAnsi="Times New Roman" w:cs="Times New Roman"/>
          <w:sz w:val="24"/>
          <w:szCs w:val="24"/>
        </w:rPr>
        <w:t xml:space="preserve">is therefore an avenue worth exploring to make the most of the large biomass of this invasive species, while rationalizing biochar use rates and improving the agronomic value of composts. By improving the carbon </w:t>
      </w:r>
      <w:r w:rsidR="000F5225">
        <w:rPr>
          <w:rFonts w:ascii="Times New Roman" w:hAnsi="Times New Roman" w:cs="Times New Roman"/>
          <w:sz w:val="24"/>
          <w:szCs w:val="24"/>
        </w:rPr>
        <w:t xml:space="preserve">(C) </w:t>
      </w:r>
      <w:r w:rsidR="000B54A6" w:rsidRPr="000B54A6">
        <w:rPr>
          <w:rFonts w:ascii="Times New Roman" w:hAnsi="Times New Roman" w:cs="Times New Roman"/>
          <w:sz w:val="24"/>
          <w:szCs w:val="24"/>
        </w:rPr>
        <w:t xml:space="preserve">stability of composts </w:t>
      </w:r>
      <w:r w:rsidR="009758FA">
        <w:rPr>
          <w:rFonts w:ascii="Times New Roman" w:hAnsi="Times New Roman" w:cs="Times New Roman"/>
          <w:sz w:val="24"/>
          <w:szCs w:val="24"/>
        </w:rPr>
        <w:fldChar w:fldCharType="begin"/>
      </w:r>
      <w:r w:rsidR="00236DDB">
        <w:rPr>
          <w:rFonts w:ascii="Times New Roman" w:hAnsi="Times New Roman" w:cs="Times New Roman"/>
          <w:sz w:val="24"/>
          <w:szCs w:val="24"/>
        </w:rPr>
        <w:instrText xml:space="preserve"> ADDIN ZOTERO_ITEM CSL_CITATION {"citationID":"jbY4O0jM","properties":{"formattedCitation":"(Fischer et al., 2018)","plainCitation":"(Fischer et al., 2018)","noteIndex":0},"citationItems":[{"id":102,"uris":["http://zotero.org/users/12066399/items/MWEI9RDF"],"itemData":{"id":102,"type":"article-journal","abstract":"This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sidR="009758FA">
        <w:rPr>
          <w:rFonts w:ascii="Times New Roman" w:hAnsi="Times New Roman" w:cs="Times New Roman"/>
          <w:sz w:val="24"/>
          <w:szCs w:val="24"/>
        </w:rPr>
        <w:fldChar w:fldCharType="separate"/>
      </w:r>
      <w:r w:rsidR="00236DDB" w:rsidRPr="00236DDB">
        <w:rPr>
          <w:rFonts w:ascii="Times New Roman" w:hAnsi="Times New Roman" w:cs="Times New Roman"/>
          <w:sz w:val="24"/>
        </w:rPr>
        <w:t>(Fischer et al., 2018)</w:t>
      </w:r>
      <w:r w:rsidR="009758FA">
        <w:rPr>
          <w:rFonts w:ascii="Times New Roman" w:hAnsi="Times New Roman" w:cs="Times New Roman"/>
          <w:sz w:val="24"/>
          <w:szCs w:val="24"/>
        </w:rPr>
        <w:fldChar w:fldCharType="end"/>
      </w:r>
      <w:r w:rsidR="000B54A6" w:rsidRPr="000B54A6">
        <w:rPr>
          <w:rFonts w:ascii="Times New Roman" w:hAnsi="Times New Roman" w:cs="Times New Roman"/>
          <w:sz w:val="24"/>
          <w:szCs w:val="24"/>
        </w:rPr>
        <w:t>, this technology could also produce a good organic amendment</w:t>
      </w:r>
      <w:r w:rsidR="00716FF7">
        <w:rPr>
          <w:rFonts w:ascii="Times New Roman" w:hAnsi="Times New Roman" w:cs="Times New Roman"/>
          <w:sz w:val="24"/>
          <w:szCs w:val="24"/>
        </w:rPr>
        <w:t xml:space="preserve"> that may allow reducing the loss of soil organic matter under cropping systems </w:t>
      </w:r>
      <w:r w:rsidR="000B54A6" w:rsidRPr="000B54A6">
        <w:rPr>
          <w:rFonts w:ascii="Times New Roman" w:hAnsi="Times New Roman" w:cs="Times New Roman"/>
          <w:sz w:val="24"/>
          <w:szCs w:val="24"/>
        </w:rPr>
        <w:t>yams</w:t>
      </w:r>
      <w:r w:rsidR="00E71979">
        <w:rPr>
          <w:rFonts w:ascii="Times New Roman" w:hAnsi="Times New Roman" w:cs="Times New Roman"/>
          <w:sz w:val="24"/>
          <w:szCs w:val="24"/>
        </w:rPr>
        <w:t xml:space="preserve"> (</w:t>
      </w:r>
      <w:r w:rsidR="00E71979" w:rsidRPr="007027DC">
        <w:rPr>
          <w:rFonts w:ascii="Times New Roman" w:hAnsi="Times New Roman" w:cs="Times New Roman"/>
          <w:i/>
          <w:iCs/>
          <w:sz w:val="24"/>
          <w:szCs w:val="24"/>
        </w:rPr>
        <w:t>Dioscorea</w:t>
      </w:r>
      <w:r w:rsidR="00E71979">
        <w:rPr>
          <w:rFonts w:ascii="Times New Roman" w:hAnsi="Times New Roman" w:cs="Times New Roman"/>
          <w:sz w:val="24"/>
          <w:szCs w:val="24"/>
        </w:rPr>
        <w:t xml:space="preserve"> Spp.</w:t>
      </w:r>
      <w:r w:rsidR="007027DC">
        <w:rPr>
          <w:rFonts w:ascii="Times New Roman" w:hAnsi="Times New Roman" w:cs="Times New Roman"/>
          <w:sz w:val="24"/>
          <w:szCs w:val="24"/>
        </w:rPr>
        <w:t>)</w:t>
      </w:r>
      <w:r w:rsidR="00716FF7">
        <w:rPr>
          <w:rFonts w:ascii="Times New Roman" w:hAnsi="Times New Roman" w:cs="Times New Roman"/>
          <w:sz w:val="24"/>
          <w:szCs w:val="24"/>
        </w:rPr>
        <w:t xml:space="preserve"> cropping</w:t>
      </w:r>
      <w:r w:rsidR="000B54A6" w:rsidRPr="000B54A6">
        <w:rPr>
          <w:rFonts w:ascii="Times New Roman" w:hAnsi="Times New Roman" w:cs="Times New Roman"/>
          <w:sz w:val="24"/>
          <w:szCs w:val="24"/>
        </w:rPr>
        <w:t xml:space="preserve">, </w:t>
      </w:r>
      <w:r w:rsidR="00882B6E">
        <w:rPr>
          <w:rFonts w:ascii="Times New Roman" w:hAnsi="Times New Roman" w:cs="Times New Roman"/>
          <w:sz w:val="24"/>
          <w:szCs w:val="24"/>
        </w:rPr>
        <w:t>known to lead to high mineralization of soil organic C</w:t>
      </w:r>
      <w:r w:rsidR="000B54A6" w:rsidRPr="000B54A6">
        <w:rPr>
          <w:rFonts w:ascii="Times New Roman" w:hAnsi="Times New Roman" w:cs="Times New Roman"/>
          <w:sz w:val="24"/>
          <w:szCs w:val="24"/>
        </w:rPr>
        <w:t xml:space="preserve"> </w:t>
      </w:r>
      <w:r w:rsidR="00236DDB">
        <w:rPr>
          <w:rFonts w:ascii="Times New Roman" w:hAnsi="Times New Roman" w:cs="Times New Roman"/>
          <w:sz w:val="24"/>
          <w:szCs w:val="24"/>
        </w:rPr>
        <w:fldChar w:fldCharType="begin"/>
      </w:r>
      <w:r w:rsidR="00F97212">
        <w:rPr>
          <w:rFonts w:ascii="Times New Roman" w:hAnsi="Times New Roman" w:cs="Times New Roman"/>
          <w:sz w:val="24"/>
          <w:szCs w:val="24"/>
        </w:rPr>
        <w:instrText xml:space="preserve"> ADDIN ZOTERO_ITEM CSL_CITATION {"citationID":"lZXhUG25","properties":{"formattedCitation":"(Hgaza, 2012)","plainCitation":"(Hgaza, 2012)","noteIndex":0},"citationItems":[{"id":596,"uris":["http://zotero.org/users/12066399/items/WJHKB9C7"],"itemData":{"id":596,"type":"thesis","event-place":"Républque de Côte d’Ivoire","genre":"Thèse de Doctorat en Physiologie Végétale, option : écophysiologie","number-of-pages":"130","publisher":"Université Félix Houphouët- Boigny","publisher-place":"Républque de Côte d’Ivoire","title":"Contribution à l’étude de la variabilité de la réponse de l’igname (Dioscorea alata) à la fertilisation minérale","author":[{"family":"Hgaza","given":"Valérie K."}],"issued":{"date-parts":[["2012"]]}}}],"schema":"https://github.com/citation-style-language/schema/raw/master/csl-citation.json"} </w:instrText>
      </w:r>
      <w:r w:rsidR="00236DDB">
        <w:rPr>
          <w:rFonts w:ascii="Times New Roman" w:hAnsi="Times New Roman" w:cs="Times New Roman"/>
          <w:sz w:val="24"/>
          <w:szCs w:val="24"/>
        </w:rPr>
        <w:fldChar w:fldCharType="separate"/>
      </w:r>
      <w:r w:rsidR="00F97212" w:rsidRPr="00F97212">
        <w:rPr>
          <w:rFonts w:ascii="Times New Roman" w:hAnsi="Times New Roman" w:cs="Times New Roman"/>
          <w:sz w:val="24"/>
        </w:rPr>
        <w:t>(Hgaza, 2012)</w:t>
      </w:r>
      <w:r w:rsidR="00236DDB">
        <w:rPr>
          <w:rFonts w:ascii="Times New Roman" w:hAnsi="Times New Roman" w:cs="Times New Roman"/>
          <w:sz w:val="24"/>
          <w:szCs w:val="24"/>
        </w:rPr>
        <w:fldChar w:fldCharType="end"/>
      </w:r>
      <w:r w:rsidR="000B54A6" w:rsidRPr="000B54A6">
        <w:rPr>
          <w:rFonts w:ascii="Times New Roman" w:hAnsi="Times New Roman" w:cs="Times New Roman"/>
          <w:sz w:val="24"/>
          <w:szCs w:val="24"/>
        </w:rPr>
        <w:t>.</w:t>
      </w:r>
    </w:p>
    <w:p w14:paraId="1826F700" w14:textId="79D8003A" w:rsidR="000B54A6" w:rsidRPr="00462223" w:rsidRDefault="000B54A6" w:rsidP="001F003A">
      <w:pPr>
        <w:spacing w:line="240" w:lineRule="auto"/>
        <w:jc w:val="both"/>
        <w:rPr>
          <w:rFonts w:ascii="Times New Roman" w:hAnsi="Times New Roman" w:cs="Times New Roman"/>
          <w:b/>
          <w:bCs/>
          <w:sz w:val="24"/>
          <w:szCs w:val="24"/>
        </w:rPr>
      </w:pPr>
      <w:r w:rsidRPr="000B54A6">
        <w:rPr>
          <w:rFonts w:ascii="Times New Roman" w:hAnsi="Times New Roman" w:cs="Times New Roman"/>
          <w:sz w:val="24"/>
          <w:szCs w:val="24"/>
        </w:rPr>
        <w:t xml:space="preserve">The present study was initiated with the aim of contributing to an improvement in agronomic value of composts for sustainable soil management in Burkina Faso. </w:t>
      </w:r>
      <w:r w:rsidR="00462223" w:rsidRPr="00462223">
        <w:rPr>
          <w:rFonts w:ascii="Times New Roman" w:hAnsi="Times New Roman" w:cs="Times New Roman"/>
          <w:sz w:val="24"/>
          <w:szCs w:val="24"/>
        </w:rPr>
        <w:t xml:space="preserve">We hypothesized that (i) the addition of biochar </w:t>
      </w:r>
      <w:r w:rsidR="00882B6E">
        <w:rPr>
          <w:rFonts w:ascii="Times New Roman" w:hAnsi="Times New Roman" w:cs="Times New Roman"/>
          <w:sz w:val="24"/>
          <w:szCs w:val="24"/>
        </w:rPr>
        <w:t>during</w:t>
      </w:r>
      <w:r w:rsidR="00462223" w:rsidRPr="00462223">
        <w:rPr>
          <w:rFonts w:ascii="Times New Roman" w:hAnsi="Times New Roman" w:cs="Times New Roman"/>
          <w:sz w:val="24"/>
          <w:szCs w:val="24"/>
        </w:rPr>
        <w:t xml:space="preserve"> composting </w:t>
      </w:r>
      <w:r w:rsidR="00882B6E">
        <w:rPr>
          <w:rFonts w:ascii="Times New Roman" w:hAnsi="Times New Roman" w:cs="Times New Roman"/>
          <w:sz w:val="24"/>
          <w:szCs w:val="24"/>
        </w:rPr>
        <w:t xml:space="preserve">leads to </w:t>
      </w:r>
      <w:r w:rsidR="005B56FD">
        <w:rPr>
          <w:rFonts w:ascii="Times New Roman" w:hAnsi="Times New Roman" w:cs="Times New Roman"/>
          <w:sz w:val="24"/>
          <w:szCs w:val="24"/>
        </w:rPr>
        <w:t>a</w:t>
      </w:r>
      <w:r w:rsidR="00462223" w:rsidRPr="00462223">
        <w:rPr>
          <w:rFonts w:ascii="Times New Roman" w:hAnsi="Times New Roman" w:cs="Times New Roman"/>
          <w:sz w:val="24"/>
          <w:szCs w:val="24"/>
        </w:rPr>
        <w:t xml:space="preserve"> </w:t>
      </w:r>
      <w:r w:rsidR="005B56FD" w:rsidRPr="00462223">
        <w:rPr>
          <w:rFonts w:ascii="Times New Roman" w:hAnsi="Times New Roman" w:cs="Times New Roman"/>
          <w:sz w:val="24"/>
          <w:szCs w:val="24"/>
        </w:rPr>
        <w:t>reduc</w:t>
      </w:r>
      <w:r w:rsidR="005B56FD">
        <w:rPr>
          <w:rFonts w:ascii="Times New Roman" w:hAnsi="Times New Roman" w:cs="Times New Roman"/>
          <w:sz w:val="24"/>
          <w:szCs w:val="24"/>
        </w:rPr>
        <w:t xml:space="preserve">ed </w:t>
      </w:r>
      <w:r w:rsidR="00462223" w:rsidRPr="00462223">
        <w:rPr>
          <w:rFonts w:ascii="Times New Roman" w:hAnsi="Times New Roman" w:cs="Times New Roman"/>
          <w:sz w:val="24"/>
          <w:szCs w:val="24"/>
        </w:rPr>
        <w:t>composting time (ii) improve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chemical characteristics of </w:t>
      </w:r>
      <w:r w:rsidR="005B56FD">
        <w:rPr>
          <w:rFonts w:ascii="Times New Roman" w:hAnsi="Times New Roman" w:cs="Times New Roman"/>
          <w:sz w:val="24"/>
          <w:szCs w:val="24"/>
        </w:rPr>
        <w:t>composts</w:t>
      </w:r>
      <w:r w:rsidR="00462223" w:rsidRPr="00462223">
        <w:rPr>
          <w:rFonts w:ascii="Times New Roman" w:hAnsi="Times New Roman" w:cs="Times New Roman"/>
          <w:sz w:val="24"/>
          <w:szCs w:val="24"/>
        </w:rPr>
        <w:t xml:space="preserve"> and (iii) increase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yam tuber yield and</w:t>
      </w:r>
      <w:r w:rsidR="00882B6E">
        <w:rPr>
          <w:rFonts w:ascii="Times New Roman" w:hAnsi="Times New Roman" w:cs="Times New Roman"/>
          <w:sz w:val="24"/>
          <w:szCs w:val="24"/>
        </w:rPr>
        <w:t xml:space="preserve"> improve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soil organic carbon content.</w:t>
      </w:r>
    </w:p>
    <w:p w14:paraId="5B1779D5" w14:textId="4B068F10" w:rsidR="00354893"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Material and Methods</w:t>
      </w:r>
    </w:p>
    <w:p w14:paraId="216FFD1D" w14:textId="15D53DAA" w:rsidR="000B54A6" w:rsidRPr="000B54A6" w:rsidRDefault="00B33636" w:rsidP="000B54A6">
      <w:pPr>
        <w:pStyle w:val="ListParagraph"/>
        <w:numPr>
          <w:ilvl w:val="1"/>
          <w:numId w:val="1"/>
        </w:numPr>
        <w:spacing w:line="240" w:lineRule="auto"/>
        <w:rPr>
          <w:rFonts w:ascii="Times New Roman" w:hAnsi="Times New Roman" w:cs="Times New Roman"/>
          <w:b/>
          <w:bCs/>
          <w:i/>
          <w:iCs/>
          <w:sz w:val="24"/>
          <w:szCs w:val="24"/>
        </w:rPr>
      </w:pPr>
      <w:r>
        <w:rPr>
          <w:rFonts w:ascii="Times New Roman" w:hAnsi="Times New Roman" w:cs="Times New Roman"/>
          <w:b/>
          <w:bCs/>
          <w:i/>
          <w:iCs/>
          <w:sz w:val="24"/>
          <w:szCs w:val="24"/>
        </w:rPr>
        <w:t>S</w:t>
      </w:r>
      <w:r w:rsidRPr="000B54A6">
        <w:rPr>
          <w:rFonts w:ascii="Times New Roman" w:hAnsi="Times New Roman" w:cs="Times New Roman"/>
          <w:b/>
          <w:bCs/>
          <w:i/>
          <w:iCs/>
          <w:sz w:val="24"/>
          <w:szCs w:val="24"/>
        </w:rPr>
        <w:t xml:space="preserve">tudy </w:t>
      </w:r>
      <w:r w:rsidR="000B54A6" w:rsidRPr="000B54A6">
        <w:rPr>
          <w:rFonts w:ascii="Times New Roman" w:hAnsi="Times New Roman" w:cs="Times New Roman"/>
          <w:b/>
          <w:bCs/>
          <w:i/>
          <w:iCs/>
          <w:sz w:val="24"/>
          <w:szCs w:val="24"/>
        </w:rPr>
        <w:t>sites</w:t>
      </w:r>
    </w:p>
    <w:p w14:paraId="4E14C520" w14:textId="7244B9F0" w:rsidR="00354893" w:rsidRDefault="004A29C6" w:rsidP="004A29C6">
      <w:pPr>
        <w:spacing w:line="240" w:lineRule="auto"/>
        <w:jc w:val="both"/>
        <w:rPr>
          <w:rFonts w:ascii="Times New Roman" w:hAnsi="Times New Roman" w:cs="Times New Roman"/>
          <w:sz w:val="24"/>
          <w:szCs w:val="24"/>
        </w:rPr>
      </w:pPr>
      <w:r w:rsidRPr="004A29C6">
        <w:rPr>
          <w:rFonts w:ascii="Times New Roman" w:hAnsi="Times New Roman" w:cs="Times New Roman"/>
          <w:sz w:val="24"/>
          <w:szCs w:val="24"/>
        </w:rPr>
        <w:t xml:space="preserve">The compost production </w:t>
      </w:r>
      <w:r w:rsidR="004B3AE4">
        <w:rPr>
          <w:rFonts w:ascii="Times New Roman" w:hAnsi="Times New Roman" w:cs="Times New Roman"/>
          <w:sz w:val="24"/>
          <w:szCs w:val="24"/>
        </w:rPr>
        <w:t>experiment</w:t>
      </w:r>
      <w:r w:rsidRPr="004A29C6">
        <w:rPr>
          <w:rFonts w:ascii="Times New Roman" w:hAnsi="Times New Roman" w:cs="Times New Roman"/>
          <w:sz w:val="24"/>
          <w:szCs w:val="24"/>
        </w:rPr>
        <w:t xml:space="preserve"> was set up at the animal production unit of the </w:t>
      </w:r>
      <w:r>
        <w:rPr>
          <w:rFonts w:ascii="Times New Roman" w:hAnsi="Times New Roman" w:cs="Times New Roman"/>
          <w:sz w:val="24"/>
          <w:szCs w:val="24"/>
        </w:rPr>
        <w:t>“</w:t>
      </w:r>
      <w:r w:rsidRPr="004A29C6">
        <w:rPr>
          <w:rFonts w:ascii="Times New Roman" w:hAnsi="Times New Roman" w:cs="Times New Roman"/>
          <w:sz w:val="24"/>
          <w:szCs w:val="24"/>
        </w:rPr>
        <w:t>Ecole Nationale de Formation Agricole de Matourkou (ENAFA de Matourkou)</w:t>
      </w:r>
      <w:r>
        <w:rPr>
          <w:rFonts w:ascii="Times New Roman" w:hAnsi="Times New Roman" w:cs="Times New Roman"/>
          <w:sz w:val="24"/>
          <w:szCs w:val="24"/>
        </w:rPr>
        <w:t>”</w:t>
      </w:r>
      <w:r w:rsidRPr="004A29C6">
        <w:rPr>
          <w:rFonts w:ascii="Times New Roman" w:hAnsi="Times New Roman" w:cs="Times New Roman"/>
          <w:sz w:val="24"/>
          <w:szCs w:val="24"/>
        </w:rPr>
        <w:t xml:space="preserve"> (11°05' N, 4°20'W and 424 m altitude). The </w:t>
      </w:r>
      <w:r w:rsidR="003261DE">
        <w:rPr>
          <w:rFonts w:ascii="Times New Roman" w:hAnsi="Times New Roman" w:cs="Times New Roman"/>
          <w:sz w:val="24"/>
          <w:szCs w:val="24"/>
        </w:rPr>
        <w:t>assessment</w:t>
      </w:r>
      <w:r w:rsidRPr="004A29C6">
        <w:rPr>
          <w:rFonts w:ascii="Times New Roman" w:hAnsi="Times New Roman" w:cs="Times New Roman"/>
          <w:sz w:val="24"/>
          <w:szCs w:val="24"/>
        </w:rPr>
        <w:t xml:space="preserve"> of </w:t>
      </w:r>
      <w:r w:rsidR="004C4ECC">
        <w:rPr>
          <w:rFonts w:ascii="Times New Roman" w:hAnsi="Times New Roman" w:cs="Times New Roman"/>
          <w:sz w:val="24"/>
          <w:szCs w:val="24"/>
        </w:rPr>
        <w:t xml:space="preserve">the produced </w:t>
      </w:r>
      <w:r w:rsidR="00E22693">
        <w:rPr>
          <w:rFonts w:ascii="Times New Roman" w:hAnsi="Times New Roman" w:cs="Times New Roman"/>
          <w:sz w:val="24"/>
          <w:szCs w:val="24"/>
        </w:rPr>
        <w:t>comp</w:t>
      </w:r>
      <w:r w:rsidR="001B2FE6">
        <w:rPr>
          <w:rFonts w:ascii="Times New Roman" w:hAnsi="Times New Roman" w:cs="Times New Roman"/>
          <w:sz w:val="24"/>
          <w:szCs w:val="24"/>
        </w:rPr>
        <w:t>o</w:t>
      </w:r>
      <w:r w:rsidR="00E22693">
        <w:rPr>
          <w:rFonts w:ascii="Times New Roman" w:hAnsi="Times New Roman" w:cs="Times New Roman"/>
          <w:sz w:val="24"/>
          <w:szCs w:val="24"/>
        </w:rPr>
        <w:t xml:space="preserve">sts for yam production </w:t>
      </w:r>
      <w:r w:rsidRPr="004A29C6">
        <w:rPr>
          <w:rFonts w:ascii="Times New Roman" w:hAnsi="Times New Roman" w:cs="Times New Roman"/>
          <w:sz w:val="24"/>
          <w:szCs w:val="24"/>
        </w:rPr>
        <w:t xml:space="preserve">was carried out </w:t>
      </w:r>
      <w:r w:rsidR="00C002B9">
        <w:rPr>
          <w:rFonts w:ascii="Times New Roman" w:hAnsi="Times New Roman" w:cs="Times New Roman"/>
          <w:sz w:val="24"/>
          <w:szCs w:val="24"/>
        </w:rPr>
        <w:t xml:space="preserve">in the </w:t>
      </w:r>
      <w:r w:rsidR="00C002B9" w:rsidRPr="004A29C6">
        <w:rPr>
          <w:rFonts w:ascii="Times New Roman" w:hAnsi="Times New Roman" w:cs="Times New Roman"/>
          <w:sz w:val="24"/>
          <w:szCs w:val="24"/>
        </w:rPr>
        <w:t>Farako-Bâ station</w:t>
      </w:r>
      <w:r w:rsidR="00C002B9">
        <w:rPr>
          <w:rFonts w:ascii="Times New Roman" w:hAnsi="Times New Roman" w:cs="Times New Roman"/>
          <w:sz w:val="24"/>
          <w:szCs w:val="24"/>
        </w:rPr>
        <w:t xml:space="preserve"> of</w:t>
      </w:r>
      <w:r w:rsidR="00B33636">
        <w:rPr>
          <w:rFonts w:ascii="Times New Roman" w:hAnsi="Times New Roman" w:cs="Times New Roman"/>
          <w:sz w:val="24"/>
          <w:szCs w:val="24"/>
        </w:rPr>
        <w:t xml:space="preserve"> </w:t>
      </w:r>
      <w:r w:rsidR="00501DF1">
        <w:rPr>
          <w:rFonts w:ascii="Times New Roman" w:hAnsi="Times New Roman" w:cs="Times New Roman"/>
          <w:sz w:val="24"/>
          <w:szCs w:val="24"/>
        </w:rPr>
        <w:t>“</w:t>
      </w:r>
      <w:r w:rsidRPr="004A29C6">
        <w:rPr>
          <w:rFonts w:ascii="Times New Roman" w:hAnsi="Times New Roman" w:cs="Times New Roman"/>
          <w:sz w:val="24"/>
          <w:szCs w:val="24"/>
        </w:rPr>
        <w:t>Institut de l</w:t>
      </w:r>
      <w:r w:rsidR="00051EF6">
        <w:rPr>
          <w:rFonts w:ascii="Times New Roman" w:hAnsi="Times New Roman" w:cs="Times New Roman"/>
          <w:sz w:val="24"/>
          <w:szCs w:val="24"/>
        </w:rPr>
        <w:t>’</w:t>
      </w:r>
      <w:r w:rsidRPr="004A29C6">
        <w:rPr>
          <w:rFonts w:ascii="Times New Roman" w:hAnsi="Times New Roman" w:cs="Times New Roman"/>
          <w:sz w:val="24"/>
          <w:szCs w:val="24"/>
        </w:rPr>
        <w:t>environnement et de recherches agricoles (INERA)</w:t>
      </w:r>
      <w:r w:rsidR="00501DF1">
        <w:rPr>
          <w:rFonts w:ascii="Times New Roman" w:hAnsi="Times New Roman" w:cs="Times New Roman"/>
          <w:sz w:val="24"/>
          <w:szCs w:val="24"/>
        </w:rPr>
        <w:t>”</w:t>
      </w:r>
      <w:r w:rsidRPr="004A29C6">
        <w:rPr>
          <w:rFonts w:ascii="Times New Roman" w:hAnsi="Times New Roman" w:cs="Times New Roman"/>
          <w:sz w:val="24"/>
          <w:szCs w:val="24"/>
        </w:rPr>
        <w:t xml:space="preserve"> (11°06' N, 4°20'W and 405 m altitude). The villages of Matourkou and Farako-Bâ </w:t>
      </w:r>
      <w:r w:rsidR="00051EF6" w:rsidRPr="004A29C6">
        <w:rPr>
          <w:rFonts w:ascii="Times New Roman" w:hAnsi="Times New Roman" w:cs="Times New Roman"/>
          <w:sz w:val="24"/>
          <w:szCs w:val="24"/>
        </w:rPr>
        <w:t xml:space="preserve">are </w:t>
      </w:r>
      <w:r w:rsidR="00B33636">
        <w:rPr>
          <w:rFonts w:ascii="Times New Roman" w:hAnsi="Times New Roman" w:cs="Times New Roman"/>
          <w:sz w:val="24"/>
          <w:szCs w:val="24"/>
        </w:rPr>
        <w:t>located</w:t>
      </w:r>
      <w:r w:rsidRPr="004A29C6">
        <w:rPr>
          <w:rFonts w:ascii="Times New Roman" w:hAnsi="Times New Roman" w:cs="Times New Roman"/>
          <w:sz w:val="24"/>
          <w:szCs w:val="24"/>
        </w:rPr>
        <w:t xml:space="preserve"> in the southern Sudanian part of Burkina Faso. The climate is characterized by dry and rainy seasons, from November to May and June to October respectively. Average rainfall </w:t>
      </w:r>
      <w:r w:rsidRPr="004A29C6">
        <w:rPr>
          <w:rFonts w:ascii="Times New Roman" w:hAnsi="Times New Roman" w:cs="Times New Roman"/>
          <w:sz w:val="24"/>
          <w:szCs w:val="24"/>
        </w:rPr>
        <w:lastRenderedPageBreak/>
        <w:t>is 1025 mm in the region, with average monthly temperatures ranging from 25°C to 31°C, (Tirogo et al., 2016).</w:t>
      </w:r>
    </w:p>
    <w:p w14:paraId="1B2B2229" w14:textId="3D76B473" w:rsidR="004F1D33" w:rsidRDefault="004F1D33" w:rsidP="00BD294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soil of the field experiment is ferric </w:t>
      </w:r>
      <w:r w:rsidRPr="00BC6A95">
        <w:rPr>
          <w:rFonts w:ascii="Times New Roman" w:hAnsi="Times New Roman" w:cs="Times New Roman"/>
          <w:sz w:val="24"/>
          <w:szCs w:val="24"/>
        </w:rPr>
        <w:t xml:space="preserve">Lixisol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{"citationID":"OK190pNt","properties":{"formattedCitation":"(Schad, 2016)","plainCitation":"(Schad, 2016)","noteIndex":0},"citationItems":[{"id":559,"uris":["http://zotero.org/users/12066399/items/ZM4JLHHI"],"itemData":{"id":559,"type":"chapter","abstract":"The international soil classification system World Reference Base for Soil Resources (WRB) is edited by a Working Group of the International Union of Soil Sciences and published by the Food and Agriculture Organization of the United Nations. The third edition was released in 2014. The WRB has two hierarchical levels. The first level allocates the soils of the world to 32 Reference Soil Groups (RSGs), which are identified using a key. Many RSGs represent specific soil-forming processes, are representative of major soil regions, or reflect special parent materials. In the second level, the soil names are constructed by adding a set of qualifiers to the name of the RSG. In total, 186 qualifiers are defined. Some can be combined with many RSGs, others with only a few or even with just one. For every RSG, a list of the possible qualifiers is provided. These possible qualifiers are subdivided into principal and supplementary qualifiers. Principal qualifiers are regarded as being the most significant for a further characterization of soils of the particular RSG. They are ranked and given in an order of importance. Supplementary qualifiers give some further details about the soil. They are not ranked but are used in alphabetical order. The WRB uses diagnostic horizons, diagnostic properties, and diagnostic materials. Diagnostic horizons and properties reflect widespread, common results of the processes of soil formation or indicate specific conditions of soil formation. In addition, diagnostic horizons require a certain thickness, thus forming a recognizable layer in the soil. Diagnostic materials are materials that significantly influence pedogenetic processes or are indicative of them. The definitions of many RSGs and qualifiers refer to the presence or absence of certain diagnostics at a certain depth. In addition, many definitions refer to individual features such as the base saturation or clay content. To name a soil, the RSG has to be provided with all applying principal and supplementary qualifiers. For map legends, the number of qualifiers depends on scale. Detailed rules are established to achieve comprehensive names for map units at different scale levels.","container-title":"Novel Methods for Monitoring and Managing Land and Water Resources in Siberia","event-place":"Cham","ISBN":"978-3-319-24409-9","note":"DOI: 10.1007/978-3-319-24409-9_25","page":"563-571","publisher":"Springer International Publishing","publisher-place":"Cham","title":"The International Soil Classification System WRB, Third Edition, 2014","URL":"https://doi.org/10.1007/978-3-319-24409-9_25","author":[{"family":"Schad","given":"Peter"}],"editor":[{"family":"Mueller","given":"Lothar"},{"family":"Sheudshen","given":"Askhad K."},{"family":"Eulenstein","given":"Frank"}],"issued":{"date-parts":[["2016"]]}}}],"schema":"https://github.com/citation-style-language/schema/raw/master/csl-citation.json"} </w:instrText>
      </w:r>
      <w:r>
        <w:rPr>
          <w:rFonts w:ascii="Times New Roman" w:hAnsi="Times New Roman" w:cs="Times New Roman"/>
          <w:sz w:val="24"/>
          <w:szCs w:val="24"/>
        </w:rPr>
        <w:fldChar w:fldCharType="separate"/>
      </w:r>
      <w:r w:rsidRPr="005D5875">
        <w:rPr>
          <w:rFonts w:ascii="Times New Roman" w:hAnsi="Times New Roman" w:cs="Times New Roman"/>
          <w:sz w:val="24"/>
        </w:rPr>
        <w:t>(Schad, 2016)</w:t>
      </w:r>
      <w:r>
        <w:rPr>
          <w:rFonts w:ascii="Times New Roman" w:hAnsi="Times New Roman" w:cs="Times New Roman"/>
          <w:sz w:val="24"/>
          <w:szCs w:val="24"/>
        </w:rPr>
        <w:fldChar w:fldCharType="end"/>
      </w:r>
      <w:r w:rsidRPr="00BC6A95">
        <w:rPr>
          <w:rFonts w:ascii="Times New Roman" w:hAnsi="Times New Roman" w:cs="Times New Roman"/>
          <w:sz w:val="24"/>
          <w:szCs w:val="24"/>
        </w:rPr>
        <w:t xml:space="preserve"> with a sandy-clayey</w:t>
      </w:r>
      <w:r w:rsidRPr="005F7E00">
        <w:rPr>
          <w:rFonts w:ascii="Times New Roman" w:hAnsi="Times New Roman" w:cs="Times New Roman"/>
          <w:sz w:val="24"/>
          <w:szCs w:val="24"/>
        </w:rPr>
        <w:t xml:space="preserve"> textur</w:t>
      </w:r>
      <w:r>
        <w:rPr>
          <w:rFonts w:ascii="Times New Roman" w:hAnsi="Times New Roman" w:cs="Times New Roman"/>
          <w:sz w:val="24"/>
          <w:szCs w:val="24"/>
        </w:rPr>
        <w:t>al class, an acidic pH (4.97)</w:t>
      </w:r>
      <w:r w:rsidR="00D8597B">
        <w:rPr>
          <w:rFonts w:ascii="Times New Roman" w:hAnsi="Times New Roman" w:cs="Times New Roman"/>
          <w:sz w:val="24"/>
          <w:szCs w:val="24"/>
        </w:rPr>
        <w:t xml:space="preserve"> </w:t>
      </w:r>
      <w:r w:rsidRPr="00BC6A95">
        <w:rPr>
          <w:rFonts w:ascii="Times New Roman" w:hAnsi="Times New Roman" w:cs="Times New Roman"/>
          <w:sz w:val="24"/>
          <w:szCs w:val="24"/>
        </w:rPr>
        <w:t>and</w:t>
      </w:r>
      <w:r>
        <w:rPr>
          <w:rFonts w:ascii="Times New Roman" w:hAnsi="Times New Roman" w:cs="Times New Roman"/>
          <w:sz w:val="24"/>
          <w:szCs w:val="24"/>
        </w:rPr>
        <w:t xml:space="preserve"> respective </w:t>
      </w:r>
      <w:r w:rsidR="00D8597B">
        <w:rPr>
          <w:rFonts w:ascii="Times New Roman" w:hAnsi="Times New Roman" w:cs="Times New Roman"/>
          <w:sz w:val="24"/>
          <w:szCs w:val="24"/>
        </w:rPr>
        <w:t>organic C</w:t>
      </w:r>
      <w:r>
        <w:rPr>
          <w:rFonts w:ascii="Times New Roman" w:hAnsi="Times New Roman" w:cs="Times New Roman"/>
          <w:sz w:val="24"/>
          <w:szCs w:val="24"/>
        </w:rPr>
        <w:t xml:space="preserve"> and total </w:t>
      </w:r>
      <w:r w:rsidR="00D8597B">
        <w:rPr>
          <w:rFonts w:ascii="Times New Roman" w:hAnsi="Times New Roman" w:cs="Times New Roman"/>
          <w:sz w:val="24"/>
          <w:szCs w:val="24"/>
        </w:rPr>
        <w:t>N</w:t>
      </w:r>
      <w:r>
        <w:rPr>
          <w:rFonts w:ascii="Times New Roman" w:hAnsi="Times New Roman" w:cs="Times New Roman"/>
          <w:sz w:val="24"/>
          <w:szCs w:val="24"/>
        </w:rPr>
        <w:t xml:space="preserve"> of </w:t>
      </w:r>
      <w:r w:rsidR="003D0F48">
        <w:rPr>
          <w:rFonts w:ascii="Times New Roman" w:hAnsi="Times New Roman" w:cs="Times New Roman"/>
          <w:sz w:val="24"/>
          <w:szCs w:val="24"/>
        </w:rPr>
        <w:t>4</w:t>
      </w:r>
      <w:r>
        <w:rPr>
          <w:rFonts w:ascii="Times New Roman" w:hAnsi="Times New Roman" w:cs="Times New Roman"/>
          <w:sz w:val="24"/>
          <w:szCs w:val="24"/>
        </w:rPr>
        <w:t>.</w:t>
      </w:r>
      <w:r w:rsidR="003D0F48">
        <w:rPr>
          <w:rFonts w:ascii="Times New Roman" w:hAnsi="Times New Roman" w:cs="Times New Roman"/>
          <w:sz w:val="24"/>
          <w:szCs w:val="24"/>
        </w:rPr>
        <w:t>07</w:t>
      </w:r>
      <w:r>
        <w:rPr>
          <w:rFonts w:ascii="Times New Roman" w:hAnsi="Times New Roman" w:cs="Times New Roman"/>
          <w:sz w:val="24"/>
          <w:szCs w:val="24"/>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EA4EFA">
        <w:rPr>
          <w:rFonts w:ascii="Times New Roman" w:eastAsia="Times New Roman" w:hAnsi="Times New Roman" w:cs="Times New Roman"/>
          <w:color w:val="000000"/>
          <w:sz w:val="24"/>
          <w:szCs w:val="24"/>
          <w:vertAlign w:val="superscript"/>
          <w:lang w:eastAsia="en-GB"/>
        </w:rPr>
        <w:t>-1</w:t>
      </w:r>
      <w:r>
        <w:rPr>
          <w:rFonts w:ascii="Times New Roman" w:eastAsia="Times New Roman" w:hAnsi="Times New Roman" w:cs="Times New Roman"/>
          <w:color w:val="000000"/>
          <w:sz w:val="24"/>
          <w:szCs w:val="24"/>
          <w:lang w:eastAsia="en-GB"/>
        </w:rPr>
        <w:t xml:space="preserve"> and </w:t>
      </w:r>
      <w:r w:rsidR="001D292E">
        <w:rPr>
          <w:rFonts w:ascii="Times New Roman" w:eastAsia="Times New Roman" w:hAnsi="Times New Roman" w:cs="Times New Roman"/>
          <w:color w:val="000000"/>
          <w:sz w:val="24"/>
          <w:szCs w:val="24"/>
          <w:lang w:eastAsia="en-GB"/>
        </w:rPr>
        <w:t>0.55</w:t>
      </w:r>
      <w:r>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EA4EFA">
        <w:rPr>
          <w:rFonts w:ascii="Times New Roman" w:eastAsia="Times New Roman" w:hAnsi="Times New Roman" w:cs="Times New Roman"/>
          <w:color w:val="000000"/>
          <w:sz w:val="24"/>
          <w:szCs w:val="24"/>
          <w:vertAlign w:val="superscript"/>
          <w:lang w:eastAsia="en-GB"/>
        </w:rPr>
        <w:t>-1</w:t>
      </w:r>
      <w:r>
        <w:rPr>
          <w:rFonts w:ascii="Times New Roman" w:hAnsi="Times New Roman" w:cs="Times New Roman"/>
          <w:sz w:val="24"/>
          <w:szCs w:val="24"/>
        </w:rPr>
        <w:t xml:space="preserve">. Before the experiment, </w:t>
      </w:r>
      <w:r w:rsidR="00B33636">
        <w:rPr>
          <w:rFonts w:ascii="Times New Roman" w:hAnsi="Times New Roman" w:cs="Times New Roman"/>
          <w:sz w:val="24"/>
          <w:szCs w:val="24"/>
        </w:rPr>
        <w:t>the soil was</w:t>
      </w:r>
      <w:r w:rsidRPr="005F7E00">
        <w:rPr>
          <w:rFonts w:ascii="Times New Roman" w:hAnsi="Times New Roman" w:cs="Times New Roman"/>
          <w:sz w:val="24"/>
          <w:szCs w:val="24"/>
        </w:rPr>
        <w:t xml:space="preserve"> </w:t>
      </w:r>
      <w:r w:rsidR="00B33636">
        <w:rPr>
          <w:rFonts w:ascii="Times New Roman" w:hAnsi="Times New Roman" w:cs="Times New Roman"/>
          <w:sz w:val="24"/>
          <w:szCs w:val="24"/>
        </w:rPr>
        <w:t>under</w:t>
      </w:r>
      <w:r w:rsidRPr="005F7E00">
        <w:rPr>
          <w:rFonts w:ascii="Times New Roman" w:hAnsi="Times New Roman" w:cs="Times New Roman"/>
          <w:sz w:val="24"/>
          <w:szCs w:val="24"/>
        </w:rPr>
        <w:t xml:space="preserve"> fallow </w:t>
      </w:r>
      <w:r w:rsidRPr="008D2E0D">
        <w:rPr>
          <w:rFonts w:ascii="Times New Roman" w:hAnsi="Times New Roman" w:cs="Times New Roman"/>
          <w:sz w:val="24"/>
          <w:szCs w:val="24"/>
        </w:rPr>
        <w:t>land for more than seven years</w:t>
      </w:r>
      <w:r>
        <w:rPr>
          <w:rFonts w:ascii="Times New Roman" w:hAnsi="Times New Roman" w:cs="Times New Roman"/>
          <w:sz w:val="24"/>
          <w:szCs w:val="24"/>
        </w:rPr>
        <w:t xml:space="preserve"> (</w:t>
      </w:r>
      <w:r w:rsidRPr="004D5325">
        <w:rPr>
          <w:rFonts w:ascii="Times New Roman" w:hAnsi="Times New Roman" w:cs="Times New Roman"/>
          <w:b/>
          <w:bCs/>
          <w:sz w:val="24"/>
          <w:szCs w:val="24"/>
        </w:rPr>
        <w:t>Table 1</w:t>
      </w:r>
      <w:r>
        <w:rPr>
          <w:rFonts w:ascii="Times New Roman" w:hAnsi="Times New Roman" w:cs="Times New Roman"/>
          <w:sz w:val="24"/>
          <w:szCs w:val="24"/>
        </w:rPr>
        <w:t>)</w:t>
      </w:r>
      <w:r w:rsidRPr="008D2E0D">
        <w:rPr>
          <w:rFonts w:ascii="Times New Roman" w:hAnsi="Times New Roman" w:cs="Times New Roman"/>
          <w:sz w:val="24"/>
          <w:szCs w:val="24"/>
        </w:rPr>
        <w:t>.</w:t>
      </w:r>
      <w:r>
        <w:rPr>
          <w:rFonts w:ascii="Times New Roman" w:hAnsi="Times New Roman" w:cs="Times New Roman"/>
          <w:sz w:val="24"/>
          <w:szCs w:val="24"/>
        </w:rPr>
        <w:t xml:space="preserve"> </w:t>
      </w:r>
    </w:p>
    <w:p w14:paraId="60CA518A" w14:textId="3A4EE425" w:rsidR="004F1D33" w:rsidRPr="00015A93" w:rsidRDefault="004F1D33" w:rsidP="004F1D33">
      <w:pPr>
        <w:spacing w:line="360" w:lineRule="auto"/>
        <w:jc w:val="center"/>
        <w:rPr>
          <w:rFonts w:ascii="Times New Roman" w:hAnsi="Times New Roman" w:cs="Times New Roman"/>
          <w:sz w:val="24"/>
          <w:szCs w:val="24"/>
          <w:u w:val="single"/>
        </w:rPr>
      </w:pPr>
      <w:r w:rsidRPr="00015A93">
        <w:rPr>
          <w:rFonts w:ascii="Times New Roman" w:hAnsi="Times New Roman" w:cs="Times New Roman"/>
          <w:b/>
          <w:bCs/>
          <w:sz w:val="24"/>
          <w:szCs w:val="24"/>
          <w:u w:val="single"/>
        </w:rPr>
        <w:t>Table 1:</w:t>
      </w:r>
      <w:r w:rsidRPr="00015A93">
        <w:rPr>
          <w:rFonts w:ascii="Times New Roman" w:hAnsi="Times New Roman" w:cs="Times New Roman"/>
          <w:sz w:val="24"/>
          <w:szCs w:val="24"/>
          <w:u w:val="single"/>
        </w:rPr>
        <w:t xml:space="preserve"> </w:t>
      </w:r>
      <w:r w:rsidR="000A4F13">
        <w:rPr>
          <w:rFonts w:ascii="Times New Roman" w:hAnsi="Times New Roman" w:cs="Times New Roman"/>
          <w:sz w:val="24"/>
          <w:szCs w:val="24"/>
          <w:u w:val="single"/>
        </w:rPr>
        <w:t>Initial p</w:t>
      </w:r>
      <w:r w:rsidRPr="002E450B">
        <w:rPr>
          <w:rFonts w:ascii="Times New Roman" w:hAnsi="Times New Roman" w:cs="Times New Roman"/>
          <w:sz w:val="24"/>
          <w:szCs w:val="24"/>
          <w:u w:val="single"/>
        </w:rPr>
        <w:t xml:space="preserve">hysical and chemical characteristics of the soil </w:t>
      </w:r>
    </w:p>
    <w:tbl>
      <w:tblPr>
        <w:tblW w:w="7314" w:type="dxa"/>
        <w:jc w:val="center"/>
        <w:tblLook w:val="04A0" w:firstRow="1" w:lastRow="0" w:firstColumn="1" w:lastColumn="0" w:noHBand="0" w:noVBand="1"/>
      </w:tblPr>
      <w:tblGrid>
        <w:gridCol w:w="5216"/>
        <w:gridCol w:w="2098"/>
      </w:tblGrid>
      <w:tr w:rsidR="004F1D33" w:rsidRPr="005778B4" w14:paraId="05C9C3CF" w14:textId="77777777" w:rsidTr="00E662AB">
        <w:trPr>
          <w:trHeight w:val="312"/>
          <w:jc w:val="center"/>
        </w:trPr>
        <w:tc>
          <w:tcPr>
            <w:tcW w:w="5216" w:type="dxa"/>
            <w:tcBorders>
              <w:top w:val="single" w:sz="4" w:space="0" w:color="auto"/>
              <w:left w:val="nil"/>
              <w:bottom w:val="single" w:sz="4" w:space="0" w:color="auto"/>
              <w:right w:val="nil"/>
            </w:tcBorders>
            <w:shd w:val="clear" w:color="auto" w:fill="auto"/>
            <w:noWrap/>
            <w:vAlign w:val="bottom"/>
            <w:hideMark/>
          </w:tcPr>
          <w:p w14:paraId="4CA70262" w14:textId="77777777" w:rsidR="004F1D33" w:rsidRPr="005778B4" w:rsidRDefault="004F1D33" w:rsidP="00E662AB">
            <w:pPr>
              <w:spacing w:after="0" w:line="240" w:lineRule="auto"/>
              <w:rPr>
                <w:rFonts w:ascii="Times New Roman" w:eastAsia="Times New Roman" w:hAnsi="Times New Roman" w:cs="Times New Roman"/>
                <w:b/>
                <w:bCs/>
                <w:color w:val="000000"/>
                <w:sz w:val="24"/>
                <w:szCs w:val="24"/>
                <w:lang w:eastAsia="en-GB"/>
              </w:rPr>
            </w:pPr>
            <w:commentRangeStart w:id="2"/>
            <w:r w:rsidRPr="005778B4">
              <w:rPr>
                <w:rFonts w:ascii="Times New Roman" w:eastAsia="Times New Roman" w:hAnsi="Times New Roman" w:cs="Times New Roman"/>
                <w:b/>
                <w:bCs/>
                <w:color w:val="000000"/>
                <w:sz w:val="24"/>
                <w:szCs w:val="24"/>
                <w:lang w:eastAsia="en-GB"/>
              </w:rPr>
              <w:t>Caract</w:t>
            </w:r>
            <w:r>
              <w:rPr>
                <w:rFonts w:ascii="Times New Roman" w:eastAsia="Times New Roman" w:hAnsi="Times New Roman" w:cs="Times New Roman"/>
                <w:b/>
                <w:bCs/>
                <w:color w:val="000000"/>
                <w:sz w:val="24"/>
                <w:szCs w:val="24"/>
                <w:lang w:eastAsia="en-GB"/>
              </w:rPr>
              <w:t>eristics</w:t>
            </w:r>
            <w:commentRangeEnd w:id="2"/>
            <w:r w:rsidR="00E662AB">
              <w:rPr>
                <w:rStyle w:val="CommentReference"/>
              </w:rPr>
              <w:commentReference w:id="2"/>
            </w:r>
          </w:p>
        </w:tc>
        <w:tc>
          <w:tcPr>
            <w:tcW w:w="2098" w:type="dxa"/>
            <w:tcBorders>
              <w:top w:val="single" w:sz="4" w:space="0" w:color="auto"/>
              <w:left w:val="nil"/>
              <w:bottom w:val="single" w:sz="4" w:space="0" w:color="auto"/>
              <w:right w:val="nil"/>
            </w:tcBorders>
            <w:shd w:val="clear" w:color="auto" w:fill="auto"/>
            <w:noWrap/>
            <w:vAlign w:val="center"/>
            <w:hideMark/>
          </w:tcPr>
          <w:p w14:paraId="3E134EFB" w14:textId="77777777" w:rsidR="004F1D33" w:rsidRPr="005778B4" w:rsidRDefault="004F1D33" w:rsidP="00E662AB">
            <w:pPr>
              <w:spacing w:after="0" w:line="240" w:lineRule="auto"/>
              <w:jc w:val="cente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Values</w:t>
            </w:r>
          </w:p>
        </w:tc>
      </w:tr>
      <w:tr w:rsidR="004F1D33" w:rsidRPr="005778B4" w14:paraId="499263C7" w14:textId="77777777" w:rsidTr="00E662AB">
        <w:trPr>
          <w:trHeight w:val="312"/>
          <w:jc w:val="center"/>
        </w:trPr>
        <w:tc>
          <w:tcPr>
            <w:tcW w:w="5216" w:type="dxa"/>
            <w:tcBorders>
              <w:top w:val="nil"/>
              <w:left w:val="nil"/>
              <w:bottom w:val="nil"/>
              <w:right w:val="nil"/>
            </w:tcBorders>
            <w:shd w:val="clear" w:color="auto" w:fill="auto"/>
            <w:noWrap/>
            <w:vAlign w:val="bottom"/>
            <w:hideMark/>
          </w:tcPr>
          <w:p w14:paraId="2869A0C3" w14:textId="77777777" w:rsidR="004F1D33" w:rsidRPr="005778B4" w:rsidRDefault="004F1D33" w:rsidP="00E662AB">
            <w:pPr>
              <w:spacing w:after="0" w:line="240" w:lineRule="auto"/>
              <w:rPr>
                <w:rFonts w:ascii="Times New Roman" w:eastAsia="Times New Roman" w:hAnsi="Times New Roman" w:cs="Times New Roman"/>
                <w:color w:val="000000"/>
                <w:sz w:val="24"/>
                <w:szCs w:val="24"/>
                <w:lang w:eastAsia="en-GB"/>
              </w:rPr>
            </w:pPr>
            <w:r w:rsidRPr="005778B4">
              <w:rPr>
                <w:rFonts w:ascii="Times New Roman" w:eastAsia="Times New Roman" w:hAnsi="Times New Roman" w:cs="Times New Roman"/>
                <w:color w:val="000000"/>
                <w:sz w:val="24"/>
                <w:szCs w:val="24"/>
                <w:lang w:eastAsia="en-GB"/>
              </w:rPr>
              <w:t>pH</w:t>
            </w:r>
            <w:r>
              <w:rPr>
                <w:rFonts w:ascii="Times New Roman" w:eastAsia="Times New Roman" w:hAnsi="Times New Roman" w:cs="Times New Roman"/>
                <w:color w:val="000000"/>
                <w:sz w:val="24"/>
                <w:szCs w:val="24"/>
                <w:lang w:eastAsia="en-GB"/>
              </w:rPr>
              <w:t xml:space="preserve"> (H</w:t>
            </w:r>
            <w:r w:rsidRPr="00ED704A">
              <w:rPr>
                <w:rFonts w:ascii="Times New Roman" w:eastAsia="Times New Roman" w:hAnsi="Times New Roman" w:cs="Times New Roman"/>
                <w:color w:val="000000"/>
                <w:sz w:val="24"/>
                <w:szCs w:val="24"/>
                <w:vertAlign w:val="subscript"/>
                <w:lang w:eastAsia="en-GB"/>
              </w:rPr>
              <w:t>2</w:t>
            </w:r>
            <w:r>
              <w:rPr>
                <w:rFonts w:ascii="Times New Roman" w:eastAsia="Times New Roman" w:hAnsi="Times New Roman" w:cs="Times New Roman"/>
                <w:color w:val="000000"/>
                <w:sz w:val="24"/>
                <w:szCs w:val="24"/>
                <w:lang w:eastAsia="en-GB"/>
              </w:rPr>
              <w:t>O)</w:t>
            </w:r>
          </w:p>
        </w:tc>
        <w:tc>
          <w:tcPr>
            <w:tcW w:w="2098" w:type="dxa"/>
            <w:tcBorders>
              <w:top w:val="nil"/>
              <w:left w:val="nil"/>
              <w:bottom w:val="nil"/>
              <w:right w:val="nil"/>
            </w:tcBorders>
            <w:shd w:val="clear" w:color="auto" w:fill="auto"/>
            <w:noWrap/>
            <w:vAlign w:val="center"/>
            <w:hideMark/>
          </w:tcPr>
          <w:p w14:paraId="77491408" w14:textId="411089BD" w:rsidR="004F1D33" w:rsidRPr="005778B4" w:rsidRDefault="001C77EF" w:rsidP="00E662AB">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w:t>
            </w:r>
            <w:r w:rsidR="004F1D33">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97</w:t>
            </w:r>
          </w:p>
        </w:tc>
      </w:tr>
      <w:tr w:rsidR="004F1D33" w:rsidRPr="005778B4" w14:paraId="4A8904B9" w14:textId="77777777" w:rsidTr="00E662AB">
        <w:trPr>
          <w:trHeight w:val="312"/>
          <w:jc w:val="center"/>
        </w:trPr>
        <w:tc>
          <w:tcPr>
            <w:tcW w:w="5216" w:type="dxa"/>
            <w:tcBorders>
              <w:top w:val="nil"/>
              <w:left w:val="nil"/>
              <w:bottom w:val="nil"/>
              <w:right w:val="nil"/>
            </w:tcBorders>
            <w:shd w:val="clear" w:color="auto" w:fill="auto"/>
            <w:noWrap/>
            <w:vAlign w:val="bottom"/>
            <w:hideMark/>
          </w:tcPr>
          <w:p w14:paraId="100AA04A" w14:textId="089614E5" w:rsidR="004F1D33" w:rsidRPr="005778B4" w:rsidRDefault="001C77EF" w:rsidP="00E662AB">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Organic C</w:t>
            </w:r>
            <w:r w:rsidR="004F1D33" w:rsidRPr="005778B4">
              <w:rPr>
                <w:rFonts w:ascii="Times New Roman" w:eastAsia="Times New Roman" w:hAnsi="Times New Roman" w:cs="Times New Roman"/>
                <w:color w:val="000000"/>
                <w:sz w:val="24"/>
                <w:szCs w:val="24"/>
                <w:lang w:eastAsia="en-GB"/>
              </w:rPr>
              <w:t xml:space="preserve"> (g</w:t>
            </w:r>
            <w:r w:rsidR="00E203A5">
              <w:rPr>
                <w:rFonts w:ascii="Times New Roman" w:eastAsia="Times New Roman" w:hAnsi="Times New Roman" w:cs="Times New Roman"/>
                <w:color w:val="000000"/>
                <w:sz w:val="24"/>
                <w:szCs w:val="24"/>
                <w:lang w:eastAsia="en-GB"/>
              </w:rPr>
              <w:t xml:space="preserve"> </w:t>
            </w:r>
            <w:r w:rsidR="004F1D33" w:rsidRPr="005778B4">
              <w:rPr>
                <w:rFonts w:ascii="Times New Roman" w:eastAsia="Times New Roman" w:hAnsi="Times New Roman" w:cs="Times New Roman"/>
                <w:color w:val="000000"/>
                <w:sz w:val="24"/>
                <w:szCs w:val="24"/>
                <w:lang w:eastAsia="en-GB"/>
              </w:rPr>
              <w:t>kg</w:t>
            </w:r>
            <w:r w:rsidR="004F1D33" w:rsidRPr="00EA4EFA">
              <w:rPr>
                <w:rFonts w:ascii="Times New Roman" w:eastAsia="Times New Roman" w:hAnsi="Times New Roman" w:cs="Times New Roman"/>
                <w:color w:val="000000"/>
                <w:sz w:val="24"/>
                <w:szCs w:val="24"/>
                <w:vertAlign w:val="superscript"/>
                <w:lang w:eastAsia="en-GB"/>
              </w:rPr>
              <w:t>-1</w:t>
            </w:r>
            <w:r w:rsidR="004F1D33"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02B3E5F1" w14:textId="77777777" w:rsidR="004F1D33" w:rsidRPr="005778B4" w:rsidRDefault="004F1D33" w:rsidP="00E662AB">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w:t>
            </w:r>
            <w:r w:rsidRPr="005778B4">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07</w:t>
            </w:r>
          </w:p>
        </w:tc>
      </w:tr>
      <w:tr w:rsidR="004F1D33" w:rsidRPr="005778B4" w14:paraId="4E627D55" w14:textId="77777777" w:rsidTr="00E662AB">
        <w:trPr>
          <w:trHeight w:val="312"/>
          <w:jc w:val="center"/>
        </w:trPr>
        <w:tc>
          <w:tcPr>
            <w:tcW w:w="5216" w:type="dxa"/>
            <w:tcBorders>
              <w:top w:val="nil"/>
              <w:left w:val="nil"/>
              <w:bottom w:val="nil"/>
              <w:right w:val="nil"/>
            </w:tcBorders>
            <w:shd w:val="clear" w:color="auto" w:fill="auto"/>
            <w:noWrap/>
            <w:vAlign w:val="bottom"/>
            <w:hideMark/>
          </w:tcPr>
          <w:p w14:paraId="05871391" w14:textId="6F7D567C" w:rsidR="004F1D33" w:rsidRPr="00791F1D" w:rsidRDefault="004F1D33" w:rsidP="00E662AB">
            <w:pPr>
              <w:spacing w:after="0" w:line="240" w:lineRule="auto"/>
              <w:rPr>
                <w:rFonts w:ascii="Times New Roman" w:eastAsia="Times New Roman" w:hAnsi="Times New Roman" w:cs="Times New Roman"/>
                <w:color w:val="000000"/>
                <w:sz w:val="24"/>
                <w:szCs w:val="24"/>
                <w:lang w:eastAsia="en-GB"/>
              </w:rPr>
            </w:pPr>
            <w:r w:rsidRPr="00791F1D">
              <w:rPr>
                <w:rFonts w:ascii="Times New Roman" w:eastAsia="Times New Roman" w:hAnsi="Times New Roman" w:cs="Times New Roman"/>
                <w:color w:val="000000"/>
                <w:sz w:val="24"/>
                <w:szCs w:val="24"/>
                <w:lang w:eastAsia="en-GB"/>
              </w:rPr>
              <w:t>Total nitrogen (g</w:t>
            </w:r>
            <w:r w:rsidR="00E203A5">
              <w:rPr>
                <w:rFonts w:ascii="Times New Roman" w:eastAsia="Times New Roman" w:hAnsi="Times New Roman" w:cs="Times New Roman"/>
                <w:color w:val="000000"/>
                <w:sz w:val="24"/>
                <w:szCs w:val="24"/>
                <w:lang w:eastAsia="en-GB"/>
              </w:rPr>
              <w:t xml:space="preserve"> </w:t>
            </w:r>
            <w:r w:rsidRPr="00791F1D">
              <w:rPr>
                <w:rFonts w:ascii="Times New Roman" w:eastAsia="Times New Roman" w:hAnsi="Times New Roman" w:cs="Times New Roman"/>
                <w:color w:val="000000"/>
                <w:sz w:val="24"/>
                <w:szCs w:val="24"/>
                <w:lang w:eastAsia="en-GB"/>
              </w:rPr>
              <w:t>kg</w:t>
            </w:r>
            <w:r w:rsidRPr="00791F1D">
              <w:rPr>
                <w:rFonts w:ascii="Times New Roman" w:eastAsia="Times New Roman" w:hAnsi="Times New Roman" w:cs="Times New Roman"/>
                <w:color w:val="000000"/>
                <w:sz w:val="24"/>
                <w:szCs w:val="24"/>
                <w:vertAlign w:val="superscript"/>
                <w:lang w:eastAsia="en-GB"/>
              </w:rPr>
              <w:t>-1</w:t>
            </w:r>
            <w:r w:rsidRPr="00791F1D">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2A064A70" w14:textId="77777777" w:rsidR="004F1D33" w:rsidRPr="005778B4" w:rsidRDefault="004F1D33" w:rsidP="00E662AB">
            <w:pPr>
              <w:spacing w:after="0" w:line="240" w:lineRule="auto"/>
              <w:jc w:val="center"/>
              <w:rPr>
                <w:rFonts w:ascii="Times New Roman" w:eastAsia="Times New Roman" w:hAnsi="Times New Roman" w:cs="Times New Roman"/>
                <w:color w:val="000000"/>
                <w:sz w:val="24"/>
                <w:szCs w:val="24"/>
                <w:lang w:eastAsia="en-GB"/>
              </w:rPr>
            </w:pPr>
            <w:r w:rsidRPr="00791F1D">
              <w:rPr>
                <w:rFonts w:ascii="Times New Roman" w:eastAsia="Times New Roman" w:hAnsi="Times New Roman" w:cs="Times New Roman"/>
                <w:color w:val="000000"/>
                <w:sz w:val="24"/>
                <w:szCs w:val="24"/>
                <w:lang w:eastAsia="en-GB"/>
              </w:rPr>
              <w:t>0.55</w:t>
            </w:r>
          </w:p>
        </w:tc>
      </w:tr>
      <w:tr w:rsidR="004F1D33" w:rsidRPr="005778B4" w14:paraId="284A36C6" w14:textId="77777777" w:rsidTr="00E662AB">
        <w:trPr>
          <w:trHeight w:val="312"/>
          <w:jc w:val="center"/>
        </w:trPr>
        <w:tc>
          <w:tcPr>
            <w:tcW w:w="5216" w:type="dxa"/>
            <w:tcBorders>
              <w:top w:val="nil"/>
              <w:left w:val="nil"/>
              <w:bottom w:val="nil"/>
              <w:right w:val="nil"/>
            </w:tcBorders>
            <w:shd w:val="clear" w:color="auto" w:fill="auto"/>
            <w:noWrap/>
            <w:vAlign w:val="bottom"/>
            <w:hideMark/>
          </w:tcPr>
          <w:p w14:paraId="336F0D22" w14:textId="5FA2D1D5" w:rsidR="004F1D33" w:rsidRPr="005778B4" w:rsidRDefault="004F1D33" w:rsidP="00E662AB">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Pr="005778B4">
              <w:rPr>
                <w:rFonts w:ascii="Times New Roman" w:eastAsia="Times New Roman" w:hAnsi="Times New Roman" w:cs="Times New Roman"/>
                <w:color w:val="000000"/>
                <w:sz w:val="24"/>
                <w:szCs w:val="24"/>
                <w:lang w:eastAsia="en-GB"/>
              </w:rPr>
              <w:t xml:space="preserve">otal </w:t>
            </w:r>
            <w:r>
              <w:rPr>
                <w:rFonts w:ascii="Times New Roman" w:eastAsia="Times New Roman" w:hAnsi="Times New Roman" w:cs="Times New Roman"/>
                <w:color w:val="000000"/>
                <w:sz w:val="24"/>
                <w:szCs w:val="24"/>
                <w:lang w:eastAsia="en-GB"/>
              </w:rPr>
              <w:t>p</w:t>
            </w:r>
            <w:commentRangeStart w:id="3"/>
            <w:r>
              <w:rPr>
                <w:rFonts w:ascii="Times New Roman" w:eastAsia="Times New Roman" w:hAnsi="Times New Roman" w:cs="Times New Roman"/>
                <w:color w:val="000000"/>
                <w:sz w:val="24"/>
                <w:szCs w:val="24"/>
                <w:lang w:eastAsia="en-GB"/>
              </w:rPr>
              <w:t>hophorus</w:t>
            </w:r>
            <w:commentRangeEnd w:id="3"/>
            <w:r w:rsidR="00E662AB">
              <w:rPr>
                <w:rStyle w:val="CommentReference"/>
              </w:rPr>
              <w:commentReference w:id="3"/>
            </w:r>
            <w:r>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9F2021">
              <w:rPr>
                <w:rFonts w:ascii="Times New Roman" w:eastAsia="Times New Roman" w:hAnsi="Times New Roman" w:cs="Times New Roman"/>
                <w:color w:val="000000"/>
                <w:sz w:val="24"/>
                <w:szCs w:val="24"/>
                <w:vertAlign w:val="superscript"/>
                <w:lang w:eastAsia="en-GB"/>
              </w:rPr>
              <w:t>-1</w:t>
            </w:r>
            <w:r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4657905E" w14:textId="316F7495" w:rsidR="004F1D33" w:rsidRPr="005778B4" w:rsidRDefault="005864C3" w:rsidP="00E662AB">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w:t>
            </w:r>
            <w:r w:rsidR="004F1D33">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1</w:t>
            </w:r>
          </w:p>
        </w:tc>
      </w:tr>
      <w:tr w:rsidR="004F1D33" w:rsidRPr="005778B4" w14:paraId="14CFEED9" w14:textId="77777777" w:rsidTr="00E662AB">
        <w:trPr>
          <w:trHeight w:val="312"/>
          <w:jc w:val="center"/>
        </w:trPr>
        <w:tc>
          <w:tcPr>
            <w:tcW w:w="5216" w:type="dxa"/>
            <w:tcBorders>
              <w:top w:val="nil"/>
              <w:left w:val="nil"/>
              <w:bottom w:val="nil"/>
              <w:right w:val="nil"/>
            </w:tcBorders>
            <w:shd w:val="clear" w:color="auto" w:fill="auto"/>
            <w:noWrap/>
            <w:vAlign w:val="bottom"/>
            <w:hideMark/>
          </w:tcPr>
          <w:p w14:paraId="6B89DCEF" w14:textId="5CDBDBEF" w:rsidR="004F1D33" w:rsidRPr="005778B4" w:rsidRDefault="004F1D33" w:rsidP="00E662AB">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Pr="005778B4">
              <w:rPr>
                <w:rFonts w:ascii="Times New Roman" w:eastAsia="Times New Roman" w:hAnsi="Times New Roman" w:cs="Times New Roman"/>
                <w:color w:val="000000"/>
                <w:sz w:val="24"/>
                <w:szCs w:val="24"/>
                <w:lang w:eastAsia="en-GB"/>
              </w:rPr>
              <w:t xml:space="preserve">otal </w:t>
            </w:r>
            <w:r>
              <w:rPr>
                <w:rFonts w:ascii="Times New Roman" w:eastAsia="Times New Roman" w:hAnsi="Times New Roman" w:cs="Times New Roman"/>
                <w:color w:val="000000"/>
                <w:sz w:val="24"/>
                <w:szCs w:val="24"/>
                <w:lang w:eastAsia="en-GB"/>
              </w:rPr>
              <w:t>potassium</w:t>
            </w:r>
            <w:r w:rsidRPr="005778B4">
              <w:rPr>
                <w:rFonts w:ascii="Times New Roman" w:eastAsia="Times New Roman" w:hAnsi="Times New Roman" w:cs="Times New Roman"/>
                <w:color w:val="000000"/>
                <w:sz w:val="24"/>
                <w:szCs w:val="24"/>
                <w:lang w:eastAsia="en-GB"/>
              </w:rPr>
              <w:t xml:space="preserve"> (g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9F2021">
              <w:rPr>
                <w:rFonts w:ascii="Times New Roman" w:eastAsia="Times New Roman" w:hAnsi="Times New Roman" w:cs="Times New Roman"/>
                <w:color w:val="000000"/>
                <w:sz w:val="24"/>
                <w:szCs w:val="24"/>
                <w:vertAlign w:val="superscript"/>
                <w:lang w:eastAsia="en-GB"/>
              </w:rPr>
              <w:t>-1</w:t>
            </w:r>
            <w:r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22EDB89C" w14:textId="77777777" w:rsidR="004F1D33" w:rsidRPr="005778B4" w:rsidRDefault="004F1D33" w:rsidP="00E662AB">
            <w:pPr>
              <w:spacing w:after="0" w:line="240" w:lineRule="auto"/>
              <w:jc w:val="center"/>
              <w:rPr>
                <w:rFonts w:ascii="Times New Roman" w:eastAsia="Times New Roman" w:hAnsi="Times New Roman" w:cs="Times New Roman"/>
                <w:color w:val="000000"/>
                <w:sz w:val="24"/>
                <w:szCs w:val="24"/>
                <w:lang w:eastAsia="en-GB"/>
              </w:rPr>
            </w:pPr>
            <w:r w:rsidRPr="005778B4">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4</w:t>
            </w:r>
            <w:r w:rsidRPr="005778B4">
              <w:rPr>
                <w:rFonts w:ascii="Times New Roman" w:eastAsia="Times New Roman" w:hAnsi="Times New Roman" w:cs="Times New Roman"/>
                <w:color w:val="000000"/>
                <w:sz w:val="24"/>
                <w:szCs w:val="24"/>
                <w:lang w:eastAsia="en-GB"/>
              </w:rPr>
              <w:t>2</w:t>
            </w:r>
          </w:p>
        </w:tc>
      </w:tr>
      <w:tr w:rsidR="004F1D33" w:rsidRPr="005778B4" w14:paraId="0DD50DF5" w14:textId="77777777" w:rsidTr="00E662AB">
        <w:trPr>
          <w:trHeight w:val="312"/>
          <w:jc w:val="center"/>
        </w:trPr>
        <w:tc>
          <w:tcPr>
            <w:tcW w:w="5216" w:type="dxa"/>
            <w:tcBorders>
              <w:top w:val="nil"/>
              <w:left w:val="nil"/>
              <w:bottom w:val="nil"/>
              <w:right w:val="nil"/>
            </w:tcBorders>
            <w:shd w:val="clear" w:color="auto" w:fill="auto"/>
            <w:noWrap/>
            <w:vAlign w:val="center"/>
            <w:hideMark/>
          </w:tcPr>
          <w:p w14:paraId="26DE9C84" w14:textId="77777777" w:rsidR="004F1D33" w:rsidRPr="005778B4" w:rsidRDefault="004F1D33" w:rsidP="00E662AB">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Sand</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bottom w:val="nil"/>
              <w:right w:val="nil"/>
            </w:tcBorders>
            <w:shd w:val="clear" w:color="auto" w:fill="auto"/>
            <w:noWrap/>
            <w:vAlign w:val="center"/>
            <w:hideMark/>
          </w:tcPr>
          <w:p w14:paraId="45274028" w14:textId="77777777" w:rsidR="004F1D33" w:rsidRPr="005778B4" w:rsidRDefault="004F1D33" w:rsidP="00E662AB">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68.63</w:t>
            </w:r>
          </w:p>
        </w:tc>
      </w:tr>
      <w:tr w:rsidR="004F1D33" w:rsidRPr="005778B4" w14:paraId="563E6145" w14:textId="77777777" w:rsidTr="00E662AB">
        <w:trPr>
          <w:trHeight w:val="312"/>
          <w:jc w:val="center"/>
        </w:trPr>
        <w:tc>
          <w:tcPr>
            <w:tcW w:w="5216" w:type="dxa"/>
            <w:tcBorders>
              <w:top w:val="nil"/>
              <w:left w:val="nil"/>
              <w:right w:val="nil"/>
            </w:tcBorders>
            <w:shd w:val="clear" w:color="auto" w:fill="auto"/>
            <w:noWrap/>
            <w:vAlign w:val="center"/>
            <w:hideMark/>
          </w:tcPr>
          <w:p w14:paraId="41853829" w14:textId="77777777" w:rsidR="004F1D33" w:rsidRPr="005778B4" w:rsidRDefault="004F1D33" w:rsidP="00E662AB">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Clay</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right w:val="nil"/>
            </w:tcBorders>
            <w:shd w:val="clear" w:color="auto" w:fill="auto"/>
            <w:noWrap/>
            <w:vAlign w:val="center"/>
            <w:hideMark/>
          </w:tcPr>
          <w:p w14:paraId="2EC853AA" w14:textId="77777777" w:rsidR="004F1D33" w:rsidRPr="005778B4" w:rsidRDefault="004F1D33" w:rsidP="00E662AB">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12.01</w:t>
            </w:r>
          </w:p>
        </w:tc>
      </w:tr>
      <w:tr w:rsidR="004F1D33" w:rsidRPr="005778B4" w14:paraId="3286440E" w14:textId="77777777" w:rsidTr="00E662AB">
        <w:trPr>
          <w:trHeight w:val="312"/>
          <w:jc w:val="center"/>
        </w:trPr>
        <w:tc>
          <w:tcPr>
            <w:tcW w:w="5216" w:type="dxa"/>
            <w:tcBorders>
              <w:top w:val="nil"/>
              <w:left w:val="nil"/>
              <w:bottom w:val="single" w:sz="4" w:space="0" w:color="auto"/>
              <w:right w:val="nil"/>
            </w:tcBorders>
            <w:shd w:val="clear" w:color="auto" w:fill="auto"/>
            <w:noWrap/>
            <w:vAlign w:val="center"/>
            <w:hideMark/>
          </w:tcPr>
          <w:p w14:paraId="32267CF8" w14:textId="77777777" w:rsidR="004F1D33" w:rsidRPr="005778B4" w:rsidRDefault="004F1D33" w:rsidP="00E662AB">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Loam</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bottom w:val="single" w:sz="4" w:space="0" w:color="auto"/>
              <w:right w:val="nil"/>
            </w:tcBorders>
            <w:shd w:val="clear" w:color="auto" w:fill="auto"/>
            <w:noWrap/>
            <w:vAlign w:val="center"/>
            <w:hideMark/>
          </w:tcPr>
          <w:p w14:paraId="0994F4F6" w14:textId="77777777" w:rsidR="004F1D33" w:rsidRPr="005778B4" w:rsidRDefault="004F1D33" w:rsidP="00E662AB">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19.36</w:t>
            </w:r>
          </w:p>
        </w:tc>
      </w:tr>
    </w:tbl>
    <w:p w14:paraId="73345221" w14:textId="393FA184" w:rsidR="00414442" w:rsidRPr="00414442" w:rsidRDefault="00414442" w:rsidP="00414442">
      <w:pPr>
        <w:pStyle w:val="ListParagraph"/>
        <w:spacing w:after="0" w:line="240" w:lineRule="auto"/>
        <w:jc w:val="both"/>
        <w:rPr>
          <w:rFonts w:ascii="Times New Roman" w:hAnsi="Times New Roman" w:cs="Times New Roman"/>
          <w:sz w:val="24"/>
          <w:szCs w:val="24"/>
        </w:rPr>
      </w:pPr>
    </w:p>
    <w:p w14:paraId="5127E6EC" w14:textId="6AE87744" w:rsidR="004A29C6" w:rsidRDefault="00B33636" w:rsidP="000C64C2">
      <w:pPr>
        <w:pStyle w:val="ListParagraph"/>
        <w:numPr>
          <w:ilvl w:val="1"/>
          <w:numId w:val="1"/>
        </w:num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Composting</w:t>
      </w:r>
    </w:p>
    <w:p w14:paraId="5E93C271" w14:textId="76563897" w:rsidR="00E856A9" w:rsidRPr="00E856A9" w:rsidRDefault="00E856A9" w:rsidP="00E856A9">
      <w:pPr>
        <w:pStyle w:val="ListParagraph"/>
        <w:numPr>
          <w:ilvl w:val="2"/>
          <w:numId w:val="1"/>
        </w:numPr>
        <w:spacing w:line="240" w:lineRule="auto"/>
        <w:jc w:val="both"/>
        <w:rPr>
          <w:rFonts w:ascii="Times New Roman" w:hAnsi="Times New Roman" w:cs="Times New Roman"/>
          <w:i/>
          <w:iCs/>
          <w:sz w:val="24"/>
          <w:szCs w:val="24"/>
        </w:rPr>
      </w:pPr>
      <w:r w:rsidRPr="00E856A9">
        <w:rPr>
          <w:rFonts w:ascii="Times New Roman" w:hAnsi="Times New Roman" w:cs="Times New Roman"/>
          <w:i/>
          <w:iCs/>
          <w:sz w:val="24"/>
          <w:szCs w:val="24"/>
        </w:rPr>
        <w:t>Composted substrates</w:t>
      </w:r>
    </w:p>
    <w:p w14:paraId="745DA52B" w14:textId="47CF0AD2" w:rsidR="006A5050" w:rsidRPr="006A5050" w:rsidRDefault="000A4F13" w:rsidP="006A5050">
      <w:pPr>
        <w:spacing w:line="240" w:lineRule="auto"/>
        <w:jc w:val="both"/>
        <w:rPr>
          <w:rFonts w:ascii="Times New Roman" w:hAnsi="Times New Roman" w:cs="Times New Roman"/>
          <w:sz w:val="24"/>
          <w:szCs w:val="24"/>
        </w:rPr>
      </w:pPr>
      <w:r>
        <w:rPr>
          <w:rFonts w:ascii="Times New Roman" w:hAnsi="Times New Roman" w:cs="Times New Roman"/>
          <w:sz w:val="24"/>
          <w:szCs w:val="24"/>
        </w:rPr>
        <w:t>The biochar</w:t>
      </w:r>
      <w:r w:rsidRPr="006A5050">
        <w:rPr>
          <w:rFonts w:ascii="Times New Roman" w:hAnsi="Times New Roman" w:cs="Times New Roman"/>
          <w:sz w:val="24"/>
          <w:szCs w:val="24"/>
        </w:rPr>
        <w:t xml:space="preserve"> </w:t>
      </w:r>
      <w:r w:rsidR="006A5050" w:rsidRPr="006A5050">
        <w:rPr>
          <w:rFonts w:ascii="Times New Roman" w:hAnsi="Times New Roman" w:cs="Times New Roman"/>
          <w:sz w:val="24"/>
          <w:szCs w:val="24"/>
        </w:rPr>
        <w:t xml:space="preserve">used </w:t>
      </w:r>
      <w:r>
        <w:rPr>
          <w:rFonts w:ascii="Times New Roman" w:hAnsi="Times New Roman" w:cs="Times New Roman"/>
          <w:sz w:val="24"/>
          <w:szCs w:val="24"/>
        </w:rPr>
        <w:t>for the composting</w:t>
      </w:r>
      <w:r w:rsidR="006A5050" w:rsidRPr="006A5050">
        <w:rPr>
          <w:rFonts w:ascii="Times New Roman" w:hAnsi="Times New Roman" w:cs="Times New Roman"/>
          <w:sz w:val="24"/>
          <w:szCs w:val="24"/>
        </w:rPr>
        <w:t xml:space="preserve"> </w:t>
      </w:r>
      <w:r w:rsidRPr="006A5050">
        <w:rPr>
          <w:rFonts w:ascii="Times New Roman" w:hAnsi="Times New Roman" w:cs="Times New Roman"/>
          <w:sz w:val="24"/>
          <w:szCs w:val="24"/>
        </w:rPr>
        <w:t>w</w:t>
      </w:r>
      <w:r>
        <w:rPr>
          <w:rFonts w:ascii="Times New Roman" w:hAnsi="Times New Roman" w:cs="Times New Roman"/>
          <w:sz w:val="24"/>
          <w:szCs w:val="24"/>
        </w:rPr>
        <w:t>as a</w:t>
      </w:r>
      <w:r w:rsidRPr="006A5050">
        <w:rPr>
          <w:rFonts w:ascii="Times New Roman" w:hAnsi="Times New Roman" w:cs="Times New Roman"/>
          <w:sz w:val="24"/>
          <w:szCs w:val="24"/>
        </w:rPr>
        <w:t xml:space="preserve"> </w:t>
      </w:r>
      <w:r w:rsidR="006A5050" w:rsidRPr="006A5050">
        <w:rPr>
          <w:rFonts w:ascii="Times New Roman" w:hAnsi="Times New Roman" w:cs="Times New Roman"/>
          <w:sz w:val="24"/>
          <w:szCs w:val="24"/>
        </w:rPr>
        <w:t xml:space="preserve">corn cob biochar, produced from December 2022 to January 2023 at ENAFA Matourkou, using a Top-lit updraft </w:t>
      </w:r>
      <w:r w:rsidR="0047034D" w:rsidRPr="006A5050">
        <w:rPr>
          <w:rFonts w:ascii="Times New Roman" w:hAnsi="Times New Roman" w:cs="Times New Roman"/>
          <w:sz w:val="24"/>
          <w:szCs w:val="24"/>
        </w:rPr>
        <w:t>pyrolizer</w:t>
      </w:r>
      <w:r w:rsidR="006A5050" w:rsidRPr="006A5050">
        <w:rPr>
          <w:rFonts w:ascii="Times New Roman" w:hAnsi="Times New Roman" w:cs="Times New Roman"/>
          <w:sz w:val="24"/>
          <w:szCs w:val="24"/>
        </w:rPr>
        <w:t xml:space="preserve"> (TLUD) </w:t>
      </w:r>
      <w:r w:rsidR="00F97212">
        <w:rPr>
          <w:rFonts w:ascii="Times New Roman" w:hAnsi="Times New Roman" w:cs="Times New Roman"/>
          <w:sz w:val="24"/>
          <w:szCs w:val="24"/>
        </w:rPr>
        <w:fldChar w:fldCharType="begin"/>
      </w:r>
      <w:r w:rsidR="00F97212">
        <w:rPr>
          <w:rFonts w:ascii="Times New Roman" w:hAnsi="Times New Roman" w:cs="Times New Roman"/>
          <w:sz w:val="24"/>
          <w:szCs w:val="24"/>
        </w:rPr>
        <w:instrText xml:space="preserve"> ADDIN ZOTERO_ITEM CSL_CITATION {"citationID":"ywaHn8XC","properties":{"formattedCitation":"(Tarpilga, 2022)","plainCitation":"(Tarpilga, 2022)","noteIndex":0},"citationItems":[{"id":549,"uris":["http://zotero.org/users/12066399/items/G9QT4IMY"],"itemData":{"id":549,"type":"thesis","event-place":"Bobo-Dioulasso, Burkina Faso","genre":"Thèse de doctorat unique","publisher":"Nazi BONI","publisher-place":"Bobo-Dioulasso, Burkina Faso","title":"Etude et élaboration d’une technique de production de biochar","author":[{"family":"Tarpilga","given":"M. C."}],"issued":{"date-parts":[["2022"]]}}}],"schema":"https://github.com/citation-style-language/schema/raw/master/csl-citation.json"} </w:instrText>
      </w:r>
      <w:r w:rsidR="00F97212">
        <w:rPr>
          <w:rFonts w:ascii="Times New Roman" w:hAnsi="Times New Roman" w:cs="Times New Roman"/>
          <w:sz w:val="24"/>
          <w:szCs w:val="24"/>
        </w:rPr>
        <w:fldChar w:fldCharType="separate"/>
      </w:r>
      <w:r w:rsidR="00F97212" w:rsidRPr="00F97212">
        <w:rPr>
          <w:rFonts w:ascii="Times New Roman" w:hAnsi="Times New Roman" w:cs="Times New Roman"/>
          <w:sz w:val="24"/>
        </w:rPr>
        <w:t>(Tarpilga, 2022)</w:t>
      </w:r>
      <w:r w:rsidR="00F97212">
        <w:rPr>
          <w:rFonts w:ascii="Times New Roman" w:hAnsi="Times New Roman" w:cs="Times New Roman"/>
          <w:sz w:val="24"/>
          <w:szCs w:val="24"/>
        </w:rPr>
        <w:fldChar w:fldCharType="end"/>
      </w:r>
      <w:r w:rsidR="006A5050" w:rsidRPr="006A5050">
        <w:rPr>
          <w:rFonts w:ascii="Times New Roman" w:hAnsi="Times New Roman" w:cs="Times New Roman"/>
          <w:sz w:val="24"/>
          <w:szCs w:val="24"/>
        </w:rPr>
        <w:t>. Pyrolysis temperature and production yield were 545.8°C and 34% respectively. This biochar was then coarsely fragmented (0.5-5 cm) before being fed into the composting process.</w:t>
      </w:r>
    </w:p>
    <w:p w14:paraId="3847F2D3" w14:textId="31375EE7" w:rsidR="006A5050" w:rsidRDefault="006A5050" w:rsidP="006A5050">
      <w:pPr>
        <w:spacing w:line="240" w:lineRule="auto"/>
        <w:jc w:val="both"/>
        <w:rPr>
          <w:rFonts w:ascii="Times New Roman" w:hAnsi="Times New Roman" w:cs="Times New Roman"/>
          <w:sz w:val="24"/>
          <w:szCs w:val="24"/>
        </w:rPr>
      </w:pPr>
      <w:r w:rsidRPr="006A5050">
        <w:rPr>
          <w:rFonts w:ascii="Times New Roman" w:hAnsi="Times New Roman" w:cs="Times New Roman"/>
          <w:i/>
          <w:iCs/>
          <w:sz w:val="24"/>
          <w:szCs w:val="24"/>
        </w:rPr>
        <w:t>H. suaveolens</w:t>
      </w:r>
      <w:r w:rsidRPr="006A5050">
        <w:rPr>
          <w:rFonts w:ascii="Times New Roman" w:hAnsi="Times New Roman" w:cs="Times New Roman"/>
          <w:sz w:val="24"/>
          <w:szCs w:val="24"/>
        </w:rPr>
        <w:t xml:space="preserve"> was </w:t>
      </w:r>
      <w:r w:rsidR="00A05F2C" w:rsidRPr="006A5050">
        <w:rPr>
          <w:rFonts w:ascii="Times New Roman" w:hAnsi="Times New Roman" w:cs="Times New Roman"/>
          <w:sz w:val="24"/>
          <w:szCs w:val="24"/>
        </w:rPr>
        <w:t>the main plant material to be composted, as it is widespread at the Matourkou site.</w:t>
      </w:r>
      <w:r w:rsidRPr="006A5050">
        <w:rPr>
          <w:rFonts w:ascii="Times New Roman" w:hAnsi="Times New Roman" w:cs="Times New Roman"/>
          <w:sz w:val="24"/>
          <w:szCs w:val="24"/>
        </w:rPr>
        <w:t xml:space="preserve"> It was coarsely ground (about 5 cm long) before composting. </w:t>
      </w:r>
      <w:r w:rsidR="004473A4">
        <w:rPr>
          <w:rFonts w:ascii="Times New Roman" w:hAnsi="Times New Roman" w:cs="Times New Roman"/>
          <w:sz w:val="24"/>
          <w:szCs w:val="24"/>
        </w:rPr>
        <w:t>W</w:t>
      </w:r>
      <w:r w:rsidR="004473A4" w:rsidRPr="004473A4">
        <w:rPr>
          <w:rFonts w:ascii="Times New Roman" w:hAnsi="Times New Roman" w:cs="Times New Roman"/>
          <w:sz w:val="24"/>
          <w:szCs w:val="24"/>
        </w:rPr>
        <w:t xml:space="preserve">hen the compost </w:t>
      </w:r>
      <w:r w:rsidR="004473A4">
        <w:rPr>
          <w:rFonts w:ascii="Times New Roman" w:hAnsi="Times New Roman" w:cs="Times New Roman"/>
          <w:sz w:val="24"/>
          <w:szCs w:val="24"/>
        </w:rPr>
        <w:t>piles</w:t>
      </w:r>
      <w:r w:rsidR="004473A4" w:rsidRPr="004473A4">
        <w:rPr>
          <w:rFonts w:ascii="Times New Roman" w:hAnsi="Times New Roman" w:cs="Times New Roman"/>
          <w:sz w:val="24"/>
          <w:szCs w:val="24"/>
        </w:rPr>
        <w:t xml:space="preserve"> were placed, the water content of the crushed material was 6.4%.</w:t>
      </w:r>
      <w:r w:rsidRPr="006A5050">
        <w:rPr>
          <w:rFonts w:ascii="Times New Roman" w:hAnsi="Times New Roman" w:cs="Times New Roman"/>
          <w:sz w:val="24"/>
          <w:szCs w:val="24"/>
        </w:rPr>
        <w:t xml:space="preserve"> Cattle manure was also collected </w:t>
      </w:r>
      <w:r w:rsidR="000A4F13">
        <w:rPr>
          <w:rFonts w:ascii="Times New Roman" w:hAnsi="Times New Roman" w:cs="Times New Roman"/>
          <w:sz w:val="24"/>
          <w:szCs w:val="24"/>
        </w:rPr>
        <w:t xml:space="preserve">at </w:t>
      </w:r>
      <w:r w:rsidRPr="006A5050">
        <w:rPr>
          <w:rFonts w:ascii="Times New Roman" w:hAnsi="Times New Roman" w:cs="Times New Roman"/>
          <w:sz w:val="24"/>
          <w:szCs w:val="24"/>
        </w:rPr>
        <w:t>the ENAFA Matourkou cattle yard and used as fermenting agent. Its moisture content was 5%.</w:t>
      </w:r>
    </w:p>
    <w:p w14:paraId="43360367" w14:textId="216C1008" w:rsidR="00E9717C" w:rsidRPr="00E9717C" w:rsidRDefault="00E9717C" w:rsidP="00E9717C">
      <w:pPr>
        <w:spacing w:line="240" w:lineRule="auto"/>
        <w:jc w:val="both"/>
        <w:rPr>
          <w:rFonts w:ascii="Times New Roman" w:hAnsi="Times New Roman" w:cs="Times New Roman"/>
          <w:sz w:val="24"/>
          <w:szCs w:val="24"/>
        </w:rPr>
      </w:pPr>
      <w:r w:rsidRPr="00E9717C">
        <w:rPr>
          <w:rFonts w:ascii="Times New Roman" w:hAnsi="Times New Roman" w:cs="Times New Roman"/>
          <w:sz w:val="24"/>
          <w:szCs w:val="24"/>
        </w:rPr>
        <w:t xml:space="preserve">The chemical characteristics of the substrates are presented in </w:t>
      </w:r>
      <w:r w:rsidRPr="00030A7B">
        <w:rPr>
          <w:rFonts w:ascii="Times New Roman" w:hAnsi="Times New Roman" w:cs="Times New Roman"/>
          <w:b/>
          <w:bCs/>
          <w:sz w:val="24"/>
          <w:szCs w:val="24"/>
        </w:rPr>
        <w:t xml:space="preserve">Table </w:t>
      </w:r>
      <w:r w:rsidR="00030A7B" w:rsidRPr="00030A7B">
        <w:rPr>
          <w:rFonts w:ascii="Times New Roman" w:hAnsi="Times New Roman" w:cs="Times New Roman"/>
          <w:b/>
          <w:bCs/>
          <w:sz w:val="24"/>
          <w:szCs w:val="24"/>
        </w:rPr>
        <w:t>2</w:t>
      </w:r>
      <w:r w:rsidRPr="00E9717C">
        <w:rPr>
          <w:rFonts w:ascii="Times New Roman" w:hAnsi="Times New Roman" w:cs="Times New Roman"/>
          <w:sz w:val="24"/>
          <w:szCs w:val="24"/>
        </w:rPr>
        <w:t>.</w:t>
      </w:r>
    </w:p>
    <w:p w14:paraId="3251FC19" w14:textId="526AE366" w:rsidR="00E856A9" w:rsidRDefault="00E9717C" w:rsidP="00E9717C">
      <w:pPr>
        <w:spacing w:line="240" w:lineRule="auto"/>
        <w:jc w:val="both"/>
        <w:rPr>
          <w:rFonts w:ascii="Times New Roman" w:hAnsi="Times New Roman" w:cs="Times New Roman"/>
          <w:sz w:val="24"/>
          <w:szCs w:val="24"/>
        </w:rPr>
      </w:pPr>
      <w:r w:rsidRPr="00E9717C">
        <w:rPr>
          <w:rFonts w:ascii="Times New Roman" w:hAnsi="Times New Roman" w:cs="Times New Roman"/>
          <w:b/>
          <w:bCs/>
          <w:sz w:val="24"/>
          <w:szCs w:val="24"/>
        </w:rPr>
        <w:t xml:space="preserve">Table </w:t>
      </w:r>
      <w:r w:rsidR="00030A7B">
        <w:rPr>
          <w:rFonts w:ascii="Times New Roman" w:hAnsi="Times New Roman" w:cs="Times New Roman"/>
          <w:b/>
          <w:bCs/>
          <w:sz w:val="24"/>
          <w:szCs w:val="24"/>
        </w:rPr>
        <w:t>2</w:t>
      </w:r>
      <w:r w:rsidRPr="00E9717C">
        <w:rPr>
          <w:rFonts w:ascii="Times New Roman" w:hAnsi="Times New Roman" w:cs="Times New Roman"/>
          <w:b/>
          <w:bCs/>
          <w:sz w:val="24"/>
          <w:szCs w:val="24"/>
        </w:rPr>
        <w:t>:</w:t>
      </w:r>
      <w:r w:rsidRPr="00E9717C">
        <w:rPr>
          <w:rFonts w:ascii="Times New Roman" w:hAnsi="Times New Roman" w:cs="Times New Roman"/>
          <w:sz w:val="24"/>
          <w:szCs w:val="24"/>
        </w:rPr>
        <w:t xml:space="preserve"> Chemical characteristics of substrates before composting</w:t>
      </w:r>
    </w:p>
    <w:tbl>
      <w:tblPr>
        <w:tblStyle w:val="TableGrid"/>
        <w:tblW w:w="9867"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1559"/>
        <w:gridCol w:w="1077"/>
        <w:gridCol w:w="1134"/>
        <w:gridCol w:w="1134"/>
        <w:gridCol w:w="1276"/>
        <w:gridCol w:w="1276"/>
      </w:tblGrid>
      <w:tr w:rsidR="00E9717C" w:rsidRPr="00A356BF" w14:paraId="3FE6CA1C" w14:textId="77777777" w:rsidTr="00E662AB">
        <w:tc>
          <w:tcPr>
            <w:tcW w:w="2411" w:type="dxa"/>
            <w:tcBorders>
              <w:top w:val="single" w:sz="4" w:space="0" w:color="auto"/>
              <w:bottom w:val="nil"/>
            </w:tcBorders>
            <w:vAlign w:val="center"/>
          </w:tcPr>
          <w:p w14:paraId="3210B391" w14:textId="5B5C692E" w:rsidR="00E9717C" w:rsidRPr="00A356BF" w:rsidRDefault="00E9717C" w:rsidP="00E662AB">
            <w:pPr>
              <w:jc w:val="center"/>
              <w:rPr>
                <w:rFonts w:ascii="Times New Roman" w:hAnsi="Times New Roman" w:cs="Times New Roman"/>
                <w:b/>
                <w:bCs/>
                <w:sz w:val="24"/>
                <w:szCs w:val="24"/>
              </w:rPr>
            </w:pPr>
            <w:r w:rsidRPr="00A356BF">
              <w:rPr>
                <w:rFonts w:ascii="Times New Roman" w:hAnsi="Times New Roman" w:cs="Times New Roman"/>
                <w:b/>
                <w:bCs/>
                <w:sz w:val="24"/>
                <w:szCs w:val="24"/>
              </w:rPr>
              <w:t>Substrat</w:t>
            </w:r>
            <w:r>
              <w:rPr>
                <w:rFonts w:ascii="Times New Roman" w:hAnsi="Times New Roman" w:cs="Times New Roman"/>
                <w:b/>
                <w:bCs/>
                <w:sz w:val="24"/>
                <w:szCs w:val="24"/>
              </w:rPr>
              <w:t>e</w:t>
            </w:r>
            <w:r w:rsidRPr="00A356BF">
              <w:rPr>
                <w:rFonts w:ascii="Times New Roman" w:hAnsi="Times New Roman" w:cs="Times New Roman"/>
                <w:b/>
                <w:bCs/>
                <w:sz w:val="24"/>
                <w:szCs w:val="24"/>
              </w:rPr>
              <w:t>s</w:t>
            </w:r>
          </w:p>
        </w:tc>
        <w:tc>
          <w:tcPr>
            <w:tcW w:w="1559" w:type="dxa"/>
            <w:tcBorders>
              <w:top w:val="single" w:sz="4" w:space="0" w:color="auto"/>
              <w:bottom w:val="single" w:sz="4" w:space="0" w:color="auto"/>
            </w:tcBorders>
            <w:vAlign w:val="center"/>
          </w:tcPr>
          <w:p w14:paraId="45C58530" w14:textId="736C673F" w:rsidR="00E9717C" w:rsidRPr="00DE3EC1" w:rsidRDefault="00E9717C" w:rsidP="00E662AB">
            <w:pPr>
              <w:jc w:val="center"/>
              <w:rPr>
                <w:rFonts w:ascii="Times New Roman" w:hAnsi="Times New Roman" w:cs="Times New Roman"/>
                <w:b/>
                <w:bCs/>
                <w:sz w:val="24"/>
                <w:szCs w:val="24"/>
              </w:rPr>
            </w:pPr>
            <w:r>
              <w:rPr>
                <w:rFonts w:ascii="Times New Roman" w:hAnsi="Times New Roman" w:cs="Times New Roman"/>
                <w:b/>
                <w:bCs/>
                <w:sz w:val="24"/>
                <w:szCs w:val="24"/>
              </w:rPr>
              <w:t>Moisture</w:t>
            </w:r>
          </w:p>
        </w:tc>
        <w:tc>
          <w:tcPr>
            <w:tcW w:w="1077" w:type="dxa"/>
            <w:tcBorders>
              <w:top w:val="single" w:sz="4" w:space="0" w:color="auto"/>
              <w:bottom w:val="single" w:sz="4" w:space="0" w:color="auto"/>
            </w:tcBorders>
            <w:vAlign w:val="center"/>
          </w:tcPr>
          <w:p w14:paraId="45934F2A" w14:textId="77777777" w:rsidR="00E9717C" w:rsidRPr="00DE3EC1" w:rsidRDefault="00E9717C" w:rsidP="00E662AB">
            <w:pPr>
              <w:jc w:val="center"/>
              <w:rPr>
                <w:rFonts w:ascii="Times New Roman" w:hAnsi="Times New Roman" w:cs="Times New Roman"/>
                <w:b/>
                <w:bCs/>
                <w:sz w:val="24"/>
                <w:szCs w:val="24"/>
              </w:rPr>
            </w:pPr>
            <w:r w:rsidRPr="00DE3EC1">
              <w:rPr>
                <w:rFonts w:ascii="Times New Roman" w:hAnsi="Times New Roman" w:cs="Times New Roman"/>
                <w:b/>
                <w:bCs/>
                <w:sz w:val="24"/>
                <w:szCs w:val="24"/>
              </w:rPr>
              <w:t>pH</w:t>
            </w:r>
            <w:r>
              <w:rPr>
                <w:rFonts w:ascii="Times New Roman" w:hAnsi="Times New Roman" w:cs="Times New Roman"/>
                <w:b/>
                <w:bCs/>
                <w:sz w:val="24"/>
                <w:szCs w:val="24"/>
              </w:rPr>
              <w:t xml:space="preserve"> H</w:t>
            </w:r>
            <w:r w:rsidRPr="000F4345">
              <w:rPr>
                <w:rFonts w:ascii="Times New Roman" w:hAnsi="Times New Roman" w:cs="Times New Roman"/>
                <w:b/>
                <w:bCs/>
                <w:sz w:val="24"/>
                <w:szCs w:val="24"/>
                <w:vertAlign w:val="subscript"/>
              </w:rPr>
              <w:t>2</w:t>
            </w:r>
            <w:r>
              <w:rPr>
                <w:rFonts w:ascii="Times New Roman" w:hAnsi="Times New Roman" w:cs="Times New Roman"/>
                <w:b/>
                <w:bCs/>
                <w:sz w:val="24"/>
                <w:szCs w:val="24"/>
              </w:rPr>
              <w:t>O</w:t>
            </w:r>
          </w:p>
        </w:tc>
        <w:tc>
          <w:tcPr>
            <w:tcW w:w="1134" w:type="dxa"/>
            <w:tcBorders>
              <w:top w:val="single" w:sz="4" w:space="0" w:color="auto"/>
              <w:bottom w:val="single" w:sz="4" w:space="0" w:color="auto"/>
            </w:tcBorders>
            <w:vAlign w:val="center"/>
          </w:tcPr>
          <w:p w14:paraId="3F50D819" w14:textId="77777777" w:rsidR="00E9717C" w:rsidRPr="00DE3EC1" w:rsidRDefault="00E9717C" w:rsidP="00E662AB">
            <w:pPr>
              <w:jc w:val="center"/>
              <w:rPr>
                <w:rFonts w:ascii="Times New Roman" w:hAnsi="Times New Roman" w:cs="Times New Roman"/>
                <w:b/>
                <w:bCs/>
                <w:sz w:val="24"/>
                <w:szCs w:val="24"/>
              </w:rPr>
            </w:pPr>
            <w:r w:rsidRPr="00DE3EC1">
              <w:rPr>
                <w:rFonts w:ascii="Times New Roman" w:hAnsi="Times New Roman" w:cs="Times New Roman"/>
                <w:b/>
                <w:bCs/>
                <w:sz w:val="24"/>
                <w:szCs w:val="24"/>
              </w:rPr>
              <w:t>C</w:t>
            </w:r>
            <w:r>
              <w:rPr>
                <w:rFonts w:ascii="Times New Roman" w:hAnsi="Times New Roman" w:cs="Times New Roman"/>
                <w:b/>
                <w:bCs/>
                <w:sz w:val="24"/>
                <w:szCs w:val="24"/>
              </w:rPr>
              <w:t xml:space="preserve"> org</w:t>
            </w:r>
          </w:p>
        </w:tc>
        <w:tc>
          <w:tcPr>
            <w:tcW w:w="1134" w:type="dxa"/>
            <w:tcBorders>
              <w:top w:val="single" w:sz="4" w:space="0" w:color="auto"/>
              <w:bottom w:val="single" w:sz="4" w:space="0" w:color="auto"/>
            </w:tcBorders>
            <w:vAlign w:val="center"/>
          </w:tcPr>
          <w:p w14:paraId="1B7F08C2" w14:textId="5CE89E24" w:rsidR="00E9717C" w:rsidRPr="00DE3EC1" w:rsidRDefault="00E9717C" w:rsidP="00E662AB">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N</w:t>
            </w:r>
          </w:p>
        </w:tc>
        <w:tc>
          <w:tcPr>
            <w:tcW w:w="1276" w:type="dxa"/>
            <w:tcBorders>
              <w:top w:val="single" w:sz="4" w:space="0" w:color="auto"/>
              <w:bottom w:val="single" w:sz="4" w:space="0" w:color="auto"/>
            </w:tcBorders>
            <w:vAlign w:val="center"/>
          </w:tcPr>
          <w:p w14:paraId="737FAD80" w14:textId="57F8A1FB" w:rsidR="00E9717C" w:rsidRPr="00DE3EC1" w:rsidRDefault="00E9717C" w:rsidP="00E662AB">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P</w:t>
            </w:r>
            <w:r w:rsidRPr="00DE3EC1">
              <w:rPr>
                <w:rFonts w:ascii="Times New Roman" w:hAnsi="Times New Roman" w:cs="Times New Roman"/>
                <w:b/>
                <w:bCs/>
                <w:sz w:val="24"/>
                <w:szCs w:val="24"/>
              </w:rPr>
              <w:t xml:space="preserve"> </w:t>
            </w:r>
          </w:p>
        </w:tc>
        <w:tc>
          <w:tcPr>
            <w:tcW w:w="1276" w:type="dxa"/>
            <w:tcBorders>
              <w:top w:val="single" w:sz="4" w:space="0" w:color="auto"/>
              <w:bottom w:val="single" w:sz="4" w:space="0" w:color="auto"/>
            </w:tcBorders>
            <w:vAlign w:val="center"/>
          </w:tcPr>
          <w:p w14:paraId="042FFC18" w14:textId="240FF695" w:rsidR="00E9717C" w:rsidRPr="00DE3EC1" w:rsidRDefault="00E9717C" w:rsidP="00E662AB">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K</w:t>
            </w:r>
            <w:r w:rsidRPr="00DE3EC1">
              <w:rPr>
                <w:rFonts w:ascii="Times New Roman" w:hAnsi="Times New Roman" w:cs="Times New Roman"/>
                <w:b/>
                <w:bCs/>
                <w:sz w:val="24"/>
                <w:szCs w:val="24"/>
              </w:rPr>
              <w:t xml:space="preserve"> </w:t>
            </w:r>
          </w:p>
        </w:tc>
      </w:tr>
      <w:tr w:rsidR="00E9717C" w:rsidRPr="00A356BF" w14:paraId="37CC29E1" w14:textId="77777777" w:rsidTr="00E662AB">
        <w:tc>
          <w:tcPr>
            <w:tcW w:w="2411" w:type="dxa"/>
            <w:tcBorders>
              <w:top w:val="nil"/>
              <w:bottom w:val="single" w:sz="4" w:space="0" w:color="auto"/>
            </w:tcBorders>
            <w:vAlign w:val="center"/>
          </w:tcPr>
          <w:p w14:paraId="13E46027" w14:textId="77777777" w:rsidR="00E9717C" w:rsidRPr="00A356BF" w:rsidRDefault="00E9717C" w:rsidP="00E662AB">
            <w:pPr>
              <w:jc w:val="center"/>
              <w:rPr>
                <w:rFonts w:ascii="Times New Roman" w:hAnsi="Times New Roman" w:cs="Times New Roman"/>
                <w:b/>
                <w:bCs/>
                <w:sz w:val="24"/>
                <w:szCs w:val="24"/>
              </w:rPr>
            </w:pPr>
          </w:p>
        </w:tc>
        <w:tc>
          <w:tcPr>
            <w:tcW w:w="1559" w:type="dxa"/>
            <w:tcBorders>
              <w:top w:val="single" w:sz="4" w:space="0" w:color="auto"/>
              <w:bottom w:val="single" w:sz="4" w:space="0" w:color="auto"/>
            </w:tcBorders>
            <w:vAlign w:val="center"/>
          </w:tcPr>
          <w:p w14:paraId="3B4972B0" w14:textId="77777777" w:rsidR="00E9717C" w:rsidRPr="006858CC" w:rsidRDefault="00E9717C" w:rsidP="00E662AB">
            <w:pPr>
              <w:jc w:val="center"/>
              <w:rPr>
                <w:rFonts w:ascii="Times New Roman" w:hAnsi="Times New Roman" w:cs="Times New Roman"/>
                <w:sz w:val="24"/>
                <w:szCs w:val="24"/>
              </w:rPr>
            </w:pPr>
            <w:r w:rsidRPr="006858CC">
              <w:rPr>
                <w:rFonts w:ascii="Times New Roman" w:hAnsi="Times New Roman" w:cs="Times New Roman"/>
                <w:sz w:val="24"/>
                <w:szCs w:val="24"/>
              </w:rPr>
              <w:t>%</w:t>
            </w:r>
          </w:p>
        </w:tc>
        <w:tc>
          <w:tcPr>
            <w:tcW w:w="1077" w:type="dxa"/>
            <w:tcBorders>
              <w:top w:val="single" w:sz="4" w:space="0" w:color="auto"/>
              <w:bottom w:val="single" w:sz="4" w:space="0" w:color="auto"/>
            </w:tcBorders>
            <w:vAlign w:val="center"/>
          </w:tcPr>
          <w:p w14:paraId="0BC19E76" w14:textId="77777777" w:rsidR="00E9717C" w:rsidRPr="006858CC" w:rsidRDefault="00E9717C" w:rsidP="00E662AB">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14:paraId="1DE8C426" w14:textId="77777777" w:rsidR="00E9717C" w:rsidRPr="006858CC" w:rsidRDefault="00E9717C" w:rsidP="00E662AB">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134" w:type="dxa"/>
            <w:tcBorders>
              <w:top w:val="single" w:sz="4" w:space="0" w:color="auto"/>
              <w:bottom w:val="single" w:sz="4" w:space="0" w:color="auto"/>
            </w:tcBorders>
            <w:vAlign w:val="center"/>
          </w:tcPr>
          <w:p w14:paraId="05B9B0E3" w14:textId="77777777" w:rsidR="00E9717C" w:rsidRPr="006858CC" w:rsidRDefault="00E9717C" w:rsidP="00E662AB">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276" w:type="dxa"/>
            <w:tcBorders>
              <w:top w:val="single" w:sz="4" w:space="0" w:color="auto"/>
              <w:bottom w:val="single" w:sz="4" w:space="0" w:color="auto"/>
            </w:tcBorders>
            <w:vAlign w:val="center"/>
          </w:tcPr>
          <w:p w14:paraId="3FC3A817" w14:textId="77777777" w:rsidR="00E9717C" w:rsidRPr="006858CC" w:rsidRDefault="00E9717C" w:rsidP="00E662AB">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276" w:type="dxa"/>
            <w:tcBorders>
              <w:top w:val="single" w:sz="4" w:space="0" w:color="auto"/>
              <w:bottom w:val="single" w:sz="4" w:space="0" w:color="auto"/>
            </w:tcBorders>
            <w:vAlign w:val="center"/>
          </w:tcPr>
          <w:p w14:paraId="501459F7" w14:textId="77777777" w:rsidR="00E9717C" w:rsidRPr="006858CC" w:rsidRDefault="00E9717C" w:rsidP="00E662AB">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r>
      <w:tr w:rsidR="00E9717C" w:rsidRPr="00A356BF" w14:paraId="0C17F1E7" w14:textId="77777777" w:rsidTr="00E662AB">
        <w:tc>
          <w:tcPr>
            <w:tcW w:w="2411" w:type="dxa"/>
            <w:tcBorders>
              <w:top w:val="single" w:sz="4" w:space="0" w:color="auto"/>
            </w:tcBorders>
            <w:vAlign w:val="center"/>
          </w:tcPr>
          <w:p w14:paraId="2E6F6BB7" w14:textId="77777777" w:rsidR="00E9717C" w:rsidRPr="00DE3EC1" w:rsidRDefault="00E9717C" w:rsidP="00E662AB">
            <w:pPr>
              <w:jc w:val="center"/>
              <w:rPr>
                <w:rFonts w:ascii="Times New Roman" w:hAnsi="Times New Roman" w:cs="Times New Roman"/>
                <w:i/>
                <w:iCs/>
                <w:sz w:val="24"/>
                <w:szCs w:val="24"/>
              </w:rPr>
            </w:pPr>
            <w:r w:rsidRPr="00DE3EC1">
              <w:rPr>
                <w:rFonts w:ascii="Times New Roman" w:hAnsi="Times New Roman" w:cs="Times New Roman"/>
                <w:i/>
                <w:iCs/>
                <w:sz w:val="24"/>
                <w:szCs w:val="24"/>
              </w:rPr>
              <w:t>Hyptis suaveolens</w:t>
            </w:r>
          </w:p>
        </w:tc>
        <w:tc>
          <w:tcPr>
            <w:tcW w:w="1559" w:type="dxa"/>
            <w:tcBorders>
              <w:top w:val="single" w:sz="4" w:space="0" w:color="auto"/>
            </w:tcBorders>
            <w:vAlign w:val="center"/>
          </w:tcPr>
          <w:p w14:paraId="03841032" w14:textId="2C3DAA12"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4</w:t>
            </w:r>
          </w:p>
        </w:tc>
        <w:tc>
          <w:tcPr>
            <w:tcW w:w="1077" w:type="dxa"/>
            <w:tcBorders>
              <w:top w:val="single" w:sz="4" w:space="0" w:color="auto"/>
            </w:tcBorders>
            <w:vAlign w:val="center"/>
          </w:tcPr>
          <w:p w14:paraId="7C6DF0ED" w14:textId="574A92D9"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7</w:t>
            </w:r>
            <w:r w:rsidR="00206A1D">
              <w:rPr>
                <w:rFonts w:ascii="Times New Roman" w:hAnsi="Times New Roman" w:cs="Times New Roman"/>
                <w:sz w:val="24"/>
                <w:szCs w:val="24"/>
              </w:rPr>
              <w:t>.</w:t>
            </w:r>
            <w:r w:rsidRPr="00A356BF">
              <w:rPr>
                <w:rFonts w:ascii="Times New Roman" w:hAnsi="Times New Roman" w:cs="Times New Roman"/>
                <w:sz w:val="24"/>
                <w:szCs w:val="24"/>
              </w:rPr>
              <w:t>31</w:t>
            </w:r>
          </w:p>
        </w:tc>
        <w:tc>
          <w:tcPr>
            <w:tcW w:w="1134" w:type="dxa"/>
            <w:tcBorders>
              <w:top w:val="single" w:sz="4" w:space="0" w:color="auto"/>
            </w:tcBorders>
            <w:vAlign w:val="bottom"/>
          </w:tcPr>
          <w:p w14:paraId="20C0BF18" w14:textId="3F5ED874" w:rsidR="00E9717C" w:rsidRPr="00A356BF" w:rsidRDefault="00E9717C" w:rsidP="00E662AB">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468</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3</w:t>
            </w:r>
          </w:p>
        </w:tc>
        <w:tc>
          <w:tcPr>
            <w:tcW w:w="1134" w:type="dxa"/>
            <w:tcBorders>
              <w:top w:val="single" w:sz="4" w:space="0" w:color="auto"/>
            </w:tcBorders>
            <w:vAlign w:val="center"/>
          </w:tcPr>
          <w:p w14:paraId="1D6FAD19" w14:textId="60EDD535"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6</w:t>
            </w:r>
          </w:p>
        </w:tc>
        <w:tc>
          <w:tcPr>
            <w:tcW w:w="1276" w:type="dxa"/>
            <w:tcBorders>
              <w:top w:val="single" w:sz="4" w:space="0" w:color="auto"/>
            </w:tcBorders>
            <w:vAlign w:val="center"/>
          </w:tcPr>
          <w:p w14:paraId="60506675" w14:textId="26556885"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73</w:t>
            </w:r>
          </w:p>
        </w:tc>
        <w:tc>
          <w:tcPr>
            <w:tcW w:w="1276" w:type="dxa"/>
            <w:tcBorders>
              <w:top w:val="single" w:sz="4" w:space="0" w:color="auto"/>
            </w:tcBorders>
            <w:vAlign w:val="center"/>
          </w:tcPr>
          <w:p w14:paraId="07777032" w14:textId="0DC236E9"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13</w:t>
            </w:r>
            <w:r w:rsidR="00206A1D">
              <w:rPr>
                <w:rFonts w:ascii="Times New Roman" w:hAnsi="Times New Roman" w:cs="Times New Roman"/>
                <w:sz w:val="24"/>
                <w:szCs w:val="24"/>
              </w:rPr>
              <w:t>.</w:t>
            </w:r>
            <w:r w:rsidRPr="00A356BF">
              <w:rPr>
                <w:rFonts w:ascii="Times New Roman" w:hAnsi="Times New Roman" w:cs="Times New Roman"/>
                <w:sz w:val="24"/>
                <w:szCs w:val="24"/>
              </w:rPr>
              <w:t>25</w:t>
            </w:r>
          </w:p>
        </w:tc>
      </w:tr>
      <w:tr w:rsidR="00E9717C" w:rsidRPr="00A356BF" w14:paraId="2AD88E03" w14:textId="77777777" w:rsidTr="00E662AB">
        <w:tc>
          <w:tcPr>
            <w:tcW w:w="2411" w:type="dxa"/>
            <w:vAlign w:val="center"/>
          </w:tcPr>
          <w:p w14:paraId="0DA7E631" w14:textId="603AA9B1" w:rsidR="00E9717C" w:rsidRPr="00DE3EC1" w:rsidRDefault="00094F69" w:rsidP="00E662AB">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Corn cob b</w:t>
            </w:r>
            <w:r w:rsidR="00E9717C" w:rsidRPr="00DE3EC1">
              <w:rPr>
                <w:rFonts w:ascii="Times New Roman" w:eastAsia="Times New Roman" w:hAnsi="Times New Roman" w:cs="Times New Roman"/>
                <w:color w:val="000000"/>
                <w:sz w:val="24"/>
                <w:szCs w:val="24"/>
                <w:lang w:eastAsia="en-GB"/>
              </w:rPr>
              <w:t>iochar</w:t>
            </w:r>
          </w:p>
        </w:tc>
        <w:tc>
          <w:tcPr>
            <w:tcW w:w="1559" w:type="dxa"/>
            <w:vAlign w:val="center"/>
          </w:tcPr>
          <w:p w14:paraId="7D368CE9" w14:textId="77777777"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w:t>
            </w:r>
          </w:p>
        </w:tc>
        <w:tc>
          <w:tcPr>
            <w:tcW w:w="1077" w:type="dxa"/>
            <w:vAlign w:val="center"/>
          </w:tcPr>
          <w:p w14:paraId="30C8BFCE" w14:textId="08A1C69D"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52</w:t>
            </w:r>
          </w:p>
        </w:tc>
        <w:tc>
          <w:tcPr>
            <w:tcW w:w="1134" w:type="dxa"/>
            <w:vAlign w:val="center"/>
          </w:tcPr>
          <w:p w14:paraId="207310BD" w14:textId="4AC41C7B" w:rsidR="00E9717C" w:rsidRPr="00A356BF" w:rsidRDefault="00E9717C" w:rsidP="00E662AB">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473</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9</w:t>
            </w:r>
          </w:p>
        </w:tc>
        <w:tc>
          <w:tcPr>
            <w:tcW w:w="1134" w:type="dxa"/>
            <w:vAlign w:val="center"/>
          </w:tcPr>
          <w:p w14:paraId="7955E066" w14:textId="7D40EE6A"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0</w:t>
            </w:r>
          </w:p>
        </w:tc>
        <w:tc>
          <w:tcPr>
            <w:tcW w:w="1276" w:type="dxa"/>
            <w:vAlign w:val="center"/>
          </w:tcPr>
          <w:p w14:paraId="6E8E9CAB" w14:textId="16A6DE18"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31</w:t>
            </w:r>
          </w:p>
        </w:tc>
        <w:tc>
          <w:tcPr>
            <w:tcW w:w="1276" w:type="dxa"/>
            <w:vAlign w:val="center"/>
          </w:tcPr>
          <w:p w14:paraId="701D3073" w14:textId="781E1ABD"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14</w:t>
            </w:r>
            <w:r w:rsidR="00206A1D">
              <w:rPr>
                <w:rFonts w:ascii="Times New Roman" w:hAnsi="Times New Roman" w:cs="Times New Roman"/>
                <w:sz w:val="24"/>
                <w:szCs w:val="24"/>
              </w:rPr>
              <w:t>.</w:t>
            </w:r>
            <w:r w:rsidRPr="00A356BF">
              <w:rPr>
                <w:rFonts w:ascii="Times New Roman" w:hAnsi="Times New Roman" w:cs="Times New Roman"/>
                <w:sz w:val="24"/>
                <w:szCs w:val="24"/>
              </w:rPr>
              <w:t>43</w:t>
            </w:r>
          </w:p>
        </w:tc>
      </w:tr>
      <w:tr w:rsidR="00E9717C" w:rsidRPr="00A356BF" w14:paraId="08DCBCF7" w14:textId="77777777" w:rsidTr="00E662AB">
        <w:tc>
          <w:tcPr>
            <w:tcW w:w="2411" w:type="dxa"/>
            <w:vAlign w:val="center"/>
          </w:tcPr>
          <w:p w14:paraId="50CCC1A9" w14:textId="691EB3F4" w:rsidR="00E9717C" w:rsidRPr="00DE3EC1" w:rsidRDefault="00206A1D" w:rsidP="00E662AB">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Corn cob</w:t>
            </w:r>
          </w:p>
        </w:tc>
        <w:tc>
          <w:tcPr>
            <w:tcW w:w="1559" w:type="dxa"/>
            <w:vAlign w:val="center"/>
          </w:tcPr>
          <w:p w14:paraId="5A2E4F8D" w14:textId="77777777"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w:t>
            </w:r>
          </w:p>
        </w:tc>
        <w:tc>
          <w:tcPr>
            <w:tcW w:w="1077" w:type="dxa"/>
            <w:vAlign w:val="center"/>
          </w:tcPr>
          <w:p w14:paraId="3DAEC849" w14:textId="08B2D550"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05</w:t>
            </w:r>
          </w:p>
        </w:tc>
        <w:tc>
          <w:tcPr>
            <w:tcW w:w="1134" w:type="dxa"/>
            <w:vAlign w:val="bottom"/>
          </w:tcPr>
          <w:p w14:paraId="75468038" w14:textId="61CFE4BA" w:rsidR="00E9717C" w:rsidRPr="00A356BF" w:rsidRDefault="00E9717C" w:rsidP="00E662AB">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481</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7</w:t>
            </w:r>
          </w:p>
        </w:tc>
        <w:tc>
          <w:tcPr>
            <w:tcW w:w="1134" w:type="dxa"/>
            <w:vAlign w:val="center"/>
          </w:tcPr>
          <w:p w14:paraId="2CB1CD2C" w14:textId="6CDF6DC8"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1</w:t>
            </w:r>
          </w:p>
        </w:tc>
        <w:tc>
          <w:tcPr>
            <w:tcW w:w="1276" w:type="dxa"/>
            <w:vAlign w:val="center"/>
          </w:tcPr>
          <w:p w14:paraId="3C18C8F5" w14:textId="1A4C1005"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14</w:t>
            </w:r>
          </w:p>
        </w:tc>
        <w:tc>
          <w:tcPr>
            <w:tcW w:w="1276" w:type="dxa"/>
            <w:vAlign w:val="center"/>
          </w:tcPr>
          <w:p w14:paraId="1DE22CC8" w14:textId="2CDFF70C" w:rsidR="00E9717C" w:rsidRPr="00A356BF" w:rsidRDefault="00E9717C" w:rsidP="00E662AB">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42</w:t>
            </w:r>
          </w:p>
        </w:tc>
      </w:tr>
    </w:tbl>
    <w:p w14:paraId="07246047" w14:textId="33DF5836" w:rsidR="00206A1D" w:rsidRDefault="00206A1D" w:rsidP="00206A1D">
      <w:pPr>
        <w:spacing w:line="360" w:lineRule="auto"/>
        <w:jc w:val="both"/>
        <w:rPr>
          <w:rFonts w:ascii="Times New Roman" w:hAnsi="Times New Roman" w:cs="Times New Roman"/>
          <w:i/>
          <w:color w:val="000000"/>
          <w:lang w:val="fr-FR"/>
        </w:rPr>
      </w:pPr>
      <w:r>
        <w:rPr>
          <w:rFonts w:ascii="Times New Roman" w:hAnsi="Times New Roman" w:cs="Times New Roman"/>
          <w:i/>
          <w:color w:val="000000"/>
          <w:lang w:val="fr-FR"/>
        </w:rPr>
        <w:t>C</w:t>
      </w:r>
      <w:r w:rsidR="0001724D">
        <w:rPr>
          <w:rFonts w:ascii="Times New Roman" w:hAnsi="Times New Roman" w:cs="Times New Roman"/>
          <w:i/>
          <w:color w:val="000000"/>
          <w:lang w:val="fr-FR"/>
        </w:rPr>
        <w:t xml:space="preserve"> </w:t>
      </w:r>
      <w:r>
        <w:rPr>
          <w:rFonts w:ascii="Times New Roman" w:hAnsi="Times New Roman" w:cs="Times New Roman"/>
          <w:i/>
          <w:color w:val="000000"/>
          <w:lang w:val="fr-FR"/>
        </w:rPr>
        <w:t xml:space="preserve">org = </w:t>
      </w:r>
      <w:r w:rsidR="0001724D">
        <w:rPr>
          <w:rFonts w:ascii="Times New Roman" w:hAnsi="Times New Roman" w:cs="Times New Roman"/>
          <w:i/>
          <w:color w:val="000000"/>
          <w:lang w:val="fr-FR"/>
        </w:rPr>
        <w:t>organique c</w:t>
      </w:r>
      <w:r>
        <w:rPr>
          <w:rFonts w:ascii="Times New Roman" w:hAnsi="Times New Roman" w:cs="Times New Roman"/>
          <w:i/>
          <w:color w:val="000000"/>
          <w:lang w:val="fr-FR"/>
        </w:rPr>
        <w:t xml:space="preserve">arbon </w:t>
      </w:r>
    </w:p>
    <w:p w14:paraId="438EF4D0" w14:textId="7BBB5712" w:rsidR="000C64C2" w:rsidRDefault="000C64C2" w:rsidP="000C64C2">
      <w:pPr>
        <w:pStyle w:val="ListParagraph"/>
        <w:numPr>
          <w:ilvl w:val="2"/>
          <w:numId w:val="1"/>
        </w:numPr>
        <w:spacing w:line="360" w:lineRule="auto"/>
        <w:jc w:val="both"/>
        <w:rPr>
          <w:rFonts w:ascii="Times New Roman" w:hAnsi="Times New Roman" w:cs="Times New Roman"/>
          <w:i/>
          <w:iCs/>
          <w:sz w:val="24"/>
          <w:szCs w:val="24"/>
        </w:rPr>
      </w:pPr>
      <w:r w:rsidRPr="000C64C2">
        <w:rPr>
          <w:rFonts w:ascii="Times New Roman" w:hAnsi="Times New Roman" w:cs="Times New Roman"/>
          <w:i/>
          <w:iCs/>
          <w:sz w:val="24"/>
          <w:szCs w:val="24"/>
        </w:rPr>
        <w:t>Composting trial</w:t>
      </w:r>
    </w:p>
    <w:p w14:paraId="33BBCB13" w14:textId="3838D04F" w:rsidR="00A37F83" w:rsidRPr="00A37F83" w:rsidRDefault="00A37F83" w:rsidP="00A37F83">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The composting</w:t>
      </w:r>
      <w:r w:rsidR="00035CB9">
        <w:rPr>
          <w:rFonts w:ascii="Times New Roman" w:hAnsi="Times New Roman" w:cs="Times New Roman"/>
          <w:sz w:val="24"/>
          <w:szCs w:val="24"/>
        </w:rPr>
        <w:t xml:space="preserve"> trial</w:t>
      </w:r>
      <w:r w:rsidRPr="00A37F83">
        <w:rPr>
          <w:rFonts w:ascii="Times New Roman" w:hAnsi="Times New Roman" w:cs="Times New Roman"/>
          <w:sz w:val="24"/>
          <w:szCs w:val="24"/>
        </w:rPr>
        <w:t xml:space="preserve"> was set up on January 19</w:t>
      </w:r>
      <w:r w:rsidR="00C71F2B" w:rsidRPr="00C71F2B">
        <w:rPr>
          <w:rFonts w:ascii="Times New Roman" w:hAnsi="Times New Roman" w:cs="Times New Roman"/>
          <w:sz w:val="24"/>
          <w:szCs w:val="24"/>
          <w:vertAlign w:val="superscript"/>
        </w:rPr>
        <w:t>th</w:t>
      </w:r>
      <w:r w:rsidRPr="00A37F83">
        <w:rPr>
          <w:rFonts w:ascii="Times New Roman" w:hAnsi="Times New Roman" w:cs="Times New Roman"/>
          <w:sz w:val="24"/>
          <w:szCs w:val="24"/>
        </w:rPr>
        <w:t xml:space="preserve">, </w:t>
      </w:r>
      <w:r w:rsidR="00AD15C7" w:rsidRPr="00A37F83">
        <w:rPr>
          <w:rFonts w:ascii="Times New Roman" w:hAnsi="Times New Roman" w:cs="Times New Roman"/>
          <w:sz w:val="24"/>
          <w:szCs w:val="24"/>
        </w:rPr>
        <w:t>2023,</w:t>
      </w:r>
      <w:r w:rsidRPr="00A37F83">
        <w:rPr>
          <w:rFonts w:ascii="Times New Roman" w:hAnsi="Times New Roman" w:cs="Times New Roman"/>
          <w:sz w:val="24"/>
          <w:szCs w:val="24"/>
        </w:rPr>
        <w:t xml:space="preserve"> at ENAFA Matourkou. It </w:t>
      </w:r>
      <w:r w:rsidR="00BE7367">
        <w:rPr>
          <w:rFonts w:ascii="Times New Roman" w:hAnsi="Times New Roman" w:cs="Times New Roman"/>
          <w:sz w:val="24"/>
          <w:szCs w:val="24"/>
        </w:rPr>
        <w:t xml:space="preserve">was made up </w:t>
      </w:r>
      <w:r w:rsidRPr="00A37F83">
        <w:rPr>
          <w:rFonts w:ascii="Times New Roman" w:hAnsi="Times New Roman" w:cs="Times New Roman"/>
          <w:sz w:val="24"/>
          <w:szCs w:val="24"/>
        </w:rPr>
        <w:t>of two treatments</w:t>
      </w:r>
      <w:r w:rsidR="00BE7367">
        <w:rPr>
          <w:rFonts w:ascii="Times New Roman" w:hAnsi="Times New Roman" w:cs="Times New Roman"/>
          <w:sz w:val="24"/>
          <w:szCs w:val="24"/>
        </w:rPr>
        <w:t xml:space="preserve"> namely</w:t>
      </w:r>
      <w:r w:rsidRPr="00A37F83">
        <w:rPr>
          <w:rFonts w:ascii="Times New Roman" w:hAnsi="Times New Roman" w:cs="Times New Roman"/>
          <w:sz w:val="24"/>
          <w:szCs w:val="24"/>
        </w:rPr>
        <w:t xml:space="preserve"> </w:t>
      </w:r>
      <w:r w:rsidR="00BE7367">
        <w:rPr>
          <w:rFonts w:ascii="Times New Roman" w:hAnsi="Times New Roman" w:cs="Times New Roman"/>
          <w:sz w:val="24"/>
          <w:szCs w:val="24"/>
        </w:rPr>
        <w:t xml:space="preserve">sole </w:t>
      </w:r>
      <w:r w:rsidRPr="00A37F83">
        <w:rPr>
          <w:rFonts w:ascii="Times New Roman" w:hAnsi="Times New Roman" w:cs="Times New Roman"/>
          <w:sz w:val="24"/>
          <w:szCs w:val="24"/>
        </w:rPr>
        <w:t>compost and biochar</w:t>
      </w:r>
      <w:r w:rsidR="00BE7367">
        <w:rPr>
          <w:rFonts w:ascii="Times New Roman" w:hAnsi="Times New Roman" w:cs="Times New Roman"/>
          <w:sz w:val="24"/>
          <w:szCs w:val="24"/>
        </w:rPr>
        <w:t>-enriched</w:t>
      </w:r>
      <w:r w:rsidRPr="00A37F83">
        <w:rPr>
          <w:rFonts w:ascii="Times New Roman" w:hAnsi="Times New Roman" w:cs="Times New Roman"/>
          <w:sz w:val="24"/>
          <w:szCs w:val="24"/>
        </w:rPr>
        <w:t xml:space="preserve"> compost. Each treatment </w:t>
      </w:r>
      <w:r w:rsidR="00F44008">
        <w:rPr>
          <w:rFonts w:ascii="Times New Roman" w:hAnsi="Times New Roman" w:cs="Times New Roman"/>
          <w:sz w:val="24"/>
          <w:szCs w:val="24"/>
        </w:rPr>
        <w:t>had</w:t>
      </w:r>
      <w:r w:rsidRPr="00A37F83">
        <w:rPr>
          <w:rFonts w:ascii="Times New Roman" w:hAnsi="Times New Roman" w:cs="Times New Roman"/>
          <w:sz w:val="24"/>
          <w:szCs w:val="24"/>
        </w:rPr>
        <w:t xml:space="preserve"> three </w:t>
      </w:r>
      <w:r w:rsidR="00F44008">
        <w:rPr>
          <w:rFonts w:ascii="Times New Roman" w:hAnsi="Times New Roman" w:cs="Times New Roman"/>
          <w:sz w:val="24"/>
          <w:szCs w:val="24"/>
        </w:rPr>
        <w:t>replicates</w:t>
      </w:r>
      <w:r w:rsidRPr="00A37F83">
        <w:rPr>
          <w:rFonts w:ascii="Times New Roman" w:hAnsi="Times New Roman" w:cs="Times New Roman"/>
          <w:sz w:val="24"/>
          <w:szCs w:val="24"/>
        </w:rPr>
        <w:t xml:space="preserve">. The </w:t>
      </w:r>
      <w:r w:rsidR="00A43BDF">
        <w:rPr>
          <w:rFonts w:ascii="Times New Roman" w:hAnsi="Times New Roman" w:cs="Times New Roman"/>
          <w:sz w:val="24"/>
          <w:szCs w:val="24"/>
        </w:rPr>
        <w:t>piles</w:t>
      </w:r>
      <w:r w:rsidR="00A43BDF" w:rsidRPr="004473A4">
        <w:rPr>
          <w:rFonts w:ascii="Times New Roman" w:hAnsi="Times New Roman" w:cs="Times New Roman"/>
          <w:sz w:val="24"/>
          <w:szCs w:val="24"/>
        </w:rPr>
        <w:t xml:space="preserve"> </w:t>
      </w:r>
      <w:r w:rsidRPr="00A37F83">
        <w:rPr>
          <w:rFonts w:ascii="Times New Roman" w:hAnsi="Times New Roman" w:cs="Times New Roman"/>
          <w:sz w:val="24"/>
          <w:szCs w:val="24"/>
        </w:rPr>
        <w:t xml:space="preserve">composting technique was used. </w:t>
      </w:r>
      <w:r w:rsidR="009821E8">
        <w:rPr>
          <w:rFonts w:ascii="Times New Roman" w:hAnsi="Times New Roman" w:cs="Times New Roman"/>
          <w:sz w:val="24"/>
          <w:szCs w:val="24"/>
        </w:rPr>
        <w:t xml:space="preserve">The </w:t>
      </w:r>
      <w:r w:rsidR="00F05C18">
        <w:rPr>
          <w:rFonts w:ascii="Times New Roman" w:hAnsi="Times New Roman" w:cs="Times New Roman"/>
          <w:sz w:val="24"/>
          <w:szCs w:val="24"/>
        </w:rPr>
        <w:t>size</w:t>
      </w:r>
      <w:r w:rsidR="00F05C18" w:rsidRPr="009821E8">
        <w:rPr>
          <w:rFonts w:ascii="Times New Roman" w:hAnsi="Times New Roman" w:cs="Times New Roman"/>
          <w:sz w:val="24"/>
          <w:szCs w:val="24"/>
        </w:rPr>
        <w:t xml:space="preserve"> </w:t>
      </w:r>
      <w:r w:rsidR="009821E8" w:rsidRPr="009821E8">
        <w:rPr>
          <w:rFonts w:ascii="Times New Roman" w:hAnsi="Times New Roman" w:cs="Times New Roman"/>
          <w:sz w:val="24"/>
          <w:szCs w:val="24"/>
        </w:rPr>
        <w:t>of the piles</w:t>
      </w:r>
      <w:r w:rsidR="009821E8" w:rsidRPr="00A37F83">
        <w:rPr>
          <w:rFonts w:ascii="Times New Roman" w:hAnsi="Times New Roman" w:cs="Times New Roman"/>
          <w:sz w:val="24"/>
          <w:szCs w:val="24"/>
        </w:rPr>
        <w:t xml:space="preserve"> </w:t>
      </w:r>
      <w:r w:rsidR="00AD15C7" w:rsidRPr="00A37F83">
        <w:rPr>
          <w:rFonts w:ascii="Times New Roman" w:hAnsi="Times New Roman" w:cs="Times New Roman"/>
          <w:sz w:val="24"/>
          <w:szCs w:val="24"/>
        </w:rPr>
        <w:t>was</w:t>
      </w:r>
      <w:r w:rsidRPr="00A37F83">
        <w:rPr>
          <w:rFonts w:ascii="Times New Roman" w:hAnsi="Times New Roman" w:cs="Times New Roman"/>
          <w:sz w:val="24"/>
          <w:szCs w:val="24"/>
        </w:rPr>
        <w:t xml:space="preserve"> 1.5 m x 1.5 m x 1 m, giving a volume of 2.25 m</w:t>
      </w:r>
      <w:r w:rsidRPr="00DC030D">
        <w:rPr>
          <w:rFonts w:ascii="Times New Roman" w:hAnsi="Times New Roman" w:cs="Times New Roman"/>
          <w:sz w:val="24"/>
          <w:szCs w:val="24"/>
          <w:vertAlign w:val="superscript"/>
        </w:rPr>
        <w:t>3</w:t>
      </w:r>
      <w:r w:rsidRPr="00A37F83">
        <w:rPr>
          <w:rFonts w:ascii="Times New Roman" w:hAnsi="Times New Roman" w:cs="Times New Roman"/>
          <w:sz w:val="24"/>
          <w:szCs w:val="24"/>
        </w:rPr>
        <w:t xml:space="preserve"> per heap. Each pile was spaced 0.5 m from its turning </w:t>
      </w:r>
      <w:r w:rsidRPr="00A37F83">
        <w:rPr>
          <w:rFonts w:ascii="Times New Roman" w:hAnsi="Times New Roman" w:cs="Times New Roman"/>
          <w:sz w:val="24"/>
          <w:szCs w:val="24"/>
        </w:rPr>
        <w:lastRenderedPageBreak/>
        <w:t>area. The blocks were separated by 1.5 m, and within the block, the treatments were also</w:t>
      </w:r>
      <w:r w:rsidR="00F05C18">
        <w:rPr>
          <w:rFonts w:ascii="Times New Roman" w:hAnsi="Times New Roman" w:cs="Times New Roman"/>
          <w:sz w:val="24"/>
          <w:szCs w:val="24"/>
        </w:rPr>
        <w:t xml:space="preserve"> separated by</w:t>
      </w:r>
      <w:r w:rsidRPr="00A37F83">
        <w:rPr>
          <w:rFonts w:ascii="Times New Roman" w:hAnsi="Times New Roman" w:cs="Times New Roman"/>
          <w:sz w:val="24"/>
          <w:szCs w:val="24"/>
        </w:rPr>
        <w:t xml:space="preserve"> 1.5 m </w:t>
      </w:r>
      <w:r w:rsidR="00F05C18">
        <w:rPr>
          <w:rFonts w:ascii="Times New Roman" w:hAnsi="Times New Roman" w:cs="Times New Roman"/>
          <w:sz w:val="24"/>
          <w:szCs w:val="24"/>
        </w:rPr>
        <w:t>of distance</w:t>
      </w:r>
      <w:r w:rsidRPr="00A37F83">
        <w:rPr>
          <w:rFonts w:ascii="Times New Roman" w:hAnsi="Times New Roman" w:cs="Times New Roman"/>
          <w:sz w:val="24"/>
          <w:szCs w:val="24"/>
        </w:rPr>
        <w:t xml:space="preserve">. </w:t>
      </w:r>
    </w:p>
    <w:p w14:paraId="466A5C16" w14:textId="0213B5BC" w:rsidR="00A37F83" w:rsidRPr="00A37F83" w:rsidRDefault="00A37F83" w:rsidP="00A37F83">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 xml:space="preserve">The different piles were built in three layers. Each layer </w:t>
      </w:r>
      <w:r w:rsidR="00F05C18">
        <w:rPr>
          <w:rFonts w:ascii="Times New Roman" w:hAnsi="Times New Roman" w:cs="Times New Roman"/>
          <w:sz w:val="24"/>
          <w:szCs w:val="24"/>
        </w:rPr>
        <w:t>was made by</w:t>
      </w:r>
      <w:r w:rsidR="00F05C18" w:rsidRPr="00A37F83">
        <w:rPr>
          <w:rFonts w:ascii="Times New Roman" w:hAnsi="Times New Roman" w:cs="Times New Roman"/>
          <w:sz w:val="24"/>
          <w:szCs w:val="24"/>
        </w:rPr>
        <w:t xml:space="preserve"> </w:t>
      </w:r>
      <w:r w:rsidRPr="00A37F83">
        <w:rPr>
          <w:rFonts w:ascii="Times New Roman" w:hAnsi="Times New Roman" w:cs="Times New Roman"/>
          <w:sz w:val="24"/>
          <w:szCs w:val="24"/>
        </w:rPr>
        <w:t xml:space="preserve">a succession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w:t>
      </w:r>
      <w:r w:rsidR="004A7F39"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 xml:space="preserve">material and cattle manure for the </w:t>
      </w:r>
      <w:r w:rsidR="00F05C18">
        <w:rPr>
          <w:rFonts w:ascii="Times New Roman" w:hAnsi="Times New Roman" w:cs="Times New Roman"/>
          <w:sz w:val="24"/>
          <w:szCs w:val="24"/>
        </w:rPr>
        <w:t xml:space="preserve">sole </w:t>
      </w:r>
      <w:r w:rsidRPr="00A37F83">
        <w:rPr>
          <w:rFonts w:ascii="Times New Roman" w:hAnsi="Times New Roman" w:cs="Times New Roman"/>
          <w:sz w:val="24"/>
          <w:szCs w:val="24"/>
        </w:rPr>
        <w:t xml:space="preserve">compost, and a succession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w:t>
      </w:r>
      <w:r w:rsidR="004A7F39"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material, cattle manure and biochar for the biochar</w:t>
      </w:r>
      <w:r w:rsidR="00F05C18">
        <w:rPr>
          <w:rFonts w:ascii="Times New Roman" w:hAnsi="Times New Roman" w:cs="Times New Roman"/>
          <w:sz w:val="24"/>
          <w:szCs w:val="24"/>
        </w:rPr>
        <w:t>-enriched</w:t>
      </w:r>
      <w:r w:rsidRPr="00A37F83">
        <w:rPr>
          <w:rFonts w:ascii="Times New Roman" w:hAnsi="Times New Roman" w:cs="Times New Roman"/>
          <w:sz w:val="24"/>
          <w:szCs w:val="24"/>
        </w:rPr>
        <w:t xml:space="preserve"> compost.</w:t>
      </w:r>
    </w:p>
    <w:p w14:paraId="238820EC" w14:textId="067FF0C7" w:rsidR="00D01B5E" w:rsidRPr="00D01B5E" w:rsidRDefault="00A37F83" w:rsidP="00D01B5E">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 xml:space="preserve">The mass ratio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manure to </w:t>
      </w:r>
      <w:r w:rsidR="003A14A0"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material was 1</w:t>
      </w:r>
      <w:r w:rsidR="00C02336">
        <w:rPr>
          <w:rFonts w:ascii="Times New Roman" w:hAnsi="Times New Roman" w:cs="Times New Roman"/>
          <w:sz w:val="24"/>
          <w:szCs w:val="24"/>
        </w:rPr>
        <w:t>:</w:t>
      </w:r>
      <w:r w:rsidRPr="00A37F83">
        <w:rPr>
          <w:rFonts w:ascii="Times New Roman" w:hAnsi="Times New Roman" w:cs="Times New Roman"/>
          <w:sz w:val="24"/>
          <w:szCs w:val="24"/>
        </w:rPr>
        <w:t>3 for both compost and biochar</w:t>
      </w:r>
      <w:r w:rsidR="00F05C18">
        <w:rPr>
          <w:rFonts w:ascii="Times New Roman" w:hAnsi="Times New Roman" w:cs="Times New Roman"/>
          <w:sz w:val="24"/>
          <w:szCs w:val="24"/>
        </w:rPr>
        <w:t>-enriched</w:t>
      </w:r>
      <w:r w:rsidRPr="00A37F83">
        <w:rPr>
          <w:rFonts w:ascii="Times New Roman" w:hAnsi="Times New Roman" w:cs="Times New Roman"/>
          <w:sz w:val="24"/>
          <w:szCs w:val="24"/>
        </w:rPr>
        <w:t xml:space="preserve"> compost, but the latter included an additional 20% biochar</w:t>
      </w:r>
      <w:r w:rsidR="00AD0A0B">
        <w:rPr>
          <w:rFonts w:ascii="Times New Roman" w:hAnsi="Times New Roman" w:cs="Times New Roman"/>
          <w:sz w:val="24"/>
          <w:szCs w:val="24"/>
        </w:rPr>
        <w:t xml:space="preserve"> according to </w:t>
      </w:r>
      <w:r w:rsidR="00C71F2B">
        <w:rPr>
          <w:rFonts w:ascii="Times New Roman" w:hAnsi="Times New Roman" w:cs="Times New Roman"/>
          <w:sz w:val="24"/>
          <w:szCs w:val="24"/>
        </w:rPr>
        <w:fldChar w:fldCharType="begin"/>
      </w:r>
      <w:r w:rsidR="00B64ADE">
        <w:rPr>
          <w:rFonts w:ascii="Times New Roman" w:hAnsi="Times New Roman" w:cs="Times New Roman"/>
          <w:sz w:val="24"/>
          <w:szCs w:val="24"/>
        </w:rPr>
        <w:instrText xml:space="preserve"> ADDIN ZOTERO_ITEM CSL_CITATION {"citationID":"KAQjPijD","properties":{"formattedCitation":"(Fischer et al., 2018)","plainCitation":"(Fischer et al., 2018)","dontUpdate":true,"noteIndex":0},"citationItems":[{"id":102,"uris":["http://zotero.org/users/12066399/items/MWEI9RDF"],"itemData":{"id":102,"type":"article-journal","abstract":"This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sidR="00C71F2B">
        <w:rPr>
          <w:rFonts w:ascii="Times New Roman" w:hAnsi="Times New Roman" w:cs="Times New Roman"/>
          <w:sz w:val="24"/>
          <w:szCs w:val="24"/>
        </w:rPr>
        <w:fldChar w:fldCharType="separate"/>
      </w:r>
      <w:r w:rsidR="00C71F2B" w:rsidRPr="00C71F2B">
        <w:rPr>
          <w:rFonts w:ascii="Times New Roman" w:hAnsi="Times New Roman" w:cs="Times New Roman"/>
          <w:sz w:val="24"/>
        </w:rPr>
        <w:t xml:space="preserve">Fischer et al. </w:t>
      </w:r>
      <w:r w:rsidR="00C71F2B">
        <w:rPr>
          <w:rFonts w:ascii="Times New Roman" w:hAnsi="Times New Roman" w:cs="Times New Roman"/>
          <w:sz w:val="24"/>
        </w:rPr>
        <w:t>(</w:t>
      </w:r>
      <w:r w:rsidR="00C71F2B" w:rsidRPr="00C71F2B">
        <w:rPr>
          <w:rFonts w:ascii="Times New Roman" w:hAnsi="Times New Roman" w:cs="Times New Roman"/>
          <w:sz w:val="24"/>
        </w:rPr>
        <w:t>2018)</w:t>
      </w:r>
      <w:r w:rsidR="00C71F2B">
        <w:rPr>
          <w:rFonts w:ascii="Times New Roman" w:hAnsi="Times New Roman" w:cs="Times New Roman"/>
          <w:sz w:val="24"/>
          <w:szCs w:val="24"/>
        </w:rPr>
        <w:fldChar w:fldCharType="end"/>
      </w:r>
      <w:r w:rsidR="00746DAC">
        <w:rPr>
          <w:rFonts w:ascii="Times New Roman" w:hAnsi="Times New Roman" w:cs="Times New Roman"/>
          <w:sz w:val="24"/>
          <w:szCs w:val="24"/>
        </w:rPr>
        <w:t>.</w:t>
      </w:r>
    </w:p>
    <w:p w14:paraId="7FE6E7E5" w14:textId="6C744FAB" w:rsidR="000F05AC" w:rsidRPr="000F05AC" w:rsidRDefault="000F05AC" w:rsidP="000F05AC">
      <w:pPr>
        <w:spacing w:line="240" w:lineRule="auto"/>
        <w:jc w:val="both"/>
        <w:rPr>
          <w:rFonts w:ascii="Times New Roman" w:hAnsi="Times New Roman" w:cs="Times New Roman"/>
          <w:sz w:val="24"/>
          <w:szCs w:val="24"/>
        </w:rPr>
      </w:pPr>
      <w:r w:rsidRPr="000F05AC">
        <w:rPr>
          <w:rFonts w:ascii="Times New Roman" w:hAnsi="Times New Roman" w:cs="Times New Roman"/>
          <w:sz w:val="24"/>
          <w:szCs w:val="24"/>
        </w:rPr>
        <w:t xml:space="preserve">Once the compost </w:t>
      </w:r>
      <w:r w:rsidR="00696E22">
        <w:rPr>
          <w:rFonts w:ascii="Times New Roman" w:hAnsi="Times New Roman" w:cs="Times New Roman"/>
          <w:sz w:val="24"/>
          <w:szCs w:val="24"/>
        </w:rPr>
        <w:t>piles</w:t>
      </w:r>
      <w:r w:rsidRPr="000F05AC">
        <w:rPr>
          <w:rFonts w:ascii="Times New Roman" w:hAnsi="Times New Roman" w:cs="Times New Roman"/>
          <w:sz w:val="24"/>
          <w:szCs w:val="24"/>
        </w:rPr>
        <w:t xml:space="preserve"> had been set up, they were turned at regular two-week intervals to regulate moisture levels and aerate the </w:t>
      </w:r>
      <w:r w:rsidR="00B816AF">
        <w:rPr>
          <w:rFonts w:ascii="Times New Roman" w:hAnsi="Times New Roman" w:cs="Times New Roman"/>
          <w:sz w:val="24"/>
          <w:szCs w:val="24"/>
        </w:rPr>
        <w:t>piles</w:t>
      </w:r>
      <w:r w:rsidRPr="000F05AC">
        <w:rPr>
          <w:rFonts w:ascii="Times New Roman" w:hAnsi="Times New Roman" w:cs="Times New Roman"/>
          <w:sz w:val="24"/>
          <w:szCs w:val="24"/>
        </w:rPr>
        <w:t xml:space="preserve">, thereby promoting microbial activity. </w:t>
      </w:r>
      <w:r w:rsidR="00BF6BC0">
        <w:rPr>
          <w:rFonts w:ascii="Times New Roman" w:hAnsi="Times New Roman" w:cs="Times New Roman"/>
          <w:sz w:val="24"/>
          <w:szCs w:val="24"/>
        </w:rPr>
        <w:t>N</w:t>
      </w:r>
      <w:r w:rsidRPr="000F05AC">
        <w:rPr>
          <w:rFonts w:ascii="Times New Roman" w:hAnsi="Times New Roman" w:cs="Times New Roman"/>
          <w:sz w:val="24"/>
          <w:szCs w:val="24"/>
        </w:rPr>
        <w:t xml:space="preserve">ine </w:t>
      </w:r>
      <w:r w:rsidR="004F25F5" w:rsidRPr="000F05AC">
        <w:rPr>
          <w:rFonts w:ascii="Times New Roman" w:hAnsi="Times New Roman" w:cs="Times New Roman"/>
          <w:sz w:val="24"/>
          <w:szCs w:val="24"/>
        </w:rPr>
        <w:t>turn</w:t>
      </w:r>
      <w:r w:rsidR="004F25F5">
        <w:rPr>
          <w:rFonts w:ascii="Times New Roman" w:hAnsi="Times New Roman" w:cs="Times New Roman"/>
          <w:sz w:val="24"/>
          <w:szCs w:val="24"/>
        </w:rPr>
        <w:t>ings of the composts</w:t>
      </w:r>
      <w:r w:rsidR="004F25F5" w:rsidRPr="000F05AC">
        <w:rPr>
          <w:rFonts w:ascii="Times New Roman" w:hAnsi="Times New Roman" w:cs="Times New Roman"/>
          <w:sz w:val="24"/>
          <w:szCs w:val="24"/>
        </w:rPr>
        <w:t xml:space="preserve"> </w:t>
      </w:r>
      <w:r w:rsidRPr="000F05AC">
        <w:rPr>
          <w:rFonts w:ascii="Times New Roman" w:hAnsi="Times New Roman" w:cs="Times New Roman"/>
          <w:sz w:val="24"/>
          <w:szCs w:val="24"/>
        </w:rPr>
        <w:t xml:space="preserve">were </w:t>
      </w:r>
      <w:r w:rsidR="004F25F5">
        <w:rPr>
          <w:rFonts w:ascii="Times New Roman" w:hAnsi="Times New Roman" w:cs="Times New Roman"/>
          <w:sz w:val="24"/>
          <w:szCs w:val="24"/>
        </w:rPr>
        <w:t>made</w:t>
      </w:r>
      <w:r w:rsidR="004F25F5" w:rsidRPr="000F05AC">
        <w:rPr>
          <w:rFonts w:ascii="Times New Roman" w:hAnsi="Times New Roman" w:cs="Times New Roman"/>
          <w:sz w:val="24"/>
          <w:szCs w:val="24"/>
        </w:rPr>
        <w:t xml:space="preserve"> </w:t>
      </w:r>
      <w:r w:rsidRPr="000F05AC">
        <w:rPr>
          <w:rFonts w:ascii="Times New Roman" w:hAnsi="Times New Roman" w:cs="Times New Roman"/>
          <w:sz w:val="24"/>
          <w:szCs w:val="24"/>
        </w:rPr>
        <w:t>between January 29 and May 21, 2023. Water was required for the first four turn</w:t>
      </w:r>
      <w:r w:rsidR="004F25F5">
        <w:rPr>
          <w:rFonts w:ascii="Times New Roman" w:hAnsi="Times New Roman" w:cs="Times New Roman"/>
          <w:sz w:val="24"/>
          <w:szCs w:val="24"/>
        </w:rPr>
        <w:t>ings</w:t>
      </w:r>
      <w:r w:rsidRPr="000F05AC">
        <w:rPr>
          <w:rFonts w:ascii="Times New Roman" w:hAnsi="Times New Roman" w:cs="Times New Roman"/>
          <w:sz w:val="24"/>
          <w:szCs w:val="24"/>
        </w:rPr>
        <w:t>. For the remaining five turn</w:t>
      </w:r>
      <w:r w:rsidR="004F25F5">
        <w:rPr>
          <w:rFonts w:ascii="Times New Roman" w:hAnsi="Times New Roman" w:cs="Times New Roman"/>
          <w:sz w:val="24"/>
          <w:szCs w:val="24"/>
        </w:rPr>
        <w:t>ings</w:t>
      </w:r>
      <w:r w:rsidRPr="000F05AC">
        <w:rPr>
          <w:rFonts w:ascii="Times New Roman" w:hAnsi="Times New Roman" w:cs="Times New Roman"/>
          <w:sz w:val="24"/>
          <w:szCs w:val="24"/>
        </w:rPr>
        <w:t>, no water was added</w:t>
      </w:r>
      <w:r w:rsidR="004F25F5">
        <w:rPr>
          <w:rFonts w:ascii="Times New Roman" w:hAnsi="Times New Roman" w:cs="Times New Roman"/>
          <w:b/>
          <w:bCs/>
          <w:sz w:val="24"/>
          <w:szCs w:val="24"/>
        </w:rPr>
        <w:t xml:space="preserve">. </w:t>
      </w:r>
      <w:r w:rsidR="004F25F5" w:rsidRPr="00217052">
        <w:rPr>
          <w:rFonts w:ascii="Times New Roman" w:hAnsi="Times New Roman" w:cs="Times New Roman"/>
          <w:sz w:val="24"/>
          <w:szCs w:val="24"/>
        </w:rPr>
        <w:t>In total 1530 liter</w:t>
      </w:r>
      <w:r w:rsidR="00AD1D57">
        <w:rPr>
          <w:rFonts w:ascii="Times New Roman" w:hAnsi="Times New Roman" w:cs="Times New Roman"/>
          <w:sz w:val="24"/>
          <w:szCs w:val="24"/>
        </w:rPr>
        <w:t>s</w:t>
      </w:r>
      <w:r w:rsidR="004F25F5" w:rsidRPr="00217052">
        <w:rPr>
          <w:rFonts w:ascii="Times New Roman" w:hAnsi="Times New Roman" w:cs="Times New Roman"/>
          <w:sz w:val="24"/>
          <w:szCs w:val="24"/>
        </w:rPr>
        <w:t xml:space="preserve"> and 1540 liter</w:t>
      </w:r>
      <w:r w:rsidR="00AD1D57">
        <w:rPr>
          <w:rFonts w:ascii="Times New Roman" w:hAnsi="Times New Roman" w:cs="Times New Roman"/>
          <w:sz w:val="24"/>
          <w:szCs w:val="24"/>
        </w:rPr>
        <w:t>s</w:t>
      </w:r>
      <w:r w:rsidR="004F25F5" w:rsidRPr="00217052">
        <w:rPr>
          <w:rFonts w:ascii="Times New Roman" w:hAnsi="Times New Roman" w:cs="Times New Roman"/>
          <w:sz w:val="24"/>
          <w:szCs w:val="24"/>
        </w:rPr>
        <w:t xml:space="preserve"> of water </w:t>
      </w:r>
      <w:r w:rsidR="004A33E2">
        <w:rPr>
          <w:rFonts w:ascii="Times New Roman" w:hAnsi="Times New Roman" w:cs="Times New Roman"/>
          <w:sz w:val="24"/>
          <w:szCs w:val="24"/>
        </w:rPr>
        <w:t>were</w:t>
      </w:r>
      <w:r w:rsidR="004F25F5" w:rsidRPr="00217052">
        <w:rPr>
          <w:rFonts w:ascii="Times New Roman" w:hAnsi="Times New Roman" w:cs="Times New Roman"/>
          <w:sz w:val="24"/>
          <w:szCs w:val="24"/>
        </w:rPr>
        <w:t xml:space="preserve"> used for the sole compost and the biochar-enriched compost respectively</w:t>
      </w:r>
      <w:r w:rsidR="004F25F5">
        <w:rPr>
          <w:rFonts w:ascii="Times New Roman" w:hAnsi="Times New Roman" w:cs="Times New Roman"/>
          <w:b/>
          <w:bCs/>
          <w:sz w:val="24"/>
          <w:szCs w:val="24"/>
        </w:rPr>
        <w:t>.</w:t>
      </w:r>
    </w:p>
    <w:p w14:paraId="3E8F8FE1" w14:textId="7EB63FAC" w:rsidR="00EC0874" w:rsidRPr="00EC0874" w:rsidRDefault="004F25F5" w:rsidP="000F05A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EC0874" w:rsidRPr="00845A06">
        <w:rPr>
          <w:rFonts w:ascii="Times New Roman" w:hAnsi="Times New Roman" w:cs="Times New Roman"/>
          <w:b/>
          <w:bCs/>
          <w:sz w:val="24"/>
          <w:szCs w:val="24"/>
        </w:rPr>
        <w:t>ampling</w:t>
      </w:r>
      <w:r>
        <w:rPr>
          <w:rFonts w:ascii="Times New Roman" w:hAnsi="Times New Roman" w:cs="Times New Roman"/>
          <w:b/>
          <w:bCs/>
          <w:sz w:val="24"/>
          <w:szCs w:val="24"/>
        </w:rPr>
        <w:t xml:space="preserve"> of compost, temperature and dry matter measurement and chemical analysis</w:t>
      </w:r>
    </w:p>
    <w:p w14:paraId="19651E3E" w14:textId="72B659DD" w:rsidR="00EC0874" w:rsidRPr="00EC0874" w:rsidRDefault="004F25F5" w:rsidP="00EC0874">
      <w:pPr>
        <w:spacing w:line="240" w:lineRule="auto"/>
        <w:jc w:val="both"/>
        <w:rPr>
          <w:rFonts w:ascii="Times New Roman" w:hAnsi="Times New Roman" w:cs="Times New Roman"/>
          <w:sz w:val="24"/>
          <w:szCs w:val="24"/>
        </w:rPr>
      </w:pPr>
      <w:r>
        <w:rPr>
          <w:rFonts w:ascii="Times New Roman" w:hAnsi="Times New Roman" w:cs="Times New Roman"/>
          <w:sz w:val="24"/>
          <w:szCs w:val="24"/>
        </w:rPr>
        <w:t>Compost s</w:t>
      </w:r>
      <w:r w:rsidR="00EC0874" w:rsidRPr="00EC0874">
        <w:rPr>
          <w:rFonts w:ascii="Times New Roman" w:hAnsi="Times New Roman" w:cs="Times New Roman"/>
          <w:sz w:val="24"/>
          <w:szCs w:val="24"/>
        </w:rPr>
        <w:t xml:space="preserve">amples were </w:t>
      </w:r>
      <w:r>
        <w:rPr>
          <w:rFonts w:ascii="Times New Roman" w:hAnsi="Times New Roman" w:cs="Times New Roman"/>
          <w:sz w:val="24"/>
          <w:szCs w:val="24"/>
        </w:rPr>
        <w:t xml:space="preserve">taken at </w:t>
      </w:r>
      <w:r w:rsidR="00EC0874" w:rsidRPr="00EC0874">
        <w:rPr>
          <w:rFonts w:ascii="Times New Roman" w:hAnsi="Times New Roman" w:cs="Times New Roman"/>
          <w:sz w:val="24"/>
          <w:szCs w:val="24"/>
        </w:rPr>
        <w:t xml:space="preserve">each turning </w:t>
      </w:r>
      <w:r>
        <w:rPr>
          <w:rFonts w:ascii="Times New Roman" w:hAnsi="Times New Roman" w:cs="Times New Roman"/>
          <w:sz w:val="24"/>
          <w:szCs w:val="24"/>
        </w:rPr>
        <w:t>period</w:t>
      </w:r>
      <w:r w:rsidR="00EC0874" w:rsidRPr="00EC0874">
        <w:rPr>
          <w:rFonts w:ascii="Times New Roman" w:hAnsi="Times New Roman" w:cs="Times New Roman"/>
          <w:sz w:val="24"/>
          <w:szCs w:val="24"/>
        </w:rPr>
        <w:t xml:space="preserve">. Approximately 100 g of </w:t>
      </w:r>
      <w:r>
        <w:rPr>
          <w:rFonts w:ascii="Times New Roman" w:hAnsi="Times New Roman" w:cs="Times New Roman"/>
          <w:sz w:val="24"/>
          <w:szCs w:val="24"/>
        </w:rPr>
        <w:t>compost</w:t>
      </w:r>
      <w:r w:rsidR="00EC0874" w:rsidRPr="00EC0874">
        <w:rPr>
          <w:rFonts w:ascii="Times New Roman" w:hAnsi="Times New Roman" w:cs="Times New Roman"/>
          <w:sz w:val="24"/>
          <w:szCs w:val="24"/>
        </w:rPr>
        <w:t xml:space="preserve"> </w:t>
      </w:r>
      <w:r w:rsidR="00F91B27">
        <w:rPr>
          <w:rFonts w:ascii="Times New Roman" w:hAnsi="Times New Roman" w:cs="Times New Roman"/>
          <w:sz w:val="24"/>
          <w:szCs w:val="24"/>
        </w:rPr>
        <w:t>were</w:t>
      </w:r>
      <w:r w:rsidR="00EC0874" w:rsidRPr="00EC0874">
        <w:rPr>
          <w:rFonts w:ascii="Times New Roman" w:hAnsi="Times New Roman" w:cs="Times New Roman"/>
          <w:sz w:val="24"/>
          <w:szCs w:val="24"/>
        </w:rPr>
        <w:t xml:space="preserve"> taken at random from the 3 layers of each </w:t>
      </w:r>
      <w:r w:rsidR="00696E22">
        <w:rPr>
          <w:rFonts w:ascii="Times New Roman" w:hAnsi="Times New Roman" w:cs="Times New Roman"/>
          <w:sz w:val="24"/>
          <w:szCs w:val="24"/>
        </w:rPr>
        <w:t>pile</w:t>
      </w:r>
      <w:r w:rsidR="00EC0874" w:rsidRPr="00EC0874">
        <w:rPr>
          <w:rFonts w:ascii="Times New Roman" w:hAnsi="Times New Roman" w:cs="Times New Roman"/>
          <w:sz w:val="24"/>
          <w:szCs w:val="24"/>
        </w:rPr>
        <w:t xml:space="preserve">, to obtain a composite sample per </w:t>
      </w:r>
      <w:r w:rsidR="00696E22">
        <w:rPr>
          <w:rFonts w:ascii="Times New Roman" w:hAnsi="Times New Roman" w:cs="Times New Roman"/>
          <w:sz w:val="24"/>
          <w:szCs w:val="24"/>
        </w:rPr>
        <w:t>pile</w:t>
      </w:r>
      <w:r w:rsidR="00EC0874" w:rsidRPr="00EC0874">
        <w:rPr>
          <w:rFonts w:ascii="Times New Roman" w:hAnsi="Times New Roman" w:cs="Times New Roman"/>
          <w:sz w:val="24"/>
          <w:szCs w:val="24"/>
        </w:rPr>
        <w:t>. These samples were packaged, labelled and transferred to the laboratory for analysis.</w:t>
      </w:r>
    </w:p>
    <w:p w14:paraId="61851231" w14:textId="7A23E1C7" w:rsidR="00EC0874" w:rsidRPr="00EC0874" w:rsidRDefault="00EC0874" w:rsidP="00EC0874">
      <w:pPr>
        <w:spacing w:line="240" w:lineRule="auto"/>
        <w:jc w:val="both"/>
        <w:rPr>
          <w:rFonts w:ascii="Times New Roman" w:hAnsi="Times New Roman" w:cs="Times New Roman"/>
          <w:sz w:val="24"/>
          <w:szCs w:val="24"/>
        </w:rPr>
      </w:pPr>
      <w:r w:rsidRPr="00EC0874">
        <w:rPr>
          <w:rFonts w:ascii="Times New Roman" w:hAnsi="Times New Roman" w:cs="Times New Roman"/>
          <w:sz w:val="24"/>
          <w:szCs w:val="24"/>
        </w:rPr>
        <w:t>The temperature of the</w:t>
      </w:r>
      <w:r w:rsidR="00D529C1">
        <w:rPr>
          <w:rFonts w:ascii="Times New Roman" w:hAnsi="Times New Roman" w:cs="Times New Roman"/>
          <w:sz w:val="24"/>
          <w:szCs w:val="24"/>
        </w:rPr>
        <w:t xml:space="preserve"> compost</w:t>
      </w:r>
      <w:r w:rsidRPr="00EC0874">
        <w:rPr>
          <w:rFonts w:ascii="Times New Roman" w:hAnsi="Times New Roman" w:cs="Times New Roman"/>
          <w:sz w:val="24"/>
          <w:szCs w:val="24"/>
        </w:rPr>
        <w:t xml:space="preserve"> heaps was measured every three days using a needle thermometer. The principle of measurement was to hold the thermometer needle down in the center of the pile for 5 minutes, then read the value indicated on the thermometer dial.</w:t>
      </w:r>
    </w:p>
    <w:p w14:paraId="184D6193" w14:textId="118D1F30" w:rsidR="0077031F" w:rsidRPr="0077031F" w:rsidRDefault="00EC0874" w:rsidP="009B1F50">
      <w:pPr>
        <w:spacing w:line="240" w:lineRule="auto"/>
        <w:jc w:val="both"/>
        <w:rPr>
          <w:rFonts w:ascii="Times New Roman" w:hAnsi="Times New Roman" w:cs="Times New Roman"/>
          <w:sz w:val="24"/>
          <w:szCs w:val="24"/>
        </w:rPr>
      </w:pPr>
      <w:r w:rsidRPr="00EC0874">
        <w:rPr>
          <w:rFonts w:ascii="Times New Roman" w:hAnsi="Times New Roman" w:cs="Times New Roman"/>
          <w:sz w:val="24"/>
          <w:szCs w:val="24"/>
        </w:rPr>
        <w:t xml:space="preserve">The dry matter content of the </w:t>
      </w:r>
      <w:r w:rsidR="004F25F5">
        <w:rPr>
          <w:rFonts w:ascii="Times New Roman" w:hAnsi="Times New Roman" w:cs="Times New Roman"/>
          <w:sz w:val="24"/>
          <w:szCs w:val="24"/>
        </w:rPr>
        <w:t>composts</w:t>
      </w:r>
      <w:r w:rsidRPr="00EC0874">
        <w:rPr>
          <w:rFonts w:ascii="Times New Roman" w:hAnsi="Times New Roman" w:cs="Times New Roman"/>
          <w:sz w:val="24"/>
          <w:szCs w:val="24"/>
        </w:rPr>
        <w:t xml:space="preserve"> was determined on 100 g samples after oven-drying at 105°C for 24 hours. </w:t>
      </w:r>
    </w:p>
    <w:p w14:paraId="147ECC50" w14:textId="55A13838" w:rsidR="00EC0874" w:rsidRDefault="00624F6D" w:rsidP="009621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62103" w:rsidRPr="00962103">
        <w:rPr>
          <w:rFonts w:ascii="Times New Roman" w:hAnsi="Times New Roman" w:cs="Times New Roman"/>
          <w:sz w:val="24"/>
          <w:szCs w:val="24"/>
        </w:rPr>
        <w:t>pH-</w:t>
      </w:r>
      <w:commentRangeStart w:id="4"/>
      <w:r w:rsidR="00962103" w:rsidRPr="00962103">
        <w:rPr>
          <w:rFonts w:ascii="Times New Roman" w:hAnsi="Times New Roman" w:cs="Times New Roman"/>
          <w:sz w:val="24"/>
          <w:szCs w:val="24"/>
        </w:rPr>
        <w:t>H</w:t>
      </w:r>
      <w:r w:rsidR="00962103" w:rsidRPr="009B1F50">
        <w:rPr>
          <w:rFonts w:ascii="Times New Roman" w:hAnsi="Times New Roman" w:cs="Times New Roman"/>
          <w:sz w:val="24"/>
          <w:szCs w:val="24"/>
          <w:vertAlign w:val="subscript"/>
        </w:rPr>
        <w:t>2</w:t>
      </w:r>
      <w:r w:rsidR="00962103" w:rsidRPr="00962103">
        <w:rPr>
          <w:rFonts w:ascii="Times New Roman" w:hAnsi="Times New Roman" w:cs="Times New Roman"/>
          <w:sz w:val="24"/>
          <w:szCs w:val="24"/>
        </w:rPr>
        <w:t>O</w:t>
      </w:r>
      <w:r>
        <w:rPr>
          <w:rFonts w:ascii="Times New Roman" w:hAnsi="Times New Roman" w:cs="Times New Roman"/>
          <w:sz w:val="24"/>
          <w:szCs w:val="24"/>
        </w:rPr>
        <w:t>of t</w:t>
      </w:r>
      <w:commentRangeEnd w:id="4"/>
      <w:r w:rsidR="00E662AB">
        <w:rPr>
          <w:rStyle w:val="CommentReference"/>
        </w:rPr>
        <w:commentReference w:id="4"/>
      </w:r>
      <w:r>
        <w:rPr>
          <w:rFonts w:ascii="Times New Roman" w:hAnsi="Times New Roman" w:cs="Times New Roman"/>
          <w:sz w:val="24"/>
          <w:szCs w:val="24"/>
        </w:rPr>
        <w:t>he composts</w:t>
      </w:r>
      <w:r w:rsidR="00962103" w:rsidRPr="00962103">
        <w:rPr>
          <w:rFonts w:ascii="Times New Roman" w:hAnsi="Times New Roman" w:cs="Times New Roman"/>
          <w:sz w:val="24"/>
          <w:szCs w:val="24"/>
        </w:rPr>
        <w:t xml:space="preserve"> was determined using the potentiometric method </w:t>
      </w:r>
      <w:r w:rsidR="00422750">
        <w:rPr>
          <w:rFonts w:ascii="Times New Roman" w:hAnsi="Times New Roman" w:cs="Times New Roman"/>
          <w:sz w:val="24"/>
          <w:szCs w:val="24"/>
        </w:rPr>
        <w:fldChar w:fldCharType="begin"/>
      </w:r>
      <w:r w:rsidR="00422750">
        <w:rPr>
          <w:rFonts w:ascii="Times New Roman" w:hAnsi="Times New Roman" w:cs="Times New Roman"/>
          <w:sz w:val="24"/>
          <w:szCs w:val="24"/>
        </w:rPr>
        <w:instrText xml:space="preserve"> ADDIN ZOTERO_ITEM CSL_CITATION {"citationID":"9dkqk0tA","properties":{"formattedCitation":"(AFNOR, 1999)","plainCitation":"(AFNOR, 1999)","noteIndex":0},"citationItems":[{"id":655,"uris":["http://zotero.org/users/12066399/items/B4PR8NVQ"],"itemData":{"id":655,"type":"webpage","abstract":"Qualité du sol - Détermination du pH","container-title":"Afnor EDITIONS","language":"fr","title":"NF ISO 10390","URL":"https://www.boutique.afnor.org/fr-fr/norme/nf-iso-10390/qualite-du-sol-determination-du-ph/fa117123/25226","author":[{"family":"AFNOR","given":""}],"accessed":{"date-parts":[["2025",2,28]]},"issued":{"date-parts":[["1999"]]}}}],"schema":"https://github.com/citation-style-language/schema/raw/master/csl-citation.json"} </w:instrText>
      </w:r>
      <w:r w:rsidR="00422750">
        <w:rPr>
          <w:rFonts w:ascii="Times New Roman" w:hAnsi="Times New Roman" w:cs="Times New Roman"/>
          <w:sz w:val="24"/>
          <w:szCs w:val="24"/>
        </w:rPr>
        <w:fldChar w:fldCharType="separate"/>
      </w:r>
      <w:r w:rsidR="00422750" w:rsidRPr="00422750">
        <w:rPr>
          <w:rFonts w:ascii="Times New Roman" w:hAnsi="Times New Roman" w:cs="Times New Roman"/>
          <w:sz w:val="24"/>
        </w:rPr>
        <w:t>(AFNOR, 1999)</w:t>
      </w:r>
      <w:r w:rsidR="00422750">
        <w:rPr>
          <w:rFonts w:ascii="Times New Roman" w:hAnsi="Times New Roman" w:cs="Times New Roman"/>
          <w:sz w:val="24"/>
          <w:szCs w:val="24"/>
        </w:rPr>
        <w:fldChar w:fldCharType="end"/>
      </w:r>
      <w:r w:rsidR="00962103" w:rsidRPr="00962103">
        <w:rPr>
          <w:rFonts w:ascii="Times New Roman" w:hAnsi="Times New Roman" w:cs="Times New Roman"/>
          <w:sz w:val="24"/>
          <w:szCs w:val="24"/>
        </w:rPr>
        <w:t>. The organic matter (OM) content was determined using the Loss on Ignition method. This is a weight determination based on calcination at 550°C of total organic matter in dry condition. After calcination, the organic matter content was calculated</w:t>
      </w:r>
      <w:r>
        <w:rPr>
          <w:rFonts w:ascii="Times New Roman" w:hAnsi="Times New Roman" w:cs="Times New Roman"/>
          <w:sz w:val="24"/>
          <w:szCs w:val="24"/>
        </w:rPr>
        <w:t>.</w:t>
      </w:r>
      <w:r w:rsidR="00962103" w:rsidRPr="00962103">
        <w:rPr>
          <w:rFonts w:ascii="Times New Roman" w:hAnsi="Times New Roman" w:cs="Times New Roman"/>
          <w:sz w:val="24"/>
          <w:szCs w:val="24"/>
        </w:rPr>
        <w:t xml:space="preserve"> </w:t>
      </w:r>
    </w:p>
    <w:p w14:paraId="1BB5C8D3" w14:textId="41E1B029" w:rsidR="00AB19D6" w:rsidRDefault="00555021" w:rsidP="00AB19D6">
      <w:pPr>
        <w:spacing w:line="240" w:lineRule="auto"/>
        <w:jc w:val="both"/>
        <w:rPr>
          <w:rFonts w:ascii="Times New Roman" w:hAnsi="Times New Roman" w:cs="Times New Roman"/>
          <w:sz w:val="24"/>
          <w:szCs w:val="24"/>
        </w:rPr>
      </w:pPr>
      <w:r w:rsidRPr="00555021">
        <w:rPr>
          <w:rFonts w:ascii="Times New Roman" w:hAnsi="Times New Roman" w:cs="Times New Roman"/>
          <w:sz w:val="24"/>
          <w:szCs w:val="24"/>
        </w:rPr>
        <w:t xml:space="preserve">For the determination of total N, total P and total K, one gram of each sample was mineralized with the mixed solution of </w:t>
      </w:r>
      <w:commentRangeStart w:id="5"/>
      <w:r w:rsidRPr="00555021">
        <w:rPr>
          <w:rFonts w:ascii="Times New Roman" w:hAnsi="Times New Roman" w:cs="Times New Roman"/>
          <w:sz w:val="24"/>
          <w:szCs w:val="24"/>
        </w:rPr>
        <w:t xml:space="preserve">sulfuric acid and selinium </w:t>
      </w:r>
      <w:commentRangeEnd w:id="5"/>
      <w:r w:rsidR="00E662AB">
        <w:rPr>
          <w:rStyle w:val="CommentReference"/>
        </w:rPr>
        <w:commentReference w:id="5"/>
      </w:r>
      <w:r w:rsidRPr="00555021">
        <w:rPr>
          <w:rFonts w:ascii="Times New Roman" w:hAnsi="Times New Roman" w:cs="Times New Roman"/>
          <w:sz w:val="24"/>
          <w:szCs w:val="24"/>
        </w:rPr>
        <w:t xml:space="preserve">in the presence of peroxide as catalyst. The Kjeldahl method </w:t>
      </w:r>
      <w:r w:rsidR="00422750">
        <w:rPr>
          <w:rFonts w:ascii="Times New Roman" w:hAnsi="Times New Roman" w:cs="Times New Roman"/>
          <w:sz w:val="24"/>
          <w:szCs w:val="24"/>
        </w:rPr>
        <w:fldChar w:fldCharType="begin"/>
      </w:r>
      <w:r w:rsidR="00422750">
        <w:rPr>
          <w:rFonts w:ascii="Times New Roman" w:hAnsi="Times New Roman" w:cs="Times New Roman"/>
          <w:sz w:val="24"/>
          <w:szCs w:val="24"/>
        </w:rPr>
        <w:instrText xml:space="preserve"> ADDIN ZOTERO_ITEM CSL_CITATION {"citationID":"0WlfmkHi","properties":{"formattedCitation":"(Hillebrand et al., 1953)","plainCitation":"(Hillebrand et al., 1953)","noteIndex":0},"citationItems":[{"id":649,"uris":["http://zotero.org/users/12066399/items/3CWKAX2Q"],"itemData":{"id":649,"type":"book","edition":"John Wiley &amp; Sons","event-place":"New York","number-of-pages":"1034","publisher":"Inc.","publisher-place":"New York","title":"Applied Inorganic Analysis. 2nd Edition","author":[{"family":"Hillebrand","given":"W F"},{"family":"Lundell","given":"G E F"},{"family":"Bright","given":"H A"},{"family":"Hoffman","given":"J I"}],"issued":{"date-parts":[["1953"]]}}}],"schema":"https://github.com/citation-style-language/schema/raw/master/csl-citation.json"} </w:instrText>
      </w:r>
      <w:r w:rsidR="00422750">
        <w:rPr>
          <w:rFonts w:ascii="Times New Roman" w:hAnsi="Times New Roman" w:cs="Times New Roman"/>
          <w:sz w:val="24"/>
          <w:szCs w:val="24"/>
        </w:rPr>
        <w:fldChar w:fldCharType="separate"/>
      </w:r>
      <w:r w:rsidR="00422750" w:rsidRPr="00422750">
        <w:rPr>
          <w:rFonts w:ascii="Times New Roman" w:hAnsi="Times New Roman" w:cs="Times New Roman"/>
          <w:sz w:val="24"/>
        </w:rPr>
        <w:t>(Hillebrand et al., 1953)</w:t>
      </w:r>
      <w:r w:rsidR="00422750">
        <w:rPr>
          <w:rFonts w:ascii="Times New Roman" w:hAnsi="Times New Roman" w:cs="Times New Roman"/>
          <w:sz w:val="24"/>
          <w:szCs w:val="24"/>
        </w:rPr>
        <w:fldChar w:fldCharType="end"/>
      </w:r>
      <w:r w:rsidRPr="00555021">
        <w:rPr>
          <w:rFonts w:ascii="Times New Roman" w:hAnsi="Times New Roman" w:cs="Times New Roman"/>
          <w:sz w:val="24"/>
          <w:szCs w:val="24"/>
        </w:rPr>
        <w:t xml:space="preserve"> was used for the determination of total N. </w:t>
      </w:r>
      <w:r w:rsidR="00AB19D6" w:rsidRPr="00AB19D6">
        <w:rPr>
          <w:rFonts w:ascii="Times New Roman" w:hAnsi="Times New Roman" w:cs="Times New Roman"/>
          <w:sz w:val="24"/>
          <w:szCs w:val="24"/>
        </w:rPr>
        <w:t xml:space="preserve">Total P was determined using the method of </w:t>
      </w:r>
      <w:r w:rsidR="00AB19D6">
        <w:rPr>
          <w:rFonts w:ascii="Times New Roman" w:hAnsi="Times New Roman" w:cs="Times New Roman"/>
          <w:sz w:val="24"/>
          <w:szCs w:val="24"/>
        </w:rPr>
        <w:fldChar w:fldCharType="begin"/>
      </w:r>
      <w:r w:rsidR="002F0F60">
        <w:rPr>
          <w:rFonts w:ascii="Times New Roman" w:hAnsi="Times New Roman" w:cs="Times New Roman"/>
          <w:sz w:val="24"/>
          <w:szCs w:val="24"/>
        </w:rPr>
        <w:instrText xml:space="preserve"> ADDIN ZOTERO_ITEM CSL_CITATION {"citationID":"MAl1Ql6e","properties":{"formattedCitation":"(Anderson &amp; Ingram, 1993)","plainCitation":"(Anderson &amp; Ingram, 1993)","dontUpdate":true,"noteIndex":0},"citationItems":[{"id":761,"uris":["http://zotero.org/users/12066399/items/FDJ9H6F8"],"itemData":{"id":761,"type":"article-journal","container-title":"CAB International, Wallingford, Oxfordshire","journalAbbreviation":"CAB International, Wallingford, Oxfordshire","page":"62-65","title":"A handbook of methods","volume":"221","author":[{"family":"Anderson","given":"JM"},{"family":"Ingram","given":"JSI"}],"issued":{"date-parts":[["1993"]]}}}],"schema":"https://github.com/citation-style-language/schema/raw/master/csl-citation.json"} </w:instrText>
      </w:r>
      <w:r w:rsidR="00AB19D6">
        <w:rPr>
          <w:rFonts w:ascii="Times New Roman" w:hAnsi="Times New Roman" w:cs="Times New Roman"/>
          <w:sz w:val="24"/>
          <w:szCs w:val="24"/>
        </w:rPr>
        <w:fldChar w:fldCharType="separate"/>
      </w:r>
      <w:r w:rsidR="00AB19D6" w:rsidRPr="00AB19D6">
        <w:rPr>
          <w:rFonts w:ascii="Times New Roman" w:hAnsi="Times New Roman" w:cs="Times New Roman"/>
          <w:sz w:val="24"/>
        </w:rPr>
        <w:t xml:space="preserve">Anderson &amp; Ingram </w:t>
      </w:r>
      <w:r w:rsidR="00D934CD">
        <w:rPr>
          <w:rFonts w:ascii="Times New Roman" w:hAnsi="Times New Roman" w:cs="Times New Roman"/>
          <w:sz w:val="24"/>
        </w:rPr>
        <w:t>(</w:t>
      </w:r>
      <w:r w:rsidR="00AB19D6" w:rsidRPr="00AB19D6">
        <w:rPr>
          <w:rFonts w:ascii="Times New Roman" w:hAnsi="Times New Roman" w:cs="Times New Roman"/>
          <w:sz w:val="24"/>
        </w:rPr>
        <w:t>1993)</w:t>
      </w:r>
      <w:r w:rsidR="00AB19D6">
        <w:rPr>
          <w:rFonts w:ascii="Times New Roman" w:hAnsi="Times New Roman" w:cs="Times New Roman"/>
          <w:sz w:val="24"/>
          <w:szCs w:val="24"/>
        </w:rPr>
        <w:fldChar w:fldCharType="end"/>
      </w:r>
      <w:r w:rsidR="00AB19D6" w:rsidRPr="00AB19D6">
        <w:rPr>
          <w:rFonts w:ascii="Times New Roman" w:hAnsi="Times New Roman" w:cs="Times New Roman"/>
          <w:sz w:val="24"/>
          <w:szCs w:val="24"/>
        </w:rPr>
        <w:t xml:space="preserve">. Total K was determined using a flame photometer </w:t>
      </w:r>
      <w:r w:rsidR="00624F6D">
        <w:rPr>
          <w:rFonts w:ascii="Times New Roman" w:hAnsi="Times New Roman" w:cs="Times New Roman"/>
          <w:sz w:val="24"/>
          <w:szCs w:val="24"/>
        </w:rPr>
        <w:t>after</w:t>
      </w:r>
      <w:r w:rsidR="00AB19D6" w:rsidRPr="00AB19D6">
        <w:rPr>
          <w:rFonts w:ascii="Times New Roman" w:hAnsi="Times New Roman" w:cs="Times New Roman"/>
          <w:sz w:val="24"/>
          <w:szCs w:val="24"/>
        </w:rPr>
        <w:t xml:space="preserve"> </w:t>
      </w:r>
      <w:r w:rsidR="00624F6D">
        <w:rPr>
          <w:rFonts w:ascii="Times New Roman" w:hAnsi="Times New Roman" w:cs="Times New Roman"/>
          <w:sz w:val="24"/>
          <w:szCs w:val="24"/>
        </w:rPr>
        <w:t>wet digestion.</w:t>
      </w:r>
    </w:p>
    <w:p w14:paraId="74C75D97" w14:textId="6DB69EE0" w:rsidR="00B84D13" w:rsidRPr="00B84D13" w:rsidRDefault="00B84D13" w:rsidP="00B84D13">
      <w:pPr>
        <w:spacing w:line="240" w:lineRule="auto"/>
        <w:jc w:val="both"/>
        <w:rPr>
          <w:rFonts w:ascii="Times New Roman" w:hAnsi="Times New Roman" w:cs="Times New Roman"/>
          <w:sz w:val="24"/>
          <w:szCs w:val="24"/>
        </w:rPr>
      </w:pPr>
      <w:r w:rsidRPr="00B84D13">
        <w:rPr>
          <w:rFonts w:ascii="Times New Roman" w:hAnsi="Times New Roman" w:cs="Times New Roman"/>
          <w:sz w:val="24"/>
          <w:szCs w:val="24"/>
        </w:rPr>
        <w:t xml:space="preserve">The C and N extracted </w:t>
      </w:r>
      <w:r w:rsidR="00624F6D">
        <w:rPr>
          <w:rFonts w:ascii="Times New Roman" w:hAnsi="Times New Roman" w:cs="Times New Roman"/>
          <w:sz w:val="24"/>
          <w:szCs w:val="24"/>
        </w:rPr>
        <w:t>from the composts</w:t>
      </w:r>
      <w:r w:rsidR="00624F6D" w:rsidRPr="00B84D13">
        <w:rPr>
          <w:rFonts w:ascii="Times New Roman" w:hAnsi="Times New Roman" w:cs="Times New Roman"/>
          <w:sz w:val="24"/>
          <w:szCs w:val="24"/>
        </w:rPr>
        <w:t xml:space="preserve"> </w:t>
      </w:r>
      <w:r w:rsidR="00624F6D">
        <w:rPr>
          <w:rFonts w:ascii="Times New Roman" w:hAnsi="Times New Roman" w:cs="Times New Roman"/>
          <w:sz w:val="24"/>
          <w:szCs w:val="24"/>
        </w:rPr>
        <w:t xml:space="preserve">with a </w:t>
      </w:r>
      <w:r w:rsidRPr="00B84D13">
        <w:rPr>
          <w:rFonts w:ascii="Times New Roman" w:hAnsi="Times New Roman" w:cs="Times New Roman"/>
          <w:sz w:val="24"/>
          <w:szCs w:val="24"/>
        </w:rPr>
        <w:t xml:space="preserve"> K</w:t>
      </w:r>
      <w:r w:rsidRPr="0008247C">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08247C">
        <w:rPr>
          <w:rFonts w:ascii="Times New Roman" w:hAnsi="Times New Roman" w:cs="Times New Roman"/>
          <w:sz w:val="24"/>
          <w:szCs w:val="24"/>
          <w:vertAlign w:val="subscript"/>
        </w:rPr>
        <w:t>4</w:t>
      </w:r>
      <w:r w:rsidR="00624F6D">
        <w:rPr>
          <w:rFonts w:ascii="Times New Roman" w:hAnsi="Times New Roman" w:cs="Times New Roman"/>
          <w:sz w:val="24"/>
          <w:szCs w:val="24"/>
          <w:vertAlign w:val="subscript"/>
        </w:rPr>
        <w:t xml:space="preserve"> </w:t>
      </w:r>
      <w:r w:rsidR="00624F6D" w:rsidRPr="009B1F50">
        <w:rPr>
          <w:rFonts w:ascii="Times New Roman" w:hAnsi="Times New Roman" w:cs="Times New Roman"/>
          <w:sz w:val="24"/>
          <w:szCs w:val="24"/>
        </w:rPr>
        <w:t>solution</w:t>
      </w:r>
      <w:r w:rsidRPr="00B84D13">
        <w:rPr>
          <w:rFonts w:ascii="Times New Roman" w:hAnsi="Times New Roman" w:cs="Times New Roman"/>
          <w:sz w:val="24"/>
          <w:szCs w:val="24"/>
        </w:rPr>
        <w:t xml:space="preserve"> were considered as the fractions of labile C and available N. One gram of </w:t>
      </w:r>
      <w:r w:rsidR="004F25F5">
        <w:rPr>
          <w:rFonts w:ascii="Times New Roman" w:hAnsi="Times New Roman" w:cs="Times New Roman"/>
          <w:sz w:val="24"/>
          <w:szCs w:val="24"/>
        </w:rPr>
        <w:t>compos</w:t>
      </w:r>
      <w:r w:rsidR="004F25F5" w:rsidRPr="00B84D13">
        <w:rPr>
          <w:rFonts w:ascii="Times New Roman" w:hAnsi="Times New Roman" w:cs="Times New Roman"/>
          <w:sz w:val="24"/>
          <w:szCs w:val="24"/>
        </w:rPr>
        <w:t xml:space="preserve">t </w:t>
      </w:r>
      <w:r w:rsidRPr="00B84D13">
        <w:rPr>
          <w:rFonts w:ascii="Times New Roman" w:hAnsi="Times New Roman" w:cs="Times New Roman"/>
          <w:sz w:val="24"/>
          <w:szCs w:val="24"/>
        </w:rPr>
        <w:t>was used to extract N and C in 40 ml of 0.5M potassium sulfate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 Four ml of the extract was taken, then 1 ml of potassium dichromate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Cr</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O</w:t>
      </w:r>
      <w:r w:rsidRPr="006536A3">
        <w:rPr>
          <w:rFonts w:ascii="Times New Roman" w:hAnsi="Times New Roman" w:cs="Times New Roman"/>
          <w:sz w:val="24"/>
          <w:szCs w:val="24"/>
          <w:vertAlign w:val="subscript"/>
        </w:rPr>
        <w:t>7</w:t>
      </w:r>
      <w:r w:rsidRPr="00B84D13">
        <w:rPr>
          <w:rFonts w:ascii="Times New Roman" w:hAnsi="Times New Roman" w:cs="Times New Roman"/>
          <w:sz w:val="24"/>
          <w:szCs w:val="24"/>
        </w:rPr>
        <w:t xml:space="preserve">) and 5 ml of concentrated sulfuric acid were added </w:t>
      </w:r>
      <w:r w:rsidR="004F25F5">
        <w:rPr>
          <w:rFonts w:ascii="Times New Roman" w:hAnsi="Times New Roman" w:cs="Times New Roman"/>
          <w:sz w:val="24"/>
          <w:szCs w:val="24"/>
        </w:rPr>
        <w:t xml:space="preserve">as </w:t>
      </w:r>
      <w:r w:rsidRPr="00B84D13">
        <w:rPr>
          <w:rFonts w:ascii="Times New Roman" w:hAnsi="Times New Roman" w:cs="Times New Roman"/>
          <w:sz w:val="24"/>
          <w:szCs w:val="24"/>
        </w:rPr>
        <w:t>extract</w:t>
      </w:r>
      <w:r w:rsidR="004F25F5">
        <w:rPr>
          <w:rFonts w:ascii="Times New Roman" w:hAnsi="Times New Roman" w:cs="Times New Roman"/>
          <w:sz w:val="24"/>
          <w:szCs w:val="24"/>
        </w:rPr>
        <w:t>ant</w:t>
      </w:r>
      <w:r w:rsidRPr="00B84D13">
        <w:rPr>
          <w:rFonts w:ascii="Times New Roman" w:hAnsi="Times New Roman" w:cs="Times New Roman"/>
          <w:sz w:val="24"/>
          <w:szCs w:val="24"/>
        </w:rPr>
        <w:t>. The whole</w:t>
      </w:r>
      <w:r w:rsidR="00624F6D">
        <w:rPr>
          <w:rFonts w:ascii="Times New Roman" w:hAnsi="Times New Roman" w:cs="Times New Roman"/>
          <w:sz w:val="24"/>
          <w:szCs w:val="24"/>
        </w:rPr>
        <w:t xml:space="preserve"> solution</w:t>
      </w:r>
      <w:r w:rsidRPr="00B84D13">
        <w:rPr>
          <w:rFonts w:ascii="Times New Roman" w:hAnsi="Times New Roman" w:cs="Times New Roman"/>
          <w:sz w:val="24"/>
          <w:szCs w:val="24"/>
        </w:rPr>
        <w:t xml:space="preserve"> was heated to 150°C for 1 hour in a digestion block. Finally, the digestate was </w:t>
      </w:r>
      <w:r w:rsidR="0009631D" w:rsidRPr="0009631D">
        <w:rPr>
          <w:rFonts w:ascii="Times New Roman" w:hAnsi="Times New Roman" w:cs="Times New Roman"/>
          <w:sz w:val="24"/>
          <w:szCs w:val="24"/>
        </w:rPr>
        <w:t xml:space="preserve">titrated </w:t>
      </w:r>
      <w:r w:rsidRPr="00B84D13">
        <w:rPr>
          <w:rFonts w:ascii="Times New Roman" w:hAnsi="Times New Roman" w:cs="Times New Roman"/>
          <w:sz w:val="24"/>
          <w:szCs w:val="24"/>
        </w:rPr>
        <w:t>with a MOHR salt solution (FeSO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(NH</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w:t>
      </w:r>
      <w:r w:rsidRPr="006536A3">
        <w:rPr>
          <w:rFonts w:ascii="Times New Roman" w:hAnsi="Times New Roman" w:cs="Times New Roman"/>
          <w:sz w:val="24"/>
          <w:szCs w:val="24"/>
          <w:vertAlign w:val="subscript"/>
        </w:rPr>
        <w:t>6</w:t>
      </w:r>
      <w:r w:rsidRPr="00B84D13">
        <w:rPr>
          <w:rFonts w:ascii="Times New Roman" w:hAnsi="Times New Roman" w:cs="Times New Roman"/>
          <w:sz w:val="24"/>
          <w:szCs w:val="24"/>
        </w:rPr>
        <w:t xml:space="preserve">) </w:t>
      </w:r>
      <w:r w:rsidR="0008247C">
        <w:rPr>
          <w:rFonts w:ascii="Times New Roman" w:hAnsi="Times New Roman" w:cs="Times New Roman"/>
          <w:sz w:val="24"/>
          <w:szCs w:val="24"/>
        </w:rPr>
        <w:fldChar w:fldCharType="begin"/>
      </w:r>
      <w:r w:rsidR="0008247C">
        <w:rPr>
          <w:rFonts w:ascii="Times New Roman" w:hAnsi="Times New Roman" w:cs="Times New Roman"/>
          <w:sz w:val="24"/>
          <w:szCs w:val="24"/>
        </w:rPr>
        <w:instrText xml:space="preserve"> ADDIN ZOTERO_ITEM CSL_CITATION {"citationID":"cHk5ADTE","properties":{"formattedCitation":"(Nelson &amp; Sommers, 1982)","plainCitation":"(Nelson &amp; Sommers, 1982)","noteIndex":0},"citationItems":[{"id":541,"uris":["http://zotero.org/users/12066399/items/PX2VSP9U"],"itemData":{"id":541,"type":"article-journal","container-title":"Methods of soil analysis: Part 2 chemical and microbiological properties","journalAbbreviation":"Methods of soil analysis: Part 2 chemical and microbiological properties","note":"publisher: Wiley Online Library","page":"539-579","title":"Total carbon, organic carbon, and organic matter","volume":"9","author":[{"family":"Nelson","given":"Darrell W"},{"family":"Sommers","given":"Lee E"}],"issued":{"date-parts":[["1982"]]}}}],"schema":"https://github.com/citation-style-language/schema/raw/master/csl-citation.json"} </w:instrText>
      </w:r>
      <w:r w:rsidR="0008247C">
        <w:rPr>
          <w:rFonts w:ascii="Times New Roman" w:hAnsi="Times New Roman" w:cs="Times New Roman"/>
          <w:sz w:val="24"/>
          <w:szCs w:val="24"/>
        </w:rPr>
        <w:fldChar w:fldCharType="separate"/>
      </w:r>
      <w:r w:rsidR="0008247C" w:rsidRPr="0008247C">
        <w:rPr>
          <w:rFonts w:ascii="Times New Roman" w:hAnsi="Times New Roman" w:cs="Times New Roman"/>
          <w:sz w:val="24"/>
        </w:rPr>
        <w:t>(Nelson &amp; Sommers, 1982)</w:t>
      </w:r>
      <w:r w:rsidR="0008247C">
        <w:rPr>
          <w:rFonts w:ascii="Times New Roman" w:hAnsi="Times New Roman" w:cs="Times New Roman"/>
          <w:sz w:val="24"/>
          <w:szCs w:val="24"/>
        </w:rPr>
        <w:fldChar w:fldCharType="end"/>
      </w:r>
      <w:r w:rsidRPr="00B84D13">
        <w:rPr>
          <w:rFonts w:ascii="Times New Roman" w:hAnsi="Times New Roman" w:cs="Times New Roman"/>
          <w:sz w:val="24"/>
          <w:szCs w:val="24"/>
        </w:rPr>
        <w:t xml:space="preserve">. The Kjeldahl method </w:t>
      </w:r>
      <w:r w:rsidR="0008247C">
        <w:rPr>
          <w:rFonts w:ascii="Times New Roman" w:hAnsi="Times New Roman" w:cs="Times New Roman"/>
          <w:sz w:val="24"/>
          <w:szCs w:val="24"/>
        </w:rPr>
        <w:fldChar w:fldCharType="begin"/>
      </w:r>
      <w:r w:rsidR="00417C47">
        <w:rPr>
          <w:rFonts w:ascii="Times New Roman" w:hAnsi="Times New Roman" w:cs="Times New Roman"/>
          <w:sz w:val="24"/>
          <w:szCs w:val="24"/>
        </w:rPr>
        <w:instrText xml:space="preserve"> ADDIN ZOTERO_ITEM CSL_CITATION {"citationID":"1DofgkKg","properties":{"formattedCitation":"(Brookes, 1995)","plainCitation":"(Brookes, 1995)","noteIndex":0},"citationItems":[{"id":720,"uris":["http://zotero.org/users/12066399/items/AWFF6834"],"itemData":{"id":720,"type":"article-journal","container-title":"Biology and Fertility of soils","ISSN":"0178-2762","journalAbbreviation":"Biology and Fertility of soils","note":"publisher: Springer","page":"269-279","title":"The use of microbial parameters in monitoring soil pollution by heavy metals","volume":"19","author":[{"family":"Brookes","given":"PC"}],"issued":{"date-parts":[["1995"]]}}}],"schema":"https://github.com/citation-style-language/schema/raw/master/csl-citation.json"} </w:instrText>
      </w:r>
      <w:r w:rsidR="0008247C">
        <w:rPr>
          <w:rFonts w:ascii="Times New Roman" w:hAnsi="Times New Roman" w:cs="Times New Roman"/>
          <w:sz w:val="24"/>
          <w:szCs w:val="24"/>
        </w:rPr>
        <w:fldChar w:fldCharType="separate"/>
      </w:r>
      <w:r w:rsidR="00417C47" w:rsidRPr="00417C47">
        <w:rPr>
          <w:rFonts w:ascii="Times New Roman" w:hAnsi="Times New Roman" w:cs="Times New Roman"/>
          <w:sz w:val="24"/>
        </w:rPr>
        <w:t>(Brookes, 1995)</w:t>
      </w:r>
      <w:r w:rsidR="0008247C">
        <w:rPr>
          <w:rFonts w:ascii="Times New Roman" w:hAnsi="Times New Roman" w:cs="Times New Roman"/>
          <w:sz w:val="24"/>
          <w:szCs w:val="24"/>
        </w:rPr>
        <w:fldChar w:fldCharType="end"/>
      </w:r>
      <w:r w:rsidRPr="00B84D13">
        <w:rPr>
          <w:rFonts w:ascii="Times New Roman" w:hAnsi="Times New Roman" w:cs="Times New Roman"/>
          <w:sz w:val="24"/>
          <w:szCs w:val="24"/>
        </w:rPr>
        <w:t xml:space="preserve"> was used to extract N dissolved in the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compost</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solution.</w:t>
      </w:r>
    </w:p>
    <w:p w14:paraId="135B56C2" w14:textId="63FCD867" w:rsidR="00555021" w:rsidRPr="0077031F" w:rsidRDefault="00B84D13" w:rsidP="00B84D13">
      <w:pPr>
        <w:spacing w:line="240" w:lineRule="auto"/>
        <w:jc w:val="both"/>
        <w:rPr>
          <w:rFonts w:ascii="Times New Roman" w:hAnsi="Times New Roman" w:cs="Times New Roman"/>
          <w:sz w:val="24"/>
          <w:szCs w:val="24"/>
        </w:rPr>
      </w:pPr>
      <w:r w:rsidRPr="00B84D13">
        <w:rPr>
          <w:rFonts w:ascii="Times New Roman" w:hAnsi="Times New Roman" w:cs="Times New Roman"/>
          <w:sz w:val="24"/>
          <w:szCs w:val="24"/>
        </w:rPr>
        <w:t xml:space="preserve">Resin P, considered </w:t>
      </w:r>
      <w:r w:rsidR="006C004B">
        <w:rPr>
          <w:rFonts w:ascii="Times New Roman" w:hAnsi="Times New Roman" w:cs="Times New Roman"/>
          <w:sz w:val="24"/>
          <w:szCs w:val="24"/>
        </w:rPr>
        <w:t xml:space="preserve">as </w:t>
      </w:r>
      <w:r w:rsidRPr="00B84D13">
        <w:rPr>
          <w:rFonts w:ascii="Times New Roman" w:hAnsi="Times New Roman" w:cs="Times New Roman"/>
          <w:sz w:val="24"/>
          <w:szCs w:val="24"/>
        </w:rPr>
        <w:t xml:space="preserve">an indicator of the P available to the plant, was determined by introducing 1 g of </w:t>
      </w:r>
      <w:r w:rsidR="00624F6D">
        <w:rPr>
          <w:rFonts w:ascii="Times New Roman" w:hAnsi="Times New Roman" w:cs="Times New Roman"/>
          <w:sz w:val="24"/>
          <w:szCs w:val="24"/>
        </w:rPr>
        <w:t>compost</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into 50 ml </w:t>
      </w:r>
      <w:r w:rsidR="00624F6D">
        <w:rPr>
          <w:rFonts w:ascii="Times New Roman" w:hAnsi="Times New Roman" w:cs="Times New Roman"/>
          <w:sz w:val="24"/>
          <w:szCs w:val="24"/>
        </w:rPr>
        <w:t>tubes</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Then</w:t>
      </w:r>
      <w:r w:rsidRPr="00B84D13">
        <w:rPr>
          <w:rFonts w:ascii="Times New Roman" w:hAnsi="Times New Roman" w:cs="Times New Roman"/>
          <w:sz w:val="24"/>
          <w:szCs w:val="24"/>
        </w:rPr>
        <w:t xml:space="preserve"> 30 ml of H</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 xml:space="preserve">O was </w:t>
      </w:r>
      <w:r w:rsidR="00624F6D">
        <w:rPr>
          <w:rFonts w:ascii="Times New Roman" w:hAnsi="Times New Roman" w:cs="Times New Roman"/>
          <w:sz w:val="24"/>
          <w:szCs w:val="24"/>
        </w:rPr>
        <w:t>added</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following by an addition</w:t>
      </w:r>
      <w:r w:rsidRPr="00B84D13">
        <w:rPr>
          <w:rFonts w:ascii="Times New Roman" w:hAnsi="Times New Roman" w:cs="Times New Roman"/>
          <w:sz w:val="24"/>
          <w:szCs w:val="24"/>
        </w:rPr>
        <w:t xml:space="preserve"> of a strip of anion exchange resin (6x2 cm) </w:t>
      </w:r>
      <w:r w:rsidR="00624F6D">
        <w:rPr>
          <w:rFonts w:ascii="Times New Roman" w:hAnsi="Times New Roman" w:cs="Times New Roman"/>
          <w:sz w:val="24"/>
          <w:szCs w:val="24"/>
        </w:rPr>
        <w:t xml:space="preserve">previously </w:t>
      </w:r>
      <w:r w:rsidRPr="00B84D13">
        <w:rPr>
          <w:rFonts w:ascii="Times New Roman" w:hAnsi="Times New Roman" w:cs="Times New Roman"/>
          <w:sz w:val="24"/>
          <w:szCs w:val="24"/>
        </w:rPr>
        <w:t>saturated with CO</w:t>
      </w:r>
      <w:r w:rsidRPr="00EA3BDD">
        <w:rPr>
          <w:rFonts w:ascii="Times New Roman" w:hAnsi="Times New Roman" w:cs="Times New Roman"/>
          <w:sz w:val="24"/>
          <w:szCs w:val="24"/>
          <w:vertAlign w:val="subscript"/>
        </w:rPr>
        <w:t>3</w:t>
      </w:r>
      <w:r w:rsidRPr="00EA3BDD">
        <w:rPr>
          <w:rFonts w:ascii="Times New Roman" w:hAnsi="Times New Roman" w:cs="Times New Roman"/>
          <w:sz w:val="24"/>
          <w:szCs w:val="24"/>
          <w:vertAlign w:val="superscript"/>
        </w:rPr>
        <w:t>2-</w:t>
      </w:r>
      <w:r w:rsidR="00624F6D">
        <w:rPr>
          <w:rFonts w:ascii="Times New Roman" w:hAnsi="Times New Roman" w:cs="Times New Roman"/>
          <w:sz w:val="24"/>
          <w:szCs w:val="24"/>
        </w:rPr>
        <w:t xml:space="preserve">. The tubes were then shaked </w:t>
      </w:r>
      <w:commentRangeStart w:id="6"/>
      <w:r w:rsidR="00624F6D">
        <w:rPr>
          <w:rFonts w:ascii="Times New Roman" w:hAnsi="Times New Roman" w:cs="Times New Roman"/>
          <w:sz w:val="24"/>
          <w:szCs w:val="24"/>
        </w:rPr>
        <w:t>usingan</w:t>
      </w:r>
      <w:commentRangeEnd w:id="6"/>
      <w:r w:rsidR="00E662AB">
        <w:rPr>
          <w:rStyle w:val="CommentReference"/>
        </w:rPr>
        <w:commentReference w:id="6"/>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horizontal </w:t>
      </w:r>
      <w:r w:rsidR="00624F6D">
        <w:rPr>
          <w:rFonts w:ascii="Times New Roman" w:hAnsi="Times New Roman" w:cs="Times New Roman"/>
          <w:sz w:val="24"/>
          <w:szCs w:val="24"/>
        </w:rPr>
        <w:t>shaker</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at 150 rpm for 16h. At the end of </w:t>
      </w:r>
      <w:r w:rsidR="00624F6D">
        <w:rPr>
          <w:rFonts w:ascii="Times New Roman" w:hAnsi="Times New Roman" w:cs="Times New Roman"/>
          <w:sz w:val="24"/>
          <w:szCs w:val="24"/>
        </w:rPr>
        <w:t>shaking</w:t>
      </w:r>
      <w:r w:rsidRPr="00B84D13">
        <w:rPr>
          <w:rFonts w:ascii="Times New Roman" w:hAnsi="Times New Roman" w:cs="Times New Roman"/>
          <w:sz w:val="24"/>
          <w:szCs w:val="24"/>
        </w:rPr>
        <w:t xml:space="preserve">, the resin strips were removed from the tubes, rinsed with </w:t>
      </w:r>
      <w:r w:rsidR="00624F6D">
        <w:rPr>
          <w:rFonts w:ascii="Times New Roman" w:hAnsi="Times New Roman" w:cs="Times New Roman"/>
          <w:sz w:val="24"/>
          <w:szCs w:val="24"/>
        </w:rPr>
        <w:t xml:space="preserve">distillated </w:t>
      </w:r>
      <w:r w:rsidRPr="00B84D13">
        <w:rPr>
          <w:rFonts w:ascii="Times New Roman" w:hAnsi="Times New Roman" w:cs="Times New Roman"/>
          <w:sz w:val="24"/>
          <w:szCs w:val="24"/>
        </w:rPr>
        <w:t xml:space="preserve">water and transferred to new 50 ml </w:t>
      </w:r>
      <w:r w:rsidRPr="00B84D13">
        <w:rPr>
          <w:rFonts w:ascii="Times New Roman" w:hAnsi="Times New Roman" w:cs="Times New Roman"/>
          <w:sz w:val="24"/>
          <w:szCs w:val="24"/>
        </w:rPr>
        <w:lastRenderedPageBreak/>
        <w:t xml:space="preserve">tubes containing 30 ml 0.1 M NaCl+HCl. These tubes were then shaken for 30 min to elute inorganic P from the resin membranes. The amount of P available was obtained by measuring the concentration of P in the NaCl+HCl eluate using spectrophotometer colorimetry at 880 nm </w:t>
      </w:r>
      <w:r w:rsidR="00417C47">
        <w:rPr>
          <w:rFonts w:ascii="Times New Roman" w:hAnsi="Times New Roman" w:cs="Times New Roman"/>
          <w:sz w:val="24"/>
          <w:szCs w:val="24"/>
        </w:rPr>
        <w:fldChar w:fldCharType="begin"/>
      </w:r>
      <w:r w:rsidR="00417C47">
        <w:rPr>
          <w:rFonts w:ascii="Times New Roman" w:hAnsi="Times New Roman" w:cs="Times New Roman"/>
          <w:sz w:val="24"/>
          <w:szCs w:val="24"/>
        </w:rPr>
        <w:instrText xml:space="preserve"> ADDIN ZOTERO_ITEM CSL_CITATION {"citationID":"6TanYzTk","properties":{"formattedCitation":"(Kouno et al., 1995)","plainCitation":"(Kouno et al., 1995)","noteIndex":0},"citationItems":[{"id":533,"uris":["http://zotero.org/users/12066399/items/Z8C6Q6XX"],"itemData":{"id":533,"type":"article-journal","abstract":"A method to measure soil microbial biomass phosphorus (biomass P) in granitic soils and andosols of high P retention capacity is described. Strips of anion exchange membrane (AEM) were shaken with suspensions of soil in (1) distilled water, (2) a mixture of distilled water and alcohol free chloroform (CHCl3) liquid, and (3) a standard inorganic P solution (2.5 mg KH2PO4</w:instrText>
      </w:r>
      <w:r w:rsidR="00417C47">
        <w:rPr>
          <w:rFonts w:ascii="Times New Roman" w:hAnsi="Times New Roman" w:cs="Times New Roman" w:hint="eastAsia"/>
          <w:sz w:val="24"/>
          <w:szCs w:val="24"/>
        </w:rPr>
        <w:instrText></w:instrText>
      </w:r>
      <w:r w:rsidR="00417C47">
        <w:rPr>
          <w:rFonts w:ascii="Times New Roman" w:hAnsi="Times New Roman" w:cs="Times New Roman"/>
          <w:sz w:val="24"/>
          <w:szCs w:val="24"/>
        </w:rPr>
        <w:instrText xml:space="preserve">P1−1), to estimate the recovery of CHCl3-released P. After shaking, the AEM strips were rinsed with distilled water to remove the soils from the AEM strips. Phosphorus adsorbed by the AEM strips was then eluted by 0.5 m HCl, and determined colorimetrically. The amount of CHCl3-released P was calculated from the difference between the amount of inorganic P adsorbed by AEM in unfumigated and fumigated soils. The high P retention capacity of soils, and the dark color of the extracts solution due to humic substances did not interfere with the measurement of P by this method. Biomass P was calculated from: biomass P = EpKp × 100R, where Ep = (inorganic P released by CHCl3 and extracted by distilled water) minus (inorganic P released from unfumigated soil), Kp = Biomass P released by CHCl3 and extracted as inorganic P by distilled water (Kp = 0.40 at 25°C), R = percentage recovery (82.0–91.2%) of added P. Compared to the original CHCl3-fumigation extraction (FE)-method, the AEM-method is simpler, more accurate, and more flexible, allowing assay of biomass P in soils of high P retention capacity, e.g. andosols. The use of AEM allows quick and efficient adsorption of P in the soil suspensions, and is analytically very convenient.","container-title":"Soil Biology and Biochemistry","DOI":"10.1016/0038-0717(95)00057-L","ISSN":"0038-0717","issue":"10","journalAbbreviation":"Soil Biology and Biochemistry","page":"1353-1357","title":"Measurement of soil microbial biomass phosphorus by an anion exchange membrane method","volume":"27","author":[{"family":"Kouno","given":"Kenji"},{"family":"Tuchiya","given":"Yasuhiro"},{"family":"Ando","given":"Tadao"}],"issued":{"date-parts":[["1995",10,1]]}}}],"schema":"https://github.com/citation-style-language/schema/raw/master/csl-citation.json"} </w:instrText>
      </w:r>
      <w:r w:rsidR="00417C47">
        <w:rPr>
          <w:rFonts w:ascii="Times New Roman" w:hAnsi="Times New Roman" w:cs="Times New Roman"/>
          <w:sz w:val="24"/>
          <w:szCs w:val="24"/>
        </w:rPr>
        <w:fldChar w:fldCharType="separate"/>
      </w:r>
      <w:r w:rsidR="00417C47" w:rsidRPr="00417C47">
        <w:rPr>
          <w:rFonts w:ascii="Times New Roman" w:hAnsi="Times New Roman" w:cs="Times New Roman"/>
          <w:sz w:val="24"/>
        </w:rPr>
        <w:t>(Kouno et al., 1995)</w:t>
      </w:r>
      <w:r w:rsidR="00417C47">
        <w:rPr>
          <w:rFonts w:ascii="Times New Roman" w:hAnsi="Times New Roman" w:cs="Times New Roman"/>
          <w:sz w:val="24"/>
          <w:szCs w:val="24"/>
        </w:rPr>
        <w:fldChar w:fldCharType="end"/>
      </w:r>
      <w:r w:rsidRPr="00B84D13">
        <w:rPr>
          <w:rFonts w:ascii="Times New Roman" w:hAnsi="Times New Roman" w:cs="Times New Roman"/>
          <w:sz w:val="24"/>
          <w:szCs w:val="24"/>
        </w:rPr>
        <w:t>.</w:t>
      </w:r>
    </w:p>
    <w:p w14:paraId="5165709D" w14:textId="7606C526" w:rsidR="000C64C2" w:rsidRDefault="004676AA" w:rsidP="000C64C2">
      <w:pPr>
        <w:pStyle w:val="ListParagraph"/>
        <w:numPr>
          <w:ilvl w:val="2"/>
          <w:numId w:val="1"/>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Field </w:t>
      </w:r>
      <w:r w:rsidR="00EA3BDD">
        <w:rPr>
          <w:rFonts w:ascii="Times New Roman" w:hAnsi="Times New Roman" w:cs="Times New Roman"/>
          <w:i/>
          <w:iCs/>
          <w:sz w:val="24"/>
          <w:szCs w:val="24"/>
        </w:rPr>
        <w:t>trial</w:t>
      </w:r>
    </w:p>
    <w:p w14:paraId="6445ECB3" w14:textId="4635DE88" w:rsidR="00EA3BDD" w:rsidRPr="00EA3BDD" w:rsidRDefault="00EA3BDD" w:rsidP="00417D9E">
      <w:pPr>
        <w:spacing w:line="360" w:lineRule="auto"/>
        <w:jc w:val="both"/>
        <w:rPr>
          <w:rFonts w:ascii="Times New Roman" w:hAnsi="Times New Roman" w:cs="Times New Roman"/>
          <w:b/>
          <w:bCs/>
          <w:sz w:val="24"/>
          <w:szCs w:val="24"/>
        </w:rPr>
      </w:pPr>
      <w:r w:rsidRPr="00EA3BDD">
        <w:rPr>
          <w:rFonts w:ascii="Times New Roman" w:hAnsi="Times New Roman" w:cs="Times New Roman"/>
          <w:b/>
          <w:bCs/>
          <w:sz w:val="24"/>
          <w:szCs w:val="24"/>
        </w:rPr>
        <w:t>Experimental design</w:t>
      </w:r>
      <w:r w:rsidR="008C3D46">
        <w:rPr>
          <w:rFonts w:ascii="Times New Roman" w:hAnsi="Times New Roman" w:cs="Times New Roman"/>
          <w:b/>
          <w:bCs/>
          <w:sz w:val="24"/>
          <w:szCs w:val="24"/>
        </w:rPr>
        <w:t xml:space="preserve"> and field management</w:t>
      </w:r>
    </w:p>
    <w:p w14:paraId="396DF872" w14:textId="3C2625CB" w:rsidR="00B33636" w:rsidRPr="004A4152" w:rsidRDefault="00D529C1" w:rsidP="007A1DCA">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2E5B8D">
        <w:rPr>
          <w:rFonts w:ascii="Times New Roman" w:hAnsi="Times New Roman" w:cs="Times New Roman"/>
          <w:sz w:val="24"/>
          <w:szCs w:val="24"/>
        </w:rPr>
        <w:t xml:space="preserve">he </w:t>
      </w:r>
      <w:r w:rsidR="004676AA">
        <w:rPr>
          <w:rFonts w:ascii="Times New Roman" w:hAnsi="Times New Roman" w:cs="Times New Roman"/>
          <w:sz w:val="24"/>
          <w:szCs w:val="24"/>
        </w:rPr>
        <w:t>field</w:t>
      </w:r>
      <w:r w:rsidR="004676AA" w:rsidRPr="002E5B8D">
        <w:rPr>
          <w:rFonts w:ascii="Times New Roman" w:hAnsi="Times New Roman" w:cs="Times New Roman"/>
          <w:sz w:val="24"/>
          <w:szCs w:val="24"/>
        </w:rPr>
        <w:t xml:space="preserve"> </w:t>
      </w:r>
      <w:r w:rsidR="002E5B8D" w:rsidRPr="002E5B8D">
        <w:rPr>
          <w:rFonts w:ascii="Times New Roman" w:hAnsi="Times New Roman" w:cs="Times New Roman"/>
          <w:sz w:val="24"/>
          <w:szCs w:val="24"/>
        </w:rPr>
        <w:t>trial was a completely randomized block design with 4 replicates</w:t>
      </w:r>
      <w:r w:rsidR="008C3D46">
        <w:rPr>
          <w:rFonts w:ascii="Times New Roman" w:hAnsi="Times New Roman" w:cs="Times New Roman"/>
          <w:sz w:val="24"/>
          <w:szCs w:val="24"/>
        </w:rPr>
        <w:t xml:space="preserve"> installed on a land of about 7 years of fallow</w:t>
      </w:r>
      <w:r w:rsidR="002E5B8D" w:rsidRPr="002E5B8D">
        <w:rPr>
          <w:rFonts w:ascii="Times New Roman" w:hAnsi="Times New Roman" w:cs="Times New Roman"/>
          <w:sz w:val="24"/>
          <w:szCs w:val="24"/>
        </w:rPr>
        <w:t xml:space="preserve">. </w:t>
      </w:r>
      <w:r w:rsidR="008C3D46">
        <w:rPr>
          <w:rFonts w:ascii="Times New Roman" w:hAnsi="Times New Roman" w:cs="Times New Roman"/>
          <w:sz w:val="24"/>
          <w:szCs w:val="24"/>
        </w:rPr>
        <w:t xml:space="preserve">The land </w:t>
      </w:r>
      <w:r w:rsidR="008C3D46" w:rsidRPr="007A1DCA">
        <w:rPr>
          <w:rFonts w:ascii="Times New Roman" w:hAnsi="Times New Roman" w:cs="Times New Roman"/>
          <w:sz w:val="24"/>
          <w:szCs w:val="24"/>
        </w:rPr>
        <w:t xml:space="preserve"> was cleared </w:t>
      </w:r>
      <w:commentRangeStart w:id="7"/>
      <w:r w:rsidR="008C3D46" w:rsidRPr="007A1DCA">
        <w:rPr>
          <w:rFonts w:ascii="Times New Roman" w:hAnsi="Times New Roman" w:cs="Times New Roman"/>
          <w:sz w:val="24"/>
          <w:szCs w:val="24"/>
        </w:rPr>
        <w:t>beforehand</w:t>
      </w:r>
      <w:commentRangeEnd w:id="7"/>
      <w:r w:rsidR="00E662AB">
        <w:rPr>
          <w:rStyle w:val="CommentReference"/>
        </w:rPr>
        <w:commentReference w:id="7"/>
      </w:r>
      <w:r w:rsidR="008C3D46" w:rsidRPr="007A1DCA">
        <w:rPr>
          <w:rFonts w:ascii="Times New Roman" w:hAnsi="Times New Roman" w:cs="Times New Roman"/>
          <w:sz w:val="24"/>
          <w:szCs w:val="24"/>
        </w:rPr>
        <w:t>, then ploughed and sprayed with a tractor between April and May 2023.</w:t>
      </w:r>
      <w:r>
        <w:rPr>
          <w:rFonts w:ascii="Times New Roman" w:hAnsi="Times New Roman" w:cs="Times New Roman"/>
          <w:sz w:val="24"/>
          <w:szCs w:val="24"/>
        </w:rPr>
        <w:t>T</w:t>
      </w:r>
      <w:r w:rsidRPr="002E5B8D">
        <w:rPr>
          <w:rFonts w:ascii="Times New Roman" w:hAnsi="Times New Roman" w:cs="Times New Roman"/>
          <w:sz w:val="24"/>
          <w:szCs w:val="24"/>
        </w:rPr>
        <w:t xml:space="preserve">hree </w:t>
      </w:r>
      <w:r w:rsidR="002E5B8D" w:rsidRPr="002E5B8D">
        <w:rPr>
          <w:rFonts w:ascii="Times New Roman" w:hAnsi="Times New Roman" w:cs="Times New Roman"/>
          <w:sz w:val="24"/>
          <w:szCs w:val="24"/>
        </w:rPr>
        <w:t xml:space="preserve">treatments were </w:t>
      </w:r>
      <w:r>
        <w:rPr>
          <w:rFonts w:ascii="Times New Roman" w:hAnsi="Times New Roman" w:cs="Times New Roman"/>
          <w:sz w:val="24"/>
          <w:szCs w:val="24"/>
        </w:rPr>
        <w:t xml:space="preserve">considered </w:t>
      </w:r>
      <w:r w:rsidR="002E5B8D" w:rsidRPr="002E5B8D">
        <w:rPr>
          <w:rFonts w:ascii="Times New Roman" w:hAnsi="Times New Roman" w:cs="Times New Roman"/>
          <w:sz w:val="24"/>
          <w:szCs w:val="24"/>
        </w:rPr>
        <w:t>in this study</w:t>
      </w:r>
      <w:r>
        <w:rPr>
          <w:rFonts w:ascii="Times New Roman" w:hAnsi="Times New Roman" w:cs="Times New Roman"/>
          <w:sz w:val="24"/>
          <w:szCs w:val="24"/>
        </w:rPr>
        <w:t xml:space="preserve"> namely</w:t>
      </w:r>
      <w:r w:rsidR="002E5B8D" w:rsidRPr="002E5B8D">
        <w:rPr>
          <w:rFonts w:ascii="Times New Roman" w:hAnsi="Times New Roman" w:cs="Times New Roman"/>
          <w:sz w:val="24"/>
          <w:szCs w:val="24"/>
        </w:rPr>
        <w:t xml:space="preserve"> the unfertilized control, </w:t>
      </w:r>
      <w:r>
        <w:rPr>
          <w:rFonts w:ascii="Times New Roman" w:hAnsi="Times New Roman" w:cs="Times New Roman"/>
          <w:sz w:val="24"/>
          <w:szCs w:val="24"/>
        </w:rPr>
        <w:t xml:space="preserve">sole </w:t>
      </w:r>
      <w:r w:rsidR="002E5B8D" w:rsidRPr="002E5B8D">
        <w:rPr>
          <w:rFonts w:ascii="Times New Roman" w:hAnsi="Times New Roman" w:cs="Times New Roman"/>
          <w:sz w:val="24"/>
          <w:szCs w:val="24"/>
        </w:rPr>
        <w:t>compost (8 t ha</w:t>
      </w:r>
      <w:r w:rsidR="002E5B8D" w:rsidRPr="00417C47">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xml:space="preserve">) and </w:t>
      </w:r>
      <w:r>
        <w:rPr>
          <w:rFonts w:ascii="Times New Roman" w:hAnsi="Times New Roman" w:cs="Times New Roman"/>
          <w:sz w:val="24"/>
          <w:szCs w:val="24"/>
        </w:rPr>
        <w:t xml:space="preserve">biochar-enriched </w:t>
      </w:r>
      <w:r w:rsidR="002E5B8D" w:rsidRPr="002E5B8D">
        <w:rPr>
          <w:rFonts w:ascii="Times New Roman" w:hAnsi="Times New Roman" w:cs="Times New Roman"/>
          <w:sz w:val="24"/>
          <w:szCs w:val="24"/>
        </w:rPr>
        <w:t>compost (8 t ha</w:t>
      </w:r>
      <w:r w:rsidR="002E5B8D" w:rsidRPr="00D16B31">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xml:space="preserve">). The dose of organic amendment was chosen in accordance with the recommendations of </w:t>
      </w:r>
      <w:r w:rsidR="00D16B31">
        <w:rPr>
          <w:rFonts w:ascii="Times New Roman" w:hAnsi="Times New Roman" w:cs="Times New Roman"/>
          <w:sz w:val="24"/>
          <w:szCs w:val="24"/>
        </w:rPr>
        <w:fldChar w:fldCharType="begin"/>
      </w:r>
      <w:r w:rsidR="00D16B31">
        <w:rPr>
          <w:rFonts w:ascii="Times New Roman" w:hAnsi="Times New Roman" w:cs="Times New Roman"/>
          <w:sz w:val="24"/>
          <w:szCs w:val="24"/>
        </w:rPr>
        <w:instrText xml:space="preserve"> ADDIN ZOTERO_ITEM CSL_CITATION {"citationID":"mEqb4LKc","properties":{"formattedCitation":"(Hgaza et al., 2021)","plainCitation":"(Hgaza et al., 2021)","noteIndex":0},"citationItems":[{"id":668,"uris":["http://zotero.org/users/12066399/items/XUQ27D65"],"itemData":{"id":668,"type":"book","number-of-pages":"24","title":"Cultivons l’igname autrement, Fiche technique de production d’igname","author":[{"family":"Hgaza","given":"Valérie Kouamé"},{"family":"Kiba","given":"Delwendé Innocent"},{"family":"Frossard","given":"Emmanuel"}],"issued":{"date-parts":[["2021"]]}}}],"schema":"https://github.com/citation-style-language/schema/raw/master/csl-citation.json"} </w:instrText>
      </w:r>
      <w:r w:rsidR="00D16B31">
        <w:rPr>
          <w:rFonts w:ascii="Times New Roman" w:hAnsi="Times New Roman" w:cs="Times New Roman"/>
          <w:sz w:val="24"/>
          <w:szCs w:val="24"/>
        </w:rPr>
        <w:fldChar w:fldCharType="separate"/>
      </w:r>
      <w:r w:rsidR="00D16B31" w:rsidRPr="00D16B31">
        <w:rPr>
          <w:rFonts w:ascii="Times New Roman" w:hAnsi="Times New Roman" w:cs="Times New Roman"/>
          <w:sz w:val="24"/>
        </w:rPr>
        <w:t>(Hgaza et al., 2021)</w:t>
      </w:r>
      <w:r w:rsidR="00D16B31">
        <w:rPr>
          <w:rFonts w:ascii="Times New Roman" w:hAnsi="Times New Roman" w:cs="Times New Roman"/>
          <w:sz w:val="24"/>
          <w:szCs w:val="24"/>
        </w:rPr>
        <w:fldChar w:fldCharType="end"/>
      </w:r>
      <w:r w:rsidR="002E5B8D" w:rsidRPr="002E5B8D">
        <w:rPr>
          <w:rFonts w:ascii="Times New Roman" w:hAnsi="Times New Roman" w:cs="Times New Roman"/>
          <w:sz w:val="24"/>
          <w:szCs w:val="24"/>
        </w:rPr>
        <w:t xml:space="preserve">. The </w:t>
      </w:r>
      <w:r w:rsidR="004676AA">
        <w:rPr>
          <w:rFonts w:ascii="Times New Roman" w:hAnsi="Times New Roman" w:cs="Times New Roman"/>
          <w:sz w:val="24"/>
          <w:szCs w:val="24"/>
        </w:rPr>
        <w:t xml:space="preserve">yam was </w:t>
      </w:r>
      <w:r w:rsidR="002E5B8D" w:rsidRPr="002E5B8D">
        <w:rPr>
          <w:rFonts w:ascii="Times New Roman" w:hAnsi="Times New Roman" w:cs="Times New Roman"/>
          <w:sz w:val="24"/>
          <w:szCs w:val="24"/>
        </w:rPr>
        <w:t>plant</w:t>
      </w:r>
      <w:r w:rsidR="004676AA">
        <w:rPr>
          <w:rFonts w:ascii="Times New Roman" w:hAnsi="Times New Roman" w:cs="Times New Roman"/>
          <w:sz w:val="24"/>
          <w:szCs w:val="24"/>
        </w:rPr>
        <w:t>ed</w:t>
      </w:r>
      <w:r w:rsidR="002E5B8D" w:rsidRPr="002E5B8D">
        <w:rPr>
          <w:rFonts w:ascii="Times New Roman" w:hAnsi="Times New Roman" w:cs="Times New Roman"/>
          <w:sz w:val="24"/>
          <w:szCs w:val="24"/>
        </w:rPr>
        <w:t xml:space="preserve"> </w:t>
      </w:r>
      <w:r w:rsidR="004676AA">
        <w:rPr>
          <w:rFonts w:ascii="Times New Roman" w:hAnsi="Times New Roman" w:cs="Times New Roman"/>
          <w:sz w:val="24"/>
          <w:szCs w:val="24"/>
        </w:rPr>
        <w:t>on</w:t>
      </w:r>
      <w:r w:rsidR="002E5B8D" w:rsidRPr="002E5B8D">
        <w:rPr>
          <w:rFonts w:ascii="Times New Roman" w:hAnsi="Times New Roman" w:cs="Times New Roman"/>
          <w:sz w:val="24"/>
          <w:szCs w:val="24"/>
        </w:rPr>
        <w:t xml:space="preserve"> mounds </w:t>
      </w:r>
      <w:r w:rsidR="004676AA">
        <w:rPr>
          <w:rFonts w:ascii="Times New Roman" w:hAnsi="Times New Roman" w:cs="Times New Roman"/>
          <w:sz w:val="24"/>
          <w:szCs w:val="24"/>
        </w:rPr>
        <w:t xml:space="preserve">at </w:t>
      </w:r>
      <w:r w:rsidR="004676AA" w:rsidRPr="002E5B8D">
        <w:rPr>
          <w:rFonts w:ascii="Times New Roman" w:hAnsi="Times New Roman" w:cs="Times New Roman"/>
          <w:sz w:val="24"/>
          <w:szCs w:val="24"/>
        </w:rPr>
        <w:t xml:space="preserve"> </w:t>
      </w:r>
      <w:r w:rsidR="002E5B8D" w:rsidRPr="002E5B8D">
        <w:rPr>
          <w:rFonts w:ascii="Times New Roman" w:hAnsi="Times New Roman" w:cs="Times New Roman"/>
          <w:sz w:val="24"/>
          <w:szCs w:val="24"/>
        </w:rPr>
        <w:t>a density of 10,000 plants ha</w:t>
      </w:r>
      <w:r w:rsidR="002E5B8D" w:rsidRPr="00D16B31">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i.e. one mound per m</w:t>
      </w:r>
      <w:r w:rsidR="002E5B8D" w:rsidRPr="00D16B31">
        <w:rPr>
          <w:rFonts w:ascii="Times New Roman" w:hAnsi="Times New Roman" w:cs="Times New Roman"/>
          <w:sz w:val="24"/>
          <w:szCs w:val="24"/>
          <w:vertAlign w:val="superscript"/>
        </w:rPr>
        <w:t>2</w:t>
      </w:r>
      <w:r w:rsidR="002E5B8D" w:rsidRPr="002E5B8D">
        <w:rPr>
          <w:rFonts w:ascii="Times New Roman" w:hAnsi="Times New Roman" w:cs="Times New Roman"/>
          <w:sz w:val="24"/>
          <w:szCs w:val="24"/>
        </w:rPr>
        <w:t>. Each plot was planted with 20 plants, six of which were selected centrally for yield evaluation.</w:t>
      </w:r>
      <w:r w:rsidR="008C3D46">
        <w:rPr>
          <w:rFonts w:ascii="Times New Roman" w:hAnsi="Times New Roman" w:cs="Times New Roman"/>
          <w:sz w:val="24"/>
          <w:szCs w:val="24"/>
        </w:rPr>
        <w:t xml:space="preserve"> </w:t>
      </w:r>
      <w:r w:rsidR="008C3D46" w:rsidRPr="007A1DCA">
        <w:rPr>
          <w:rFonts w:ascii="Times New Roman" w:hAnsi="Times New Roman" w:cs="Times New Roman"/>
          <w:sz w:val="24"/>
          <w:szCs w:val="24"/>
        </w:rPr>
        <w:t>The</w:t>
      </w:r>
      <w:r w:rsidR="008C3D46">
        <w:rPr>
          <w:rFonts w:ascii="Times New Roman" w:hAnsi="Times New Roman" w:cs="Times New Roman"/>
          <w:sz w:val="24"/>
          <w:szCs w:val="24"/>
        </w:rPr>
        <w:t xml:space="preserve"> yam</w:t>
      </w:r>
      <w:r w:rsidR="008C3D46" w:rsidRPr="007A1DCA">
        <w:rPr>
          <w:rFonts w:ascii="Times New Roman" w:hAnsi="Times New Roman" w:cs="Times New Roman"/>
          <w:sz w:val="24"/>
          <w:szCs w:val="24"/>
        </w:rPr>
        <w:t xml:space="preserve"> mounds were made using </w:t>
      </w:r>
      <w:r w:rsidR="008C3D46">
        <w:rPr>
          <w:rFonts w:ascii="Times New Roman" w:hAnsi="Times New Roman" w:cs="Times New Roman"/>
          <w:sz w:val="24"/>
          <w:szCs w:val="24"/>
        </w:rPr>
        <w:t>traditional hoe</w:t>
      </w:r>
      <w:r w:rsidR="008C3D46" w:rsidRPr="007A1DCA">
        <w:rPr>
          <w:rFonts w:ascii="Times New Roman" w:hAnsi="Times New Roman" w:cs="Times New Roman"/>
          <w:sz w:val="24"/>
          <w:szCs w:val="24"/>
        </w:rPr>
        <w:t>, after application of organic amendments in accordance with the treatments</w:t>
      </w:r>
      <w:r w:rsidR="004A4152">
        <w:rPr>
          <w:rFonts w:ascii="Times New Roman" w:hAnsi="Times New Roman" w:cs="Times New Roman"/>
          <w:sz w:val="24"/>
          <w:szCs w:val="24"/>
        </w:rPr>
        <w:t>.</w:t>
      </w:r>
    </w:p>
    <w:p w14:paraId="559747E0" w14:textId="649CA751" w:rsidR="00E025B3" w:rsidRPr="00E025B3" w:rsidRDefault="00B33636" w:rsidP="002C6D8E">
      <w:pPr>
        <w:spacing w:line="240" w:lineRule="auto"/>
        <w:jc w:val="both"/>
        <w:rPr>
          <w:rFonts w:ascii="Times New Roman" w:hAnsi="Times New Roman" w:cs="Times New Roman"/>
          <w:sz w:val="24"/>
          <w:szCs w:val="24"/>
        </w:rPr>
      </w:pPr>
      <w:r w:rsidRPr="005D7CFE">
        <w:rPr>
          <w:rFonts w:ascii="Times New Roman" w:hAnsi="Times New Roman" w:cs="Times New Roman"/>
          <w:sz w:val="24"/>
          <w:szCs w:val="24"/>
        </w:rPr>
        <w:t xml:space="preserve">The yam specie used was </w:t>
      </w:r>
      <w:r w:rsidRPr="005D7CFE">
        <w:rPr>
          <w:rFonts w:ascii="Times New Roman" w:hAnsi="Times New Roman" w:cs="Times New Roman"/>
          <w:i/>
          <w:iCs/>
          <w:sz w:val="24"/>
          <w:szCs w:val="24"/>
        </w:rPr>
        <w:t>Dioscorea rotundata</w:t>
      </w:r>
      <w:r>
        <w:rPr>
          <w:rFonts w:ascii="Times New Roman" w:hAnsi="Times New Roman" w:cs="Times New Roman"/>
          <w:i/>
          <w:iCs/>
          <w:sz w:val="24"/>
          <w:szCs w:val="24"/>
        </w:rPr>
        <w:t xml:space="preserve"> </w:t>
      </w:r>
      <w:r>
        <w:rPr>
          <w:rFonts w:ascii="Times New Roman" w:hAnsi="Times New Roman" w:cs="Times New Roman"/>
          <w:sz w:val="24"/>
          <w:szCs w:val="24"/>
        </w:rPr>
        <w:t>Poir.</w:t>
      </w:r>
      <w:r w:rsidRPr="005D7CFE">
        <w:rPr>
          <w:rFonts w:ascii="Times New Roman" w:hAnsi="Times New Roman" w:cs="Times New Roman"/>
          <w:sz w:val="24"/>
          <w:szCs w:val="24"/>
        </w:rPr>
        <w:t xml:space="preserve"> (variety R3). Its crop</w:t>
      </w:r>
      <w:r>
        <w:rPr>
          <w:rFonts w:ascii="Times New Roman" w:hAnsi="Times New Roman" w:cs="Times New Roman"/>
          <w:sz w:val="24"/>
          <w:szCs w:val="24"/>
        </w:rPr>
        <w:t>ping</w:t>
      </w:r>
      <w:r w:rsidRPr="005D7CFE">
        <w:rPr>
          <w:rFonts w:ascii="Times New Roman" w:hAnsi="Times New Roman" w:cs="Times New Roman"/>
          <w:sz w:val="24"/>
          <w:szCs w:val="24"/>
        </w:rPr>
        <w:t xml:space="preserve"> cycle extends over 7 to 8 months, with a potential yield of 35 t. ha</w:t>
      </w:r>
      <w:r w:rsidRPr="008E48CD">
        <w:rPr>
          <w:rFonts w:ascii="Times New Roman" w:hAnsi="Times New Roman" w:cs="Times New Roman"/>
          <w:sz w:val="24"/>
          <w:szCs w:val="24"/>
          <w:vertAlign w:val="superscript"/>
        </w:rPr>
        <w:t>-1</w:t>
      </w:r>
      <w:r w:rsidRPr="005D7CFE">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{"citationID":"iHKtsN0i","properties":{"formattedCitation":"(L. N. Diby et al., 2011)","plainCitation":"(L. N. Diby et al., 2011)","dontUpdate":true,"noteIndex":0},"citationItems":[{"id":174,"uris":["http://zotero.org/users/12066399/items/QR6MDGTI"],"itemData":{"id":174,"type":"article-journal","abstract":"Yams (Dioscorea spp.) are known to be very demanding in terms of soil fertility. The influence of deleterious soil fertility on the growth of yams, however, has not yet been studied. A field study was carried out in Coˆ te d’Ivoire, in a fertile forest site and in a low fertility savanna site, submitted to identical climatic conditions, to determine how soil fertility affects Leaf Area Index, Leaf Area Ratio, Crop Growth Rate, Tuber Bulking Rate, Radiation Interception, Radiation Use Efficiency and final tuber yields in D. alata and D. rotundata, grown in the presence of adequate fertilizers. While germination and establishment of both species were not affected by the site, growth parameters of D. alata were superior to those of D. rotundata. This resulted in higher yields of D. alata, when compared to D. rotundata. Only the radiation use efficiency was higher in D. rotundata than in D. alata. Both species reached higher Crop growth rate and Tuber bulking rate and produced higher fresh tuber yields at the forest site than at the savanna site, reflecting the known demand of yams for high fertility soil. Correlation analyses showed significant relationships between the mean Leaf Area Index measured over the entire growth period, Tuber Growth Rate calculated between tuber initiation and harvest, and fresh tuber yields, suggesting that the development of leaf area is determining the growth rate of the tuber which itself determines the fresh tuber yield. The decrease in D. alata tuber yields at the savanna site was explained by a decrease in Leaf Area Index, while the decrease in D. rotundata tuber yields at this site was explained by a decrease in Radiation Use Efficiency. Both effects might have been the consequence of a suboptimal nitrogen and potassium nutrition at the savanna site.","container-title":"Acta Agriculturae Scandinavica, Section B - Plant Soil Science","DOI":"10.1080/09064710.2010.505578","ISSN":"0906-4710, 1651-1913","issue":"5","journalAbbreviation":"Acta Agriculturae Scandinavica, Section B - Soil &amp; Plant Science","language":"en","page":"448-457","source":"DOI.org (Crossref)","title":"How does soil fertility affect yam growth?","volume":"61","author":[{"family":"Diby","given":"L.N."},{"family":"Hgaza","given":"V.K."},{"family":"Tié","given":"T.B."},{"family":"Assa","given":"A."},{"family":"Carsky","given":"R."},{"family":"Girardin","given":"O."},{"family":"Sangakkara","given":"U.R."},{"family":"Frossard","given":"E."}],"issued":{"date-parts":[["2011",7]]}}}],"schema":"https://github.com/citation-style-language/schema/raw/master/csl-citation.json"} </w:instrText>
      </w:r>
      <w:r>
        <w:rPr>
          <w:rFonts w:ascii="Times New Roman" w:hAnsi="Times New Roman" w:cs="Times New Roman"/>
          <w:sz w:val="24"/>
          <w:szCs w:val="24"/>
        </w:rPr>
        <w:fldChar w:fldCharType="separate"/>
      </w:r>
      <w:r w:rsidRPr="00A018CC">
        <w:rPr>
          <w:rFonts w:ascii="Times New Roman" w:hAnsi="Times New Roman" w:cs="Times New Roman"/>
          <w:sz w:val="24"/>
        </w:rPr>
        <w:t>(Diby et al., 2011)</w:t>
      </w:r>
      <w:r>
        <w:rPr>
          <w:rFonts w:ascii="Times New Roman" w:hAnsi="Times New Roman" w:cs="Times New Roman"/>
          <w:sz w:val="24"/>
          <w:szCs w:val="24"/>
        </w:rPr>
        <w:fldChar w:fldCharType="end"/>
      </w:r>
      <w:r w:rsidRPr="005D7CFE">
        <w:rPr>
          <w:rFonts w:ascii="Times New Roman" w:hAnsi="Times New Roman" w:cs="Times New Roman"/>
          <w:sz w:val="24"/>
          <w:szCs w:val="24"/>
        </w:rPr>
        <w:t xml:space="preserve">. The choice of yam is based on its requirement in terms of soil fertility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{"citationID":"PBDWxkTN","properties":{"formattedCitation":"(L. Diby et al., 2009)","plainCitation":"(L. Diby et al., 2009)","dontUpdate":true,"noteIndex":0},"citationItems":[{"id":592,"uris":["http://zotero.org/users/12066399/items/J5WR45N9"],"itemData":{"id":592,"type":"article-journal","container-title":"Journal of Animal &amp; Plant Sciences","journalAbbreviation":"Journal of Animal &amp; Plant Sciences","page":"494-506","title":"Productivity of yams (Dioscorea spp.) as affected by soil fertility","volume":"5","author":[{"family":"Diby","given":"Lucien"},{"family":"Hgaza","given":"V.K."},{"family":"Tie","given":"Bi"},{"family":"Assa","given":"A."},{"family":"Carsky","given":"R."},{"family":"Girardin","given":"Olivier"},{"family":"Frossard","given":"Emmanuel"}],"issued":{"date-parts":[["2009",1,1]]}}}],"schema":"https://github.com/citation-style-language/schema/raw/master/csl-citation.json"} </w:instrText>
      </w:r>
      <w:r>
        <w:rPr>
          <w:rFonts w:ascii="Times New Roman" w:hAnsi="Times New Roman" w:cs="Times New Roman"/>
          <w:sz w:val="24"/>
          <w:szCs w:val="24"/>
        </w:rPr>
        <w:fldChar w:fldCharType="separate"/>
      </w:r>
      <w:r w:rsidRPr="00AF1486">
        <w:rPr>
          <w:rFonts w:ascii="Times New Roman" w:hAnsi="Times New Roman" w:cs="Times New Roman"/>
          <w:sz w:val="24"/>
        </w:rPr>
        <w:t>(Diby et al., 2009)</w:t>
      </w:r>
      <w:r>
        <w:rPr>
          <w:rFonts w:ascii="Times New Roman" w:hAnsi="Times New Roman" w:cs="Times New Roman"/>
          <w:sz w:val="24"/>
          <w:szCs w:val="24"/>
        </w:rPr>
        <w:fldChar w:fldCharType="end"/>
      </w:r>
      <w:r w:rsidRPr="005D7CFE">
        <w:rPr>
          <w:rFonts w:ascii="Times New Roman" w:hAnsi="Times New Roman" w:cs="Times New Roman"/>
          <w:sz w:val="24"/>
          <w:szCs w:val="24"/>
        </w:rPr>
        <w:t xml:space="preserve"> and particularly in terms of organic </w:t>
      </w:r>
      <w:r>
        <w:rPr>
          <w:rFonts w:ascii="Times New Roman" w:hAnsi="Times New Roman" w:cs="Times New Roman"/>
          <w:sz w:val="24"/>
          <w:szCs w:val="24"/>
        </w:rPr>
        <w:t>C</w:t>
      </w:r>
      <w:r w:rsidRPr="005D7CFE">
        <w:rPr>
          <w:rFonts w:ascii="Times New Roman" w:hAnsi="Times New Roman" w:cs="Times New Roman"/>
          <w:sz w:val="24"/>
          <w:szCs w:val="24"/>
        </w:rPr>
        <w:t>, with levels of up to 12 g C kg</w:t>
      </w:r>
      <w:r w:rsidRPr="008E48CD">
        <w:rPr>
          <w:rFonts w:ascii="Times New Roman" w:hAnsi="Times New Roman" w:cs="Times New Roman"/>
          <w:sz w:val="24"/>
          <w:szCs w:val="24"/>
          <w:vertAlign w:val="superscript"/>
        </w:rPr>
        <w:t>-1</w:t>
      </w:r>
      <w:r w:rsidRPr="005D7CFE">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{"citationID":"zRlqgsLN","properties":{"formattedCitation":"(Carsky et al., 2010)","plainCitation":"(Carsky et al., 2010)","noteIndex":0},"citationItems":[{"id":744,"uris":["http://zotero.org/users/12066399/items/VSK6LRDR"],"itemData":{"id":744,"type":"article-journal","container-title":"Afr. j. root tuber crops","issue":"2","journalAbbreviation":"Afr. j. root tuber crops","page":"1-17","title":"Review of soil fertility management for yam-based systems in West Africa","volume":"8","author":[{"family":"Carsky","given":"Robert J"},{"family":"Asiedu","given":"Robert"},{"family":"Cornet","given":"Denis"}],"issued":{"date-parts":[["2010"]]}}}],"schema":"https://github.com/citation-style-language/schema/raw/master/csl-citation.json"} </w:instrText>
      </w:r>
      <w:r>
        <w:rPr>
          <w:rFonts w:ascii="Times New Roman" w:hAnsi="Times New Roman" w:cs="Times New Roman"/>
          <w:sz w:val="24"/>
          <w:szCs w:val="24"/>
        </w:rPr>
        <w:fldChar w:fldCharType="separate"/>
      </w:r>
      <w:r w:rsidRPr="00C71F2B">
        <w:rPr>
          <w:rFonts w:ascii="Times New Roman" w:hAnsi="Times New Roman" w:cs="Times New Roman"/>
          <w:sz w:val="24"/>
        </w:rPr>
        <w:t>(Carsky et al., 2010)</w:t>
      </w:r>
      <w:r>
        <w:rPr>
          <w:rFonts w:ascii="Times New Roman" w:hAnsi="Times New Roman" w:cs="Times New Roman"/>
          <w:sz w:val="24"/>
          <w:szCs w:val="24"/>
        </w:rPr>
        <w:fldChar w:fldCharType="end"/>
      </w:r>
      <w:r w:rsidRPr="005D7CFE">
        <w:rPr>
          <w:rFonts w:ascii="Times New Roman" w:hAnsi="Times New Roman" w:cs="Times New Roman"/>
          <w:sz w:val="24"/>
          <w:szCs w:val="24"/>
        </w:rPr>
        <w:t>.</w:t>
      </w:r>
      <w:r>
        <w:rPr>
          <w:rFonts w:ascii="Times New Roman" w:hAnsi="Times New Roman" w:cs="Times New Roman"/>
          <w:sz w:val="24"/>
          <w:szCs w:val="24"/>
        </w:rPr>
        <w:t xml:space="preserve"> </w:t>
      </w:r>
      <w:r w:rsidR="00E025B3" w:rsidRPr="00E025B3">
        <w:rPr>
          <w:rFonts w:ascii="Times New Roman" w:hAnsi="Times New Roman" w:cs="Times New Roman"/>
          <w:sz w:val="24"/>
          <w:szCs w:val="24"/>
        </w:rPr>
        <w:t xml:space="preserve">Planting took place on May 27, 2023. The </w:t>
      </w:r>
      <w:r>
        <w:rPr>
          <w:rFonts w:ascii="Times New Roman" w:hAnsi="Times New Roman" w:cs="Times New Roman"/>
          <w:sz w:val="24"/>
          <w:szCs w:val="24"/>
        </w:rPr>
        <w:t>pl</w:t>
      </w:r>
      <w:r w:rsidR="004B5978">
        <w:rPr>
          <w:rFonts w:ascii="Times New Roman" w:hAnsi="Times New Roman" w:cs="Times New Roman"/>
          <w:sz w:val="24"/>
          <w:szCs w:val="24"/>
        </w:rPr>
        <w:t>a</w:t>
      </w:r>
      <w:r>
        <w:rPr>
          <w:rFonts w:ascii="Times New Roman" w:hAnsi="Times New Roman" w:cs="Times New Roman"/>
          <w:sz w:val="24"/>
          <w:szCs w:val="24"/>
        </w:rPr>
        <w:t xml:space="preserve">nts were </w:t>
      </w:r>
      <w:r w:rsidR="008C3D46">
        <w:rPr>
          <w:rFonts w:ascii="Times New Roman" w:hAnsi="Times New Roman" w:cs="Times New Roman"/>
          <w:sz w:val="24"/>
          <w:szCs w:val="24"/>
        </w:rPr>
        <w:t>staked,</w:t>
      </w:r>
      <w:r>
        <w:rPr>
          <w:rFonts w:ascii="Times New Roman" w:hAnsi="Times New Roman" w:cs="Times New Roman"/>
          <w:sz w:val="24"/>
          <w:szCs w:val="24"/>
        </w:rPr>
        <w:t xml:space="preserve"> and weeding was made</w:t>
      </w:r>
      <w:r w:rsidR="008C3D46">
        <w:rPr>
          <w:rFonts w:ascii="Times New Roman" w:hAnsi="Times New Roman" w:cs="Times New Roman"/>
          <w:sz w:val="24"/>
          <w:szCs w:val="24"/>
        </w:rPr>
        <w:t xml:space="preserve"> regulary</w:t>
      </w:r>
      <w:r w:rsidR="00E025B3" w:rsidRPr="00E025B3">
        <w:rPr>
          <w:rFonts w:ascii="Times New Roman" w:hAnsi="Times New Roman" w:cs="Times New Roman"/>
          <w:sz w:val="24"/>
          <w:szCs w:val="24"/>
        </w:rPr>
        <w:t xml:space="preserve">. Harvesting was carried out at 24 </w:t>
      </w:r>
      <w:r w:rsidR="00DF4CA6" w:rsidRPr="00E025B3">
        <w:rPr>
          <w:rFonts w:ascii="Times New Roman" w:hAnsi="Times New Roman" w:cs="Times New Roman"/>
          <w:sz w:val="24"/>
          <w:szCs w:val="24"/>
        </w:rPr>
        <w:t>weeks after planting (</w:t>
      </w:r>
      <w:r w:rsidR="00DF4CA6">
        <w:rPr>
          <w:rFonts w:ascii="Times New Roman" w:hAnsi="Times New Roman" w:cs="Times New Roman"/>
          <w:sz w:val="24"/>
          <w:szCs w:val="24"/>
        </w:rPr>
        <w:t>W</w:t>
      </w:r>
      <w:r w:rsidR="00DF4CA6" w:rsidRPr="00E025B3">
        <w:rPr>
          <w:rFonts w:ascii="Times New Roman" w:hAnsi="Times New Roman" w:cs="Times New Roman"/>
          <w:sz w:val="24"/>
          <w:szCs w:val="24"/>
        </w:rPr>
        <w:t>AP)</w:t>
      </w:r>
      <w:r w:rsidR="00E025B3" w:rsidRPr="00E025B3">
        <w:rPr>
          <w:rFonts w:ascii="Times New Roman" w:hAnsi="Times New Roman" w:cs="Times New Roman"/>
          <w:sz w:val="24"/>
          <w:szCs w:val="24"/>
        </w:rPr>
        <w:t>.</w:t>
      </w:r>
    </w:p>
    <w:p w14:paraId="13125ABB" w14:textId="2DFD97F6" w:rsidR="001D6C7F" w:rsidRPr="006D10BF" w:rsidRDefault="001D6C7F" w:rsidP="002C6D8E">
      <w:pPr>
        <w:spacing w:line="240" w:lineRule="auto"/>
        <w:jc w:val="both"/>
        <w:rPr>
          <w:rFonts w:ascii="Times New Roman" w:hAnsi="Times New Roman" w:cs="Times New Roman"/>
          <w:b/>
          <w:bCs/>
          <w:sz w:val="24"/>
          <w:szCs w:val="24"/>
        </w:rPr>
      </w:pPr>
      <w:r w:rsidRPr="001404D2">
        <w:rPr>
          <w:rFonts w:ascii="Times New Roman" w:hAnsi="Times New Roman" w:cs="Times New Roman"/>
          <w:b/>
          <w:bCs/>
          <w:sz w:val="24"/>
          <w:szCs w:val="24"/>
        </w:rPr>
        <w:t>Soil sampling</w:t>
      </w:r>
      <w:r w:rsidR="000F61A4" w:rsidRPr="001404D2">
        <w:rPr>
          <w:rFonts w:ascii="Times New Roman" w:hAnsi="Times New Roman" w:cs="Times New Roman"/>
          <w:b/>
          <w:bCs/>
          <w:sz w:val="24"/>
          <w:szCs w:val="24"/>
        </w:rPr>
        <w:t xml:space="preserve"> and c</w:t>
      </w:r>
      <w:r w:rsidR="00E87DFF" w:rsidRPr="001404D2">
        <w:rPr>
          <w:rFonts w:ascii="Times New Roman" w:hAnsi="Times New Roman" w:cs="Times New Roman"/>
          <w:b/>
          <w:bCs/>
          <w:sz w:val="24"/>
          <w:szCs w:val="24"/>
        </w:rPr>
        <w:t xml:space="preserve">arbon </w:t>
      </w:r>
      <w:r w:rsidR="002268DB">
        <w:rPr>
          <w:rFonts w:ascii="Times New Roman" w:hAnsi="Times New Roman" w:cs="Times New Roman"/>
          <w:b/>
          <w:bCs/>
          <w:sz w:val="24"/>
          <w:szCs w:val="24"/>
        </w:rPr>
        <w:t>analysis</w:t>
      </w:r>
    </w:p>
    <w:p w14:paraId="533C6947" w14:textId="68CBC03D" w:rsidR="00F367C7" w:rsidRPr="001404D2" w:rsidRDefault="002268DB" w:rsidP="002C6D8E">
      <w:pPr>
        <w:spacing w:line="240" w:lineRule="auto"/>
        <w:jc w:val="both"/>
        <w:rPr>
          <w:rFonts w:ascii="Times New Roman" w:hAnsi="Times New Roman" w:cs="Times New Roman"/>
          <w:b/>
          <w:bCs/>
          <w:i/>
          <w:iCs/>
          <w:sz w:val="24"/>
          <w:szCs w:val="24"/>
        </w:rPr>
      </w:pPr>
      <w:r>
        <w:rPr>
          <w:rFonts w:ascii="Times New Roman" w:eastAsia="NSimSun" w:hAnsi="Times New Roman" w:cs="Times New Roman"/>
          <w:sz w:val="24"/>
          <w:szCs w:val="24"/>
        </w:rPr>
        <w:t>The</w:t>
      </w:r>
      <w:r w:rsidR="001404D2" w:rsidRPr="001404D2">
        <w:rPr>
          <w:rFonts w:ascii="Times New Roman" w:eastAsia="NSimSun" w:hAnsi="Times New Roman" w:cs="Times New Roman"/>
          <w:sz w:val="24"/>
          <w:szCs w:val="24"/>
        </w:rPr>
        <w:t xml:space="preserve"> soil</w:t>
      </w:r>
      <w:r>
        <w:rPr>
          <w:rFonts w:ascii="Times New Roman" w:eastAsia="NSimSun" w:hAnsi="Times New Roman" w:cs="Times New Roman"/>
          <w:sz w:val="24"/>
          <w:szCs w:val="24"/>
        </w:rPr>
        <w:t xml:space="preserve"> was</w:t>
      </w:r>
      <w:r w:rsidR="001404D2" w:rsidRPr="001404D2">
        <w:rPr>
          <w:rFonts w:ascii="Times New Roman" w:eastAsia="NSimSun" w:hAnsi="Times New Roman" w:cs="Times New Roman"/>
          <w:sz w:val="24"/>
          <w:szCs w:val="24"/>
        </w:rPr>
        <w:t xml:space="preserve"> sampling</w:t>
      </w:r>
      <w:r>
        <w:rPr>
          <w:rFonts w:ascii="Times New Roman" w:eastAsia="NSimSun" w:hAnsi="Times New Roman" w:cs="Times New Roman"/>
          <w:sz w:val="24"/>
          <w:szCs w:val="24"/>
        </w:rPr>
        <w:t xml:space="preserve"> at five </w:t>
      </w:r>
      <w:r w:rsidR="00783F2E">
        <w:rPr>
          <w:rFonts w:ascii="Times New Roman" w:eastAsia="NSimSun" w:hAnsi="Times New Roman" w:cs="Times New Roman"/>
          <w:sz w:val="24"/>
          <w:szCs w:val="24"/>
        </w:rPr>
        <w:t>points</w:t>
      </w:r>
      <w:r>
        <w:rPr>
          <w:rFonts w:ascii="Times New Roman" w:eastAsia="NSimSun" w:hAnsi="Times New Roman" w:cs="Times New Roman"/>
          <w:sz w:val="24"/>
          <w:szCs w:val="24"/>
        </w:rPr>
        <w:t xml:space="preserve"> in each plot</w:t>
      </w:r>
      <w:r w:rsidR="001404D2" w:rsidRPr="001404D2">
        <w:rPr>
          <w:rFonts w:ascii="Times New Roman" w:eastAsia="NSimSun" w:hAnsi="Times New Roman" w:cs="Times New Roman"/>
          <w:sz w:val="24"/>
          <w:szCs w:val="24"/>
        </w:rPr>
        <w:t xml:space="preserve"> after the</w:t>
      </w:r>
      <w:r>
        <w:rPr>
          <w:rFonts w:ascii="Times New Roman" w:eastAsia="NSimSun" w:hAnsi="Times New Roman" w:cs="Times New Roman"/>
          <w:sz w:val="24"/>
          <w:szCs w:val="24"/>
        </w:rPr>
        <w:t xml:space="preserve"> yam</w:t>
      </w:r>
      <w:r w:rsidR="001404D2" w:rsidRPr="001404D2">
        <w:rPr>
          <w:rFonts w:ascii="Times New Roman" w:eastAsia="NSimSun" w:hAnsi="Times New Roman" w:cs="Times New Roman"/>
          <w:sz w:val="24"/>
          <w:szCs w:val="24"/>
        </w:rPr>
        <w:t xml:space="preserve"> harvest along the diagonals using an </w:t>
      </w:r>
      <w:r w:rsidR="001404D2" w:rsidRPr="00C64124">
        <w:rPr>
          <w:rFonts w:ascii="Times New Roman" w:eastAsia="NSimSun" w:hAnsi="Times New Roman" w:cs="Times New Roman"/>
          <w:sz w:val="24"/>
          <w:szCs w:val="24"/>
        </w:rPr>
        <w:t>auger</w:t>
      </w:r>
      <w:r w:rsidR="001404D2" w:rsidRPr="001404D2">
        <w:rPr>
          <w:rFonts w:ascii="Times New Roman" w:eastAsia="NSimSun" w:hAnsi="Times New Roman" w:cs="Times New Roman"/>
          <w:sz w:val="24"/>
          <w:szCs w:val="24"/>
        </w:rPr>
        <w:t xml:space="preserve">. The method of </w:t>
      </w:r>
      <w:r w:rsidR="001404D2">
        <w:rPr>
          <w:rFonts w:ascii="Times New Roman" w:eastAsia="NSimSun" w:hAnsi="Times New Roman" w:cs="Times New Roman"/>
          <w:sz w:val="24"/>
          <w:szCs w:val="24"/>
        </w:rPr>
        <w:fldChar w:fldCharType="begin"/>
      </w:r>
      <w:r w:rsidR="00FC3630">
        <w:rPr>
          <w:rFonts w:ascii="Times New Roman" w:eastAsia="NSimSun" w:hAnsi="Times New Roman" w:cs="Times New Roman"/>
          <w:sz w:val="24"/>
          <w:szCs w:val="24"/>
        </w:rPr>
        <w:instrText xml:space="preserve"> ADDIN ZOTERO_ITEM CSL_CITATION {"citationID":"ZDWC7C9N","properties":{"formattedCitation":"(Walkley &amp; Black, 1934)","plainCitation":"(Walkley &amp; Black, 1934)","dontUpdate":true,"noteIndex":0},"citationItems":[{"id":736,"uris":["http://zotero.org/users/12066399/items/NQ7V6WJ8"],"itemData":{"id":736,"type":"article-journal","container-title":"Soil science","ISSN":"0038-075X","issue":"1","journalAbbreviation":"Soil science","note":"publisher: LWW","page":"29-38","title":"An examination of the Degtjareff method for determining soil organic matter, and a proposed modification of the chromic acid titration method","volume":"37","author":[{"family":"Walkley","given":"Aldous"},{"family":"Black","given":"I Armstrong"}],"issued":{"date-parts":[["1934"]]}}}],"schema":"https://github.com/citation-style-language/schema/raw/master/csl-citation.json"} </w:instrText>
      </w:r>
      <w:r w:rsidR="001404D2">
        <w:rPr>
          <w:rFonts w:ascii="Times New Roman" w:eastAsia="NSimSun" w:hAnsi="Times New Roman" w:cs="Times New Roman"/>
          <w:sz w:val="24"/>
          <w:szCs w:val="24"/>
        </w:rPr>
        <w:fldChar w:fldCharType="separate"/>
      </w:r>
      <w:r w:rsidR="001404D2" w:rsidRPr="001404D2">
        <w:rPr>
          <w:rFonts w:ascii="Times New Roman" w:hAnsi="Times New Roman" w:cs="Times New Roman"/>
          <w:sz w:val="24"/>
        </w:rPr>
        <w:t xml:space="preserve">Walkley &amp; Black </w:t>
      </w:r>
      <w:r w:rsidR="001404D2">
        <w:rPr>
          <w:rFonts w:ascii="Times New Roman" w:hAnsi="Times New Roman" w:cs="Times New Roman"/>
          <w:sz w:val="24"/>
        </w:rPr>
        <w:t>(</w:t>
      </w:r>
      <w:r w:rsidR="001404D2" w:rsidRPr="001404D2">
        <w:rPr>
          <w:rFonts w:ascii="Times New Roman" w:hAnsi="Times New Roman" w:cs="Times New Roman"/>
          <w:sz w:val="24"/>
        </w:rPr>
        <w:t>1934)</w:t>
      </w:r>
      <w:r w:rsidR="001404D2">
        <w:rPr>
          <w:rFonts w:ascii="Times New Roman" w:eastAsia="NSimSun" w:hAnsi="Times New Roman" w:cs="Times New Roman"/>
          <w:sz w:val="24"/>
          <w:szCs w:val="24"/>
        </w:rPr>
        <w:fldChar w:fldCharType="end"/>
      </w:r>
      <w:r w:rsidR="00C64124">
        <w:rPr>
          <w:rFonts w:ascii="Times New Roman" w:eastAsia="NSimSun" w:hAnsi="Times New Roman" w:cs="Times New Roman"/>
          <w:sz w:val="24"/>
          <w:szCs w:val="24"/>
        </w:rPr>
        <w:t xml:space="preserve"> </w:t>
      </w:r>
      <w:r w:rsidR="001404D2" w:rsidRPr="001404D2">
        <w:rPr>
          <w:rFonts w:ascii="Times New Roman" w:eastAsia="NSimSun" w:hAnsi="Times New Roman" w:cs="Times New Roman"/>
          <w:sz w:val="24"/>
          <w:szCs w:val="24"/>
        </w:rPr>
        <w:t xml:space="preserve">was used to </w:t>
      </w:r>
      <w:r w:rsidR="00C64124" w:rsidRPr="001404D2">
        <w:rPr>
          <w:rFonts w:ascii="Times New Roman" w:eastAsia="NSimSun" w:hAnsi="Times New Roman" w:cs="Times New Roman"/>
          <w:sz w:val="24"/>
          <w:szCs w:val="24"/>
        </w:rPr>
        <w:t>analyse</w:t>
      </w:r>
      <w:r w:rsidR="001404D2" w:rsidRPr="001404D2">
        <w:rPr>
          <w:rFonts w:ascii="Times New Roman" w:eastAsia="NSimSun" w:hAnsi="Times New Roman" w:cs="Times New Roman"/>
          <w:sz w:val="24"/>
          <w:szCs w:val="24"/>
        </w:rPr>
        <w:t xml:space="preserve"> the organic carbon content of  samples.</w:t>
      </w:r>
    </w:p>
    <w:p w14:paraId="27AD431A" w14:textId="501F6E31" w:rsidR="00E025B3" w:rsidRPr="00E025B3" w:rsidRDefault="00E025B3" w:rsidP="007A1393">
      <w:pPr>
        <w:spacing w:line="240" w:lineRule="auto"/>
        <w:jc w:val="both"/>
        <w:rPr>
          <w:rFonts w:ascii="Times New Roman" w:hAnsi="Times New Roman" w:cs="Times New Roman"/>
          <w:b/>
          <w:bCs/>
          <w:sz w:val="24"/>
          <w:szCs w:val="24"/>
        </w:rPr>
      </w:pPr>
      <w:r w:rsidRPr="00E025B3">
        <w:rPr>
          <w:rFonts w:ascii="Times New Roman" w:hAnsi="Times New Roman" w:cs="Times New Roman"/>
          <w:b/>
          <w:bCs/>
          <w:sz w:val="24"/>
          <w:szCs w:val="24"/>
        </w:rPr>
        <w:t>Calculation of</w:t>
      </w:r>
      <w:r w:rsidR="002268DB">
        <w:rPr>
          <w:rFonts w:ascii="Times New Roman" w:hAnsi="Times New Roman" w:cs="Times New Roman"/>
          <w:b/>
          <w:bCs/>
          <w:sz w:val="24"/>
          <w:szCs w:val="24"/>
        </w:rPr>
        <w:t xml:space="preserve"> fresh yam </w:t>
      </w:r>
      <w:r w:rsidRPr="00E025B3">
        <w:rPr>
          <w:rFonts w:ascii="Times New Roman" w:hAnsi="Times New Roman" w:cs="Times New Roman"/>
          <w:b/>
          <w:bCs/>
          <w:sz w:val="24"/>
          <w:szCs w:val="24"/>
        </w:rPr>
        <w:t>tuber yield</w:t>
      </w:r>
    </w:p>
    <w:p w14:paraId="3463B4C4" w14:textId="2F113778" w:rsidR="00E025B3" w:rsidRDefault="00E025B3" w:rsidP="007A1393">
      <w:pPr>
        <w:spacing w:line="240" w:lineRule="auto"/>
        <w:jc w:val="both"/>
        <w:rPr>
          <w:rFonts w:ascii="Times New Roman" w:hAnsi="Times New Roman" w:cs="Times New Roman"/>
          <w:sz w:val="24"/>
          <w:szCs w:val="24"/>
        </w:rPr>
      </w:pPr>
      <w:r w:rsidRPr="00E025B3">
        <w:rPr>
          <w:rFonts w:ascii="Times New Roman" w:hAnsi="Times New Roman" w:cs="Times New Roman"/>
          <w:sz w:val="24"/>
          <w:szCs w:val="24"/>
        </w:rPr>
        <w:t xml:space="preserve">Fresh yam tuber yield was calculated as follows </w:t>
      </w:r>
      <w:r w:rsidR="00D16B31">
        <w:rPr>
          <w:rFonts w:ascii="Times New Roman" w:hAnsi="Times New Roman" w:cs="Times New Roman"/>
          <w:sz w:val="24"/>
          <w:szCs w:val="24"/>
        </w:rPr>
        <w:fldChar w:fldCharType="begin"/>
      </w:r>
      <w:r w:rsidR="00114245">
        <w:rPr>
          <w:rFonts w:ascii="Times New Roman" w:hAnsi="Times New Roman" w:cs="Times New Roman"/>
          <w:sz w:val="24"/>
          <w:szCs w:val="24"/>
        </w:rPr>
        <w:instrText xml:space="preserve"> ADDIN ZOTERO_ITEM CSL_CITATION {"citationID":"gqnrC4K1","properties":{"formattedCitation":"(Pouya et al., 2022)","plainCitation":"(Pouya et al., 2022)","noteIndex":0},"citationItems":[{"id":594,"uris":["http://zotero.org/users/12066399/items/FSVBVCX3"],"itemData":{"id":594,"type":"article-journal","abstract":"Yam (Dioscorea spp.) is a staple food crop and a source of income for millions of people in West Africa. Traditionally, in West Africa, yams are grown without any external inputs, leading to low tuber yields. The rapid decrease of tuber yield observed after the first yam cropping season has been ascribed to nutrient depletion and/or to the accumulation of yam-specific pests and diseases. This has led farmers to grow yam on new surfaces under fallow each year. Using a transdisciplinary approach, we identified different yam-based rotations and fertilization regimes that could stabilize yam production in rotational cropping systems and improve water yam (D. alata) productivity. These innovations were tested in researcher-managed field trials established along an environmental gradient crossing four yam growing zones spanning from the Humid Forest (Liliyo in Côte d’Ivoire) to the Derived Savanna/Forest Transition (Tiéningboué in Côte d’Ivoire), the Southern Guinean Savanna (Midebdo in Burkina Faso), and the Northern Guinean Savanna (Léo in Burkina Faso) between 2016 and 2018. The fertilization factor implemented at each site included a control with no fertilization (NON), sole mineral fertilization as NPK (MIN), combined organic and mineral fertilization (MINORG) and sole organic fertilization as manure (ORG), while the rotation factor included water yam in rotation with cereal (YamCer), legume (YamLeg), and white yam (YamYam). The average water yam tuber yields were 32.8, 20.3, 2.7, and 2.5 t fresh matter ha−1 in 2016, and 16.4, 10.7, 8.9, and 5.2 t fresh matter ha−1 in 2018 in Liliyo, Tiéningboué, Midebdo, and Léo, respectively. The most important determinants of tuber yields were the total amount of rainfall recorded during the yam growing period and between tuber initiation and maximum canopy development, and the soil carbon stocks in the 0–30-cm layer. We confirmed in this study that soil surface coverage measured between 70 and 98 days after planting was an early indicator of tuber yield. Fertilization impacted positively the soil surface cover but had a weak impact on tuber yields. Rotation had no impact on either the soil surface cover or tuber yields. This lack of observable impacts was partly due to the very large variability of tuber yields, to the variable rainfall, and to an anthracnose attack in two sites in 2018. The impacts of fertilization and rotation on yam yields should be studied over longer periods. This is, to our knowledge, the first publication showing the relative impacts of site-specific properties (rainfall and soil carbon stocks) versus management practices on water yam yield along an environmental gradient going across the West African yam belt.","container-title":"Agronomy","DOI":"10.3390/agronomy12040792","ISSN":"2073-4395","issue":"4","title":"Water Yam (Dioscorea alata L.) Growth and Tuber Yield as Affected by Rotation and Fertilization Regimes across an Environmental Gradient in West Africa","volume":"12","author":[{"family":"Pouya","given":"Nestor"},{"family":"Hgaza","given":"Valérie K."},{"family":"Kiba","given":"Delwendé I."},{"family":"Bomisso","given":"Lezin"},{"family":"Aighewi","given":"Beatrice"},{"family":"Aké","given":"Sévérin"},{"family":"Frossard","given":"Emmanuel"}],"issued":{"date-parts":[["2022"]]}}}],"schema":"https://github.com/citation-style-language/schema/raw/master/csl-citation.json"} </w:instrText>
      </w:r>
      <w:r w:rsidR="00D16B31">
        <w:rPr>
          <w:rFonts w:ascii="Times New Roman" w:hAnsi="Times New Roman" w:cs="Times New Roman"/>
          <w:sz w:val="24"/>
          <w:szCs w:val="24"/>
        </w:rPr>
        <w:fldChar w:fldCharType="separate"/>
      </w:r>
      <w:r w:rsidR="00114245" w:rsidRPr="00114245">
        <w:rPr>
          <w:rFonts w:ascii="Times New Roman" w:hAnsi="Times New Roman" w:cs="Times New Roman"/>
          <w:sz w:val="24"/>
        </w:rPr>
        <w:t>(Pouya et al., 2022)</w:t>
      </w:r>
      <w:r w:rsidR="00D16B31">
        <w:rPr>
          <w:rFonts w:ascii="Times New Roman" w:hAnsi="Times New Roman" w:cs="Times New Roman"/>
          <w:sz w:val="24"/>
          <w:szCs w:val="24"/>
        </w:rPr>
        <w:fldChar w:fldCharType="end"/>
      </w:r>
      <w:r w:rsidRPr="00E025B3">
        <w:rPr>
          <w:rFonts w:ascii="Times New Roman" w:hAnsi="Times New Roman" w:cs="Times New Roman"/>
          <w:sz w:val="24"/>
          <w:szCs w:val="24"/>
        </w:rPr>
        <w:t>:</w:t>
      </w:r>
    </w:p>
    <w:p w14:paraId="654C8973" w14:textId="69B396DE" w:rsidR="00E025B3" w:rsidRPr="00114245" w:rsidRDefault="00ED7435" w:rsidP="002C6D8E">
      <w:pPr>
        <w:autoSpaceDE w:val="0"/>
        <w:autoSpaceDN w:val="0"/>
        <w:adjustRightInd w:val="0"/>
        <w:spacing w:after="0" w:line="240" w:lineRule="auto"/>
        <w:rPr>
          <w:rFonts w:ascii="Times New Roman" w:hAnsi="Times New Roman" w:cs="Times New Roman"/>
          <w:i/>
          <w:color w:val="000000"/>
          <w:sz w:val="28"/>
          <w:szCs w:val="28"/>
        </w:rPr>
      </w:pPr>
      <m:oMathPara>
        <m:oMath>
          <m:r>
            <w:rPr>
              <w:rFonts w:ascii="Cambria Math" w:hAnsi="Cambria Math" w:cs="Times New Roman"/>
              <w:color w:val="000000"/>
              <w:sz w:val="24"/>
              <w:szCs w:val="24"/>
            </w:rPr>
            <m:t xml:space="preserve">Yield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t ha¯¹</m:t>
              </m:r>
            </m:e>
          </m:d>
          <m:r>
            <w:rPr>
              <w:rFonts w:ascii="Cambria Math" w:hAnsi="Cambria Math" w:cs="Times New Roman"/>
              <w:color w:val="000000"/>
              <w:sz w:val="24"/>
              <w:szCs w:val="24"/>
            </w:rPr>
            <m:t xml:space="preserve">= </m:t>
          </m:r>
          <m:box>
            <m:boxPr>
              <m:ctrlPr>
                <w:rPr>
                  <w:rFonts w:ascii="Cambria Math" w:hAnsi="Cambria Math" w:cs="Times New Roman"/>
                  <w:i/>
                  <w:color w:val="000000"/>
                  <w:sz w:val="24"/>
                  <w:szCs w:val="24"/>
                </w:rPr>
              </m:ctrlPr>
            </m:boxPr>
            <m:e>
              <m:argPr>
                <m:argSz m:val="-1"/>
              </m:argPr>
              <m:f>
                <m:fPr>
                  <m:ctrlPr>
                    <w:rPr>
                      <w:rFonts w:ascii="Cambria Math" w:hAnsi="Cambria Math" w:cs="Times New Roman"/>
                      <w:i/>
                      <w:color w:val="000000"/>
                      <w:sz w:val="24"/>
                      <w:szCs w:val="24"/>
                    </w:rPr>
                  </m:ctrlPr>
                </m:fPr>
                <m:num>
                  <m:r>
                    <w:rPr>
                      <w:rFonts w:ascii="Cambria Math" w:hAnsi="Cambria Math" w:cs="Times New Roman"/>
                      <w:color w:val="000000"/>
                      <w:sz w:val="24"/>
                      <w:szCs w:val="24"/>
                    </w:rPr>
                    <m:t xml:space="preserve">TTW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kg</m:t>
                      </m:r>
                    </m:e>
                  </m:d>
                  <m:r>
                    <w:rPr>
                      <w:rFonts w:ascii="Cambria Math" w:hAnsi="Cambria Math" w:cs="Times New Roman"/>
                      <w:color w:val="000000"/>
                      <w:sz w:val="24"/>
                      <w:szCs w:val="24"/>
                    </w:rPr>
                    <m:t>×PD (mounds ha</m:t>
                  </m:r>
                  <m:sSup>
                    <m:sSupPr>
                      <m:ctrlPr>
                        <w:rPr>
                          <w:rFonts w:ascii="Cambria Math" w:hAnsi="Cambria Math" w:cs="Times New Roman"/>
                          <w:i/>
                          <w:color w:val="000000"/>
                          <w:sz w:val="24"/>
                          <w:szCs w:val="24"/>
                          <w:lang w:val="fr-FR"/>
                        </w:rPr>
                      </m:ctrlPr>
                    </m:sSupPr>
                    <m:e>
                      <m:r>
                        <w:rPr>
                          <w:rFonts w:ascii="Cambria Math" w:hAnsi="Cambria Math" w:cs="Times New Roman"/>
                          <w:color w:val="000000"/>
                          <w:sz w:val="24"/>
                          <w:szCs w:val="24"/>
                        </w:rPr>
                        <m:t>¯</m:t>
                      </m:r>
                    </m:e>
                    <m:sup>
                      <m:r>
                        <w:rPr>
                          <w:rFonts w:ascii="Cambria Math" w:hAnsi="Cambria Math" w:cs="Times New Roman"/>
                          <w:color w:val="000000"/>
                          <w:sz w:val="24"/>
                          <w:szCs w:val="24"/>
                        </w:rPr>
                        <m:t>1</m:t>
                      </m:r>
                    </m:sup>
                  </m:sSup>
                  <m:r>
                    <w:rPr>
                      <w:rFonts w:ascii="Cambria Math" w:hAnsi="Cambria Math" w:cs="Times New Roman"/>
                      <w:color w:val="000000"/>
                      <w:sz w:val="24"/>
                      <w:szCs w:val="24"/>
                    </w:rPr>
                    <m:t>)</m:t>
                  </m:r>
                </m:num>
                <m:den>
                  <m:r>
                    <w:rPr>
                      <w:rFonts w:ascii="Cambria Math" w:hAnsi="Cambria Math" w:cs="Times New Roman"/>
                      <w:color w:val="000000"/>
                      <w:sz w:val="24"/>
                      <w:szCs w:val="24"/>
                    </w:rPr>
                    <m:t>N</m:t>
                  </m:r>
                </m:den>
              </m:f>
            </m:e>
          </m:box>
          <m:r>
            <w:rPr>
              <w:rFonts w:ascii="Cambria Math" w:hAnsi="Cambria Math" w:cs="Times New Roman"/>
              <w:color w:val="000000"/>
              <w:sz w:val="24"/>
              <w:szCs w:val="24"/>
            </w:rPr>
            <m:t>×</m:t>
          </m:r>
          <m:r>
            <w:rPr>
              <w:rFonts w:ascii="Cambria Math" w:hAnsi="Cambria Math" w:cs="Times New Roman"/>
              <w:color w:val="000000"/>
              <w:sz w:val="24"/>
              <w:szCs w:val="24"/>
              <w:lang w:val="fr-FR"/>
            </w:rPr>
            <m:t>sprout</m:t>
          </m:r>
          <m:r>
            <w:rPr>
              <w:rFonts w:ascii="Cambria Math" w:hAnsi="Cambria Math" w:cs="Times New Roman"/>
              <w:color w:val="000000"/>
              <w:sz w:val="24"/>
              <w:szCs w:val="24"/>
            </w:rPr>
            <m:t xml:space="preserve"> </m:t>
          </m:r>
          <m:r>
            <w:rPr>
              <w:rFonts w:ascii="Cambria Math" w:hAnsi="Cambria Math" w:cs="Times New Roman"/>
              <w:color w:val="000000"/>
              <w:sz w:val="24"/>
              <w:szCs w:val="24"/>
              <w:lang w:val="fr-FR"/>
            </w:rPr>
            <m:t>e</m:t>
          </m:r>
          <m:r>
            <w:rPr>
              <w:rFonts w:ascii="Cambria Math" w:hAnsi="Cambria Math" w:cs="Times New Roman"/>
              <w:color w:val="000000"/>
              <w:sz w:val="24"/>
              <w:szCs w:val="24"/>
            </w:rPr>
            <m:t>mergence ×1/1000</m:t>
          </m:r>
        </m:oMath>
      </m:oMathPara>
    </w:p>
    <w:p w14:paraId="4104B15B" w14:textId="33A9FC01" w:rsidR="00ED7435" w:rsidRDefault="007A1393" w:rsidP="002C6D8E">
      <w:pPr>
        <w:spacing w:before="240" w:line="240" w:lineRule="auto"/>
        <w:jc w:val="both"/>
        <w:rPr>
          <w:rFonts w:ascii="Times New Roman" w:hAnsi="Times New Roman" w:cs="Times New Roman"/>
          <w:i/>
          <w:iCs/>
        </w:rPr>
      </w:pPr>
      <w:r>
        <w:rPr>
          <w:rFonts w:ascii="Times New Roman" w:hAnsi="Times New Roman" w:cs="Times New Roman"/>
          <w:i/>
          <w:iCs/>
        </w:rPr>
        <w:t>With</w:t>
      </w:r>
      <w:r w:rsidR="00ED7435" w:rsidRPr="00E22AF8">
        <w:rPr>
          <w:rFonts w:ascii="Times New Roman" w:hAnsi="Times New Roman" w:cs="Times New Roman"/>
          <w:i/>
          <w:iCs/>
        </w:rPr>
        <w:t xml:space="preserve"> Yield= yam fr</w:t>
      </w:r>
      <w:r w:rsidR="000840D4" w:rsidRPr="00E22AF8">
        <w:rPr>
          <w:rFonts w:ascii="Times New Roman" w:hAnsi="Times New Roman" w:cs="Times New Roman"/>
          <w:i/>
          <w:iCs/>
        </w:rPr>
        <w:t>e</w:t>
      </w:r>
      <w:r w:rsidR="00ED7435" w:rsidRPr="00E22AF8">
        <w:rPr>
          <w:rFonts w:ascii="Times New Roman" w:hAnsi="Times New Roman" w:cs="Times New Roman"/>
          <w:i/>
          <w:iCs/>
        </w:rPr>
        <w:t xml:space="preserve">sh tuber yield; </w:t>
      </w:r>
      <w:r w:rsidR="00CE27D2" w:rsidRPr="00E22AF8">
        <w:rPr>
          <w:rFonts w:ascii="Times New Roman" w:hAnsi="Times New Roman" w:cs="Times New Roman"/>
          <w:i/>
          <w:iCs/>
        </w:rPr>
        <w:t>TTW</w:t>
      </w:r>
      <w:r w:rsidR="00ED7435" w:rsidRPr="00E22AF8">
        <w:rPr>
          <w:rFonts w:ascii="Times New Roman" w:hAnsi="Times New Roman" w:cs="Times New Roman"/>
          <w:i/>
          <w:iCs/>
        </w:rPr>
        <w:t>= total</w:t>
      </w:r>
      <w:r w:rsidR="000840D4" w:rsidRPr="00E22AF8">
        <w:rPr>
          <w:rFonts w:ascii="Times New Roman" w:hAnsi="Times New Roman" w:cs="Times New Roman"/>
          <w:i/>
          <w:iCs/>
        </w:rPr>
        <w:t xml:space="preserve"> weight of harvested tubers </w:t>
      </w:r>
      <w:r w:rsidR="00E22AF8">
        <w:rPr>
          <w:rFonts w:ascii="Times New Roman" w:hAnsi="Times New Roman" w:cs="Times New Roman"/>
          <w:i/>
          <w:iCs/>
        </w:rPr>
        <w:t>at</w:t>
      </w:r>
      <w:r w:rsidR="007761CA" w:rsidRPr="00E22AF8">
        <w:rPr>
          <w:rFonts w:ascii="Times New Roman" w:hAnsi="Times New Roman" w:cs="Times New Roman"/>
          <w:i/>
          <w:iCs/>
        </w:rPr>
        <w:t xml:space="preserve"> </w:t>
      </w:r>
      <w:r w:rsidR="000840D4" w:rsidRPr="00E22AF8">
        <w:rPr>
          <w:rFonts w:ascii="Times New Roman" w:hAnsi="Times New Roman" w:cs="Times New Roman"/>
          <w:i/>
          <w:iCs/>
        </w:rPr>
        <w:t>plot</w:t>
      </w:r>
      <w:r w:rsidR="00E22AF8">
        <w:rPr>
          <w:rFonts w:ascii="Times New Roman" w:hAnsi="Times New Roman" w:cs="Times New Roman"/>
          <w:i/>
          <w:iCs/>
        </w:rPr>
        <w:t xml:space="preserve"> level</w:t>
      </w:r>
      <w:r w:rsidR="00ED7435" w:rsidRPr="00E22AF8">
        <w:rPr>
          <w:rFonts w:ascii="Times New Roman" w:hAnsi="Times New Roman" w:cs="Times New Roman"/>
          <w:i/>
          <w:iCs/>
        </w:rPr>
        <w:t xml:space="preserve"> ; P</w:t>
      </w:r>
      <w:r w:rsidR="000840D4" w:rsidRPr="00E22AF8">
        <w:rPr>
          <w:rFonts w:ascii="Times New Roman" w:hAnsi="Times New Roman" w:cs="Times New Roman"/>
          <w:i/>
          <w:iCs/>
        </w:rPr>
        <w:t>D</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 xml:space="preserve">density of </w:t>
      </w:r>
      <w:r w:rsidR="000840D4" w:rsidRPr="00E22AF8">
        <w:rPr>
          <w:rFonts w:ascii="Times New Roman" w:hAnsi="Times New Roman" w:cs="Times New Roman"/>
          <w:i/>
          <w:iCs/>
        </w:rPr>
        <w:t>p</w:t>
      </w:r>
      <w:r w:rsidR="00ED7435" w:rsidRPr="00E22AF8">
        <w:rPr>
          <w:rFonts w:ascii="Times New Roman" w:hAnsi="Times New Roman" w:cs="Times New Roman"/>
          <w:i/>
          <w:iCs/>
        </w:rPr>
        <w:t>lant</w:t>
      </w:r>
      <w:r w:rsidR="000840D4" w:rsidRPr="00E22AF8">
        <w:rPr>
          <w:rFonts w:ascii="Times New Roman" w:hAnsi="Times New Roman" w:cs="Times New Roman"/>
          <w:i/>
          <w:iCs/>
        </w:rPr>
        <w:t xml:space="preserve">ing </w:t>
      </w:r>
      <w:r w:rsidR="00ED7435" w:rsidRPr="00E22AF8">
        <w:rPr>
          <w:rFonts w:ascii="Times New Roman" w:hAnsi="Times New Roman" w:cs="Times New Roman"/>
          <w:i/>
          <w:iCs/>
        </w:rPr>
        <w:t xml:space="preserve">(10 000 </w:t>
      </w:r>
      <w:r w:rsidR="00C00085" w:rsidRPr="00E22AF8">
        <w:rPr>
          <w:rFonts w:ascii="Times New Roman" w:hAnsi="Times New Roman" w:cs="Times New Roman"/>
          <w:i/>
          <w:iCs/>
        </w:rPr>
        <w:t>mounds</w:t>
      </w:r>
      <w:r w:rsidR="00ED7435" w:rsidRPr="00E22AF8">
        <w:rPr>
          <w:rFonts w:ascii="Times New Roman" w:hAnsi="Times New Roman" w:cs="Times New Roman"/>
          <w:i/>
          <w:iCs/>
        </w:rPr>
        <w:t xml:space="preserve"> ha</w:t>
      </w:r>
      <w:r w:rsidR="00ED7435" w:rsidRPr="00E22AF8">
        <w:rPr>
          <w:rFonts w:ascii="Times New Roman" w:hAnsi="Times New Roman" w:cs="Times New Roman"/>
          <w:i/>
          <w:iCs/>
          <w:vertAlign w:val="superscript"/>
        </w:rPr>
        <w:t>-1</w:t>
      </w:r>
      <w:r w:rsidR="00ED7435" w:rsidRPr="00E22AF8">
        <w:rPr>
          <w:rFonts w:ascii="Times New Roman" w:hAnsi="Times New Roman" w:cs="Times New Roman"/>
          <w:i/>
          <w:iCs/>
        </w:rPr>
        <w:t>); N= n</w:t>
      </w:r>
      <w:r w:rsidR="00E22AF8" w:rsidRPr="00E22AF8">
        <w:rPr>
          <w:rFonts w:ascii="Times New Roman" w:hAnsi="Times New Roman" w:cs="Times New Roman"/>
          <w:i/>
          <w:iCs/>
        </w:rPr>
        <w:t>u</w:t>
      </w:r>
      <w:r w:rsidR="00ED7435" w:rsidRPr="00E22AF8">
        <w:rPr>
          <w:rFonts w:ascii="Times New Roman" w:hAnsi="Times New Roman" w:cs="Times New Roman"/>
          <w:i/>
          <w:iCs/>
        </w:rPr>
        <w:t>mbe</w:t>
      </w:r>
      <w:r w:rsidR="00C00085" w:rsidRPr="00E22AF8">
        <w:rPr>
          <w:rFonts w:ascii="Times New Roman" w:hAnsi="Times New Roman" w:cs="Times New Roman"/>
          <w:i/>
          <w:iCs/>
        </w:rPr>
        <w:t>r</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of</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mounds</w:t>
      </w:r>
      <w:r w:rsidR="00ED7435" w:rsidRPr="00E22AF8">
        <w:rPr>
          <w:rFonts w:ascii="Times New Roman" w:hAnsi="Times New Roman" w:cs="Times New Roman"/>
          <w:i/>
          <w:iCs/>
        </w:rPr>
        <w:t xml:space="preserve"> </w:t>
      </w:r>
      <w:r w:rsidR="00E22AF8">
        <w:rPr>
          <w:rFonts w:ascii="Times New Roman" w:hAnsi="Times New Roman" w:cs="Times New Roman"/>
          <w:i/>
          <w:iCs/>
        </w:rPr>
        <w:t>in a plot</w:t>
      </w:r>
      <w:r w:rsidR="00ED7435" w:rsidRPr="00E22AF8">
        <w:rPr>
          <w:rFonts w:ascii="Times New Roman" w:hAnsi="Times New Roman" w:cs="Times New Roman"/>
          <w:i/>
          <w:iCs/>
        </w:rPr>
        <w:t xml:space="preserve"> (six);t </w:t>
      </w:r>
      <w:r w:rsidR="00E22AF8">
        <w:rPr>
          <w:rFonts w:ascii="Times New Roman" w:hAnsi="Times New Roman" w:cs="Times New Roman"/>
          <w:i/>
          <w:iCs/>
        </w:rPr>
        <w:t>sprout e</w:t>
      </w:r>
      <w:r w:rsidR="00ED7435" w:rsidRPr="00E22AF8">
        <w:rPr>
          <w:rFonts w:ascii="Times New Roman" w:hAnsi="Times New Roman" w:cs="Times New Roman"/>
          <w:i/>
          <w:iCs/>
        </w:rPr>
        <w:t xml:space="preserve">mergence= </w:t>
      </w:r>
      <w:r w:rsidR="008D494A" w:rsidRPr="008D494A">
        <w:rPr>
          <w:rFonts w:ascii="Times New Roman" w:hAnsi="Times New Roman" w:cs="Times New Roman"/>
          <w:i/>
          <w:iCs/>
        </w:rPr>
        <w:t>the final sprout emergence rate of yam tuber setts</w:t>
      </w:r>
      <w:r w:rsidR="00ED7435" w:rsidRPr="00E22AF8">
        <w:rPr>
          <w:rFonts w:ascii="Times New Roman" w:hAnsi="Times New Roman" w:cs="Times New Roman"/>
          <w:i/>
          <w:iCs/>
        </w:rPr>
        <w:t>.</w:t>
      </w:r>
    </w:p>
    <w:p w14:paraId="67E8C7B0" w14:textId="28F56160" w:rsidR="00E025B3" w:rsidRPr="00CC0FBD" w:rsidRDefault="00665769" w:rsidP="002C6D8E">
      <w:pPr>
        <w:pStyle w:val="ListParagraph"/>
        <w:numPr>
          <w:ilvl w:val="1"/>
          <w:numId w:val="1"/>
        </w:numPr>
        <w:spacing w:line="240" w:lineRule="auto"/>
        <w:jc w:val="both"/>
        <w:rPr>
          <w:rFonts w:ascii="Times New Roman" w:hAnsi="Times New Roman" w:cs="Times New Roman"/>
          <w:b/>
          <w:bCs/>
          <w:i/>
          <w:iCs/>
          <w:sz w:val="24"/>
          <w:szCs w:val="24"/>
        </w:rPr>
      </w:pPr>
      <w:r w:rsidRPr="00CC0FBD">
        <w:rPr>
          <w:rFonts w:ascii="Times New Roman" w:hAnsi="Times New Roman" w:cs="Times New Roman"/>
          <w:b/>
          <w:bCs/>
          <w:i/>
          <w:iCs/>
          <w:sz w:val="24"/>
          <w:szCs w:val="24"/>
        </w:rPr>
        <w:t>Statistical Analyses</w:t>
      </w:r>
    </w:p>
    <w:p w14:paraId="18977A28" w14:textId="04A15771" w:rsidR="00665769" w:rsidRDefault="00665769" w:rsidP="002C6D8E">
      <w:pPr>
        <w:spacing w:line="240" w:lineRule="auto"/>
        <w:jc w:val="both"/>
        <w:rPr>
          <w:rFonts w:ascii="Times New Roman" w:hAnsi="Times New Roman" w:cs="Times New Roman"/>
          <w:sz w:val="24"/>
          <w:szCs w:val="24"/>
        </w:rPr>
      </w:pPr>
      <w:r w:rsidRPr="00665769">
        <w:rPr>
          <w:rFonts w:ascii="Times New Roman" w:hAnsi="Times New Roman" w:cs="Times New Roman"/>
          <w:sz w:val="24"/>
          <w:szCs w:val="24"/>
        </w:rPr>
        <w:t>R software (v. 4.4.0) and its R Studio environment (v. 1.4.1717) were used for statistical analysis. Depending on the normal or non-normal distribution of the data (Shapiro Wilk test), the Student or Wilcoxon tests were respectively used to compare the treatments during the composting experiment. Anova was used to compare treatments in the yam trial. Figures were generated using the ggplot2 package (v. 3.5.1).</w:t>
      </w:r>
    </w:p>
    <w:p w14:paraId="18442440" w14:textId="1FA074C4"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Results and Discussion</w:t>
      </w:r>
    </w:p>
    <w:p w14:paraId="5950CDFF" w14:textId="15877464" w:rsidR="00354893" w:rsidRPr="00CC0FBD" w:rsidRDefault="00CC0FBD" w:rsidP="00CC0FBD">
      <w:pPr>
        <w:pStyle w:val="ListParagraph"/>
        <w:numPr>
          <w:ilvl w:val="1"/>
          <w:numId w:val="1"/>
        </w:numPr>
        <w:spacing w:line="240" w:lineRule="auto"/>
        <w:rPr>
          <w:rFonts w:ascii="Times New Roman" w:hAnsi="Times New Roman" w:cs="Times New Roman"/>
          <w:b/>
          <w:bCs/>
          <w:i/>
          <w:iCs/>
          <w:sz w:val="24"/>
          <w:szCs w:val="24"/>
        </w:rPr>
      </w:pPr>
      <w:r w:rsidRPr="00CC0FBD">
        <w:rPr>
          <w:rFonts w:ascii="Times New Roman" w:hAnsi="Times New Roman" w:cs="Times New Roman"/>
          <w:b/>
          <w:bCs/>
          <w:i/>
          <w:iCs/>
          <w:sz w:val="24"/>
          <w:szCs w:val="24"/>
        </w:rPr>
        <w:t xml:space="preserve"> Results</w:t>
      </w:r>
    </w:p>
    <w:p w14:paraId="5976E08D" w14:textId="6BCBC249" w:rsidR="00B07AD4" w:rsidRDefault="00F54AA4" w:rsidP="00B07AD4">
      <w:pPr>
        <w:pStyle w:val="ListParagraph"/>
        <w:numPr>
          <w:ilvl w:val="2"/>
          <w:numId w:val="1"/>
        </w:numPr>
        <w:spacing w:line="240" w:lineRule="auto"/>
        <w:jc w:val="both"/>
        <w:rPr>
          <w:rFonts w:ascii="Times New Roman" w:hAnsi="Times New Roman" w:cs="Times New Roman"/>
          <w:i/>
          <w:iCs/>
          <w:sz w:val="24"/>
          <w:szCs w:val="24"/>
        </w:rPr>
      </w:pPr>
      <w:r w:rsidRPr="00F54AA4">
        <w:rPr>
          <w:rFonts w:ascii="Times New Roman" w:hAnsi="Times New Roman" w:cs="Times New Roman"/>
          <w:i/>
          <w:iCs/>
          <w:sz w:val="24"/>
          <w:szCs w:val="24"/>
        </w:rPr>
        <w:t>Temperature changes during composting</w:t>
      </w:r>
    </w:p>
    <w:p w14:paraId="28906E51" w14:textId="2FB63B47" w:rsidR="00F02ED6" w:rsidRDefault="00D409FE" w:rsidP="00F02ED6">
      <w:pPr>
        <w:spacing w:line="240" w:lineRule="auto"/>
        <w:jc w:val="both"/>
        <w:rPr>
          <w:rFonts w:ascii="Times New Roman" w:hAnsi="Times New Roman" w:cs="Times New Roman"/>
          <w:sz w:val="24"/>
          <w:szCs w:val="24"/>
        </w:rPr>
      </w:pPr>
      <w:r w:rsidRPr="00D409FE">
        <w:rPr>
          <w:rFonts w:ascii="Times New Roman" w:hAnsi="Times New Roman" w:cs="Times New Roman"/>
          <w:sz w:val="24"/>
          <w:szCs w:val="24"/>
        </w:rPr>
        <w:lastRenderedPageBreak/>
        <w:t xml:space="preserve">The </w:t>
      </w:r>
      <w:r w:rsidR="00BC02D5">
        <w:rPr>
          <w:rFonts w:ascii="Times New Roman" w:hAnsi="Times New Roman" w:cs="Times New Roman"/>
          <w:sz w:val="24"/>
          <w:szCs w:val="24"/>
        </w:rPr>
        <w:t>t</w:t>
      </w:r>
      <w:r w:rsidR="00BC02D5" w:rsidRPr="00D409FE">
        <w:rPr>
          <w:rFonts w:ascii="Times New Roman" w:hAnsi="Times New Roman" w:cs="Times New Roman"/>
          <w:sz w:val="24"/>
          <w:szCs w:val="24"/>
        </w:rPr>
        <w:t xml:space="preserve">emperature </w:t>
      </w:r>
      <w:r w:rsidRPr="00D409FE">
        <w:rPr>
          <w:rFonts w:ascii="Times New Roman" w:hAnsi="Times New Roman" w:cs="Times New Roman"/>
          <w:sz w:val="24"/>
          <w:szCs w:val="24"/>
        </w:rPr>
        <w:t xml:space="preserve">trend observed </w:t>
      </w:r>
      <w:r w:rsidR="00783F2E">
        <w:rPr>
          <w:rFonts w:ascii="Times New Roman" w:hAnsi="Times New Roman" w:cs="Times New Roman"/>
          <w:sz w:val="24"/>
          <w:szCs w:val="24"/>
        </w:rPr>
        <w:t xml:space="preserve">was </w:t>
      </w:r>
      <w:r w:rsidR="006E62E1">
        <w:rPr>
          <w:rFonts w:ascii="Times New Roman" w:hAnsi="Times New Roman" w:cs="Times New Roman"/>
          <w:sz w:val="24"/>
          <w:szCs w:val="24"/>
        </w:rPr>
        <w:t>similar for both treatments</w:t>
      </w:r>
      <w:r w:rsidRPr="00D409FE">
        <w:rPr>
          <w:rFonts w:ascii="Times New Roman" w:hAnsi="Times New Roman" w:cs="Times New Roman"/>
          <w:sz w:val="24"/>
          <w:szCs w:val="24"/>
        </w:rPr>
        <w:t>, with however, relatively lower temperature for the biochar</w:t>
      </w:r>
      <w:r w:rsidR="006E62E1">
        <w:rPr>
          <w:rFonts w:ascii="Times New Roman" w:hAnsi="Times New Roman" w:cs="Times New Roman"/>
          <w:sz w:val="24"/>
          <w:szCs w:val="24"/>
        </w:rPr>
        <w:t>-enriched compost</w:t>
      </w:r>
      <w:r w:rsidR="00783F2E">
        <w:rPr>
          <w:rFonts w:ascii="Times New Roman" w:hAnsi="Times New Roman" w:cs="Times New Roman"/>
          <w:sz w:val="24"/>
          <w:szCs w:val="24"/>
        </w:rPr>
        <w:t xml:space="preserve"> </w:t>
      </w:r>
      <w:r w:rsidRPr="00D409FE">
        <w:rPr>
          <w:rFonts w:ascii="Times New Roman" w:hAnsi="Times New Roman" w:cs="Times New Roman"/>
          <w:sz w:val="24"/>
          <w:szCs w:val="24"/>
        </w:rPr>
        <w:t>treatment. As early as</w:t>
      </w:r>
      <w:r w:rsidR="00EF52A0">
        <w:rPr>
          <w:rFonts w:ascii="Times New Roman" w:hAnsi="Times New Roman" w:cs="Times New Roman"/>
          <w:sz w:val="24"/>
          <w:szCs w:val="24"/>
        </w:rPr>
        <w:t xml:space="preserve"> at</w:t>
      </w:r>
      <w:r w:rsidRPr="00D409FE">
        <w:rPr>
          <w:rFonts w:ascii="Times New Roman" w:hAnsi="Times New Roman" w:cs="Times New Roman"/>
          <w:sz w:val="24"/>
          <w:szCs w:val="24"/>
        </w:rPr>
        <w:t xml:space="preserve"> day 3 </w:t>
      </w:r>
      <w:r w:rsidR="00DB0456">
        <w:rPr>
          <w:rFonts w:ascii="Times New Roman" w:hAnsi="Times New Roman" w:cs="Times New Roman"/>
          <w:sz w:val="24"/>
          <w:szCs w:val="24"/>
        </w:rPr>
        <w:t>of composting</w:t>
      </w:r>
      <w:r w:rsidRPr="00D409FE">
        <w:rPr>
          <w:rFonts w:ascii="Times New Roman" w:hAnsi="Times New Roman" w:cs="Times New Roman"/>
          <w:sz w:val="24"/>
          <w:szCs w:val="24"/>
        </w:rPr>
        <w:t xml:space="preserve">, temperatures were 62°C and 51°C for </w:t>
      </w:r>
      <w:r w:rsidR="006E62E1">
        <w:rPr>
          <w:rFonts w:ascii="Times New Roman" w:hAnsi="Times New Roman" w:cs="Times New Roman"/>
          <w:sz w:val="24"/>
          <w:szCs w:val="24"/>
        </w:rPr>
        <w:t xml:space="preserve">sole </w:t>
      </w:r>
      <w:r w:rsidRPr="00D409FE">
        <w:rPr>
          <w:rFonts w:ascii="Times New Roman" w:hAnsi="Times New Roman" w:cs="Times New Roman"/>
          <w:sz w:val="24"/>
          <w:szCs w:val="24"/>
        </w:rPr>
        <w:t>compost and biochar</w:t>
      </w:r>
      <w:r w:rsidR="006E62E1">
        <w:rPr>
          <w:rFonts w:ascii="Times New Roman" w:hAnsi="Times New Roman" w:cs="Times New Roman"/>
          <w:sz w:val="24"/>
          <w:szCs w:val="24"/>
        </w:rPr>
        <w:t>-enriched</w:t>
      </w:r>
      <w:r w:rsidRPr="00D409FE">
        <w:rPr>
          <w:rFonts w:ascii="Times New Roman" w:hAnsi="Times New Roman" w:cs="Times New Roman"/>
          <w:sz w:val="24"/>
          <w:szCs w:val="24"/>
        </w:rPr>
        <w:t xml:space="preserve"> compost respectively. They peaked at 73°C and 69°C on the 27</w:t>
      </w:r>
      <w:r w:rsidRPr="00DB0456">
        <w:rPr>
          <w:rFonts w:ascii="Times New Roman" w:hAnsi="Times New Roman" w:cs="Times New Roman"/>
          <w:sz w:val="24"/>
          <w:szCs w:val="24"/>
          <w:vertAlign w:val="superscript"/>
        </w:rPr>
        <w:t>th</w:t>
      </w:r>
      <w:r w:rsidRPr="00D409FE">
        <w:rPr>
          <w:rFonts w:ascii="Times New Roman" w:hAnsi="Times New Roman" w:cs="Times New Roman"/>
          <w:sz w:val="24"/>
          <w:szCs w:val="24"/>
        </w:rPr>
        <w:t xml:space="preserve"> </w:t>
      </w:r>
      <w:r w:rsidR="00DB0456">
        <w:rPr>
          <w:rFonts w:ascii="Times New Roman" w:hAnsi="Times New Roman" w:cs="Times New Roman"/>
          <w:sz w:val="24"/>
          <w:szCs w:val="24"/>
        </w:rPr>
        <w:t xml:space="preserve">day of composting </w:t>
      </w:r>
      <w:r w:rsidRPr="00D409FE">
        <w:rPr>
          <w:rFonts w:ascii="Times New Roman" w:hAnsi="Times New Roman" w:cs="Times New Roman"/>
          <w:sz w:val="24"/>
          <w:szCs w:val="24"/>
        </w:rPr>
        <w:t xml:space="preserve">before dropping to 46°C and 47°C for these two treatments respectively at 132 </w:t>
      </w:r>
      <w:r w:rsidR="00623B32">
        <w:rPr>
          <w:rFonts w:ascii="Times New Roman" w:hAnsi="Times New Roman" w:cs="Times New Roman"/>
          <w:sz w:val="24"/>
          <w:szCs w:val="24"/>
        </w:rPr>
        <w:t>days</w:t>
      </w:r>
      <w:r w:rsidR="004247DB">
        <w:rPr>
          <w:rFonts w:ascii="Times New Roman" w:hAnsi="Times New Roman" w:cs="Times New Roman"/>
          <w:sz w:val="24"/>
          <w:szCs w:val="24"/>
        </w:rPr>
        <w:t xml:space="preserve"> of composting</w:t>
      </w:r>
      <w:r w:rsidRPr="00D409FE">
        <w:rPr>
          <w:rFonts w:ascii="Times New Roman" w:hAnsi="Times New Roman" w:cs="Times New Roman"/>
          <w:sz w:val="24"/>
          <w:szCs w:val="24"/>
        </w:rPr>
        <w:t xml:space="preserve">. The treatments were </w:t>
      </w:r>
      <w:r w:rsidR="009836A1">
        <w:rPr>
          <w:rFonts w:ascii="Times New Roman" w:hAnsi="Times New Roman" w:cs="Times New Roman"/>
          <w:sz w:val="24"/>
          <w:szCs w:val="24"/>
        </w:rPr>
        <w:t>similar</w:t>
      </w:r>
      <w:r w:rsidRPr="00D409FE">
        <w:rPr>
          <w:rFonts w:ascii="Times New Roman" w:hAnsi="Times New Roman" w:cs="Times New Roman"/>
          <w:sz w:val="24"/>
          <w:szCs w:val="24"/>
        </w:rPr>
        <w:t xml:space="preserve"> at all measurement dates except at 3</w:t>
      </w:r>
      <w:r w:rsidR="004247DB" w:rsidRPr="004247DB">
        <w:rPr>
          <w:rFonts w:ascii="Times New Roman" w:hAnsi="Times New Roman" w:cs="Times New Roman"/>
          <w:sz w:val="24"/>
          <w:szCs w:val="24"/>
        </w:rPr>
        <w:t xml:space="preserve"> </w:t>
      </w:r>
      <w:r w:rsidR="004247DB">
        <w:rPr>
          <w:rFonts w:ascii="Times New Roman" w:hAnsi="Times New Roman" w:cs="Times New Roman"/>
          <w:sz w:val="24"/>
          <w:szCs w:val="24"/>
        </w:rPr>
        <w:t>day of composting</w:t>
      </w:r>
      <w:r w:rsidRPr="00D409FE">
        <w:rPr>
          <w:rFonts w:ascii="Times New Roman" w:hAnsi="Times New Roman" w:cs="Times New Roman"/>
          <w:sz w:val="24"/>
          <w:szCs w:val="24"/>
        </w:rPr>
        <w:t xml:space="preserve"> (</w:t>
      </w:r>
      <w:r w:rsidRPr="002719E9">
        <w:rPr>
          <w:rFonts w:ascii="Times New Roman" w:hAnsi="Times New Roman" w:cs="Times New Roman"/>
          <w:i/>
          <w:iCs/>
          <w:sz w:val="24"/>
          <w:szCs w:val="24"/>
        </w:rPr>
        <w:t>P</w:t>
      </w:r>
      <w:r w:rsidRPr="00D409FE">
        <w:rPr>
          <w:rFonts w:ascii="Times New Roman" w:hAnsi="Times New Roman" w:cs="Times New Roman"/>
          <w:sz w:val="24"/>
          <w:szCs w:val="24"/>
        </w:rPr>
        <w:t xml:space="preserve"> </w:t>
      </w:r>
      <w:r w:rsidR="00533E6F">
        <w:rPr>
          <w:rFonts w:ascii="Times New Roman" w:hAnsi="Times New Roman" w:cs="Times New Roman"/>
          <w:sz w:val="24"/>
          <w:szCs w:val="24"/>
        </w:rPr>
        <w:t>&lt;</w:t>
      </w:r>
      <w:r w:rsidR="00623B32">
        <w:rPr>
          <w:rFonts w:ascii="Times New Roman" w:hAnsi="Times New Roman" w:cs="Times New Roman"/>
          <w:sz w:val="24"/>
          <w:szCs w:val="24"/>
        </w:rPr>
        <w:t xml:space="preserve"> </w:t>
      </w:r>
      <w:r w:rsidRPr="00D409FE">
        <w:rPr>
          <w:rFonts w:ascii="Times New Roman" w:hAnsi="Times New Roman" w:cs="Times New Roman"/>
          <w:sz w:val="24"/>
          <w:szCs w:val="24"/>
        </w:rPr>
        <w:t>.000), when the</w:t>
      </w:r>
      <w:r w:rsidR="006E62E1">
        <w:rPr>
          <w:rFonts w:ascii="Times New Roman" w:hAnsi="Times New Roman" w:cs="Times New Roman"/>
          <w:sz w:val="24"/>
          <w:szCs w:val="24"/>
        </w:rPr>
        <w:t xml:space="preserve"> temperature</w:t>
      </w:r>
      <w:r w:rsidRPr="00D409FE">
        <w:rPr>
          <w:rFonts w:ascii="Times New Roman" w:hAnsi="Times New Roman" w:cs="Times New Roman"/>
          <w:sz w:val="24"/>
          <w:szCs w:val="24"/>
        </w:rPr>
        <w:t xml:space="preserve"> was significantly higher</w:t>
      </w:r>
      <w:r w:rsidR="006E62E1">
        <w:rPr>
          <w:rFonts w:ascii="Times New Roman" w:hAnsi="Times New Roman" w:cs="Times New Roman"/>
          <w:sz w:val="24"/>
          <w:szCs w:val="24"/>
        </w:rPr>
        <w:t xml:space="preserve"> in the sole compost</w:t>
      </w:r>
      <w:r w:rsidRPr="00D409FE">
        <w:rPr>
          <w:rFonts w:ascii="Times New Roman" w:hAnsi="Times New Roman" w:cs="Times New Roman"/>
          <w:sz w:val="24"/>
          <w:szCs w:val="24"/>
        </w:rPr>
        <w:t xml:space="preserve"> than the biochar</w:t>
      </w:r>
      <w:r w:rsidR="006E62E1">
        <w:rPr>
          <w:rFonts w:ascii="Times New Roman" w:hAnsi="Times New Roman" w:cs="Times New Roman"/>
          <w:sz w:val="24"/>
          <w:szCs w:val="24"/>
        </w:rPr>
        <w:t>-enriched</w:t>
      </w:r>
      <w:r w:rsidRPr="00D409FE">
        <w:rPr>
          <w:rFonts w:ascii="Times New Roman" w:hAnsi="Times New Roman" w:cs="Times New Roman"/>
          <w:sz w:val="24"/>
          <w:szCs w:val="24"/>
        </w:rPr>
        <w:t xml:space="preserve"> compost</w:t>
      </w:r>
      <w:r w:rsidR="00BC02D5">
        <w:rPr>
          <w:rFonts w:ascii="Times New Roman" w:hAnsi="Times New Roman" w:cs="Times New Roman"/>
          <w:sz w:val="24"/>
          <w:szCs w:val="24"/>
        </w:rPr>
        <w:t xml:space="preserve"> (</w:t>
      </w:r>
      <w:r w:rsidR="00BC02D5" w:rsidRPr="00BC02D5">
        <w:rPr>
          <w:rFonts w:ascii="Times New Roman" w:hAnsi="Times New Roman" w:cs="Times New Roman"/>
          <w:b/>
          <w:bCs/>
          <w:sz w:val="24"/>
          <w:szCs w:val="24"/>
        </w:rPr>
        <w:t xml:space="preserve">Figure </w:t>
      </w:r>
      <w:r w:rsidR="009836A1">
        <w:rPr>
          <w:rFonts w:ascii="Times New Roman" w:hAnsi="Times New Roman" w:cs="Times New Roman"/>
          <w:b/>
          <w:bCs/>
          <w:sz w:val="24"/>
          <w:szCs w:val="24"/>
        </w:rPr>
        <w:t>1</w:t>
      </w:r>
      <w:r w:rsidR="00BC02D5">
        <w:rPr>
          <w:rFonts w:ascii="Times New Roman" w:hAnsi="Times New Roman" w:cs="Times New Roman"/>
          <w:sz w:val="24"/>
          <w:szCs w:val="24"/>
        </w:rPr>
        <w:t>)</w:t>
      </w:r>
      <w:r w:rsidRPr="00D409FE">
        <w:rPr>
          <w:rFonts w:ascii="Times New Roman" w:hAnsi="Times New Roman" w:cs="Times New Roman"/>
          <w:sz w:val="24"/>
          <w:szCs w:val="24"/>
        </w:rPr>
        <w:t>.</w:t>
      </w:r>
    </w:p>
    <w:p w14:paraId="12162AFC" w14:textId="77777777" w:rsidR="00623B32" w:rsidRDefault="00623B32" w:rsidP="00F02ED6">
      <w:pPr>
        <w:spacing w:line="240" w:lineRule="auto"/>
        <w:jc w:val="both"/>
        <w:rPr>
          <w:rFonts w:ascii="Times New Roman" w:hAnsi="Times New Roman" w:cs="Times New Roman"/>
          <w:sz w:val="24"/>
          <w:szCs w:val="24"/>
        </w:rPr>
      </w:pPr>
    </w:p>
    <w:p w14:paraId="2EC70CB9" w14:textId="77777777" w:rsidR="00B01633" w:rsidRDefault="00B01633" w:rsidP="00FE7933">
      <w:pPr>
        <w:spacing w:line="240" w:lineRule="auto"/>
        <w:jc w:val="center"/>
        <w:rPr>
          <w:rFonts w:ascii="Times New Roman" w:hAnsi="Times New Roman" w:cs="Times New Roman"/>
          <w:sz w:val="24"/>
          <w:szCs w:val="24"/>
        </w:rPr>
        <w:sectPr w:rsidR="00B0163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3098F593" w14:textId="6EEF1A5C" w:rsidR="00FE7933" w:rsidRDefault="000F7249" w:rsidP="00FE7933">
      <w:pPr>
        <w:spacing w:line="240" w:lineRule="auto"/>
        <w:jc w:val="center"/>
        <w:rPr>
          <w:rFonts w:ascii="Times New Roman" w:hAnsi="Times New Roman" w:cs="Times New Roman"/>
          <w:sz w:val="24"/>
          <w:szCs w:val="24"/>
        </w:rPr>
      </w:pPr>
      <w:r>
        <w:rPr>
          <w:noProof/>
          <w:lang w:val="en-IN" w:eastAsia="en-IN"/>
        </w:rPr>
        <w:lastRenderedPageBreak/>
        <w:drawing>
          <wp:inline distT="0" distB="0" distL="0" distR="0" wp14:anchorId="7BA8FD5F" wp14:editId="55ECF94F">
            <wp:extent cx="8264236" cy="4163498"/>
            <wp:effectExtent l="0" t="0" r="0" b="0"/>
            <wp:docPr id="635301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69659" cy="4166230"/>
                    </a:xfrm>
                    <a:prstGeom prst="rect">
                      <a:avLst/>
                    </a:prstGeom>
                    <a:noFill/>
                    <a:ln>
                      <a:noFill/>
                    </a:ln>
                  </pic:spPr>
                </pic:pic>
              </a:graphicData>
            </a:graphic>
          </wp:inline>
        </w:drawing>
      </w:r>
    </w:p>
    <w:p w14:paraId="03CDD9F3" w14:textId="289207EA" w:rsidR="00FE7933" w:rsidRDefault="00FE7933" w:rsidP="00FE7933">
      <w:pPr>
        <w:spacing w:line="240" w:lineRule="auto"/>
        <w:jc w:val="center"/>
        <w:rPr>
          <w:rFonts w:ascii="Times New Roman" w:hAnsi="Times New Roman" w:cs="Times New Roman"/>
          <w:sz w:val="24"/>
          <w:szCs w:val="24"/>
        </w:rPr>
      </w:pPr>
      <w:r w:rsidRPr="00FE7933">
        <w:rPr>
          <w:rFonts w:ascii="Times New Roman" w:hAnsi="Times New Roman" w:cs="Times New Roman"/>
          <w:b/>
          <w:bCs/>
          <w:sz w:val="24"/>
          <w:szCs w:val="24"/>
        </w:rPr>
        <w:t xml:space="preserve">Figure </w:t>
      </w:r>
      <w:r w:rsidR="004A6F57">
        <w:rPr>
          <w:rFonts w:ascii="Times New Roman" w:hAnsi="Times New Roman" w:cs="Times New Roman"/>
          <w:b/>
          <w:bCs/>
          <w:sz w:val="24"/>
          <w:szCs w:val="24"/>
        </w:rPr>
        <w:t>1</w:t>
      </w:r>
      <w:r w:rsidRPr="00FE7933">
        <w:rPr>
          <w:rFonts w:ascii="Times New Roman" w:hAnsi="Times New Roman" w:cs="Times New Roman"/>
          <w:b/>
          <w:bCs/>
          <w:sz w:val="24"/>
          <w:szCs w:val="24"/>
        </w:rPr>
        <w:t>:</w:t>
      </w:r>
      <w:r w:rsidRPr="00FE7933">
        <w:rPr>
          <w:rFonts w:ascii="Times New Roman" w:hAnsi="Times New Roman" w:cs="Times New Roman"/>
          <w:sz w:val="24"/>
          <w:szCs w:val="24"/>
        </w:rPr>
        <w:t xml:space="preserve"> Temperature changes during composting as a function of treatments</w:t>
      </w:r>
    </w:p>
    <w:p w14:paraId="5B34A5D7" w14:textId="0AE25483" w:rsidR="00FE7933" w:rsidRDefault="00FE7933" w:rsidP="00FE7933">
      <w:pPr>
        <w:spacing w:line="240" w:lineRule="auto"/>
        <w:ind w:left="360"/>
        <w:jc w:val="both"/>
        <w:rPr>
          <w:rFonts w:ascii="Times New Roman" w:hAnsi="Times New Roman" w:cs="Times New Roman"/>
        </w:rPr>
      </w:pPr>
      <w:r w:rsidRPr="00FE7933">
        <w:rPr>
          <w:rFonts w:ascii="Times New Roman" w:hAnsi="Times New Roman" w:cs="Times New Roman"/>
        </w:rPr>
        <w:t>Treatments marked with different letters are statistically different at 5% level. Error bars represent standard errors</w:t>
      </w:r>
      <w:r w:rsidR="004B162F">
        <w:rPr>
          <w:rFonts w:ascii="Times New Roman" w:hAnsi="Times New Roman" w:cs="Times New Roman"/>
        </w:rPr>
        <w:t xml:space="preserve"> (n</w:t>
      </w:r>
      <w:r w:rsidR="004B162F" w:rsidRPr="00120ED8">
        <w:rPr>
          <w:rFonts w:ascii="Times New Roman" w:hAnsi="Times New Roman" w:cs="Times New Roman"/>
        </w:rPr>
        <w:t>=</w:t>
      </w:r>
      <w:r w:rsidR="004B162F">
        <w:rPr>
          <w:rFonts w:ascii="Times New Roman" w:hAnsi="Times New Roman" w:cs="Times New Roman"/>
        </w:rPr>
        <w:t>3)</w:t>
      </w:r>
      <w:r w:rsidRPr="00FE7933">
        <w:rPr>
          <w:rFonts w:ascii="Times New Roman" w:hAnsi="Times New Roman" w:cs="Times New Roman"/>
        </w:rPr>
        <w:t>.</w:t>
      </w:r>
    </w:p>
    <w:p w14:paraId="0597D620" w14:textId="77777777" w:rsidR="007611A5" w:rsidRPr="00FE7933" w:rsidRDefault="007611A5" w:rsidP="00FE7933">
      <w:pPr>
        <w:spacing w:line="240" w:lineRule="auto"/>
        <w:ind w:left="360"/>
        <w:jc w:val="both"/>
        <w:rPr>
          <w:rFonts w:ascii="Times New Roman" w:hAnsi="Times New Roman" w:cs="Times New Roman"/>
        </w:rPr>
      </w:pPr>
    </w:p>
    <w:p w14:paraId="253FDF03" w14:textId="77777777" w:rsidR="00B01633" w:rsidRDefault="00B01633" w:rsidP="00FE7933">
      <w:pPr>
        <w:spacing w:line="240" w:lineRule="auto"/>
        <w:jc w:val="center"/>
        <w:rPr>
          <w:rFonts w:ascii="Times New Roman" w:hAnsi="Times New Roman" w:cs="Times New Roman"/>
          <w:sz w:val="24"/>
          <w:szCs w:val="24"/>
        </w:rPr>
        <w:sectPr w:rsidR="00B01633" w:rsidSect="00B01633">
          <w:pgSz w:w="16838" w:h="11906" w:orient="landscape"/>
          <w:pgMar w:top="1440" w:right="1440" w:bottom="1440" w:left="1440" w:header="708" w:footer="708" w:gutter="0"/>
          <w:cols w:space="708"/>
          <w:docGrid w:linePitch="360"/>
        </w:sectPr>
      </w:pPr>
    </w:p>
    <w:p w14:paraId="586CA8A0" w14:textId="54B5E7BC" w:rsidR="00F54AA4" w:rsidRDefault="004E59CA" w:rsidP="00EB47B0">
      <w:pPr>
        <w:pStyle w:val="ListParagraph"/>
        <w:numPr>
          <w:ilvl w:val="2"/>
          <w:numId w:val="1"/>
        </w:numPr>
        <w:spacing w:line="240" w:lineRule="auto"/>
        <w:jc w:val="both"/>
        <w:rPr>
          <w:rFonts w:ascii="Times New Roman" w:hAnsi="Times New Roman" w:cs="Times New Roman"/>
          <w:i/>
          <w:iCs/>
          <w:sz w:val="24"/>
          <w:szCs w:val="24"/>
        </w:rPr>
      </w:pPr>
      <w:r w:rsidRPr="004E59CA">
        <w:rPr>
          <w:rFonts w:ascii="Times New Roman" w:hAnsi="Times New Roman" w:cs="Times New Roman"/>
          <w:i/>
          <w:iCs/>
          <w:sz w:val="24"/>
          <w:szCs w:val="24"/>
        </w:rPr>
        <w:lastRenderedPageBreak/>
        <w:t>Changes in dry matter content during composting</w:t>
      </w:r>
    </w:p>
    <w:p w14:paraId="56DC5577" w14:textId="7D0CE5E3" w:rsidR="00C51ABB" w:rsidRDefault="00C51ABB" w:rsidP="00C51ABB">
      <w:pPr>
        <w:spacing w:line="240" w:lineRule="auto"/>
        <w:jc w:val="both"/>
        <w:rPr>
          <w:rFonts w:ascii="Times New Roman" w:hAnsi="Times New Roman" w:cs="Times New Roman"/>
          <w:sz w:val="24"/>
          <w:szCs w:val="24"/>
        </w:rPr>
      </w:pPr>
      <w:r w:rsidRPr="00C51ABB">
        <w:rPr>
          <w:rFonts w:ascii="Times New Roman" w:hAnsi="Times New Roman" w:cs="Times New Roman"/>
          <w:sz w:val="24"/>
          <w:szCs w:val="24"/>
        </w:rPr>
        <w:t xml:space="preserve">The trend </w:t>
      </w:r>
      <w:r w:rsidR="00B52778">
        <w:rPr>
          <w:rFonts w:ascii="Times New Roman" w:hAnsi="Times New Roman" w:cs="Times New Roman"/>
          <w:sz w:val="24"/>
          <w:szCs w:val="24"/>
        </w:rPr>
        <w:t xml:space="preserve">of the </w:t>
      </w:r>
      <w:r w:rsidR="00B52778" w:rsidRPr="00C51ABB">
        <w:rPr>
          <w:rFonts w:ascii="Times New Roman" w:hAnsi="Times New Roman" w:cs="Times New Roman"/>
          <w:sz w:val="24"/>
          <w:szCs w:val="24"/>
        </w:rPr>
        <w:t xml:space="preserve">dry matter content </w:t>
      </w:r>
      <w:r w:rsidR="00874E74">
        <w:rPr>
          <w:rFonts w:ascii="Times New Roman" w:hAnsi="Times New Roman" w:cs="Times New Roman"/>
          <w:sz w:val="24"/>
          <w:szCs w:val="24"/>
        </w:rPr>
        <w:t>was similar for all composting treatments. However, there was a</w:t>
      </w:r>
      <w:r w:rsidRPr="00C51ABB">
        <w:rPr>
          <w:rFonts w:ascii="Times New Roman" w:hAnsi="Times New Roman" w:cs="Times New Roman"/>
          <w:sz w:val="24"/>
          <w:szCs w:val="24"/>
        </w:rPr>
        <w:t xml:space="preserve"> relatively lower dry matter rates in the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treatment</w:t>
      </w:r>
      <w:r w:rsidR="00874E74">
        <w:rPr>
          <w:rFonts w:ascii="Times New Roman" w:hAnsi="Times New Roman" w:cs="Times New Roman"/>
          <w:sz w:val="24"/>
          <w:szCs w:val="24"/>
        </w:rPr>
        <w:t xml:space="preserve"> compared to the biochar-enriched compost</w:t>
      </w:r>
      <w:r w:rsidRPr="00C51ABB">
        <w:rPr>
          <w:rFonts w:ascii="Times New Roman" w:hAnsi="Times New Roman" w:cs="Times New Roman"/>
          <w:sz w:val="24"/>
          <w:szCs w:val="24"/>
        </w:rPr>
        <w:t xml:space="preserve">. These rates were 43% and 46% for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and biochar</w:t>
      </w:r>
      <w:r w:rsidR="00874E74">
        <w:rPr>
          <w:rFonts w:ascii="Times New Roman" w:hAnsi="Times New Roman" w:cs="Times New Roman"/>
          <w:sz w:val="24"/>
          <w:szCs w:val="24"/>
        </w:rPr>
        <w:t>-enriched</w:t>
      </w:r>
      <w:r w:rsidRPr="00C51ABB">
        <w:rPr>
          <w:rFonts w:ascii="Times New Roman" w:hAnsi="Times New Roman" w:cs="Times New Roman"/>
          <w:sz w:val="24"/>
          <w:szCs w:val="24"/>
        </w:rPr>
        <w:t xml:space="preserve"> compost respectively</w:t>
      </w:r>
      <w:r w:rsidR="00874E74">
        <w:rPr>
          <w:rFonts w:ascii="Times New Roman" w:hAnsi="Times New Roman" w:cs="Times New Roman"/>
          <w:sz w:val="24"/>
          <w:szCs w:val="24"/>
        </w:rPr>
        <w:t xml:space="preserve"> and</w:t>
      </w:r>
      <w:r w:rsidR="00072B31">
        <w:rPr>
          <w:rFonts w:ascii="Times New Roman" w:hAnsi="Times New Roman" w:cs="Times New Roman"/>
          <w:sz w:val="24"/>
          <w:szCs w:val="24"/>
        </w:rPr>
        <w:t xml:space="preserve"> </w:t>
      </w:r>
      <w:r w:rsidRPr="00C51ABB">
        <w:rPr>
          <w:rFonts w:ascii="Times New Roman" w:hAnsi="Times New Roman" w:cs="Times New Roman"/>
          <w:sz w:val="24"/>
          <w:szCs w:val="24"/>
        </w:rPr>
        <w:t>f</w:t>
      </w:r>
      <w:r w:rsidR="00874E74">
        <w:rPr>
          <w:rFonts w:ascii="Times New Roman" w:hAnsi="Times New Roman" w:cs="Times New Roman"/>
          <w:sz w:val="24"/>
          <w:szCs w:val="24"/>
        </w:rPr>
        <w:t>all</w:t>
      </w:r>
      <w:r w:rsidRPr="00C51ABB">
        <w:rPr>
          <w:rFonts w:ascii="Times New Roman" w:hAnsi="Times New Roman" w:cs="Times New Roman"/>
          <w:sz w:val="24"/>
          <w:szCs w:val="24"/>
        </w:rPr>
        <w:t xml:space="preserve"> to a minimum of 25% and 29% at 52</w:t>
      </w:r>
      <w:r w:rsidR="007F1E67">
        <w:rPr>
          <w:rFonts w:ascii="Times New Roman" w:hAnsi="Times New Roman" w:cs="Times New Roman"/>
          <w:sz w:val="24"/>
          <w:szCs w:val="24"/>
        </w:rPr>
        <w:t xml:space="preserve"> </w:t>
      </w:r>
      <w:r w:rsidRPr="00C51ABB">
        <w:rPr>
          <w:rFonts w:ascii="Times New Roman" w:hAnsi="Times New Roman" w:cs="Times New Roman"/>
          <w:sz w:val="24"/>
          <w:szCs w:val="24"/>
        </w:rPr>
        <w:t xml:space="preserve">and 66 </w:t>
      </w:r>
      <w:r w:rsidR="007F1E67">
        <w:rPr>
          <w:rFonts w:ascii="Times New Roman" w:hAnsi="Times New Roman" w:cs="Times New Roman"/>
          <w:sz w:val="24"/>
          <w:szCs w:val="24"/>
        </w:rPr>
        <w:t>days</w:t>
      </w:r>
      <w:r w:rsidR="007F1E67" w:rsidRPr="00C51ABB">
        <w:rPr>
          <w:rFonts w:ascii="Times New Roman" w:hAnsi="Times New Roman" w:cs="Times New Roman"/>
          <w:sz w:val="24"/>
          <w:szCs w:val="24"/>
        </w:rPr>
        <w:t xml:space="preserve"> </w:t>
      </w:r>
      <w:r w:rsidR="0030669E">
        <w:rPr>
          <w:rFonts w:ascii="Times New Roman" w:hAnsi="Times New Roman" w:cs="Times New Roman"/>
          <w:sz w:val="24"/>
          <w:szCs w:val="24"/>
        </w:rPr>
        <w:t xml:space="preserve">of composting </w:t>
      </w:r>
      <w:r w:rsidRPr="00C51ABB">
        <w:rPr>
          <w:rFonts w:ascii="Times New Roman" w:hAnsi="Times New Roman" w:cs="Times New Roman"/>
          <w:sz w:val="24"/>
          <w:szCs w:val="24"/>
        </w:rPr>
        <w:t xml:space="preserve">respectively for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and biochar</w:t>
      </w:r>
      <w:r w:rsidR="00874E74">
        <w:rPr>
          <w:rFonts w:ascii="Times New Roman" w:hAnsi="Times New Roman" w:cs="Times New Roman"/>
          <w:sz w:val="24"/>
          <w:szCs w:val="24"/>
        </w:rPr>
        <w:t>-enriched</w:t>
      </w:r>
      <w:r w:rsidRPr="00C51ABB">
        <w:rPr>
          <w:rFonts w:ascii="Times New Roman" w:hAnsi="Times New Roman" w:cs="Times New Roman"/>
          <w:sz w:val="24"/>
          <w:szCs w:val="24"/>
        </w:rPr>
        <w:t xml:space="preserve"> compost, before rising again to 37% and 41% respectively at 122</w:t>
      </w:r>
      <w:r w:rsidR="009A5238">
        <w:rPr>
          <w:rFonts w:ascii="Times New Roman" w:hAnsi="Times New Roman" w:cs="Times New Roman"/>
          <w:sz w:val="24"/>
          <w:szCs w:val="24"/>
        </w:rPr>
        <w:t xml:space="preserve"> days of composting</w:t>
      </w:r>
      <w:r w:rsidRPr="00C51ABB">
        <w:rPr>
          <w:rFonts w:ascii="Times New Roman" w:hAnsi="Times New Roman" w:cs="Times New Roman"/>
          <w:sz w:val="24"/>
          <w:szCs w:val="24"/>
        </w:rPr>
        <w:t>. In addition, the dry matter content of the biochar</w:t>
      </w:r>
      <w:r w:rsidR="00783F2E">
        <w:rPr>
          <w:rFonts w:ascii="Times New Roman" w:hAnsi="Times New Roman" w:cs="Times New Roman"/>
          <w:sz w:val="24"/>
          <w:szCs w:val="24"/>
        </w:rPr>
        <w:t>-enriched</w:t>
      </w:r>
      <w:r w:rsidRPr="00C51ABB">
        <w:rPr>
          <w:rFonts w:ascii="Times New Roman" w:hAnsi="Times New Roman" w:cs="Times New Roman"/>
          <w:sz w:val="24"/>
          <w:szCs w:val="24"/>
        </w:rPr>
        <w:t xml:space="preserve"> compost was significantly higher than that of the </w:t>
      </w:r>
      <w:r w:rsidR="00783F2E">
        <w:rPr>
          <w:rFonts w:ascii="Times New Roman" w:hAnsi="Times New Roman" w:cs="Times New Roman"/>
          <w:sz w:val="24"/>
          <w:szCs w:val="24"/>
        </w:rPr>
        <w:t xml:space="preserve">sole </w:t>
      </w:r>
      <w:r w:rsidRPr="00C51ABB">
        <w:rPr>
          <w:rFonts w:ascii="Times New Roman" w:hAnsi="Times New Roman" w:cs="Times New Roman"/>
          <w:sz w:val="24"/>
          <w:szCs w:val="24"/>
        </w:rPr>
        <w:t>compost at 52</w:t>
      </w:r>
      <w:r w:rsidR="009A5238" w:rsidRPr="009A5238">
        <w:rPr>
          <w:rFonts w:ascii="Times New Roman" w:hAnsi="Times New Roman" w:cs="Times New Roman"/>
          <w:sz w:val="24"/>
          <w:szCs w:val="24"/>
        </w:rPr>
        <w:t xml:space="preserve"> </w:t>
      </w:r>
      <w:r w:rsidR="009A5238">
        <w:rPr>
          <w:rFonts w:ascii="Times New Roman" w:hAnsi="Times New Roman" w:cs="Times New Roman"/>
          <w:sz w:val="24"/>
          <w:szCs w:val="24"/>
        </w:rPr>
        <w:t xml:space="preserve">day of composting </w:t>
      </w:r>
      <w:r w:rsidRPr="00C51ABB">
        <w:rPr>
          <w:rFonts w:ascii="Times New Roman" w:hAnsi="Times New Roman" w:cs="Times New Roman"/>
          <w:sz w:val="24"/>
          <w:szCs w:val="24"/>
        </w:rPr>
        <w:t>(</w:t>
      </w:r>
      <w:r w:rsidRPr="002719E9">
        <w:rPr>
          <w:rFonts w:ascii="Times New Roman" w:hAnsi="Times New Roman" w:cs="Times New Roman"/>
          <w:i/>
          <w:iCs/>
          <w:sz w:val="24"/>
          <w:szCs w:val="24"/>
        </w:rPr>
        <w:t>P</w:t>
      </w:r>
      <w:r w:rsidRPr="00D409FE">
        <w:rPr>
          <w:rFonts w:ascii="Times New Roman" w:hAnsi="Times New Roman" w:cs="Times New Roman"/>
          <w:sz w:val="24"/>
          <w:szCs w:val="24"/>
        </w:rPr>
        <w:t xml:space="preserve"> </w:t>
      </w:r>
      <w:r w:rsidR="002719E9">
        <w:rPr>
          <w:rFonts w:ascii="Times New Roman" w:hAnsi="Times New Roman" w:cs="Times New Roman"/>
          <w:sz w:val="24"/>
          <w:szCs w:val="24"/>
        </w:rPr>
        <w:t>&lt;</w:t>
      </w:r>
      <w:r w:rsidRPr="00C51ABB">
        <w:rPr>
          <w:rFonts w:ascii="Times New Roman" w:hAnsi="Times New Roman" w:cs="Times New Roman"/>
          <w:sz w:val="24"/>
          <w:szCs w:val="24"/>
        </w:rPr>
        <w:t xml:space="preserve"> .000)</w:t>
      </w:r>
      <w:r w:rsidR="00B52778">
        <w:rPr>
          <w:rFonts w:ascii="Times New Roman" w:hAnsi="Times New Roman" w:cs="Times New Roman"/>
          <w:sz w:val="24"/>
          <w:szCs w:val="24"/>
        </w:rPr>
        <w:t xml:space="preserve"> (</w:t>
      </w:r>
      <w:r w:rsidR="00B52778" w:rsidRPr="00BC02D5">
        <w:rPr>
          <w:rFonts w:ascii="Times New Roman" w:hAnsi="Times New Roman" w:cs="Times New Roman"/>
          <w:b/>
          <w:bCs/>
          <w:sz w:val="24"/>
          <w:szCs w:val="24"/>
        </w:rPr>
        <w:t xml:space="preserve">Figure </w:t>
      </w:r>
      <w:r w:rsidR="007F1E67">
        <w:rPr>
          <w:rFonts w:ascii="Times New Roman" w:hAnsi="Times New Roman" w:cs="Times New Roman"/>
          <w:b/>
          <w:bCs/>
          <w:sz w:val="24"/>
          <w:szCs w:val="24"/>
        </w:rPr>
        <w:t>2</w:t>
      </w:r>
      <w:r w:rsidR="00B52778">
        <w:rPr>
          <w:rFonts w:ascii="Times New Roman" w:hAnsi="Times New Roman" w:cs="Times New Roman"/>
          <w:sz w:val="24"/>
          <w:szCs w:val="24"/>
        </w:rPr>
        <w:t>)</w:t>
      </w:r>
      <w:r w:rsidRPr="00C51ABB">
        <w:rPr>
          <w:rFonts w:ascii="Times New Roman" w:hAnsi="Times New Roman" w:cs="Times New Roman"/>
          <w:sz w:val="24"/>
          <w:szCs w:val="24"/>
        </w:rPr>
        <w:t>.</w:t>
      </w:r>
    </w:p>
    <w:p w14:paraId="467D1DF2" w14:textId="51988761" w:rsidR="002719E9" w:rsidRDefault="000810A9" w:rsidP="002719E9">
      <w:pPr>
        <w:spacing w:line="240" w:lineRule="auto"/>
        <w:jc w:val="center"/>
        <w:rPr>
          <w:rFonts w:ascii="Times New Roman" w:hAnsi="Times New Roman" w:cs="Times New Roman"/>
          <w:sz w:val="24"/>
          <w:szCs w:val="24"/>
        </w:rPr>
      </w:pPr>
      <w:r>
        <w:rPr>
          <w:noProof/>
          <w:lang w:val="en-IN" w:eastAsia="en-IN"/>
        </w:rPr>
        <w:drawing>
          <wp:inline distT="0" distB="0" distL="0" distR="0" wp14:anchorId="61349521" wp14:editId="778F779F">
            <wp:extent cx="3796146" cy="3796146"/>
            <wp:effectExtent l="0" t="0" r="0" b="0"/>
            <wp:docPr id="1915465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8525" cy="3798525"/>
                    </a:xfrm>
                    <a:prstGeom prst="rect">
                      <a:avLst/>
                    </a:prstGeom>
                    <a:noFill/>
                    <a:ln>
                      <a:noFill/>
                    </a:ln>
                  </pic:spPr>
                </pic:pic>
              </a:graphicData>
            </a:graphic>
          </wp:inline>
        </w:drawing>
      </w:r>
    </w:p>
    <w:p w14:paraId="192D68A6" w14:textId="7839CDA1" w:rsidR="00BC02D5" w:rsidRDefault="00993EB0" w:rsidP="002719E9">
      <w:pPr>
        <w:spacing w:line="240" w:lineRule="auto"/>
        <w:jc w:val="center"/>
        <w:rPr>
          <w:rFonts w:ascii="Times New Roman" w:hAnsi="Times New Roman" w:cs="Times New Roman"/>
          <w:sz w:val="24"/>
          <w:szCs w:val="24"/>
        </w:rPr>
      </w:pPr>
      <w:r w:rsidRPr="00993EB0">
        <w:rPr>
          <w:rFonts w:ascii="Times New Roman" w:hAnsi="Times New Roman" w:cs="Times New Roman"/>
          <w:b/>
          <w:bCs/>
          <w:sz w:val="24"/>
          <w:szCs w:val="24"/>
        </w:rPr>
        <w:t xml:space="preserve">Figure </w:t>
      </w:r>
      <w:r w:rsidR="007F1E67">
        <w:rPr>
          <w:rFonts w:ascii="Times New Roman" w:hAnsi="Times New Roman" w:cs="Times New Roman"/>
          <w:b/>
          <w:bCs/>
          <w:sz w:val="24"/>
          <w:szCs w:val="24"/>
        </w:rPr>
        <w:t>2</w:t>
      </w:r>
      <w:r w:rsidRPr="00993EB0">
        <w:rPr>
          <w:rFonts w:ascii="Times New Roman" w:hAnsi="Times New Roman" w:cs="Times New Roman"/>
          <w:b/>
          <w:bCs/>
          <w:sz w:val="24"/>
          <w:szCs w:val="24"/>
        </w:rPr>
        <w:t>:</w:t>
      </w:r>
      <w:r w:rsidRPr="00993EB0">
        <w:rPr>
          <w:rFonts w:ascii="Times New Roman" w:hAnsi="Times New Roman" w:cs="Times New Roman"/>
          <w:sz w:val="24"/>
          <w:szCs w:val="24"/>
        </w:rPr>
        <w:t xml:space="preserve"> Changes in dry matter content during composting as a function of treatments</w:t>
      </w:r>
    </w:p>
    <w:p w14:paraId="48DCCD04" w14:textId="0CFE4CA6" w:rsidR="00BC02D5" w:rsidRPr="00FE7933" w:rsidRDefault="00BC02D5" w:rsidP="00BC02D5">
      <w:pPr>
        <w:spacing w:line="240" w:lineRule="auto"/>
        <w:ind w:left="360"/>
        <w:jc w:val="both"/>
        <w:rPr>
          <w:rFonts w:ascii="Times New Roman" w:hAnsi="Times New Roman" w:cs="Times New Roman"/>
        </w:rPr>
      </w:pPr>
      <w:r w:rsidRPr="00FE7933">
        <w:rPr>
          <w:rFonts w:ascii="Times New Roman" w:hAnsi="Times New Roman" w:cs="Times New Roman"/>
        </w:rPr>
        <w:t>Treatments marked with different letters are statistically different at 5% level. Error bars represent standard errors</w:t>
      </w:r>
      <w:r w:rsidR="004B162F">
        <w:rPr>
          <w:rFonts w:ascii="Times New Roman" w:hAnsi="Times New Roman" w:cs="Times New Roman"/>
        </w:rPr>
        <w:t xml:space="preserve"> (n</w:t>
      </w:r>
      <w:r w:rsidR="004B162F" w:rsidRPr="00120ED8">
        <w:rPr>
          <w:rFonts w:ascii="Times New Roman" w:hAnsi="Times New Roman" w:cs="Times New Roman"/>
        </w:rPr>
        <w:t>=</w:t>
      </w:r>
      <w:r w:rsidR="004B162F">
        <w:rPr>
          <w:rFonts w:ascii="Times New Roman" w:hAnsi="Times New Roman" w:cs="Times New Roman"/>
        </w:rPr>
        <w:t>3)</w:t>
      </w:r>
      <w:r w:rsidRPr="00FE7933">
        <w:rPr>
          <w:rFonts w:ascii="Times New Roman" w:hAnsi="Times New Roman" w:cs="Times New Roman"/>
        </w:rPr>
        <w:t>.</w:t>
      </w:r>
    </w:p>
    <w:p w14:paraId="11AB54ED" w14:textId="77A0EA32" w:rsidR="004E59CA" w:rsidRDefault="004E59CA" w:rsidP="00EB47B0">
      <w:pPr>
        <w:pStyle w:val="ListParagraph"/>
        <w:numPr>
          <w:ilvl w:val="2"/>
          <w:numId w:val="1"/>
        </w:numPr>
        <w:spacing w:line="240" w:lineRule="auto"/>
        <w:jc w:val="both"/>
        <w:rPr>
          <w:rFonts w:ascii="Times New Roman" w:hAnsi="Times New Roman" w:cs="Times New Roman"/>
          <w:i/>
          <w:iCs/>
          <w:sz w:val="24"/>
          <w:szCs w:val="24"/>
        </w:rPr>
      </w:pPr>
      <w:r w:rsidRPr="004E59CA">
        <w:rPr>
          <w:rFonts w:ascii="Times New Roman" w:hAnsi="Times New Roman" w:cs="Times New Roman"/>
          <w:i/>
          <w:iCs/>
          <w:sz w:val="24"/>
          <w:szCs w:val="24"/>
        </w:rPr>
        <w:t>pH-H2O, C</w:t>
      </w:r>
      <w:r w:rsidR="000A5BC2">
        <w:rPr>
          <w:rFonts w:ascii="Times New Roman" w:hAnsi="Times New Roman" w:cs="Times New Roman"/>
          <w:i/>
          <w:iCs/>
          <w:sz w:val="24"/>
          <w:szCs w:val="24"/>
        </w:rPr>
        <w:t>:</w:t>
      </w:r>
      <w:r w:rsidRPr="004E59CA">
        <w:rPr>
          <w:rFonts w:ascii="Times New Roman" w:hAnsi="Times New Roman" w:cs="Times New Roman"/>
          <w:i/>
          <w:iCs/>
          <w:sz w:val="24"/>
          <w:szCs w:val="24"/>
        </w:rPr>
        <w:t>N ratio and total element content</w:t>
      </w:r>
      <w:r w:rsidR="004C5450">
        <w:rPr>
          <w:rFonts w:ascii="Times New Roman" w:hAnsi="Times New Roman" w:cs="Times New Roman"/>
          <w:i/>
          <w:iCs/>
          <w:sz w:val="24"/>
          <w:szCs w:val="24"/>
        </w:rPr>
        <w:t>s</w:t>
      </w:r>
      <w:r w:rsidRPr="004E59CA">
        <w:rPr>
          <w:rFonts w:ascii="Times New Roman" w:hAnsi="Times New Roman" w:cs="Times New Roman"/>
          <w:i/>
          <w:iCs/>
          <w:sz w:val="24"/>
          <w:szCs w:val="24"/>
        </w:rPr>
        <w:t xml:space="preserve"> after 132 days of composting</w:t>
      </w:r>
    </w:p>
    <w:p w14:paraId="5A8FBB25" w14:textId="6AA2334E" w:rsidR="00993EB0" w:rsidRPr="00993EB0" w:rsidRDefault="00A65417" w:rsidP="00A65417">
      <w:pPr>
        <w:spacing w:line="240" w:lineRule="auto"/>
        <w:jc w:val="both"/>
        <w:rPr>
          <w:rFonts w:ascii="Times New Roman" w:hAnsi="Times New Roman" w:cs="Times New Roman"/>
          <w:sz w:val="24"/>
          <w:szCs w:val="24"/>
        </w:rPr>
      </w:pPr>
      <w:r w:rsidRPr="00A65417">
        <w:rPr>
          <w:rFonts w:ascii="Times New Roman" w:hAnsi="Times New Roman" w:cs="Times New Roman"/>
          <w:sz w:val="24"/>
          <w:szCs w:val="24"/>
        </w:rPr>
        <w:t xml:space="preserve">Treatments were statistically </w:t>
      </w:r>
      <w:r w:rsidR="00874E74">
        <w:rPr>
          <w:rFonts w:ascii="Times New Roman" w:hAnsi="Times New Roman" w:cs="Times New Roman"/>
          <w:sz w:val="24"/>
          <w:szCs w:val="24"/>
        </w:rPr>
        <w:t>similar</w:t>
      </w:r>
      <w:r w:rsidR="00874E74" w:rsidRPr="00A65417">
        <w:rPr>
          <w:rFonts w:ascii="Times New Roman" w:hAnsi="Times New Roman" w:cs="Times New Roman"/>
          <w:sz w:val="24"/>
          <w:szCs w:val="24"/>
        </w:rPr>
        <w:t xml:space="preserve"> </w:t>
      </w:r>
      <w:r w:rsidRPr="00A65417">
        <w:rPr>
          <w:rFonts w:ascii="Times New Roman" w:hAnsi="Times New Roman" w:cs="Times New Roman"/>
          <w:sz w:val="24"/>
          <w:szCs w:val="24"/>
        </w:rPr>
        <w:t>(</w:t>
      </w:r>
      <w:r w:rsidRPr="00A65417">
        <w:rPr>
          <w:rFonts w:ascii="Times New Roman" w:hAnsi="Times New Roman" w:cs="Times New Roman"/>
          <w:i/>
          <w:iCs/>
          <w:sz w:val="24"/>
          <w:szCs w:val="24"/>
        </w:rPr>
        <w:t>P</w:t>
      </w:r>
      <w:r w:rsidRPr="00A65417">
        <w:rPr>
          <w:rFonts w:ascii="Times New Roman" w:hAnsi="Times New Roman" w:cs="Times New Roman"/>
          <w:sz w:val="24"/>
          <w:szCs w:val="24"/>
        </w:rPr>
        <w:t xml:space="preserve"> &gt; .5) in terms of total N, C</w:t>
      </w:r>
      <w:r w:rsidR="008D2B41">
        <w:rPr>
          <w:rFonts w:ascii="Times New Roman" w:hAnsi="Times New Roman" w:cs="Times New Roman"/>
          <w:sz w:val="24"/>
          <w:szCs w:val="24"/>
        </w:rPr>
        <w:t>:</w:t>
      </w:r>
      <w:r w:rsidRPr="00A65417">
        <w:rPr>
          <w:rFonts w:ascii="Times New Roman" w:hAnsi="Times New Roman" w:cs="Times New Roman"/>
          <w:sz w:val="24"/>
          <w:szCs w:val="24"/>
        </w:rPr>
        <w:t>N ratio, total P, and total K. Mean values for these variables were 9.66 g kg</w:t>
      </w:r>
      <w:r w:rsidRPr="008D2B41">
        <w:rPr>
          <w:rFonts w:ascii="Times New Roman" w:hAnsi="Times New Roman" w:cs="Times New Roman"/>
          <w:sz w:val="24"/>
          <w:szCs w:val="24"/>
          <w:vertAlign w:val="superscript"/>
        </w:rPr>
        <w:t>-1</w:t>
      </w:r>
      <w:r w:rsidRPr="00A65417">
        <w:rPr>
          <w:rFonts w:ascii="Times New Roman" w:hAnsi="Times New Roman" w:cs="Times New Roman"/>
          <w:sz w:val="24"/>
          <w:szCs w:val="24"/>
        </w:rPr>
        <w:t>, 2</w:t>
      </w:r>
      <w:r w:rsidR="00BD6229">
        <w:rPr>
          <w:rFonts w:ascii="Times New Roman" w:hAnsi="Times New Roman" w:cs="Times New Roman"/>
          <w:sz w:val="24"/>
          <w:szCs w:val="24"/>
        </w:rPr>
        <w:t>4</w:t>
      </w:r>
      <w:r w:rsidRPr="00A65417">
        <w:rPr>
          <w:rFonts w:ascii="Times New Roman" w:hAnsi="Times New Roman" w:cs="Times New Roman"/>
          <w:sz w:val="24"/>
          <w:szCs w:val="24"/>
        </w:rPr>
        <w:t>.</w:t>
      </w:r>
      <w:r w:rsidR="00BD6229">
        <w:rPr>
          <w:rFonts w:ascii="Times New Roman" w:hAnsi="Times New Roman" w:cs="Times New Roman"/>
          <w:sz w:val="24"/>
          <w:szCs w:val="24"/>
        </w:rPr>
        <w:t>0</w:t>
      </w:r>
      <w:r w:rsidRPr="00A65417">
        <w:rPr>
          <w:rFonts w:ascii="Times New Roman" w:hAnsi="Times New Roman" w:cs="Times New Roman"/>
          <w:sz w:val="24"/>
          <w:szCs w:val="24"/>
        </w:rPr>
        <w:t>, 3.4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and 12.6 mg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for </w:t>
      </w:r>
      <w:r w:rsidR="00874E74">
        <w:rPr>
          <w:rFonts w:ascii="Times New Roman" w:hAnsi="Times New Roman" w:cs="Times New Roman"/>
          <w:sz w:val="24"/>
          <w:szCs w:val="24"/>
        </w:rPr>
        <w:t xml:space="preserve">sole </w:t>
      </w:r>
      <w:r w:rsidRPr="00A65417">
        <w:rPr>
          <w:rFonts w:ascii="Times New Roman" w:hAnsi="Times New Roman" w:cs="Times New Roman"/>
          <w:sz w:val="24"/>
          <w:szCs w:val="24"/>
        </w:rPr>
        <w:t>compost and 9.9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29.8, 3.4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and 12.8 mg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for biochar</w:t>
      </w:r>
      <w:r w:rsidR="00874E74">
        <w:rPr>
          <w:rFonts w:ascii="Times New Roman" w:hAnsi="Times New Roman" w:cs="Times New Roman"/>
          <w:sz w:val="24"/>
          <w:szCs w:val="24"/>
        </w:rPr>
        <w:t>-enriched</w:t>
      </w:r>
      <w:r w:rsidRPr="00A65417">
        <w:rPr>
          <w:rFonts w:ascii="Times New Roman" w:hAnsi="Times New Roman" w:cs="Times New Roman"/>
          <w:sz w:val="24"/>
          <w:szCs w:val="24"/>
        </w:rPr>
        <w:t xml:space="preserve"> compost respectively. On the other hand, significant differences were observed between treatments</w:t>
      </w:r>
      <w:r w:rsidR="00DD7F93">
        <w:rPr>
          <w:rFonts w:ascii="Times New Roman" w:hAnsi="Times New Roman" w:cs="Times New Roman"/>
          <w:sz w:val="24"/>
          <w:szCs w:val="24"/>
        </w:rPr>
        <w:t>,</w:t>
      </w:r>
      <w:r w:rsidRPr="00A65417">
        <w:rPr>
          <w:rFonts w:ascii="Times New Roman" w:hAnsi="Times New Roman" w:cs="Times New Roman"/>
          <w:sz w:val="24"/>
          <w:szCs w:val="24"/>
        </w:rPr>
        <w:t xml:space="preserve"> </w:t>
      </w:r>
      <w:r w:rsidR="00AD490E" w:rsidRPr="00A65417">
        <w:rPr>
          <w:rFonts w:ascii="Times New Roman" w:hAnsi="Times New Roman" w:cs="Times New Roman"/>
          <w:sz w:val="24"/>
          <w:szCs w:val="24"/>
        </w:rPr>
        <w:t>regarding</w:t>
      </w:r>
      <w:r w:rsidRPr="00A65417">
        <w:rPr>
          <w:rFonts w:ascii="Times New Roman" w:hAnsi="Times New Roman" w:cs="Times New Roman"/>
          <w:sz w:val="24"/>
          <w:szCs w:val="24"/>
        </w:rPr>
        <w:t xml:space="preserve"> pH_H</w:t>
      </w:r>
      <w:r w:rsidRPr="00AD490E">
        <w:rPr>
          <w:rFonts w:ascii="Times New Roman" w:hAnsi="Times New Roman" w:cs="Times New Roman"/>
          <w:sz w:val="24"/>
          <w:szCs w:val="24"/>
          <w:vertAlign w:val="subscript"/>
        </w:rPr>
        <w:t>2</w:t>
      </w:r>
      <w:r w:rsidRPr="00A65417">
        <w:rPr>
          <w:rFonts w:ascii="Times New Roman" w:hAnsi="Times New Roman" w:cs="Times New Roman"/>
          <w:sz w:val="24"/>
          <w:szCs w:val="24"/>
        </w:rPr>
        <w:t>O and organic C. The pH_H</w:t>
      </w:r>
      <w:r w:rsidRPr="00AD490E">
        <w:rPr>
          <w:rFonts w:ascii="Times New Roman" w:hAnsi="Times New Roman" w:cs="Times New Roman"/>
          <w:sz w:val="24"/>
          <w:szCs w:val="24"/>
          <w:vertAlign w:val="subscript"/>
        </w:rPr>
        <w:t>2</w:t>
      </w:r>
      <w:r w:rsidRPr="00A65417">
        <w:rPr>
          <w:rFonts w:ascii="Times New Roman" w:hAnsi="Times New Roman" w:cs="Times New Roman"/>
          <w:sz w:val="24"/>
          <w:szCs w:val="24"/>
        </w:rPr>
        <w:t xml:space="preserve">O of the </w:t>
      </w:r>
      <w:r w:rsidR="00874E74">
        <w:rPr>
          <w:rFonts w:ascii="Times New Roman" w:hAnsi="Times New Roman" w:cs="Times New Roman"/>
          <w:sz w:val="24"/>
          <w:szCs w:val="24"/>
        </w:rPr>
        <w:t xml:space="preserve">sole </w:t>
      </w:r>
      <w:r w:rsidRPr="00A65417">
        <w:rPr>
          <w:rFonts w:ascii="Times New Roman" w:hAnsi="Times New Roman" w:cs="Times New Roman"/>
          <w:sz w:val="24"/>
          <w:szCs w:val="24"/>
        </w:rPr>
        <w:t>compost (8.6) was significantly higher (p = 0.031) than that of the biochar</w:t>
      </w:r>
      <w:r w:rsidR="00874E74">
        <w:rPr>
          <w:rFonts w:ascii="Times New Roman" w:hAnsi="Times New Roman" w:cs="Times New Roman"/>
          <w:sz w:val="24"/>
          <w:szCs w:val="24"/>
        </w:rPr>
        <w:t>-enriched</w:t>
      </w:r>
      <w:r w:rsidRPr="00A65417">
        <w:rPr>
          <w:rFonts w:ascii="Times New Roman" w:hAnsi="Times New Roman" w:cs="Times New Roman"/>
          <w:sz w:val="24"/>
          <w:szCs w:val="24"/>
        </w:rPr>
        <w:t xml:space="preserve"> compost (8.3). Conversely, the organic C of the biochar compost (29</w:t>
      </w:r>
      <w:r w:rsidR="00874E74">
        <w:rPr>
          <w:rFonts w:ascii="Times New Roman" w:hAnsi="Times New Roman" w:cs="Times New Roman"/>
          <w:sz w:val="24"/>
          <w:szCs w:val="24"/>
        </w:rPr>
        <w:t>3</w:t>
      </w:r>
      <w:r w:rsidRPr="00A65417">
        <w:rPr>
          <w:rFonts w:ascii="Times New Roman" w:hAnsi="Times New Roman" w:cs="Times New Roman"/>
          <w:sz w:val="24"/>
          <w:szCs w:val="24"/>
        </w:rPr>
        <w:t xml:space="preserve"> g kg</w:t>
      </w:r>
      <w:r w:rsidRPr="00A65417">
        <w:rPr>
          <w:rFonts w:ascii="Times New Roman" w:hAnsi="Times New Roman" w:cs="Times New Roman"/>
          <w:sz w:val="24"/>
          <w:szCs w:val="24"/>
          <w:vertAlign w:val="superscript"/>
        </w:rPr>
        <w:t>-1</w:t>
      </w:r>
      <w:r w:rsidRPr="00A65417">
        <w:rPr>
          <w:rFonts w:ascii="Times New Roman" w:hAnsi="Times New Roman" w:cs="Times New Roman"/>
          <w:sz w:val="24"/>
          <w:szCs w:val="24"/>
        </w:rPr>
        <w:t>) was significantly higher (</w:t>
      </w:r>
      <w:r w:rsidR="00EF2E82" w:rsidRPr="00EF2E82">
        <w:rPr>
          <w:rFonts w:ascii="Times New Roman" w:hAnsi="Times New Roman" w:cs="Times New Roman"/>
          <w:i/>
          <w:iCs/>
          <w:sz w:val="24"/>
          <w:szCs w:val="24"/>
        </w:rPr>
        <w:t>P</w:t>
      </w:r>
      <w:r w:rsidRPr="00A65417">
        <w:rPr>
          <w:rFonts w:ascii="Times New Roman" w:hAnsi="Times New Roman" w:cs="Times New Roman"/>
          <w:sz w:val="24"/>
          <w:szCs w:val="24"/>
        </w:rPr>
        <w:t xml:space="preserve"> = .003) than that of the compost (230 g kg</w:t>
      </w:r>
      <w:r w:rsidRPr="00A65417">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w:t>
      </w:r>
      <w:r w:rsidRPr="00030A7B">
        <w:rPr>
          <w:rFonts w:ascii="Times New Roman" w:hAnsi="Times New Roman" w:cs="Times New Roman"/>
          <w:b/>
          <w:bCs/>
          <w:sz w:val="24"/>
          <w:szCs w:val="24"/>
        </w:rPr>
        <w:t xml:space="preserve">(Table </w:t>
      </w:r>
      <w:r w:rsidR="00030A7B" w:rsidRPr="00030A7B">
        <w:rPr>
          <w:rFonts w:ascii="Times New Roman" w:hAnsi="Times New Roman" w:cs="Times New Roman"/>
          <w:b/>
          <w:bCs/>
          <w:sz w:val="24"/>
          <w:szCs w:val="24"/>
        </w:rPr>
        <w:t>3</w:t>
      </w:r>
      <w:r w:rsidRPr="00030A7B">
        <w:rPr>
          <w:rFonts w:ascii="Times New Roman" w:hAnsi="Times New Roman" w:cs="Times New Roman"/>
          <w:b/>
          <w:bCs/>
          <w:sz w:val="24"/>
          <w:szCs w:val="24"/>
        </w:rPr>
        <w:t>)</w:t>
      </w:r>
      <w:r w:rsidRPr="00A65417">
        <w:rPr>
          <w:rFonts w:ascii="Times New Roman" w:hAnsi="Times New Roman" w:cs="Times New Roman"/>
          <w:sz w:val="24"/>
          <w:szCs w:val="24"/>
        </w:rPr>
        <w:t>.</w:t>
      </w:r>
    </w:p>
    <w:p w14:paraId="3843EE5E" w14:textId="0E66EE8D" w:rsidR="000A5BC2" w:rsidRDefault="00E6478F" w:rsidP="00D618C8">
      <w:pPr>
        <w:spacing w:line="240" w:lineRule="auto"/>
        <w:ind w:left="360"/>
        <w:jc w:val="both"/>
        <w:rPr>
          <w:rFonts w:ascii="Times New Roman" w:hAnsi="Times New Roman" w:cs="Times New Roman"/>
          <w:sz w:val="24"/>
          <w:szCs w:val="24"/>
        </w:rPr>
      </w:pPr>
      <w:r w:rsidRPr="00E6478F">
        <w:rPr>
          <w:rFonts w:ascii="Times New Roman" w:hAnsi="Times New Roman" w:cs="Times New Roman"/>
          <w:b/>
          <w:bCs/>
          <w:sz w:val="24"/>
          <w:szCs w:val="24"/>
        </w:rPr>
        <w:t xml:space="preserve">Table </w:t>
      </w:r>
      <w:r w:rsidR="00030A7B">
        <w:rPr>
          <w:rFonts w:ascii="Times New Roman" w:hAnsi="Times New Roman" w:cs="Times New Roman"/>
          <w:b/>
          <w:bCs/>
          <w:sz w:val="24"/>
          <w:szCs w:val="24"/>
        </w:rPr>
        <w:t>3</w:t>
      </w:r>
      <w:r w:rsidRPr="00E6478F">
        <w:rPr>
          <w:rFonts w:ascii="Times New Roman" w:hAnsi="Times New Roman" w:cs="Times New Roman"/>
          <w:b/>
          <w:bCs/>
          <w:sz w:val="24"/>
          <w:szCs w:val="24"/>
        </w:rPr>
        <w:t>:</w:t>
      </w:r>
      <w:r>
        <w:rPr>
          <w:rFonts w:ascii="Times New Roman" w:hAnsi="Times New Roman" w:cs="Times New Roman"/>
          <w:sz w:val="24"/>
          <w:szCs w:val="24"/>
        </w:rPr>
        <w:t xml:space="preserve"> </w:t>
      </w:r>
      <w:r w:rsidRPr="00E6478F">
        <w:rPr>
          <w:rFonts w:ascii="Times New Roman" w:hAnsi="Times New Roman" w:cs="Times New Roman"/>
          <w:sz w:val="24"/>
          <w:szCs w:val="24"/>
        </w:rPr>
        <w:t>pH-H</w:t>
      </w:r>
      <w:r w:rsidRPr="00E6478F">
        <w:rPr>
          <w:rFonts w:ascii="Times New Roman" w:hAnsi="Times New Roman" w:cs="Times New Roman"/>
          <w:sz w:val="24"/>
          <w:szCs w:val="24"/>
          <w:vertAlign w:val="subscript"/>
        </w:rPr>
        <w:t>2</w:t>
      </w:r>
      <w:r w:rsidRPr="00E6478F">
        <w:rPr>
          <w:rFonts w:ascii="Times New Roman" w:hAnsi="Times New Roman" w:cs="Times New Roman"/>
          <w:sz w:val="24"/>
          <w:szCs w:val="24"/>
        </w:rPr>
        <w:t>O and total element</w:t>
      </w:r>
      <w:r w:rsidR="00D618C8">
        <w:rPr>
          <w:rFonts w:ascii="Times New Roman" w:hAnsi="Times New Roman" w:cs="Times New Roman"/>
          <w:sz w:val="24"/>
          <w:szCs w:val="24"/>
        </w:rPr>
        <w:t xml:space="preserve"> contents</w:t>
      </w:r>
      <w:r w:rsidRPr="00E6478F">
        <w:rPr>
          <w:rFonts w:ascii="Times New Roman" w:hAnsi="Times New Roman" w:cs="Times New Roman"/>
          <w:sz w:val="24"/>
          <w:szCs w:val="24"/>
        </w:rPr>
        <w:t xml:space="preserve"> </w:t>
      </w:r>
      <w:r w:rsidR="00D618C8" w:rsidRPr="00D618C8">
        <w:rPr>
          <w:rFonts w:ascii="Times New Roman" w:hAnsi="Times New Roman" w:cs="Times New Roman"/>
          <w:sz w:val="24"/>
          <w:szCs w:val="24"/>
        </w:rPr>
        <w:t>after 132 days of composting</w:t>
      </w:r>
    </w:p>
    <w:tbl>
      <w:tblPr>
        <w:tblW w:w="10035" w:type="dxa"/>
        <w:jc w:val="center"/>
        <w:tblLook w:val="04A0" w:firstRow="1" w:lastRow="0" w:firstColumn="1" w:lastColumn="0" w:noHBand="0" w:noVBand="1"/>
      </w:tblPr>
      <w:tblGrid>
        <w:gridCol w:w="2948"/>
        <w:gridCol w:w="1077"/>
        <w:gridCol w:w="1191"/>
        <w:gridCol w:w="1247"/>
        <w:gridCol w:w="1304"/>
        <w:gridCol w:w="1077"/>
        <w:gridCol w:w="1191"/>
      </w:tblGrid>
      <w:tr w:rsidR="00A45287" w:rsidRPr="002960B5" w14:paraId="2A1822EB" w14:textId="77777777" w:rsidTr="00B91BCB">
        <w:trPr>
          <w:trHeight w:val="360"/>
          <w:jc w:val="center"/>
        </w:trPr>
        <w:tc>
          <w:tcPr>
            <w:tcW w:w="2948" w:type="dxa"/>
            <w:vMerge w:val="restart"/>
            <w:tcBorders>
              <w:top w:val="single" w:sz="4" w:space="0" w:color="auto"/>
              <w:left w:val="nil"/>
              <w:bottom w:val="single" w:sz="4" w:space="0" w:color="000000"/>
              <w:right w:val="nil"/>
            </w:tcBorders>
            <w:shd w:val="clear" w:color="auto" w:fill="auto"/>
            <w:noWrap/>
            <w:vAlign w:val="center"/>
            <w:hideMark/>
          </w:tcPr>
          <w:p w14:paraId="2BE804E5"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Treatments</w:t>
            </w:r>
          </w:p>
        </w:tc>
        <w:tc>
          <w:tcPr>
            <w:tcW w:w="1077" w:type="dxa"/>
            <w:tcBorders>
              <w:top w:val="single" w:sz="4" w:space="0" w:color="auto"/>
              <w:left w:val="nil"/>
              <w:bottom w:val="nil"/>
              <w:right w:val="nil"/>
            </w:tcBorders>
            <w:shd w:val="clear" w:color="auto" w:fill="auto"/>
            <w:noWrap/>
            <w:vAlign w:val="center"/>
            <w:hideMark/>
          </w:tcPr>
          <w:p w14:paraId="7F109CDB"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pH-H</w:t>
            </w:r>
            <w:r w:rsidRPr="002960B5">
              <w:rPr>
                <w:rFonts w:ascii="Times New Roman" w:eastAsia="Times New Roman" w:hAnsi="Times New Roman" w:cs="Times New Roman"/>
                <w:b/>
                <w:bCs/>
                <w:color w:val="000000"/>
                <w:kern w:val="0"/>
                <w:sz w:val="24"/>
                <w:szCs w:val="24"/>
                <w:vertAlign w:val="subscript"/>
                <w:lang w:eastAsia="en-GB"/>
                <w14:ligatures w14:val="none"/>
              </w:rPr>
              <w:t>2</w:t>
            </w:r>
            <w:r w:rsidRPr="002960B5">
              <w:rPr>
                <w:rFonts w:ascii="Times New Roman" w:eastAsia="Times New Roman" w:hAnsi="Times New Roman" w:cs="Times New Roman"/>
                <w:b/>
                <w:bCs/>
                <w:color w:val="000000"/>
                <w:kern w:val="0"/>
                <w:sz w:val="24"/>
                <w:szCs w:val="24"/>
                <w:lang w:eastAsia="en-GB"/>
                <w14:ligatures w14:val="none"/>
              </w:rPr>
              <w:t>O</w:t>
            </w:r>
          </w:p>
        </w:tc>
        <w:tc>
          <w:tcPr>
            <w:tcW w:w="1191" w:type="dxa"/>
            <w:tcBorders>
              <w:top w:val="single" w:sz="4" w:space="0" w:color="auto"/>
              <w:left w:val="nil"/>
              <w:bottom w:val="nil"/>
              <w:right w:val="nil"/>
            </w:tcBorders>
            <w:shd w:val="clear" w:color="auto" w:fill="auto"/>
            <w:noWrap/>
            <w:vAlign w:val="center"/>
            <w:hideMark/>
          </w:tcPr>
          <w:p w14:paraId="3B5E6B54"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 org</w:t>
            </w:r>
          </w:p>
        </w:tc>
        <w:tc>
          <w:tcPr>
            <w:tcW w:w="1247" w:type="dxa"/>
            <w:tcBorders>
              <w:top w:val="single" w:sz="4" w:space="0" w:color="auto"/>
              <w:left w:val="nil"/>
              <w:bottom w:val="nil"/>
              <w:right w:val="nil"/>
            </w:tcBorders>
            <w:shd w:val="clear" w:color="auto" w:fill="auto"/>
            <w:noWrap/>
            <w:vAlign w:val="center"/>
            <w:hideMark/>
          </w:tcPr>
          <w:p w14:paraId="30485367"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N </w:t>
            </w:r>
          </w:p>
        </w:tc>
        <w:tc>
          <w:tcPr>
            <w:tcW w:w="1304" w:type="dxa"/>
            <w:tcBorders>
              <w:top w:val="single" w:sz="4" w:space="0" w:color="auto"/>
              <w:left w:val="nil"/>
              <w:bottom w:val="nil"/>
              <w:right w:val="nil"/>
            </w:tcBorders>
            <w:shd w:val="clear" w:color="auto" w:fill="auto"/>
            <w:noWrap/>
            <w:vAlign w:val="center"/>
            <w:hideMark/>
          </w:tcPr>
          <w:p w14:paraId="61B460BF"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C:N</w:t>
            </w:r>
          </w:p>
        </w:tc>
        <w:tc>
          <w:tcPr>
            <w:tcW w:w="1077" w:type="dxa"/>
            <w:tcBorders>
              <w:top w:val="single" w:sz="4" w:space="0" w:color="auto"/>
              <w:left w:val="nil"/>
              <w:bottom w:val="nil"/>
              <w:right w:val="nil"/>
            </w:tcBorders>
            <w:shd w:val="clear" w:color="auto" w:fill="auto"/>
            <w:noWrap/>
            <w:vAlign w:val="center"/>
            <w:hideMark/>
          </w:tcPr>
          <w:p w14:paraId="5FF0606B"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P </w:t>
            </w:r>
          </w:p>
        </w:tc>
        <w:tc>
          <w:tcPr>
            <w:tcW w:w="1191" w:type="dxa"/>
            <w:tcBorders>
              <w:top w:val="single" w:sz="4" w:space="0" w:color="auto"/>
              <w:left w:val="nil"/>
              <w:bottom w:val="nil"/>
              <w:right w:val="nil"/>
            </w:tcBorders>
            <w:shd w:val="clear" w:color="auto" w:fill="auto"/>
            <w:noWrap/>
            <w:vAlign w:val="center"/>
            <w:hideMark/>
          </w:tcPr>
          <w:p w14:paraId="23AFCB54"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K </w:t>
            </w:r>
          </w:p>
        </w:tc>
      </w:tr>
      <w:tr w:rsidR="00A45287" w:rsidRPr="002960B5" w14:paraId="4701951F" w14:textId="77777777" w:rsidTr="00B91BCB">
        <w:trPr>
          <w:trHeight w:val="372"/>
          <w:jc w:val="center"/>
        </w:trPr>
        <w:tc>
          <w:tcPr>
            <w:tcW w:w="2948" w:type="dxa"/>
            <w:vMerge/>
            <w:tcBorders>
              <w:top w:val="single" w:sz="4" w:space="0" w:color="auto"/>
              <w:left w:val="nil"/>
              <w:bottom w:val="single" w:sz="4" w:space="0" w:color="000000"/>
              <w:right w:val="nil"/>
            </w:tcBorders>
            <w:vAlign w:val="center"/>
            <w:hideMark/>
          </w:tcPr>
          <w:p w14:paraId="7B005D32"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p>
        </w:tc>
        <w:tc>
          <w:tcPr>
            <w:tcW w:w="1077" w:type="dxa"/>
            <w:tcBorders>
              <w:top w:val="single" w:sz="4" w:space="0" w:color="auto"/>
              <w:left w:val="nil"/>
              <w:bottom w:val="single" w:sz="4" w:space="0" w:color="auto"/>
              <w:right w:val="nil"/>
            </w:tcBorders>
            <w:shd w:val="clear" w:color="auto" w:fill="auto"/>
            <w:noWrap/>
            <w:vAlign w:val="center"/>
            <w:hideMark/>
          </w:tcPr>
          <w:p w14:paraId="58044079" w14:textId="77777777" w:rsidR="002960B5" w:rsidRPr="002960B5" w:rsidRDefault="002960B5" w:rsidP="002960B5">
            <w:pPr>
              <w:spacing w:after="0" w:line="240" w:lineRule="auto"/>
              <w:rPr>
                <w:rFonts w:ascii="Aptos" w:eastAsia="Times New Roman" w:hAnsi="Aptos" w:cs="Calibri"/>
                <w:color w:val="000000"/>
                <w:kern w:val="0"/>
                <w:lang w:eastAsia="en-GB"/>
                <w14:ligatures w14:val="none"/>
              </w:rPr>
            </w:pPr>
            <w:r w:rsidRPr="002960B5">
              <w:rPr>
                <w:rFonts w:ascii="Aptos" w:eastAsia="Times New Roman" w:hAnsi="Aptos" w:cs="Calibri"/>
                <w:color w:val="000000"/>
                <w:kern w:val="0"/>
                <w:lang w:eastAsia="en-GB"/>
                <w14:ligatures w14:val="none"/>
              </w:rPr>
              <w:t> </w:t>
            </w:r>
          </w:p>
        </w:tc>
        <w:tc>
          <w:tcPr>
            <w:tcW w:w="1191" w:type="dxa"/>
            <w:tcBorders>
              <w:top w:val="single" w:sz="4" w:space="0" w:color="auto"/>
              <w:left w:val="nil"/>
              <w:bottom w:val="single" w:sz="4" w:space="0" w:color="auto"/>
              <w:right w:val="nil"/>
            </w:tcBorders>
            <w:shd w:val="clear" w:color="auto" w:fill="auto"/>
            <w:noWrap/>
            <w:vAlign w:val="center"/>
            <w:hideMark/>
          </w:tcPr>
          <w:p w14:paraId="362A3ECB"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247" w:type="dxa"/>
            <w:tcBorders>
              <w:top w:val="single" w:sz="4" w:space="0" w:color="auto"/>
              <w:left w:val="nil"/>
              <w:bottom w:val="single" w:sz="4" w:space="0" w:color="auto"/>
              <w:right w:val="nil"/>
            </w:tcBorders>
            <w:shd w:val="clear" w:color="auto" w:fill="auto"/>
            <w:noWrap/>
            <w:vAlign w:val="center"/>
            <w:hideMark/>
          </w:tcPr>
          <w:p w14:paraId="0DB7CD9D"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304" w:type="dxa"/>
            <w:tcBorders>
              <w:top w:val="single" w:sz="4" w:space="0" w:color="auto"/>
              <w:left w:val="nil"/>
              <w:bottom w:val="single" w:sz="4" w:space="0" w:color="auto"/>
              <w:right w:val="nil"/>
            </w:tcBorders>
            <w:shd w:val="clear" w:color="auto" w:fill="auto"/>
            <w:noWrap/>
            <w:vAlign w:val="center"/>
            <w:hideMark/>
          </w:tcPr>
          <w:p w14:paraId="5F57A7AC" w14:textId="77777777" w:rsidR="002960B5" w:rsidRPr="002960B5" w:rsidRDefault="002960B5" w:rsidP="002960B5">
            <w:pPr>
              <w:spacing w:after="0" w:line="240" w:lineRule="auto"/>
              <w:rPr>
                <w:rFonts w:ascii="Aptos" w:eastAsia="Times New Roman" w:hAnsi="Aptos" w:cs="Calibri"/>
                <w:color w:val="000000"/>
                <w:kern w:val="0"/>
                <w:lang w:eastAsia="en-GB"/>
                <w14:ligatures w14:val="none"/>
              </w:rPr>
            </w:pPr>
            <w:r w:rsidRPr="002960B5">
              <w:rPr>
                <w:rFonts w:ascii="Aptos" w:eastAsia="Times New Roman" w:hAnsi="Aptos" w:cs="Calibri"/>
                <w:color w:val="000000"/>
                <w:kern w:val="0"/>
                <w:lang w:eastAsia="en-GB"/>
                <w14:ligatures w14:val="none"/>
              </w:rPr>
              <w:t> </w:t>
            </w:r>
          </w:p>
        </w:tc>
        <w:tc>
          <w:tcPr>
            <w:tcW w:w="1077" w:type="dxa"/>
            <w:tcBorders>
              <w:top w:val="single" w:sz="4" w:space="0" w:color="auto"/>
              <w:left w:val="nil"/>
              <w:bottom w:val="single" w:sz="4" w:space="0" w:color="auto"/>
              <w:right w:val="nil"/>
            </w:tcBorders>
            <w:shd w:val="clear" w:color="auto" w:fill="auto"/>
            <w:noWrap/>
            <w:vAlign w:val="center"/>
            <w:hideMark/>
          </w:tcPr>
          <w:p w14:paraId="40C84EB2"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191" w:type="dxa"/>
            <w:tcBorders>
              <w:top w:val="single" w:sz="4" w:space="0" w:color="auto"/>
              <w:left w:val="nil"/>
              <w:bottom w:val="single" w:sz="4" w:space="0" w:color="auto"/>
              <w:right w:val="nil"/>
            </w:tcBorders>
            <w:shd w:val="clear" w:color="auto" w:fill="auto"/>
            <w:noWrap/>
            <w:vAlign w:val="center"/>
            <w:hideMark/>
          </w:tcPr>
          <w:p w14:paraId="5F7FDB0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r>
      <w:tr w:rsidR="00A45287" w:rsidRPr="002960B5" w14:paraId="07313E91" w14:textId="77777777" w:rsidTr="00B91BCB">
        <w:trPr>
          <w:trHeight w:val="372"/>
          <w:jc w:val="center"/>
        </w:trPr>
        <w:tc>
          <w:tcPr>
            <w:tcW w:w="2948" w:type="dxa"/>
            <w:tcBorders>
              <w:top w:val="nil"/>
              <w:left w:val="nil"/>
              <w:bottom w:val="nil"/>
              <w:right w:val="nil"/>
            </w:tcBorders>
            <w:shd w:val="clear" w:color="auto" w:fill="auto"/>
            <w:noWrap/>
            <w:vAlign w:val="center"/>
            <w:hideMark/>
          </w:tcPr>
          <w:p w14:paraId="22C2A559"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Compost</w:t>
            </w:r>
          </w:p>
        </w:tc>
        <w:tc>
          <w:tcPr>
            <w:tcW w:w="1077" w:type="dxa"/>
            <w:tcBorders>
              <w:top w:val="nil"/>
              <w:left w:val="nil"/>
              <w:bottom w:val="nil"/>
              <w:right w:val="nil"/>
            </w:tcBorders>
            <w:shd w:val="clear" w:color="auto" w:fill="auto"/>
            <w:noWrap/>
            <w:vAlign w:val="center"/>
            <w:hideMark/>
          </w:tcPr>
          <w:p w14:paraId="204E0E1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8.6±0.0</w:t>
            </w:r>
            <w:r w:rsidRPr="002960B5">
              <w:rPr>
                <w:rFonts w:ascii="Times New Roman" w:eastAsia="Times New Roman" w:hAnsi="Times New Roman" w:cs="Times New Roman"/>
                <w:color w:val="000000"/>
                <w:kern w:val="0"/>
                <w:sz w:val="24"/>
                <w:szCs w:val="24"/>
                <w:vertAlign w:val="superscript"/>
                <w:lang w:eastAsia="en-GB"/>
                <w14:ligatures w14:val="none"/>
              </w:rPr>
              <w:t>a</w:t>
            </w:r>
          </w:p>
        </w:tc>
        <w:tc>
          <w:tcPr>
            <w:tcW w:w="1191" w:type="dxa"/>
            <w:tcBorders>
              <w:top w:val="nil"/>
              <w:left w:val="nil"/>
              <w:bottom w:val="nil"/>
              <w:right w:val="nil"/>
            </w:tcBorders>
            <w:shd w:val="clear" w:color="auto" w:fill="auto"/>
            <w:noWrap/>
            <w:vAlign w:val="center"/>
            <w:hideMark/>
          </w:tcPr>
          <w:p w14:paraId="6D7E67A2"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230.8±5</w:t>
            </w:r>
            <w:r w:rsidRPr="002960B5">
              <w:rPr>
                <w:rFonts w:ascii="Times New Roman" w:eastAsia="Times New Roman" w:hAnsi="Times New Roman" w:cs="Times New Roman"/>
                <w:color w:val="000000"/>
                <w:kern w:val="0"/>
                <w:sz w:val="24"/>
                <w:szCs w:val="24"/>
                <w:vertAlign w:val="superscript"/>
                <w:lang w:eastAsia="en-GB"/>
                <w14:ligatures w14:val="none"/>
              </w:rPr>
              <w:t xml:space="preserve"> b</w:t>
            </w:r>
          </w:p>
        </w:tc>
        <w:tc>
          <w:tcPr>
            <w:tcW w:w="1247" w:type="dxa"/>
            <w:tcBorders>
              <w:top w:val="nil"/>
              <w:left w:val="nil"/>
              <w:bottom w:val="nil"/>
              <w:right w:val="nil"/>
            </w:tcBorders>
            <w:shd w:val="clear" w:color="auto" w:fill="auto"/>
            <w:noWrap/>
            <w:vAlign w:val="center"/>
            <w:hideMark/>
          </w:tcPr>
          <w:p w14:paraId="255A9A4E"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9.66±0.4</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304" w:type="dxa"/>
            <w:tcBorders>
              <w:top w:val="nil"/>
              <w:left w:val="nil"/>
              <w:bottom w:val="nil"/>
              <w:right w:val="nil"/>
            </w:tcBorders>
            <w:shd w:val="clear" w:color="auto" w:fill="auto"/>
            <w:noWrap/>
            <w:vAlign w:val="center"/>
            <w:hideMark/>
          </w:tcPr>
          <w:p w14:paraId="1FDE5DE8" w14:textId="1A3B5879"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w:t>
            </w:r>
            <w:r w:rsidR="00BD6229">
              <w:rPr>
                <w:rFonts w:ascii="Times New Roman" w:eastAsia="Times New Roman" w:hAnsi="Times New Roman" w:cs="Times New Roman"/>
                <w:color w:val="000000"/>
                <w:kern w:val="0"/>
                <w:sz w:val="24"/>
                <w:szCs w:val="24"/>
                <w:lang w:eastAsia="en-GB"/>
                <w14:ligatures w14:val="none"/>
              </w:rPr>
              <w:t>4</w:t>
            </w:r>
            <w:r w:rsidRPr="002960B5">
              <w:rPr>
                <w:rFonts w:ascii="Times New Roman" w:eastAsia="Times New Roman" w:hAnsi="Times New Roman" w:cs="Times New Roman"/>
                <w:color w:val="000000"/>
                <w:kern w:val="0"/>
                <w:sz w:val="24"/>
                <w:szCs w:val="24"/>
                <w:lang w:eastAsia="en-GB"/>
                <w14:ligatures w14:val="none"/>
              </w:rPr>
              <w:t>.</w:t>
            </w:r>
            <w:r w:rsidR="00BD6229">
              <w:rPr>
                <w:rFonts w:ascii="Times New Roman" w:eastAsia="Times New Roman" w:hAnsi="Times New Roman" w:cs="Times New Roman"/>
                <w:color w:val="000000"/>
                <w:kern w:val="0"/>
                <w:sz w:val="24"/>
                <w:szCs w:val="24"/>
                <w:lang w:eastAsia="en-GB"/>
                <w14:ligatures w14:val="none"/>
              </w:rPr>
              <w:t>0</w:t>
            </w:r>
            <w:r w:rsidRPr="002960B5">
              <w:rPr>
                <w:rFonts w:ascii="Times New Roman" w:eastAsia="Times New Roman" w:hAnsi="Times New Roman" w:cs="Times New Roman"/>
                <w:color w:val="000000"/>
                <w:kern w:val="0"/>
                <w:sz w:val="24"/>
                <w:szCs w:val="24"/>
                <w:lang w:eastAsia="en-GB"/>
                <w14:ligatures w14:val="none"/>
              </w:rPr>
              <w:t>±0.9</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077" w:type="dxa"/>
            <w:tcBorders>
              <w:top w:val="nil"/>
              <w:left w:val="nil"/>
              <w:bottom w:val="nil"/>
              <w:right w:val="nil"/>
            </w:tcBorders>
            <w:shd w:val="clear" w:color="auto" w:fill="auto"/>
            <w:noWrap/>
            <w:vAlign w:val="center"/>
            <w:hideMark/>
          </w:tcPr>
          <w:p w14:paraId="30C5504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3.4±0.0</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191" w:type="dxa"/>
            <w:tcBorders>
              <w:top w:val="nil"/>
              <w:left w:val="nil"/>
              <w:bottom w:val="nil"/>
              <w:right w:val="nil"/>
            </w:tcBorders>
            <w:shd w:val="clear" w:color="auto" w:fill="auto"/>
            <w:noWrap/>
            <w:vAlign w:val="center"/>
            <w:hideMark/>
          </w:tcPr>
          <w:p w14:paraId="1CA5296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12.6±0.1</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r>
      <w:tr w:rsidR="00A45287" w:rsidRPr="002960B5" w14:paraId="5BFE6291" w14:textId="77777777" w:rsidTr="00B91BCB">
        <w:trPr>
          <w:trHeight w:val="372"/>
          <w:jc w:val="center"/>
        </w:trPr>
        <w:tc>
          <w:tcPr>
            <w:tcW w:w="2948" w:type="dxa"/>
            <w:tcBorders>
              <w:top w:val="nil"/>
              <w:left w:val="nil"/>
              <w:bottom w:val="nil"/>
              <w:right w:val="nil"/>
            </w:tcBorders>
            <w:shd w:val="clear" w:color="auto" w:fill="auto"/>
            <w:noWrap/>
            <w:vAlign w:val="center"/>
            <w:hideMark/>
          </w:tcPr>
          <w:p w14:paraId="0739E95E"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Biochar-enriched compost</w:t>
            </w:r>
          </w:p>
        </w:tc>
        <w:tc>
          <w:tcPr>
            <w:tcW w:w="1077" w:type="dxa"/>
            <w:tcBorders>
              <w:top w:val="nil"/>
              <w:left w:val="nil"/>
              <w:bottom w:val="nil"/>
              <w:right w:val="nil"/>
            </w:tcBorders>
            <w:shd w:val="clear" w:color="auto" w:fill="auto"/>
            <w:noWrap/>
            <w:vAlign w:val="center"/>
            <w:hideMark/>
          </w:tcPr>
          <w:p w14:paraId="53BA6076"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8.3±0.0</w:t>
            </w:r>
            <w:r w:rsidRPr="002960B5">
              <w:rPr>
                <w:rFonts w:ascii="Times New Roman" w:eastAsia="Times New Roman" w:hAnsi="Times New Roman" w:cs="Times New Roman"/>
                <w:color w:val="000000"/>
                <w:kern w:val="0"/>
                <w:sz w:val="24"/>
                <w:szCs w:val="24"/>
                <w:vertAlign w:val="superscript"/>
                <w:lang w:eastAsia="en-GB"/>
                <w14:ligatures w14:val="none"/>
              </w:rPr>
              <w:t xml:space="preserve"> b</w:t>
            </w:r>
          </w:p>
        </w:tc>
        <w:tc>
          <w:tcPr>
            <w:tcW w:w="1191" w:type="dxa"/>
            <w:tcBorders>
              <w:top w:val="nil"/>
              <w:left w:val="nil"/>
              <w:bottom w:val="nil"/>
              <w:right w:val="nil"/>
            </w:tcBorders>
            <w:shd w:val="clear" w:color="auto" w:fill="auto"/>
            <w:noWrap/>
            <w:vAlign w:val="center"/>
            <w:hideMark/>
          </w:tcPr>
          <w:p w14:paraId="30137A3E"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292.9±1</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247" w:type="dxa"/>
            <w:tcBorders>
              <w:top w:val="nil"/>
              <w:left w:val="nil"/>
              <w:bottom w:val="nil"/>
              <w:right w:val="nil"/>
            </w:tcBorders>
            <w:shd w:val="clear" w:color="auto" w:fill="auto"/>
            <w:noWrap/>
            <w:vAlign w:val="center"/>
            <w:hideMark/>
          </w:tcPr>
          <w:p w14:paraId="76455B29"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9.90±0.6</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304" w:type="dxa"/>
            <w:tcBorders>
              <w:top w:val="nil"/>
              <w:left w:val="nil"/>
              <w:bottom w:val="nil"/>
              <w:right w:val="nil"/>
            </w:tcBorders>
            <w:shd w:val="clear" w:color="auto" w:fill="auto"/>
            <w:noWrap/>
            <w:vAlign w:val="center"/>
            <w:hideMark/>
          </w:tcPr>
          <w:p w14:paraId="5DC72E67" w14:textId="1B8FF8BE"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29.8±1.9</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077" w:type="dxa"/>
            <w:tcBorders>
              <w:top w:val="nil"/>
              <w:left w:val="nil"/>
              <w:bottom w:val="nil"/>
              <w:right w:val="nil"/>
            </w:tcBorders>
            <w:shd w:val="clear" w:color="auto" w:fill="auto"/>
            <w:noWrap/>
            <w:vAlign w:val="center"/>
            <w:hideMark/>
          </w:tcPr>
          <w:p w14:paraId="3D4BFEA8"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3.4±0.0</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191" w:type="dxa"/>
            <w:tcBorders>
              <w:top w:val="nil"/>
              <w:left w:val="nil"/>
              <w:bottom w:val="nil"/>
              <w:right w:val="nil"/>
            </w:tcBorders>
            <w:shd w:val="clear" w:color="auto" w:fill="auto"/>
            <w:noWrap/>
            <w:vAlign w:val="center"/>
            <w:hideMark/>
          </w:tcPr>
          <w:p w14:paraId="277559AF"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12.8±0.5</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r>
      <w:tr w:rsidR="00A45287" w:rsidRPr="002960B5" w14:paraId="27AFDADC" w14:textId="77777777" w:rsidTr="00B91BCB">
        <w:trPr>
          <w:trHeight w:val="312"/>
          <w:jc w:val="center"/>
        </w:trPr>
        <w:tc>
          <w:tcPr>
            <w:tcW w:w="2948" w:type="dxa"/>
            <w:tcBorders>
              <w:top w:val="single" w:sz="4" w:space="0" w:color="auto"/>
              <w:left w:val="nil"/>
              <w:bottom w:val="nil"/>
              <w:right w:val="nil"/>
            </w:tcBorders>
            <w:shd w:val="clear" w:color="auto" w:fill="auto"/>
            <w:noWrap/>
            <w:vAlign w:val="center"/>
            <w:hideMark/>
          </w:tcPr>
          <w:p w14:paraId="49184644"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Test</w:t>
            </w:r>
          </w:p>
        </w:tc>
        <w:tc>
          <w:tcPr>
            <w:tcW w:w="1077" w:type="dxa"/>
            <w:tcBorders>
              <w:top w:val="single" w:sz="4" w:space="0" w:color="auto"/>
              <w:left w:val="nil"/>
              <w:bottom w:val="nil"/>
              <w:right w:val="nil"/>
            </w:tcBorders>
            <w:shd w:val="clear" w:color="auto" w:fill="auto"/>
            <w:noWrap/>
            <w:vAlign w:val="center"/>
            <w:hideMark/>
          </w:tcPr>
          <w:p w14:paraId="434C86A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191" w:type="dxa"/>
            <w:tcBorders>
              <w:top w:val="single" w:sz="4" w:space="0" w:color="auto"/>
              <w:left w:val="nil"/>
              <w:bottom w:val="nil"/>
              <w:right w:val="nil"/>
            </w:tcBorders>
            <w:shd w:val="clear" w:color="auto" w:fill="auto"/>
            <w:noWrap/>
            <w:vAlign w:val="center"/>
            <w:hideMark/>
          </w:tcPr>
          <w:p w14:paraId="69D5A5DA"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247" w:type="dxa"/>
            <w:tcBorders>
              <w:top w:val="single" w:sz="4" w:space="0" w:color="auto"/>
              <w:left w:val="nil"/>
              <w:bottom w:val="nil"/>
              <w:right w:val="nil"/>
            </w:tcBorders>
            <w:shd w:val="clear" w:color="auto" w:fill="auto"/>
            <w:noWrap/>
            <w:vAlign w:val="center"/>
            <w:hideMark/>
          </w:tcPr>
          <w:p w14:paraId="4448947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304" w:type="dxa"/>
            <w:tcBorders>
              <w:top w:val="single" w:sz="4" w:space="0" w:color="auto"/>
              <w:left w:val="nil"/>
              <w:bottom w:val="nil"/>
              <w:right w:val="nil"/>
            </w:tcBorders>
            <w:shd w:val="clear" w:color="auto" w:fill="auto"/>
            <w:noWrap/>
            <w:vAlign w:val="center"/>
            <w:hideMark/>
          </w:tcPr>
          <w:p w14:paraId="2F741470"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077" w:type="dxa"/>
            <w:tcBorders>
              <w:top w:val="single" w:sz="4" w:space="0" w:color="auto"/>
              <w:left w:val="nil"/>
              <w:bottom w:val="nil"/>
              <w:right w:val="nil"/>
            </w:tcBorders>
            <w:shd w:val="clear" w:color="auto" w:fill="auto"/>
            <w:noWrap/>
            <w:vAlign w:val="center"/>
            <w:hideMark/>
          </w:tcPr>
          <w:p w14:paraId="1340CE8D"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191" w:type="dxa"/>
            <w:tcBorders>
              <w:top w:val="single" w:sz="4" w:space="0" w:color="auto"/>
              <w:left w:val="nil"/>
              <w:bottom w:val="nil"/>
              <w:right w:val="nil"/>
            </w:tcBorders>
            <w:shd w:val="clear" w:color="auto" w:fill="auto"/>
            <w:noWrap/>
            <w:vAlign w:val="center"/>
            <w:hideMark/>
          </w:tcPr>
          <w:p w14:paraId="3840C41A"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r>
      <w:tr w:rsidR="00A45287" w:rsidRPr="002960B5" w14:paraId="3E0CBB3E" w14:textId="77777777" w:rsidTr="00B91BCB">
        <w:trPr>
          <w:trHeight w:val="372"/>
          <w:jc w:val="center"/>
        </w:trPr>
        <w:tc>
          <w:tcPr>
            <w:tcW w:w="2948" w:type="dxa"/>
            <w:tcBorders>
              <w:top w:val="nil"/>
              <w:left w:val="nil"/>
              <w:bottom w:val="single" w:sz="4" w:space="0" w:color="auto"/>
              <w:right w:val="nil"/>
            </w:tcBorders>
            <w:shd w:val="clear" w:color="auto" w:fill="auto"/>
            <w:noWrap/>
            <w:vAlign w:val="center"/>
            <w:hideMark/>
          </w:tcPr>
          <w:p w14:paraId="206BF35B" w14:textId="7CB42CD0" w:rsidR="002960B5" w:rsidRPr="002960B5" w:rsidRDefault="0008169D"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Pr>
                <w:rFonts w:ascii="Times New Roman" w:eastAsia="Times New Roman" w:hAnsi="Times New Roman" w:cs="Times New Roman"/>
                <w:b/>
                <w:bCs/>
                <w:i/>
                <w:iCs/>
                <w:color w:val="000000"/>
                <w:kern w:val="0"/>
                <w:sz w:val="24"/>
                <w:szCs w:val="24"/>
                <w:lang w:eastAsia="en-GB"/>
                <w14:ligatures w14:val="none"/>
              </w:rPr>
              <w:t>P</w:t>
            </w:r>
            <w:r w:rsidR="002960B5" w:rsidRPr="002960B5">
              <w:rPr>
                <w:rFonts w:ascii="Times New Roman" w:eastAsia="Times New Roman" w:hAnsi="Times New Roman" w:cs="Times New Roman"/>
                <w:b/>
                <w:bCs/>
                <w:color w:val="000000"/>
                <w:kern w:val="0"/>
                <w:sz w:val="24"/>
                <w:szCs w:val="24"/>
                <w:lang w:eastAsia="en-GB"/>
                <w14:ligatures w14:val="none"/>
              </w:rPr>
              <w:t>-value</w:t>
            </w:r>
          </w:p>
        </w:tc>
        <w:tc>
          <w:tcPr>
            <w:tcW w:w="1077" w:type="dxa"/>
            <w:tcBorders>
              <w:top w:val="nil"/>
              <w:left w:val="nil"/>
              <w:bottom w:val="single" w:sz="4" w:space="0" w:color="auto"/>
              <w:right w:val="nil"/>
            </w:tcBorders>
            <w:shd w:val="clear" w:color="auto" w:fill="auto"/>
            <w:noWrap/>
            <w:vAlign w:val="center"/>
            <w:hideMark/>
          </w:tcPr>
          <w:p w14:paraId="68639DD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.03</w:t>
            </w:r>
            <w:r w:rsidRPr="002960B5">
              <w:rPr>
                <w:rFonts w:ascii="Times New Roman" w:eastAsia="Times New Roman" w:hAnsi="Times New Roman" w:cs="Times New Roman"/>
                <w:color w:val="000000"/>
                <w:kern w:val="0"/>
                <w:sz w:val="24"/>
                <w:szCs w:val="24"/>
                <w:vertAlign w:val="superscript"/>
                <w:lang w:eastAsia="en-GB"/>
                <w14:ligatures w14:val="none"/>
              </w:rPr>
              <w:t>*</w:t>
            </w:r>
          </w:p>
        </w:tc>
        <w:tc>
          <w:tcPr>
            <w:tcW w:w="1191" w:type="dxa"/>
            <w:tcBorders>
              <w:top w:val="nil"/>
              <w:left w:val="nil"/>
              <w:bottom w:val="single" w:sz="4" w:space="0" w:color="auto"/>
              <w:right w:val="nil"/>
            </w:tcBorders>
            <w:shd w:val="clear" w:color="auto" w:fill="auto"/>
            <w:noWrap/>
            <w:vAlign w:val="center"/>
            <w:hideMark/>
          </w:tcPr>
          <w:p w14:paraId="50AAE1EC"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.003</w:t>
            </w:r>
            <w:r w:rsidRPr="002960B5">
              <w:rPr>
                <w:rFonts w:ascii="Times New Roman" w:eastAsia="Times New Roman" w:hAnsi="Times New Roman" w:cs="Times New Roman"/>
                <w:color w:val="000000"/>
                <w:kern w:val="0"/>
                <w:sz w:val="24"/>
                <w:szCs w:val="24"/>
                <w:vertAlign w:val="superscript"/>
                <w:lang w:eastAsia="en-GB"/>
                <w14:ligatures w14:val="none"/>
              </w:rPr>
              <w:t>*</w:t>
            </w:r>
          </w:p>
        </w:tc>
        <w:tc>
          <w:tcPr>
            <w:tcW w:w="1247" w:type="dxa"/>
            <w:tcBorders>
              <w:top w:val="nil"/>
              <w:left w:val="nil"/>
              <w:bottom w:val="single" w:sz="4" w:space="0" w:color="auto"/>
              <w:right w:val="nil"/>
            </w:tcBorders>
            <w:shd w:val="clear" w:color="auto" w:fill="auto"/>
            <w:noWrap/>
            <w:vAlign w:val="center"/>
            <w:hideMark/>
          </w:tcPr>
          <w:p w14:paraId="46AA0A0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0.8</w:t>
            </w:r>
          </w:p>
        </w:tc>
        <w:tc>
          <w:tcPr>
            <w:tcW w:w="1304" w:type="dxa"/>
            <w:tcBorders>
              <w:top w:val="nil"/>
              <w:left w:val="nil"/>
              <w:bottom w:val="single" w:sz="4" w:space="0" w:color="auto"/>
              <w:right w:val="nil"/>
            </w:tcBorders>
            <w:shd w:val="clear" w:color="auto" w:fill="auto"/>
            <w:noWrap/>
            <w:vAlign w:val="center"/>
            <w:hideMark/>
          </w:tcPr>
          <w:p w14:paraId="044E9817"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0.07</w:t>
            </w:r>
          </w:p>
        </w:tc>
        <w:tc>
          <w:tcPr>
            <w:tcW w:w="1077" w:type="dxa"/>
            <w:tcBorders>
              <w:top w:val="nil"/>
              <w:left w:val="nil"/>
              <w:bottom w:val="single" w:sz="4" w:space="0" w:color="auto"/>
              <w:right w:val="nil"/>
            </w:tcBorders>
            <w:shd w:val="clear" w:color="auto" w:fill="auto"/>
            <w:noWrap/>
            <w:vAlign w:val="center"/>
            <w:hideMark/>
          </w:tcPr>
          <w:p w14:paraId="562D680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0.1</w:t>
            </w:r>
          </w:p>
        </w:tc>
        <w:tc>
          <w:tcPr>
            <w:tcW w:w="1191" w:type="dxa"/>
            <w:tcBorders>
              <w:top w:val="nil"/>
              <w:left w:val="nil"/>
              <w:bottom w:val="single" w:sz="4" w:space="0" w:color="auto"/>
              <w:right w:val="nil"/>
            </w:tcBorders>
            <w:shd w:val="clear" w:color="auto" w:fill="auto"/>
            <w:noWrap/>
            <w:vAlign w:val="center"/>
            <w:hideMark/>
          </w:tcPr>
          <w:p w14:paraId="26FC7477"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0.7</w:t>
            </w:r>
          </w:p>
        </w:tc>
      </w:tr>
    </w:tbl>
    <w:p w14:paraId="6103D000" w14:textId="42B8DF45" w:rsidR="000A5BC2" w:rsidRPr="00FE7933" w:rsidRDefault="00942ED5" w:rsidP="00FE7933">
      <w:pPr>
        <w:spacing w:line="240" w:lineRule="auto"/>
        <w:ind w:left="360"/>
        <w:jc w:val="both"/>
        <w:rPr>
          <w:rFonts w:ascii="Times New Roman" w:hAnsi="Times New Roman" w:cs="Times New Roman"/>
        </w:rPr>
      </w:pPr>
      <w:r w:rsidRPr="00FE7933">
        <w:rPr>
          <w:rFonts w:ascii="Times New Roman" w:hAnsi="Times New Roman" w:cs="Times New Roman"/>
        </w:rPr>
        <w:t xml:space="preserve">Treatments </w:t>
      </w:r>
      <w:r w:rsidRPr="00E70348">
        <w:rPr>
          <w:rFonts w:ascii="Times New Roman" w:hAnsi="Times New Roman" w:cs="Times New Roman"/>
        </w:rPr>
        <w:t>marked</w:t>
      </w:r>
      <w:r w:rsidRPr="00FE7933">
        <w:rPr>
          <w:rFonts w:ascii="Times New Roman" w:hAnsi="Times New Roman" w:cs="Times New Roman"/>
        </w:rPr>
        <w:t xml:space="preserve"> with different letters are statistically different at 5% level. </w:t>
      </w:r>
      <w:r w:rsidR="00C24719">
        <w:rPr>
          <w:rFonts w:ascii="Times New Roman" w:hAnsi="Times New Roman" w:cs="Times New Roman"/>
        </w:rPr>
        <w:t>Mean</w:t>
      </w:r>
      <w:r w:rsidR="00C24719">
        <w:rPr>
          <w:rFonts w:ascii="Times New Roman" w:hAnsi="Times New Roman" w:cs="Times New Roman"/>
          <w:sz w:val="24"/>
          <w:szCs w:val="24"/>
        </w:rPr>
        <w:t>±</w:t>
      </w:r>
      <w:r w:rsidRPr="00FE7933">
        <w:rPr>
          <w:rFonts w:ascii="Times New Roman" w:hAnsi="Times New Roman" w:cs="Times New Roman"/>
        </w:rPr>
        <w:t>standard errors</w:t>
      </w:r>
      <w:r w:rsidR="008A4511">
        <w:rPr>
          <w:rFonts w:ascii="Times New Roman" w:hAnsi="Times New Roman" w:cs="Times New Roman"/>
        </w:rPr>
        <w:t xml:space="preserve"> (n</w:t>
      </w:r>
      <w:r w:rsidR="008A4511" w:rsidRPr="00120ED8">
        <w:rPr>
          <w:rFonts w:ascii="Times New Roman" w:hAnsi="Times New Roman" w:cs="Times New Roman"/>
        </w:rPr>
        <w:t>=</w:t>
      </w:r>
      <w:r w:rsidR="008A4511">
        <w:rPr>
          <w:rFonts w:ascii="Times New Roman" w:hAnsi="Times New Roman" w:cs="Times New Roman"/>
        </w:rPr>
        <w:t>3);</w:t>
      </w:r>
      <w:r w:rsidRPr="00FE7933">
        <w:rPr>
          <w:rFonts w:ascii="Times New Roman" w:hAnsi="Times New Roman" w:cs="Times New Roman"/>
        </w:rPr>
        <w:t xml:space="preserve"> C org = Organic carbon.</w:t>
      </w:r>
    </w:p>
    <w:p w14:paraId="1D1FE47E" w14:textId="4BF6C1B2" w:rsidR="000A5BC2" w:rsidRDefault="00504BFF" w:rsidP="00EB47B0">
      <w:pPr>
        <w:pStyle w:val="ListParagraph"/>
        <w:numPr>
          <w:ilvl w:val="2"/>
          <w:numId w:val="1"/>
        </w:num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L</w:t>
      </w:r>
      <w:r w:rsidRPr="00504BFF">
        <w:rPr>
          <w:rFonts w:ascii="Times New Roman" w:hAnsi="Times New Roman" w:cs="Times New Roman"/>
          <w:i/>
          <w:iCs/>
          <w:sz w:val="24"/>
          <w:szCs w:val="24"/>
        </w:rPr>
        <w:t xml:space="preserve">abile carbon, </w:t>
      </w:r>
      <w:r>
        <w:rPr>
          <w:rFonts w:ascii="Times New Roman" w:hAnsi="Times New Roman" w:cs="Times New Roman"/>
          <w:i/>
          <w:iCs/>
          <w:sz w:val="24"/>
          <w:szCs w:val="24"/>
        </w:rPr>
        <w:t>a</w:t>
      </w:r>
      <w:r w:rsidRPr="00504BFF">
        <w:rPr>
          <w:rFonts w:ascii="Times New Roman" w:hAnsi="Times New Roman" w:cs="Times New Roman"/>
          <w:i/>
          <w:iCs/>
          <w:sz w:val="24"/>
          <w:szCs w:val="24"/>
        </w:rPr>
        <w:t>vailable nitrogen and phosphorus content</w:t>
      </w:r>
      <w:r w:rsidR="00E70348">
        <w:rPr>
          <w:rFonts w:ascii="Times New Roman" w:hAnsi="Times New Roman" w:cs="Times New Roman"/>
          <w:i/>
          <w:iCs/>
          <w:sz w:val="24"/>
          <w:szCs w:val="24"/>
        </w:rPr>
        <w:t>s</w:t>
      </w:r>
      <w:r w:rsidRPr="00504BFF">
        <w:rPr>
          <w:rFonts w:ascii="Times New Roman" w:hAnsi="Times New Roman" w:cs="Times New Roman"/>
          <w:i/>
          <w:iCs/>
          <w:sz w:val="24"/>
          <w:szCs w:val="24"/>
        </w:rPr>
        <w:t xml:space="preserve"> after 132 days of composting</w:t>
      </w:r>
    </w:p>
    <w:p w14:paraId="690C015B" w14:textId="573E5ECA" w:rsidR="00EB47B0" w:rsidRDefault="00E70348" w:rsidP="00F742E0">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F742E0" w:rsidRPr="00F742E0">
        <w:rPr>
          <w:rFonts w:ascii="Times New Roman" w:hAnsi="Times New Roman" w:cs="Times New Roman"/>
          <w:sz w:val="24"/>
          <w:szCs w:val="24"/>
        </w:rPr>
        <w:t>abile C</w:t>
      </w:r>
      <w:r>
        <w:rPr>
          <w:rFonts w:ascii="Times New Roman" w:hAnsi="Times New Roman" w:cs="Times New Roman"/>
          <w:sz w:val="24"/>
          <w:szCs w:val="24"/>
        </w:rPr>
        <w:t xml:space="preserve"> and a</w:t>
      </w:r>
      <w:r w:rsidRPr="00F742E0">
        <w:rPr>
          <w:rFonts w:ascii="Times New Roman" w:hAnsi="Times New Roman" w:cs="Times New Roman"/>
          <w:sz w:val="24"/>
          <w:szCs w:val="24"/>
        </w:rPr>
        <w:t xml:space="preserve">vailable </w:t>
      </w:r>
      <w:r w:rsidR="00F742E0" w:rsidRPr="00F742E0">
        <w:rPr>
          <w:rFonts w:ascii="Times New Roman" w:hAnsi="Times New Roman" w:cs="Times New Roman"/>
          <w:sz w:val="24"/>
          <w:szCs w:val="24"/>
        </w:rPr>
        <w:t xml:space="preserve">N and P contents are shown in </w:t>
      </w:r>
      <w:r w:rsidR="00F742E0" w:rsidRPr="007C516C">
        <w:rPr>
          <w:rFonts w:ascii="Times New Roman" w:hAnsi="Times New Roman" w:cs="Times New Roman"/>
          <w:b/>
          <w:bCs/>
          <w:sz w:val="24"/>
          <w:szCs w:val="24"/>
        </w:rPr>
        <w:t xml:space="preserve">Figure </w:t>
      </w:r>
      <w:r w:rsidR="001A1353">
        <w:rPr>
          <w:rFonts w:ascii="Times New Roman" w:hAnsi="Times New Roman" w:cs="Times New Roman"/>
          <w:b/>
          <w:bCs/>
          <w:sz w:val="24"/>
          <w:szCs w:val="24"/>
        </w:rPr>
        <w:t>3</w:t>
      </w:r>
      <w:r w:rsidR="00F742E0" w:rsidRPr="00F742E0">
        <w:rPr>
          <w:rFonts w:ascii="Times New Roman" w:hAnsi="Times New Roman" w:cs="Times New Roman"/>
          <w:sz w:val="24"/>
          <w:szCs w:val="24"/>
        </w:rPr>
        <w:t>. Mean values of 2767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281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and 437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of labile C</w:t>
      </w:r>
      <w:r w:rsidR="00ED79C6">
        <w:rPr>
          <w:rFonts w:ascii="Times New Roman" w:hAnsi="Times New Roman" w:cs="Times New Roman"/>
          <w:sz w:val="24"/>
          <w:szCs w:val="24"/>
        </w:rPr>
        <w:t xml:space="preserve"> and </w:t>
      </w:r>
      <w:r w:rsidR="00ED79C6" w:rsidRPr="00F742E0">
        <w:rPr>
          <w:rFonts w:ascii="Times New Roman" w:hAnsi="Times New Roman" w:cs="Times New Roman"/>
          <w:sz w:val="24"/>
          <w:szCs w:val="24"/>
        </w:rPr>
        <w:t xml:space="preserve">available </w:t>
      </w:r>
      <w:r w:rsidR="00F742E0" w:rsidRPr="00F742E0">
        <w:rPr>
          <w:rFonts w:ascii="Times New Roman" w:hAnsi="Times New Roman" w:cs="Times New Roman"/>
          <w:sz w:val="24"/>
          <w:szCs w:val="24"/>
        </w:rPr>
        <w:t xml:space="preserve">N and P were reported </w:t>
      </w:r>
      <w:r w:rsidR="008411EF">
        <w:rPr>
          <w:rFonts w:ascii="Times New Roman" w:hAnsi="Times New Roman" w:cs="Times New Roman"/>
          <w:sz w:val="24"/>
          <w:szCs w:val="24"/>
        </w:rPr>
        <w:t>on</w:t>
      </w:r>
      <w:r w:rsidR="00F742E0" w:rsidRPr="00F742E0">
        <w:rPr>
          <w:rFonts w:ascii="Times New Roman" w:hAnsi="Times New Roman" w:cs="Times New Roman"/>
          <w:sz w:val="24"/>
          <w:szCs w:val="24"/>
        </w:rPr>
        <w:t xml:space="preserve"> biochar</w:t>
      </w:r>
      <w:r w:rsidR="00874E74">
        <w:rPr>
          <w:rFonts w:ascii="Times New Roman" w:hAnsi="Times New Roman" w:cs="Times New Roman"/>
          <w:sz w:val="24"/>
          <w:szCs w:val="24"/>
        </w:rPr>
        <w:t>-enriched</w:t>
      </w:r>
      <w:r w:rsidR="00F742E0" w:rsidRPr="00F742E0">
        <w:rPr>
          <w:rFonts w:ascii="Times New Roman" w:hAnsi="Times New Roman" w:cs="Times New Roman"/>
          <w:sz w:val="24"/>
          <w:szCs w:val="24"/>
        </w:rPr>
        <w:t xml:space="preserve"> compost, </w:t>
      </w:r>
      <w:r w:rsidR="00874E74">
        <w:rPr>
          <w:rFonts w:ascii="Times New Roman" w:hAnsi="Times New Roman" w:cs="Times New Roman"/>
          <w:sz w:val="24"/>
          <w:szCs w:val="24"/>
        </w:rPr>
        <w:t>and</w:t>
      </w:r>
      <w:r w:rsidR="00F742E0" w:rsidRPr="00F742E0">
        <w:rPr>
          <w:rFonts w:ascii="Times New Roman" w:hAnsi="Times New Roman" w:cs="Times New Roman"/>
          <w:sz w:val="24"/>
          <w:szCs w:val="24"/>
        </w:rPr>
        <w:t xml:space="preserve"> 2183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219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and 362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respectively for </w:t>
      </w:r>
      <w:r w:rsidR="00874E74">
        <w:rPr>
          <w:rFonts w:ascii="Times New Roman" w:hAnsi="Times New Roman" w:cs="Times New Roman"/>
          <w:sz w:val="24"/>
          <w:szCs w:val="24"/>
        </w:rPr>
        <w:t xml:space="preserve">sole </w:t>
      </w:r>
      <w:r w:rsidR="00F742E0" w:rsidRPr="00F742E0">
        <w:rPr>
          <w:rFonts w:ascii="Times New Roman" w:hAnsi="Times New Roman" w:cs="Times New Roman"/>
          <w:sz w:val="24"/>
          <w:szCs w:val="24"/>
        </w:rPr>
        <w:t xml:space="preserve">compost. </w:t>
      </w:r>
      <w:r w:rsidR="00874E74">
        <w:rPr>
          <w:rFonts w:ascii="Times New Roman" w:hAnsi="Times New Roman" w:cs="Times New Roman"/>
          <w:sz w:val="24"/>
          <w:szCs w:val="24"/>
        </w:rPr>
        <w:t>The</w:t>
      </w:r>
      <w:r w:rsidR="00F742E0" w:rsidRPr="00F742E0">
        <w:rPr>
          <w:rFonts w:ascii="Times New Roman" w:hAnsi="Times New Roman" w:cs="Times New Roman"/>
          <w:sz w:val="24"/>
          <w:szCs w:val="24"/>
        </w:rPr>
        <w:t xml:space="preserve"> biochar</w:t>
      </w:r>
      <w:r w:rsidR="00874E74">
        <w:rPr>
          <w:rFonts w:ascii="Times New Roman" w:hAnsi="Times New Roman" w:cs="Times New Roman"/>
          <w:sz w:val="24"/>
          <w:szCs w:val="24"/>
        </w:rPr>
        <w:t>-enriched</w:t>
      </w:r>
      <w:r w:rsidR="00F742E0" w:rsidRPr="00F742E0">
        <w:rPr>
          <w:rFonts w:ascii="Times New Roman" w:hAnsi="Times New Roman" w:cs="Times New Roman"/>
          <w:sz w:val="24"/>
          <w:szCs w:val="24"/>
        </w:rPr>
        <w:t xml:space="preserve"> compost showed significantly higher </w:t>
      </w:r>
      <w:r w:rsidR="00874E74">
        <w:rPr>
          <w:rFonts w:ascii="Times New Roman" w:hAnsi="Times New Roman" w:cs="Times New Roman"/>
          <w:sz w:val="24"/>
          <w:szCs w:val="24"/>
        </w:rPr>
        <w:t>C and nutrient contents</w:t>
      </w:r>
      <w:r w:rsidR="00874E74" w:rsidRPr="00F742E0">
        <w:rPr>
          <w:rFonts w:ascii="Times New Roman" w:hAnsi="Times New Roman" w:cs="Times New Roman"/>
          <w:sz w:val="24"/>
          <w:szCs w:val="24"/>
        </w:rPr>
        <w:t xml:space="preserve"> </w:t>
      </w:r>
      <w:r w:rsidR="00F742E0" w:rsidRPr="00F742E0">
        <w:rPr>
          <w:rFonts w:ascii="Times New Roman" w:hAnsi="Times New Roman" w:cs="Times New Roman"/>
          <w:sz w:val="24"/>
          <w:szCs w:val="24"/>
        </w:rPr>
        <w:t xml:space="preserve">than </w:t>
      </w:r>
      <w:r w:rsidR="00874E74">
        <w:rPr>
          <w:rFonts w:ascii="Times New Roman" w:hAnsi="Times New Roman" w:cs="Times New Roman"/>
          <w:sz w:val="24"/>
          <w:szCs w:val="24"/>
        </w:rPr>
        <w:t xml:space="preserve">the sole </w:t>
      </w:r>
      <w:r w:rsidR="00F742E0" w:rsidRPr="00F742E0">
        <w:rPr>
          <w:rFonts w:ascii="Times New Roman" w:hAnsi="Times New Roman" w:cs="Times New Roman"/>
          <w:sz w:val="24"/>
          <w:szCs w:val="24"/>
        </w:rPr>
        <w:t>compost.</w:t>
      </w:r>
    </w:p>
    <w:p w14:paraId="5027CD21" w14:textId="2827CA3D" w:rsidR="00120ED8" w:rsidRDefault="00271618" w:rsidP="00120ED8">
      <w:pPr>
        <w:spacing w:line="240" w:lineRule="auto"/>
        <w:jc w:val="center"/>
        <w:rPr>
          <w:rFonts w:ascii="Times New Roman" w:hAnsi="Times New Roman" w:cs="Times New Roman"/>
          <w:sz w:val="24"/>
          <w:szCs w:val="24"/>
        </w:rPr>
      </w:pPr>
      <w:r>
        <w:rPr>
          <w:noProof/>
          <w:lang w:val="en-IN" w:eastAsia="en-IN"/>
        </w:rPr>
        <w:drawing>
          <wp:inline distT="0" distB="0" distL="0" distR="0" wp14:anchorId="43420F22" wp14:editId="72E491DC">
            <wp:extent cx="5731510" cy="2872105"/>
            <wp:effectExtent l="0" t="0" r="0" b="0"/>
            <wp:docPr id="845712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72105"/>
                    </a:xfrm>
                    <a:prstGeom prst="rect">
                      <a:avLst/>
                    </a:prstGeom>
                    <a:noFill/>
                    <a:ln>
                      <a:noFill/>
                    </a:ln>
                  </pic:spPr>
                </pic:pic>
              </a:graphicData>
            </a:graphic>
          </wp:inline>
        </w:drawing>
      </w:r>
    </w:p>
    <w:p w14:paraId="0C18C7CA" w14:textId="02CB97E4" w:rsidR="00BB3A11" w:rsidRDefault="00BB3A11" w:rsidP="00F742E0">
      <w:pPr>
        <w:spacing w:line="240" w:lineRule="auto"/>
        <w:jc w:val="both"/>
        <w:rPr>
          <w:rFonts w:ascii="Times New Roman" w:hAnsi="Times New Roman" w:cs="Times New Roman"/>
          <w:sz w:val="24"/>
          <w:szCs w:val="24"/>
        </w:rPr>
      </w:pPr>
      <w:r w:rsidRPr="005C2D93">
        <w:rPr>
          <w:rFonts w:ascii="Times New Roman" w:hAnsi="Times New Roman" w:cs="Times New Roman"/>
          <w:b/>
          <w:bCs/>
          <w:sz w:val="24"/>
          <w:szCs w:val="24"/>
        </w:rPr>
        <w:t xml:space="preserve">Figure </w:t>
      </w:r>
      <w:r w:rsidR="00624D36">
        <w:rPr>
          <w:rFonts w:ascii="Times New Roman" w:hAnsi="Times New Roman" w:cs="Times New Roman"/>
          <w:b/>
          <w:bCs/>
          <w:sz w:val="24"/>
          <w:szCs w:val="24"/>
        </w:rPr>
        <w:t>3</w:t>
      </w:r>
      <w:r w:rsidRPr="005C2D93">
        <w:rPr>
          <w:rFonts w:ascii="Times New Roman" w:hAnsi="Times New Roman" w:cs="Times New Roman"/>
          <w:b/>
          <w:bCs/>
          <w:sz w:val="24"/>
          <w:szCs w:val="24"/>
        </w:rPr>
        <w:t>:</w:t>
      </w:r>
      <w:r>
        <w:rPr>
          <w:rFonts w:ascii="Times New Roman" w:hAnsi="Times New Roman" w:cs="Times New Roman"/>
          <w:sz w:val="24"/>
          <w:szCs w:val="24"/>
        </w:rPr>
        <w:t xml:space="preserve"> </w:t>
      </w:r>
      <w:r w:rsidR="004C3517">
        <w:rPr>
          <w:rFonts w:ascii="Times New Roman" w:hAnsi="Times New Roman" w:cs="Times New Roman"/>
          <w:sz w:val="24"/>
          <w:szCs w:val="24"/>
        </w:rPr>
        <w:t>L</w:t>
      </w:r>
      <w:r w:rsidRPr="00BB3A11">
        <w:rPr>
          <w:rFonts w:ascii="Times New Roman" w:hAnsi="Times New Roman" w:cs="Times New Roman"/>
          <w:sz w:val="24"/>
          <w:szCs w:val="24"/>
        </w:rPr>
        <w:t>abile carbon</w:t>
      </w:r>
      <w:r w:rsidR="004C3517">
        <w:rPr>
          <w:rFonts w:ascii="Times New Roman" w:hAnsi="Times New Roman" w:cs="Times New Roman"/>
          <w:sz w:val="24"/>
          <w:szCs w:val="24"/>
        </w:rPr>
        <w:t xml:space="preserve"> </w:t>
      </w:r>
      <w:r w:rsidR="008D26D8" w:rsidRPr="00BB3A11">
        <w:rPr>
          <w:rFonts w:ascii="Times New Roman" w:hAnsi="Times New Roman" w:cs="Times New Roman"/>
          <w:sz w:val="24"/>
          <w:szCs w:val="24"/>
        </w:rPr>
        <w:t xml:space="preserve">content </w:t>
      </w:r>
      <w:r w:rsidR="004C3517" w:rsidRPr="0008169D">
        <w:rPr>
          <w:rFonts w:ascii="Times New Roman" w:hAnsi="Times New Roman" w:cs="Times New Roman"/>
          <w:b/>
          <w:bCs/>
          <w:sz w:val="24"/>
          <w:szCs w:val="24"/>
        </w:rPr>
        <w:t>(a)</w:t>
      </w:r>
      <w:r w:rsidR="008D26D8">
        <w:rPr>
          <w:rFonts w:ascii="Times New Roman" w:hAnsi="Times New Roman" w:cs="Times New Roman"/>
          <w:sz w:val="24"/>
          <w:szCs w:val="24"/>
        </w:rPr>
        <w:t xml:space="preserve"> and</w:t>
      </w:r>
      <w:r w:rsidRPr="00BB3A11">
        <w:rPr>
          <w:rFonts w:ascii="Times New Roman" w:hAnsi="Times New Roman" w:cs="Times New Roman"/>
          <w:sz w:val="24"/>
          <w:szCs w:val="24"/>
        </w:rPr>
        <w:t xml:space="preserve"> </w:t>
      </w:r>
      <w:r w:rsidR="00A47531" w:rsidRPr="00BB3A11">
        <w:rPr>
          <w:rFonts w:ascii="Times New Roman" w:hAnsi="Times New Roman" w:cs="Times New Roman"/>
          <w:sz w:val="24"/>
          <w:szCs w:val="24"/>
        </w:rPr>
        <w:t xml:space="preserve">Available </w:t>
      </w:r>
      <w:r w:rsidRPr="00BB3A11">
        <w:rPr>
          <w:rFonts w:ascii="Times New Roman" w:hAnsi="Times New Roman" w:cs="Times New Roman"/>
          <w:sz w:val="24"/>
          <w:szCs w:val="24"/>
        </w:rPr>
        <w:t>nitrogen and phosphorus</w:t>
      </w:r>
      <w:r w:rsidR="00A47531">
        <w:rPr>
          <w:rFonts w:ascii="Times New Roman" w:hAnsi="Times New Roman" w:cs="Times New Roman"/>
          <w:sz w:val="24"/>
          <w:szCs w:val="24"/>
        </w:rPr>
        <w:t xml:space="preserve"> </w:t>
      </w:r>
      <w:r w:rsidR="00A47531" w:rsidRPr="0008169D">
        <w:rPr>
          <w:rFonts w:ascii="Times New Roman" w:hAnsi="Times New Roman" w:cs="Times New Roman"/>
          <w:b/>
          <w:bCs/>
          <w:sz w:val="24"/>
          <w:szCs w:val="24"/>
        </w:rPr>
        <w:t>(b)</w:t>
      </w:r>
      <w:r w:rsidRPr="00BB3A11">
        <w:rPr>
          <w:rFonts w:ascii="Times New Roman" w:hAnsi="Times New Roman" w:cs="Times New Roman"/>
          <w:sz w:val="24"/>
          <w:szCs w:val="24"/>
        </w:rPr>
        <w:t xml:space="preserve"> content</w:t>
      </w:r>
      <w:r w:rsidR="008D26D8">
        <w:rPr>
          <w:rFonts w:ascii="Times New Roman" w:hAnsi="Times New Roman" w:cs="Times New Roman"/>
          <w:sz w:val="24"/>
          <w:szCs w:val="24"/>
        </w:rPr>
        <w:t>s</w:t>
      </w:r>
      <w:r w:rsidRPr="00BB3A11">
        <w:rPr>
          <w:rFonts w:ascii="Times New Roman" w:hAnsi="Times New Roman" w:cs="Times New Roman"/>
          <w:sz w:val="24"/>
          <w:szCs w:val="24"/>
        </w:rPr>
        <w:t xml:space="preserve"> after 132 days of composting</w:t>
      </w:r>
    </w:p>
    <w:p w14:paraId="14292FBE" w14:textId="0DAAC77C" w:rsidR="00120ED8" w:rsidRPr="00120ED8" w:rsidRDefault="00120ED8" w:rsidP="00F742E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5C2D93">
        <w:rPr>
          <w:rFonts w:ascii="Times New Roman" w:hAnsi="Times New Roman" w:cs="Times New Roman"/>
        </w:rPr>
        <w:t>marked</w:t>
      </w:r>
      <w:r w:rsidRPr="00120ED8">
        <w:rPr>
          <w:rFonts w:ascii="Times New Roman" w:hAnsi="Times New Roman" w:cs="Times New Roman"/>
        </w:rPr>
        <w:t xml:space="preserve"> with different letters are statistically different at 5% level. Error bars represent standard errors</w:t>
      </w:r>
      <w:r w:rsidR="0098141E">
        <w:rPr>
          <w:rFonts w:ascii="Times New Roman" w:hAnsi="Times New Roman" w:cs="Times New Roman"/>
        </w:rPr>
        <w:t xml:space="preserve"> (n</w:t>
      </w:r>
      <w:r w:rsidR="0098141E" w:rsidRPr="00120ED8">
        <w:rPr>
          <w:rFonts w:ascii="Times New Roman" w:hAnsi="Times New Roman" w:cs="Times New Roman"/>
        </w:rPr>
        <w:t>=</w:t>
      </w:r>
      <w:r w:rsidR="0098141E">
        <w:rPr>
          <w:rFonts w:ascii="Times New Roman" w:hAnsi="Times New Roman" w:cs="Times New Roman"/>
        </w:rPr>
        <w:t>3)</w:t>
      </w:r>
      <w:r w:rsidRPr="00120ED8">
        <w:rPr>
          <w:rFonts w:ascii="Times New Roman" w:hAnsi="Times New Roman" w:cs="Times New Roman"/>
        </w:rPr>
        <w:t>.</w:t>
      </w:r>
    </w:p>
    <w:p w14:paraId="3405C0F5" w14:textId="376ACFD0" w:rsidR="009B0F7B" w:rsidRPr="00EB47B0" w:rsidRDefault="007B3D93" w:rsidP="00EB47B0">
      <w:pPr>
        <w:pStyle w:val="ListParagraph"/>
        <w:numPr>
          <w:ilvl w:val="2"/>
          <w:numId w:val="1"/>
        </w:numPr>
        <w:spacing w:line="240" w:lineRule="auto"/>
        <w:jc w:val="both"/>
        <w:rPr>
          <w:rFonts w:ascii="Times New Roman" w:hAnsi="Times New Roman" w:cs="Times New Roman"/>
          <w:i/>
          <w:iCs/>
          <w:sz w:val="24"/>
          <w:szCs w:val="24"/>
        </w:rPr>
      </w:pPr>
      <w:r w:rsidRPr="007B3D93">
        <w:rPr>
          <w:rFonts w:ascii="Times New Roman" w:hAnsi="Times New Roman" w:cs="Times New Roman"/>
          <w:i/>
          <w:iCs/>
          <w:sz w:val="24"/>
          <w:szCs w:val="24"/>
        </w:rPr>
        <w:t>Effect on yam tuber yields</w:t>
      </w:r>
    </w:p>
    <w:p w14:paraId="7BAB4C63" w14:textId="52F7195A" w:rsidR="00EB47B0" w:rsidRDefault="00F11A65" w:rsidP="00EB47B0">
      <w:pPr>
        <w:spacing w:line="240" w:lineRule="auto"/>
        <w:jc w:val="both"/>
        <w:rPr>
          <w:rFonts w:ascii="Times New Roman" w:hAnsi="Times New Roman" w:cs="Times New Roman"/>
          <w:sz w:val="24"/>
          <w:szCs w:val="24"/>
        </w:rPr>
      </w:pPr>
      <w:r w:rsidRPr="00F11A65">
        <w:rPr>
          <w:rFonts w:ascii="Times New Roman" w:hAnsi="Times New Roman" w:cs="Times New Roman"/>
          <w:sz w:val="24"/>
          <w:szCs w:val="24"/>
        </w:rPr>
        <w:t xml:space="preserve">The </w:t>
      </w:r>
      <w:r w:rsidR="00874E74">
        <w:rPr>
          <w:rFonts w:ascii="Times New Roman" w:hAnsi="Times New Roman" w:cs="Times New Roman"/>
          <w:sz w:val="24"/>
          <w:szCs w:val="24"/>
        </w:rPr>
        <w:t>biochar-enriched</w:t>
      </w:r>
      <w:r w:rsidRPr="00F11A65">
        <w:rPr>
          <w:rFonts w:ascii="Times New Roman" w:hAnsi="Times New Roman" w:cs="Times New Roman"/>
          <w:sz w:val="24"/>
          <w:szCs w:val="24"/>
        </w:rPr>
        <w:t xml:space="preserve"> compost led to the highest </w:t>
      </w:r>
      <w:r w:rsidR="00874E74">
        <w:rPr>
          <w:rFonts w:ascii="Times New Roman" w:hAnsi="Times New Roman" w:cs="Times New Roman"/>
          <w:sz w:val="24"/>
          <w:szCs w:val="24"/>
        </w:rPr>
        <w:t xml:space="preserve">yam </w:t>
      </w:r>
      <w:r w:rsidRPr="00F11A65">
        <w:rPr>
          <w:rFonts w:ascii="Times New Roman" w:hAnsi="Times New Roman" w:cs="Times New Roman"/>
          <w:sz w:val="24"/>
          <w:szCs w:val="24"/>
        </w:rPr>
        <w:t>fresh tuber yield (14.30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while the lowest yield (9.32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xml:space="preserve">) was obtained with the control. </w:t>
      </w:r>
      <w:r w:rsidR="00C127D4">
        <w:rPr>
          <w:rFonts w:ascii="Times New Roman" w:hAnsi="Times New Roman" w:cs="Times New Roman"/>
          <w:sz w:val="24"/>
          <w:szCs w:val="24"/>
        </w:rPr>
        <w:t>B</w:t>
      </w:r>
      <w:r w:rsidRPr="00F11A65">
        <w:rPr>
          <w:rFonts w:ascii="Times New Roman" w:hAnsi="Times New Roman" w:cs="Times New Roman"/>
          <w:sz w:val="24"/>
          <w:szCs w:val="24"/>
        </w:rPr>
        <w:t>iochar</w:t>
      </w:r>
      <w:r w:rsidR="00874E74">
        <w:rPr>
          <w:rFonts w:ascii="Times New Roman" w:hAnsi="Times New Roman" w:cs="Times New Roman"/>
          <w:sz w:val="24"/>
          <w:szCs w:val="24"/>
        </w:rPr>
        <w:t>-enriched</w:t>
      </w:r>
      <w:r w:rsidRPr="00F11A65">
        <w:rPr>
          <w:rFonts w:ascii="Times New Roman" w:hAnsi="Times New Roman" w:cs="Times New Roman"/>
          <w:sz w:val="24"/>
          <w:szCs w:val="24"/>
        </w:rPr>
        <w:t xml:space="preserve"> compost and </w:t>
      </w:r>
      <w:r w:rsidR="00874E74">
        <w:rPr>
          <w:rFonts w:ascii="Times New Roman" w:hAnsi="Times New Roman" w:cs="Times New Roman"/>
          <w:sz w:val="24"/>
          <w:szCs w:val="24"/>
        </w:rPr>
        <w:t xml:space="preserve">sole </w:t>
      </w:r>
      <w:r w:rsidRPr="00F11A65">
        <w:rPr>
          <w:rFonts w:ascii="Times New Roman" w:hAnsi="Times New Roman" w:cs="Times New Roman"/>
          <w:sz w:val="24"/>
          <w:szCs w:val="24"/>
        </w:rPr>
        <w:t>compost treatments (13.21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xml:space="preserve">) were statistically similar and </w:t>
      </w:r>
      <w:r w:rsidR="00874E74">
        <w:rPr>
          <w:rFonts w:ascii="Times New Roman" w:hAnsi="Times New Roman" w:cs="Times New Roman"/>
          <w:sz w:val="24"/>
          <w:szCs w:val="24"/>
        </w:rPr>
        <w:t>higher</w:t>
      </w:r>
      <w:r w:rsidR="00874E74" w:rsidRPr="00F11A65">
        <w:rPr>
          <w:rFonts w:ascii="Times New Roman" w:hAnsi="Times New Roman" w:cs="Times New Roman"/>
          <w:sz w:val="24"/>
          <w:szCs w:val="24"/>
        </w:rPr>
        <w:t xml:space="preserve"> </w:t>
      </w:r>
      <w:r w:rsidR="00874E74">
        <w:rPr>
          <w:rFonts w:ascii="Times New Roman" w:hAnsi="Times New Roman" w:cs="Times New Roman"/>
          <w:sz w:val="24"/>
          <w:szCs w:val="24"/>
        </w:rPr>
        <w:t>than</w:t>
      </w:r>
      <w:r w:rsidRPr="00F11A65">
        <w:rPr>
          <w:rFonts w:ascii="Times New Roman" w:hAnsi="Times New Roman" w:cs="Times New Roman"/>
          <w:sz w:val="24"/>
          <w:szCs w:val="24"/>
        </w:rPr>
        <w:t xml:space="preserve"> the control (</w:t>
      </w:r>
      <w:r w:rsidR="0024575B" w:rsidRPr="0024575B">
        <w:rPr>
          <w:rFonts w:ascii="Times New Roman" w:hAnsi="Times New Roman" w:cs="Times New Roman"/>
          <w:i/>
          <w:iCs/>
          <w:sz w:val="24"/>
          <w:szCs w:val="24"/>
        </w:rPr>
        <w:t>P</w:t>
      </w:r>
      <w:r w:rsidRPr="00F11A65">
        <w:rPr>
          <w:rFonts w:ascii="Times New Roman" w:hAnsi="Times New Roman" w:cs="Times New Roman"/>
          <w:sz w:val="24"/>
          <w:szCs w:val="24"/>
        </w:rPr>
        <w:t xml:space="preserve"> = .00</w:t>
      </w:r>
      <w:r w:rsidR="0024575B">
        <w:rPr>
          <w:rFonts w:ascii="Times New Roman" w:hAnsi="Times New Roman" w:cs="Times New Roman"/>
          <w:sz w:val="24"/>
          <w:szCs w:val="24"/>
        </w:rPr>
        <w:t>4</w:t>
      </w:r>
      <w:r w:rsidRPr="00F11A65">
        <w:rPr>
          <w:rFonts w:ascii="Times New Roman" w:hAnsi="Times New Roman" w:cs="Times New Roman"/>
          <w:sz w:val="24"/>
          <w:szCs w:val="24"/>
        </w:rPr>
        <w:t xml:space="preserve">) </w:t>
      </w:r>
      <w:r w:rsidRPr="007C516C">
        <w:rPr>
          <w:rFonts w:ascii="Times New Roman" w:hAnsi="Times New Roman" w:cs="Times New Roman"/>
          <w:b/>
          <w:bCs/>
          <w:sz w:val="24"/>
          <w:szCs w:val="24"/>
        </w:rPr>
        <w:t xml:space="preserve">(Figure </w:t>
      </w:r>
      <w:r w:rsidR="004C5450">
        <w:rPr>
          <w:rFonts w:ascii="Times New Roman" w:hAnsi="Times New Roman" w:cs="Times New Roman"/>
          <w:b/>
          <w:bCs/>
          <w:sz w:val="24"/>
          <w:szCs w:val="24"/>
        </w:rPr>
        <w:t>4</w:t>
      </w:r>
      <w:r w:rsidRPr="007C516C">
        <w:rPr>
          <w:rFonts w:ascii="Times New Roman" w:hAnsi="Times New Roman" w:cs="Times New Roman"/>
          <w:b/>
          <w:bCs/>
          <w:sz w:val="24"/>
          <w:szCs w:val="24"/>
        </w:rPr>
        <w:t>)</w:t>
      </w:r>
      <w:r w:rsidRPr="00F11A65">
        <w:rPr>
          <w:rFonts w:ascii="Times New Roman" w:hAnsi="Times New Roman" w:cs="Times New Roman"/>
          <w:sz w:val="24"/>
          <w:szCs w:val="24"/>
        </w:rPr>
        <w:t>.</w:t>
      </w:r>
    </w:p>
    <w:p w14:paraId="04497E89" w14:textId="5DF68944" w:rsidR="00B5273B" w:rsidRDefault="00F52433" w:rsidP="00B5273B">
      <w:pPr>
        <w:spacing w:line="240" w:lineRule="auto"/>
        <w:jc w:val="center"/>
        <w:rPr>
          <w:rFonts w:ascii="Times New Roman" w:hAnsi="Times New Roman" w:cs="Times New Roman"/>
          <w:sz w:val="24"/>
          <w:szCs w:val="24"/>
        </w:rPr>
      </w:pPr>
      <w:r>
        <w:rPr>
          <w:noProof/>
          <w:lang w:val="en-IN" w:eastAsia="en-IN"/>
        </w:rPr>
        <w:lastRenderedPageBreak/>
        <w:drawing>
          <wp:inline distT="0" distB="0" distL="0" distR="0" wp14:anchorId="7D7F067C" wp14:editId="08C71080">
            <wp:extent cx="3740728" cy="3740728"/>
            <wp:effectExtent l="0" t="0" r="0" b="0"/>
            <wp:docPr id="640509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47391" cy="3747391"/>
                    </a:xfrm>
                    <a:prstGeom prst="rect">
                      <a:avLst/>
                    </a:prstGeom>
                    <a:noFill/>
                    <a:ln>
                      <a:noFill/>
                    </a:ln>
                  </pic:spPr>
                </pic:pic>
              </a:graphicData>
            </a:graphic>
          </wp:inline>
        </w:drawing>
      </w:r>
    </w:p>
    <w:p w14:paraId="0462D98F" w14:textId="6993A09F" w:rsidR="00B5273B" w:rsidRDefault="00B5273B" w:rsidP="00B5273B">
      <w:pPr>
        <w:spacing w:line="240" w:lineRule="auto"/>
        <w:jc w:val="center"/>
        <w:rPr>
          <w:rFonts w:ascii="Times New Roman" w:hAnsi="Times New Roman" w:cs="Times New Roman"/>
          <w:sz w:val="24"/>
          <w:szCs w:val="24"/>
        </w:rPr>
      </w:pPr>
      <w:r w:rsidRPr="005C2D93">
        <w:rPr>
          <w:rFonts w:ascii="Times New Roman" w:hAnsi="Times New Roman" w:cs="Times New Roman"/>
          <w:b/>
          <w:bCs/>
          <w:sz w:val="24"/>
          <w:szCs w:val="24"/>
        </w:rPr>
        <w:t xml:space="preserve">Figure </w:t>
      </w:r>
      <w:r w:rsidR="004C5450">
        <w:rPr>
          <w:rFonts w:ascii="Times New Roman" w:hAnsi="Times New Roman" w:cs="Times New Roman"/>
          <w:b/>
          <w:bCs/>
          <w:sz w:val="24"/>
          <w:szCs w:val="24"/>
        </w:rPr>
        <w:t>4</w:t>
      </w:r>
      <w:r w:rsidRPr="005C2D93">
        <w:rPr>
          <w:rFonts w:ascii="Times New Roman" w:hAnsi="Times New Roman" w:cs="Times New Roman"/>
          <w:b/>
          <w:bCs/>
          <w:sz w:val="24"/>
          <w:szCs w:val="24"/>
        </w:rPr>
        <w:t>:</w:t>
      </w:r>
      <w:r>
        <w:rPr>
          <w:rFonts w:ascii="Times New Roman" w:hAnsi="Times New Roman" w:cs="Times New Roman"/>
          <w:sz w:val="24"/>
          <w:szCs w:val="24"/>
        </w:rPr>
        <w:t xml:space="preserve"> </w:t>
      </w:r>
      <w:r w:rsidR="004132F9" w:rsidRPr="004132F9">
        <w:rPr>
          <w:rFonts w:ascii="Times New Roman" w:hAnsi="Times New Roman" w:cs="Times New Roman"/>
          <w:sz w:val="24"/>
          <w:szCs w:val="24"/>
        </w:rPr>
        <w:t>Effect of organic amendments on fresh yam tuber yields</w:t>
      </w:r>
    </w:p>
    <w:p w14:paraId="28D13F8E" w14:textId="53C6D373" w:rsidR="0024575B" w:rsidRPr="00B5273B" w:rsidRDefault="00B5273B" w:rsidP="00EB47B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5C2D93">
        <w:rPr>
          <w:rFonts w:ascii="Times New Roman" w:hAnsi="Times New Roman" w:cs="Times New Roman"/>
        </w:rPr>
        <w:t>marked</w:t>
      </w:r>
      <w:r w:rsidRPr="00120ED8">
        <w:rPr>
          <w:rFonts w:ascii="Times New Roman" w:hAnsi="Times New Roman" w:cs="Times New Roman"/>
        </w:rPr>
        <w:t xml:space="preserve"> with different letters are statistically different at 5% level</w:t>
      </w:r>
      <w:r w:rsidR="0098141E">
        <w:rPr>
          <w:rFonts w:ascii="Times New Roman" w:hAnsi="Times New Roman" w:cs="Times New Roman"/>
        </w:rPr>
        <w:t xml:space="preserve"> (n</w:t>
      </w:r>
      <w:r w:rsidRPr="00120ED8">
        <w:rPr>
          <w:rFonts w:ascii="Times New Roman" w:hAnsi="Times New Roman" w:cs="Times New Roman"/>
        </w:rPr>
        <w:t>=</w:t>
      </w:r>
      <w:r>
        <w:rPr>
          <w:rFonts w:ascii="Times New Roman" w:hAnsi="Times New Roman" w:cs="Times New Roman"/>
        </w:rPr>
        <w:t>4</w:t>
      </w:r>
      <w:r w:rsidR="0098141E">
        <w:rPr>
          <w:rFonts w:ascii="Times New Roman" w:hAnsi="Times New Roman" w:cs="Times New Roman"/>
        </w:rPr>
        <w:t>)</w:t>
      </w:r>
      <w:r w:rsidRPr="00120ED8">
        <w:rPr>
          <w:rFonts w:ascii="Times New Roman" w:hAnsi="Times New Roman" w:cs="Times New Roman"/>
        </w:rPr>
        <w:t>.</w:t>
      </w:r>
    </w:p>
    <w:p w14:paraId="35EAC224" w14:textId="639A9CCB" w:rsidR="00EB47B0" w:rsidRPr="00EB47B0" w:rsidRDefault="007B3D93" w:rsidP="00EB47B0">
      <w:pPr>
        <w:pStyle w:val="ListParagraph"/>
        <w:numPr>
          <w:ilvl w:val="2"/>
          <w:numId w:val="1"/>
        </w:numPr>
        <w:spacing w:line="240" w:lineRule="auto"/>
        <w:jc w:val="both"/>
        <w:rPr>
          <w:rFonts w:ascii="Times New Roman" w:hAnsi="Times New Roman" w:cs="Times New Roman"/>
          <w:i/>
          <w:iCs/>
          <w:sz w:val="24"/>
          <w:szCs w:val="24"/>
        </w:rPr>
      </w:pPr>
      <w:r w:rsidRPr="007B3D93">
        <w:rPr>
          <w:rFonts w:ascii="Times New Roman" w:hAnsi="Times New Roman" w:cs="Times New Roman"/>
          <w:i/>
          <w:iCs/>
          <w:sz w:val="24"/>
          <w:szCs w:val="24"/>
        </w:rPr>
        <w:t xml:space="preserve">Effect on </w:t>
      </w:r>
      <w:r>
        <w:rPr>
          <w:rFonts w:ascii="Times New Roman" w:hAnsi="Times New Roman" w:cs="Times New Roman"/>
          <w:i/>
          <w:iCs/>
          <w:sz w:val="24"/>
          <w:szCs w:val="24"/>
        </w:rPr>
        <w:t>soil organic carbon</w:t>
      </w:r>
      <w:r w:rsidR="00EF396D">
        <w:rPr>
          <w:rFonts w:ascii="Times New Roman" w:hAnsi="Times New Roman" w:cs="Times New Roman"/>
          <w:i/>
          <w:iCs/>
          <w:sz w:val="24"/>
          <w:szCs w:val="24"/>
        </w:rPr>
        <w:t xml:space="preserve"> content</w:t>
      </w:r>
    </w:p>
    <w:p w14:paraId="28829DC1" w14:textId="31E5107A" w:rsidR="00EB47B0" w:rsidRPr="00A416F2" w:rsidRDefault="00F71F17" w:rsidP="00EB47B0">
      <w:pPr>
        <w:spacing w:line="240" w:lineRule="auto"/>
        <w:jc w:val="both"/>
        <w:rPr>
          <w:rFonts w:ascii="Times New Roman" w:hAnsi="Times New Roman" w:cs="Times New Roman"/>
          <w:sz w:val="24"/>
          <w:szCs w:val="24"/>
        </w:rPr>
      </w:pPr>
      <w:r w:rsidRPr="00A416F2">
        <w:rPr>
          <w:rFonts w:ascii="Times New Roman" w:hAnsi="Times New Roman" w:cs="Times New Roman"/>
          <w:sz w:val="24"/>
          <w:szCs w:val="24"/>
        </w:rPr>
        <w:t>Soil organic C contents were 3.7</w:t>
      </w:r>
      <w:r>
        <w:rPr>
          <w:rFonts w:ascii="Times New Roman" w:hAnsi="Times New Roman" w:cs="Times New Roman"/>
          <w:sz w:val="24"/>
          <w:szCs w:val="24"/>
        </w:rPr>
        <w:t>4</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w:t>
      </w:r>
      <w:r>
        <w:rPr>
          <w:rFonts w:ascii="Times New Roman" w:hAnsi="Times New Roman" w:cs="Times New Roman"/>
          <w:sz w:val="24"/>
          <w:szCs w:val="24"/>
        </w:rPr>
        <w:t>4</w:t>
      </w:r>
      <w:r w:rsidRPr="00A416F2">
        <w:rPr>
          <w:rFonts w:ascii="Times New Roman" w:hAnsi="Times New Roman" w:cs="Times New Roman"/>
          <w:sz w:val="24"/>
          <w:szCs w:val="24"/>
        </w:rPr>
        <w:t>.</w:t>
      </w:r>
      <w:r>
        <w:rPr>
          <w:rFonts w:ascii="Times New Roman" w:hAnsi="Times New Roman" w:cs="Times New Roman"/>
          <w:sz w:val="24"/>
          <w:szCs w:val="24"/>
        </w:rPr>
        <w:t>52</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and 4.</w:t>
      </w:r>
      <w:r>
        <w:rPr>
          <w:rFonts w:ascii="Times New Roman" w:hAnsi="Times New Roman" w:cs="Times New Roman"/>
          <w:sz w:val="24"/>
          <w:szCs w:val="24"/>
        </w:rPr>
        <w:t>53</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for control, biochar compost and compost treatments respectively. No significant differences (</w:t>
      </w:r>
      <w:r w:rsidRPr="00517517">
        <w:rPr>
          <w:rFonts w:ascii="Times New Roman" w:hAnsi="Times New Roman" w:cs="Times New Roman"/>
          <w:i/>
          <w:iCs/>
          <w:sz w:val="24"/>
          <w:szCs w:val="24"/>
        </w:rPr>
        <w:t>P</w:t>
      </w:r>
      <w:r w:rsidRPr="00A416F2">
        <w:rPr>
          <w:rFonts w:ascii="Times New Roman" w:hAnsi="Times New Roman" w:cs="Times New Roman"/>
          <w:sz w:val="24"/>
          <w:szCs w:val="24"/>
        </w:rPr>
        <w:t xml:space="preserve"> = .</w:t>
      </w:r>
      <w:r>
        <w:rPr>
          <w:rFonts w:ascii="Times New Roman" w:hAnsi="Times New Roman" w:cs="Times New Roman"/>
          <w:sz w:val="24"/>
          <w:szCs w:val="24"/>
        </w:rPr>
        <w:t>18</w:t>
      </w:r>
      <w:r w:rsidRPr="00A416F2">
        <w:rPr>
          <w:rFonts w:ascii="Times New Roman" w:hAnsi="Times New Roman" w:cs="Times New Roman"/>
          <w:sz w:val="24"/>
          <w:szCs w:val="24"/>
        </w:rPr>
        <w:t>) were observed between</w:t>
      </w:r>
      <w:r w:rsidR="00C548E3">
        <w:rPr>
          <w:rFonts w:ascii="Times New Roman" w:hAnsi="Times New Roman" w:cs="Times New Roman"/>
          <w:sz w:val="24"/>
          <w:szCs w:val="24"/>
        </w:rPr>
        <w:t xml:space="preserve"> the</w:t>
      </w:r>
      <w:r w:rsidRPr="00A416F2">
        <w:rPr>
          <w:rFonts w:ascii="Times New Roman" w:hAnsi="Times New Roman" w:cs="Times New Roman"/>
          <w:sz w:val="24"/>
          <w:szCs w:val="24"/>
        </w:rPr>
        <w:t xml:space="preserve"> treatments </w:t>
      </w:r>
      <w:r w:rsidRPr="004419A5">
        <w:rPr>
          <w:rFonts w:ascii="Times New Roman" w:hAnsi="Times New Roman" w:cs="Times New Roman"/>
          <w:b/>
          <w:bCs/>
          <w:sz w:val="24"/>
          <w:szCs w:val="24"/>
        </w:rPr>
        <w:t xml:space="preserve">(Figure </w:t>
      </w:r>
      <w:r w:rsidR="000407EC">
        <w:rPr>
          <w:rFonts w:ascii="Times New Roman" w:hAnsi="Times New Roman" w:cs="Times New Roman"/>
          <w:b/>
          <w:bCs/>
          <w:sz w:val="24"/>
          <w:szCs w:val="24"/>
        </w:rPr>
        <w:t>5</w:t>
      </w:r>
      <w:r w:rsidRPr="00A416F2">
        <w:rPr>
          <w:rFonts w:ascii="Times New Roman" w:hAnsi="Times New Roman" w:cs="Times New Roman"/>
          <w:b/>
          <w:bCs/>
          <w:sz w:val="24"/>
          <w:szCs w:val="24"/>
        </w:rPr>
        <w:t>)</w:t>
      </w:r>
      <w:r w:rsidRPr="00A416F2">
        <w:rPr>
          <w:rFonts w:ascii="Times New Roman" w:hAnsi="Times New Roman" w:cs="Times New Roman"/>
          <w:sz w:val="24"/>
          <w:szCs w:val="24"/>
        </w:rPr>
        <w:t>.</w:t>
      </w:r>
    </w:p>
    <w:p w14:paraId="656592AE" w14:textId="1E03A9E9" w:rsidR="002C24DF" w:rsidRDefault="0011698F" w:rsidP="002C24DF">
      <w:pPr>
        <w:spacing w:line="240" w:lineRule="auto"/>
        <w:jc w:val="center"/>
        <w:rPr>
          <w:rFonts w:ascii="Times New Roman" w:hAnsi="Times New Roman" w:cs="Times New Roman"/>
        </w:rPr>
      </w:pPr>
      <w:r>
        <w:rPr>
          <w:noProof/>
          <w:lang w:val="en-IN" w:eastAsia="en-IN"/>
        </w:rPr>
        <w:lastRenderedPageBreak/>
        <w:drawing>
          <wp:inline distT="0" distB="0" distL="0" distR="0" wp14:anchorId="5C682888" wp14:editId="365A2FFD">
            <wp:extent cx="3803072" cy="3803072"/>
            <wp:effectExtent l="0" t="0" r="0" b="0"/>
            <wp:docPr id="35740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3696" cy="3813696"/>
                    </a:xfrm>
                    <a:prstGeom prst="rect">
                      <a:avLst/>
                    </a:prstGeom>
                    <a:noFill/>
                    <a:ln>
                      <a:noFill/>
                    </a:ln>
                  </pic:spPr>
                </pic:pic>
              </a:graphicData>
            </a:graphic>
          </wp:inline>
        </w:drawing>
      </w:r>
    </w:p>
    <w:p w14:paraId="5FA914E7" w14:textId="7B8F1E50" w:rsidR="002C24DF" w:rsidRPr="00131F38" w:rsidRDefault="002C24DF" w:rsidP="002C24DF">
      <w:pPr>
        <w:spacing w:line="240" w:lineRule="auto"/>
        <w:jc w:val="both"/>
        <w:rPr>
          <w:rFonts w:ascii="Times New Roman" w:hAnsi="Times New Roman" w:cs="Times New Roman"/>
          <w:sz w:val="24"/>
          <w:szCs w:val="24"/>
        </w:rPr>
      </w:pPr>
      <w:r w:rsidRPr="00C127D4">
        <w:rPr>
          <w:rFonts w:ascii="Times New Roman" w:hAnsi="Times New Roman" w:cs="Times New Roman"/>
          <w:b/>
          <w:bCs/>
          <w:sz w:val="24"/>
          <w:szCs w:val="24"/>
        </w:rPr>
        <w:t xml:space="preserve">Figure </w:t>
      </w:r>
      <w:r w:rsidR="000407EC">
        <w:rPr>
          <w:rFonts w:ascii="Times New Roman" w:hAnsi="Times New Roman" w:cs="Times New Roman"/>
          <w:b/>
          <w:bCs/>
          <w:sz w:val="24"/>
          <w:szCs w:val="24"/>
        </w:rPr>
        <w:t>5</w:t>
      </w:r>
      <w:r w:rsidRPr="00C127D4">
        <w:rPr>
          <w:rFonts w:ascii="Times New Roman" w:hAnsi="Times New Roman" w:cs="Times New Roman"/>
          <w:b/>
          <w:bCs/>
          <w:sz w:val="24"/>
          <w:szCs w:val="24"/>
        </w:rPr>
        <w:t>:</w:t>
      </w:r>
      <w:r w:rsidRPr="00131F38">
        <w:rPr>
          <w:rFonts w:ascii="Times New Roman" w:hAnsi="Times New Roman" w:cs="Times New Roman"/>
          <w:sz w:val="24"/>
          <w:szCs w:val="24"/>
        </w:rPr>
        <w:t xml:space="preserve"> </w:t>
      </w:r>
      <w:r w:rsidR="00131F38" w:rsidRPr="004132F9">
        <w:rPr>
          <w:rFonts w:ascii="Times New Roman" w:hAnsi="Times New Roman" w:cs="Times New Roman"/>
          <w:sz w:val="24"/>
          <w:szCs w:val="24"/>
        </w:rPr>
        <w:t>Effect of organic amendments on</w:t>
      </w:r>
      <w:r w:rsidR="00131F38">
        <w:rPr>
          <w:rFonts w:ascii="Times New Roman" w:hAnsi="Times New Roman" w:cs="Times New Roman"/>
          <w:sz w:val="24"/>
          <w:szCs w:val="24"/>
        </w:rPr>
        <w:t xml:space="preserve"> soil organic carbon</w:t>
      </w:r>
      <w:r w:rsidR="00EF396D">
        <w:rPr>
          <w:rFonts w:ascii="Times New Roman" w:hAnsi="Times New Roman" w:cs="Times New Roman"/>
          <w:sz w:val="24"/>
          <w:szCs w:val="24"/>
        </w:rPr>
        <w:t xml:space="preserve"> content</w:t>
      </w:r>
    </w:p>
    <w:p w14:paraId="29CE50D8" w14:textId="30309B69" w:rsidR="00B536E6" w:rsidRPr="007C516C" w:rsidRDefault="002C24DF" w:rsidP="00EB47B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EF396D">
        <w:rPr>
          <w:rFonts w:ascii="Times New Roman" w:hAnsi="Times New Roman" w:cs="Times New Roman"/>
        </w:rPr>
        <w:t>marked</w:t>
      </w:r>
      <w:r w:rsidRPr="00120ED8">
        <w:rPr>
          <w:rFonts w:ascii="Times New Roman" w:hAnsi="Times New Roman" w:cs="Times New Roman"/>
        </w:rPr>
        <w:t xml:space="preserve"> with different letters are statistically different at 5% level. Error bars represent standard errors</w:t>
      </w:r>
      <w:r w:rsidR="0098141E" w:rsidRPr="0098141E">
        <w:rPr>
          <w:rFonts w:ascii="Times New Roman" w:hAnsi="Times New Roman" w:cs="Times New Roman"/>
        </w:rPr>
        <w:t xml:space="preserve"> </w:t>
      </w:r>
      <w:r w:rsidR="0098141E">
        <w:rPr>
          <w:rFonts w:ascii="Times New Roman" w:hAnsi="Times New Roman" w:cs="Times New Roman"/>
        </w:rPr>
        <w:t>(n</w:t>
      </w:r>
      <w:r w:rsidR="0098141E" w:rsidRPr="00120ED8">
        <w:rPr>
          <w:rFonts w:ascii="Times New Roman" w:hAnsi="Times New Roman" w:cs="Times New Roman"/>
        </w:rPr>
        <w:t>=</w:t>
      </w:r>
      <w:r w:rsidR="0098141E">
        <w:rPr>
          <w:rFonts w:ascii="Times New Roman" w:hAnsi="Times New Roman" w:cs="Times New Roman"/>
        </w:rPr>
        <w:t>4)</w:t>
      </w:r>
      <w:r w:rsidRPr="00120ED8">
        <w:rPr>
          <w:rFonts w:ascii="Times New Roman" w:hAnsi="Times New Roman" w:cs="Times New Roman"/>
        </w:rPr>
        <w:t>.</w:t>
      </w:r>
    </w:p>
    <w:p w14:paraId="7882475C" w14:textId="2ED9B7BD" w:rsidR="00B536E6" w:rsidRDefault="00B536E6" w:rsidP="00EB47B0">
      <w:pPr>
        <w:pStyle w:val="ListParagraph"/>
        <w:numPr>
          <w:ilvl w:val="1"/>
          <w:numId w:val="1"/>
        </w:numPr>
        <w:spacing w:line="240" w:lineRule="auto"/>
        <w:jc w:val="both"/>
        <w:rPr>
          <w:rFonts w:ascii="Times New Roman" w:hAnsi="Times New Roman" w:cs="Times New Roman"/>
          <w:b/>
          <w:bCs/>
          <w:i/>
          <w:iCs/>
          <w:sz w:val="24"/>
          <w:szCs w:val="24"/>
        </w:rPr>
      </w:pPr>
      <w:r w:rsidRPr="00B536E6">
        <w:rPr>
          <w:rFonts w:ascii="Times New Roman" w:hAnsi="Times New Roman" w:cs="Times New Roman"/>
          <w:b/>
          <w:bCs/>
          <w:i/>
          <w:iCs/>
          <w:sz w:val="24"/>
          <w:szCs w:val="24"/>
        </w:rPr>
        <w:t>Discussion</w:t>
      </w:r>
    </w:p>
    <w:p w14:paraId="1D334AE5" w14:textId="60A7B546" w:rsidR="00517517" w:rsidRPr="003D6C66" w:rsidRDefault="003D6C66" w:rsidP="003D6C66">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3D6C66">
        <w:rPr>
          <w:rFonts w:ascii="Times New Roman" w:hAnsi="Times New Roman" w:cs="Times New Roman"/>
          <w:sz w:val="24"/>
          <w:szCs w:val="24"/>
        </w:rPr>
        <w:t>he temperature remained above 50°C from the 2</w:t>
      </w:r>
      <w:r w:rsidRPr="003831AD">
        <w:rPr>
          <w:rFonts w:ascii="Times New Roman" w:hAnsi="Times New Roman" w:cs="Times New Roman"/>
          <w:sz w:val="24"/>
          <w:szCs w:val="24"/>
          <w:vertAlign w:val="superscript"/>
        </w:rPr>
        <w:t>nd</w:t>
      </w:r>
      <w:r w:rsidRPr="003D6C66">
        <w:rPr>
          <w:rFonts w:ascii="Times New Roman" w:hAnsi="Times New Roman" w:cs="Times New Roman"/>
          <w:sz w:val="24"/>
          <w:szCs w:val="24"/>
        </w:rPr>
        <w:t xml:space="preserve"> to the 122</w:t>
      </w:r>
      <w:r w:rsidRPr="003831AD">
        <w:rPr>
          <w:rFonts w:ascii="Times New Roman" w:hAnsi="Times New Roman" w:cs="Times New Roman"/>
          <w:sz w:val="24"/>
          <w:szCs w:val="24"/>
          <w:vertAlign w:val="superscript"/>
        </w:rPr>
        <w:t>nd</w:t>
      </w:r>
      <w:r w:rsidR="00EF396D" w:rsidRPr="00EF396D">
        <w:rPr>
          <w:rFonts w:ascii="Times New Roman" w:hAnsi="Times New Roman" w:cs="Times New Roman"/>
          <w:sz w:val="24"/>
          <w:szCs w:val="24"/>
        </w:rPr>
        <w:t xml:space="preserve"> day of composting</w:t>
      </w:r>
      <w:r w:rsidRPr="003D6C66">
        <w:rPr>
          <w:rFonts w:ascii="Times New Roman" w:hAnsi="Times New Roman" w:cs="Times New Roman"/>
          <w:sz w:val="24"/>
          <w:szCs w:val="24"/>
        </w:rPr>
        <w:t>, i.e. for four months, reflecting intense microbiological activity and therefore the presence of substrates to be decomposed. Th</w:t>
      </w:r>
      <w:r w:rsidR="00673E94">
        <w:rPr>
          <w:rFonts w:ascii="Times New Roman" w:hAnsi="Times New Roman" w:cs="Times New Roman"/>
          <w:sz w:val="24"/>
          <w:szCs w:val="24"/>
        </w:rPr>
        <w:t>e</w:t>
      </w:r>
      <w:r w:rsidRPr="003D6C66">
        <w:rPr>
          <w:rFonts w:ascii="Times New Roman" w:hAnsi="Times New Roman" w:cs="Times New Roman"/>
          <w:sz w:val="24"/>
          <w:szCs w:val="24"/>
        </w:rPr>
        <w:t xml:space="preserve"> composting time was relatively long, probably due to the more lignified nature of the composted substrate and the overall very high C</w:t>
      </w:r>
      <w:r w:rsidR="00A60E71">
        <w:rPr>
          <w:rFonts w:ascii="Times New Roman" w:hAnsi="Times New Roman" w:cs="Times New Roman"/>
          <w:sz w:val="24"/>
          <w:szCs w:val="24"/>
        </w:rPr>
        <w:t>:</w:t>
      </w:r>
      <w:r w:rsidRPr="003D6C66">
        <w:rPr>
          <w:rFonts w:ascii="Times New Roman" w:hAnsi="Times New Roman" w:cs="Times New Roman"/>
          <w:sz w:val="24"/>
          <w:szCs w:val="24"/>
        </w:rPr>
        <w:t xml:space="preserve">N ratio in the starting materials. Indeed, according to </w:t>
      </w:r>
      <w:r w:rsidR="0033479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{"citationID":"pLHcPTCd","properties":{"formattedCitation":"(Hoorman &amp; Islam, 2010)","plainCitation":"(Hoorman &amp; Islam, 2010)","dontUpdate":true,"noteIndex":0},"citationItems":[{"id":705,"uris":["http://zotero.org/users/12066399/items/GJCUIHQH"],"itemData":{"id":705,"type":"article-journal","journalAbbreviation":"Ohio State University Extension. Agriculture and Natural Resources Fact sheet","page":"5","title":"Understanding Soil Microbes and Nutrient Recycling.","author":[{"family":"Hoorman","given":"J. J."},{"family":"Islam","given":"R."}],"issued":{"date-parts":[["2010"]]}}}],"schema":"https://github.com/citation-style-language/schema/raw/master/csl-citation.json"} </w:instrText>
      </w:r>
      <w:r w:rsidR="00334799">
        <w:rPr>
          <w:rFonts w:ascii="Times New Roman" w:hAnsi="Times New Roman" w:cs="Times New Roman"/>
          <w:sz w:val="24"/>
          <w:szCs w:val="24"/>
        </w:rPr>
        <w:fldChar w:fldCharType="separate"/>
      </w:r>
      <w:r w:rsidR="00334799" w:rsidRPr="00334799">
        <w:rPr>
          <w:rFonts w:ascii="Times New Roman" w:hAnsi="Times New Roman" w:cs="Times New Roman"/>
          <w:sz w:val="24"/>
        </w:rPr>
        <w:t xml:space="preserve">Hoorman &amp; Islam, </w:t>
      </w:r>
      <w:r w:rsidR="00334799">
        <w:rPr>
          <w:rFonts w:ascii="Times New Roman" w:hAnsi="Times New Roman" w:cs="Times New Roman"/>
          <w:sz w:val="24"/>
        </w:rPr>
        <w:t>(</w:t>
      </w:r>
      <w:r w:rsidR="00334799" w:rsidRPr="00334799">
        <w:rPr>
          <w:rFonts w:ascii="Times New Roman" w:hAnsi="Times New Roman" w:cs="Times New Roman"/>
          <w:sz w:val="24"/>
        </w:rPr>
        <w:t>2010)</w:t>
      </w:r>
      <w:r w:rsidR="00334799">
        <w:rPr>
          <w:rFonts w:ascii="Times New Roman" w:hAnsi="Times New Roman" w:cs="Times New Roman"/>
          <w:sz w:val="24"/>
          <w:szCs w:val="24"/>
        </w:rPr>
        <w:fldChar w:fldCharType="end"/>
      </w:r>
      <w:r w:rsidRPr="003D6C66">
        <w:rPr>
          <w:rFonts w:ascii="Times New Roman" w:hAnsi="Times New Roman" w:cs="Times New Roman"/>
          <w:sz w:val="24"/>
          <w:szCs w:val="24"/>
        </w:rPr>
        <w:t>, a C</w:t>
      </w:r>
      <w:r w:rsidR="00A60E71">
        <w:rPr>
          <w:rFonts w:ascii="Times New Roman" w:hAnsi="Times New Roman" w:cs="Times New Roman"/>
          <w:sz w:val="24"/>
          <w:szCs w:val="24"/>
        </w:rPr>
        <w:t>:</w:t>
      </w:r>
      <w:r w:rsidRPr="003D6C66">
        <w:rPr>
          <w:rFonts w:ascii="Times New Roman" w:hAnsi="Times New Roman" w:cs="Times New Roman"/>
          <w:sz w:val="24"/>
          <w:szCs w:val="24"/>
        </w:rPr>
        <w:t>N ratio of less than 20 enables organic substrates to decompose in 4 to 8 weeks, whereas a higher C</w:t>
      </w:r>
      <w:r w:rsidR="00A60E71">
        <w:rPr>
          <w:rFonts w:ascii="Times New Roman" w:hAnsi="Times New Roman" w:cs="Times New Roman"/>
          <w:sz w:val="24"/>
          <w:szCs w:val="24"/>
        </w:rPr>
        <w:t>:</w:t>
      </w:r>
      <w:r w:rsidRPr="003D6C66">
        <w:rPr>
          <w:rFonts w:ascii="Times New Roman" w:hAnsi="Times New Roman" w:cs="Times New Roman"/>
          <w:sz w:val="24"/>
          <w:szCs w:val="24"/>
        </w:rPr>
        <w:t>N ratio requires additional N and slows down decomposition.</w:t>
      </w:r>
      <w:r w:rsidR="000407EC">
        <w:rPr>
          <w:rFonts w:ascii="Times New Roman" w:hAnsi="Times New Roman" w:cs="Times New Roman"/>
          <w:sz w:val="24"/>
          <w:szCs w:val="24"/>
        </w:rPr>
        <w:t xml:space="preserve"> </w:t>
      </w:r>
      <w:r w:rsidRPr="003D6C66">
        <w:rPr>
          <w:rFonts w:ascii="Times New Roman" w:hAnsi="Times New Roman" w:cs="Times New Roman"/>
          <w:sz w:val="24"/>
          <w:szCs w:val="24"/>
        </w:rPr>
        <w:t xml:space="preserve">Contrary to the results obtained by </w:t>
      </w:r>
      <w:r w:rsidR="0033479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{"citationID":"jxz25RPH","properties":{"formattedCitation":"(Wei et al., 2014)","plainCitation":"(Wei et al., 2014)","dontUpdate":true,"noteIndex":0},"citationItems":[{"id":710,"uris":["http://zotero.org/users/12066399/items/S8G23ESM"],"itemData":{"id":710,"type":"article-journal","container-title":"Bioresource technology","ISSN":"0960-8524","journalAbbreviation":"Bioresource technology","note":"publisher: Elsevier","page":"148-154","title":"Biochar influences the microbial community structure during tomato stalk composting with chicken manure","volume":"154","author":[{"family":"Wei","given":"Liu"},{"family":"Shutao","given":"Wang"},{"family":"Jin","given":"Zhang"},{"family":"Tong","given":"Xu"}],"issued":{"date-parts":[["2014"]]}}}],"schema":"https://github.com/citation-style-language/schema/raw/master/csl-citation.json"} </w:instrText>
      </w:r>
      <w:r w:rsidR="00334799">
        <w:rPr>
          <w:rFonts w:ascii="Times New Roman" w:hAnsi="Times New Roman" w:cs="Times New Roman"/>
          <w:sz w:val="24"/>
          <w:szCs w:val="24"/>
        </w:rPr>
        <w:fldChar w:fldCharType="separate"/>
      </w:r>
      <w:r w:rsidR="003569A1" w:rsidRPr="003569A1">
        <w:rPr>
          <w:rFonts w:ascii="Times New Roman" w:hAnsi="Times New Roman" w:cs="Times New Roman"/>
          <w:sz w:val="24"/>
        </w:rPr>
        <w:t xml:space="preserve">Wei et al. </w:t>
      </w:r>
      <w:r w:rsidR="003569A1">
        <w:rPr>
          <w:rFonts w:ascii="Times New Roman" w:hAnsi="Times New Roman" w:cs="Times New Roman"/>
          <w:sz w:val="24"/>
        </w:rPr>
        <w:t>(</w:t>
      </w:r>
      <w:r w:rsidR="003569A1" w:rsidRPr="003569A1">
        <w:rPr>
          <w:rFonts w:ascii="Times New Roman" w:hAnsi="Times New Roman" w:cs="Times New Roman"/>
          <w:sz w:val="24"/>
        </w:rPr>
        <w:t>2014)</w:t>
      </w:r>
      <w:r w:rsidR="00334799">
        <w:rPr>
          <w:rFonts w:ascii="Times New Roman" w:hAnsi="Times New Roman" w:cs="Times New Roman"/>
          <w:sz w:val="24"/>
          <w:szCs w:val="24"/>
        </w:rPr>
        <w:fldChar w:fldCharType="end"/>
      </w:r>
      <w:r w:rsidRPr="003D6C66">
        <w:rPr>
          <w:rFonts w:ascii="Times New Roman" w:hAnsi="Times New Roman" w:cs="Times New Roman"/>
          <w:sz w:val="24"/>
          <w:szCs w:val="24"/>
        </w:rPr>
        <w:t xml:space="preserve">, in our study, biochar incorporated at the start of composting did not increase </w:t>
      </w:r>
      <w:r w:rsidR="00673E94">
        <w:rPr>
          <w:rFonts w:ascii="Times New Roman" w:hAnsi="Times New Roman" w:cs="Times New Roman"/>
          <w:sz w:val="24"/>
          <w:szCs w:val="24"/>
        </w:rPr>
        <w:t>the</w:t>
      </w:r>
      <w:r w:rsidRPr="003D6C66">
        <w:rPr>
          <w:rFonts w:ascii="Times New Roman" w:hAnsi="Times New Roman" w:cs="Times New Roman"/>
          <w:sz w:val="24"/>
          <w:szCs w:val="24"/>
        </w:rPr>
        <w:t xml:space="preserve"> temperature throughout the process, compared with </w:t>
      </w:r>
      <w:r w:rsidR="00673E94">
        <w:rPr>
          <w:rFonts w:ascii="Times New Roman" w:hAnsi="Times New Roman" w:cs="Times New Roman"/>
          <w:sz w:val="24"/>
          <w:szCs w:val="24"/>
        </w:rPr>
        <w:t xml:space="preserve">sole </w:t>
      </w:r>
      <w:r w:rsidRPr="003D6C66">
        <w:rPr>
          <w:rFonts w:ascii="Times New Roman" w:hAnsi="Times New Roman" w:cs="Times New Roman"/>
          <w:sz w:val="24"/>
          <w:szCs w:val="24"/>
        </w:rPr>
        <w:t>compost treatment. This result could be explained by the lower amount of manure (21%) added to the biochar</w:t>
      </w:r>
      <w:r w:rsidR="00673E94">
        <w:rPr>
          <w:rFonts w:ascii="Times New Roman" w:hAnsi="Times New Roman" w:cs="Times New Roman"/>
          <w:sz w:val="24"/>
          <w:szCs w:val="24"/>
        </w:rPr>
        <w:t>-enriched</w:t>
      </w:r>
      <w:r w:rsidRPr="003D6C66">
        <w:rPr>
          <w:rFonts w:ascii="Times New Roman" w:hAnsi="Times New Roman" w:cs="Times New Roman"/>
          <w:sz w:val="24"/>
          <w:szCs w:val="24"/>
        </w:rPr>
        <w:t xml:space="preserve"> compost treatment, compared with 26% for the </w:t>
      </w:r>
      <w:r w:rsidR="00673E94">
        <w:rPr>
          <w:rFonts w:ascii="Times New Roman" w:hAnsi="Times New Roman" w:cs="Times New Roman"/>
          <w:sz w:val="24"/>
          <w:szCs w:val="24"/>
        </w:rPr>
        <w:t xml:space="preserve">sole </w:t>
      </w:r>
      <w:r w:rsidRPr="003D6C66">
        <w:rPr>
          <w:rFonts w:ascii="Times New Roman" w:hAnsi="Times New Roman" w:cs="Times New Roman"/>
          <w:sz w:val="24"/>
          <w:szCs w:val="24"/>
        </w:rPr>
        <w:t xml:space="preserve">compost. Indeed, one of the roles of manure in the composting process is to provide a supply of microorganisms; these microorganisms </w:t>
      </w:r>
      <w:r w:rsidR="006F0DFE" w:rsidRPr="006F0DFE">
        <w:rPr>
          <w:rFonts w:ascii="Times New Roman" w:hAnsi="Times New Roman" w:cs="Times New Roman"/>
          <w:sz w:val="24"/>
          <w:szCs w:val="24"/>
        </w:rPr>
        <w:t>being</w:t>
      </w:r>
      <w:r w:rsidR="006F0DFE" w:rsidRPr="003D6C66">
        <w:rPr>
          <w:rFonts w:ascii="Times New Roman" w:hAnsi="Times New Roman" w:cs="Times New Roman"/>
          <w:sz w:val="24"/>
          <w:szCs w:val="24"/>
        </w:rPr>
        <w:t xml:space="preserve"> </w:t>
      </w:r>
      <w:r w:rsidRPr="003D6C66">
        <w:rPr>
          <w:rFonts w:ascii="Times New Roman" w:hAnsi="Times New Roman" w:cs="Times New Roman"/>
          <w:sz w:val="24"/>
          <w:szCs w:val="24"/>
        </w:rPr>
        <w:t>the actors whose activity induces a</w:t>
      </w:r>
      <w:r w:rsidR="00673E94">
        <w:rPr>
          <w:rFonts w:ascii="Times New Roman" w:hAnsi="Times New Roman" w:cs="Times New Roman"/>
          <w:sz w:val="24"/>
          <w:szCs w:val="24"/>
        </w:rPr>
        <w:t>n</w:t>
      </w:r>
      <w:r w:rsidRPr="003D6C66">
        <w:rPr>
          <w:rFonts w:ascii="Times New Roman" w:hAnsi="Times New Roman" w:cs="Times New Roman"/>
          <w:sz w:val="24"/>
          <w:szCs w:val="24"/>
        </w:rPr>
        <w:t xml:space="preserve"> </w:t>
      </w:r>
      <w:r w:rsidR="00673E94">
        <w:rPr>
          <w:rFonts w:ascii="Times New Roman" w:hAnsi="Times New Roman" w:cs="Times New Roman"/>
          <w:sz w:val="24"/>
          <w:szCs w:val="24"/>
        </w:rPr>
        <w:t>increase</w:t>
      </w:r>
      <w:r w:rsidR="00673E94" w:rsidRPr="003D6C66">
        <w:rPr>
          <w:rFonts w:ascii="Times New Roman" w:hAnsi="Times New Roman" w:cs="Times New Roman"/>
          <w:sz w:val="24"/>
          <w:szCs w:val="24"/>
        </w:rPr>
        <w:t xml:space="preserve"> </w:t>
      </w:r>
      <w:r w:rsidRPr="003D6C66">
        <w:rPr>
          <w:rFonts w:ascii="Times New Roman" w:hAnsi="Times New Roman" w:cs="Times New Roman"/>
          <w:sz w:val="24"/>
          <w:szCs w:val="24"/>
        </w:rPr>
        <w:t>in temperature during composting.</w:t>
      </w:r>
    </w:p>
    <w:p w14:paraId="5DB7A28C" w14:textId="4925AACD" w:rsidR="00517517" w:rsidRDefault="00484459" w:rsidP="003831AD">
      <w:pPr>
        <w:spacing w:line="240" w:lineRule="auto"/>
        <w:jc w:val="both"/>
        <w:rPr>
          <w:rFonts w:ascii="Times New Roman" w:hAnsi="Times New Roman" w:cs="Times New Roman"/>
          <w:sz w:val="24"/>
          <w:szCs w:val="24"/>
        </w:rPr>
      </w:pPr>
      <w:r w:rsidRPr="00484459">
        <w:rPr>
          <w:rFonts w:ascii="Times New Roman" w:hAnsi="Times New Roman" w:cs="Times New Roman"/>
          <w:sz w:val="24"/>
          <w:szCs w:val="24"/>
        </w:rPr>
        <w:t xml:space="preserve">Dry matter content is a parameter that undergoes strong variations during composting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{"citationID":"BJ8J81GH","properties":{"formattedCitation":"(Wojcieszak et al., 2015)","plainCitation":"(Wojcieszak et al., 2015)","noteIndex":0},"citationItems":[{"id":745,"uris":["http://zotero.org/users/12066399/items/2YSPPJCL"],"itemData":{"id":745,"type":"paper-conference","event-title":"Seventh International Conference on Digital Image Processing (ICDIP 2015)","page":"280-284","publisher":"SPIE","title":"Use of neural image analysis methods in the process to determine the dry matter content in the compost","volume":"9631","author":[{"family":"Wojcieszak","given":"Dawid"},{"family":"Przybył","given":"J"},{"family":"Lewicki","given":"Andrzej"},{"family":"Ludwiczak","given":"Agnieszka"},{"family":"Przybylak","given":"Andrzej"},{"family":"Boniecki","given":"Piotr"},{"family":"Koszela","given":"Krzysztof"},{"family":"Zaborowicz","given":"Maciej"},{"family":"Przybył","given":"K"},{"family":"Witaszek","given":"Kamil"}],"issued":{"date-parts":[["2015"]]}}}],"schema":"https://github.com/citation-style-language/schema/raw/master/csl-citation.json"} </w:instrText>
      </w:r>
      <w:r>
        <w:rPr>
          <w:rFonts w:ascii="Times New Roman" w:hAnsi="Times New Roman" w:cs="Times New Roman"/>
          <w:sz w:val="24"/>
          <w:szCs w:val="24"/>
        </w:rPr>
        <w:fldChar w:fldCharType="separate"/>
      </w:r>
      <w:r w:rsidRPr="00484459">
        <w:rPr>
          <w:rFonts w:ascii="Times New Roman" w:hAnsi="Times New Roman" w:cs="Times New Roman"/>
          <w:sz w:val="24"/>
        </w:rPr>
        <w:t>(Wojcieszak et al., 2015)</w:t>
      </w:r>
      <w:r>
        <w:rPr>
          <w:rFonts w:ascii="Times New Roman" w:hAnsi="Times New Roman" w:cs="Times New Roman"/>
          <w:sz w:val="24"/>
          <w:szCs w:val="24"/>
        </w:rPr>
        <w:fldChar w:fldCharType="end"/>
      </w:r>
      <w:r w:rsidRPr="00484459">
        <w:rPr>
          <w:rFonts w:ascii="Times New Roman" w:hAnsi="Times New Roman" w:cs="Times New Roman"/>
          <w:sz w:val="24"/>
          <w:szCs w:val="24"/>
        </w:rPr>
        <w:t>. The drop in dry matter content observed from set-up to the 52</w:t>
      </w:r>
      <w:r w:rsidRPr="00484459">
        <w:rPr>
          <w:rFonts w:ascii="Times New Roman" w:hAnsi="Times New Roman" w:cs="Times New Roman"/>
          <w:sz w:val="24"/>
          <w:szCs w:val="24"/>
          <w:vertAlign w:val="superscript"/>
        </w:rPr>
        <w:t>nd</w:t>
      </w:r>
      <w:r w:rsidRPr="00484459">
        <w:rPr>
          <w:rFonts w:ascii="Times New Roman" w:hAnsi="Times New Roman" w:cs="Times New Roman"/>
          <w:sz w:val="24"/>
          <w:szCs w:val="24"/>
        </w:rPr>
        <w:t xml:space="preserve"> day of composting </w:t>
      </w:r>
      <w:r w:rsidR="006F0DFE" w:rsidRPr="006F0DFE">
        <w:rPr>
          <w:rFonts w:ascii="Times New Roman" w:hAnsi="Times New Roman" w:cs="Times New Roman"/>
          <w:sz w:val="24"/>
          <w:szCs w:val="24"/>
        </w:rPr>
        <w:t>could be</w:t>
      </w:r>
      <w:r w:rsidR="006F0DFE" w:rsidRPr="00484459">
        <w:rPr>
          <w:rFonts w:ascii="Times New Roman" w:hAnsi="Times New Roman" w:cs="Times New Roman"/>
          <w:sz w:val="24"/>
          <w:szCs w:val="24"/>
        </w:rPr>
        <w:t xml:space="preserve"> </w:t>
      </w:r>
      <w:r w:rsidRPr="00484459">
        <w:rPr>
          <w:rFonts w:ascii="Times New Roman" w:hAnsi="Times New Roman" w:cs="Times New Roman"/>
          <w:sz w:val="24"/>
          <w:szCs w:val="24"/>
        </w:rPr>
        <w:t xml:space="preserve">the result of the </w:t>
      </w:r>
      <w:r w:rsidR="005E1190">
        <w:rPr>
          <w:rFonts w:ascii="Times New Roman" w:hAnsi="Times New Roman" w:cs="Times New Roman"/>
          <w:sz w:val="24"/>
          <w:szCs w:val="24"/>
        </w:rPr>
        <w:t>addition of</w:t>
      </w:r>
      <w:r w:rsidRPr="00484459">
        <w:rPr>
          <w:rFonts w:ascii="Times New Roman" w:hAnsi="Times New Roman" w:cs="Times New Roman"/>
          <w:sz w:val="24"/>
          <w:szCs w:val="24"/>
        </w:rPr>
        <w:t xml:space="preserve"> water during this period. Similarly, the increase in dry matter content from day 52 to the end of composting </w:t>
      </w:r>
      <w:r w:rsidR="00F80264">
        <w:rPr>
          <w:rFonts w:ascii="Times New Roman" w:hAnsi="Times New Roman" w:cs="Times New Roman"/>
          <w:sz w:val="24"/>
          <w:szCs w:val="24"/>
        </w:rPr>
        <w:t>may be</w:t>
      </w:r>
      <w:r w:rsidRPr="00484459">
        <w:rPr>
          <w:rFonts w:ascii="Times New Roman" w:hAnsi="Times New Roman" w:cs="Times New Roman"/>
          <w:sz w:val="24"/>
          <w:szCs w:val="24"/>
        </w:rPr>
        <w:t xml:space="preserve"> explained by the </w:t>
      </w:r>
      <w:r w:rsidR="00F80264">
        <w:rPr>
          <w:rFonts w:ascii="Times New Roman" w:hAnsi="Times New Roman" w:cs="Times New Roman"/>
          <w:sz w:val="24"/>
          <w:szCs w:val="24"/>
        </w:rPr>
        <w:t>interruption</w:t>
      </w:r>
      <w:r w:rsidRPr="00484459">
        <w:rPr>
          <w:rFonts w:ascii="Times New Roman" w:hAnsi="Times New Roman" w:cs="Times New Roman"/>
          <w:sz w:val="24"/>
          <w:szCs w:val="24"/>
        </w:rPr>
        <w:t xml:space="preserve"> of watering during turning.</w:t>
      </w:r>
      <w:r w:rsidR="00CA6C4D">
        <w:rPr>
          <w:rFonts w:ascii="Times New Roman" w:hAnsi="Times New Roman" w:cs="Times New Roman"/>
          <w:sz w:val="24"/>
          <w:szCs w:val="24"/>
        </w:rPr>
        <w:t xml:space="preserve"> </w:t>
      </w:r>
      <w:r w:rsidR="00A958CF">
        <w:rPr>
          <w:rFonts w:ascii="Times New Roman" w:hAnsi="Times New Roman" w:cs="Times New Roman"/>
          <w:sz w:val="24"/>
          <w:szCs w:val="24"/>
        </w:rPr>
        <w:t>F</w:t>
      </w:r>
      <w:r w:rsidR="00A958CF" w:rsidRPr="00A958CF">
        <w:rPr>
          <w:rFonts w:ascii="Times New Roman" w:hAnsi="Times New Roman" w:cs="Times New Roman"/>
          <w:sz w:val="24"/>
          <w:szCs w:val="24"/>
        </w:rPr>
        <w:t>urthermore</w:t>
      </w:r>
      <w:r w:rsidR="00A958CF">
        <w:rPr>
          <w:rFonts w:ascii="Times New Roman" w:hAnsi="Times New Roman" w:cs="Times New Roman"/>
          <w:sz w:val="24"/>
          <w:szCs w:val="24"/>
        </w:rPr>
        <w:t>, t</w:t>
      </w:r>
      <w:r w:rsidR="003831AD" w:rsidRPr="003831AD">
        <w:rPr>
          <w:rFonts w:ascii="Times New Roman" w:hAnsi="Times New Roman" w:cs="Times New Roman"/>
          <w:sz w:val="24"/>
          <w:szCs w:val="24"/>
        </w:rPr>
        <w:t xml:space="preserve">he optimum moisture content of compost  is between 50 and 70% </w:t>
      </w:r>
      <w:r w:rsidR="006E51D9">
        <w:rPr>
          <w:rFonts w:ascii="Times New Roman" w:hAnsi="Times New Roman" w:cs="Times New Roman"/>
          <w:sz w:val="24"/>
          <w:szCs w:val="24"/>
        </w:rPr>
        <w:fldChar w:fldCharType="begin"/>
      </w:r>
      <w:r w:rsidR="006E51D9">
        <w:rPr>
          <w:rFonts w:ascii="Times New Roman" w:hAnsi="Times New Roman" w:cs="Times New Roman"/>
          <w:sz w:val="24"/>
          <w:szCs w:val="24"/>
        </w:rPr>
        <w:instrText xml:space="preserve"> ADDIN ZOTERO_ITEM CSL_CITATION {"citationID":"MvcnXicw","properties":{"formattedCitation":"(Kuo et al., 2004)","plainCitation":"(Kuo et al., 2004)","noteIndex":0},"citationItems":[{"id":746,"uris":["http://zotero.org/users/12066399/items/JDZ2RBBK"],"itemData":{"id":746,"type":"article-journal","container-title":"Recent Res. Dev. Environ. Biol.","journalAbbreviation":"Recent Res. Dev. Environ. Biol.","title":"Composting and Compost Utilization for agronomic and container crops","volume":"1","author":[{"family":"Kuo","given":"S"},{"family":"Ortiz Escobar","given":"Maria"},{"family":"Hue","given":"Nguyen"},{"family":"Hummel","given":"R"}],"issued":{"date-parts":[["2004",1,1]]}}}],"schema":"https://github.com/citation-style-language/schema/raw/master/csl-citation.json"} </w:instrText>
      </w:r>
      <w:r w:rsidR="006E51D9">
        <w:rPr>
          <w:rFonts w:ascii="Times New Roman" w:hAnsi="Times New Roman" w:cs="Times New Roman"/>
          <w:sz w:val="24"/>
          <w:szCs w:val="24"/>
        </w:rPr>
        <w:fldChar w:fldCharType="separate"/>
      </w:r>
      <w:r w:rsidR="006E51D9" w:rsidRPr="006E51D9">
        <w:rPr>
          <w:rFonts w:ascii="Times New Roman" w:hAnsi="Times New Roman" w:cs="Times New Roman"/>
          <w:sz w:val="24"/>
        </w:rPr>
        <w:t>(Kuo et al., 2004)</w:t>
      </w:r>
      <w:r w:rsidR="006E51D9">
        <w:rPr>
          <w:rFonts w:ascii="Times New Roman" w:hAnsi="Times New Roman" w:cs="Times New Roman"/>
          <w:sz w:val="24"/>
          <w:szCs w:val="24"/>
        </w:rPr>
        <w:fldChar w:fldCharType="end"/>
      </w:r>
      <w:r w:rsidR="003831AD" w:rsidRPr="003831AD">
        <w:rPr>
          <w:rFonts w:ascii="Times New Roman" w:hAnsi="Times New Roman" w:cs="Times New Roman"/>
          <w:sz w:val="24"/>
          <w:szCs w:val="24"/>
        </w:rPr>
        <w:t xml:space="preserve">. </w:t>
      </w:r>
      <w:r w:rsidR="005E1190">
        <w:rPr>
          <w:rFonts w:ascii="Times New Roman" w:hAnsi="Times New Roman" w:cs="Times New Roman"/>
          <w:sz w:val="24"/>
          <w:szCs w:val="24"/>
        </w:rPr>
        <w:t>T</w:t>
      </w:r>
      <w:r w:rsidR="005E1190" w:rsidRPr="003831AD">
        <w:rPr>
          <w:rFonts w:ascii="Times New Roman" w:hAnsi="Times New Roman" w:cs="Times New Roman"/>
          <w:sz w:val="24"/>
          <w:szCs w:val="24"/>
        </w:rPr>
        <w:t>herefore</w:t>
      </w:r>
      <w:r w:rsidR="003831AD" w:rsidRPr="003831AD">
        <w:rPr>
          <w:rFonts w:ascii="Times New Roman" w:hAnsi="Times New Roman" w:cs="Times New Roman"/>
          <w:sz w:val="24"/>
          <w:szCs w:val="24"/>
        </w:rPr>
        <w:t xml:space="preserve">, the optimum dry matter content should be between 30 and 50%. Dry matter contents  between 43% and 29%, 46% and 25% respectively for </w:t>
      </w:r>
      <w:r w:rsidR="005E1190">
        <w:rPr>
          <w:rFonts w:ascii="Times New Roman" w:hAnsi="Times New Roman" w:cs="Times New Roman"/>
          <w:sz w:val="24"/>
          <w:szCs w:val="24"/>
        </w:rPr>
        <w:t xml:space="preserve">sole </w:t>
      </w:r>
      <w:r w:rsidR="003831AD" w:rsidRPr="003831AD">
        <w:rPr>
          <w:rFonts w:ascii="Times New Roman" w:hAnsi="Times New Roman" w:cs="Times New Roman"/>
          <w:sz w:val="24"/>
          <w:szCs w:val="24"/>
        </w:rPr>
        <w:t>compost and biochar</w:t>
      </w:r>
      <w:r w:rsidR="005E1190">
        <w:rPr>
          <w:rFonts w:ascii="Times New Roman" w:hAnsi="Times New Roman" w:cs="Times New Roman"/>
          <w:sz w:val="24"/>
          <w:szCs w:val="24"/>
        </w:rPr>
        <w:t>-enriched</w:t>
      </w:r>
      <w:r w:rsidR="003831AD" w:rsidRPr="003831AD">
        <w:rPr>
          <w:rFonts w:ascii="Times New Roman" w:hAnsi="Times New Roman" w:cs="Times New Roman"/>
          <w:sz w:val="24"/>
          <w:szCs w:val="24"/>
        </w:rPr>
        <w:t xml:space="preserve"> compost in our study were optimal except at 52 days of composting, when they were below 30% </w:t>
      </w:r>
      <w:r w:rsidR="003831AD" w:rsidRPr="006E51D9">
        <w:rPr>
          <w:rFonts w:ascii="Times New Roman" w:hAnsi="Times New Roman" w:cs="Times New Roman"/>
          <w:b/>
          <w:bCs/>
          <w:sz w:val="24"/>
          <w:szCs w:val="24"/>
        </w:rPr>
        <w:t>(</w:t>
      </w:r>
      <w:r w:rsidR="003831AD" w:rsidRPr="00DF1CAD">
        <w:rPr>
          <w:rFonts w:ascii="Times New Roman" w:hAnsi="Times New Roman" w:cs="Times New Roman"/>
          <w:b/>
          <w:bCs/>
          <w:sz w:val="24"/>
          <w:szCs w:val="24"/>
        </w:rPr>
        <w:t>Figure</w:t>
      </w:r>
      <w:r w:rsidR="003831AD" w:rsidRPr="006E51D9">
        <w:rPr>
          <w:rFonts w:ascii="Times New Roman" w:hAnsi="Times New Roman" w:cs="Times New Roman"/>
          <w:b/>
          <w:bCs/>
          <w:sz w:val="24"/>
          <w:szCs w:val="24"/>
        </w:rPr>
        <w:t xml:space="preserve"> </w:t>
      </w:r>
      <w:r w:rsidR="008702A4">
        <w:rPr>
          <w:rFonts w:ascii="Times New Roman" w:hAnsi="Times New Roman" w:cs="Times New Roman"/>
          <w:b/>
          <w:bCs/>
          <w:sz w:val="24"/>
          <w:szCs w:val="24"/>
        </w:rPr>
        <w:t>2</w:t>
      </w:r>
      <w:r w:rsidR="003831AD" w:rsidRPr="006E51D9">
        <w:rPr>
          <w:rFonts w:ascii="Times New Roman" w:hAnsi="Times New Roman" w:cs="Times New Roman"/>
          <w:b/>
          <w:bCs/>
          <w:sz w:val="24"/>
          <w:szCs w:val="24"/>
        </w:rPr>
        <w:t>)</w:t>
      </w:r>
      <w:r w:rsidR="003831AD" w:rsidRPr="003831AD">
        <w:rPr>
          <w:rFonts w:ascii="Times New Roman" w:hAnsi="Times New Roman" w:cs="Times New Roman"/>
          <w:sz w:val="24"/>
          <w:szCs w:val="24"/>
        </w:rPr>
        <w:t xml:space="preserve">. This was the reason for </w:t>
      </w:r>
      <w:r w:rsidR="003831AD" w:rsidRPr="003831AD">
        <w:rPr>
          <w:rFonts w:ascii="Times New Roman" w:hAnsi="Times New Roman" w:cs="Times New Roman"/>
          <w:sz w:val="24"/>
          <w:szCs w:val="24"/>
        </w:rPr>
        <w:lastRenderedPageBreak/>
        <w:t xml:space="preserve">stopping watering from this </w:t>
      </w:r>
      <w:r w:rsidR="005E1190">
        <w:rPr>
          <w:rFonts w:ascii="Times New Roman" w:hAnsi="Times New Roman" w:cs="Times New Roman"/>
          <w:sz w:val="24"/>
          <w:szCs w:val="24"/>
        </w:rPr>
        <w:t>stage.</w:t>
      </w:r>
      <w:r w:rsidR="003831AD" w:rsidRPr="003831AD">
        <w:rPr>
          <w:rFonts w:ascii="Times New Roman" w:hAnsi="Times New Roman" w:cs="Times New Roman"/>
          <w:sz w:val="24"/>
          <w:szCs w:val="24"/>
        </w:rPr>
        <w:t xml:space="preserve"> The </w:t>
      </w:r>
      <w:r w:rsidR="005E1190">
        <w:rPr>
          <w:rFonts w:ascii="Times New Roman" w:hAnsi="Times New Roman" w:cs="Times New Roman"/>
          <w:sz w:val="24"/>
          <w:szCs w:val="24"/>
        </w:rPr>
        <w:t>no</w:t>
      </w:r>
      <w:r w:rsidR="003831AD" w:rsidRPr="003831AD">
        <w:rPr>
          <w:rFonts w:ascii="Times New Roman" w:hAnsi="Times New Roman" w:cs="Times New Roman"/>
          <w:sz w:val="24"/>
          <w:szCs w:val="24"/>
        </w:rPr>
        <w:t xml:space="preserve"> effect of </w:t>
      </w:r>
      <w:r w:rsidR="005E1190">
        <w:rPr>
          <w:rFonts w:ascii="Times New Roman" w:hAnsi="Times New Roman" w:cs="Times New Roman"/>
          <w:sz w:val="24"/>
          <w:szCs w:val="24"/>
        </w:rPr>
        <w:t xml:space="preserve">composting </w:t>
      </w:r>
      <w:r w:rsidR="003831AD" w:rsidRPr="003831AD">
        <w:rPr>
          <w:rFonts w:ascii="Times New Roman" w:hAnsi="Times New Roman" w:cs="Times New Roman"/>
          <w:sz w:val="24"/>
          <w:szCs w:val="24"/>
        </w:rPr>
        <w:t xml:space="preserve">treatments on the dry matter rate could be </w:t>
      </w:r>
      <w:r w:rsidR="005E1190">
        <w:rPr>
          <w:rFonts w:ascii="Times New Roman" w:hAnsi="Times New Roman" w:cs="Times New Roman"/>
          <w:sz w:val="24"/>
          <w:szCs w:val="24"/>
        </w:rPr>
        <w:t>explained by</w:t>
      </w:r>
      <w:r w:rsidR="003831AD" w:rsidRPr="003831AD">
        <w:rPr>
          <w:rFonts w:ascii="Times New Roman" w:hAnsi="Times New Roman" w:cs="Times New Roman"/>
          <w:sz w:val="24"/>
          <w:szCs w:val="24"/>
        </w:rPr>
        <w:t xml:space="preserve"> the similar quantities of water added during the turnings. </w:t>
      </w:r>
    </w:p>
    <w:p w14:paraId="41D0BA8D" w14:textId="72DC2029" w:rsidR="003831AD" w:rsidRDefault="00E60581" w:rsidP="00517517">
      <w:pPr>
        <w:spacing w:line="240" w:lineRule="auto"/>
        <w:jc w:val="both"/>
        <w:rPr>
          <w:rFonts w:ascii="Times New Roman" w:hAnsi="Times New Roman" w:cs="Times New Roman"/>
          <w:sz w:val="24"/>
          <w:szCs w:val="24"/>
        </w:rPr>
      </w:pPr>
      <w:r w:rsidRPr="00E60581">
        <w:rPr>
          <w:rFonts w:ascii="Times New Roman" w:hAnsi="Times New Roman" w:cs="Times New Roman"/>
          <w:sz w:val="24"/>
          <w:szCs w:val="24"/>
        </w:rPr>
        <w:t>The significant increase in pH-H</w:t>
      </w:r>
      <w:r w:rsidRPr="00E60581">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in compost treatment compared to biochar compost remains unexpected, even though the pH- H2O values recorded with both treatments are </w:t>
      </w:r>
      <w:r w:rsidR="006C736C">
        <w:rPr>
          <w:rFonts w:ascii="Times New Roman" w:hAnsi="Times New Roman" w:cs="Times New Roman"/>
          <w:sz w:val="24"/>
          <w:szCs w:val="24"/>
        </w:rPr>
        <w:t>above</w:t>
      </w:r>
      <w:r w:rsidRPr="00E60581">
        <w:rPr>
          <w:rFonts w:ascii="Times New Roman" w:hAnsi="Times New Roman" w:cs="Times New Roman"/>
          <w:sz w:val="24"/>
          <w:szCs w:val="24"/>
        </w:rPr>
        <w:t xml:space="preserve"> 7, in line with FAO standards</w:t>
      </w:r>
      <w:r w:rsidR="005B24A9">
        <w:rPr>
          <w:rFonts w:ascii="Times New Roman" w:hAnsi="Times New Roman" w:cs="Times New Roman"/>
          <w:sz w:val="24"/>
          <w:szCs w:val="24"/>
        </w:rPr>
        <w:t xml:space="preserve"> </w:t>
      </w:r>
      <w:r w:rsidR="005B24A9">
        <w:rPr>
          <w:rFonts w:ascii="Times New Roman" w:hAnsi="Times New Roman" w:cs="Times New Roman"/>
          <w:sz w:val="24"/>
          <w:szCs w:val="24"/>
        </w:rPr>
        <w:fldChar w:fldCharType="begin"/>
      </w:r>
      <w:r w:rsidR="005B24A9">
        <w:rPr>
          <w:rFonts w:ascii="Times New Roman" w:hAnsi="Times New Roman" w:cs="Times New Roman"/>
          <w:sz w:val="24"/>
          <w:szCs w:val="24"/>
        </w:rPr>
        <w:instrText xml:space="preserve"> ADDIN ZOTERO_ITEM CSL_CITATION {"citationID":"AXZqKCWE","properties":{"formattedCitation":"(FAO,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sidR="005B24A9">
        <w:rPr>
          <w:rFonts w:ascii="Times New Roman" w:hAnsi="Times New Roman" w:cs="Times New Roman"/>
          <w:sz w:val="24"/>
          <w:szCs w:val="24"/>
        </w:rPr>
        <w:fldChar w:fldCharType="separate"/>
      </w:r>
      <w:r w:rsidR="005B24A9" w:rsidRPr="005B24A9">
        <w:rPr>
          <w:rFonts w:ascii="Times New Roman" w:hAnsi="Times New Roman" w:cs="Times New Roman"/>
          <w:sz w:val="24"/>
        </w:rPr>
        <w:t>(FAO, 2005)</w:t>
      </w:r>
      <w:r w:rsidR="005B24A9">
        <w:rPr>
          <w:rFonts w:ascii="Times New Roman" w:hAnsi="Times New Roman" w:cs="Times New Roman"/>
          <w:sz w:val="24"/>
          <w:szCs w:val="24"/>
        </w:rPr>
        <w:fldChar w:fldCharType="end"/>
      </w:r>
      <w:r w:rsidRPr="00E60581">
        <w:rPr>
          <w:rFonts w:ascii="Times New Roman" w:hAnsi="Times New Roman" w:cs="Times New Roman"/>
          <w:sz w:val="24"/>
          <w:szCs w:val="24"/>
        </w:rPr>
        <w:t xml:space="preserve">. Indeed, several studies </w:t>
      </w:r>
      <w:r w:rsidR="006C736C">
        <w:rPr>
          <w:rFonts w:ascii="Times New Roman" w:hAnsi="Times New Roman" w:cs="Times New Roman"/>
          <w:sz w:val="24"/>
          <w:szCs w:val="24"/>
        </w:rPr>
        <w:t>highlighted that</w:t>
      </w:r>
      <w:r w:rsidRPr="00E60581">
        <w:rPr>
          <w:rFonts w:ascii="Times New Roman" w:hAnsi="Times New Roman" w:cs="Times New Roman"/>
          <w:sz w:val="24"/>
          <w:szCs w:val="24"/>
        </w:rPr>
        <w:t xml:space="preserve"> the ability of biochar to increase soil pH due to the ash it contains, which would enrich the biochar with alkaline compounds such as KHCO</w:t>
      </w:r>
      <w:r w:rsidRPr="005B24A9">
        <w:rPr>
          <w:rFonts w:ascii="Times New Roman" w:hAnsi="Times New Roman" w:cs="Times New Roman"/>
          <w:sz w:val="24"/>
          <w:szCs w:val="24"/>
          <w:vertAlign w:val="subscript"/>
        </w:rPr>
        <w:t>3</w:t>
      </w:r>
      <w:r w:rsidRPr="00E60581">
        <w:rPr>
          <w:rFonts w:ascii="Times New Roman" w:hAnsi="Times New Roman" w:cs="Times New Roman"/>
          <w:sz w:val="24"/>
          <w:szCs w:val="24"/>
        </w:rPr>
        <w:t xml:space="preserve"> and CaCO</w:t>
      </w:r>
      <w:r w:rsidRPr="005B24A9">
        <w:rPr>
          <w:rFonts w:ascii="Times New Roman" w:hAnsi="Times New Roman" w:cs="Times New Roman"/>
          <w:sz w:val="24"/>
          <w:szCs w:val="24"/>
          <w:vertAlign w:val="subscript"/>
        </w:rPr>
        <w:t>3</w:t>
      </w:r>
      <w:r w:rsidRPr="00E60581">
        <w:rPr>
          <w:rFonts w:ascii="Times New Roman" w:hAnsi="Times New Roman" w:cs="Times New Roman"/>
          <w:sz w:val="24"/>
          <w:szCs w:val="24"/>
        </w:rPr>
        <w:t xml:space="preserve"> </w:t>
      </w:r>
      <w:r w:rsidR="005B24A9">
        <w:rPr>
          <w:rFonts w:ascii="Times New Roman" w:hAnsi="Times New Roman" w:cs="Times New Roman"/>
          <w:sz w:val="24"/>
          <w:szCs w:val="24"/>
        </w:rPr>
        <w:fldChar w:fldCharType="begin"/>
      </w:r>
      <w:r w:rsidR="00EC4AE9">
        <w:rPr>
          <w:rFonts w:ascii="Times New Roman" w:hAnsi="Times New Roman" w:cs="Times New Roman"/>
          <w:sz w:val="24"/>
          <w:szCs w:val="24"/>
        </w:rPr>
        <w:instrText xml:space="preserve"> ADDIN ZOTERO_ITEM CSL_CITATION {"citationID":"CT5tqMzN","properties":{"formattedCitation":"(Domingues et al., 2017)","plainCitation":"(Domingues et al., 2017)","noteIndex":0},"citationItems":[{"id":509,"uris":["http://zotero.org/users/12066399/items/M4N8JN47"],"itemData":{"id":509,"type":"article-journal","abstract":"Biochar production and use are part of the modern agenda to recycle wastes, and to retain nutrients, pollutants, and heavy metals in the soil and to offset some greenhouse gas emissions. Biochars from wood (eucalyptus sawdust, pine bark), sugarcane bagasse, and substances rich in nutrients (coffee husk, chicken manure) produced at 350, 450 and 750°C were characterized to identify agronomic and environmental benefits, which may enhance soil quality. Biochars derived from wood and sugarcane have greater potential for improving C storage in tropical soils due to a higher aromatic character, high C concentration, low H/C ratio, and FTIR spectra features as compared to nutrient-rich biochars. The high ash content associated with alkaline chemical species such as KHCO3 and CaCO3, verified by XRD analysis, made chicken manure and coffee husk biochars potential liming agents for remediating acidic soils. High Ca and K contents in chicken manure and coffee husk biomass can significantly replace conventional sources of K (mostly imported in Brazil) and Ca, suggesting a high agronomic value for these biochars. High-ash biochars, such as chicken manure and coffee husk, produced at low-temperatures (350 and 450°C) exhibited high CEC values, which can be considered as a potential applicable material to increase nutrient retention in soil. Therefore, the agronomic value of the biochars in this study is predominantly regulated by the nutrient richness of the biomass, but an increase in pyrolysis temperature to 750°C can strongly decrease the adsorptive capacities of chicken manure and coffee husk biochars. A diagram of the agronomic potential and environmental benefits is presented, along with some guidelines to relate biochar properties with potential agronomic and environmental uses. Based on biochar properties, research needs are identified and directions for future trials are delineated.","container-title":"PLOS ONE","DOI":"10.1371/journal.pone.0176884","ISSN":"1932-6203","issue":"5","journalAbbreviation":"PLOS ONE","language":"en","note":"publisher: Public Library of Science","page":"e0176884","source":"PLoS Journals","title":"Properties of biochar derived from wood and high-nutrient biomasses with the aim of agronomic and environmental benefits","volume":"12","author":[{"family":"Domingues","given":"Rimena R."},{"family":"Trugilho","given":"Paulo F."},{"family":"Silva","given":"Carlos A."},{"family":"Melo","given":"Isabel Cristina N. A.","dropping-particle":"de"},{"family":"Melo","given":"Leônidas C. A."},{"family":"Magriotis","given":"Zuy M."},{"family":"Sánchez-Monedero","given":"Miguel A."}],"issued":{"date-parts":[["2017",5,11]]}}}],"schema":"https://github.com/citation-style-language/schema/raw/master/csl-citation.json"} </w:instrText>
      </w:r>
      <w:r w:rsidR="005B24A9">
        <w:rPr>
          <w:rFonts w:ascii="Times New Roman" w:hAnsi="Times New Roman" w:cs="Times New Roman"/>
          <w:sz w:val="24"/>
          <w:szCs w:val="24"/>
        </w:rPr>
        <w:fldChar w:fldCharType="separate"/>
      </w:r>
      <w:r w:rsidR="00EC4AE9" w:rsidRPr="00EC4AE9">
        <w:rPr>
          <w:rFonts w:ascii="Times New Roman" w:hAnsi="Times New Roman" w:cs="Times New Roman"/>
          <w:sz w:val="24"/>
        </w:rPr>
        <w:t>(Domingues et al., 2017)</w:t>
      </w:r>
      <w:r w:rsidR="005B24A9">
        <w:rPr>
          <w:rFonts w:ascii="Times New Roman" w:hAnsi="Times New Roman" w:cs="Times New Roman"/>
          <w:sz w:val="24"/>
          <w:szCs w:val="24"/>
        </w:rPr>
        <w:fldChar w:fldCharType="end"/>
      </w:r>
      <w:r w:rsidRPr="00E60581">
        <w:rPr>
          <w:rFonts w:ascii="Times New Roman" w:hAnsi="Times New Roman" w:cs="Times New Roman"/>
          <w:sz w:val="24"/>
          <w:szCs w:val="24"/>
        </w:rPr>
        <w:t xml:space="preserve">. The </w:t>
      </w:r>
      <w:r w:rsidR="00644A3F">
        <w:rPr>
          <w:rFonts w:ascii="Times New Roman" w:hAnsi="Times New Roman" w:cs="Times New Roman"/>
          <w:sz w:val="24"/>
          <w:szCs w:val="24"/>
        </w:rPr>
        <w:t>high pH-H2O</w:t>
      </w:r>
      <w:r w:rsidRPr="00E60581">
        <w:rPr>
          <w:rFonts w:ascii="Times New Roman" w:hAnsi="Times New Roman" w:cs="Times New Roman"/>
          <w:sz w:val="24"/>
          <w:szCs w:val="24"/>
        </w:rPr>
        <w:t xml:space="preserve"> of </w:t>
      </w:r>
      <w:r w:rsidR="00644A3F">
        <w:rPr>
          <w:rFonts w:ascii="Times New Roman" w:hAnsi="Times New Roman" w:cs="Times New Roman"/>
          <w:sz w:val="24"/>
          <w:szCs w:val="24"/>
        </w:rPr>
        <w:t xml:space="preserve">sole </w:t>
      </w:r>
      <w:r w:rsidRPr="00E60581">
        <w:rPr>
          <w:rFonts w:ascii="Times New Roman" w:hAnsi="Times New Roman" w:cs="Times New Roman"/>
          <w:sz w:val="24"/>
          <w:szCs w:val="24"/>
        </w:rPr>
        <w:t>compost could be explained by the greater amount of manure that was added during production (26%) compared with 21% for compost with biochar</w:t>
      </w:r>
      <w:r w:rsidR="00644A3F">
        <w:rPr>
          <w:rFonts w:ascii="Times New Roman" w:hAnsi="Times New Roman" w:cs="Times New Roman"/>
          <w:sz w:val="24"/>
          <w:szCs w:val="24"/>
        </w:rPr>
        <w:t>-enriched</w:t>
      </w:r>
      <w:r w:rsidRPr="00E60581">
        <w:rPr>
          <w:rFonts w:ascii="Times New Roman" w:hAnsi="Times New Roman" w:cs="Times New Roman"/>
          <w:sz w:val="24"/>
          <w:szCs w:val="24"/>
        </w:rPr>
        <w:t xml:space="preserve"> compost </w:t>
      </w:r>
      <w:r w:rsidR="00EC4AE9" w:rsidRPr="00E60581">
        <w:rPr>
          <w:rFonts w:ascii="Times New Roman" w:hAnsi="Times New Roman" w:cs="Times New Roman"/>
          <w:sz w:val="24"/>
          <w:szCs w:val="24"/>
        </w:rPr>
        <w:t>and</w:t>
      </w:r>
      <w:r w:rsidRPr="00E60581">
        <w:rPr>
          <w:rFonts w:ascii="Times New Roman" w:hAnsi="Times New Roman" w:cs="Times New Roman"/>
          <w:sz w:val="24"/>
          <w:szCs w:val="24"/>
        </w:rPr>
        <w:t xml:space="preserve"> the relatively low proportion of biochar added in the production of compost with biochar</w:t>
      </w:r>
      <w:r w:rsidR="00783F2E">
        <w:rPr>
          <w:rFonts w:ascii="Times New Roman" w:hAnsi="Times New Roman" w:cs="Times New Roman"/>
          <w:sz w:val="24"/>
          <w:szCs w:val="24"/>
        </w:rPr>
        <w:t>-</w:t>
      </w:r>
      <w:r w:rsidR="00644A3F">
        <w:rPr>
          <w:rFonts w:ascii="Times New Roman" w:hAnsi="Times New Roman" w:cs="Times New Roman"/>
          <w:sz w:val="24"/>
          <w:szCs w:val="24"/>
        </w:rPr>
        <w:t>enriched</w:t>
      </w:r>
      <w:r w:rsidRPr="00E60581">
        <w:rPr>
          <w:rFonts w:ascii="Times New Roman" w:hAnsi="Times New Roman" w:cs="Times New Roman"/>
          <w:sz w:val="24"/>
          <w:szCs w:val="24"/>
        </w:rPr>
        <w:t xml:space="preserve"> compost (20%). Cattle manure and biochar had respective pH-H</w:t>
      </w:r>
      <w:r w:rsidRPr="00EC4AE9">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values of 10.3 and 9.5 </w:t>
      </w:r>
      <w:r w:rsidRPr="0067351B">
        <w:rPr>
          <w:rFonts w:ascii="Times New Roman" w:hAnsi="Times New Roman" w:cs="Times New Roman"/>
          <w:b/>
          <w:bCs/>
          <w:sz w:val="24"/>
          <w:szCs w:val="24"/>
        </w:rPr>
        <w:t xml:space="preserve">(Table </w:t>
      </w:r>
      <w:r w:rsidR="009C7B01">
        <w:rPr>
          <w:rFonts w:ascii="Times New Roman" w:hAnsi="Times New Roman" w:cs="Times New Roman"/>
          <w:b/>
          <w:bCs/>
          <w:sz w:val="24"/>
          <w:szCs w:val="24"/>
        </w:rPr>
        <w:t>2</w:t>
      </w:r>
      <w:r w:rsidRPr="0067351B">
        <w:rPr>
          <w:rFonts w:ascii="Times New Roman" w:hAnsi="Times New Roman" w:cs="Times New Roman"/>
          <w:b/>
          <w:bCs/>
          <w:sz w:val="24"/>
          <w:szCs w:val="24"/>
        </w:rPr>
        <w:t>)</w:t>
      </w:r>
      <w:r w:rsidRPr="00E60581">
        <w:rPr>
          <w:rFonts w:ascii="Times New Roman" w:hAnsi="Times New Roman" w:cs="Times New Roman"/>
          <w:sz w:val="24"/>
          <w:szCs w:val="24"/>
        </w:rPr>
        <w:t>. Thus, overall, the pH-H</w:t>
      </w:r>
      <w:r w:rsidRPr="0067351B">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of the substrates used for </w:t>
      </w:r>
      <w:r w:rsidR="00224C53">
        <w:rPr>
          <w:rFonts w:ascii="Times New Roman" w:hAnsi="Times New Roman" w:cs="Times New Roman"/>
          <w:sz w:val="24"/>
          <w:szCs w:val="24"/>
        </w:rPr>
        <w:t xml:space="preserve">sole </w:t>
      </w:r>
      <w:r w:rsidRPr="00E60581">
        <w:rPr>
          <w:rFonts w:ascii="Times New Roman" w:hAnsi="Times New Roman" w:cs="Times New Roman"/>
          <w:sz w:val="24"/>
          <w:szCs w:val="24"/>
        </w:rPr>
        <w:t>compost production was more basic than that of the substrates used for biochar</w:t>
      </w:r>
      <w:r w:rsidR="00224C53">
        <w:rPr>
          <w:rFonts w:ascii="Times New Roman" w:hAnsi="Times New Roman" w:cs="Times New Roman"/>
          <w:sz w:val="24"/>
          <w:szCs w:val="24"/>
        </w:rPr>
        <w:t>-enriched</w:t>
      </w:r>
      <w:r w:rsidRPr="00E60581">
        <w:rPr>
          <w:rFonts w:ascii="Times New Roman" w:hAnsi="Times New Roman" w:cs="Times New Roman"/>
          <w:sz w:val="24"/>
          <w:szCs w:val="24"/>
        </w:rPr>
        <w:t xml:space="preserve"> compost production. </w:t>
      </w:r>
      <w:r w:rsidR="0067351B">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{"citationID":"e2nDLEoa","properties":{"formattedCitation":"(Teodoro et al., 2020)","plainCitation":"(Teodoro et al., 2020)","dontUpdate":true,"noteIndex":0},"citationItems":[{"id":700,"uris":["http://zotero.org/users/12066399/items/W5CSWJJ6"],"itemData":{"id":700,"type":"article-journal","abstract":"A woody-biochar was added to waste biomass during a composting process. The resulting compost-char was amended to a metal contaminated soil and two plant species, L. perenne and E. sativa, were grown in a pot experiment to determine 1) plant survival and stress factors, 2) uptake of metals to plants and, 3) chemical characteristics of sampled soils and pore waters. Compost supplemented with biochar after the composting process were also tested, as well as a commercially available compost, for comparison. Co-composting with biochar hastened the composting process, resulting in a composite material of reduced odour, increased maturity, circum-neutral pH and increased moisture retention than compost (increase by 3% of easily removable water content). When amended to the soil, CaCl2 extractable and pore water metals s were reduced by all compost treatments with little influence of biochar addition at any tested dose. Plant growth success was promoted furthest by the addition of co-composted biochar to the test soil, especially in the case of E. sativa. For both tested plant species significant reductions in plant metal concentrations (e.g. 8-times for Zn) were achieved, against the control soil, by compost, regardless of biochar addition. The results of this study demonstrate that the addition of biochar into the composting process can hasten the stability of the resulting compost-char, with more favourable characteristics as a soil amendment/improver than compost alone. This appears achievable whilst also maintaining the provision of available nutrients to soils and the reduction of metal mobility, and improved conditions for plant establishment.","container-title":"Chemosphere","DOI":"10.1016/j.chemosphere.2019.125255","ISSN":"0045-6535","journalAbbreviation":"Chemosphere","page":"125255","title":"Application of co-composted biochar significantly improved plant-growth relevant physical/chemical properties of a metal contaminated soil","volume":"242","author":[{"family":"Teodoro","given":"Manuel"},{"family":"Trakal","given":"Lukáš"},{"family":"Gallagher","given":"Brett N."},{"family":"Šimek","given":"Pavel"},{"family":"Soudek","given":"Petr"},{"family":"Pohořelý","given":"Micheal"},{"family":"Beesley","given":"Luke"},{"family":"Jačka","given":"Lukáš"},{"family":"Kovář","given":"Martin"},{"family":"Seyedsadr","given":"Samar"},{"family":"Mohan","given":"Dinesh"}],"issued":{"date-parts":[["2020",3,1]]}}}],"schema":"https://github.com/citation-style-language/schema/raw/master/csl-citation.json"} </w:instrText>
      </w:r>
      <w:r w:rsidR="0067351B">
        <w:rPr>
          <w:rFonts w:ascii="Times New Roman" w:hAnsi="Times New Roman" w:cs="Times New Roman"/>
          <w:sz w:val="24"/>
          <w:szCs w:val="24"/>
        </w:rPr>
        <w:fldChar w:fldCharType="separate"/>
      </w:r>
      <w:r w:rsidR="0067351B" w:rsidRPr="0067351B">
        <w:rPr>
          <w:rFonts w:ascii="Times New Roman" w:hAnsi="Times New Roman" w:cs="Times New Roman"/>
          <w:sz w:val="24"/>
        </w:rPr>
        <w:t xml:space="preserve">Teodoro et al. </w:t>
      </w:r>
      <w:r w:rsidR="0067351B">
        <w:rPr>
          <w:rFonts w:ascii="Times New Roman" w:hAnsi="Times New Roman" w:cs="Times New Roman"/>
          <w:sz w:val="24"/>
        </w:rPr>
        <w:t>(</w:t>
      </w:r>
      <w:r w:rsidR="0067351B" w:rsidRPr="0067351B">
        <w:rPr>
          <w:rFonts w:ascii="Times New Roman" w:hAnsi="Times New Roman" w:cs="Times New Roman"/>
          <w:sz w:val="24"/>
        </w:rPr>
        <w:t>2020)</w:t>
      </w:r>
      <w:r w:rsidR="0067351B">
        <w:rPr>
          <w:rFonts w:ascii="Times New Roman" w:hAnsi="Times New Roman" w:cs="Times New Roman"/>
          <w:sz w:val="24"/>
          <w:szCs w:val="24"/>
        </w:rPr>
        <w:fldChar w:fldCharType="end"/>
      </w:r>
      <w:r w:rsidRPr="00E60581">
        <w:rPr>
          <w:rFonts w:ascii="Times New Roman" w:hAnsi="Times New Roman" w:cs="Times New Roman"/>
          <w:sz w:val="24"/>
          <w:szCs w:val="24"/>
        </w:rPr>
        <w:t xml:space="preserve"> nevertheless obtained a material with a pH closer to neutrality after co-composting, as </w:t>
      </w:r>
      <w:r w:rsidR="00224C53">
        <w:rPr>
          <w:rFonts w:ascii="Times New Roman" w:hAnsi="Times New Roman" w:cs="Times New Roman"/>
          <w:sz w:val="24"/>
          <w:szCs w:val="24"/>
        </w:rPr>
        <w:t>attested</w:t>
      </w:r>
      <w:r w:rsidR="00224C53" w:rsidRPr="00E60581">
        <w:rPr>
          <w:rFonts w:ascii="Times New Roman" w:hAnsi="Times New Roman" w:cs="Times New Roman"/>
          <w:sz w:val="24"/>
          <w:szCs w:val="24"/>
        </w:rPr>
        <w:t xml:space="preserve"> </w:t>
      </w:r>
      <w:r w:rsidRPr="00E60581">
        <w:rPr>
          <w:rFonts w:ascii="Times New Roman" w:hAnsi="Times New Roman" w:cs="Times New Roman"/>
          <w:sz w:val="24"/>
          <w:szCs w:val="24"/>
        </w:rPr>
        <w:t>the results obtained in our study.</w:t>
      </w:r>
    </w:p>
    <w:p w14:paraId="64B535A6" w14:textId="64FB09B8" w:rsidR="007D1DA7" w:rsidRDefault="007D1DA7" w:rsidP="007D1DA7">
      <w:pPr>
        <w:spacing w:line="240" w:lineRule="auto"/>
        <w:jc w:val="both"/>
        <w:rPr>
          <w:rFonts w:ascii="Times New Roman" w:hAnsi="Times New Roman" w:cs="Times New Roman"/>
          <w:sz w:val="24"/>
          <w:szCs w:val="24"/>
        </w:rPr>
      </w:pPr>
      <w:r w:rsidRPr="008C2A3C">
        <w:rPr>
          <w:rFonts w:ascii="Times New Roman" w:hAnsi="Times New Roman" w:cs="Times New Roman"/>
          <w:sz w:val="24"/>
          <w:szCs w:val="24"/>
        </w:rPr>
        <w:t xml:space="preserve">The organic C contents of the </w:t>
      </w:r>
      <w:r w:rsidR="00224C53" w:rsidRPr="008C2A3C">
        <w:rPr>
          <w:rFonts w:ascii="Times New Roman" w:hAnsi="Times New Roman" w:cs="Times New Roman"/>
          <w:sz w:val="24"/>
          <w:szCs w:val="24"/>
        </w:rPr>
        <w:t xml:space="preserve">composts </w:t>
      </w:r>
      <w:r w:rsidRPr="008C2A3C">
        <w:rPr>
          <w:rFonts w:ascii="Times New Roman" w:hAnsi="Times New Roman" w:cs="Times New Roman"/>
          <w:sz w:val="24"/>
          <w:szCs w:val="24"/>
        </w:rPr>
        <w:t xml:space="preserve">produced during our study were four times </w:t>
      </w:r>
      <w:r w:rsidR="00224C53" w:rsidRPr="008C2A3C">
        <w:rPr>
          <w:rFonts w:ascii="Times New Roman" w:hAnsi="Times New Roman" w:cs="Times New Roman"/>
          <w:sz w:val="24"/>
          <w:szCs w:val="24"/>
        </w:rPr>
        <w:t xml:space="preserve">higher </w:t>
      </w:r>
      <w:r w:rsidRPr="008C2A3C">
        <w:rPr>
          <w:rFonts w:ascii="Times New Roman" w:hAnsi="Times New Roman" w:cs="Times New Roman"/>
          <w:sz w:val="24"/>
          <w:szCs w:val="24"/>
        </w:rPr>
        <w:t xml:space="preserve">than the composts produced at Farako-Bâ from solid urban waste, straw, farmyard manure and Kodjari phosphates </w:t>
      </w:r>
      <w:r w:rsidR="00571245" w:rsidRPr="008C2A3C">
        <w:rPr>
          <w:rFonts w:ascii="Times New Roman" w:hAnsi="Times New Roman" w:cs="Times New Roman"/>
          <w:sz w:val="24"/>
          <w:szCs w:val="24"/>
        </w:rPr>
        <w:fldChar w:fldCharType="begin"/>
      </w:r>
      <w:r w:rsidR="00571245" w:rsidRPr="008C2A3C">
        <w:rPr>
          <w:rFonts w:ascii="Times New Roman" w:hAnsi="Times New Roman" w:cs="Times New Roman"/>
          <w:sz w:val="24"/>
          <w:szCs w:val="24"/>
        </w:rPr>
        <w:instrText xml:space="preserve"> ADDIN ZOTERO_ITEM CSL_CITATION {"citationID":"7L56ZTy1","properties":{"formattedCitation":"(Compaor\\uc0\\u233{} &amp; Nan\\uc0\\u233{}ma, 2010)","plainCitation":"(Compaoré &amp; Nanéma, 2010)","noteIndex":0},"citationItems":[{"id":750,"uris":["http://zotero.org/users/12066399/items/3H7KW7BB"],"itemData":{"id":750,"type":"article-journal","container-title":"Tropicultura","issue":"4","journalAbbreviation":"Tropicultura","page":"232-237","title":"Compostage et qualité du compost de déchets urbains solides de la ville de Bobo-Dioulasso, Burkina Faso","volume":"28","author":[{"family":"Compaoré","given":"E"},{"family":"Nanéma","given":"LS"}],"issued":{"date-parts":[["2010"]]}}}],"schema":"https://github.com/citation-style-language/schema/raw/master/csl-citation.json"} </w:instrText>
      </w:r>
      <w:r w:rsidR="00571245" w:rsidRPr="008C2A3C">
        <w:rPr>
          <w:rFonts w:ascii="Times New Roman" w:hAnsi="Times New Roman" w:cs="Times New Roman"/>
          <w:sz w:val="24"/>
          <w:szCs w:val="24"/>
        </w:rPr>
        <w:fldChar w:fldCharType="separate"/>
      </w:r>
      <w:r w:rsidR="00571245" w:rsidRPr="008C2A3C">
        <w:rPr>
          <w:rFonts w:ascii="Times New Roman" w:hAnsi="Times New Roman" w:cs="Times New Roman"/>
          <w:kern w:val="0"/>
          <w:sz w:val="24"/>
        </w:rPr>
        <w:t>(Compaoré &amp; Nanéma, 2010)</w:t>
      </w:r>
      <w:r w:rsidR="00571245" w:rsidRPr="008C2A3C">
        <w:rPr>
          <w:rFonts w:ascii="Times New Roman" w:hAnsi="Times New Roman" w:cs="Times New Roman"/>
          <w:sz w:val="24"/>
          <w:szCs w:val="24"/>
        </w:rPr>
        <w:fldChar w:fldCharType="end"/>
      </w:r>
      <w:r w:rsidRPr="008C2A3C">
        <w:rPr>
          <w:rFonts w:ascii="Times New Roman" w:hAnsi="Times New Roman" w:cs="Times New Roman"/>
          <w:sz w:val="24"/>
          <w:szCs w:val="24"/>
        </w:rPr>
        <w:t>. Furthermore, the significant improvement in organic C in biochar</w:t>
      </w:r>
      <w:r w:rsidR="00224C53" w:rsidRPr="008C2A3C">
        <w:rPr>
          <w:rFonts w:ascii="Times New Roman" w:hAnsi="Times New Roman" w:cs="Times New Roman"/>
          <w:sz w:val="24"/>
          <w:szCs w:val="24"/>
        </w:rPr>
        <w:t>-enriched</w:t>
      </w:r>
      <w:r w:rsidRPr="008C2A3C">
        <w:rPr>
          <w:rFonts w:ascii="Times New Roman" w:hAnsi="Times New Roman" w:cs="Times New Roman"/>
          <w:sz w:val="24"/>
          <w:szCs w:val="24"/>
        </w:rPr>
        <w:t xml:space="preserve"> compost </w:t>
      </w:r>
      <w:r w:rsidR="00AE5BFE" w:rsidRPr="008C2A3C">
        <w:rPr>
          <w:rFonts w:ascii="Times New Roman" w:hAnsi="Times New Roman" w:cs="Times New Roman"/>
          <w:sz w:val="24"/>
          <w:szCs w:val="24"/>
        </w:rPr>
        <w:t xml:space="preserve">in our study </w:t>
      </w:r>
      <w:r w:rsidR="00E05687" w:rsidRPr="008C2A3C">
        <w:rPr>
          <w:rFonts w:ascii="Times New Roman" w:hAnsi="Times New Roman" w:cs="Times New Roman"/>
          <w:sz w:val="24"/>
          <w:szCs w:val="24"/>
        </w:rPr>
        <w:t>c</w:t>
      </w:r>
      <w:r w:rsidRPr="008C2A3C">
        <w:rPr>
          <w:rFonts w:ascii="Times New Roman" w:hAnsi="Times New Roman" w:cs="Times New Roman"/>
          <w:sz w:val="24"/>
          <w:szCs w:val="24"/>
        </w:rPr>
        <w:t xml:space="preserve">ould be a direct result of the </w:t>
      </w:r>
      <w:r w:rsidR="007E1706" w:rsidRPr="008C2A3C">
        <w:rPr>
          <w:rFonts w:ascii="Times New Roman" w:hAnsi="Times New Roman" w:cs="Times New Roman"/>
          <w:sz w:val="24"/>
          <w:szCs w:val="24"/>
        </w:rPr>
        <w:t>pronounced stability</w:t>
      </w:r>
      <w:r w:rsidR="0076465A" w:rsidRPr="008C2A3C">
        <w:rPr>
          <w:rFonts w:ascii="Times New Roman" w:hAnsi="Times New Roman" w:cs="Times New Roman"/>
          <w:sz w:val="24"/>
          <w:szCs w:val="24"/>
        </w:rPr>
        <w:t xml:space="preserve"> of biochar</w:t>
      </w:r>
      <w:r w:rsidR="00D166DD" w:rsidRPr="008C2A3C">
        <w:rPr>
          <w:rFonts w:ascii="Times New Roman" w:hAnsi="Times New Roman" w:cs="Times New Roman"/>
          <w:sz w:val="24"/>
          <w:szCs w:val="24"/>
        </w:rPr>
        <w:t>-C</w:t>
      </w:r>
      <w:r w:rsidR="007E1706" w:rsidRPr="008C2A3C">
        <w:rPr>
          <w:rFonts w:ascii="Times New Roman" w:hAnsi="Times New Roman" w:cs="Times New Roman"/>
          <w:sz w:val="24"/>
          <w:szCs w:val="24"/>
        </w:rPr>
        <w:t xml:space="preserve"> </w:t>
      </w:r>
      <w:r w:rsidR="007E1706" w:rsidRPr="008C2A3C">
        <w:rPr>
          <w:rFonts w:ascii="Times New Roman" w:hAnsi="Times New Roman" w:cs="Times New Roman"/>
          <w:sz w:val="24"/>
          <w:szCs w:val="24"/>
        </w:rPr>
        <w:fldChar w:fldCharType="begin"/>
      </w:r>
      <w:r w:rsidR="007E1706" w:rsidRPr="008C2A3C">
        <w:rPr>
          <w:rFonts w:ascii="Times New Roman" w:hAnsi="Times New Roman" w:cs="Times New Roman"/>
          <w:sz w:val="24"/>
          <w:szCs w:val="24"/>
        </w:rPr>
        <w:instrText xml:space="preserve"> ADDIN ZOTERO_ITEM CSL_CITATION {"citationID":"bd66x62N","properties":{"formattedCitation":"(Fischer et al., 2018; Lehmann et al., 2006)","plainCitation":"(Fischer et al., 2018; Lehmann et al., 2006)","noteIndex":0},"citationItems":[{"id":102,"uris":["http://zotero.org/users/12066399/items/MWEI9RDF"],"itemData":{"id":102,"type":"article-journal","abstract":"This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id":708,"uris":["http://zotero.org/users/12066399/items/4WM96BSB"],"itemData":{"id":708,"type":"article-journal","container-title":"Mitigation and adaptation strategies for global change","ISSN":"1381-2386","journalAbbreviation":"Mitigation and adaptation strategies for global change","note":"publisher: Springer","page":"403-427","title":"Bio-char sequestration in terrestrial ecosystems–a review","volume":"11","author":[{"family":"Lehmann","given":"Johannes"},{"family":"Gaunt","given":"John"},{"family":"Rondon","given":"Marco"}],"issued":{"date-parts":[["2006"]]}}}],"schema":"https://github.com/citation-style-language/schema/raw/master/csl-citation.json"} </w:instrText>
      </w:r>
      <w:r w:rsidR="007E1706" w:rsidRPr="008C2A3C">
        <w:rPr>
          <w:rFonts w:ascii="Times New Roman" w:hAnsi="Times New Roman" w:cs="Times New Roman"/>
          <w:sz w:val="24"/>
          <w:szCs w:val="24"/>
        </w:rPr>
        <w:fldChar w:fldCharType="separate"/>
      </w:r>
      <w:r w:rsidR="007E1706" w:rsidRPr="008C2A3C">
        <w:rPr>
          <w:rFonts w:ascii="Times New Roman" w:hAnsi="Times New Roman" w:cs="Times New Roman"/>
          <w:sz w:val="24"/>
        </w:rPr>
        <w:t>(Fischer et al., 2018; Lehmann et al., 2006)</w:t>
      </w:r>
      <w:r w:rsidR="007E1706" w:rsidRPr="008C2A3C">
        <w:rPr>
          <w:rFonts w:ascii="Times New Roman" w:hAnsi="Times New Roman" w:cs="Times New Roman"/>
          <w:sz w:val="24"/>
          <w:szCs w:val="24"/>
        </w:rPr>
        <w:fldChar w:fldCharType="end"/>
      </w:r>
      <w:r w:rsidR="007E1706" w:rsidRPr="008C2A3C">
        <w:rPr>
          <w:rFonts w:ascii="Times New Roman" w:hAnsi="Times New Roman" w:cs="Times New Roman"/>
          <w:sz w:val="24"/>
          <w:szCs w:val="24"/>
        </w:rPr>
        <w:t xml:space="preserve"> compared to </w:t>
      </w:r>
      <w:r w:rsidR="007E1706" w:rsidRPr="00975574">
        <w:rPr>
          <w:rFonts w:ascii="Times New Roman" w:hAnsi="Times New Roman" w:cs="Times New Roman"/>
          <w:i/>
          <w:iCs/>
          <w:sz w:val="24"/>
          <w:szCs w:val="24"/>
        </w:rPr>
        <w:t>H. suaveolens</w:t>
      </w:r>
      <w:r w:rsidR="007E1706" w:rsidRPr="008C2A3C">
        <w:rPr>
          <w:rFonts w:ascii="Times New Roman" w:hAnsi="Times New Roman" w:cs="Times New Roman"/>
          <w:sz w:val="24"/>
          <w:szCs w:val="24"/>
        </w:rPr>
        <w:t xml:space="preserve"> shred</w:t>
      </w:r>
      <w:r w:rsidR="00205BB1" w:rsidRPr="008C2A3C">
        <w:rPr>
          <w:rFonts w:ascii="Times New Roman" w:hAnsi="Times New Roman" w:cs="Times New Roman"/>
          <w:sz w:val="24"/>
          <w:szCs w:val="24"/>
        </w:rPr>
        <w:t xml:space="preserve">. </w:t>
      </w:r>
      <w:r w:rsidRPr="008C2A3C">
        <w:rPr>
          <w:rFonts w:ascii="Times New Roman" w:hAnsi="Times New Roman" w:cs="Times New Roman"/>
          <w:sz w:val="24"/>
          <w:szCs w:val="24"/>
        </w:rPr>
        <w:t xml:space="preserve">In addition, the amount of organic C </w:t>
      </w:r>
      <w:r w:rsidR="00242B9D" w:rsidRPr="008C2A3C">
        <w:rPr>
          <w:rFonts w:ascii="Times New Roman" w:hAnsi="Times New Roman" w:cs="Times New Roman"/>
          <w:sz w:val="24"/>
          <w:szCs w:val="24"/>
        </w:rPr>
        <w:t>brought</w:t>
      </w:r>
      <w:r w:rsidRPr="008C2A3C">
        <w:rPr>
          <w:rFonts w:ascii="Times New Roman" w:hAnsi="Times New Roman" w:cs="Times New Roman"/>
          <w:sz w:val="24"/>
          <w:szCs w:val="24"/>
        </w:rPr>
        <w:t xml:space="preserve"> </w:t>
      </w:r>
      <w:r w:rsidR="00A61C51" w:rsidRPr="008C2A3C">
        <w:rPr>
          <w:rFonts w:ascii="Times New Roman" w:hAnsi="Times New Roman" w:cs="Times New Roman"/>
          <w:sz w:val="24"/>
          <w:szCs w:val="24"/>
        </w:rPr>
        <w:t>to</w:t>
      </w:r>
      <w:r w:rsidRPr="008C2A3C">
        <w:rPr>
          <w:rFonts w:ascii="Times New Roman" w:hAnsi="Times New Roman" w:cs="Times New Roman"/>
          <w:sz w:val="24"/>
          <w:szCs w:val="24"/>
        </w:rPr>
        <w:t xml:space="preserve"> the biochar</w:t>
      </w:r>
      <w:r w:rsidR="00224C53" w:rsidRPr="008C2A3C">
        <w:rPr>
          <w:rFonts w:ascii="Times New Roman" w:hAnsi="Times New Roman" w:cs="Times New Roman"/>
          <w:sz w:val="24"/>
          <w:szCs w:val="24"/>
        </w:rPr>
        <w:t>-enriched compost</w:t>
      </w:r>
      <w:r w:rsidRPr="008C2A3C">
        <w:rPr>
          <w:rFonts w:ascii="Times New Roman" w:hAnsi="Times New Roman" w:cs="Times New Roman"/>
          <w:sz w:val="24"/>
          <w:szCs w:val="24"/>
        </w:rPr>
        <w:t xml:space="preserve"> </w:t>
      </w:r>
      <w:r w:rsidR="00F70EC2" w:rsidRPr="008C2A3C">
        <w:rPr>
          <w:rFonts w:ascii="Times New Roman" w:hAnsi="Times New Roman" w:cs="Times New Roman"/>
          <w:sz w:val="24"/>
          <w:szCs w:val="24"/>
        </w:rPr>
        <w:t xml:space="preserve">treatment </w:t>
      </w:r>
      <w:r w:rsidRPr="008C2A3C">
        <w:rPr>
          <w:rFonts w:ascii="Times New Roman" w:hAnsi="Times New Roman" w:cs="Times New Roman"/>
          <w:sz w:val="24"/>
          <w:szCs w:val="24"/>
        </w:rPr>
        <w:t xml:space="preserve">was </w:t>
      </w:r>
      <w:r w:rsidR="00F70EC2" w:rsidRPr="008C2A3C">
        <w:rPr>
          <w:rFonts w:ascii="Times New Roman" w:hAnsi="Times New Roman" w:cs="Times New Roman"/>
          <w:sz w:val="24"/>
          <w:szCs w:val="24"/>
        </w:rPr>
        <w:t>over</w:t>
      </w:r>
      <w:r w:rsidRPr="008C2A3C">
        <w:rPr>
          <w:rFonts w:ascii="Times New Roman" w:hAnsi="Times New Roman" w:cs="Times New Roman"/>
          <w:sz w:val="24"/>
          <w:szCs w:val="24"/>
        </w:rPr>
        <w:t xml:space="preserve"> </w:t>
      </w:r>
      <w:r w:rsidR="00975574">
        <w:rPr>
          <w:rFonts w:ascii="Times New Roman" w:hAnsi="Times New Roman" w:cs="Times New Roman"/>
          <w:sz w:val="24"/>
          <w:szCs w:val="24"/>
        </w:rPr>
        <w:t xml:space="preserve">than </w:t>
      </w:r>
      <w:r w:rsidRPr="008C2A3C">
        <w:rPr>
          <w:rFonts w:ascii="Times New Roman" w:hAnsi="Times New Roman" w:cs="Times New Roman"/>
          <w:sz w:val="24"/>
          <w:szCs w:val="24"/>
        </w:rPr>
        <w:t xml:space="preserve">that </w:t>
      </w:r>
      <w:r w:rsidR="00975574">
        <w:rPr>
          <w:rFonts w:ascii="Times New Roman" w:hAnsi="Times New Roman" w:cs="Times New Roman"/>
          <w:sz w:val="24"/>
          <w:szCs w:val="24"/>
        </w:rPr>
        <w:t xml:space="preserve">which was </w:t>
      </w:r>
      <w:r w:rsidR="00F70EC2" w:rsidRPr="008C2A3C">
        <w:rPr>
          <w:rFonts w:ascii="Times New Roman" w:hAnsi="Times New Roman" w:cs="Times New Roman"/>
          <w:sz w:val="24"/>
          <w:szCs w:val="24"/>
        </w:rPr>
        <w:t xml:space="preserve">brought </w:t>
      </w:r>
      <w:r w:rsidR="000D3700" w:rsidRPr="008C2A3C">
        <w:rPr>
          <w:rFonts w:ascii="Times New Roman" w:hAnsi="Times New Roman" w:cs="Times New Roman"/>
          <w:sz w:val="24"/>
          <w:szCs w:val="24"/>
        </w:rPr>
        <w:t>to</w:t>
      </w:r>
      <w:r w:rsidRPr="008C2A3C">
        <w:rPr>
          <w:rFonts w:ascii="Times New Roman" w:hAnsi="Times New Roman" w:cs="Times New Roman"/>
          <w:sz w:val="24"/>
          <w:szCs w:val="24"/>
        </w:rPr>
        <w:t xml:space="preserve"> the compost </w:t>
      </w:r>
      <w:r w:rsidR="00F70EC2" w:rsidRPr="008C2A3C">
        <w:rPr>
          <w:rFonts w:ascii="Times New Roman" w:hAnsi="Times New Roman" w:cs="Times New Roman"/>
          <w:sz w:val="24"/>
          <w:szCs w:val="24"/>
        </w:rPr>
        <w:t xml:space="preserve">treatment </w:t>
      </w:r>
      <w:r w:rsidRPr="008C2A3C">
        <w:rPr>
          <w:rFonts w:ascii="Times New Roman" w:hAnsi="Times New Roman" w:cs="Times New Roman"/>
          <w:b/>
          <w:bCs/>
          <w:sz w:val="24"/>
          <w:szCs w:val="24"/>
        </w:rPr>
        <w:t xml:space="preserve">(Table </w:t>
      </w:r>
      <w:r w:rsidR="009C7B01">
        <w:rPr>
          <w:rFonts w:ascii="Times New Roman" w:hAnsi="Times New Roman" w:cs="Times New Roman"/>
          <w:b/>
          <w:bCs/>
          <w:sz w:val="24"/>
          <w:szCs w:val="24"/>
        </w:rPr>
        <w:t>2</w:t>
      </w:r>
      <w:r w:rsidRPr="008C2A3C">
        <w:rPr>
          <w:rFonts w:ascii="Times New Roman" w:hAnsi="Times New Roman" w:cs="Times New Roman"/>
          <w:b/>
          <w:bCs/>
          <w:sz w:val="24"/>
          <w:szCs w:val="24"/>
        </w:rPr>
        <w:t>)</w:t>
      </w:r>
      <w:r w:rsidRPr="008C2A3C">
        <w:rPr>
          <w:rFonts w:ascii="Times New Roman" w:hAnsi="Times New Roman" w:cs="Times New Roman"/>
          <w:sz w:val="24"/>
          <w:szCs w:val="24"/>
        </w:rPr>
        <w:t xml:space="preserve">. </w:t>
      </w:r>
      <w:r w:rsidRPr="007D1DA7">
        <w:rPr>
          <w:rFonts w:ascii="Times New Roman" w:hAnsi="Times New Roman" w:cs="Times New Roman"/>
          <w:sz w:val="24"/>
          <w:szCs w:val="24"/>
        </w:rPr>
        <w:t xml:space="preserve">During composting, decomposition is generally dominant in the thermophilic phase, while C stabilization becomes dominant in the maturation phase </w:t>
      </w:r>
      <w:r w:rsidR="00A61C51">
        <w:rPr>
          <w:rFonts w:ascii="Times New Roman" w:hAnsi="Times New Roman" w:cs="Times New Roman"/>
          <w:sz w:val="24"/>
          <w:szCs w:val="24"/>
        </w:rPr>
        <w:fldChar w:fldCharType="begin"/>
      </w:r>
      <w:r w:rsidR="007854C3">
        <w:rPr>
          <w:rFonts w:ascii="Times New Roman" w:hAnsi="Times New Roman" w:cs="Times New Roman"/>
          <w:sz w:val="24"/>
          <w:szCs w:val="24"/>
        </w:rPr>
        <w:instrText xml:space="preserve"> ADDIN ZOTERO_ITEM CSL_CITATION {"citationID":"FqUvjLiG","properties":{"formattedCitation":"(De Bertoldi et al., 1983)","plainCitation":"(De Bertoldi et al., 1983)","noteIndex":0},"citationItems":[{"id":748,"uris":["http://zotero.org/users/12066399/items/FCZXB7HH"],"itemData":{"id":748,"type":"article-journal","container-title":"Waste Management &amp; Research","ISSN":"0734-242X","issue":"1","journalAbbreviation":"Waste Management &amp; Research","note":"publisher: Sage Publications Sage CA: Thousand Oaks, CA","page":"157-176","title":"The biology of composting: a review","volume":"1","author":[{"family":"De Bertoldi","given":"M","dropping-particle":"de"},{"family":"Vallini","given":"Giovanni"},{"family":"Pera","given":"A"}],"issued":{"date-parts":[["1983"]]}}}],"schema":"https://github.com/citation-style-language/schema/raw/master/csl-citation.json"} </w:instrText>
      </w:r>
      <w:r w:rsidR="00A61C51">
        <w:rPr>
          <w:rFonts w:ascii="Times New Roman" w:hAnsi="Times New Roman" w:cs="Times New Roman"/>
          <w:sz w:val="24"/>
          <w:szCs w:val="24"/>
        </w:rPr>
        <w:fldChar w:fldCharType="separate"/>
      </w:r>
      <w:r w:rsidR="007854C3" w:rsidRPr="007854C3">
        <w:rPr>
          <w:rFonts w:ascii="Times New Roman" w:hAnsi="Times New Roman" w:cs="Times New Roman"/>
          <w:sz w:val="24"/>
        </w:rPr>
        <w:t>(De Bertoldi et al., 1983)</w:t>
      </w:r>
      <w:r w:rsidR="00A61C51">
        <w:rPr>
          <w:rFonts w:ascii="Times New Roman" w:hAnsi="Times New Roman" w:cs="Times New Roman"/>
          <w:sz w:val="24"/>
          <w:szCs w:val="24"/>
        </w:rPr>
        <w:fldChar w:fldCharType="end"/>
      </w:r>
      <w:r w:rsidRPr="007D1DA7">
        <w:rPr>
          <w:rFonts w:ascii="Times New Roman" w:hAnsi="Times New Roman" w:cs="Times New Roman"/>
          <w:sz w:val="24"/>
          <w:szCs w:val="24"/>
        </w:rPr>
        <w:t xml:space="preserve">. The improvement in labile C content induced by </w:t>
      </w:r>
      <w:r w:rsidRPr="00305FE8">
        <w:rPr>
          <w:rFonts w:ascii="Times New Roman" w:hAnsi="Times New Roman" w:cs="Times New Roman"/>
          <w:sz w:val="24"/>
          <w:szCs w:val="24"/>
        </w:rPr>
        <w:t xml:space="preserve">the </w:t>
      </w:r>
      <w:r w:rsidR="00305FE8" w:rsidRPr="00305FE8">
        <w:rPr>
          <w:rFonts w:ascii="Times New Roman" w:hAnsi="Times New Roman" w:cs="Times New Roman"/>
          <w:sz w:val="24"/>
          <w:szCs w:val="24"/>
        </w:rPr>
        <w:t xml:space="preserve">biochar-enriched </w:t>
      </w:r>
      <w:r w:rsidRPr="00305FE8">
        <w:rPr>
          <w:rFonts w:ascii="Times New Roman" w:hAnsi="Times New Roman" w:cs="Times New Roman"/>
          <w:sz w:val="24"/>
          <w:szCs w:val="24"/>
        </w:rPr>
        <w:t>compost</w:t>
      </w:r>
      <w:r w:rsidRPr="007D1DA7">
        <w:rPr>
          <w:rFonts w:ascii="Times New Roman" w:hAnsi="Times New Roman" w:cs="Times New Roman"/>
          <w:sz w:val="24"/>
          <w:szCs w:val="24"/>
        </w:rPr>
        <w:t xml:space="preserve"> treatment is thought to be the result of the increase in N and P content available in this treatment, which would have led to mineralization of the less recalcitrant fraction of C in this treatment during the thermophilic phase </w:t>
      </w:r>
      <w:r w:rsidR="007C6C29">
        <w:rPr>
          <w:rFonts w:ascii="Times New Roman" w:hAnsi="Times New Roman" w:cs="Times New Roman"/>
          <w:sz w:val="24"/>
          <w:szCs w:val="24"/>
        </w:rPr>
        <w:fldChar w:fldCharType="begin"/>
      </w:r>
      <w:r w:rsidR="007C6C29">
        <w:rPr>
          <w:rFonts w:ascii="Times New Roman" w:hAnsi="Times New Roman" w:cs="Times New Roman"/>
          <w:sz w:val="24"/>
          <w:szCs w:val="24"/>
        </w:rPr>
        <w:instrText xml:space="preserve"> ADDIN ZOTERO_ITEM CSL_CITATION {"citationID":"LAoY16vL","properties":{"formattedCitation":"(Gross et al., 2022)","plainCitation":"(Gross et al., 2022)","noteIndex":0},"citationItems":[{"id":524,"uris":["http://zotero.org/users/12066399/items/EUT9CD8S"],"itemData":{"id":524,"type":"article-journal","abstract":"Applying organic amendments to soil can increase soil organic carbon (SOC) storage and reduce greenhouse gas (GHG) emissions generated by agriculture, helping to mitigate climate change. However, it is necessary to determine which type of amendment produces the most desirable results. We conducted a 3-y field study comparing one-time addition of manure compost and its biochar derivative to a control to assess their effects on SOC and GHG emissions at ten annually cropped sites in central Alberta, Canada. Manure compost and biochar were applied at equivalent carbon rates (7 Mg ha−1) and tilled into the surface 10 cm of soil. Two years post-treatment, biochar addition increased surface (0–10 cm) SOC by 12 and 10 Mg ha−1 relative to the control and manure addition, respectively. Therefore, biochar addition led to the sequestration of SOC at a rate of 2.5 Mg ha−1 y−1 relative to the control. No treatment effect on deeper (10–100 cm) or cumulative SOC was found. In 2018 and 2019, manure addition increased cumulative GHG (sum of CO2, CH4, and N2O) emissions by 33%, on average, due to greater CO2 emissions relative to both the control and biochar addition. In contrast, in 2020, biochar addition reduced cumulative GHG emissions by an average of 21% due to lower CO2 emissions relative to both the control and manure addition. Our study shows that the application of biochar, rather than its manure compost feedstock, increased surface SOC sequestration and had either no effect on (first two years) or reduced GHG emissions (year three) relative to the control. We recommend that policy and carbon sequestration initiatives focus on optimizing biochar production-application systems to fully realize the potential of biochar application as a viable climate change mitigation practice in agriculture.","container-title":"Science of The Total Environment","DOI":"10.1016/j.scitotenv.2021.151337","ISSN":"0048-9697","journalAbbreviation":"Science of The Total Environment","page":"151337","title":"Biochar and its manure-based feedstock have divergent effects on soil organic carbon and greenhouse gas emissions in croplands","volume":"806","author":[{"family":"Gross","given":"Cole D."},{"family":"Bork","given":"Edward W."},{"family":"Carlyle","given":"Cameron N."},{"family":"Chang","given":"Scott X."}],"issued":{"date-parts":[["2022",2,1]]}}}],"schema":"https://github.com/citation-style-language/schema/raw/master/csl-citation.json"} </w:instrText>
      </w:r>
      <w:r w:rsidR="007C6C29">
        <w:rPr>
          <w:rFonts w:ascii="Times New Roman" w:hAnsi="Times New Roman" w:cs="Times New Roman"/>
          <w:sz w:val="24"/>
          <w:szCs w:val="24"/>
        </w:rPr>
        <w:fldChar w:fldCharType="separate"/>
      </w:r>
      <w:r w:rsidR="007C6C29" w:rsidRPr="007C6C29">
        <w:rPr>
          <w:rFonts w:ascii="Times New Roman" w:hAnsi="Times New Roman" w:cs="Times New Roman"/>
          <w:sz w:val="24"/>
        </w:rPr>
        <w:t>(Gross et al., 2022)</w:t>
      </w:r>
      <w:r w:rsidR="007C6C29">
        <w:rPr>
          <w:rFonts w:ascii="Times New Roman" w:hAnsi="Times New Roman" w:cs="Times New Roman"/>
          <w:sz w:val="24"/>
          <w:szCs w:val="24"/>
        </w:rPr>
        <w:fldChar w:fldCharType="end"/>
      </w:r>
      <w:r w:rsidRPr="007D1DA7">
        <w:rPr>
          <w:rFonts w:ascii="Times New Roman" w:hAnsi="Times New Roman" w:cs="Times New Roman"/>
          <w:sz w:val="24"/>
          <w:szCs w:val="24"/>
        </w:rPr>
        <w:t xml:space="preserve"> and its retention in the pores of the biochar.</w:t>
      </w:r>
      <w:r w:rsidR="007C6C29">
        <w:rPr>
          <w:rFonts w:ascii="Times New Roman" w:hAnsi="Times New Roman" w:cs="Times New Roman"/>
          <w:sz w:val="24"/>
          <w:szCs w:val="24"/>
        </w:rPr>
        <w:t xml:space="preserve"> </w:t>
      </w:r>
      <w:r w:rsidR="007C6C2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{"citationID":"KiU8nqRb","properties":{"formattedCitation":"(Manka\\uc0\\u8217{}abusi et al., 2020)","plainCitation":"(Manka’abusi et al., 2020)","dontUpdate":true,"noteIndex":0},"citationItems":[{"id":141,"uris":["http://zotero.org/users/12066399/items/7FKM62E9"],"itemData":{"id":141,"type":"article-journal","abstract":"To quantify carbon (C) and nitrogen (N) losses in soils of West African urban and peri-urban agriculture (UPA) we measured fluxes of CO2-C, N2O-N, and NH3-N from irrigated fields in Ouagadougou, Burkina Faso, and Tamale, Ghana, under different fertilization and (waste-)water regimes. Compared with the unamended control, application of fertilizers increased average cumulative CO2-C emissions during eight cropping cycles in Ouagadougou by 103% and during seven cropping cycles in Tamale by 42%. Calculated total emissions measured across all cropping cycles reached 14 t C ha–1 in Ouagadougou, accounting for 73% of the C applied as organic fertilizer over a period of two years at this site, and 9 t C ha–1 in Tamale. Compared with unamended control plots, fertilizer application increased N2O-N emissions in Ouagadougou during different cropping cycles, ranging from 37 to 360%, while average NH3-N losses increased by 670%. Fertilizer application had no significant effects on N2O-N losses in Tamale. While wastewater irrigation did not significantly enhance CO2-C emissions in Ouagadougou, average CO2-C emissions in Tamale were 71% (1.6 t C ha–1) higher on wastewater plots compared with those of the control (0.9 t C ha–1). However, no significant effects of wastewater on N2O-N and NH3-N emissions were observed at either location. Although biochar did not affect N2O-N and NH3-N losses, the addition of biochar could contribute to reducing CO2-C emissions from urban garden soils. When related to crop production, CO2-C emissions were higher on control than on fertilized plots, but this was not the case for absolute CO2-C emissions.","container-title":"Journal of Plant Nutrition and Soil Science","DOI":"10.1002/jpln.201900183","ISSN":"1436-8730, 1522-2624","issue":"4","journalAbbreviation":"J. Plant Nutr. Soil Sci.","language":"en","page":"500-516","source":"DOI.org (Crossref)","title":"Carbon dioxide and gaseous nitrogen emissions from biochar‐amended soils under wastewater irrigated urban vegetable production of Burkina Faso and Ghana","volume":"183","author":[{"family":"Manka'abusi","given":"Delphine"},{"family":"Lompo","given":"Désiré J. P."},{"family":"Steiner","given":"Christoph"},{"family":"Ingold","given":"Mariko"},{"family":"Akoto-Danso","given":"Edmund Kyei"},{"family":"Werner","given":"Steffen"},{"family":"Häring","given":"Volker"},{"family":"Nyarko","given":"George"},{"family":"Marschner","given":"Bernd"},{"family":"Buerkert","given":"Andreas"}],"issued":{"date-parts":[["2020",8]]}}}],"schema":"https://github.com/citation-style-language/schema/raw/master/csl-citation.json"} </w:instrText>
      </w:r>
      <w:r w:rsidR="007C6C29">
        <w:rPr>
          <w:rFonts w:ascii="Times New Roman" w:hAnsi="Times New Roman" w:cs="Times New Roman"/>
          <w:sz w:val="24"/>
          <w:szCs w:val="24"/>
        </w:rPr>
        <w:fldChar w:fldCharType="separate"/>
      </w:r>
      <w:r w:rsidR="007C6C29" w:rsidRPr="007C6C29">
        <w:rPr>
          <w:rFonts w:ascii="Times New Roman" w:hAnsi="Times New Roman" w:cs="Times New Roman"/>
          <w:kern w:val="0"/>
          <w:sz w:val="24"/>
        </w:rPr>
        <w:t xml:space="preserve">Manka’abusi et al. </w:t>
      </w:r>
      <w:r w:rsidR="005A62F7">
        <w:rPr>
          <w:rFonts w:ascii="Times New Roman" w:hAnsi="Times New Roman" w:cs="Times New Roman"/>
          <w:kern w:val="0"/>
          <w:sz w:val="24"/>
        </w:rPr>
        <w:t>(</w:t>
      </w:r>
      <w:r w:rsidR="007C6C29" w:rsidRPr="007C6C29">
        <w:rPr>
          <w:rFonts w:ascii="Times New Roman" w:hAnsi="Times New Roman" w:cs="Times New Roman"/>
          <w:kern w:val="0"/>
          <w:sz w:val="24"/>
        </w:rPr>
        <w:t>2020)</w:t>
      </w:r>
      <w:r w:rsidR="007C6C29">
        <w:rPr>
          <w:rFonts w:ascii="Times New Roman" w:hAnsi="Times New Roman" w:cs="Times New Roman"/>
          <w:sz w:val="24"/>
          <w:szCs w:val="24"/>
        </w:rPr>
        <w:fldChar w:fldCharType="end"/>
      </w:r>
      <w:r w:rsidR="007C6C29" w:rsidRPr="007C6C29">
        <w:rPr>
          <w:rFonts w:ascii="Times New Roman" w:hAnsi="Times New Roman" w:cs="Times New Roman"/>
          <w:sz w:val="24"/>
          <w:szCs w:val="24"/>
        </w:rPr>
        <w:t xml:space="preserve"> also observed a reduction in C losses during composting in biochar-based treatments compared with homologous treatments without biochar.</w:t>
      </w:r>
    </w:p>
    <w:p w14:paraId="3BDC4921" w14:textId="5F9E597B" w:rsidR="006D2D85" w:rsidRDefault="006C15CA" w:rsidP="007D1DA7">
      <w:pPr>
        <w:spacing w:line="240" w:lineRule="auto"/>
        <w:jc w:val="both"/>
        <w:rPr>
          <w:rFonts w:ascii="Times New Roman" w:hAnsi="Times New Roman" w:cs="Times New Roman"/>
          <w:sz w:val="24"/>
          <w:szCs w:val="24"/>
        </w:rPr>
      </w:pPr>
      <w:r w:rsidRPr="006C15CA">
        <w:rPr>
          <w:rFonts w:ascii="Times New Roman" w:hAnsi="Times New Roman" w:cs="Times New Roman"/>
          <w:sz w:val="24"/>
          <w:szCs w:val="24"/>
        </w:rPr>
        <w:t>Total N content in both treatments was over 5 g kg</w:t>
      </w:r>
      <w:r w:rsidRPr="003E0082">
        <w:rPr>
          <w:rFonts w:ascii="Times New Roman" w:hAnsi="Times New Roman" w:cs="Times New Roman"/>
          <w:sz w:val="24"/>
          <w:szCs w:val="24"/>
          <w:vertAlign w:val="superscript"/>
        </w:rPr>
        <w:t>-1</w:t>
      </w:r>
      <w:r w:rsidRPr="006C15CA">
        <w:rPr>
          <w:rFonts w:ascii="Times New Roman" w:hAnsi="Times New Roman" w:cs="Times New Roman"/>
          <w:sz w:val="24"/>
          <w:szCs w:val="24"/>
        </w:rPr>
        <w:t xml:space="preserve">, indicating good quality amendments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{"citationID":"6N9Q5k1Z","properties":{"formattedCitation":"(FAO,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Pr>
          <w:rFonts w:ascii="Times New Roman" w:hAnsi="Times New Roman" w:cs="Times New Roman"/>
          <w:sz w:val="24"/>
          <w:szCs w:val="24"/>
        </w:rPr>
        <w:fldChar w:fldCharType="separate"/>
      </w:r>
      <w:r w:rsidRPr="006C15CA">
        <w:rPr>
          <w:rFonts w:ascii="Times New Roman" w:hAnsi="Times New Roman" w:cs="Times New Roman"/>
          <w:sz w:val="24"/>
        </w:rPr>
        <w:t>(FAO, 2005)</w:t>
      </w:r>
      <w:r>
        <w:rPr>
          <w:rFonts w:ascii="Times New Roman" w:hAnsi="Times New Roman" w:cs="Times New Roman"/>
          <w:sz w:val="24"/>
          <w:szCs w:val="24"/>
        </w:rPr>
        <w:fldChar w:fldCharType="end"/>
      </w:r>
      <w:r w:rsidRPr="006C15CA">
        <w:rPr>
          <w:rFonts w:ascii="Times New Roman" w:hAnsi="Times New Roman" w:cs="Times New Roman"/>
          <w:sz w:val="24"/>
          <w:szCs w:val="24"/>
        </w:rPr>
        <w:t xml:space="preserve">. These treatments were 1.3 times less N-rich than the compost used in the study by </w:t>
      </w:r>
      <w:r>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{"citationID":"wo50DXLI","properties":{"formattedCitation":"(Koulibaly et al., 2009)","plainCitation":"(Koulibaly et al., 2009)","dontUpdate":true,"noteIndex":0},"citationItems":[{"id":751,"uris":["http://zotero.org/users/12066399/items/4T28GG3Y"],"itemData":{"id":751,"type":"article-journal","container-title":"BASE","ISSN":"1370-6233","journalAbbreviation":"BASE","title":"Effets des amendements locaux sur les rendements, les indices de nutrition et les bilans culturaux dans un système de rotation coton-maïs dans l'ouest du Burkina Faso","author":[{"family":"Koulibaly","given":"Bazoumana"},{"family":"Traoré","given":"Ouola"},{"family":"Dakuo","given":"Déhou"},{"family":"Zombré","given":"Prosper N"}],"issued":{"date-parts":[["2009"]]}}}],"schema":"https://github.com/citation-style-language/schema/raw/master/csl-citation.json"} </w:instrText>
      </w:r>
      <w:r>
        <w:rPr>
          <w:rFonts w:ascii="Times New Roman" w:hAnsi="Times New Roman" w:cs="Times New Roman"/>
          <w:sz w:val="24"/>
          <w:szCs w:val="24"/>
        </w:rPr>
        <w:fldChar w:fldCharType="separate"/>
      </w:r>
      <w:r w:rsidRPr="006C15CA">
        <w:rPr>
          <w:rFonts w:ascii="Times New Roman" w:hAnsi="Times New Roman" w:cs="Times New Roman"/>
          <w:sz w:val="24"/>
        </w:rPr>
        <w:t xml:space="preserve">Koulibaly et al. </w:t>
      </w:r>
      <w:r>
        <w:rPr>
          <w:rFonts w:ascii="Times New Roman" w:hAnsi="Times New Roman" w:cs="Times New Roman"/>
          <w:sz w:val="24"/>
        </w:rPr>
        <w:t>(</w:t>
      </w:r>
      <w:r w:rsidRPr="006C15CA">
        <w:rPr>
          <w:rFonts w:ascii="Times New Roman" w:hAnsi="Times New Roman" w:cs="Times New Roman"/>
          <w:sz w:val="24"/>
        </w:rPr>
        <w:t>2009)</w:t>
      </w:r>
      <w:r>
        <w:rPr>
          <w:rFonts w:ascii="Times New Roman" w:hAnsi="Times New Roman" w:cs="Times New Roman"/>
          <w:sz w:val="24"/>
          <w:szCs w:val="24"/>
        </w:rPr>
        <w:fldChar w:fldCharType="end"/>
      </w:r>
      <w:r w:rsidRPr="006C15CA">
        <w:rPr>
          <w:rFonts w:ascii="Times New Roman" w:hAnsi="Times New Roman" w:cs="Times New Roman"/>
          <w:sz w:val="24"/>
          <w:szCs w:val="24"/>
        </w:rPr>
        <w:t xml:space="preserve"> and twice as N-rich as the composts produced at Farako-Bâ from municipal solid waste, straw, farmyard manure and Kodjari phosphates </w:t>
      </w:r>
      <w:r>
        <w:rPr>
          <w:rFonts w:ascii="Times New Roman" w:hAnsi="Times New Roman" w:cs="Times New Roman"/>
          <w:sz w:val="24"/>
          <w:szCs w:val="24"/>
        </w:rPr>
        <w:fldChar w:fldCharType="begin"/>
      </w:r>
      <w:r w:rsidR="001E58AD">
        <w:rPr>
          <w:rFonts w:ascii="Times New Roman" w:hAnsi="Times New Roman" w:cs="Times New Roman"/>
          <w:sz w:val="24"/>
          <w:szCs w:val="24"/>
        </w:rPr>
        <w:instrText xml:space="preserve"> ADDIN ZOTERO_ITEM CSL_CITATION {"citationID":"xoqWd2nw","properties":{"formattedCitation":"(Compaor\\uc0\\u233{} &amp; Nan\\uc0\\u233{}ma, 2010)","plainCitation":"(Compaoré &amp; Nanéma, 2010)","noteIndex":0},"citationItems":[{"id":750,"uris":["http://zotero.org/users/12066399/items/3H7KW7BB"],"itemData":{"id":750,"type":"article-journal","container-title":"Tropicultura","issue":"4","journalAbbreviation":"Tropicultura","page":"232-237","title":"Compostage et qualité du compost de déchets urbains solides de la ville de Bobo-Dioulasso, Burkina Faso","volume":"28","author":[{"family":"Compaoré","given":"E"},{"family":"Nanéma","given":"LS"}],"issued":{"date-parts":[["2010"]]}}}],"schema":"https://github.com/citation-style-language/schema/raw/master/csl-citation.json"} </w:instrText>
      </w:r>
      <w:r>
        <w:rPr>
          <w:rFonts w:ascii="Times New Roman" w:hAnsi="Times New Roman" w:cs="Times New Roman"/>
          <w:sz w:val="24"/>
          <w:szCs w:val="24"/>
        </w:rPr>
        <w:fldChar w:fldCharType="separate"/>
      </w:r>
      <w:r w:rsidR="001E58AD" w:rsidRPr="001E58AD">
        <w:rPr>
          <w:rFonts w:ascii="Times New Roman" w:hAnsi="Times New Roman" w:cs="Times New Roman"/>
          <w:kern w:val="0"/>
          <w:sz w:val="24"/>
        </w:rPr>
        <w:t>(Compaoré &amp; Nanéma, 2010)</w:t>
      </w:r>
      <w:r>
        <w:rPr>
          <w:rFonts w:ascii="Times New Roman" w:hAnsi="Times New Roman" w:cs="Times New Roman"/>
          <w:sz w:val="24"/>
          <w:szCs w:val="24"/>
        </w:rPr>
        <w:fldChar w:fldCharType="end"/>
      </w:r>
      <w:r w:rsidRPr="006C15CA">
        <w:rPr>
          <w:rFonts w:ascii="Times New Roman" w:hAnsi="Times New Roman" w:cs="Times New Roman"/>
          <w:sz w:val="24"/>
          <w:szCs w:val="24"/>
        </w:rPr>
        <w:t>. Furthermore, the lack of difference between treatments suggests that the addition of biochar to the composting process did not improve the total N level of this treatment.</w:t>
      </w:r>
      <w:r w:rsidR="00BC3AE6">
        <w:rPr>
          <w:rFonts w:ascii="Times New Roman" w:hAnsi="Times New Roman" w:cs="Times New Roman"/>
          <w:sz w:val="24"/>
          <w:szCs w:val="24"/>
        </w:rPr>
        <w:t xml:space="preserve"> T</w:t>
      </w:r>
      <w:r w:rsidRPr="006C15CA">
        <w:rPr>
          <w:rFonts w:ascii="Times New Roman" w:hAnsi="Times New Roman" w:cs="Times New Roman"/>
          <w:sz w:val="24"/>
          <w:szCs w:val="24"/>
        </w:rPr>
        <w:t xml:space="preserve">he proportions of 26% and 21% of cattle manure added to compost and </w:t>
      </w:r>
      <w:r w:rsidR="00F82E19" w:rsidRPr="006C15CA">
        <w:rPr>
          <w:rFonts w:ascii="Times New Roman" w:hAnsi="Times New Roman" w:cs="Times New Roman"/>
          <w:sz w:val="24"/>
          <w:szCs w:val="24"/>
        </w:rPr>
        <w:t>biochar</w:t>
      </w:r>
      <w:r w:rsidR="009C7B01">
        <w:rPr>
          <w:rFonts w:ascii="Times New Roman" w:hAnsi="Times New Roman" w:cs="Times New Roman"/>
          <w:sz w:val="24"/>
          <w:szCs w:val="24"/>
        </w:rPr>
        <w:t>-enriched</w:t>
      </w:r>
      <w:r w:rsidR="00F82E19" w:rsidRPr="006C15CA">
        <w:rPr>
          <w:rFonts w:ascii="Times New Roman" w:hAnsi="Times New Roman" w:cs="Times New Roman"/>
          <w:sz w:val="24"/>
          <w:szCs w:val="24"/>
        </w:rPr>
        <w:t xml:space="preserve"> </w:t>
      </w:r>
      <w:r w:rsidRPr="006C15CA">
        <w:rPr>
          <w:rFonts w:ascii="Times New Roman" w:hAnsi="Times New Roman" w:cs="Times New Roman"/>
          <w:sz w:val="24"/>
          <w:szCs w:val="24"/>
        </w:rPr>
        <w:t xml:space="preserve">compost </w:t>
      </w:r>
      <w:r w:rsidR="005737D9" w:rsidRPr="005737D9">
        <w:rPr>
          <w:rFonts w:ascii="Times New Roman" w:hAnsi="Times New Roman" w:cs="Times New Roman"/>
          <w:sz w:val="24"/>
          <w:szCs w:val="24"/>
        </w:rPr>
        <w:t>treatments</w:t>
      </w:r>
      <w:r w:rsidRPr="006C15CA">
        <w:rPr>
          <w:rFonts w:ascii="Times New Roman" w:hAnsi="Times New Roman" w:cs="Times New Roman"/>
          <w:sz w:val="24"/>
          <w:szCs w:val="24"/>
        </w:rPr>
        <w:t xml:space="preserve">, represent 72 kg and 57 kg respectively, a difference of 15 kg. However, cattle manure was four times richer in N than biochar and </w:t>
      </w:r>
      <w:r w:rsidR="001E58AD" w:rsidRPr="001E58AD">
        <w:rPr>
          <w:rFonts w:ascii="Times New Roman" w:hAnsi="Times New Roman" w:cs="Times New Roman"/>
          <w:i/>
          <w:iCs/>
          <w:sz w:val="24"/>
          <w:szCs w:val="24"/>
        </w:rPr>
        <w:t>H.</w:t>
      </w:r>
      <w:r w:rsidRPr="001E58AD">
        <w:rPr>
          <w:rFonts w:ascii="Times New Roman" w:hAnsi="Times New Roman" w:cs="Times New Roman"/>
          <w:i/>
          <w:iCs/>
          <w:sz w:val="24"/>
          <w:szCs w:val="24"/>
        </w:rPr>
        <w:t xml:space="preserve"> suaveolens</w:t>
      </w:r>
      <w:r w:rsidRPr="006C15CA">
        <w:rPr>
          <w:rFonts w:ascii="Times New Roman" w:hAnsi="Times New Roman" w:cs="Times New Roman"/>
          <w:sz w:val="24"/>
          <w:szCs w:val="24"/>
        </w:rPr>
        <w:t xml:space="preserve"> biomass </w:t>
      </w:r>
      <w:r w:rsidRPr="001E58AD">
        <w:rPr>
          <w:rFonts w:ascii="Times New Roman" w:hAnsi="Times New Roman" w:cs="Times New Roman"/>
          <w:b/>
          <w:bCs/>
          <w:sz w:val="24"/>
          <w:szCs w:val="24"/>
        </w:rPr>
        <w:t xml:space="preserve">(Table </w:t>
      </w:r>
      <w:r w:rsidR="005737D9">
        <w:rPr>
          <w:rFonts w:ascii="Times New Roman" w:hAnsi="Times New Roman" w:cs="Times New Roman"/>
          <w:b/>
          <w:bCs/>
          <w:sz w:val="24"/>
          <w:szCs w:val="24"/>
        </w:rPr>
        <w:t>2</w:t>
      </w:r>
      <w:r w:rsidRPr="001E58AD">
        <w:rPr>
          <w:rFonts w:ascii="Times New Roman" w:hAnsi="Times New Roman" w:cs="Times New Roman"/>
          <w:b/>
          <w:bCs/>
          <w:sz w:val="24"/>
          <w:szCs w:val="24"/>
        </w:rPr>
        <w:t>)</w:t>
      </w:r>
      <w:r w:rsidRPr="006C15CA">
        <w:rPr>
          <w:rFonts w:ascii="Times New Roman" w:hAnsi="Times New Roman" w:cs="Times New Roman"/>
          <w:sz w:val="24"/>
          <w:szCs w:val="24"/>
        </w:rPr>
        <w:t>.</w:t>
      </w:r>
      <w:r w:rsidR="000B3210">
        <w:rPr>
          <w:rFonts w:ascii="Times New Roman" w:hAnsi="Times New Roman" w:cs="Times New Roman"/>
          <w:sz w:val="24"/>
          <w:szCs w:val="24"/>
        </w:rPr>
        <w:t xml:space="preserve"> </w:t>
      </w:r>
      <w:r w:rsidR="000B3210" w:rsidRPr="000B3210">
        <w:rPr>
          <w:rFonts w:ascii="Times New Roman" w:hAnsi="Times New Roman" w:cs="Times New Roman"/>
          <w:sz w:val="24"/>
          <w:szCs w:val="24"/>
        </w:rPr>
        <w:t xml:space="preserve">Despite this lower N input in the biochar treatment, it was able to store as much total N during composting as the compost treatment. Increasing the manure content in the biochar co-composting process could therefore improve the total N content of the final product. </w:t>
      </w:r>
    </w:p>
    <w:p w14:paraId="03FFE90E" w14:textId="483A4E21" w:rsidR="007C6C29" w:rsidRDefault="006D2D85" w:rsidP="007D1DA7">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0B3210" w:rsidRPr="000B3210">
        <w:rPr>
          <w:rFonts w:ascii="Times New Roman" w:hAnsi="Times New Roman" w:cs="Times New Roman"/>
          <w:sz w:val="24"/>
          <w:szCs w:val="24"/>
        </w:rPr>
        <w:t>nalysis of available N content revealed that biochar</w:t>
      </w:r>
      <w:r w:rsidR="00224C53">
        <w:rPr>
          <w:rFonts w:ascii="Times New Roman" w:hAnsi="Times New Roman" w:cs="Times New Roman"/>
          <w:sz w:val="24"/>
          <w:szCs w:val="24"/>
        </w:rPr>
        <w:t>-enriched</w:t>
      </w:r>
      <w:r w:rsidR="000B3210" w:rsidRPr="000B3210">
        <w:rPr>
          <w:rFonts w:ascii="Times New Roman" w:hAnsi="Times New Roman" w:cs="Times New Roman"/>
          <w:sz w:val="24"/>
          <w:szCs w:val="24"/>
        </w:rPr>
        <w:t xml:space="preserve"> compost was significantly richer than </w:t>
      </w:r>
      <w:r w:rsidR="00224C53">
        <w:rPr>
          <w:rFonts w:ascii="Times New Roman" w:hAnsi="Times New Roman" w:cs="Times New Roman"/>
          <w:sz w:val="24"/>
          <w:szCs w:val="24"/>
        </w:rPr>
        <w:t xml:space="preserve">sole </w:t>
      </w:r>
      <w:r w:rsidR="000B3210" w:rsidRPr="000B3210">
        <w:rPr>
          <w:rFonts w:ascii="Times New Roman" w:hAnsi="Times New Roman" w:cs="Times New Roman"/>
          <w:sz w:val="24"/>
          <w:szCs w:val="24"/>
        </w:rPr>
        <w:t>compost. This improvement in available N could be explained by the fact that biochar has negatively charged functional groups on its surface, leading to adsorption of positively charged NH</w:t>
      </w:r>
      <w:r w:rsidR="000B3210" w:rsidRPr="000B3210">
        <w:rPr>
          <w:rFonts w:ascii="Times New Roman" w:hAnsi="Times New Roman" w:cs="Times New Roman"/>
          <w:sz w:val="24"/>
          <w:szCs w:val="24"/>
          <w:vertAlign w:val="subscript"/>
        </w:rPr>
        <w:t>4</w:t>
      </w:r>
      <w:r w:rsidR="000B3210" w:rsidRPr="000B3210">
        <w:rPr>
          <w:rFonts w:ascii="Times New Roman" w:hAnsi="Times New Roman" w:cs="Times New Roman"/>
          <w:sz w:val="24"/>
          <w:szCs w:val="24"/>
          <w:vertAlign w:val="superscript"/>
        </w:rPr>
        <w:t>+</w:t>
      </w:r>
      <w:r w:rsidR="000B3210" w:rsidRPr="000B3210">
        <w:rPr>
          <w:rFonts w:ascii="Times New Roman" w:hAnsi="Times New Roman" w:cs="Times New Roman"/>
          <w:sz w:val="24"/>
          <w:szCs w:val="24"/>
        </w:rPr>
        <w:t xml:space="preserve"> </w:t>
      </w:r>
      <w:r w:rsidR="000B3210">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{"citationID":"rn971QEm","properties":{"formattedCitation":"(Gao et al., 2023; B. P. Singh et al., 2010)","plainCitation":"(Gao et al., 2023; B. P. Singh et al., 2010)","dontUpdate":true,"noteIndex":0},"citationItems":[{"id":522,"uris":["http://zotero.org/users/12066399/items/W7H3VBGI"],"itemData":{"id":522,"type":"article-journal","abstract":"Abstract Organic amendments, such as compost and biochar, mitigate the environmental burdens associated with wasting organic resources and close nutrient loops by capturing, transforming, and resupplying nutrients to soils. While compost or biochar application to soil can enhance an agroecosystem's capacity to store carbon and produce food, there have been few field studies investigating the agroecological impacts of amending soil with biochar co-compost, produced through the composting of nitrogen-rich organic material, such as manure, with carbon-rich biochar. Here, we examine the impact of biochar co-compost on soil properties and processes by conducting a field study in which we compare the environmental and agronomic impacts associated with the amendment of either dairy manure co-composted with biochar, dairy manure compost, or biochar to soils in a winter wheat cropping system. Organic amendments were applied at equivalent C rates (8 Mg C ha?1). We found that all three treatments significantly increased soil water holding capacity and total plant biomass relative to the no-amendment control. Soils amended with biochar or biochar co-compost resulted in significantly less greenhouse gas emissions than the compost or control soils. Biochar co-compost also resulted in a significant reduction in nutrient leaching relative to the application of biochar alone or compost alone. Our results suggest that biochar co-composting could optimize organic resource recycling for climate change mitigation and agricultural productivity while minimizing nutrient losses from agroecosystems.","container-title":"GCB Bioenergy","DOI":"10.1111/gcbb.13028","ISSN":"1757-1693","issue":"4","journalAbbreviation":"GCB Bioenergy","note":"publisher: John Wiley &amp; Sons, Ltd","page":"462-477","title":"Biochar co-compost improves nitrogen retention and reduces carbon emissions in a winter wheat cropping system","volume":"15","author":[{"family":"Gao","given":"Si"},{"family":"Harrison","given":"Brendan P."},{"family":"Thao","given":"Touyee"},{"family":"Gonzales","given":"Melinda L."},{"family":"An","given":"Di"},{"family":"Ghezzehei","given":"Teamrat A."},{"family":"Diaz","given":"Gerardo"},{"family":"Ryals","given":"Rebecca A."}],"issued":{"date-parts":[["2023",4,1]]}}},{"id":681,"uris":["http://zotero.org/users/12066399/items/ZJV9QWN7"],"itemData":{"id":681,"type":"article-journal","abstract":"The influence of biochar on nitrogen (N) transformation processes in soil is not fully understood. This study assessed the influence of four biochars (wood and poultry manure biochars synthesized at 400 degrees C, nonactivated, and at 550 degrees C, activated, abbreviated as: W400, PM400, W550, PM550, respectively) on nitrous oxide (N2O) emission and N leaching from an Alfisol and a Vertisol. Repacked soil columns were subjected to three wetting-drying (W-D) cycles to achieve a range of water-filled pore space (WFPS) over a 5-mo period. During the first two W-D cycles, W400 and W550 had inconsistent effects on N2O emissions and the soils amended with PM400 produced higher N2O emissions relative to the control. The initially greater N2O emission from the PM400 soils was ascribed to its higher labile intrinsic N content than the other biochars. During the third W-D cycle, all biochar treatments consistently decreased N2O emissions, cumulatively by 14 to 73% from the Alfisol and by 23 to 52% from the Vertisol, relative to their controls. In the first leaching event, higher nitrate leaching occurred from the PM400-amended soils compared with the other treatments. In the second event, the leaching of ammonium was reduced by 55 to 93% from the W550- and PM550-Alfisol and Vertisol, and by 87 to 94% from the W400- and PM400-Vertisol only (cf. control). We propose that the increased effectiveness of biochars in reducing N2O emissions and ammonium leaching over time was due to increased sorption capacity of biochars through oxidative reactions on the biochar surfaces with ageing.","container-title":"Journal of environmental quality","DOI":"10.2134/jeq2009.0138","journalAbbreviation":"Journal of environmental quality","page":"1224-35","title":"Influence of Biochars on Nitrous Oxide Emission and Nitrogen Leaching from Two Contrasting Soils","volume":"39","author":[{"family":"Singh","given":"Bhupinder Pal"},{"family":"Hatton","given":"Blake"},{"family":"Singh","given":"Balwant"},{"family":"Cowie","given":"Annette"},{"family":"Kathuria","given":"Amrit"}],"issued":{"date-parts":[["2010",7,1]]}}}],"schema":"https://github.com/citation-style-language/schema/raw/master/csl-citation.json"} </w:instrText>
      </w:r>
      <w:r w:rsidR="000B3210">
        <w:rPr>
          <w:rFonts w:ascii="Times New Roman" w:hAnsi="Times New Roman" w:cs="Times New Roman"/>
          <w:sz w:val="24"/>
          <w:szCs w:val="24"/>
        </w:rPr>
        <w:fldChar w:fldCharType="separate"/>
      </w:r>
      <w:r w:rsidR="00871880" w:rsidRPr="00871880">
        <w:rPr>
          <w:rFonts w:ascii="Times New Roman" w:hAnsi="Times New Roman" w:cs="Times New Roman"/>
          <w:sz w:val="24"/>
        </w:rPr>
        <w:t>(Gao et al., 2023; Singh et al., 2010)</w:t>
      </w:r>
      <w:r w:rsidR="000B3210">
        <w:rPr>
          <w:rFonts w:ascii="Times New Roman" w:hAnsi="Times New Roman" w:cs="Times New Roman"/>
          <w:sz w:val="24"/>
          <w:szCs w:val="24"/>
        </w:rPr>
        <w:fldChar w:fldCharType="end"/>
      </w:r>
      <w:r w:rsidR="000B3210" w:rsidRPr="00871880">
        <w:rPr>
          <w:rFonts w:ascii="Times New Roman" w:hAnsi="Times New Roman" w:cs="Times New Roman"/>
          <w:sz w:val="24"/>
          <w:szCs w:val="24"/>
        </w:rPr>
        <w:t xml:space="preserve"> on the biochar surface. </w:t>
      </w:r>
      <w:r>
        <w:rPr>
          <w:rFonts w:ascii="Times New Roman" w:hAnsi="Times New Roman" w:cs="Times New Roman"/>
          <w:sz w:val="24"/>
          <w:szCs w:val="24"/>
        </w:rPr>
        <w:t>B</w:t>
      </w:r>
      <w:r w:rsidRPr="000B3210">
        <w:rPr>
          <w:rFonts w:ascii="Times New Roman" w:hAnsi="Times New Roman" w:cs="Times New Roman"/>
          <w:sz w:val="24"/>
          <w:szCs w:val="24"/>
        </w:rPr>
        <w:t>iochar</w:t>
      </w:r>
      <w:r w:rsidR="005737D9">
        <w:rPr>
          <w:rFonts w:ascii="Times New Roman" w:hAnsi="Times New Roman" w:cs="Times New Roman"/>
          <w:sz w:val="24"/>
          <w:szCs w:val="24"/>
        </w:rPr>
        <w:t>-enriched</w:t>
      </w:r>
      <w:r w:rsidRPr="000B3210">
        <w:rPr>
          <w:rFonts w:ascii="Times New Roman" w:hAnsi="Times New Roman" w:cs="Times New Roman"/>
          <w:sz w:val="24"/>
          <w:szCs w:val="24"/>
        </w:rPr>
        <w:t xml:space="preserve"> </w:t>
      </w:r>
      <w:r>
        <w:rPr>
          <w:rFonts w:ascii="Times New Roman" w:hAnsi="Times New Roman" w:cs="Times New Roman"/>
          <w:sz w:val="24"/>
          <w:szCs w:val="24"/>
        </w:rPr>
        <w:t>c</w:t>
      </w:r>
      <w:r w:rsidR="000B3210" w:rsidRPr="000B3210">
        <w:rPr>
          <w:rFonts w:ascii="Times New Roman" w:hAnsi="Times New Roman" w:cs="Times New Roman"/>
          <w:sz w:val="24"/>
          <w:szCs w:val="24"/>
        </w:rPr>
        <w:t xml:space="preserve">ompost </w:t>
      </w:r>
      <w:r w:rsidR="00FB41D8">
        <w:rPr>
          <w:rFonts w:ascii="Times New Roman" w:hAnsi="Times New Roman" w:cs="Times New Roman"/>
          <w:sz w:val="24"/>
          <w:szCs w:val="24"/>
        </w:rPr>
        <w:t>c</w:t>
      </w:r>
      <w:r w:rsidR="000B3210" w:rsidRPr="000B3210">
        <w:rPr>
          <w:rFonts w:ascii="Times New Roman" w:hAnsi="Times New Roman" w:cs="Times New Roman"/>
          <w:sz w:val="24"/>
          <w:szCs w:val="24"/>
        </w:rPr>
        <w:t>ould thus reduce NH</w:t>
      </w:r>
      <w:r w:rsidR="000B3210" w:rsidRPr="006D2D85">
        <w:rPr>
          <w:rFonts w:ascii="Times New Roman" w:hAnsi="Times New Roman" w:cs="Times New Roman"/>
          <w:sz w:val="24"/>
          <w:szCs w:val="24"/>
          <w:vertAlign w:val="subscript"/>
        </w:rPr>
        <w:t>4</w:t>
      </w:r>
      <w:r w:rsidR="000B3210" w:rsidRPr="006D2D85">
        <w:rPr>
          <w:rFonts w:ascii="Times New Roman" w:hAnsi="Times New Roman" w:cs="Times New Roman"/>
          <w:sz w:val="24"/>
          <w:szCs w:val="24"/>
          <w:vertAlign w:val="superscript"/>
        </w:rPr>
        <w:t>+</w:t>
      </w:r>
      <w:r w:rsidR="000B3210" w:rsidRPr="000B3210">
        <w:rPr>
          <w:rFonts w:ascii="Times New Roman" w:hAnsi="Times New Roman" w:cs="Times New Roman"/>
          <w:sz w:val="24"/>
          <w:szCs w:val="24"/>
        </w:rPr>
        <w:t xml:space="preserve"> leaching and create a </w:t>
      </w:r>
      <w:r w:rsidR="00B36B6A" w:rsidRPr="000B3210">
        <w:rPr>
          <w:rFonts w:ascii="Times New Roman" w:hAnsi="Times New Roman" w:cs="Times New Roman"/>
          <w:sz w:val="24"/>
          <w:szCs w:val="24"/>
        </w:rPr>
        <w:t>favourable</w:t>
      </w:r>
      <w:r w:rsidR="000B3210" w:rsidRPr="000B3210">
        <w:rPr>
          <w:rFonts w:ascii="Times New Roman" w:hAnsi="Times New Roman" w:cs="Times New Roman"/>
          <w:sz w:val="24"/>
          <w:szCs w:val="24"/>
        </w:rPr>
        <w:t xml:space="preserve"> microenvironment for nitrifying bacteria as demonstrated by </w:t>
      </w:r>
      <w:r w:rsidR="00871880">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{"citationID":"VlRgs6JB","properties":{"formattedCitation":"(Zhang &amp; Sun, 2014)","plainCitation":"(Zhang &amp; Sun, 2014)","dontUpdate":true,"noteIndex":0},"citationItems":[{"id":562,"uris":["http://zotero.org/users/12066399/items/RRCHVGRT"],"itemData":{"id":562,"type":"article-journal","container-title":"Bioresource technology","ISSN":"0960-8524","journalAbbreviation":"Bioresource technology","note":"publisher: Elsevier","page":"274-284","title":"Changes in physical, chemical, and microbiological properties during the two-stage co-composting of green waste with spent mushroom compost and biochar","volume":"171","author":[{"family":"Zhang","given":"Lu"},{"family":"Sun","given":"Xiangyang"}],"issued":{"date-parts":[["2014"]]}}}],"schema":"https://github.com/citation-style-language/schema/raw/master/csl-citation.json"} </w:instrText>
      </w:r>
      <w:r w:rsidR="00871880">
        <w:rPr>
          <w:rFonts w:ascii="Times New Roman" w:hAnsi="Times New Roman" w:cs="Times New Roman"/>
          <w:sz w:val="24"/>
          <w:szCs w:val="24"/>
        </w:rPr>
        <w:fldChar w:fldCharType="separate"/>
      </w:r>
      <w:r w:rsidR="00871880" w:rsidRPr="00871880">
        <w:rPr>
          <w:rFonts w:ascii="Times New Roman" w:hAnsi="Times New Roman" w:cs="Times New Roman"/>
          <w:sz w:val="24"/>
        </w:rPr>
        <w:t>Zhang &amp; Sun</w:t>
      </w:r>
      <w:r w:rsidR="00871880">
        <w:rPr>
          <w:rFonts w:ascii="Times New Roman" w:hAnsi="Times New Roman" w:cs="Times New Roman"/>
          <w:sz w:val="24"/>
        </w:rPr>
        <w:t xml:space="preserve"> (</w:t>
      </w:r>
      <w:r w:rsidR="00871880" w:rsidRPr="00871880">
        <w:rPr>
          <w:rFonts w:ascii="Times New Roman" w:hAnsi="Times New Roman" w:cs="Times New Roman"/>
          <w:sz w:val="24"/>
        </w:rPr>
        <w:t>2014)</w:t>
      </w:r>
      <w:r w:rsidR="00871880">
        <w:rPr>
          <w:rFonts w:ascii="Times New Roman" w:hAnsi="Times New Roman" w:cs="Times New Roman"/>
          <w:sz w:val="24"/>
          <w:szCs w:val="24"/>
        </w:rPr>
        <w:fldChar w:fldCharType="end"/>
      </w:r>
      <w:r w:rsidR="000B3210" w:rsidRPr="000B3210">
        <w:rPr>
          <w:rFonts w:ascii="Times New Roman" w:hAnsi="Times New Roman" w:cs="Times New Roman"/>
          <w:sz w:val="24"/>
          <w:szCs w:val="24"/>
        </w:rPr>
        <w:t>.</w:t>
      </w:r>
    </w:p>
    <w:p w14:paraId="7F6F7101" w14:textId="01CAB7EA" w:rsidR="00C765A8" w:rsidRPr="00C765A8" w:rsidRDefault="00C765A8" w:rsidP="00C765A8">
      <w:pPr>
        <w:spacing w:line="240" w:lineRule="auto"/>
        <w:jc w:val="both"/>
        <w:rPr>
          <w:rFonts w:ascii="Times New Roman" w:hAnsi="Times New Roman" w:cs="Times New Roman"/>
          <w:sz w:val="24"/>
          <w:szCs w:val="24"/>
        </w:rPr>
      </w:pPr>
      <w:r w:rsidRPr="00C765A8">
        <w:rPr>
          <w:rFonts w:ascii="Times New Roman" w:hAnsi="Times New Roman" w:cs="Times New Roman"/>
          <w:sz w:val="24"/>
          <w:szCs w:val="24"/>
        </w:rPr>
        <w:lastRenderedPageBreak/>
        <w:t>The C</w:t>
      </w:r>
      <w:r>
        <w:rPr>
          <w:rFonts w:ascii="Times New Roman" w:hAnsi="Times New Roman" w:cs="Times New Roman"/>
          <w:sz w:val="24"/>
          <w:szCs w:val="24"/>
        </w:rPr>
        <w:t>:</w:t>
      </w:r>
      <w:r w:rsidRPr="00C765A8">
        <w:rPr>
          <w:rFonts w:ascii="Times New Roman" w:hAnsi="Times New Roman" w:cs="Times New Roman"/>
          <w:sz w:val="24"/>
          <w:szCs w:val="24"/>
        </w:rPr>
        <w:t xml:space="preserve">N ratios of both treatments were above 20, which may reflect insufficient </w:t>
      </w:r>
      <w:r w:rsidR="00685DAB" w:rsidRPr="00685DAB">
        <w:rPr>
          <w:rFonts w:ascii="Times New Roman" w:hAnsi="Times New Roman" w:cs="Times New Roman"/>
          <w:sz w:val="24"/>
          <w:szCs w:val="24"/>
        </w:rPr>
        <w:t>maturation</w:t>
      </w:r>
      <w:r w:rsidR="00685DAB" w:rsidRPr="00C765A8">
        <w:rPr>
          <w:rFonts w:ascii="Times New Roman" w:hAnsi="Times New Roman" w:cs="Times New Roman"/>
          <w:sz w:val="24"/>
          <w:szCs w:val="24"/>
        </w:rPr>
        <w:t xml:space="preserve"> </w:t>
      </w:r>
      <w:r w:rsidRPr="00C765A8">
        <w:rPr>
          <w:rFonts w:ascii="Times New Roman" w:hAnsi="Times New Roman" w:cs="Times New Roman"/>
          <w:sz w:val="24"/>
          <w:szCs w:val="24"/>
        </w:rPr>
        <w:t xml:space="preserve">of the </w:t>
      </w:r>
      <w:r w:rsidR="00224C53">
        <w:rPr>
          <w:rFonts w:ascii="Times New Roman" w:hAnsi="Times New Roman" w:cs="Times New Roman"/>
          <w:sz w:val="24"/>
          <w:szCs w:val="24"/>
        </w:rPr>
        <w:t>composts</w:t>
      </w:r>
      <w:r w:rsidR="00224C53" w:rsidRPr="00C765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{"citationID":"FgFp1n6e","properties":{"formattedCitation":"(FAO,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Pr>
          <w:rFonts w:ascii="Times New Roman" w:hAnsi="Times New Roman" w:cs="Times New Roman"/>
          <w:sz w:val="24"/>
          <w:szCs w:val="24"/>
        </w:rPr>
        <w:fldChar w:fldCharType="separate"/>
      </w:r>
      <w:r w:rsidRPr="00C765A8">
        <w:rPr>
          <w:rFonts w:ascii="Times New Roman" w:hAnsi="Times New Roman" w:cs="Times New Roman"/>
          <w:sz w:val="24"/>
        </w:rPr>
        <w:t>(FAO, 2005)</w:t>
      </w:r>
      <w:r>
        <w:rPr>
          <w:rFonts w:ascii="Times New Roman" w:hAnsi="Times New Roman" w:cs="Times New Roman"/>
          <w:sz w:val="24"/>
          <w:szCs w:val="24"/>
        </w:rPr>
        <w:fldChar w:fldCharType="end"/>
      </w:r>
      <w:r w:rsidRPr="00C765A8">
        <w:rPr>
          <w:rFonts w:ascii="Times New Roman" w:hAnsi="Times New Roman" w:cs="Times New Roman"/>
          <w:sz w:val="24"/>
          <w:szCs w:val="24"/>
        </w:rPr>
        <w:t xml:space="preserve">. The absence </w:t>
      </w:r>
      <w:r w:rsidR="00EB490F" w:rsidRPr="00C765A8">
        <w:rPr>
          <w:rFonts w:ascii="Times New Roman" w:hAnsi="Times New Roman" w:cs="Times New Roman"/>
          <w:sz w:val="24"/>
          <w:szCs w:val="24"/>
        </w:rPr>
        <w:t>of significant</w:t>
      </w:r>
      <w:r w:rsidRPr="00C765A8">
        <w:rPr>
          <w:rFonts w:ascii="Times New Roman" w:hAnsi="Times New Roman" w:cs="Times New Roman"/>
          <w:sz w:val="24"/>
          <w:szCs w:val="24"/>
        </w:rPr>
        <w:t xml:space="preserve"> difference between the treatments in terms of C</w:t>
      </w:r>
      <w:r>
        <w:rPr>
          <w:rFonts w:ascii="Times New Roman" w:hAnsi="Times New Roman" w:cs="Times New Roman"/>
          <w:sz w:val="24"/>
          <w:szCs w:val="24"/>
        </w:rPr>
        <w:t>:</w:t>
      </w:r>
      <w:r w:rsidRPr="00C765A8">
        <w:rPr>
          <w:rFonts w:ascii="Times New Roman" w:hAnsi="Times New Roman" w:cs="Times New Roman"/>
          <w:sz w:val="24"/>
          <w:szCs w:val="24"/>
        </w:rPr>
        <w:t xml:space="preserve">N ratio </w:t>
      </w:r>
      <w:r w:rsidR="00FB41D8">
        <w:rPr>
          <w:rFonts w:ascii="Times New Roman" w:hAnsi="Times New Roman" w:cs="Times New Roman"/>
          <w:sz w:val="24"/>
          <w:szCs w:val="24"/>
        </w:rPr>
        <w:t>c</w:t>
      </w:r>
      <w:r w:rsidRPr="00C765A8">
        <w:rPr>
          <w:rFonts w:ascii="Times New Roman" w:hAnsi="Times New Roman" w:cs="Times New Roman"/>
          <w:sz w:val="24"/>
          <w:szCs w:val="24"/>
        </w:rPr>
        <w:t xml:space="preserve">ould stem from the absence of a significant difference between these treatments in terms of total N. However, this result </w:t>
      </w:r>
      <w:r w:rsidR="00685DAB">
        <w:rPr>
          <w:rFonts w:ascii="Times New Roman" w:hAnsi="Times New Roman" w:cs="Times New Roman"/>
          <w:sz w:val="24"/>
          <w:szCs w:val="24"/>
        </w:rPr>
        <w:t>c</w:t>
      </w:r>
      <w:r w:rsidRPr="00C765A8">
        <w:rPr>
          <w:rFonts w:ascii="Times New Roman" w:hAnsi="Times New Roman" w:cs="Times New Roman"/>
          <w:sz w:val="24"/>
          <w:szCs w:val="24"/>
        </w:rPr>
        <w:t xml:space="preserve">ould confirm the low enrichment of </w:t>
      </w:r>
      <w:r w:rsidR="007A0A02" w:rsidRPr="00C765A8">
        <w:rPr>
          <w:rFonts w:ascii="Times New Roman" w:hAnsi="Times New Roman" w:cs="Times New Roman"/>
          <w:sz w:val="24"/>
          <w:szCs w:val="24"/>
        </w:rPr>
        <w:t>biochar</w:t>
      </w:r>
      <w:r w:rsidR="0092107E">
        <w:rPr>
          <w:rFonts w:ascii="Times New Roman" w:hAnsi="Times New Roman" w:cs="Times New Roman"/>
          <w:sz w:val="24"/>
          <w:szCs w:val="24"/>
        </w:rPr>
        <w:t>-enriched</w:t>
      </w:r>
      <w:r w:rsidR="007A0A02" w:rsidRPr="00C765A8">
        <w:rPr>
          <w:rFonts w:ascii="Times New Roman" w:hAnsi="Times New Roman" w:cs="Times New Roman"/>
          <w:sz w:val="24"/>
          <w:szCs w:val="24"/>
        </w:rPr>
        <w:t xml:space="preserve"> </w:t>
      </w:r>
      <w:r w:rsidRPr="00C765A8">
        <w:rPr>
          <w:rFonts w:ascii="Times New Roman" w:hAnsi="Times New Roman" w:cs="Times New Roman"/>
          <w:sz w:val="24"/>
          <w:szCs w:val="24"/>
        </w:rPr>
        <w:t>compost</w:t>
      </w:r>
      <w:r w:rsidR="007A0A02">
        <w:rPr>
          <w:rFonts w:ascii="Times New Roman" w:hAnsi="Times New Roman" w:cs="Times New Roman"/>
          <w:sz w:val="24"/>
          <w:szCs w:val="24"/>
        </w:rPr>
        <w:t xml:space="preserve"> </w:t>
      </w:r>
      <w:r w:rsidRPr="00C765A8">
        <w:rPr>
          <w:rFonts w:ascii="Times New Roman" w:hAnsi="Times New Roman" w:cs="Times New Roman"/>
          <w:sz w:val="24"/>
          <w:szCs w:val="24"/>
        </w:rPr>
        <w:t>which, despite its significantly higher organic C content and lower N supply through the starting manure, may have led to C</w:t>
      </w:r>
      <w:r w:rsidR="007A0A02">
        <w:rPr>
          <w:rFonts w:ascii="Times New Roman" w:hAnsi="Times New Roman" w:cs="Times New Roman"/>
          <w:sz w:val="24"/>
          <w:szCs w:val="24"/>
        </w:rPr>
        <w:t>:</w:t>
      </w:r>
      <w:r w:rsidRPr="00C765A8">
        <w:rPr>
          <w:rFonts w:ascii="Times New Roman" w:hAnsi="Times New Roman" w:cs="Times New Roman"/>
          <w:sz w:val="24"/>
          <w:szCs w:val="24"/>
        </w:rPr>
        <w:t xml:space="preserve">N values similar to those of compost. An increase in the proportion of manure added during composting to 75% straw and 25% manure, as suggested by </w:t>
      </w:r>
      <w:r w:rsidR="00DD1B3A">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{"citationID":"4zZCLbzS","properties":{"formattedCitation":"(Segda et al., 2001)","plainCitation":"(Segda et al., 2001)","dontUpdate":true,"noteIndex":0},"citationItems":[{"id":707,"uris":["http://zotero.org/users/12066399/items/Y4ZYTRZ6"],"itemData":{"id":707,"type":"article-journal","container-title":"Agronomie africaine","ISSN":"1015-2288","issue":"2","journalAbbreviation":"Agronomie africaine","note":"publisher: Association ivoirienne des sciences agronomiques","page":"45-58","title":"Amélioration de la fertilité du sol par utilisation du compost en riziculture irriguée dans la vallée du Kou au Burkina Faso","volume":"13","author":[{"family":"Segda","given":"Z"},{"family":"Lompo","given":"F"},{"family":"Wopereis","given":"Marco"},{"family":"Sedogdrd","given":"MP"}],"issued":{"date-parts":[["2001"]]}}}],"schema":"https://github.com/citation-style-language/schema/raw/master/csl-citation.json"} </w:instrText>
      </w:r>
      <w:r w:rsidR="00DD1B3A">
        <w:rPr>
          <w:rFonts w:ascii="Times New Roman" w:hAnsi="Times New Roman" w:cs="Times New Roman"/>
          <w:sz w:val="24"/>
          <w:szCs w:val="24"/>
        </w:rPr>
        <w:fldChar w:fldCharType="separate"/>
      </w:r>
      <w:r w:rsidR="00DD1B3A" w:rsidRPr="00DD1B3A">
        <w:rPr>
          <w:rFonts w:ascii="Times New Roman" w:hAnsi="Times New Roman" w:cs="Times New Roman"/>
          <w:sz w:val="24"/>
        </w:rPr>
        <w:t xml:space="preserve">Segda et al. </w:t>
      </w:r>
      <w:r w:rsidR="00DD1B3A">
        <w:rPr>
          <w:rFonts w:ascii="Times New Roman" w:hAnsi="Times New Roman" w:cs="Times New Roman"/>
          <w:sz w:val="24"/>
        </w:rPr>
        <w:t>(</w:t>
      </w:r>
      <w:r w:rsidR="00DD1B3A" w:rsidRPr="00DD1B3A">
        <w:rPr>
          <w:rFonts w:ascii="Times New Roman" w:hAnsi="Times New Roman" w:cs="Times New Roman"/>
          <w:sz w:val="24"/>
        </w:rPr>
        <w:t>2001)</w:t>
      </w:r>
      <w:r w:rsidR="00DD1B3A">
        <w:rPr>
          <w:rFonts w:ascii="Times New Roman" w:hAnsi="Times New Roman" w:cs="Times New Roman"/>
          <w:sz w:val="24"/>
          <w:szCs w:val="24"/>
        </w:rPr>
        <w:fldChar w:fldCharType="end"/>
      </w:r>
      <w:r w:rsidRPr="00C765A8">
        <w:rPr>
          <w:rFonts w:ascii="Times New Roman" w:hAnsi="Times New Roman" w:cs="Times New Roman"/>
          <w:sz w:val="24"/>
          <w:szCs w:val="24"/>
        </w:rPr>
        <w:t>, could improve the C</w:t>
      </w:r>
      <w:r w:rsidR="00E75D10">
        <w:rPr>
          <w:rFonts w:ascii="Times New Roman" w:hAnsi="Times New Roman" w:cs="Times New Roman"/>
          <w:sz w:val="24"/>
          <w:szCs w:val="24"/>
        </w:rPr>
        <w:t>:</w:t>
      </w:r>
      <w:r w:rsidRPr="00C765A8">
        <w:rPr>
          <w:rFonts w:ascii="Times New Roman" w:hAnsi="Times New Roman" w:cs="Times New Roman"/>
          <w:sz w:val="24"/>
          <w:szCs w:val="24"/>
        </w:rPr>
        <w:t xml:space="preserve">N ratio of compost to biochar. </w:t>
      </w:r>
    </w:p>
    <w:p w14:paraId="0EF6734D" w14:textId="1AD699FB" w:rsidR="00B36B6A" w:rsidRDefault="00C765A8" w:rsidP="00C765A8">
      <w:pPr>
        <w:spacing w:line="240" w:lineRule="auto"/>
        <w:jc w:val="both"/>
        <w:rPr>
          <w:rFonts w:ascii="Times New Roman" w:hAnsi="Times New Roman" w:cs="Times New Roman"/>
          <w:sz w:val="24"/>
          <w:szCs w:val="24"/>
        </w:rPr>
      </w:pPr>
      <w:r w:rsidRPr="00C765A8">
        <w:rPr>
          <w:rFonts w:ascii="Times New Roman" w:hAnsi="Times New Roman" w:cs="Times New Roman"/>
          <w:sz w:val="24"/>
          <w:szCs w:val="24"/>
        </w:rPr>
        <w:t xml:space="preserve">The </w:t>
      </w:r>
      <w:r w:rsidR="0084383F">
        <w:rPr>
          <w:rFonts w:ascii="Times New Roman" w:hAnsi="Times New Roman" w:cs="Times New Roman"/>
          <w:sz w:val="24"/>
          <w:szCs w:val="24"/>
        </w:rPr>
        <w:t>composts</w:t>
      </w:r>
      <w:r w:rsidRPr="00C765A8">
        <w:rPr>
          <w:rFonts w:ascii="Times New Roman" w:hAnsi="Times New Roman" w:cs="Times New Roman"/>
          <w:sz w:val="24"/>
          <w:szCs w:val="24"/>
        </w:rPr>
        <w:t xml:space="preserve"> produced in our study were half as rich in P as the maize straw and cattle manure compost produced in Burkina Faso as part of the study by </w:t>
      </w:r>
      <w:r w:rsidR="00DD1B3A">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{"citationID":"tsfMRWzM","properties":{"formattedCitation":"(F. Lompo et al., 2009)","plainCitation":"(F. Lompo et al., 2009)","dontUpdate":true,"noteIndex":0},"citationItems":[{"id":752,"uris":["http://zotero.org/users/12066399/items/ZKLEQAB3"],"itemData":{"id":752,"type":"article-journal","container-title":"Tropicultura","issue":"2","journalAbbreviation":"Tropicultura","page":"105-109","title":"Influence des phosphates naturels sur la qualité et la biodégradation d’un compost de pailles de maïs","volume":"27","author":[{"family":"Lompo","given":"F"},{"family":"Segda","given":"Z"},{"family":"Gnankambary","given":"Z"},{"family":"Ouandaogo","given":"N"}],"issued":{"date-parts":[["2009"]]}}}],"schema":"https://github.com/citation-style-language/schema/raw/master/csl-citation.json"} </w:instrText>
      </w:r>
      <w:r w:rsidR="00DD1B3A">
        <w:rPr>
          <w:rFonts w:ascii="Times New Roman" w:hAnsi="Times New Roman" w:cs="Times New Roman"/>
          <w:sz w:val="24"/>
          <w:szCs w:val="24"/>
        </w:rPr>
        <w:fldChar w:fldCharType="separate"/>
      </w:r>
      <w:r w:rsidR="00DD1B3A" w:rsidRPr="00DD1B3A">
        <w:rPr>
          <w:rFonts w:ascii="Times New Roman" w:hAnsi="Times New Roman" w:cs="Times New Roman"/>
          <w:sz w:val="24"/>
        </w:rPr>
        <w:t xml:space="preserve">Lompo et al. </w:t>
      </w:r>
      <w:r w:rsidR="00DD1B3A">
        <w:rPr>
          <w:rFonts w:ascii="Times New Roman" w:hAnsi="Times New Roman" w:cs="Times New Roman"/>
          <w:sz w:val="24"/>
        </w:rPr>
        <w:t>(</w:t>
      </w:r>
      <w:r w:rsidR="00DD1B3A" w:rsidRPr="00DD1B3A">
        <w:rPr>
          <w:rFonts w:ascii="Times New Roman" w:hAnsi="Times New Roman" w:cs="Times New Roman"/>
          <w:sz w:val="24"/>
        </w:rPr>
        <w:t>2009)</w:t>
      </w:r>
      <w:r w:rsidR="00DD1B3A">
        <w:rPr>
          <w:rFonts w:ascii="Times New Roman" w:hAnsi="Times New Roman" w:cs="Times New Roman"/>
          <w:sz w:val="24"/>
          <w:szCs w:val="24"/>
        </w:rPr>
        <w:fldChar w:fldCharType="end"/>
      </w:r>
      <w:r w:rsidRPr="00C765A8">
        <w:rPr>
          <w:rFonts w:ascii="Times New Roman" w:hAnsi="Times New Roman" w:cs="Times New Roman"/>
          <w:sz w:val="24"/>
          <w:szCs w:val="24"/>
        </w:rPr>
        <w:t>. Furthermore, the lack of effect of biochar</w:t>
      </w:r>
      <w:r w:rsidR="0084383F">
        <w:rPr>
          <w:rFonts w:ascii="Times New Roman" w:hAnsi="Times New Roman" w:cs="Times New Roman"/>
          <w:sz w:val="24"/>
          <w:szCs w:val="24"/>
        </w:rPr>
        <w:t>-enriched</w:t>
      </w:r>
      <w:r w:rsidR="006D6C05">
        <w:rPr>
          <w:rFonts w:ascii="Times New Roman" w:hAnsi="Times New Roman" w:cs="Times New Roman"/>
          <w:sz w:val="24"/>
          <w:szCs w:val="24"/>
        </w:rPr>
        <w:t xml:space="preserve"> </w:t>
      </w:r>
      <w:r w:rsidR="006D6C05" w:rsidRPr="00C765A8">
        <w:rPr>
          <w:rFonts w:ascii="Times New Roman" w:hAnsi="Times New Roman" w:cs="Times New Roman"/>
          <w:sz w:val="24"/>
          <w:szCs w:val="24"/>
        </w:rPr>
        <w:t xml:space="preserve">compost </w:t>
      </w:r>
      <w:r w:rsidR="006D6C05">
        <w:rPr>
          <w:rFonts w:ascii="Times New Roman" w:hAnsi="Times New Roman" w:cs="Times New Roman"/>
          <w:sz w:val="24"/>
          <w:szCs w:val="24"/>
        </w:rPr>
        <w:t>treatment</w:t>
      </w:r>
      <w:r w:rsidRPr="00C765A8">
        <w:rPr>
          <w:rFonts w:ascii="Times New Roman" w:hAnsi="Times New Roman" w:cs="Times New Roman"/>
          <w:sz w:val="24"/>
          <w:szCs w:val="24"/>
        </w:rPr>
        <w:t xml:space="preserve"> on total P observed in our study could be explained by the intrinsic low P content of the biochar used. Indeed, </w:t>
      </w:r>
      <w:r w:rsidR="00C55A1F">
        <w:rPr>
          <w:rFonts w:ascii="Times New Roman" w:hAnsi="Times New Roman" w:cs="Times New Roman"/>
          <w:sz w:val="24"/>
          <w:szCs w:val="24"/>
        </w:rPr>
        <w:t xml:space="preserve">the biochar used contained only </w:t>
      </w:r>
      <w:r w:rsidR="00C55A1F" w:rsidRPr="00C765A8">
        <w:rPr>
          <w:rFonts w:ascii="Times New Roman" w:hAnsi="Times New Roman" w:cs="Times New Roman"/>
          <w:sz w:val="24"/>
          <w:szCs w:val="24"/>
        </w:rPr>
        <w:t>1.31 g kg</w:t>
      </w:r>
      <w:r w:rsidR="00C55A1F" w:rsidRPr="00E75D10">
        <w:rPr>
          <w:rFonts w:ascii="Times New Roman" w:hAnsi="Times New Roman" w:cs="Times New Roman"/>
          <w:sz w:val="24"/>
          <w:szCs w:val="24"/>
          <w:vertAlign w:val="superscript"/>
        </w:rPr>
        <w:t>-1</w:t>
      </w:r>
      <w:r w:rsidR="00C55A1F" w:rsidRPr="00C765A8">
        <w:rPr>
          <w:rFonts w:ascii="Times New Roman" w:hAnsi="Times New Roman" w:cs="Times New Roman"/>
          <w:sz w:val="24"/>
          <w:szCs w:val="24"/>
        </w:rPr>
        <w:t xml:space="preserve"> </w:t>
      </w:r>
      <w:r w:rsidR="00C55A1F">
        <w:rPr>
          <w:rFonts w:ascii="Times New Roman" w:hAnsi="Times New Roman" w:cs="Times New Roman"/>
          <w:sz w:val="24"/>
          <w:szCs w:val="24"/>
        </w:rPr>
        <w:t>of total P</w:t>
      </w:r>
      <w:r w:rsidRPr="00C765A8">
        <w:rPr>
          <w:rFonts w:ascii="Times New Roman" w:hAnsi="Times New Roman" w:cs="Times New Roman"/>
          <w:sz w:val="24"/>
          <w:szCs w:val="24"/>
        </w:rPr>
        <w:t xml:space="preserve">, even lower than </w:t>
      </w:r>
      <w:r w:rsidR="00C55A1F">
        <w:rPr>
          <w:rFonts w:ascii="Times New Roman" w:hAnsi="Times New Roman" w:cs="Times New Roman"/>
          <w:sz w:val="24"/>
          <w:szCs w:val="24"/>
        </w:rPr>
        <w:t>total P content</w:t>
      </w:r>
      <w:r w:rsidRPr="00C765A8">
        <w:rPr>
          <w:rFonts w:ascii="Times New Roman" w:hAnsi="Times New Roman" w:cs="Times New Roman"/>
          <w:sz w:val="24"/>
          <w:szCs w:val="24"/>
        </w:rPr>
        <w:t xml:space="preserve"> in the </w:t>
      </w:r>
      <w:r w:rsidR="00DD1B3A" w:rsidRPr="00DD1B3A">
        <w:rPr>
          <w:rFonts w:ascii="Times New Roman" w:hAnsi="Times New Roman" w:cs="Times New Roman"/>
          <w:i/>
          <w:iCs/>
          <w:sz w:val="24"/>
          <w:szCs w:val="24"/>
        </w:rPr>
        <w:t>H.</w:t>
      </w:r>
      <w:r w:rsidRPr="00DD1B3A">
        <w:rPr>
          <w:rFonts w:ascii="Times New Roman" w:hAnsi="Times New Roman" w:cs="Times New Roman"/>
          <w:i/>
          <w:iCs/>
          <w:sz w:val="24"/>
          <w:szCs w:val="24"/>
        </w:rPr>
        <w:t xml:space="preserve"> suaveolens</w:t>
      </w:r>
      <w:r w:rsidRPr="00C765A8">
        <w:rPr>
          <w:rFonts w:ascii="Times New Roman" w:hAnsi="Times New Roman" w:cs="Times New Roman"/>
          <w:sz w:val="24"/>
          <w:szCs w:val="24"/>
        </w:rPr>
        <w:t xml:space="preserve"> shred (1.73 g kg</w:t>
      </w:r>
      <w:r w:rsidRPr="00DD1B3A">
        <w:rPr>
          <w:rFonts w:ascii="Times New Roman" w:hAnsi="Times New Roman" w:cs="Times New Roman"/>
          <w:sz w:val="24"/>
          <w:szCs w:val="24"/>
          <w:vertAlign w:val="superscript"/>
        </w:rPr>
        <w:t>-1</w:t>
      </w:r>
      <w:r w:rsidRPr="00C765A8">
        <w:rPr>
          <w:rFonts w:ascii="Times New Roman" w:hAnsi="Times New Roman" w:cs="Times New Roman"/>
          <w:sz w:val="24"/>
          <w:szCs w:val="24"/>
        </w:rPr>
        <w:t xml:space="preserve">) used as composting material. </w:t>
      </w:r>
      <w:r w:rsidR="00BF66BA" w:rsidRPr="00BF66BA">
        <w:rPr>
          <w:rFonts w:ascii="Times New Roman" w:hAnsi="Times New Roman" w:cs="Times New Roman"/>
          <w:sz w:val="24"/>
          <w:szCs w:val="24"/>
        </w:rPr>
        <w:t xml:space="preserve">In the same </w:t>
      </w:r>
      <w:r w:rsidR="00685DAB">
        <w:rPr>
          <w:rFonts w:ascii="Times New Roman" w:hAnsi="Times New Roman" w:cs="Times New Roman"/>
          <w:sz w:val="24"/>
          <w:szCs w:val="24"/>
        </w:rPr>
        <w:t>way</w:t>
      </w:r>
      <w:r w:rsidR="00BF66BA" w:rsidRPr="00BF66BA">
        <w:rPr>
          <w:rFonts w:ascii="Times New Roman" w:hAnsi="Times New Roman" w:cs="Times New Roman"/>
          <w:sz w:val="24"/>
          <w:szCs w:val="24"/>
        </w:rPr>
        <w:t>, the significant improvement in available P induced by biochar</w:t>
      </w:r>
      <w:r w:rsidR="00E1200C">
        <w:rPr>
          <w:rFonts w:ascii="Times New Roman" w:hAnsi="Times New Roman" w:cs="Times New Roman"/>
          <w:sz w:val="24"/>
          <w:szCs w:val="24"/>
        </w:rPr>
        <w:t>-enriched</w:t>
      </w:r>
      <w:r w:rsidR="00BF66BA" w:rsidRPr="00BF66BA">
        <w:rPr>
          <w:rFonts w:ascii="Times New Roman" w:hAnsi="Times New Roman" w:cs="Times New Roman"/>
          <w:sz w:val="24"/>
          <w:szCs w:val="24"/>
        </w:rPr>
        <w:t xml:space="preserve"> compost would imply a relatively high content of available P in the biochar supplied </w:t>
      </w:r>
      <w:r w:rsidR="00BF66BA">
        <w:rPr>
          <w:rFonts w:ascii="Times New Roman" w:hAnsi="Times New Roman" w:cs="Times New Roman"/>
          <w:sz w:val="24"/>
          <w:szCs w:val="24"/>
        </w:rPr>
        <w:fldChar w:fldCharType="begin"/>
      </w:r>
      <w:r w:rsidR="00BF66BA">
        <w:rPr>
          <w:rFonts w:ascii="Times New Roman" w:hAnsi="Times New Roman" w:cs="Times New Roman"/>
          <w:sz w:val="24"/>
          <w:szCs w:val="24"/>
        </w:rPr>
        <w:instrText xml:space="preserve"> ADDIN ZOTERO_ITEM CSL_CITATION {"citationID":"eGeqCQbx","properties":{"formattedCitation":"(Antonangelo et al., 2021)","plainCitation":"(Antonangelo et al., 2021)","noteIndex":0},"citationItems":[{"id":111,"uris":["http://zotero.org/users/12066399/items/RG3HSU76"],"itemData":{"id":111,"type":"article-journal","abstract":"The use of co-composted biochar (COMBI) made by the addition of biochar at the beginning of the composting process has greatly increased in agriculture during the last decade. There are more benefits of using the cocomposting end product COMBI than using compost and biochar separately or the mixture of the two prod­ ucts. We conducted an extensive review of the production of several COMBIs and their contribution to the composting process and biochar properties as well as the further use of COMBIs in agricultural lands to improve soil health and increase crop yields, and to remediate areas severely contaminated with potentially toxic metals (PTMs). Although the number of researches focused on COMBI production and its application is so far limited, there is enough evidence to elucidate the importance of creating such products to promote sustainable agri­ culture and environmental safety. Even if a few drawbacks or side effects are found, they are outweighed by the many benefits achieved with COMBIs production and application in comparison to other amendments. The quality of both biochar and compost is largely improved in so many ways during the co-composting process, which in turn improved soil health and crop yields of up to 300% in some particular cases. This work improved the overall understanding of COMBI production and application in agriculture. Based on the review, we sug­ gested future researches to better understand the mechanisms of COMBI long-term application to promote awareness on its role over time through alterations in its surface chemistry, ionic nutrient adsorption, supply (aging effect), and environmental implications.","container-title":"Journal of Environmental Management","DOI":"10.1016/j.jenvman.2020.111443","ISSN":"03014797","journalAbbreviation":"Journal of Environmental Management","language":"en","page":"111443","source":"DOI.org (Crossref)","title":"The roles of co-composted biochar (COMBI) in improving soil quality, crop productivity, and toxic metal amelioration","volume":"277","author":[{"family":"Antonangelo","given":"João A."},{"family":"Sun","given":"Xiao"},{"family":"Zhang","given":"Hailin"}],"issued":{"date-parts":[["2021",1]]}}}],"schema":"https://github.com/citation-style-language/schema/raw/master/csl-citation.json"} </w:instrText>
      </w:r>
      <w:r w:rsidR="00BF66BA">
        <w:rPr>
          <w:rFonts w:ascii="Times New Roman" w:hAnsi="Times New Roman" w:cs="Times New Roman"/>
          <w:sz w:val="24"/>
          <w:szCs w:val="24"/>
        </w:rPr>
        <w:fldChar w:fldCharType="separate"/>
      </w:r>
      <w:r w:rsidR="00BF66BA" w:rsidRPr="00BF66BA">
        <w:rPr>
          <w:rFonts w:ascii="Times New Roman" w:hAnsi="Times New Roman" w:cs="Times New Roman"/>
          <w:sz w:val="24"/>
        </w:rPr>
        <w:t>(Antonangelo et al., 2021)</w:t>
      </w:r>
      <w:r w:rsidR="00BF66BA">
        <w:rPr>
          <w:rFonts w:ascii="Times New Roman" w:hAnsi="Times New Roman" w:cs="Times New Roman"/>
          <w:sz w:val="24"/>
          <w:szCs w:val="24"/>
        </w:rPr>
        <w:fldChar w:fldCharType="end"/>
      </w:r>
      <w:r w:rsidR="00BF66BA" w:rsidRPr="00BF66BA">
        <w:rPr>
          <w:rFonts w:ascii="Times New Roman" w:hAnsi="Times New Roman" w:cs="Times New Roman"/>
          <w:sz w:val="24"/>
          <w:szCs w:val="24"/>
        </w:rPr>
        <w:t>.</w:t>
      </w:r>
    </w:p>
    <w:p w14:paraId="4F6D2ACA" w14:textId="70933824" w:rsidR="00BF66BA" w:rsidRDefault="004708CE" w:rsidP="00C765A8">
      <w:pPr>
        <w:spacing w:line="240" w:lineRule="auto"/>
        <w:jc w:val="both"/>
        <w:rPr>
          <w:rFonts w:ascii="Times New Roman" w:hAnsi="Times New Roman" w:cs="Times New Roman"/>
          <w:sz w:val="24"/>
          <w:szCs w:val="24"/>
        </w:rPr>
      </w:pPr>
      <w:r w:rsidRPr="004708CE">
        <w:rPr>
          <w:rFonts w:ascii="Times New Roman" w:hAnsi="Times New Roman" w:cs="Times New Roman"/>
          <w:sz w:val="24"/>
          <w:szCs w:val="24"/>
        </w:rPr>
        <w:t xml:space="preserve">The </w:t>
      </w:r>
      <w:r w:rsidR="00C55A1F">
        <w:rPr>
          <w:rFonts w:ascii="Times New Roman" w:hAnsi="Times New Roman" w:cs="Times New Roman"/>
          <w:sz w:val="24"/>
          <w:szCs w:val="24"/>
        </w:rPr>
        <w:t xml:space="preserve">composts </w:t>
      </w:r>
      <w:r w:rsidRPr="004708CE">
        <w:rPr>
          <w:rFonts w:ascii="Times New Roman" w:hAnsi="Times New Roman" w:cs="Times New Roman"/>
          <w:sz w:val="24"/>
          <w:szCs w:val="24"/>
        </w:rPr>
        <w:t>produced in our study showed higher total K values (12.6 to 12.8 g kg</w:t>
      </w:r>
      <w:r w:rsidRPr="004708CE">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compared with the compost used in the study by </w:t>
      </w:r>
      <w:r>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{"citationID":"t3RyCvFq","properties":{"formattedCitation":"(Saba et al., 2022)","plainCitation":"(Saba et al., 2022)","dontUpdate":true,"noteIndex":0},"citationItems":[{"id":65,"uris":["http://zotero.org/users/12066399/items/S2MRRU5F"],"itemData":{"id":65,"type":"article-journal","abstract":"In response to soil degradation, farmers in the drylands have developed zaï, a water and nutrient harvesting technique to restore soil productivity. However, the beneficial effects of zaï are declining due to lack of quality organic matter and decreasing rainfall. A randomized block design with T0 (control) = 3125 kg compost /ha; T1= 3125 kg biochar/ha + 62,5 kg NPK/ha and 31,25 kg urea/ha ; T2= 62,5 kg NPK/ha and 31,25 kg urea/ha; T3= 62,5 kg biochar-SRF/ha and 31,25 kg urea/ha; T4 = 62,5 kg biochar/ha + 62,5 kg NPK/ha and 31,25 kg urea/ha et T5 = 3125 kg compost/ha + 100 kg NPK and 50 kg urea/ha was conducted to evaluate effectiveness of biochar associated to mineral fertilizer, biochar Slow Release Fertilizer (Biochar-SRF) produced by cotton stalk biochar and activated by mixing with NPK solution. These treatments were compared to control; farmers practice and conventional practice. After two seasons of experimentation, chemical analysis showed that the amendments improved soil parameters by 2 to 285%. Sorghum’s grain yields increased by 10 to 85% with biocharSRF. Therefore, biochar-SRF can be promoted as a sustainable alternative to conventional fertilization.","container-title":"Agronomie Africaine","language":"fr","source":"Zotero","title":"GESTION EFFICIENTE DES NUTRIMENTS PAR L’UTILISATION DE BIOCHAR ET COMPOST DANS UN SYSTEME ZAI AU CENTRE-NORD DU BURKINA FASO","author":[{"family":"Saba","given":"F"},{"family":"Sawadogo","given":"H"},{"family":"Nacro","given":"H B"}],"issued":{"date-parts":[["2022"]]}}}],"schema":"https://github.com/citation-style-language/schema/raw/master/csl-citation.json"} </w:instrText>
      </w:r>
      <w:r>
        <w:rPr>
          <w:rFonts w:ascii="Times New Roman" w:hAnsi="Times New Roman" w:cs="Times New Roman"/>
          <w:sz w:val="24"/>
          <w:szCs w:val="24"/>
        </w:rPr>
        <w:fldChar w:fldCharType="separate"/>
      </w:r>
      <w:r w:rsidR="00CD4924" w:rsidRPr="00CD4924">
        <w:rPr>
          <w:rFonts w:ascii="Times New Roman" w:hAnsi="Times New Roman" w:cs="Times New Roman"/>
          <w:sz w:val="24"/>
        </w:rPr>
        <w:t xml:space="preserve">Saba et al. </w:t>
      </w:r>
      <w:r w:rsidR="00CD4924">
        <w:rPr>
          <w:rFonts w:ascii="Times New Roman" w:hAnsi="Times New Roman" w:cs="Times New Roman"/>
          <w:sz w:val="24"/>
        </w:rPr>
        <w:t>(</w:t>
      </w:r>
      <w:r w:rsidR="00CD4924" w:rsidRPr="00CD4924">
        <w:rPr>
          <w:rFonts w:ascii="Times New Roman" w:hAnsi="Times New Roman" w:cs="Times New Roman"/>
          <w:sz w:val="24"/>
        </w:rPr>
        <w:t>2022)</w:t>
      </w:r>
      <w:r>
        <w:rPr>
          <w:rFonts w:ascii="Times New Roman" w:hAnsi="Times New Roman" w:cs="Times New Roman"/>
          <w:sz w:val="24"/>
          <w:szCs w:val="24"/>
        </w:rPr>
        <w:fldChar w:fldCharType="end"/>
      </w:r>
      <w:r w:rsidRPr="004708CE">
        <w:rPr>
          <w:rFonts w:ascii="Times New Roman" w:hAnsi="Times New Roman" w:cs="Times New Roman"/>
          <w:sz w:val="24"/>
          <w:szCs w:val="24"/>
        </w:rPr>
        <w:t xml:space="preserve"> in northern Burkina Faso, whose values were 9.8 g kg</w:t>
      </w:r>
      <w:r w:rsidRPr="004708CE">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The </w:t>
      </w:r>
      <w:r w:rsidR="00C55A1F">
        <w:rPr>
          <w:rFonts w:ascii="Times New Roman" w:hAnsi="Times New Roman" w:cs="Times New Roman"/>
          <w:sz w:val="24"/>
          <w:szCs w:val="24"/>
        </w:rPr>
        <w:t>non</w:t>
      </w:r>
      <w:r w:rsidRPr="004708CE">
        <w:rPr>
          <w:rFonts w:ascii="Times New Roman" w:hAnsi="Times New Roman" w:cs="Times New Roman"/>
          <w:sz w:val="24"/>
          <w:szCs w:val="24"/>
        </w:rPr>
        <w:t xml:space="preserve"> improvement in total K </w:t>
      </w:r>
      <w:r w:rsidR="00716C47">
        <w:rPr>
          <w:rFonts w:ascii="Times New Roman" w:hAnsi="Times New Roman" w:cs="Times New Roman"/>
          <w:sz w:val="24"/>
          <w:szCs w:val="24"/>
        </w:rPr>
        <w:t>by</w:t>
      </w:r>
      <w:r w:rsidRPr="004708CE">
        <w:rPr>
          <w:rFonts w:ascii="Times New Roman" w:hAnsi="Times New Roman" w:cs="Times New Roman"/>
          <w:sz w:val="24"/>
          <w:szCs w:val="24"/>
        </w:rPr>
        <w:t xml:space="preserve"> </w:t>
      </w:r>
      <w:r w:rsidR="00716C47" w:rsidRPr="004708CE">
        <w:rPr>
          <w:rFonts w:ascii="Times New Roman" w:hAnsi="Times New Roman" w:cs="Times New Roman"/>
          <w:sz w:val="24"/>
          <w:szCs w:val="24"/>
        </w:rPr>
        <w:t>biochar</w:t>
      </w:r>
      <w:r w:rsidR="00C55A1F">
        <w:rPr>
          <w:rFonts w:ascii="Times New Roman" w:hAnsi="Times New Roman" w:cs="Times New Roman"/>
          <w:sz w:val="24"/>
          <w:szCs w:val="24"/>
        </w:rPr>
        <w:t>-enriched</w:t>
      </w:r>
      <w:r w:rsidR="00716C47" w:rsidRPr="004708CE">
        <w:rPr>
          <w:rFonts w:ascii="Times New Roman" w:hAnsi="Times New Roman" w:cs="Times New Roman"/>
          <w:sz w:val="24"/>
          <w:szCs w:val="24"/>
        </w:rPr>
        <w:t xml:space="preserve"> </w:t>
      </w:r>
      <w:r w:rsidRPr="004708CE">
        <w:rPr>
          <w:rFonts w:ascii="Times New Roman" w:hAnsi="Times New Roman" w:cs="Times New Roman"/>
          <w:sz w:val="24"/>
          <w:szCs w:val="24"/>
        </w:rPr>
        <w:t>compost in our study could imply that the 20% biochar added during co-composting was</w:t>
      </w:r>
      <w:r w:rsidR="00C55A1F">
        <w:rPr>
          <w:rFonts w:ascii="Times New Roman" w:hAnsi="Times New Roman" w:cs="Times New Roman"/>
          <w:sz w:val="24"/>
          <w:szCs w:val="24"/>
        </w:rPr>
        <w:t xml:space="preserve"> </w:t>
      </w:r>
      <w:r w:rsidR="0023356A">
        <w:rPr>
          <w:rFonts w:ascii="Times New Roman" w:hAnsi="Times New Roman" w:cs="Times New Roman"/>
          <w:sz w:val="24"/>
          <w:szCs w:val="24"/>
        </w:rPr>
        <w:t xml:space="preserve">not </w:t>
      </w:r>
      <w:r w:rsidR="001335C7">
        <w:rPr>
          <w:rFonts w:ascii="Times New Roman" w:hAnsi="Times New Roman" w:cs="Times New Roman"/>
          <w:sz w:val="24"/>
          <w:szCs w:val="24"/>
        </w:rPr>
        <w:t>sufficient</w:t>
      </w:r>
      <w:r w:rsidRPr="004708CE">
        <w:rPr>
          <w:rFonts w:ascii="Times New Roman" w:hAnsi="Times New Roman" w:cs="Times New Roman"/>
          <w:sz w:val="24"/>
          <w:szCs w:val="24"/>
        </w:rPr>
        <w:t xml:space="preserve"> to significantly increase the K content of the final product. </w:t>
      </w:r>
      <w:r w:rsidR="00FB688C">
        <w:rPr>
          <w:rFonts w:ascii="Times New Roman" w:hAnsi="Times New Roman" w:cs="Times New Roman"/>
          <w:sz w:val="24"/>
          <w:szCs w:val="24"/>
        </w:rPr>
        <w:t>However, w</w:t>
      </w:r>
      <w:r w:rsidRPr="004708CE">
        <w:rPr>
          <w:rFonts w:ascii="Times New Roman" w:hAnsi="Times New Roman" w:cs="Times New Roman"/>
          <w:sz w:val="24"/>
          <w:szCs w:val="24"/>
        </w:rPr>
        <w:t>ith a total K content of 14.4 g kg</w:t>
      </w:r>
      <w:r w:rsidRPr="00CD4924">
        <w:rPr>
          <w:rFonts w:ascii="Times New Roman" w:hAnsi="Times New Roman" w:cs="Times New Roman"/>
          <w:sz w:val="24"/>
          <w:szCs w:val="24"/>
          <w:vertAlign w:val="superscript"/>
        </w:rPr>
        <w:t>-1</w:t>
      </w:r>
      <w:r w:rsidRPr="004708CE">
        <w:rPr>
          <w:rFonts w:ascii="Times New Roman" w:hAnsi="Times New Roman" w:cs="Times New Roman"/>
          <w:sz w:val="24"/>
          <w:szCs w:val="24"/>
        </w:rPr>
        <w:t>, the corn stover biochar from our study was three times richer in total K than the cotton stalk biochar (5.1 g kg</w:t>
      </w:r>
      <w:r w:rsidRPr="00CD4924">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produced by </w:t>
      </w:r>
      <w:r w:rsidR="00CD4924">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{"citationID":"PmjsVWHg","properties":{"formattedCitation":"(Saba et al., 2022)","plainCitation":"(Saba et al., 2022)","dontUpdate":true,"noteIndex":0},"citationItems":[{"id":65,"uris":["http://zotero.org/users/12066399/items/S2MRRU5F"],"itemData":{"id":65,"type":"article-journal","abstract":"In response to soil degradation, farmers in the drylands have developed zaï, a water and nutrient harvesting technique to restore soil productivity. However, the beneficial effects of zaï are declining due to lack of quality organic matter and decreasing rainfall. A randomized block design with T0 (control) = 3125 kg compost /ha; T1= 3125 kg biochar/ha + 62,5 kg NPK/ha and 31,25 kg urea/ha ; T2= 62,5 kg NPK/ha and 31,25 kg urea/ha; T3= 62,5 kg biochar-SRF/ha and 31,25 kg urea/ha; T4 = 62,5 kg biochar/ha + 62,5 kg NPK/ha and 31,25 kg urea/ha et T5 = 3125 kg compost/ha + 100 kg NPK and 50 kg urea/ha was conducted to evaluate effectiveness of biochar associated to mineral fertilizer, biochar Slow Release Fertilizer (Biochar-SRF) produced by cotton stalk biochar and activated by mixing with NPK solution. These treatments were compared to control; farmers practice and conventional practice. After two seasons of experimentation, chemical analysis showed that the amendments improved soil parameters by 2 to 285%. Sorghum’s grain yields increased by 10 to 85% with biocharSRF. Therefore, biochar-SRF can be promoted as a sustainable alternative to conventional fertilization.","container-title":"Agronomie Africaine","language":"fr","source":"Zotero","title":"GESTION EFFICIENTE DES NUTRIMENTS PAR L’UTILISATION DE BIOCHAR ET COMPOST DANS UN SYSTEME ZAI AU CENTRE-NORD DU BURKINA FASO","author":[{"family":"Saba","given":"F"},{"family":"Sawadogo","given":"H"},{"family":"Nacro","given":"H B"}],"issued":{"date-parts":[["2022"]]}}}],"schema":"https://github.com/citation-style-language/schema/raw/master/csl-citation.json"} </w:instrText>
      </w:r>
      <w:r w:rsidR="00CD4924">
        <w:rPr>
          <w:rFonts w:ascii="Times New Roman" w:hAnsi="Times New Roman" w:cs="Times New Roman"/>
          <w:sz w:val="24"/>
          <w:szCs w:val="24"/>
        </w:rPr>
        <w:fldChar w:fldCharType="separate"/>
      </w:r>
      <w:r w:rsidR="00CD4924" w:rsidRPr="00CD4924">
        <w:rPr>
          <w:rFonts w:ascii="Times New Roman" w:hAnsi="Times New Roman" w:cs="Times New Roman"/>
          <w:sz w:val="24"/>
        </w:rPr>
        <w:t xml:space="preserve">Saba et al. </w:t>
      </w:r>
      <w:r w:rsidR="001E60D2">
        <w:rPr>
          <w:rFonts w:ascii="Times New Roman" w:hAnsi="Times New Roman" w:cs="Times New Roman"/>
          <w:sz w:val="24"/>
        </w:rPr>
        <w:t>(</w:t>
      </w:r>
      <w:r w:rsidR="00CD4924" w:rsidRPr="00CD4924">
        <w:rPr>
          <w:rFonts w:ascii="Times New Roman" w:hAnsi="Times New Roman" w:cs="Times New Roman"/>
          <w:sz w:val="24"/>
        </w:rPr>
        <w:t>2022)</w:t>
      </w:r>
      <w:r w:rsidR="00CD4924">
        <w:rPr>
          <w:rFonts w:ascii="Times New Roman" w:hAnsi="Times New Roman" w:cs="Times New Roman"/>
          <w:sz w:val="24"/>
          <w:szCs w:val="24"/>
        </w:rPr>
        <w:fldChar w:fldCharType="end"/>
      </w:r>
      <w:r w:rsidRPr="004708CE">
        <w:rPr>
          <w:rFonts w:ascii="Times New Roman" w:hAnsi="Times New Roman" w:cs="Times New Roman"/>
          <w:sz w:val="24"/>
          <w:szCs w:val="24"/>
        </w:rPr>
        <w:t xml:space="preserve">. </w:t>
      </w:r>
      <w:r w:rsidR="001E60D2">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{"citationID":"ybNvKaEu","properties":{"formattedCitation":"(Qayyum et al., 2017)","plainCitation":"(Qayyum et al., 2017)","dontUpdate":true,"noteIndex":0},"citationItems":[{"id":115,"uris":["http://zotero.org/users/12066399/items/LKS5HC5L"],"itemData":{"id":115,"type":"article-journal","container-title":"Environmental Science and Pollution Research","DOI":"10.1007/s11356-017-0227-4","ISSN":"0944-1344, 1614-7499","issue":"33","journalAbbreviation":"Environ Sci Pollut Res","language":"en","page":"26060-26068","source":"DOI.org (Crossref)","title":"Effects of co-composting of farm manure and biochar on plant growth and carbon mineralization in an alkaline soil","volume":"24","author":[{"family":"Qayyum","given":"Muhammad Farooq"},{"family":"Liaquat","given":"Fatima"},{"family":"Rehman","given":"Rabia Abdur"},{"family":"Gul","given":"Mehreen"},{"family":"Ul Hye","given":"Muhammad Zafar"},{"family":"Rizwan","given":"Muhammad"},{"family":"Rehaman","given":"Muhammad Zia Ur"}],"issued":{"date-parts":[["2017",11]]}}}],"schema":"https://github.com/citation-style-language/schema/raw/master/csl-citation.json"} </w:instrText>
      </w:r>
      <w:r w:rsidR="001E60D2">
        <w:rPr>
          <w:rFonts w:ascii="Times New Roman" w:hAnsi="Times New Roman" w:cs="Times New Roman"/>
          <w:sz w:val="24"/>
          <w:szCs w:val="24"/>
        </w:rPr>
        <w:fldChar w:fldCharType="separate"/>
      </w:r>
      <w:r w:rsidR="001E60D2" w:rsidRPr="001E60D2">
        <w:rPr>
          <w:rFonts w:ascii="Times New Roman" w:hAnsi="Times New Roman" w:cs="Times New Roman"/>
          <w:sz w:val="24"/>
        </w:rPr>
        <w:t xml:space="preserve">Qayyum et al. </w:t>
      </w:r>
      <w:r w:rsidR="001E60D2">
        <w:rPr>
          <w:rFonts w:ascii="Times New Roman" w:hAnsi="Times New Roman" w:cs="Times New Roman"/>
          <w:sz w:val="24"/>
        </w:rPr>
        <w:t>(</w:t>
      </w:r>
      <w:r w:rsidR="001E60D2" w:rsidRPr="001E60D2">
        <w:rPr>
          <w:rFonts w:ascii="Times New Roman" w:hAnsi="Times New Roman" w:cs="Times New Roman"/>
          <w:sz w:val="24"/>
        </w:rPr>
        <w:t>2017)</w:t>
      </w:r>
      <w:r w:rsidR="001E60D2">
        <w:rPr>
          <w:rFonts w:ascii="Times New Roman" w:hAnsi="Times New Roman" w:cs="Times New Roman"/>
          <w:sz w:val="24"/>
          <w:szCs w:val="24"/>
        </w:rPr>
        <w:fldChar w:fldCharType="end"/>
      </w:r>
      <w:r w:rsidRPr="004708CE">
        <w:rPr>
          <w:rFonts w:ascii="Times New Roman" w:hAnsi="Times New Roman" w:cs="Times New Roman"/>
          <w:sz w:val="24"/>
          <w:szCs w:val="24"/>
        </w:rPr>
        <w:t xml:space="preserve"> found positive correlations between the proportion of biochar in compost and K uptake by crops.</w:t>
      </w:r>
    </w:p>
    <w:p w14:paraId="6AD0497B" w14:textId="58FE3897" w:rsidR="001E60D2" w:rsidRDefault="00F45613" w:rsidP="00C765A8">
      <w:pPr>
        <w:spacing w:line="240" w:lineRule="auto"/>
        <w:jc w:val="both"/>
        <w:rPr>
          <w:rFonts w:ascii="Times New Roman" w:hAnsi="Times New Roman" w:cs="Times New Roman"/>
          <w:sz w:val="24"/>
          <w:szCs w:val="24"/>
        </w:rPr>
      </w:pPr>
      <w:r>
        <w:rPr>
          <w:rFonts w:ascii="Times New Roman" w:hAnsi="Times New Roman" w:cs="Times New Roman"/>
          <w:sz w:val="24"/>
          <w:szCs w:val="24"/>
        </w:rPr>
        <w:t>No</w:t>
      </w:r>
      <w:r w:rsidR="000F2408" w:rsidRPr="000F2408">
        <w:rPr>
          <w:rFonts w:ascii="Times New Roman" w:hAnsi="Times New Roman" w:cs="Times New Roman"/>
          <w:sz w:val="24"/>
          <w:szCs w:val="24"/>
        </w:rPr>
        <w:t xml:space="preserve"> difference observed between the </w:t>
      </w:r>
      <w:r>
        <w:rPr>
          <w:rFonts w:ascii="Times New Roman" w:hAnsi="Times New Roman" w:cs="Times New Roman"/>
          <w:sz w:val="24"/>
          <w:szCs w:val="24"/>
        </w:rPr>
        <w:t>composts</w:t>
      </w:r>
      <w:r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in </w:t>
      </w:r>
      <w:r>
        <w:rPr>
          <w:rFonts w:ascii="Times New Roman" w:hAnsi="Times New Roman" w:cs="Times New Roman"/>
          <w:sz w:val="24"/>
          <w:szCs w:val="24"/>
        </w:rPr>
        <w:t xml:space="preserve">fresh yam </w:t>
      </w:r>
      <w:r w:rsidR="000F2408" w:rsidRPr="000F2408">
        <w:rPr>
          <w:rFonts w:ascii="Times New Roman" w:hAnsi="Times New Roman" w:cs="Times New Roman"/>
          <w:sz w:val="24"/>
          <w:szCs w:val="24"/>
        </w:rPr>
        <w:t xml:space="preserve">tuber yield </w:t>
      </w:r>
      <w:r>
        <w:rPr>
          <w:rFonts w:ascii="Times New Roman" w:hAnsi="Times New Roman" w:cs="Times New Roman"/>
          <w:sz w:val="24"/>
          <w:szCs w:val="24"/>
        </w:rPr>
        <w:t>indicates</w:t>
      </w:r>
      <w:r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that the improvement in labile C, available N and P was not significant enough to improve yam plant nutrition and, in turn, yield. Qayyum et al. </w:t>
      </w:r>
      <w:r w:rsidR="00C61D82">
        <w:rPr>
          <w:rFonts w:ascii="Times New Roman" w:hAnsi="Times New Roman" w:cs="Times New Roman"/>
          <w:sz w:val="24"/>
          <w:szCs w:val="24"/>
        </w:rPr>
        <w:t>(</w:t>
      </w:r>
      <w:r w:rsidR="000F2408" w:rsidRPr="000F2408">
        <w:rPr>
          <w:rFonts w:ascii="Times New Roman" w:hAnsi="Times New Roman" w:cs="Times New Roman"/>
          <w:sz w:val="24"/>
          <w:szCs w:val="24"/>
        </w:rPr>
        <w:t xml:space="preserve">2017) obtained increased nutrient bioavailability and improved wheat yield in response to the addition of </w:t>
      </w:r>
      <w:r w:rsidR="00195FA6" w:rsidRPr="000F2408">
        <w:rPr>
          <w:rFonts w:ascii="Times New Roman" w:hAnsi="Times New Roman" w:cs="Times New Roman"/>
          <w:sz w:val="24"/>
          <w:szCs w:val="24"/>
        </w:rPr>
        <w:t>biochar</w:t>
      </w:r>
      <w:r>
        <w:rPr>
          <w:rFonts w:ascii="Times New Roman" w:hAnsi="Times New Roman" w:cs="Times New Roman"/>
          <w:sz w:val="24"/>
          <w:szCs w:val="24"/>
        </w:rPr>
        <w:t>-enriched</w:t>
      </w:r>
      <w:r w:rsidR="00195FA6"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compost in a pot experiment. In </w:t>
      </w:r>
      <w:r w:rsidR="00EB490F">
        <w:rPr>
          <w:rFonts w:ascii="Times New Roman" w:hAnsi="Times New Roman" w:cs="Times New Roman"/>
          <w:sz w:val="24"/>
          <w:szCs w:val="24"/>
        </w:rPr>
        <w:t>a field</w:t>
      </w:r>
      <w:r w:rsidR="000F2408" w:rsidRPr="000F2408">
        <w:rPr>
          <w:rFonts w:ascii="Times New Roman" w:hAnsi="Times New Roman" w:cs="Times New Roman"/>
          <w:sz w:val="24"/>
          <w:szCs w:val="24"/>
        </w:rPr>
        <w:t xml:space="preserve"> experiment conducted in a temperate climate, </w:t>
      </w:r>
      <w:r w:rsidR="00C61D82">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{"citationID":"7Y00GbIk","properties":{"formattedCitation":"(Glaser et al., 2015)","plainCitation":"(Glaser et al., 2015)","dontUpdate":true,"noteIndex":0},"citationItems":[{"id":749,"uris":["http://zotero.org/users/12066399/items/RTS4UA9N"],"itemData":{"id":749,"type":"article-journal","container-title":"Agronomy for Sustainable Development","ISSN":"1774-0746","journalAbbreviation":"Agronomy for Sustainable Development","note":"publisher: Springer","page":"667-678","title":"Biochar organic fertilizers from natural resources as substitute for mineral fertilizers","volume":"35","author":[{"family":"Glaser","given":"Bruno"},{"family":"Wiedner","given":"Katja"},{"family":"Seelig","given":"Sebastian"},{"family":"Schmidt","given":"Hans-Peter"},{"family":"Gerber","given":"Helmut"}],"issued":{"date-parts":[["2015"]]}}}],"schema":"https://github.com/citation-style-language/schema/raw/master/csl-citation.json"} </w:instrText>
      </w:r>
      <w:r w:rsidR="00C61D82">
        <w:rPr>
          <w:rFonts w:ascii="Times New Roman" w:hAnsi="Times New Roman" w:cs="Times New Roman"/>
          <w:sz w:val="24"/>
          <w:szCs w:val="24"/>
        </w:rPr>
        <w:fldChar w:fldCharType="separate"/>
      </w:r>
      <w:r w:rsidR="00C61D82" w:rsidRPr="00C61D82">
        <w:rPr>
          <w:rFonts w:ascii="Times New Roman" w:hAnsi="Times New Roman" w:cs="Times New Roman"/>
          <w:sz w:val="24"/>
        </w:rPr>
        <w:t xml:space="preserve">Glaser et al. </w:t>
      </w:r>
      <w:r w:rsidR="00C61D82">
        <w:rPr>
          <w:rFonts w:ascii="Times New Roman" w:hAnsi="Times New Roman" w:cs="Times New Roman"/>
          <w:sz w:val="24"/>
        </w:rPr>
        <w:t>(</w:t>
      </w:r>
      <w:r w:rsidR="00C61D82" w:rsidRPr="00C61D82">
        <w:rPr>
          <w:rFonts w:ascii="Times New Roman" w:hAnsi="Times New Roman" w:cs="Times New Roman"/>
          <w:sz w:val="24"/>
        </w:rPr>
        <w:t>2015)</w:t>
      </w:r>
      <w:r w:rsidR="00C61D82">
        <w:rPr>
          <w:rFonts w:ascii="Times New Roman" w:hAnsi="Times New Roman" w:cs="Times New Roman"/>
          <w:sz w:val="24"/>
          <w:szCs w:val="24"/>
        </w:rPr>
        <w:fldChar w:fldCharType="end"/>
      </w:r>
      <w:r w:rsidR="000F2408" w:rsidRPr="000F2408">
        <w:rPr>
          <w:rFonts w:ascii="Times New Roman" w:hAnsi="Times New Roman" w:cs="Times New Roman"/>
          <w:sz w:val="24"/>
          <w:szCs w:val="24"/>
        </w:rPr>
        <w:t xml:space="preserve"> also achieved a 26% increase in maize grain yield when applying 10 t ha</w:t>
      </w:r>
      <w:r w:rsidR="000F2408" w:rsidRPr="007454A1">
        <w:rPr>
          <w:rFonts w:ascii="Times New Roman" w:hAnsi="Times New Roman" w:cs="Times New Roman"/>
          <w:sz w:val="24"/>
          <w:szCs w:val="24"/>
          <w:vertAlign w:val="superscript"/>
        </w:rPr>
        <w:t>-1</w:t>
      </w:r>
      <w:r w:rsidR="000F2408" w:rsidRPr="000F2408">
        <w:rPr>
          <w:rFonts w:ascii="Times New Roman" w:hAnsi="Times New Roman" w:cs="Times New Roman"/>
          <w:sz w:val="24"/>
          <w:szCs w:val="24"/>
        </w:rPr>
        <w:t xml:space="preserve"> of</w:t>
      </w:r>
      <w:r w:rsidR="00E96997">
        <w:rPr>
          <w:rFonts w:ascii="Times New Roman" w:hAnsi="Times New Roman" w:cs="Times New Roman"/>
          <w:sz w:val="24"/>
          <w:szCs w:val="24"/>
        </w:rPr>
        <w:t xml:space="preserve"> </w:t>
      </w:r>
      <w:r w:rsidR="00E96997" w:rsidRPr="000F2408">
        <w:rPr>
          <w:rFonts w:ascii="Times New Roman" w:hAnsi="Times New Roman" w:cs="Times New Roman"/>
          <w:sz w:val="24"/>
          <w:szCs w:val="24"/>
        </w:rPr>
        <w:t>biochar</w:t>
      </w:r>
      <w:r>
        <w:rPr>
          <w:rFonts w:ascii="Times New Roman" w:hAnsi="Times New Roman" w:cs="Times New Roman"/>
          <w:sz w:val="24"/>
          <w:szCs w:val="24"/>
        </w:rPr>
        <w:t>-enriched</w:t>
      </w:r>
      <w:r w:rsidR="000F2408" w:rsidRPr="000F2408">
        <w:rPr>
          <w:rFonts w:ascii="Times New Roman" w:hAnsi="Times New Roman" w:cs="Times New Roman"/>
          <w:sz w:val="24"/>
          <w:szCs w:val="24"/>
        </w:rPr>
        <w:t xml:space="preserve"> compost compared with </w:t>
      </w:r>
      <w:r>
        <w:rPr>
          <w:rFonts w:ascii="Times New Roman" w:hAnsi="Times New Roman" w:cs="Times New Roman"/>
          <w:sz w:val="24"/>
          <w:szCs w:val="24"/>
        </w:rPr>
        <w:t xml:space="preserve">sole </w:t>
      </w:r>
      <w:r w:rsidR="000F2408" w:rsidRPr="000F2408">
        <w:rPr>
          <w:rFonts w:ascii="Times New Roman" w:hAnsi="Times New Roman" w:cs="Times New Roman"/>
          <w:sz w:val="24"/>
          <w:szCs w:val="24"/>
        </w:rPr>
        <w:t xml:space="preserve">compost. </w:t>
      </w:r>
      <w:r>
        <w:rPr>
          <w:rFonts w:ascii="Times New Roman" w:hAnsi="Times New Roman" w:cs="Times New Roman"/>
          <w:sz w:val="24"/>
          <w:szCs w:val="24"/>
        </w:rPr>
        <w:t>No</w:t>
      </w:r>
      <w:r w:rsidR="000F2408" w:rsidRPr="000F2408">
        <w:rPr>
          <w:rFonts w:ascii="Times New Roman" w:hAnsi="Times New Roman" w:cs="Times New Roman"/>
          <w:sz w:val="24"/>
          <w:szCs w:val="24"/>
        </w:rPr>
        <w:t xml:space="preserve"> improvement in yam tuber yield by </w:t>
      </w:r>
      <w:r w:rsidR="00E96997" w:rsidRPr="000F2408">
        <w:rPr>
          <w:rFonts w:ascii="Times New Roman" w:hAnsi="Times New Roman" w:cs="Times New Roman"/>
          <w:sz w:val="24"/>
          <w:szCs w:val="24"/>
        </w:rPr>
        <w:t>biochar</w:t>
      </w:r>
      <w:r>
        <w:rPr>
          <w:rFonts w:ascii="Times New Roman" w:hAnsi="Times New Roman" w:cs="Times New Roman"/>
          <w:sz w:val="24"/>
          <w:szCs w:val="24"/>
        </w:rPr>
        <w:t>-enriched</w:t>
      </w:r>
      <w:r w:rsidR="00E96997"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compost in our study could imply that the 8 t ha</w:t>
      </w:r>
      <w:r w:rsidR="000F2408" w:rsidRPr="00C61D82">
        <w:rPr>
          <w:rFonts w:ascii="Times New Roman" w:hAnsi="Times New Roman" w:cs="Times New Roman"/>
          <w:sz w:val="24"/>
          <w:szCs w:val="24"/>
          <w:vertAlign w:val="superscript"/>
        </w:rPr>
        <w:t>-1</w:t>
      </w:r>
      <w:r w:rsidR="000F2408" w:rsidRPr="000F2408">
        <w:rPr>
          <w:rFonts w:ascii="Times New Roman" w:hAnsi="Times New Roman" w:cs="Times New Roman"/>
          <w:sz w:val="24"/>
          <w:szCs w:val="24"/>
        </w:rPr>
        <w:t xml:space="preserve"> dose applied is </w:t>
      </w:r>
      <w:r>
        <w:rPr>
          <w:rFonts w:ascii="Times New Roman" w:hAnsi="Times New Roman" w:cs="Times New Roman"/>
          <w:sz w:val="24"/>
          <w:szCs w:val="24"/>
        </w:rPr>
        <w:t>not sufficient</w:t>
      </w:r>
      <w:r w:rsidR="000F2408" w:rsidRPr="000F2408">
        <w:rPr>
          <w:rFonts w:ascii="Times New Roman" w:hAnsi="Times New Roman" w:cs="Times New Roman"/>
          <w:sz w:val="24"/>
          <w:szCs w:val="24"/>
        </w:rPr>
        <w:t xml:space="preserve">, or that the single year of application is not enough to impact </w:t>
      </w:r>
      <w:r>
        <w:rPr>
          <w:rFonts w:ascii="Times New Roman" w:hAnsi="Times New Roman" w:cs="Times New Roman"/>
          <w:sz w:val="24"/>
          <w:szCs w:val="24"/>
        </w:rPr>
        <w:t xml:space="preserve">yam </w:t>
      </w:r>
      <w:r w:rsidR="000F2408" w:rsidRPr="000F2408">
        <w:rPr>
          <w:rFonts w:ascii="Times New Roman" w:hAnsi="Times New Roman" w:cs="Times New Roman"/>
          <w:sz w:val="24"/>
          <w:szCs w:val="24"/>
        </w:rPr>
        <w:t>yield.</w:t>
      </w:r>
      <w:r w:rsidR="007454A1">
        <w:rPr>
          <w:rFonts w:ascii="Times New Roman" w:hAnsi="Times New Roman" w:cs="Times New Roman"/>
          <w:sz w:val="24"/>
          <w:szCs w:val="24"/>
        </w:rPr>
        <w:t xml:space="preserve"> </w:t>
      </w:r>
      <w:r w:rsidR="007454A1" w:rsidRPr="007454A1">
        <w:rPr>
          <w:rFonts w:ascii="Times New Roman" w:hAnsi="Times New Roman" w:cs="Times New Roman"/>
          <w:sz w:val="24"/>
          <w:szCs w:val="24"/>
        </w:rPr>
        <w:t xml:space="preserve">It should also be noted that the yam crop takes one to two months on average to emerge </w:t>
      </w:r>
      <w:r w:rsidR="007454A1">
        <w:rPr>
          <w:rFonts w:ascii="Times New Roman" w:hAnsi="Times New Roman" w:cs="Times New Roman"/>
          <w:sz w:val="24"/>
          <w:szCs w:val="24"/>
        </w:rPr>
        <w:fldChar w:fldCharType="begin"/>
      </w:r>
      <w:r w:rsidR="00D506E7">
        <w:rPr>
          <w:rFonts w:ascii="Times New Roman" w:hAnsi="Times New Roman" w:cs="Times New Roman"/>
          <w:sz w:val="24"/>
          <w:szCs w:val="24"/>
        </w:rPr>
        <w:instrText xml:space="preserve"> ADDIN ZOTERO_ITEM CSL_CITATION {"citationID":"eOINu1I7","properties":{"formattedCitation":"(Cornet et al., 2014)","plainCitation":"(Cornet et al., 2014)","noteIndex":0},"citationItems":[{"id":753,"uris":["http://zotero.org/users/12066399/items/UAVVPXKT"],"itemData":{"id":753,"type":"article-journal","abstract":"Yam crops (Dioscorea spp.) present a very high and unexplained interplant variability which hinders attempts at intensification. This paper aims to characterize the plant-to-plant variability in yield and to identify its underlying causes for the two major yam species (Dioscorea alata and Dioscorea rotundata). Four field experiments were carried out between 2006 and 2009 in Benin. Yams were grown using a traditional cropping method (i.e. in mounds at 0.7plantsm−2) without biotic or abiotic stresses. In order to test interplant competition, a low density treatment (0.08plantsm−2) was included for D. alata in the 2006 experiment. Throughout four years of experimentation, yields varied from 12Mgha−1 to 21Mgha−1. Both yam species presented a high interplant coefficient of variation (CV) for tuber yield (42–71%). The unbiased Gini coefficient (G′) was used to measure how steep a hierarchy is in an absolute sense. CV and G′ of individual plant biomass both confirm clear plant size hierarchies from early growth. However, no difference in the CV of plant size and plant tuber yield was observed between high and low plant density. This implies that, despite early interaction between neighbouring plants, competition was not the driving factor controlling plant variability. In fact uneven emergence proved to be the primary cause. Yam emergence takes place over a long period (e.g. it took 51 and 47 days for the 90% central range to emerge for D. alata and D. rotundata, respectively), creating an early inter-plant size hierarchy which later affected tuber production. For both species, plants which emerged early initiated their tuberization earlier in the growing season and reached higher maximum yield regardless of weather conditions (e.g. 1200 and 764g plant−1 for early-emerging D. alata and D. rotundata plants respectively, and 539 and 281g plant−1 for late-emerging plants). Plant size hierarchization together with its observed left-skewed distribution, led to reduce total and marketable yield by increasing the proportion of small tubers. These results highlight the need to better understand the underlying mechanisms controlling the yams’ uneven emergence before attempting to improve traditional cropping systems.","container-title":"European Journal of Agronomy","DOI":"10.1016/j.eja.2014.02.002","ISSN":"1161-0301","journalAbbreviation":"European Journal of Agronomy","page":"100-107","title":"Yams (Dioscorea spp.) plant size hierarchy and yield variability: Emergence time is critical","volume":"55","author":[{"family":"Cornet","given":"D."},{"family":"Sierra","given":"J."},{"family":"Tournebize","given":"R."},{"family":"Ney","given":"B."}],"issued":{"date-parts":[["2014",4,1]]}}}],"schema":"https://github.com/citation-style-language/schema/raw/master/csl-citation.json"} </w:instrText>
      </w:r>
      <w:r w:rsidR="007454A1">
        <w:rPr>
          <w:rFonts w:ascii="Times New Roman" w:hAnsi="Times New Roman" w:cs="Times New Roman"/>
          <w:sz w:val="24"/>
          <w:szCs w:val="24"/>
        </w:rPr>
        <w:fldChar w:fldCharType="separate"/>
      </w:r>
      <w:r w:rsidR="00D506E7" w:rsidRPr="00D506E7">
        <w:rPr>
          <w:rFonts w:ascii="Times New Roman" w:hAnsi="Times New Roman" w:cs="Times New Roman"/>
          <w:sz w:val="24"/>
        </w:rPr>
        <w:t>(Cornet et al., 2014)</w:t>
      </w:r>
      <w:r w:rsidR="007454A1">
        <w:rPr>
          <w:rFonts w:ascii="Times New Roman" w:hAnsi="Times New Roman" w:cs="Times New Roman"/>
          <w:sz w:val="24"/>
          <w:szCs w:val="24"/>
        </w:rPr>
        <w:fldChar w:fldCharType="end"/>
      </w:r>
      <w:r w:rsidR="007454A1" w:rsidRPr="007454A1">
        <w:rPr>
          <w:rFonts w:ascii="Times New Roman" w:hAnsi="Times New Roman" w:cs="Times New Roman"/>
          <w:sz w:val="24"/>
          <w:szCs w:val="24"/>
        </w:rPr>
        <w:t xml:space="preserve">. More than two months thus elapsed between the application of organic amendments and the initiation of the autotrophy phase of the yam plants. By using this crop as a test plant, we may have missed something in terms of the release of the active nutrient pool from these amendments during the first two months of cultivation, </w:t>
      </w:r>
      <w:r w:rsidR="00807F56" w:rsidRPr="00807F56">
        <w:rPr>
          <w:rFonts w:ascii="Times New Roman" w:hAnsi="Times New Roman" w:cs="Times New Roman"/>
          <w:sz w:val="24"/>
          <w:szCs w:val="24"/>
        </w:rPr>
        <w:t>bringing</w:t>
      </w:r>
      <w:r w:rsidR="00807F56">
        <w:rPr>
          <w:rFonts w:ascii="Times New Roman" w:hAnsi="Times New Roman" w:cs="Times New Roman"/>
          <w:sz w:val="24"/>
          <w:szCs w:val="24"/>
        </w:rPr>
        <w:t xml:space="preserve"> </w:t>
      </w:r>
      <w:r w:rsidR="007454A1" w:rsidRPr="007454A1">
        <w:rPr>
          <w:rFonts w:ascii="Times New Roman" w:hAnsi="Times New Roman" w:cs="Times New Roman"/>
          <w:sz w:val="24"/>
          <w:szCs w:val="24"/>
        </w:rPr>
        <w:t>us to only partially appreciate the effect of biochar compost on the studied crop.</w:t>
      </w:r>
    </w:p>
    <w:p w14:paraId="1199E006" w14:textId="0BBE7DFE" w:rsidR="007673DB" w:rsidRPr="004F61BE" w:rsidRDefault="00E95DE5" w:rsidP="00E95DE5">
      <w:pPr>
        <w:spacing w:line="240" w:lineRule="auto"/>
        <w:jc w:val="both"/>
        <w:rPr>
          <w:rFonts w:ascii="Times New Roman" w:hAnsi="Times New Roman" w:cs="Times New Roman"/>
          <w:sz w:val="24"/>
          <w:szCs w:val="24"/>
        </w:rPr>
      </w:pPr>
      <w:r w:rsidRPr="004F61BE">
        <w:rPr>
          <w:rFonts w:ascii="Times New Roman" w:hAnsi="Times New Roman" w:cs="Times New Roman"/>
          <w:sz w:val="24"/>
          <w:szCs w:val="24"/>
        </w:rPr>
        <w:t xml:space="preserve">Organic C levels reported on treatments after one cycle of yam production show that the organic amendments applied did not significantly improve soil organic C levels. This result could be explained by </w:t>
      </w:r>
      <w:r>
        <w:rPr>
          <w:rFonts w:ascii="Times New Roman" w:hAnsi="Times New Roman" w:cs="Times New Roman"/>
          <w:sz w:val="24"/>
          <w:szCs w:val="24"/>
        </w:rPr>
        <w:t>a</w:t>
      </w:r>
      <w:r w:rsidRPr="004F61BE">
        <w:rPr>
          <w:rFonts w:ascii="Times New Roman" w:hAnsi="Times New Roman" w:cs="Times New Roman"/>
          <w:sz w:val="24"/>
          <w:szCs w:val="24"/>
        </w:rPr>
        <w:t xml:space="preserve"> mineralization of native soil organic matter by microorganisms to maintain their metabolism, in response to the more stable C supplied by the organic amendments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{"citationID":"QsZzAyQf","properties":{"formattedCitation":"(Bowman et al., 1990; Kuzyakov, 2010)","plainCitation":"(Bowman et al., 1990; Kuzyakov, 2010)","noteIndex":0},"citationItems":[{"id":678,"uris":["http://zotero.org/users/12066399/items/4QY9VB6U"],"itemData":{"id":678,"type":"article-journal","abstract":"Cultivation of native rangeland generally leads to a reduction in its organic C and N. However, most studies comparing duration of cultivation to organic matter changes are usually confounded by differences in soil type and/or management practices or are restricted to comparisons of a single long-term cultivation period with an adjacent rangeland site. Our study was conducted to determine short- and long-term changes in soil properties due to cultivation where major influences from soil type and management were minimal. Four contiguous sites where cultivation had occurred for 0, 3, 20, or 60 years were sampled. Soil samples were analyzed for total and labile organic C., N, and P concentrations and for selected physical and chemical properties. Increasing years of cultivation resulted in decreasing silt content of the soil surface and a decrease in depth to lime. After 60 years of cultivation, total soil organic C., N, and P had declined by 55–63% in the surface 15 cm, but about half of this loss occurred during the first 3 years of cultivation. In comparison, the labile fractions of the organic C and N declined by 67–72% after 60 years, but over 80% of labile C loss and more than 60% of the labile N loss occurred during the first 3 years of cultivation. Although half of the total decline in P came from the organic P pool, this decline represented about a 60% decrease in the organic P level in the first 3 years. The proportion of organic C in labile form declined after 3 years of cultivation but thereafter increased to a proportion comparable to the adjacent rangeland condition. The proportion of organic N in labile form was not significantly affected by cultivation. The data indicate that this sandy soil is highly susceptible to organic matter decomposition with cultivation.\n\n© Williams &amp; Wilkins 1990. All Rights Reserved.","container-title":"Soil Science","ISSN":"0038-075X","issue":"6","title":"CHANGES IN SOIL PROPERTIES IN A CENTRAL PLAINS RANGELAND SOIL AFTER 3, 20, AND 60 YEARS OF CULTIVATION1","URL":"https://journals.lww.com/soilsci/fulltext/1990/12000/changes_in_soil_properties_in_a_central_plains.4.aspx","volume":"150","author":[{"family":"Bowman","given":"R. A."},{"family":"Reeder","given":"J. D."},{"family":"Lober","given":"R. W."}],"issued":{"date-parts":[["1990"]]}}},{"id":677,"uris":["http://zotero.org/users/12066399/items/L9GNJRE9"],"itemData":{"id":677,"type":"article-journal","abstract":"In this re-evaluation of our 10-year old paper on priming effects, I have considered the latest studies and tried to identify the most important needs for future research. Recent publications have shown that the increase or decrease in soil organic matter mineralization (measured as changes of CO2 efflux and N mineralization) actually results from interactions between living (microbial biomass) and dead organic matter. The priming effect (PE) is not an artifact of incubation studies, as sometimes supposed, but is a natural process sequence in the rhizosphere and detritusphere that is induced by pulses or continuous inputs of fresh organics. The intensity of turnover processes in such hotspots is at least one order of magnitude higher than in the bulk soil. Various prerequisites for high-quality, informative PE studies are outlined: calculating the budget of labeled and total C; investigating the dynamics of released CO2 and its sources; linking C and N dynamics with microbial biomass changes and enzyme activities; evaluating apparent and real PEs; and assessing PE sources as related to soil organic matter stabilization mechanisms. Different approaches for identifying priming, based on the assessment of more than two C sources in CO2 and microbial biomass, are proposed and methodological and statistical uncertainties in PE estimation and approaches to eliminating them are discussed. Future studies should evaluate directions and magnitude of PEs according to expected climate and land-use changes and the increased rhizodeposition under elevated CO2 as well as clarifying the ecological significance of PEs in natural and agricultural ecosystems. The conclusion is that PEs – the interactions between living and dead organic matter – should be incorporated in models of C and N dynamics, and that microbial biomass should regarded not only as a C pool but also as an active driver of C and N turnover.","container-title":"Soil Biology and Biochemistry","DOI":"10.1016/j.soilbio.2010.04.003","ISSN":"0038-0717","issue":"9","journalAbbreviation":"Soil Biology and Biochemistry","page":"1363-1371","title":"Priming effects: Interactions between living and dead organic matter","volume":"42","author":[{"family":"Kuzyakov","given":"Yakov"}],"issued":{"date-parts":[["2010",9,1]]}}}],"schema":"https://github.com/citation-style-language/schema/raw/master/csl-citation.json"} </w:instrText>
      </w:r>
      <w:r>
        <w:rPr>
          <w:rFonts w:ascii="Times New Roman" w:hAnsi="Times New Roman" w:cs="Times New Roman"/>
          <w:sz w:val="24"/>
          <w:szCs w:val="24"/>
        </w:rPr>
        <w:fldChar w:fldCharType="separate"/>
      </w:r>
      <w:r w:rsidRPr="00BD39FF">
        <w:rPr>
          <w:rFonts w:ascii="Times New Roman" w:hAnsi="Times New Roman" w:cs="Times New Roman"/>
          <w:sz w:val="24"/>
        </w:rPr>
        <w:t>(Bowman et al., 1990; Kuzyakov, 2010)</w:t>
      </w:r>
      <w:r>
        <w:rPr>
          <w:rFonts w:ascii="Times New Roman" w:hAnsi="Times New Roman" w:cs="Times New Roman"/>
          <w:sz w:val="24"/>
          <w:szCs w:val="24"/>
        </w:rPr>
        <w:fldChar w:fldCharType="end"/>
      </w:r>
      <w:r w:rsidRPr="004F61BE">
        <w:rPr>
          <w:rFonts w:ascii="Times New Roman" w:hAnsi="Times New Roman" w:cs="Times New Roman"/>
          <w:sz w:val="24"/>
          <w:szCs w:val="24"/>
        </w:rPr>
        <w:t xml:space="preserve">. The greater stability of C </w:t>
      </w:r>
      <w:r>
        <w:rPr>
          <w:rFonts w:ascii="Times New Roman" w:hAnsi="Times New Roman" w:cs="Times New Roman"/>
          <w:sz w:val="24"/>
          <w:szCs w:val="24"/>
        </w:rPr>
        <w:t xml:space="preserve">of </w:t>
      </w:r>
      <w:r w:rsidRPr="004F61BE">
        <w:rPr>
          <w:rFonts w:ascii="Times New Roman" w:hAnsi="Times New Roman" w:cs="Times New Roman"/>
          <w:sz w:val="24"/>
          <w:szCs w:val="24"/>
        </w:rPr>
        <w:t xml:space="preserve">biochar compost, as reported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{"citationID":"1zt41KH6","properties":{"formattedCitation":"(Fischer et al., 2018)","plainCitation":"(Fischer et al., 2018)","dontUpdate":true,"noteIndex":0},"citationItems":[{"id":102,"uris":["http://zotero.org/users/12066399/items/MWEI9RDF"],"itemData":{"id":102,"type":"article-journal","abstract":"This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Pr>
          <w:rFonts w:ascii="Times New Roman" w:hAnsi="Times New Roman" w:cs="Times New Roman"/>
          <w:sz w:val="24"/>
          <w:szCs w:val="24"/>
        </w:rPr>
        <w:fldChar w:fldCharType="separate"/>
      </w:r>
      <w:r w:rsidRPr="00803854">
        <w:rPr>
          <w:rFonts w:ascii="Times New Roman" w:hAnsi="Times New Roman" w:cs="Times New Roman"/>
          <w:sz w:val="24"/>
        </w:rPr>
        <w:t xml:space="preserve">Fischer et al. </w:t>
      </w:r>
      <w:r>
        <w:rPr>
          <w:rFonts w:ascii="Times New Roman" w:hAnsi="Times New Roman" w:cs="Times New Roman"/>
          <w:sz w:val="24"/>
        </w:rPr>
        <w:t>(</w:t>
      </w:r>
      <w:r w:rsidRPr="00803854">
        <w:rPr>
          <w:rFonts w:ascii="Times New Roman" w:hAnsi="Times New Roman" w:cs="Times New Roman"/>
          <w:sz w:val="24"/>
        </w:rPr>
        <w:t>2018)</w:t>
      </w:r>
      <w:r>
        <w:rPr>
          <w:rFonts w:ascii="Times New Roman" w:hAnsi="Times New Roman" w:cs="Times New Roman"/>
          <w:sz w:val="24"/>
          <w:szCs w:val="24"/>
        </w:rPr>
        <w:fldChar w:fldCharType="end"/>
      </w:r>
      <w:r w:rsidRPr="004F61BE">
        <w:rPr>
          <w:rFonts w:ascii="Times New Roman" w:hAnsi="Times New Roman" w:cs="Times New Roman"/>
          <w:sz w:val="24"/>
          <w:szCs w:val="24"/>
        </w:rPr>
        <w:t xml:space="preserve">, </w:t>
      </w:r>
      <w:r w:rsidR="00807F56">
        <w:rPr>
          <w:rFonts w:ascii="Times New Roman" w:hAnsi="Times New Roman" w:cs="Times New Roman"/>
          <w:sz w:val="24"/>
          <w:szCs w:val="24"/>
        </w:rPr>
        <w:t>c</w:t>
      </w:r>
      <w:r w:rsidRPr="004F61BE">
        <w:rPr>
          <w:rFonts w:ascii="Times New Roman" w:hAnsi="Times New Roman" w:cs="Times New Roman"/>
          <w:sz w:val="24"/>
          <w:szCs w:val="24"/>
        </w:rPr>
        <w:t>ould have led to greater mineralization of native soil C, explaining the greater drop in organic C on the aforementioned treatment. The organic C lost through mineralization would thus have masked the gain in organic C caused by the amendments applied.</w:t>
      </w:r>
      <w:r w:rsidR="00414442">
        <w:rPr>
          <w:rFonts w:ascii="Times New Roman" w:hAnsi="Times New Roman" w:cs="Times New Roman"/>
          <w:sz w:val="24"/>
          <w:szCs w:val="24"/>
        </w:rPr>
        <w:t xml:space="preserve"> </w:t>
      </w:r>
      <w:r w:rsidR="007673DB" w:rsidRPr="00803854">
        <w:rPr>
          <w:rFonts w:ascii="Times New Roman" w:hAnsi="Times New Roman" w:cs="Times New Roman"/>
          <w:sz w:val="24"/>
          <w:szCs w:val="24"/>
        </w:rPr>
        <w:t xml:space="preserve">Furthermore, compared </w:t>
      </w:r>
      <w:r w:rsidR="007673DB">
        <w:rPr>
          <w:rFonts w:ascii="Times New Roman" w:hAnsi="Times New Roman" w:cs="Times New Roman"/>
          <w:sz w:val="24"/>
          <w:szCs w:val="24"/>
        </w:rPr>
        <w:t>to</w:t>
      </w:r>
      <w:r w:rsidR="007673DB" w:rsidRPr="00803854">
        <w:rPr>
          <w:rFonts w:ascii="Times New Roman" w:hAnsi="Times New Roman" w:cs="Times New Roman"/>
          <w:sz w:val="24"/>
          <w:szCs w:val="24"/>
        </w:rPr>
        <w:t xml:space="preserve"> the 4.07 g C kg</w:t>
      </w:r>
      <w:r w:rsidR="007673DB" w:rsidRPr="00803854">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xml:space="preserve"> measured on the plot before cultivation, </w:t>
      </w:r>
      <w:r w:rsidR="007673DB" w:rsidRPr="00803854">
        <w:rPr>
          <w:rFonts w:ascii="Times New Roman" w:hAnsi="Times New Roman" w:cs="Times New Roman"/>
          <w:sz w:val="24"/>
          <w:szCs w:val="24"/>
        </w:rPr>
        <w:lastRenderedPageBreak/>
        <w:t xml:space="preserve">control resulted in organic C decline of 9%, while </w:t>
      </w:r>
      <w:r w:rsidR="00F45613">
        <w:rPr>
          <w:rFonts w:ascii="Times New Roman" w:hAnsi="Times New Roman" w:cs="Times New Roman"/>
          <w:sz w:val="24"/>
          <w:szCs w:val="24"/>
        </w:rPr>
        <w:t xml:space="preserve">sole </w:t>
      </w:r>
      <w:r w:rsidR="007673DB" w:rsidRPr="00803854">
        <w:rPr>
          <w:rFonts w:ascii="Times New Roman" w:hAnsi="Times New Roman" w:cs="Times New Roman"/>
          <w:sz w:val="24"/>
          <w:szCs w:val="24"/>
        </w:rPr>
        <w:t xml:space="preserve">compost </w:t>
      </w:r>
      <w:r w:rsidR="007673DB">
        <w:rPr>
          <w:rFonts w:ascii="Times New Roman" w:hAnsi="Times New Roman" w:cs="Times New Roman"/>
          <w:sz w:val="24"/>
          <w:szCs w:val="24"/>
        </w:rPr>
        <w:t>and biochar</w:t>
      </w:r>
      <w:r w:rsidR="00F45613">
        <w:rPr>
          <w:rFonts w:ascii="Times New Roman" w:hAnsi="Times New Roman" w:cs="Times New Roman"/>
          <w:sz w:val="24"/>
          <w:szCs w:val="24"/>
        </w:rPr>
        <w:t>-enriched</w:t>
      </w:r>
      <w:r w:rsidR="007673DB">
        <w:rPr>
          <w:rFonts w:ascii="Times New Roman" w:hAnsi="Times New Roman" w:cs="Times New Roman"/>
          <w:sz w:val="24"/>
          <w:szCs w:val="24"/>
        </w:rPr>
        <w:t xml:space="preserve"> compost </w:t>
      </w:r>
      <w:r w:rsidR="007673DB" w:rsidRPr="00803854">
        <w:rPr>
          <w:rFonts w:ascii="Times New Roman" w:hAnsi="Times New Roman" w:cs="Times New Roman"/>
          <w:sz w:val="24"/>
          <w:szCs w:val="24"/>
        </w:rPr>
        <w:t>treatment</w:t>
      </w:r>
      <w:r w:rsidR="007673DB">
        <w:rPr>
          <w:rFonts w:ascii="Times New Roman" w:hAnsi="Times New Roman" w:cs="Times New Roman"/>
          <w:sz w:val="24"/>
          <w:szCs w:val="24"/>
        </w:rPr>
        <w:t>s</w:t>
      </w:r>
      <w:r w:rsidR="007673DB" w:rsidRPr="00803854">
        <w:rPr>
          <w:rFonts w:ascii="Times New Roman" w:hAnsi="Times New Roman" w:cs="Times New Roman"/>
          <w:sz w:val="24"/>
          <w:szCs w:val="24"/>
        </w:rPr>
        <w:t xml:space="preserve"> </w:t>
      </w:r>
      <w:r w:rsidR="007673DB">
        <w:rPr>
          <w:rFonts w:ascii="Times New Roman" w:hAnsi="Times New Roman" w:cs="Times New Roman"/>
          <w:sz w:val="24"/>
          <w:szCs w:val="24"/>
        </w:rPr>
        <w:t>increased</w:t>
      </w:r>
      <w:r w:rsidR="007673DB" w:rsidRPr="00803854">
        <w:rPr>
          <w:rFonts w:ascii="Times New Roman" w:hAnsi="Times New Roman" w:cs="Times New Roman"/>
          <w:sz w:val="24"/>
          <w:szCs w:val="24"/>
        </w:rPr>
        <w:t xml:space="preserve"> soil organic C</w:t>
      </w:r>
      <w:r w:rsidR="007673DB">
        <w:rPr>
          <w:rFonts w:ascii="Times New Roman" w:hAnsi="Times New Roman" w:cs="Times New Roman"/>
          <w:sz w:val="24"/>
          <w:szCs w:val="24"/>
        </w:rPr>
        <w:t xml:space="preserve"> by 10%</w:t>
      </w:r>
      <w:r w:rsidR="007673DB" w:rsidRPr="00803854">
        <w:rPr>
          <w:rFonts w:ascii="Times New Roman" w:hAnsi="Times New Roman" w:cs="Times New Roman"/>
          <w:sz w:val="24"/>
          <w:szCs w:val="24"/>
        </w:rPr>
        <w:t xml:space="preserve">. The drop in organic C in the control confirms the depressive effect of cultivation on soil organic C. However, this decline observed on the control was less pronounced than the </w:t>
      </w:r>
      <w:r w:rsidR="00DF4008">
        <w:rPr>
          <w:rFonts w:ascii="Times New Roman" w:hAnsi="Times New Roman" w:cs="Times New Roman"/>
          <w:sz w:val="24"/>
          <w:szCs w:val="24"/>
        </w:rPr>
        <w:t>49</w:t>
      </w:r>
      <w:r w:rsidR="007673DB" w:rsidRPr="00803854">
        <w:rPr>
          <w:rFonts w:ascii="Times New Roman" w:hAnsi="Times New Roman" w:cs="Times New Roman"/>
          <w:sz w:val="24"/>
          <w:szCs w:val="24"/>
        </w:rPr>
        <w:t xml:space="preserve">% drop in organic C reported after just one production cycle of </w:t>
      </w:r>
      <w:r w:rsidR="007673DB" w:rsidRPr="00295874">
        <w:rPr>
          <w:rFonts w:ascii="Times New Roman" w:hAnsi="Times New Roman" w:cs="Times New Roman"/>
          <w:i/>
          <w:iCs/>
          <w:sz w:val="24"/>
          <w:szCs w:val="24"/>
        </w:rPr>
        <w:t>D. rotundata</w:t>
      </w:r>
      <w:r w:rsidR="007673DB" w:rsidRPr="00803854">
        <w:rPr>
          <w:rFonts w:ascii="Times New Roman" w:hAnsi="Times New Roman" w:cs="Times New Roman"/>
          <w:sz w:val="24"/>
          <w:szCs w:val="24"/>
        </w:rPr>
        <w:t xml:space="preserve"> on an ultisol in Benin </w:t>
      </w:r>
      <w:r w:rsidR="007673DB">
        <w:rPr>
          <w:rFonts w:ascii="Times New Roman" w:hAnsi="Times New Roman" w:cs="Times New Roman"/>
          <w:sz w:val="24"/>
          <w:szCs w:val="24"/>
        </w:rPr>
        <w:fldChar w:fldCharType="begin"/>
      </w:r>
      <w:r w:rsidR="007673DB">
        <w:rPr>
          <w:rFonts w:ascii="Times New Roman" w:hAnsi="Times New Roman" w:cs="Times New Roman"/>
          <w:sz w:val="24"/>
          <w:szCs w:val="24"/>
        </w:rPr>
        <w:instrText xml:space="preserve"> ADDIN ZOTERO_ITEM CSL_CITATION {"citationID":"kfWBVp18","properties":{"formattedCitation":"(Law-Ogbomo &amp; Remison, 2009)","plainCitation":"(Law-Ogbomo &amp; Remison, 2009)","noteIndex":0},"citationItems":[{"id":202,"uris":["http://zotero.org/users/12066399/items/29GMJK34"],"itemData":{"id":202,"type":"article-journal","abstract":"Two field trials were conducted in 2005 and 2006 at Evboneka to determine the optimum level of NPK requirement for yield and nutrient composition of D. rotundata for the forest ultisol location. Fresh tuber yield, dry matter accumulation, percentage of nitrogen (N), phosphorus (P) and potassium (K) content of leaves and tubers at various stages and crude protein content of harvested tubers were evaluated under five levels (0, 100, 200, 300 and 400 kilogramme per hectare (kg ha-1) of NPK fertilizer using randomized complete block design. NPK fertilizer application significantly increased all the tested parameters. The optimum level of NPK for successful production of white guinea yam was 300 (45 kg N + 20.37 kg P + 37.35 kg K) kg ha-1 in a forest ultisol that been under cultivation for at least two years.","language":"en","source":"Zotero","title":"Yield and Distribution/Uptake of Nutrients of Dioscorea rotundata Influenced by NPK Fertilizer Application","author":[{"family":"Law-Ogbomo","given":"Kolawole Edomwonyi"},{"family":"Remison","given":"Samson Uduzei"}],"issued":{"date-parts":[["2009"]]}}}],"schema":"https://github.com/citation-style-language/schema/raw/master/csl-citation.json"} </w:instrText>
      </w:r>
      <w:r w:rsidR="007673DB">
        <w:rPr>
          <w:rFonts w:ascii="Times New Roman" w:hAnsi="Times New Roman" w:cs="Times New Roman"/>
          <w:sz w:val="24"/>
          <w:szCs w:val="24"/>
        </w:rPr>
        <w:fldChar w:fldCharType="separate"/>
      </w:r>
      <w:r w:rsidR="007673DB" w:rsidRPr="00650D8C">
        <w:rPr>
          <w:rFonts w:ascii="Times New Roman" w:hAnsi="Times New Roman" w:cs="Times New Roman"/>
          <w:sz w:val="24"/>
        </w:rPr>
        <w:t>(Law-Ogbomo &amp; Remison, 2009)</w:t>
      </w:r>
      <w:r w:rsidR="007673DB">
        <w:rPr>
          <w:rFonts w:ascii="Times New Roman" w:hAnsi="Times New Roman" w:cs="Times New Roman"/>
          <w:sz w:val="24"/>
          <w:szCs w:val="24"/>
        </w:rPr>
        <w:fldChar w:fldCharType="end"/>
      </w:r>
      <w:r w:rsidR="007673DB" w:rsidRPr="00803854">
        <w:rPr>
          <w:rFonts w:ascii="Times New Roman" w:hAnsi="Times New Roman" w:cs="Times New Roman"/>
          <w:sz w:val="24"/>
          <w:szCs w:val="24"/>
        </w:rPr>
        <w:t xml:space="preserve">. This lower organic C decline observed in our study </w:t>
      </w:r>
      <w:r w:rsidR="00807F56">
        <w:rPr>
          <w:rFonts w:ascii="Times New Roman" w:hAnsi="Times New Roman" w:cs="Times New Roman"/>
          <w:sz w:val="24"/>
          <w:szCs w:val="24"/>
        </w:rPr>
        <w:t>may</w:t>
      </w:r>
      <w:r w:rsidR="007673DB" w:rsidRPr="00803854">
        <w:rPr>
          <w:rFonts w:ascii="Times New Roman" w:hAnsi="Times New Roman" w:cs="Times New Roman"/>
          <w:sz w:val="24"/>
          <w:szCs w:val="24"/>
        </w:rPr>
        <w:t xml:space="preserve"> be explained by the low initial organic C content of the trial soil (4.07 g C kg</w:t>
      </w:r>
      <w:r w:rsidR="007673DB" w:rsidRPr="00650D8C">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compared with the 21.1 g C kg</w:t>
      </w:r>
      <w:r w:rsidR="007673DB" w:rsidRPr="00BD2B79">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xml:space="preserve"> reported by </w:t>
      </w:r>
      <w:r w:rsidR="007673DB">
        <w:rPr>
          <w:rFonts w:ascii="Times New Roman" w:hAnsi="Times New Roman" w:cs="Times New Roman"/>
          <w:sz w:val="24"/>
          <w:szCs w:val="24"/>
        </w:rPr>
        <w:fldChar w:fldCharType="begin"/>
      </w:r>
      <w:r w:rsidR="007673DB">
        <w:rPr>
          <w:rFonts w:ascii="Times New Roman" w:hAnsi="Times New Roman" w:cs="Times New Roman"/>
          <w:sz w:val="24"/>
          <w:szCs w:val="24"/>
        </w:rPr>
        <w:instrText xml:space="preserve"> ADDIN ZOTERO_ITEM CSL_CITATION {"citationID":"6bfdyNV0","properties":{"formattedCitation":"(Law-Ogbomo &amp; Remison, 2009)","plainCitation":"(Law-Ogbomo &amp; Remison, 2009)","dontUpdate":true,"noteIndex":0},"citationItems":[{"id":202,"uris":["http://zotero.org/users/12066399/items/29GMJK34"],"itemData":{"id":202,"type":"article-journal","abstract":"Two field trials were conducted in 2005 and 2006 at Evboneka to determine the optimum level of NPK requirement for yield and nutrient composition of D. rotundata for the forest ultisol location. Fresh tuber yield, dry matter accumulation, percentage of nitrogen (N), phosphorus (P) and potassium (K) content of leaves and tubers at various stages and crude protein content of harvested tubers were evaluated under five levels (0, 100, 200, 300 and 400 kilogramme per hectare (kg ha-1) of NPK fertilizer using randomized complete block design. NPK fertilizer application significantly increased all the tested parameters. The optimum level of NPK for successful production of white guinea yam was 300 (45 kg N + 20.37 kg P + 37.35 kg K) kg ha-1 in a forest ultisol that been under cultivation for at least two years.","language":"en","source":"Zotero","title":"Yield and Distribution/Uptake of Nutrients of Dioscorea rotundata Influenced by NPK Fertilizer Application","author":[{"family":"Law-Ogbomo","given":"Kolawole Edomwonyi"},{"family":"Remison","given":"Samson Uduzei"}],"issued":{"date-parts":[["2009"]]}}}],"schema":"https://github.com/citation-style-language/schema/raw/master/csl-citation.json"} </w:instrText>
      </w:r>
      <w:r w:rsidR="007673DB">
        <w:rPr>
          <w:rFonts w:ascii="Times New Roman" w:hAnsi="Times New Roman" w:cs="Times New Roman"/>
          <w:sz w:val="24"/>
          <w:szCs w:val="24"/>
        </w:rPr>
        <w:fldChar w:fldCharType="separate"/>
      </w:r>
      <w:r w:rsidR="007673DB" w:rsidRPr="0057715C">
        <w:rPr>
          <w:rFonts w:ascii="Times New Roman" w:hAnsi="Times New Roman" w:cs="Times New Roman"/>
          <w:sz w:val="24"/>
        </w:rPr>
        <w:t xml:space="preserve">Law-Ogbomo &amp; Remison </w:t>
      </w:r>
      <w:r w:rsidR="007673DB">
        <w:rPr>
          <w:rFonts w:ascii="Times New Roman" w:hAnsi="Times New Roman" w:cs="Times New Roman"/>
          <w:sz w:val="24"/>
        </w:rPr>
        <w:t>(</w:t>
      </w:r>
      <w:r w:rsidR="007673DB" w:rsidRPr="0057715C">
        <w:rPr>
          <w:rFonts w:ascii="Times New Roman" w:hAnsi="Times New Roman" w:cs="Times New Roman"/>
          <w:sz w:val="24"/>
        </w:rPr>
        <w:t>2009)</w:t>
      </w:r>
      <w:r w:rsidR="007673DB">
        <w:rPr>
          <w:rFonts w:ascii="Times New Roman" w:hAnsi="Times New Roman" w:cs="Times New Roman"/>
          <w:sz w:val="24"/>
          <w:szCs w:val="24"/>
        </w:rPr>
        <w:fldChar w:fldCharType="end"/>
      </w:r>
      <w:r w:rsidR="007673DB" w:rsidRPr="00803854">
        <w:rPr>
          <w:rFonts w:ascii="Times New Roman" w:hAnsi="Times New Roman" w:cs="Times New Roman"/>
          <w:sz w:val="24"/>
          <w:szCs w:val="24"/>
        </w:rPr>
        <w:t xml:space="preserve"> prior to conducting their experiment. In fact, according to Pouya </w:t>
      </w:r>
      <w:r w:rsidR="007673DB">
        <w:rPr>
          <w:rFonts w:ascii="Times New Roman" w:hAnsi="Times New Roman" w:cs="Times New Roman"/>
          <w:sz w:val="24"/>
          <w:szCs w:val="24"/>
        </w:rPr>
        <w:t>(</w:t>
      </w:r>
      <w:r w:rsidR="007673DB" w:rsidRPr="00803854">
        <w:rPr>
          <w:rFonts w:ascii="Times New Roman" w:hAnsi="Times New Roman" w:cs="Times New Roman"/>
          <w:sz w:val="24"/>
          <w:szCs w:val="24"/>
        </w:rPr>
        <w:t>2024), the lower the soil</w:t>
      </w:r>
      <w:r w:rsidR="007673DB">
        <w:rPr>
          <w:rFonts w:ascii="Times New Roman" w:hAnsi="Times New Roman" w:cs="Times New Roman"/>
          <w:sz w:val="24"/>
          <w:szCs w:val="24"/>
        </w:rPr>
        <w:t>’</w:t>
      </w:r>
      <w:r w:rsidR="007673DB" w:rsidRPr="00803854">
        <w:rPr>
          <w:rFonts w:ascii="Times New Roman" w:hAnsi="Times New Roman" w:cs="Times New Roman"/>
          <w:sz w:val="24"/>
          <w:szCs w:val="24"/>
        </w:rPr>
        <w:t>s initial organic C content, the less organic C is lost as a result of cultivation practices.</w:t>
      </w:r>
    </w:p>
    <w:p w14:paraId="26E7E31A" w14:textId="4CD26436"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Conclusion</w:t>
      </w:r>
    </w:p>
    <w:p w14:paraId="603E3308" w14:textId="3A744DFA" w:rsidR="00354893" w:rsidRPr="00C103EA" w:rsidRDefault="00766713" w:rsidP="00766713">
      <w:pPr>
        <w:spacing w:line="240" w:lineRule="auto"/>
        <w:jc w:val="both"/>
        <w:rPr>
          <w:rFonts w:ascii="Times New Roman" w:hAnsi="Times New Roman" w:cs="Times New Roman"/>
          <w:sz w:val="24"/>
          <w:szCs w:val="24"/>
        </w:rPr>
      </w:pPr>
      <w:r w:rsidRPr="00766713">
        <w:rPr>
          <w:rFonts w:ascii="Times New Roman" w:hAnsi="Times New Roman" w:cs="Times New Roman"/>
          <w:sz w:val="24"/>
          <w:szCs w:val="24"/>
        </w:rPr>
        <w:t xml:space="preserve">The results show that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compost and biochar</w:t>
      </w:r>
      <w:r w:rsidR="00F45613">
        <w:rPr>
          <w:rFonts w:ascii="Times New Roman" w:hAnsi="Times New Roman" w:cs="Times New Roman"/>
          <w:sz w:val="24"/>
          <w:szCs w:val="24"/>
        </w:rPr>
        <w:t>-enriched</w:t>
      </w:r>
      <w:r w:rsidRPr="00766713">
        <w:rPr>
          <w:rFonts w:ascii="Times New Roman" w:hAnsi="Times New Roman" w:cs="Times New Roman"/>
          <w:sz w:val="24"/>
          <w:szCs w:val="24"/>
        </w:rPr>
        <w:t xml:space="preserve"> compost were statistically identical in terms of temperature and </w:t>
      </w:r>
      <w:r w:rsidR="005B2F57">
        <w:rPr>
          <w:rFonts w:ascii="Times New Roman" w:hAnsi="Times New Roman" w:cs="Times New Roman"/>
          <w:sz w:val="24"/>
          <w:szCs w:val="24"/>
        </w:rPr>
        <w:t>dry matter</w:t>
      </w:r>
      <w:r w:rsidRPr="00766713">
        <w:rPr>
          <w:rFonts w:ascii="Times New Roman" w:hAnsi="Times New Roman" w:cs="Times New Roman"/>
          <w:sz w:val="24"/>
          <w:szCs w:val="24"/>
        </w:rPr>
        <w:t xml:space="preserve"> evolution during composting, but also in terms of total N, P, K and C</w:t>
      </w:r>
      <w:r w:rsidR="00F4553E">
        <w:rPr>
          <w:rFonts w:ascii="Times New Roman" w:hAnsi="Times New Roman" w:cs="Times New Roman"/>
          <w:sz w:val="24"/>
          <w:szCs w:val="24"/>
        </w:rPr>
        <w:t>:</w:t>
      </w:r>
      <w:r w:rsidRPr="00766713">
        <w:rPr>
          <w:rFonts w:ascii="Times New Roman" w:hAnsi="Times New Roman" w:cs="Times New Roman"/>
          <w:sz w:val="24"/>
          <w:szCs w:val="24"/>
        </w:rPr>
        <w:t xml:space="preserve">N ratio. </w:t>
      </w:r>
      <w:r w:rsidR="00F4553E">
        <w:rPr>
          <w:rFonts w:ascii="Times New Roman" w:hAnsi="Times New Roman" w:cs="Times New Roman"/>
          <w:sz w:val="24"/>
          <w:szCs w:val="24"/>
        </w:rPr>
        <w:t>B</w:t>
      </w:r>
      <w:r w:rsidR="00F4553E" w:rsidRPr="00766713">
        <w:rPr>
          <w:rFonts w:ascii="Times New Roman" w:hAnsi="Times New Roman" w:cs="Times New Roman"/>
          <w:sz w:val="24"/>
          <w:szCs w:val="24"/>
        </w:rPr>
        <w:t>iochar</w:t>
      </w:r>
      <w:r w:rsidR="00F45613">
        <w:rPr>
          <w:rFonts w:ascii="Times New Roman" w:hAnsi="Times New Roman" w:cs="Times New Roman"/>
          <w:sz w:val="24"/>
          <w:szCs w:val="24"/>
        </w:rPr>
        <w:t>-enriched</w:t>
      </w:r>
      <w:r w:rsidR="00F4553E" w:rsidRPr="00766713">
        <w:rPr>
          <w:rFonts w:ascii="Times New Roman" w:hAnsi="Times New Roman" w:cs="Times New Roman"/>
          <w:sz w:val="24"/>
          <w:szCs w:val="24"/>
        </w:rPr>
        <w:t xml:space="preserve"> </w:t>
      </w:r>
      <w:r w:rsidR="00F4553E">
        <w:rPr>
          <w:rFonts w:ascii="Times New Roman" w:hAnsi="Times New Roman" w:cs="Times New Roman"/>
          <w:sz w:val="24"/>
          <w:szCs w:val="24"/>
        </w:rPr>
        <w:t>c</w:t>
      </w:r>
      <w:r w:rsidRPr="00766713">
        <w:rPr>
          <w:rFonts w:ascii="Times New Roman" w:hAnsi="Times New Roman" w:cs="Times New Roman"/>
          <w:sz w:val="24"/>
          <w:szCs w:val="24"/>
        </w:rPr>
        <w:t>ompost did not significantly improve pH-H</w:t>
      </w:r>
      <w:r w:rsidRPr="00F4553E">
        <w:rPr>
          <w:rFonts w:ascii="Times New Roman" w:hAnsi="Times New Roman" w:cs="Times New Roman"/>
          <w:sz w:val="24"/>
          <w:szCs w:val="24"/>
          <w:vertAlign w:val="subscript"/>
        </w:rPr>
        <w:t>2</w:t>
      </w:r>
      <w:r w:rsidRPr="00766713">
        <w:rPr>
          <w:rFonts w:ascii="Times New Roman" w:hAnsi="Times New Roman" w:cs="Times New Roman"/>
          <w:sz w:val="24"/>
          <w:szCs w:val="24"/>
        </w:rPr>
        <w:t xml:space="preserve">O compared to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compost. On the other hand, the study highlighted the ability of biochar</w:t>
      </w:r>
      <w:r w:rsidR="00F45613">
        <w:rPr>
          <w:rFonts w:ascii="Times New Roman" w:hAnsi="Times New Roman" w:cs="Times New Roman"/>
          <w:sz w:val="24"/>
          <w:szCs w:val="24"/>
        </w:rPr>
        <w:t>-enriched</w:t>
      </w:r>
      <w:r w:rsidRPr="00766713">
        <w:rPr>
          <w:rFonts w:ascii="Times New Roman" w:hAnsi="Times New Roman" w:cs="Times New Roman"/>
          <w:sz w:val="24"/>
          <w:szCs w:val="24"/>
        </w:rPr>
        <w:t xml:space="preserve"> compost to significantly improve organic C, labile C, available N and P contents compared with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 xml:space="preserve">compost. </w:t>
      </w:r>
      <w:r w:rsidR="00121791" w:rsidRPr="00674267">
        <w:rPr>
          <w:rFonts w:ascii="Times New Roman" w:hAnsi="Times New Roman" w:cs="Times New Roman"/>
          <w:sz w:val="24"/>
          <w:szCs w:val="24"/>
        </w:rPr>
        <w:t xml:space="preserve">The two </w:t>
      </w:r>
      <w:r w:rsidR="009F5CB0">
        <w:rPr>
          <w:rFonts w:ascii="Times New Roman" w:hAnsi="Times New Roman" w:cs="Times New Roman"/>
          <w:sz w:val="24"/>
          <w:szCs w:val="24"/>
        </w:rPr>
        <w:t>composts</w:t>
      </w:r>
      <w:r w:rsidR="00121791" w:rsidRPr="00674267">
        <w:rPr>
          <w:rFonts w:ascii="Times New Roman" w:hAnsi="Times New Roman" w:cs="Times New Roman"/>
          <w:sz w:val="24"/>
          <w:szCs w:val="24"/>
        </w:rPr>
        <w:t xml:space="preserve"> were statistically identical </w:t>
      </w:r>
      <w:r w:rsidR="00121791">
        <w:rPr>
          <w:rFonts w:ascii="Times New Roman" w:hAnsi="Times New Roman" w:cs="Times New Roman"/>
          <w:sz w:val="24"/>
          <w:szCs w:val="24"/>
        </w:rPr>
        <w:t xml:space="preserve">and higher than the control </w:t>
      </w:r>
      <w:r w:rsidR="001F1915">
        <w:rPr>
          <w:rFonts w:ascii="Times New Roman" w:hAnsi="Times New Roman" w:cs="Times New Roman"/>
          <w:sz w:val="24"/>
          <w:szCs w:val="24"/>
        </w:rPr>
        <w:t>regarding</w:t>
      </w:r>
      <w:r w:rsidR="00121791" w:rsidRPr="00674267">
        <w:rPr>
          <w:rFonts w:ascii="Times New Roman" w:hAnsi="Times New Roman" w:cs="Times New Roman"/>
          <w:sz w:val="24"/>
          <w:szCs w:val="24"/>
        </w:rPr>
        <w:t xml:space="preserve"> yam tuber yield,</w:t>
      </w:r>
      <w:r w:rsidR="00121791">
        <w:rPr>
          <w:rFonts w:ascii="Times New Roman" w:hAnsi="Times New Roman" w:cs="Times New Roman"/>
          <w:sz w:val="24"/>
          <w:szCs w:val="24"/>
        </w:rPr>
        <w:t xml:space="preserve"> but they</w:t>
      </w:r>
      <w:r w:rsidR="00121791" w:rsidRPr="006D10BF">
        <w:rPr>
          <w:rFonts w:ascii="Times New Roman" w:hAnsi="Times New Roman" w:cs="Times New Roman"/>
          <w:sz w:val="24"/>
          <w:szCs w:val="24"/>
        </w:rPr>
        <w:t xml:space="preserve"> did not significantly improve soil organic C compared with</w:t>
      </w:r>
      <w:r w:rsidR="001F1915">
        <w:rPr>
          <w:rFonts w:ascii="Times New Roman" w:hAnsi="Times New Roman" w:cs="Times New Roman"/>
          <w:sz w:val="24"/>
          <w:szCs w:val="24"/>
        </w:rPr>
        <w:t xml:space="preserve"> the</w:t>
      </w:r>
      <w:r w:rsidR="00121791" w:rsidRPr="006D10BF">
        <w:rPr>
          <w:rFonts w:ascii="Times New Roman" w:hAnsi="Times New Roman" w:cs="Times New Roman"/>
          <w:sz w:val="24"/>
          <w:szCs w:val="24"/>
        </w:rPr>
        <w:t xml:space="preserve"> control.</w:t>
      </w:r>
      <w:r w:rsidR="002A75A6">
        <w:rPr>
          <w:rFonts w:ascii="Times New Roman" w:hAnsi="Times New Roman" w:cs="Times New Roman"/>
          <w:sz w:val="24"/>
          <w:szCs w:val="24"/>
        </w:rPr>
        <w:t xml:space="preserve"> </w:t>
      </w:r>
      <w:r w:rsidR="006E42F8" w:rsidRPr="006E42F8">
        <w:rPr>
          <w:rFonts w:ascii="Times New Roman" w:hAnsi="Times New Roman" w:cs="Times New Roman"/>
          <w:sz w:val="24"/>
          <w:szCs w:val="24"/>
        </w:rPr>
        <w:t>The result of our study suggests that i</w:t>
      </w:r>
      <w:r w:rsidR="002A75A6" w:rsidRPr="006E42F8">
        <w:rPr>
          <w:rFonts w:ascii="Times New Roman" w:hAnsi="Times New Roman" w:cs="Times New Roman"/>
          <w:sz w:val="24"/>
          <w:szCs w:val="24"/>
        </w:rPr>
        <w:t>ncreasing</w:t>
      </w:r>
      <w:r w:rsidR="002A75A6" w:rsidRPr="002A75A6">
        <w:rPr>
          <w:rFonts w:ascii="Times New Roman" w:hAnsi="Times New Roman" w:cs="Times New Roman"/>
          <w:sz w:val="24"/>
          <w:szCs w:val="24"/>
        </w:rPr>
        <w:t xml:space="preserve"> the amount of manure in co-composting with biochar could optimize the composting process and improve the agronomic performance of biochar</w:t>
      </w:r>
      <w:r w:rsidR="001F1915">
        <w:rPr>
          <w:rFonts w:ascii="Times New Roman" w:hAnsi="Times New Roman" w:cs="Times New Roman"/>
          <w:sz w:val="24"/>
          <w:szCs w:val="24"/>
        </w:rPr>
        <w:t>-enriched</w:t>
      </w:r>
      <w:r w:rsidR="002A75A6" w:rsidRPr="002A75A6">
        <w:rPr>
          <w:rFonts w:ascii="Times New Roman" w:hAnsi="Times New Roman" w:cs="Times New Roman"/>
          <w:sz w:val="24"/>
          <w:szCs w:val="24"/>
        </w:rPr>
        <w:t xml:space="preserve"> compost</w:t>
      </w:r>
      <w:r w:rsidR="002A75A6">
        <w:rPr>
          <w:rFonts w:ascii="Times New Roman" w:hAnsi="Times New Roman" w:cs="Times New Roman"/>
          <w:sz w:val="24"/>
          <w:szCs w:val="24"/>
        </w:rPr>
        <w:t>.</w:t>
      </w:r>
    </w:p>
    <w:p w14:paraId="3B0D4BAB" w14:textId="279A262F" w:rsidR="00117602" w:rsidRDefault="00354893" w:rsidP="008E36FE">
      <w:pPr>
        <w:pStyle w:val="ListParagraph"/>
        <w:numPr>
          <w:ilvl w:val="0"/>
          <w:numId w:val="1"/>
        </w:numPr>
        <w:spacing w:line="240" w:lineRule="auto"/>
        <w:rPr>
          <w:rFonts w:ascii="Times New Roman" w:hAnsi="Times New Roman" w:cs="Times New Roman"/>
          <w:b/>
          <w:bCs/>
          <w:sz w:val="24"/>
          <w:szCs w:val="24"/>
        </w:rPr>
      </w:pPr>
      <w:r w:rsidRPr="008E36FE">
        <w:rPr>
          <w:rFonts w:ascii="Times New Roman" w:hAnsi="Times New Roman" w:cs="Times New Roman"/>
          <w:b/>
          <w:bCs/>
          <w:sz w:val="24"/>
          <w:szCs w:val="24"/>
        </w:rPr>
        <w:t>References</w:t>
      </w:r>
      <w:bookmarkStart w:id="8" w:name="_GoBack"/>
    </w:p>
    <w:bookmarkEnd w:id="8"/>
    <w:p w14:paraId="0F469C7E" w14:textId="77777777" w:rsidR="002F0F60" w:rsidRPr="000F047B" w:rsidRDefault="00FC363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fldChar w:fldCharType="begin"/>
      </w:r>
      <w:r w:rsidR="002F0F60" w:rsidRPr="000F047B">
        <w:rPr>
          <w:rFonts w:ascii="Times New Roman" w:hAnsi="Times New Roman" w:cs="Times New Roman"/>
          <w:sz w:val="24"/>
          <w:szCs w:val="24"/>
          <w:lang w:val="fr-FR"/>
        </w:rPr>
        <w:instrText xml:space="preserve"> ADDIN ZOTERO_BIBL {"uncited":[],"omitted":[],"custom":[]} CSL_BIBLIOGRAPHY </w:instrText>
      </w:r>
      <w:r w:rsidRPr="000F047B">
        <w:rPr>
          <w:rFonts w:ascii="Times New Roman" w:hAnsi="Times New Roman" w:cs="Times New Roman"/>
          <w:sz w:val="24"/>
          <w:szCs w:val="24"/>
        </w:rPr>
        <w:fldChar w:fldCharType="separate"/>
      </w:r>
      <w:r w:rsidR="002F0F60" w:rsidRPr="000F047B">
        <w:rPr>
          <w:rFonts w:ascii="Times New Roman" w:hAnsi="Times New Roman" w:cs="Times New Roman"/>
          <w:sz w:val="24"/>
          <w:szCs w:val="24"/>
          <w:lang w:val="fr-FR"/>
        </w:rPr>
        <w:t xml:space="preserve">Aboh, B. A., Marcel, H., Oumorou, M., &amp; Sinsin, B. (2008). Capacités Envahissantes de Deux Espèces Exotiques, Chromolaena Odorata (Asteraceae) et Hyptis Suaveolens (Lamiaceae), en Relation Avec L’Exploitation des Terres de la Région de Bétécoucou (Bénin). </w:t>
      </w:r>
      <w:r w:rsidR="002F0F60" w:rsidRPr="000F047B">
        <w:rPr>
          <w:rFonts w:ascii="Times New Roman" w:hAnsi="Times New Roman" w:cs="Times New Roman"/>
          <w:i/>
          <w:iCs/>
          <w:sz w:val="24"/>
          <w:szCs w:val="24"/>
        </w:rPr>
        <w:t>Belgian Journal of Botany</w:t>
      </w:r>
      <w:r w:rsidR="002F0F60" w:rsidRPr="000F047B">
        <w:rPr>
          <w:rFonts w:ascii="Times New Roman" w:hAnsi="Times New Roman" w:cs="Times New Roman"/>
          <w:sz w:val="24"/>
          <w:szCs w:val="24"/>
        </w:rPr>
        <w:t xml:space="preserve">, </w:t>
      </w:r>
      <w:r w:rsidR="002F0F60" w:rsidRPr="000F047B">
        <w:rPr>
          <w:rFonts w:ascii="Times New Roman" w:hAnsi="Times New Roman" w:cs="Times New Roman"/>
          <w:i/>
          <w:iCs/>
          <w:sz w:val="24"/>
          <w:szCs w:val="24"/>
        </w:rPr>
        <w:t>141</w:t>
      </w:r>
      <w:r w:rsidR="002F0F60" w:rsidRPr="000F047B">
        <w:rPr>
          <w:rFonts w:ascii="Times New Roman" w:hAnsi="Times New Roman" w:cs="Times New Roman"/>
          <w:sz w:val="24"/>
          <w:szCs w:val="24"/>
        </w:rPr>
        <w:t>, 125–140. https://doi.org/10.2307/20794660</w:t>
      </w:r>
    </w:p>
    <w:p w14:paraId="22EE4CC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AFNOR. (1999). </w:t>
      </w:r>
      <w:r w:rsidRPr="000F047B">
        <w:rPr>
          <w:rFonts w:ascii="Times New Roman" w:hAnsi="Times New Roman" w:cs="Times New Roman"/>
          <w:i/>
          <w:iCs/>
          <w:sz w:val="24"/>
          <w:szCs w:val="24"/>
        </w:rPr>
        <w:t>NF ISO 10390</w:t>
      </w:r>
      <w:r w:rsidRPr="000F047B">
        <w:rPr>
          <w:rFonts w:ascii="Times New Roman" w:hAnsi="Times New Roman" w:cs="Times New Roman"/>
          <w:sz w:val="24"/>
          <w:szCs w:val="24"/>
        </w:rPr>
        <w:t>. Afnor EDITIONS. https://www.boutique.afnor.org/fr-fr/norme/nf-iso-10390/qualite-du-sol-determination-du-ph/fa117123/25226</w:t>
      </w:r>
    </w:p>
    <w:p w14:paraId="2B04B202"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Anderson, J., &amp; Ingram, J. (1993). A handbook of methods. </w:t>
      </w:r>
      <w:r w:rsidRPr="000F047B">
        <w:rPr>
          <w:rFonts w:ascii="Times New Roman" w:hAnsi="Times New Roman" w:cs="Times New Roman"/>
          <w:i/>
          <w:iCs/>
          <w:sz w:val="24"/>
          <w:szCs w:val="24"/>
        </w:rPr>
        <w:t>CAB International, Wallingford, Oxfordshire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221</w:t>
      </w:r>
      <w:r w:rsidRPr="000F047B">
        <w:rPr>
          <w:rFonts w:ascii="Times New Roman" w:hAnsi="Times New Roman" w:cs="Times New Roman"/>
          <w:sz w:val="24"/>
          <w:szCs w:val="24"/>
        </w:rPr>
        <w:t>, 62–65.</w:t>
      </w:r>
    </w:p>
    <w:p w14:paraId="6E2DBB49"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Antonangelo, J. A., Sun, X., &amp; Zhang, H. (2021). The roles of co-composted biochar (COMBI) in improving soil quality, crop productivity, and toxic metal amelioration. </w:t>
      </w:r>
      <w:r w:rsidRPr="000F047B">
        <w:rPr>
          <w:rFonts w:ascii="Times New Roman" w:hAnsi="Times New Roman" w:cs="Times New Roman"/>
          <w:i/>
          <w:iCs/>
          <w:sz w:val="24"/>
          <w:szCs w:val="24"/>
        </w:rPr>
        <w:t>Journal of Environmental Management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277</w:t>
      </w:r>
      <w:r w:rsidRPr="000F047B">
        <w:rPr>
          <w:rFonts w:ascii="Times New Roman" w:hAnsi="Times New Roman" w:cs="Times New Roman"/>
          <w:sz w:val="24"/>
          <w:szCs w:val="24"/>
        </w:rPr>
        <w:t>, 111443. https://doi.org/10.1016/j.jenvman.2020.111443</w:t>
      </w:r>
    </w:p>
    <w:p w14:paraId="6B76C113"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Bowman, R. A., Reeder, J. D., &amp; Lober, R. W. (1990). CHANGES IN SOIL PROPERTIES IN A CENTRAL PLAINS RANGELAND SOIL AFTER 3, 20, AND 60 YEARS OF CULTIVATION1. </w:t>
      </w:r>
      <w:r w:rsidRPr="000F047B">
        <w:rPr>
          <w:rFonts w:ascii="Times New Roman" w:hAnsi="Times New Roman" w:cs="Times New Roman"/>
          <w:i/>
          <w:iCs/>
          <w:sz w:val="24"/>
          <w:szCs w:val="24"/>
        </w:rPr>
        <w:t>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150</w:t>
      </w:r>
      <w:r w:rsidRPr="000F047B">
        <w:rPr>
          <w:rFonts w:ascii="Times New Roman" w:hAnsi="Times New Roman" w:cs="Times New Roman"/>
          <w:sz w:val="24"/>
          <w:szCs w:val="24"/>
        </w:rPr>
        <w:t>(6). https://journals.lww.com/soilsci/fulltext/1990/12000/changes_in_soil_properties_in_a_central_plains.4.aspx</w:t>
      </w:r>
    </w:p>
    <w:p w14:paraId="45D9E2EC"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Brookes, P. (1995). The use of microbial parameters in monitoring soil pollution by heavy metals. </w:t>
      </w:r>
      <w:r w:rsidRPr="000F047B">
        <w:rPr>
          <w:rFonts w:ascii="Times New Roman" w:hAnsi="Times New Roman" w:cs="Times New Roman"/>
          <w:i/>
          <w:iCs/>
          <w:sz w:val="24"/>
          <w:szCs w:val="24"/>
        </w:rPr>
        <w:t>Biology and Fertility of Soils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19</w:t>
      </w:r>
      <w:r w:rsidRPr="000F047B">
        <w:rPr>
          <w:rFonts w:ascii="Times New Roman" w:hAnsi="Times New Roman" w:cs="Times New Roman"/>
          <w:sz w:val="24"/>
          <w:szCs w:val="24"/>
        </w:rPr>
        <w:t>, 269–279.</w:t>
      </w:r>
    </w:p>
    <w:p w14:paraId="52E35CA9"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Carsky, R. J., Asiedu, R., &amp; Cornet, D. (2010). Review of soil fertility management for yam-based systems in West Africa. </w:t>
      </w:r>
      <w:r w:rsidRPr="000F047B">
        <w:rPr>
          <w:rFonts w:ascii="Times New Roman" w:hAnsi="Times New Roman" w:cs="Times New Roman"/>
          <w:i/>
          <w:iCs/>
          <w:sz w:val="24"/>
          <w:szCs w:val="24"/>
        </w:rPr>
        <w:t>Afr. j. Root Tuber Crops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8</w:t>
      </w:r>
      <w:r w:rsidRPr="000F047B">
        <w:rPr>
          <w:rFonts w:ascii="Times New Roman" w:hAnsi="Times New Roman" w:cs="Times New Roman"/>
          <w:sz w:val="24"/>
          <w:szCs w:val="24"/>
        </w:rPr>
        <w:t>(2), 1–17.</w:t>
      </w:r>
    </w:p>
    <w:p w14:paraId="7766B2EE"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Chen, H., Awasthi, S., Liu, T., Duan, Y., Zhang, Z., &amp; Awasthi, M. (2019). Compost biochar application to contaminated soil reduces the (im)mobilization and phytoavailability of lead and copper. </w:t>
      </w:r>
      <w:r w:rsidRPr="000F047B">
        <w:rPr>
          <w:rFonts w:ascii="Times New Roman" w:hAnsi="Times New Roman" w:cs="Times New Roman"/>
          <w:i/>
          <w:iCs/>
          <w:sz w:val="24"/>
          <w:szCs w:val="24"/>
        </w:rPr>
        <w:t>Journal of Chemical Technology &amp; Biotechnology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95</w:t>
      </w:r>
      <w:r w:rsidRPr="000F047B">
        <w:rPr>
          <w:rFonts w:ascii="Times New Roman" w:hAnsi="Times New Roman" w:cs="Times New Roman"/>
          <w:sz w:val="24"/>
          <w:szCs w:val="24"/>
        </w:rPr>
        <w:t>. https://doi.org/10.1002/jctb.5986</w:t>
      </w:r>
    </w:p>
    <w:p w14:paraId="39EB581C"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Compaoré, E., &amp; Nanéma, L. (2010). </w:t>
      </w:r>
      <w:r w:rsidRPr="000F047B">
        <w:rPr>
          <w:rFonts w:ascii="Times New Roman" w:hAnsi="Times New Roman" w:cs="Times New Roman"/>
          <w:sz w:val="24"/>
          <w:szCs w:val="24"/>
          <w:lang w:val="fr-FR"/>
        </w:rPr>
        <w:t xml:space="preserve">Compostage et qualité du compost de déchets urbains solides de la ville de Bobo-Dioulasso, Burkina Faso. </w:t>
      </w:r>
      <w:r w:rsidRPr="000F047B">
        <w:rPr>
          <w:rFonts w:ascii="Times New Roman" w:hAnsi="Times New Roman" w:cs="Times New Roman"/>
          <w:i/>
          <w:iCs/>
          <w:sz w:val="24"/>
          <w:szCs w:val="24"/>
        </w:rPr>
        <w:t>Tropicultura</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28</w:t>
      </w:r>
      <w:r w:rsidRPr="000F047B">
        <w:rPr>
          <w:rFonts w:ascii="Times New Roman" w:hAnsi="Times New Roman" w:cs="Times New Roman"/>
          <w:sz w:val="24"/>
          <w:szCs w:val="24"/>
        </w:rPr>
        <w:t>(4), 232–237.</w:t>
      </w:r>
    </w:p>
    <w:p w14:paraId="14A0098F"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lastRenderedPageBreak/>
        <w:t xml:space="preserve">Cornet, D., Sierra, J., Tournebize, R., &amp; Ney, B. (2014). Yams (Dioscorea spp.) plant size hierarchy and yield variability: Emergence time is critical. </w:t>
      </w:r>
      <w:r w:rsidRPr="000F047B">
        <w:rPr>
          <w:rFonts w:ascii="Times New Roman" w:hAnsi="Times New Roman" w:cs="Times New Roman"/>
          <w:i/>
          <w:iCs/>
          <w:sz w:val="24"/>
          <w:szCs w:val="24"/>
        </w:rPr>
        <w:t>European Journal of Agronomy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55</w:t>
      </w:r>
      <w:r w:rsidRPr="000F047B">
        <w:rPr>
          <w:rFonts w:ascii="Times New Roman" w:hAnsi="Times New Roman" w:cs="Times New Roman"/>
          <w:sz w:val="24"/>
          <w:szCs w:val="24"/>
        </w:rPr>
        <w:t>, 100–107. https://doi.org/10.1016/j.eja.2014.02.002</w:t>
      </w:r>
    </w:p>
    <w:p w14:paraId="5A9B6F31"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De Bertoldi, M. de, Vallini, G., &amp; Pera, A. (1983). The biology of composting: A review. </w:t>
      </w:r>
      <w:r w:rsidRPr="000F047B">
        <w:rPr>
          <w:rFonts w:ascii="Times New Roman" w:hAnsi="Times New Roman" w:cs="Times New Roman"/>
          <w:i/>
          <w:iCs/>
          <w:sz w:val="24"/>
          <w:szCs w:val="24"/>
        </w:rPr>
        <w:t>Waste Management &amp; Research</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w:t>
      </w:r>
      <w:r w:rsidRPr="000F047B">
        <w:rPr>
          <w:rFonts w:ascii="Times New Roman" w:hAnsi="Times New Roman" w:cs="Times New Roman"/>
          <w:sz w:val="24"/>
          <w:szCs w:val="24"/>
        </w:rPr>
        <w:t>(1), 157–176.</w:t>
      </w:r>
    </w:p>
    <w:p w14:paraId="1805862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Diby, L., Hgaza, V. K., Tie, B., Assa, A., Carsky, R., Girardin, O., &amp; Frossard, E. (2009). Productivity of yams (Dioscorea spp.) as affected by soil fertility. </w:t>
      </w:r>
      <w:r w:rsidRPr="000F047B">
        <w:rPr>
          <w:rFonts w:ascii="Times New Roman" w:hAnsi="Times New Roman" w:cs="Times New Roman"/>
          <w:i/>
          <w:iCs/>
          <w:sz w:val="24"/>
          <w:szCs w:val="24"/>
        </w:rPr>
        <w:t>Journal of Animal &amp; Plant Sciences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5</w:t>
      </w:r>
      <w:r w:rsidRPr="000F047B">
        <w:rPr>
          <w:rFonts w:ascii="Times New Roman" w:hAnsi="Times New Roman" w:cs="Times New Roman"/>
          <w:sz w:val="24"/>
          <w:szCs w:val="24"/>
        </w:rPr>
        <w:t>, 494–506.</w:t>
      </w:r>
    </w:p>
    <w:p w14:paraId="26F7D6AA" w14:textId="7CDEE6E6" w:rsidR="002F0F60" w:rsidRPr="000F047B" w:rsidRDefault="002F0F60" w:rsidP="000F047B">
      <w:pPr>
        <w:pStyle w:val="Bibliography"/>
        <w:spacing w:line="240" w:lineRule="auto"/>
        <w:jc w:val="both"/>
        <w:rPr>
          <w:rFonts w:ascii="Times New Roman" w:hAnsi="Times New Roman" w:cs="Times New Roman"/>
          <w:sz w:val="24"/>
          <w:szCs w:val="24"/>
        </w:rPr>
      </w:pPr>
      <w:r w:rsidRPr="00AD15C7">
        <w:rPr>
          <w:rFonts w:ascii="Times New Roman" w:hAnsi="Times New Roman" w:cs="Times New Roman"/>
          <w:sz w:val="24"/>
          <w:szCs w:val="24"/>
        </w:rPr>
        <w:t>Diby, L. N., Hgaza, V. K., Tié, T. B., Assa, A., Carsky, R., Girardin, O., Sangakkara, U. R.</w:t>
      </w:r>
      <w:r w:rsidR="001C2C1A" w:rsidRPr="00AD15C7">
        <w:rPr>
          <w:rFonts w:ascii="Times New Roman" w:hAnsi="Times New Roman" w:cs="Times New Roman"/>
          <w:sz w:val="24"/>
          <w:szCs w:val="24"/>
        </w:rPr>
        <w:t xml:space="preserve"> et al.</w:t>
      </w:r>
      <w:r w:rsidRPr="00AD15C7">
        <w:rPr>
          <w:rFonts w:ascii="Times New Roman" w:hAnsi="Times New Roman" w:cs="Times New Roman"/>
          <w:sz w:val="24"/>
          <w:szCs w:val="24"/>
        </w:rPr>
        <w:t xml:space="preserve"> </w:t>
      </w:r>
      <w:r w:rsidRPr="000F047B">
        <w:rPr>
          <w:rFonts w:ascii="Times New Roman" w:hAnsi="Times New Roman" w:cs="Times New Roman"/>
          <w:sz w:val="24"/>
          <w:szCs w:val="24"/>
        </w:rPr>
        <w:t xml:space="preserve">(2011). How does soil fertility affect yam growth? </w:t>
      </w:r>
      <w:r w:rsidRPr="000F047B">
        <w:rPr>
          <w:rFonts w:ascii="Times New Roman" w:hAnsi="Times New Roman" w:cs="Times New Roman"/>
          <w:i/>
          <w:iCs/>
          <w:sz w:val="24"/>
          <w:szCs w:val="24"/>
        </w:rPr>
        <w:t>Acta Agriculturae Scandinavica, Section B - Plant 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61</w:t>
      </w:r>
      <w:r w:rsidRPr="000F047B">
        <w:rPr>
          <w:rFonts w:ascii="Times New Roman" w:hAnsi="Times New Roman" w:cs="Times New Roman"/>
          <w:sz w:val="24"/>
          <w:szCs w:val="24"/>
        </w:rPr>
        <w:t>(5), 448–457. https://doi.org/10.1080/09064710.2010.505578</w:t>
      </w:r>
    </w:p>
    <w:p w14:paraId="0CF30B75" w14:textId="64AD213C"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Domingues, R. R., Trugilho, P. F., Silva, C. A., Melo, I. C. N. A. de, Melo, L. C. A., Magriotis, Z. M.</w:t>
      </w:r>
      <w:r w:rsidR="001C2C1A">
        <w:rPr>
          <w:rFonts w:ascii="Times New Roman" w:hAnsi="Times New Roman" w:cs="Times New Roman"/>
          <w:sz w:val="24"/>
          <w:szCs w:val="24"/>
          <w:lang w:val="fr-FR"/>
        </w:rPr>
        <w:t xml:space="preserve"> et al.</w:t>
      </w:r>
      <w:r w:rsidRPr="000F047B">
        <w:rPr>
          <w:rFonts w:ascii="Times New Roman" w:hAnsi="Times New Roman" w:cs="Times New Roman"/>
          <w:sz w:val="24"/>
          <w:szCs w:val="24"/>
          <w:lang w:val="fr-FR"/>
        </w:rPr>
        <w:t xml:space="preserve"> </w:t>
      </w:r>
      <w:r w:rsidRPr="00AD15C7">
        <w:rPr>
          <w:rFonts w:ascii="Times New Roman" w:hAnsi="Times New Roman" w:cs="Times New Roman"/>
          <w:sz w:val="24"/>
          <w:szCs w:val="24"/>
        </w:rPr>
        <w:t xml:space="preserve">(2017). </w:t>
      </w:r>
      <w:r w:rsidRPr="000F047B">
        <w:rPr>
          <w:rFonts w:ascii="Times New Roman" w:hAnsi="Times New Roman" w:cs="Times New Roman"/>
          <w:sz w:val="24"/>
          <w:szCs w:val="24"/>
        </w:rPr>
        <w:t xml:space="preserve">Properties of biochar derived from wood and high-nutrient biomasses with the aim of agronomic and environmental benefits. </w:t>
      </w:r>
      <w:r w:rsidRPr="000F047B">
        <w:rPr>
          <w:rFonts w:ascii="Times New Roman" w:hAnsi="Times New Roman" w:cs="Times New Roman"/>
          <w:i/>
          <w:iCs/>
          <w:sz w:val="24"/>
          <w:szCs w:val="24"/>
          <w:lang w:val="fr-FR"/>
        </w:rPr>
        <w:t>PLOS ONE</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12</w:t>
      </w:r>
      <w:r w:rsidRPr="000F047B">
        <w:rPr>
          <w:rFonts w:ascii="Times New Roman" w:hAnsi="Times New Roman" w:cs="Times New Roman"/>
          <w:sz w:val="24"/>
          <w:szCs w:val="24"/>
          <w:lang w:val="fr-FR"/>
        </w:rPr>
        <w:t>(5), e0176884. https://doi.org/10.1371/journal.pone.0176884</w:t>
      </w:r>
    </w:p>
    <w:p w14:paraId="630B36DB"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FAO. (2005). </w:t>
      </w:r>
      <w:r w:rsidRPr="000F047B">
        <w:rPr>
          <w:rFonts w:ascii="Times New Roman" w:hAnsi="Times New Roman" w:cs="Times New Roman"/>
          <w:i/>
          <w:iCs/>
          <w:sz w:val="24"/>
          <w:szCs w:val="24"/>
          <w:lang w:val="fr-FR"/>
        </w:rPr>
        <w:t>Méthode de compostage au niveau de l’exploitation agricole. Document de travail sur les terres et les eaux.</w:t>
      </w:r>
      <w:r w:rsidRPr="000F047B">
        <w:rPr>
          <w:rFonts w:ascii="Times New Roman" w:hAnsi="Times New Roman" w:cs="Times New Roman"/>
          <w:sz w:val="24"/>
          <w:szCs w:val="24"/>
          <w:lang w:val="fr-FR"/>
        </w:rPr>
        <w:t xml:space="preserve"> ftp://ftp.fao.org/agll/docs/lwdp2_fpdf</w:t>
      </w:r>
    </w:p>
    <w:p w14:paraId="404467F8"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Fischer, D., Erben, G., Dunst, G., &amp; Glaser, B. (2018). </w:t>
      </w:r>
      <w:r w:rsidRPr="000F047B">
        <w:rPr>
          <w:rFonts w:ascii="Times New Roman" w:hAnsi="Times New Roman" w:cs="Times New Roman"/>
          <w:sz w:val="24"/>
          <w:szCs w:val="24"/>
        </w:rPr>
        <w:t xml:space="preserve">Dynamics of labile and stable carbon and priming effects during composting of sludge and lop mixtures amended with low and high amounts of biochar. </w:t>
      </w:r>
      <w:r w:rsidRPr="000F047B">
        <w:rPr>
          <w:rFonts w:ascii="Times New Roman" w:hAnsi="Times New Roman" w:cs="Times New Roman"/>
          <w:i/>
          <w:iCs/>
          <w:sz w:val="24"/>
          <w:szCs w:val="24"/>
        </w:rPr>
        <w:t>Waste Management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78</w:t>
      </w:r>
      <w:r w:rsidRPr="000F047B">
        <w:rPr>
          <w:rFonts w:ascii="Times New Roman" w:hAnsi="Times New Roman" w:cs="Times New Roman"/>
          <w:sz w:val="24"/>
          <w:szCs w:val="24"/>
        </w:rPr>
        <w:t>, 880–893. https://doi.org/10.1016/j.wasman.2018.06.056</w:t>
      </w:r>
    </w:p>
    <w:p w14:paraId="1B556AF7" w14:textId="036E053F" w:rsidR="002F0F60" w:rsidRPr="000F047B" w:rsidRDefault="002F0F60" w:rsidP="000F047B">
      <w:pPr>
        <w:pStyle w:val="Bibliography"/>
        <w:spacing w:line="240" w:lineRule="auto"/>
        <w:jc w:val="both"/>
        <w:rPr>
          <w:rFonts w:ascii="Times New Roman" w:hAnsi="Times New Roman" w:cs="Times New Roman"/>
          <w:sz w:val="24"/>
          <w:szCs w:val="24"/>
          <w:lang w:val="de-DE"/>
        </w:rPr>
      </w:pPr>
      <w:r w:rsidRPr="000F047B">
        <w:rPr>
          <w:rFonts w:ascii="Times New Roman" w:hAnsi="Times New Roman" w:cs="Times New Roman"/>
          <w:sz w:val="24"/>
          <w:szCs w:val="24"/>
        </w:rPr>
        <w:t>Gao, S., Harrison, B. P., Thao, T., Gonzales, M. L., An, D., Ghezzehei, T. A.</w:t>
      </w:r>
      <w:r w:rsidR="00464037">
        <w:rPr>
          <w:rFonts w:ascii="Times New Roman" w:hAnsi="Times New Roman" w:cs="Times New Roman"/>
          <w:sz w:val="24"/>
          <w:szCs w:val="24"/>
        </w:rPr>
        <w:t xml:space="preserve"> </w:t>
      </w:r>
      <w:r w:rsidR="00464037" w:rsidRPr="00464037">
        <w:rPr>
          <w:rFonts w:ascii="Times New Roman" w:hAnsi="Times New Roman" w:cs="Times New Roman"/>
          <w:sz w:val="24"/>
          <w:szCs w:val="24"/>
        </w:rPr>
        <w:t>et al.</w:t>
      </w:r>
      <w:r w:rsidRPr="000F047B">
        <w:rPr>
          <w:rFonts w:ascii="Times New Roman" w:hAnsi="Times New Roman" w:cs="Times New Roman"/>
          <w:sz w:val="24"/>
          <w:szCs w:val="24"/>
        </w:rPr>
        <w:t xml:space="preserve"> (2023). Biochar co-compost improves nitrogen retention and reduces carbon emissions in a winter wheat cropping system. </w:t>
      </w:r>
      <w:r w:rsidRPr="000F047B">
        <w:rPr>
          <w:rFonts w:ascii="Times New Roman" w:hAnsi="Times New Roman" w:cs="Times New Roman"/>
          <w:i/>
          <w:iCs/>
          <w:sz w:val="24"/>
          <w:szCs w:val="24"/>
          <w:lang w:val="de-DE"/>
        </w:rPr>
        <w:t>GCB Bioenergy</w:t>
      </w:r>
      <w:r w:rsidRPr="000F047B">
        <w:rPr>
          <w:rFonts w:ascii="Times New Roman" w:hAnsi="Times New Roman" w:cs="Times New Roman"/>
          <w:sz w:val="24"/>
          <w:szCs w:val="24"/>
          <w:lang w:val="de-DE"/>
        </w:rPr>
        <w:t xml:space="preserve">, </w:t>
      </w:r>
      <w:r w:rsidRPr="000F047B">
        <w:rPr>
          <w:rFonts w:ascii="Times New Roman" w:hAnsi="Times New Roman" w:cs="Times New Roman"/>
          <w:i/>
          <w:iCs/>
          <w:sz w:val="24"/>
          <w:szCs w:val="24"/>
          <w:lang w:val="de-DE"/>
        </w:rPr>
        <w:t>15</w:t>
      </w:r>
      <w:r w:rsidRPr="000F047B">
        <w:rPr>
          <w:rFonts w:ascii="Times New Roman" w:hAnsi="Times New Roman" w:cs="Times New Roman"/>
          <w:sz w:val="24"/>
          <w:szCs w:val="24"/>
          <w:lang w:val="de-DE"/>
        </w:rPr>
        <w:t>(4), 462–477. https://doi.org/10.1111/gcbb.13028</w:t>
      </w:r>
    </w:p>
    <w:p w14:paraId="36F53F5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Glaser, B., Wiedner, K., Seelig, S., Schmidt, H.-P., &amp; Gerber, H. (2015). </w:t>
      </w:r>
      <w:r w:rsidRPr="000F047B">
        <w:rPr>
          <w:rFonts w:ascii="Times New Roman" w:hAnsi="Times New Roman" w:cs="Times New Roman"/>
          <w:sz w:val="24"/>
          <w:szCs w:val="24"/>
        </w:rPr>
        <w:t xml:space="preserve">Biochar organic fertilizers from natural resources as substitute for mineral fertilizers. </w:t>
      </w:r>
      <w:r w:rsidRPr="000F047B">
        <w:rPr>
          <w:rFonts w:ascii="Times New Roman" w:hAnsi="Times New Roman" w:cs="Times New Roman"/>
          <w:i/>
          <w:iCs/>
          <w:sz w:val="24"/>
          <w:szCs w:val="24"/>
        </w:rPr>
        <w:t>Agronomy for Sustainable Development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35</w:t>
      </w:r>
      <w:r w:rsidRPr="000F047B">
        <w:rPr>
          <w:rFonts w:ascii="Times New Roman" w:hAnsi="Times New Roman" w:cs="Times New Roman"/>
          <w:sz w:val="24"/>
          <w:szCs w:val="24"/>
        </w:rPr>
        <w:t>, 667–678.</w:t>
      </w:r>
    </w:p>
    <w:p w14:paraId="798C2D51"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Gross, C. D., Bork, E. W., Carlyle, C. N., &amp; Chang, S. X. (2022). Biochar and its manure-based feedstock have divergent effects on soil organic carbon and greenhouse gas emissions in croplands. </w:t>
      </w:r>
      <w:r w:rsidRPr="000F047B">
        <w:rPr>
          <w:rFonts w:ascii="Times New Roman" w:hAnsi="Times New Roman" w:cs="Times New Roman"/>
          <w:i/>
          <w:iCs/>
          <w:sz w:val="24"/>
          <w:szCs w:val="24"/>
        </w:rPr>
        <w:t>Science of The Total Environment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806</w:t>
      </w:r>
      <w:r w:rsidRPr="000F047B">
        <w:rPr>
          <w:rFonts w:ascii="Times New Roman" w:hAnsi="Times New Roman" w:cs="Times New Roman"/>
          <w:sz w:val="24"/>
          <w:szCs w:val="24"/>
        </w:rPr>
        <w:t>, 151337. https://doi.org/10.1016/j.scitotenv.2021.151337</w:t>
      </w:r>
    </w:p>
    <w:p w14:paraId="11B38386"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Hgaza, V. K. (2012). </w:t>
      </w:r>
      <w:r w:rsidRPr="000F047B">
        <w:rPr>
          <w:rFonts w:ascii="Times New Roman" w:hAnsi="Times New Roman" w:cs="Times New Roman"/>
          <w:i/>
          <w:iCs/>
          <w:sz w:val="24"/>
          <w:szCs w:val="24"/>
          <w:lang w:val="fr-FR"/>
        </w:rPr>
        <w:t>Contribution à l’étude de la variabilité de la réponse de l’igname (Dioscorea alata) à la fertilisation minérale</w:t>
      </w:r>
      <w:r w:rsidRPr="000F047B">
        <w:rPr>
          <w:rFonts w:ascii="Times New Roman" w:hAnsi="Times New Roman" w:cs="Times New Roman"/>
          <w:sz w:val="24"/>
          <w:szCs w:val="24"/>
          <w:lang w:val="fr-FR"/>
        </w:rPr>
        <w:t xml:space="preserve"> [Thèse de Doctorat en Physiologie Végétale, option : écophysiologie]. Université Félix Houphouët- Boigny.</w:t>
      </w:r>
    </w:p>
    <w:p w14:paraId="2EC97257"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Hgaza, V. K., Kiba, D. I., &amp; Frossard, E. (2021). </w:t>
      </w:r>
      <w:r w:rsidRPr="000F047B">
        <w:rPr>
          <w:rFonts w:ascii="Times New Roman" w:hAnsi="Times New Roman" w:cs="Times New Roman"/>
          <w:i/>
          <w:iCs/>
          <w:sz w:val="24"/>
          <w:szCs w:val="24"/>
          <w:lang w:val="fr-FR"/>
        </w:rPr>
        <w:t>Cultivons l’igname autrement, Fiche technique de production d’igname</w:t>
      </w:r>
      <w:r w:rsidRPr="000F047B">
        <w:rPr>
          <w:rFonts w:ascii="Times New Roman" w:hAnsi="Times New Roman" w:cs="Times New Roman"/>
          <w:sz w:val="24"/>
          <w:szCs w:val="24"/>
          <w:lang w:val="fr-FR"/>
        </w:rPr>
        <w:t>.</w:t>
      </w:r>
    </w:p>
    <w:p w14:paraId="0134321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Hillebrand, W. F., Lundell, G. E. F., Bright, H. A., &amp; Hoffman, J. I. (1953). </w:t>
      </w:r>
      <w:r w:rsidRPr="000F047B">
        <w:rPr>
          <w:rFonts w:ascii="Times New Roman" w:hAnsi="Times New Roman" w:cs="Times New Roman"/>
          <w:i/>
          <w:iCs/>
          <w:sz w:val="24"/>
          <w:szCs w:val="24"/>
        </w:rPr>
        <w:t>Applied Inorganic Analysis. 2nd Edition</w:t>
      </w:r>
      <w:r w:rsidRPr="000F047B">
        <w:rPr>
          <w:rFonts w:ascii="Times New Roman" w:hAnsi="Times New Roman" w:cs="Times New Roman"/>
          <w:sz w:val="24"/>
          <w:szCs w:val="24"/>
        </w:rPr>
        <w:t xml:space="preserve"> (John Wiley&amp;Sons). Inc.</w:t>
      </w:r>
    </w:p>
    <w:p w14:paraId="4A72AF4A" w14:textId="77777777" w:rsidR="002F0F60" w:rsidRPr="000F047B" w:rsidRDefault="002F0F60" w:rsidP="000F047B">
      <w:pPr>
        <w:pStyle w:val="Bibliography"/>
        <w:spacing w:line="240" w:lineRule="auto"/>
        <w:jc w:val="both"/>
        <w:rPr>
          <w:rFonts w:ascii="Times New Roman" w:hAnsi="Times New Roman" w:cs="Times New Roman"/>
          <w:sz w:val="24"/>
          <w:szCs w:val="24"/>
          <w:lang w:val="de-DE"/>
        </w:rPr>
      </w:pPr>
      <w:r w:rsidRPr="000F047B">
        <w:rPr>
          <w:rFonts w:ascii="Times New Roman" w:hAnsi="Times New Roman" w:cs="Times New Roman"/>
          <w:sz w:val="24"/>
          <w:szCs w:val="24"/>
        </w:rPr>
        <w:t xml:space="preserve">Hoorman, J. J., &amp; Islam, R. (2010). </w:t>
      </w:r>
      <w:r w:rsidRPr="000F047B">
        <w:rPr>
          <w:rFonts w:ascii="Times New Roman" w:hAnsi="Times New Roman" w:cs="Times New Roman"/>
          <w:i/>
          <w:iCs/>
          <w:sz w:val="24"/>
          <w:szCs w:val="24"/>
          <w:lang w:val="de-DE"/>
        </w:rPr>
        <w:t>Understanding Soil Microbes and Nutrient Recycling.</w:t>
      </w:r>
      <w:r w:rsidRPr="000F047B">
        <w:rPr>
          <w:rFonts w:ascii="Times New Roman" w:hAnsi="Times New Roman" w:cs="Times New Roman"/>
          <w:sz w:val="24"/>
          <w:szCs w:val="24"/>
          <w:lang w:val="de-DE"/>
        </w:rPr>
        <w:t xml:space="preserve"> 5.</w:t>
      </w:r>
    </w:p>
    <w:p w14:paraId="2CBB8B4B"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Kabore, F., Hien, E., Mare, T. B., Ouattara, K., &amp; Zombre, P. N. (2020). </w:t>
      </w:r>
      <w:r w:rsidRPr="000F047B">
        <w:rPr>
          <w:rFonts w:ascii="Times New Roman" w:hAnsi="Times New Roman" w:cs="Times New Roman"/>
          <w:sz w:val="24"/>
          <w:szCs w:val="24"/>
          <w:lang w:val="fr-FR"/>
        </w:rPr>
        <w:t xml:space="preserve">Caractéristiques morpho-pédologiques et potentialités agricoles de sols développés sur roches dolomitiques dans le bassin de Taoudéni au Burkina Faso. </w:t>
      </w:r>
      <w:r w:rsidRPr="000F047B">
        <w:rPr>
          <w:rFonts w:ascii="Times New Roman" w:hAnsi="Times New Roman" w:cs="Times New Roman"/>
          <w:i/>
          <w:iCs/>
          <w:sz w:val="24"/>
          <w:szCs w:val="24"/>
        </w:rPr>
        <w:t>International Journal of Biological and Chemical Sciences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14</w:t>
      </w:r>
      <w:r w:rsidRPr="000F047B">
        <w:rPr>
          <w:rFonts w:ascii="Times New Roman" w:hAnsi="Times New Roman" w:cs="Times New Roman"/>
          <w:sz w:val="24"/>
          <w:szCs w:val="24"/>
        </w:rPr>
        <w:t>(6), 2333–2351.</w:t>
      </w:r>
    </w:p>
    <w:p w14:paraId="31DB8048"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Kanouo, B. M. D. K. (2019). </w:t>
      </w:r>
      <w:r w:rsidRPr="000F047B">
        <w:rPr>
          <w:rFonts w:ascii="Times New Roman" w:hAnsi="Times New Roman" w:cs="Times New Roman"/>
          <w:i/>
          <w:iCs/>
          <w:sz w:val="24"/>
          <w:szCs w:val="24"/>
          <w:lang w:val="fr-FR"/>
        </w:rPr>
        <w:t>Production et utilisation du biochar pour l’amendement des sols rouges lessivés tropicaux</w:t>
      </w:r>
      <w:r w:rsidRPr="000F047B">
        <w:rPr>
          <w:rFonts w:ascii="Times New Roman" w:hAnsi="Times New Roman" w:cs="Times New Roman"/>
          <w:sz w:val="24"/>
          <w:szCs w:val="24"/>
          <w:lang w:val="fr-FR"/>
        </w:rPr>
        <w:t xml:space="preserve"> [Thèse de doctorat en sciences forestières, Laval]. https://doi.org/10.13140/RG.2.2.31769.57440</w:t>
      </w:r>
    </w:p>
    <w:p w14:paraId="4CD5214C"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lastRenderedPageBreak/>
        <w:t xml:space="preserve">Kimetu, J., &amp; Lehmann, J. (2010). Stability and stabilisation of biochar and green manure in soil with different organic carbon contents. </w:t>
      </w:r>
      <w:r w:rsidRPr="000F047B">
        <w:rPr>
          <w:rFonts w:ascii="Times New Roman" w:hAnsi="Times New Roman" w:cs="Times New Roman"/>
          <w:i/>
          <w:iCs/>
          <w:sz w:val="24"/>
          <w:szCs w:val="24"/>
        </w:rPr>
        <w:t>Australian Journal of Soil Research</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48</w:t>
      </w:r>
      <w:r w:rsidRPr="000F047B">
        <w:rPr>
          <w:rFonts w:ascii="Times New Roman" w:hAnsi="Times New Roman" w:cs="Times New Roman"/>
          <w:sz w:val="24"/>
          <w:szCs w:val="24"/>
        </w:rPr>
        <w:t>, 577–585. https://doi.org/10.1071/SR10036</w:t>
      </w:r>
    </w:p>
    <w:p w14:paraId="276B43F7"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Koné, A. W., Edoukou, E. F., Orendo-Smith, R., &amp; Tondoh, J. E. (2012). Earthworms in Chromolaena odorata (L.) King and Robinson (Asteraceae) fallows along a chronosequence: Changes in community structure and identification of persistent and indicator species. </w:t>
      </w:r>
      <w:r w:rsidRPr="000F047B">
        <w:rPr>
          <w:rFonts w:ascii="Times New Roman" w:hAnsi="Times New Roman" w:cs="Times New Roman"/>
          <w:i/>
          <w:iCs/>
          <w:sz w:val="24"/>
          <w:szCs w:val="24"/>
          <w:lang w:val="fr-FR"/>
        </w:rPr>
        <w:t>Pedobiologia</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55</w:t>
      </w:r>
      <w:r w:rsidRPr="000F047B">
        <w:rPr>
          <w:rFonts w:ascii="Times New Roman" w:hAnsi="Times New Roman" w:cs="Times New Roman"/>
          <w:sz w:val="24"/>
          <w:szCs w:val="24"/>
          <w:lang w:val="fr-FR"/>
        </w:rPr>
        <w:t>(4), 193–201. https://doi.org/10.1016/j.pedobi.2012.02.001</w:t>
      </w:r>
    </w:p>
    <w:p w14:paraId="591B2F06"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Koulibaly, B., Traoré, O., Dakuo, D., &amp; Zombré, P. N. (2009). Effets des amendements locaux sur les rendements, les indices de nutrition et les bilans culturaux dans un système de rotation coton-maïs dans l’ouest du Burkina Faso. </w:t>
      </w:r>
      <w:r w:rsidRPr="000F047B">
        <w:rPr>
          <w:rFonts w:ascii="Times New Roman" w:hAnsi="Times New Roman" w:cs="Times New Roman"/>
          <w:i/>
          <w:iCs/>
          <w:sz w:val="24"/>
          <w:szCs w:val="24"/>
        </w:rPr>
        <w:t>BASE</w:t>
      </w:r>
      <w:r w:rsidRPr="000F047B">
        <w:rPr>
          <w:rFonts w:ascii="Times New Roman" w:hAnsi="Times New Roman" w:cs="Times New Roman"/>
          <w:sz w:val="24"/>
          <w:szCs w:val="24"/>
        </w:rPr>
        <w:t>.</w:t>
      </w:r>
    </w:p>
    <w:p w14:paraId="02E7E049"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Kouno, K., Tuchiya, Y., &amp; Ando, T. (1995). Measurement of soil microbial biomass phosphorus by an anion exchange membrane method. </w:t>
      </w:r>
      <w:r w:rsidRPr="000F047B">
        <w:rPr>
          <w:rFonts w:ascii="Times New Roman" w:hAnsi="Times New Roman" w:cs="Times New Roman"/>
          <w:i/>
          <w:iCs/>
          <w:sz w:val="24"/>
          <w:szCs w:val="24"/>
        </w:rPr>
        <w:t>Soil Biology and Biochemistry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27</w:t>
      </w:r>
      <w:r w:rsidRPr="000F047B">
        <w:rPr>
          <w:rFonts w:ascii="Times New Roman" w:hAnsi="Times New Roman" w:cs="Times New Roman"/>
          <w:sz w:val="24"/>
          <w:szCs w:val="24"/>
        </w:rPr>
        <w:t>(10), 1353–1357. https://doi.org/10.1016/0038-0717(95)00057-L</w:t>
      </w:r>
    </w:p>
    <w:p w14:paraId="1494019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Kuo, S., Ortiz Escobar, M., Hue, N., &amp; Hummel, R. (2004). Composting and Compost Utilization for agronomic and container crops. </w:t>
      </w:r>
      <w:r w:rsidRPr="000F047B">
        <w:rPr>
          <w:rFonts w:ascii="Times New Roman" w:hAnsi="Times New Roman" w:cs="Times New Roman"/>
          <w:i/>
          <w:iCs/>
          <w:sz w:val="24"/>
          <w:szCs w:val="24"/>
        </w:rPr>
        <w:t>Recent Res. Dev. Environ. Biol.</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w:t>
      </w:r>
      <w:r w:rsidRPr="000F047B">
        <w:rPr>
          <w:rFonts w:ascii="Times New Roman" w:hAnsi="Times New Roman" w:cs="Times New Roman"/>
          <w:sz w:val="24"/>
          <w:szCs w:val="24"/>
        </w:rPr>
        <w:t>.</w:t>
      </w:r>
    </w:p>
    <w:p w14:paraId="0D0E237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Kuzyakov, Y. (2010). Priming effects: Interactions between living and dead organic matter. </w:t>
      </w:r>
      <w:r w:rsidRPr="000F047B">
        <w:rPr>
          <w:rFonts w:ascii="Times New Roman" w:hAnsi="Times New Roman" w:cs="Times New Roman"/>
          <w:i/>
          <w:iCs/>
          <w:sz w:val="24"/>
          <w:szCs w:val="24"/>
        </w:rPr>
        <w:t>Soil Biology and Biochemistry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42</w:t>
      </w:r>
      <w:r w:rsidRPr="000F047B">
        <w:rPr>
          <w:rFonts w:ascii="Times New Roman" w:hAnsi="Times New Roman" w:cs="Times New Roman"/>
          <w:sz w:val="24"/>
          <w:szCs w:val="24"/>
        </w:rPr>
        <w:t>(9), 1363–1371. https://doi.org/10.1016/j.soilbio.2010.04.003</w:t>
      </w:r>
    </w:p>
    <w:p w14:paraId="7272CD96"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Law-Ogbomo, K. E., &amp; Remison, S. U. (2009). </w:t>
      </w:r>
      <w:r w:rsidRPr="000F047B">
        <w:rPr>
          <w:rFonts w:ascii="Times New Roman" w:hAnsi="Times New Roman" w:cs="Times New Roman"/>
          <w:i/>
          <w:iCs/>
          <w:sz w:val="24"/>
          <w:szCs w:val="24"/>
        </w:rPr>
        <w:t>Yield and Distribution/Uptake of Nutrients of Dioscorea rotundata Influenced by NPK Fertilizer Application</w:t>
      </w:r>
      <w:r w:rsidRPr="000F047B">
        <w:rPr>
          <w:rFonts w:ascii="Times New Roman" w:hAnsi="Times New Roman" w:cs="Times New Roman"/>
          <w:sz w:val="24"/>
          <w:szCs w:val="24"/>
        </w:rPr>
        <w:t>.</w:t>
      </w:r>
    </w:p>
    <w:p w14:paraId="3945F96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Lehmann, J., Gaunt, J., &amp; Rondon, M. (2006). Bio-char sequestration in terrestrial ecosystems–a review. </w:t>
      </w:r>
      <w:r w:rsidRPr="000F047B">
        <w:rPr>
          <w:rFonts w:ascii="Times New Roman" w:hAnsi="Times New Roman" w:cs="Times New Roman"/>
          <w:i/>
          <w:iCs/>
          <w:sz w:val="24"/>
          <w:szCs w:val="24"/>
        </w:rPr>
        <w:t>Mitigation and Adaptation Strategies for Global Change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11</w:t>
      </w:r>
      <w:r w:rsidRPr="000F047B">
        <w:rPr>
          <w:rFonts w:ascii="Times New Roman" w:hAnsi="Times New Roman" w:cs="Times New Roman"/>
          <w:sz w:val="24"/>
          <w:szCs w:val="24"/>
        </w:rPr>
        <w:t>, 403–427.</w:t>
      </w:r>
    </w:p>
    <w:p w14:paraId="4C7D3B95"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Lompo, D. J.-P., Balbone, A., Yé, L., &amp; Nacro, H. (2020). </w:t>
      </w:r>
      <w:r w:rsidRPr="000F047B">
        <w:rPr>
          <w:rFonts w:ascii="Times New Roman" w:hAnsi="Times New Roman" w:cs="Times New Roman"/>
          <w:sz w:val="24"/>
          <w:szCs w:val="24"/>
          <w:lang w:val="fr-FR"/>
        </w:rPr>
        <w:t xml:space="preserve">Effets du Biocharbon utilisé comme amendement sur les propriétés physicochimiques des sols et les paramètres agronomiques du Sorgho dans la zone semiaride du Burkina Faso. </w:t>
      </w:r>
      <w:r w:rsidRPr="000F047B">
        <w:rPr>
          <w:rFonts w:ascii="Times New Roman" w:hAnsi="Times New Roman" w:cs="Times New Roman"/>
          <w:i/>
          <w:iCs/>
          <w:sz w:val="24"/>
          <w:szCs w:val="24"/>
          <w:lang w:val="fr-FR"/>
        </w:rPr>
        <w:t>Science et Technique, Sciences Naturelles et Appliquées, Spécial Hors-Série</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5</w:t>
      </w:r>
      <w:r w:rsidRPr="000F047B">
        <w:rPr>
          <w:rFonts w:ascii="Times New Roman" w:hAnsi="Times New Roman" w:cs="Times New Roman"/>
          <w:sz w:val="24"/>
          <w:szCs w:val="24"/>
          <w:lang w:val="fr-FR"/>
        </w:rPr>
        <w:t>, 387–398.</w:t>
      </w:r>
    </w:p>
    <w:p w14:paraId="7B639D30"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Lompo, D. J.-P., Yé, L., Ouédraogo, S., Sori, S. I., &amp; Nacro, H. B. (2021). </w:t>
      </w:r>
      <w:r w:rsidRPr="000F047B">
        <w:rPr>
          <w:rFonts w:ascii="Times New Roman" w:hAnsi="Times New Roman" w:cs="Times New Roman"/>
          <w:sz w:val="24"/>
          <w:szCs w:val="24"/>
        </w:rPr>
        <w:t xml:space="preserve">Production and Characterization of Crop Residues Derived Biochars for Soil Amendment and Carbon Sequestration. </w:t>
      </w:r>
      <w:r w:rsidRPr="000F047B">
        <w:rPr>
          <w:rFonts w:ascii="Times New Roman" w:hAnsi="Times New Roman" w:cs="Times New Roman"/>
          <w:i/>
          <w:iCs/>
          <w:sz w:val="24"/>
          <w:szCs w:val="24"/>
        </w:rPr>
        <w:t>Journal of Agricultural Studies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w:t>
      </w:r>
      <w:r w:rsidRPr="000F047B">
        <w:rPr>
          <w:rFonts w:ascii="Times New Roman" w:hAnsi="Times New Roman" w:cs="Times New Roman"/>
          <w:sz w:val="24"/>
          <w:szCs w:val="24"/>
        </w:rPr>
        <w:t>(1), 130. https://doi.org/10.5296/jas.v9i1.17890</w:t>
      </w:r>
    </w:p>
    <w:p w14:paraId="37924761" w14:textId="77777777" w:rsidR="002F0F60" w:rsidRPr="000F047B" w:rsidRDefault="002F0F60" w:rsidP="000F047B">
      <w:pPr>
        <w:pStyle w:val="Bibliography"/>
        <w:spacing w:line="240" w:lineRule="auto"/>
        <w:jc w:val="both"/>
        <w:rPr>
          <w:rFonts w:ascii="Times New Roman" w:hAnsi="Times New Roman" w:cs="Times New Roman"/>
          <w:sz w:val="24"/>
          <w:szCs w:val="24"/>
          <w:lang w:val="de-DE"/>
        </w:rPr>
      </w:pPr>
      <w:r w:rsidRPr="000F047B">
        <w:rPr>
          <w:rFonts w:ascii="Times New Roman" w:hAnsi="Times New Roman" w:cs="Times New Roman"/>
          <w:sz w:val="24"/>
          <w:szCs w:val="24"/>
        </w:rPr>
        <w:t xml:space="preserve">Lompo, F., Segda, Z., Gnankambary, Z., &amp; Ouandaogo, N. (2009). </w:t>
      </w:r>
      <w:r w:rsidRPr="000F047B">
        <w:rPr>
          <w:rFonts w:ascii="Times New Roman" w:hAnsi="Times New Roman" w:cs="Times New Roman"/>
          <w:sz w:val="24"/>
          <w:szCs w:val="24"/>
          <w:lang w:val="fr-FR"/>
        </w:rPr>
        <w:t xml:space="preserve">Influence des phosphates naturels sur la qualité et la biodégradation d’un compost de pailles de maïs. </w:t>
      </w:r>
      <w:r w:rsidRPr="000F047B">
        <w:rPr>
          <w:rFonts w:ascii="Times New Roman" w:hAnsi="Times New Roman" w:cs="Times New Roman"/>
          <w:i/>
          <w:iCs/>
          <w:sz w:val="24"/>
          <w:szCs w:val="24"/>
          <w:lang w:val="de-DE"/>
        </w:rPr>
        <w:t>Tropicultura</w:t>
      </w:r>
      <w:r w:rsidRPr="000F047B">
        <w:rPr>
          <w:rFonts w:ascii="Times New Roman" w:hAnsi="Times New Roman" w:cs="Times New Roman"/>
          <w:sz w:val="24"/>
          <w:szCs w:val="24"/>
          <w:lang w:val="de-DE"/>
        </w:rPr>
        <w:t xml:space="preserve">, </w:t>
      </w:r>
      <w:r w:rsidRPr="000F047B">
        <w:rPr>
          <w:rFonts w:ascii="Times New Roman" w:hAnsi="Times New Roman" w:cs="Times New Roman"/>
          <w:i/>
          <w:iCs/>
          <w:sz w:val="24"/>
          <w:szCs w:val="24"/>
          <w:lang w:val="de-DE"/>
        </w:rPr>
        <w:t>27</w:t>
      </w:r>
      <w:r w:rsidRPr="000F047B">
        <w:rPr>
          <w:rFonts w:ascii="Times New Roman" w:hAnsi="Times New Roman" w:cs="Times New Roman"/>
          <w:sz w:val="24"/>
          <w:szCs w:val="24"/>
          <w:lang w:val="de-DE"/>
        </w:rPr>
        <w:t>(2), 105–109.</w:t>
      </w:r>
    </w:p>
    <w:p w14:paraId="01C92158"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Manka’abusi, D., Lompo, D. J. P., Steiner, C., Ingold, M., Akoto-Danso, E. K., Werner, S., Häring, V., Nyarko, G., Marschner, B., &amp; Buerkert, A. (2020). </w:t>
      </w:r>
      <w:r w:rsidRPr="000F047B">
        <w:rPr>
          <w:rFonts w:ascii="Times New Roman" w:hAnsi="Times New Roman" w:cs="Times New Roman"/>
          <w:sz w:val="24"/>
          <w:szCs w:val="24"/>
        </w:rPr>
        <w:t xml:space="preserve">Carbon dioxide and gaseous nitrogen emissions from biochar‐amended soils under wastewater irrigated urban vegetable production of Burkina Faso and Ghana. </w:t>
      </w:r>
      <w:r w:rsidRPr="000F047B">
        <w:rPr>
          <w:rFonts w:ascii="Times New Roman" w:hAnsi="Times New Roman" w:cs="Times New Roman"/>
          <w:i/>
          <w:iCs/>
          <w:sz w:val="24"/>
          <w:szCs w:val="24"/>
        </w:rPr>
        <w:t>Journal of Plant Nutrition and 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183</w:t>
      </w:r>
      <w:r w:rsidRPr="000F047B">
        <w:rPr>
          <w:rFonts w:ascii="Times New Roman" w:hAnsi="Times New Roman" w:cs="Times New Roman"/>
          <w:sz w:val="24"/>
          <w:szCs w:val="24"/>
        </w:rPr>
        <w:t>(4), 500–516. https://doi.org/10.1002/jpln.201900183</w:t>
      </w:r>
    </w:p>
    <w:p w14:paraId="1C10DCED"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Mullen, C., Boateng, A., Goldberg, N., Lima, I., Laird, D., &amp; Hicks, K. (2010). </w:t>
      </w:r>
      <w:r w:rsidRPr="000F047B">
        <w:rPr>
          <w:rFonts w:ascii="Times New Roman" w:hAnsi="Times New Roman" w:cs="Times New Roman"/>
          <w:sz w:val="24"/>
          <w:szCs w:val="24"/>
        </w:rPr>
        <w:t xml:space="preserve">Bio-oil and Bio-char Production from Corn Cobs and Stover by Fast Pyrolysis. </w:t>
      </w:r>
      <w:r w:rsidRPr="000F047B">
        <w:rPr>
          <w:rFonts w:ascii="Times New Roman" w:hAnsi="Times New Roman" w:cs="Times New Roman"/>
          <w:i/>
          <w:iCs/>
          <w:sz w:val="24"/>
          <w:szCs w:val="24"/>
        </w:rPr>
        <w:t>Biomass and Bioenergy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34</w:t>
      </w:r>
      <w:r w:rsidRPr="000F047B">
        <w:rPr>
          <w:rFonts w:ascii="Times New Roman" w:hAnsi="Times New Roman" w:cs="Times New Roman"/>
          <w:sz w:val="24"/>
          <w:szCs w:val="24"/>
        </w:rPr>
        <w:t>, 67–74. https://doi.org/10.1016/j.biombioe.2009.09.012</w:t>
      </w:r>
    </w:p>
    <w:p w14:paraId="4DF82D2B"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Nelson, D. W., &amp; Sommers, L. E. (1982). Total carbon, organic carbon, and organic matter. </w:t>
      </w:r>
      <w:r w:rsidRPr="000F047B">
        <w:rPr>
          <w:rFonts w:ascii="Times New Roman" w:hAnsi="Times New Roman" w:cs="Times New Roman"/>
          <w:i/>
          <w:iCs/>
          <w:sz w:val="24"/>
          <w:szCs w:val="24"/>
        </w:rPr>
        <w:t>Methods of Soil Analysis: Part 2 Chemical and Microbiological Properties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w:t>
      </w:r>
      <w:r w:rsidRPr="000F047B">
        <w:rPr>
          <w:rFonts w:ascii="Times New Roman" w:hAnsi="Times New Roman" w:cs="Times New Roman"/>
          <w:sz w:val="24"/>
          <w:szCs w:val="24"/>
        </w:rPr>
        <w:t>, 539–579.</w:t>
      </w:r>
    </w:p>
    <w:p w14:paraId="44E99686"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Ouattara, B., Ouattara, K., Sedogo, M., &amp; Yao-Kouamé, A. (2008). </w:t>
      </w:r>
      <w:r w:rsidRPr="000F047B">
        <w:rPr>
          <w:rFonts w:ascii="Times New Roman" w:hAnsi="Times New Roman" w:cs="Times New Roman"/>
          <w:sz w:val="24"/>
          <w:szCs w:val="24"/>
          <w:lang w:val="fr-FR"/>
        </w:rPr>
        <w:t xml:space="preserve">Statut poral des sols cultives dans la zone cotonniere ouest du Burkina Faso. </w:t>
      </w:r>
      <w:r w:rsidRPr="000F047B">
        <w:rPr>
          <w:rFonts w:ascii="Times New Roman" w:hAnsi="Times New Roman" w:cs="Times New Roman"/>
          <w:i/>
          <w:iCs/>
          <w:sz w:val="24"/>
          <w:szCs w:val="24"/>
          <w:lang w:val="fr-FR"/>
        </w:rPr>
        <w:t>Agronomie Africaine</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20</w:t>
      </w:r>
      <w:r w:rsidRPr="000F047B">
        <w:rPr>
          <w:rFonts w:ascii="Times New Roman" w:hAnsi="Times New Roman" w:cs="Times New Roman"/>
          <w:sz w:val="24"/>
          <w:szCs w:val="24"/>
          <w:lang w:val="fr-FR"/>
        </w:rPr>
        <w:t>(3).</w:t>
      </w:r>
    </w:p>
    <w:p w14:paraId="50406C98" w14:textId="213D17EF"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Pouya, N., Hgaza, V. K., Kiba, D. I., Bomisso, L., Aighewi, B., Aké, S.</w:t>
      </w:r>
      <w:r w:rsidR="001E5D2B">
        <w:rPr>
          <w:rFonts w:ascii="Times New Roman" w:hAnsi="Times New Roman" w:cs="Times New Roman"/>
          <w:sz w:val="24"/>
          <w:szCs w:val="24"/>
          <w:lang w:val="fr-FR"/>
        </w:rPr>
        <w:t xml:space="preserve"> et al</w:t>
      </w:r>
      <w:r w:rsidRPr="000F047B">
        <w:rPr>
          <w:rFonts w:ascii="Times New Roman" w:hAnsi="Times New Roman" w:cs="Times New Roman"/>
          <w:sz w:val="24"/>
          <w:szCs w:val="24"/>
          <w:lang w:val="fr-FR"/>
        </w:rPr>
        <w:t xml:space="preserve">. </w:t>
      </w:r>
      <w:r w:rsidRPr="00AD15C7">
        <w:rPr>
          <w:rFonts w:ascii="Times New Roman" w:hAnsi="Times New Roman" w:cs="Times New Roman"/>
          <w:sz w:val="24"/>
          <w:szCs w:val="24"/>
        </w:rPr>
        <w:t xml:space="preserve">(2022). </w:t>
      </w:r>
      <w:r w:rsidRPr="000F047B">
        <w:rPr>
          <w:rFonts w:ascii="Times New Roman" w:hAnsi="Times New Roman" w:cs="Times New Roman"/>
          <w:sz w:val="24"/>
          <w:szCs w:val="24"/>
        </w:rPr>
        <w:t xml:space="preserve">Water Yam (Dioscorea alata L.) Growth and Tuber Yield as Affected by Rotation and </w:t>
      </w:r>
      <w:r w:rsidRPr="000F047B">
        <w:rPr>
          <w:rFonts w:ascii="Times New Roman" w:hAnsi="Times New Roman" w:cs="Times New Roman"/>
          <w:sz w:val="24"/>
          <w:szCs w:val="24"/>
        </w:rPr>
        <w:lastRenderedPageBreak/>
        <w:t xml:space="preserve">Fertilization Regimes across an Environmental Gradient in West Africa. </w:t>
      </w:r>
      <w:r w:rsidRPr="000F047B">
        <w:rPr>
          <w:rFonts w:ascii="Times New Roman" w:hAnsi="Times New Roman" w:cs="Times New Roman"/>
          <w:i/>
          <w:iCs/>
          <w:sz w:val="24"/>
          <w:szCs w:val="24"/>
        </w:rPr>
        <w:t>Agronomy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12</w:t>
      </w:r>
      <w:r w:rsidRPr="000F047B">
        <w:rPr>
          <w:rFonts w:ascii="Times New Roman" w:hAnsi="Times New Roman" w:cs="Times New Roman"/>
          <w:sz w:val="24"/>
          <w:szCs w:val="24"/>
        </w:rPr>
        <w:t>(4). https://doi.org/10.3390/agronomy12040792</w:t>
      </w:r>
    </w:p>
    <w:p w14:paraId="5292DBDC" w14:textId="77777777" w:rsidR="002F0F60" w:rsidRPr="00AD15C7"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Powell, J. M., Pearson, R. A., &amp; Hiernaux, P. H. (2004). Crop–livestock interactions in the West African drylands. </w:t>
      </w:r>
      <w:r w:rsidRPr="00AD15C7">
        <w:rPr>
          <w:rFonts w:ascii="Times New Roman" w:hAnsi="Times New Roman" w:cs="Times New Roman"/>
          <w:i/>
          <w:iCs/>
          <w:sz w:val="24"/>
          <w:szCs w:val="24"/>
          <w:lang w:val="fr-FR"/>
        </w:rPr>
        <w:t>Agronomy Journal</w:t>
      </w:r>
      <w:r w:rsidRPr="00AD15C7">
        <w:rPr>
          <w:rFonts w:ascii="Times New Roman" w:hAnsi="Times New Roman" w:cs="Times New Roman"/>
          <w:sz w:val="24"/>
          <w:szCs w:val="24"/>
          <w:lang w:val="fr-FR"/>
        </w:rPr>
        <w:t xml:space="preserve">, </w:t>
      </w:r>
      <w:r w:rsidRPr="00AD15C7">
        <w:rPr>
          <w:rFonts w:ascii="Times New Roman" w:hAnsi="Times New Roman" w:cs="Times New Roman"/>
          <w:i/>
          <w:iCs/>
          <w:sz w:val="24"/>
          <w:szCs w:val="24"/>
          <w:lang w:val="fr-FR"/>
        </w:rPr>
        <w:t>96</w:t>
      </w:r>
      <w:r w:rsidRPr="00AD15C7">
        <w:rPr>
          <w:rFonts w:ascii="Times New Roman" w:hAnsi="Times New Roman" w:cs="Times New Roman"/>
          <w:sz w:val="24"/>
          <w:szCs w:val="24"/>
          <w:lang w:val="fr-FR"/>
        </w:rPr>
        <w:t>(2), 469–483.</w:t>
      </w:r>
    </w:p>
    <w:p w14:paraId="67095C30" w14:textId="5BFA6B6D"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1E5D2B">
        <w:rPr>
          <w:rFonts w:ascii="Times New Roman" w:hAnsi="Times New Roman" w:cs="Times New Roman"/>
          <w:sz w:val="24"/>
          <w:szCs w:val="24"/>
          <w:lang w:val="fr-FR"/>
        </w:rPr>
        <w:t>Qayyum, M. F., Liaquat, F., Rehman, R. A., Gul, M., Ul Hye, M. Z., Rizwan, M.</w:t>
      </w:r>
      <w:r w:rsidR="001E5D2B" w:rsidRPr="001E5D2B">
        <w:rPr>
          <w:rFonts w:ascii="Times New Roman" w:hAnsi="Times New Roman" w:cs="Times New Roman"/>
          <w:sz w:val="24"/>
          <w:szCs w:val="24"/>
          <w:lang w:val="fr-FR"/>
        </w:rPr>
        <w:t xml:space="preserve"> </w:t>
      </w:r>
      <w:r w:rsidR="001E5D2B">
        <w:rPr>
          <w:rFonts w:ascii="Times New Roman" w:hAnsi="Times New Roman" w:cs="Times New Roman"/>
          <w:sz w:val="24"/>
          <w:szCs w:val="24"/>
          <w:lang w:val="fr-FR"/>
        </w:rPr>
        <w:t>et al</w:t>
      </w:r>
      <w:r w:rsidRPr="001E5D2B">
        <w:rPr>
          <w:rFonts w:ascii="Times New Roman" w:hAnsi="Times New Roman" w:cs="Times New Roman"/>
          <w:sz w:val="24"/>
          <w:szCs w:val="24"/>
          <w:lang w:val="fr-FR"/>
        </w:rPr>
        <w:t xml:space="preserve">. </w:t>
      </w:r>
      <w:r w:rsidRPr="000F047B">
        <w:rPr>
          <w:rFonts w:ascii="Times New Roman" w:hAnsi="Times New Roman" w:cs="Times New Roman"/>
          <w:sz w:val="24"/>
          <w:szCs w:val="24"/>
        </w:rPr>
        <w:t xml:space="preserve">(2017). Effects of co-composting of farm manure and biochar on plant growth and carbon mineralization in an alkaline soil. </w:t>
      </w:r>
      <w:r w:rsidRPr="000F047B">
        <w:rPr>
          <w:rFonts w:ascii="Times New Roman" w:hAnsi="Times New Roman" w:cs="Times New Roman"/>
          <w:i/>
          <w:iCs/>
          <w:sz w:val="24"/>
          <w:szCs w:val="24"/>
          <w:lang w:val="fr-FR"/>
        </w:rPr>
        <w:t>Environmental Science and Pollution Research</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24</w:t>
      </w:r>
      <w:r w:rsidRPr="000F047B">
        <w:rPr>
          <w:rFonts w:ascii="Times New Roman" w:hAnsi="Times New Roman" w:cs="Times New Roman"/>
          <w:sz w:val="24"/>
          <w:szCs w:val="24"/>
          <w:lang w:val="fr-FR"/>
        </w:rPr>
        <w:t>(33), 26060–26068. https://doi.org/10.1007/s11356-017-0227-4</w:t>
      </w:r>
    </w:p>
    <w:p w14:paraId="6D229266"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Quenum, M., Giroux, M., &amp; Royer, R. (2004). Étude sur le bilan humique des sols dans des systemes culturaux sous prairies et sous cultures commerciales selon les modes de fertilization. </w:t>
      </w:r>
      <w:r w:rsidRPr="000F047B">
        <w:rPr>
          <w:rFonts w:ascii="Times New Roman" w:hAnsi="Times New Roman" w:cs="Times New Roman"/>
          <w:i/>
          <w:iCs/>
          <w:sz w:val="24"/>
          <w:szCs w:val="24"/>
          <w:lang w:val="fr-FR"/>
        </w:rPr>
        <w:t>Agrosol</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15</w:t>
      </w:r>
      <w:r w:rsidRPr="000F047B">
        <w:rPr>
          <w:rFonts w:ascii="Times New Roman" w:hAnsi="Times New Roman" w:cs="Times New Roman"/>
          <w:sz w:val="24"/>
          <w:szCs w:val="24"/>
          <w:lang w:val="fr-FR"/>
        </w:rPr>
        <w:t>(2), 57–71.</w:t>
      </w:r>
    </w:p>
    <w:p w14:paraId="625741A6" w14:textId="4A63F395"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Saba, F., Sawadogo, H., &amp; Nacro, H. B. (2022). </w:t>
      </w:r>
      <w:r w:rsidR="001E5D2B">
        <w:rPr>
          <w:rFonts w:ascii="Times New Roman" w:hAnsi="Times New Roman" w:cs="Times New Roman"/>
          <w:sz w:val="24"/>
          <w:szCs w:val="24"/>
          <w:lang w:val="fr-FR"/>
        </w:rPr>
        <w:t>G</w:t>
      </w:r>
      <w:r w:rsidR="001E5D2B" w:rsidRPr="000F047B">
        <w:rPr>
          <w:rFonts w:ascii="Times New Roman" w:hAnsi="Times New Roman" w:cs="Times New Roman"/>
          <w:sz w:val="24"/>
          <w:szCs w:val="24"/>
          <w:lang w:val="fr-FR"/>
        </w:rPr>
        <w:t xml:space="preserve">estion </w:t>
      </w:r>
      <w:r w:rsidR="00D33726">
        <w:rPr>
          <w:rFonts w:ascii="Times New Roman" w:hAnsi="Times New Roman" w:cs="Times New Roman"/>
          <w:sz w:val="24"/>
          <w:szCs w:val="24"/>
          <w:lang w:val="fr-FR"/>
        </w:rPr>
        <w:t>é</w:t>
      </w:r>
      <w:r w:rsidR="001E5D2B" w:rsidRPr="000F047B">
        <w:rPr>
          <w:rFonts w:ascii="Times New Roman" w:hAnsi="Times New Roman" w:cs="Times New Roman"/>
          <w:sz w:val="24"/>
          <w:szCs w:val="24"/>
          <w:lang w:val="fr-FR"/>
        </w:rPr>
        <w:t>fficiente des nutriments par l’utilisation de biochar et compost dans un syst</w:t>
      </w:r>
      <w:r w:rsidR="00D33726">
        <w:rPr>
          <w:rFonts w:ascii="Times New Roman" w:hAnsi="Times New Roman" w:cs="Times New Roman"/>
          <w:sz w:val="24"/>
          <w:szCs w:val="24"/>
          <w:lang w:val="fr-FR"/>
        </w:rPr>
        <w:t>è</w:t>
      </w:r>
      <w:r w:rsidR="001E5D2B" w:rsidRPr="000F047B">
        <w:rPr>
          <w:rFonts w:ascii="Times New Roman" w:hAnsi="Times New Roman" w:cs="Times New Roman"/>
          <w:sz w:val="24"/>
          <w:szCs w:val="24"/>
          <w:lang w:val="fr-FR"/>
        </w:rPr>
        <w:t xml:space="preserve">me </w:t>
      </w:r>
      <w:r w:rsidR="00D33726">
        <w:rPr>
          <w:rFonts w:ascii="Times New Roman" w:hAnsi="Times New Roman" w:cs="Times New Roman"/>
          <w:sz w:val="24"/>
          <w:szCs w:val="24"/>
          <w:lang w:val="fr-FR"/>
        </w:rPr>
        <w:t>Z</w:t>
      </w:r>
      <w:r w:rsidR="001E5D2B" w:rsidRPr="000F047B">
        <w:rPr>
          <w:rFonts w:ascii="Times New Roman" w:hAnsi="Times New Roman" w:cs="Times New Roman"/>
          <w:sz w:val="24"/>
          <w:szCs w:val="24"/>
          <w:lang w:val="fr-FR"/>
        </w:rPr>
        <w:t>a</w:t>
      </w:r>
      <w:r w:rsidR="00D33726">
        <w:rPr>
          <w:rFonts w:ascii="Times New Roman" w:hAnsi="Times New Roman" w:cs="Times New Roman"/>
          <w:sz w:val="24"/>
          <w:szCs w:val="24"/>
          <w:lang w:val="fr-FR"/>
        </w:rPr>
        <w:t>ï</w:t>
      </w:r>
      <w:r w:rsidR="001E5D2B" w:rsidRPr="000F047B">
        <w:rPr>
          <w:rFonts w:ascii="Times New Roman" w:hAnsi="Times New Roman" w:cs="Times New Roman"/>
          <w:sz w:val="24"/>
          <w:szCs w:val="24"/>
          <w:lang w:val="fr-FR"/>
        </w:rPr>
        <w:t xml:space="preserve"> au </w:t>
      </w:r>
      <w:r w:rsidR="00D33726">
        <w:rPr>
          <w:rFonts w:ascii="Times New Roman" w:hAnsi="Times New Roman" w:cs="Times New Roman"/>
          <w:sz w:val="24"/>
          <w:szCs w:val="24"/>
          <w:lang w:val="fr-FR"/>
        </w:rPr>
        <w:t>C</w:t>
      </w:r>
      <w:r w:rsidR="001E5D2B" w:rsidRPr="000F047B">
        <w:rPr>
          <w:rFonts w:ascii="Times New Roman" w:hAnsi="Times New Roman" w:cs="Times New Roman"/>
          <w:sz w:val="24"/>
          <w:szCs w:val="24"/>
          <w:lang w:val="fr-FR"/>
        </w:rPr>
        <w:t xml:space="preserve">entre-nord du </w:t>
      </w:r>
      <w:r w:rsidR="00D33726">
        <w:rPr>
          <w:rFonts w:ascii="Times New Roman" w:hAnsi="Times New Roman" w:cs="Times New Roman"/>
          <w:sz w:val="24"/>
          <w:szCs w:val="24"/>
          <w:lang w:val="fr-FR"/>
        </w:rPr>
        <w:t>B</w:t>
      </w:r>
      <w:r w:rsidR="001E5D2B" w:rsidRPr="000F047B">
        <w:rPr>
          <w:rFonts w:ascii="Times New Roman" w:hAnsi="Times New Roman" w:cs="Times New Roman"/>
          <w:sz w:val="24"/>
          <w:szCs w:val="24"/>
          <w:lang w:val="fr-FR"/>
        </w:rPr>
        <w:t xml:space="preserve">urkina </w:t>
      </w:r>
      <w:r w:rsidR="00D33726">
        <w:rPr>
          <w:rFonts w:ascii="Times New Roman" w:hAnsi="Times New Roman" w:cs="Times New Roman"/>
          <w:sz w:val="24"/>
          <w:szCs w:val="24"/>
          <w:lang w:val="fr-FR"/>
        </w:rPr>
        <w:t>F</w:t>
      </w:r>
      <w:r w:rsidR="001E5D2B" w:rsidRPr="000F047B">
        <w:rPr>
          <w:rFonts w:ascii="Times New Roman" w:hAnsi="Times New Roman" w:cs="Times New Roman"/>
          <w:sz w:val="24"/>
          <w:szCs w:val="24"/>
          <w:lang w:val="fr-FR"/>
        </w:rPr>
        <w:t>aso</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rPr>
        <w:t>Agronomie Africaine</w:t>
      </w:r>
      <w:r w:rsidRPr="000F047B">
        <w:rPr>
          <w:rFonts w:ascii="Times New Roman" w:hAnsi="Times New Roman" w:cs="Times New Roman"/>
          <w:sz w:val="24"/>
          <w:szCs w:val="24"/>
        </w:rPr>
        <w:t>.</w:t>
      </w:r>
    </w:p>
    <w:p w14:paraId="487E5B0A" w14:textId="77777777" w:rsidR="002F0F60" w:rsidRPr="00456F95"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Schad, P. (2016). The International Soil Classification System WRB, Third Edition, 2014. In L. Mueller, A. K. Sheudshen, &amp; F. Eulenstein (Eds.), </w:t>
      </w:r>
      <w:r w:rsidRPr="000F047B">
        <w:rPr>
          <w:rFonts w:ascii="Times New Roman" w:hAnsi="Times New Roman" w:cs="Times New Roman"/>
          <w:i/>
          <w:iCs/>
          <w:sz w:val="24"/>
          <w:szCs w:val="24"/>
        </w:rPr>
        <w:t>Novel Methods for Monitoring and Managing Land and Water Resources in Siberia</w:t>
      </w:r>
      <w:r w:rsidRPr="000F047B">
        <w:rPr>
          <w:rFonts w:ascii="Times New Roman" w:hAnsi="Times New Roman" w:cs="Times New Roman"/>
          <w:sz w:val="24"/>
          <w:szCs w:val="24"/>
        </w:rPr>
        <w:t xml:space="preserve"> (pp. 563–571). </w:t>
      </w:r>
      <w:r w:rsidRPr="00456F95">
        <w:rPr>
          <w:rFonts w:ascii="Times New Roman" w:hAnsi="Times New Roman" w:cs="Times New Roman"/>
          <w:sz w:val="24"/>
          <w:szCs w:val="24"/>
          <w:lang w:val="fr-FR"/>
        </w:rPr>
        <w:t>Springer International Publishing. https://doi.org/10.1007/978-3-319-24409-9_25</w:t>
      </w:r>
    </w:p>
    <w:p w14:paraId="3277716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456F95">
        <w:rPr>
          <w:rFonts w:ascii="Times New Roman" w:hAnsi="Times New Roman" w:cs="Times New Roman"/>
          <w:sz w:val="24"/>
          <w:szCs w:val="24"/>
          <w:lang w:val="fr-FR"/>
        </w:rPr>
        <w:t xml:space="preserve">Segda, Z., Lompo, F., Wopereis, M., &amp; Sedogdrd, M. (2001). </w:t>
      </w:r>
      <w:r w:rsidRPr="000F047B">
        <w:rPr>
          <w:rFonts w:ascii="Times New Roman" w:hAnsi="Times New Roman" w:cs="Times New Roman"/>
          <w:sz w:val="24"/>
          <w:szCs w:val="24"/>
          <w:lang w:val="fr-FR"/>
        </w:rPr>
        <w:t xml:space="preserve">Amélioration de la fertilité du sol par utilisation du compost en riziculture irriguée dans la vallée du Kou au Burkina Faso. </w:t>
      </w:r>
      <w:r w:rsidRPr="000F047B">
        <w:rPr>
          <w:rFonts w:ascii="Times New Roman" w:hAnsi="Times New Roman" w:cs="Times New Roman"/>
          <w:i/>
          <w:iCs/>
          <w:sz w:val="24"/>
          <w:szCs w:val="24"/>
        </w:rPr>
        <w:t>Agronomie Africaine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13</w:t>
      </w:r>
      <w:r w:rsidRPr="000F047B">
        <w:rPr>
          <w:rFonts w:ascii="Times New Roman" w:hAnsi="Times New Roman" w:cs="Times New Roman"/>
          <w:sz w:val="24"/>
          <w:szCs w:val="24"/>
        </w:rPr>
        <w:t>(2), 45–58.</w:t>
      </w:r>
    </w:p>
    <w:p w14:paraId="2B45CC3E"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Singh, B. P., Hatton, B., Singh, B., Cowie, A., &amp; Kathuria, A. (2010). Influence of Biochars on Nitrous Oxide Emission and Nitrogen Leaching from Two Contrasting Soils. </w:t>
      </w:r>
      <w:r w:rsidRPr="000F047B">
        <w:rPr>
          <w:rFonts w:ascii="Times New Roman" w:hAnsi="Times New Roman" w:cs="Times New Roman"/>
          <w:i/>
          <w:iCs/>
          <w:sz w:val="24"/>
          <w:szCs w:val="24"/>
        </w:rPr>
        <w:t>Journal of Environmental Quality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39</w:t>
      </w:r>
      <w:r w:rsidRPr="000F047B">
        <w:rPr>
          <w:rFonts w:ascii="Times New Roman" w:hAnsi="Times New Roman" w:cs="Times New Roman"/>
          <w:sz w:val="24"/>
          <w:szCs w:val="24"/>
        </w:rPr>
        <w:t>, 1224–1235. https://doi.org/10.2134/jeq2009.0138</w:t>
      </w:r>
    </w:p>
    <w:p w14:paraId="2FB921DE"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Singh, N., Berry, N., &amp; Dhar, P. (2014). </w:t>
      </w:r>
      <w:r w:rsidRPr="000F047B">
        <w:rPr>
          <w:rFonts w:ascii="Times New Roman" w:hAnsi="Times New Roman" w:cs="Times New Roman"/>
          <w:i/>
          <w:iCs/>
          <w:sz w:val="24"/>
          <w:szCs w:val="24"/>
        </w:rPr>
        <w:t>Additive properties of mint weed in polyfilms</w:t>
      </w:r>
      <w:r w:rsidRPr="000F047B">
        <w:rPr>
          <w:rFonts w:ascii="Times New Roman" w:hAnsi="Times New Roman" w:cs="Times New Roman"/>
          <w:sz w:val="24"/>
          <w:szCs w:val="24"/>
        </w:rPr>
        <w:t>.</w:t>
      </w:r>
    </w:p>
    <w:p w14:paraId="6C551617"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Tarpilga, M. C. (2022). </w:t>
      </w:r>
      <w:r w:rsidRPr="000F047B">
        <w:rPr>
          <w:rFonts w:ascii="Times New Roman" w:hAnsi="Times New Roman" w:cs="Times New Roman"/>
          <w:i/>
          <w:iCs/>
          <w:sz w:val="24"/>
          <w:szCs w:val="24"/>
          <w:lang w:val="fr-FR"/>
        </w:rPr>
        <w:t>Etude et élaboration d’une technique de production de biochar</w:t>
      </w:r>
      <w:r w:rsidRPr="000F047B">
        <w:rPr>
          <w:rFonts w:ascii="Times New Roman" w:hAnsi="Times New Roman" w:cs="Times New Roman"/>
          <w:sz w:val="24"/>
          <w:szCs w:val="24"/>
          <w:lang w:val="fr-FR"/>
        </w:rPr>
        <w:t xml:space="preserve"> [Thèse de doctorat unique]. Nazi BONI.</w:t>
      </w:r>
    </w:p>
    <w:p w14:paraId="173D6565" w14:textId="5D04B83E" w:rsidR="002F0F60" w:rsidRPr="00456F95"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Teodoro, M., Trakal, L., Gallagher, B. N., Šimek, P., Soudek, P., Pohořelý, </w:t>
      </w:r>
      <w:r w:rsidR="00D33726">
        <w:rPr>
          <w:rFonts w:ascii="Times New Roman" w:hAnsi="Times New Roman" w:cs="Times New Roman"/>
          <w:sz w:val="24"/>
          <w:szCs w:val="24"/>
          <w:lang w:val="fr-FR"/>
        </w:rPr>
        <w:t>et al</w:t>
      </w:r>
      <w:r w:rsidRPr="000F047B">
        <w:rPr>
          <w:rFonts w:ascii="Times New Roman" w:hAnsi="Times New Roman" w:cs="Times New Roman"/>
          <w:sz w:val="24"/>
          <w:szCs w:val="24"/>
          <w:lang w:val="fr-FR"/>
        </w:rPr>
        <w:t xml:space="preserve">. </w:t>
      </w:r>
      <w:r w:rsidRPr="00AD15C7">
        <w:rPr>
          <w:rFonts w:ascii="Times New Roman" w:hAnsi="Times New Roman" w:cs="Times New Roman"/>
          <w:sz w:val="24"/>
          <w:szCs w:val="24"/>
        </w:rPr>
        <w:t xml:space="preserve">(2020). </w:t>
      </w:r>
      <w:r w:rsidRPr="000F047B">
        <w:rPr>
          <w:rFonts w:ascii="Times New Roman" w:hAnsi="Times New Roman" w:cs="Times New Roman"/>
          <w:sz w:val="24"/>
          <w:szCs w:val="24"/>
        </w:rPr>
        <w:t xml:space="preserve">Application of co-composted biochar significantly improved plant-growth relevant physical/chemical properties of a metal contaminated soil. </w:t>
      </w:r>
      <w:r w:rsidRPr="00456F95">
        <w:rPr>
          <w:rFonts w:ascii="Times New Roman" w:hAnsi="Times New Roman" w:cs="Times New Roman"/>
          <w:i/>
          <w:iCs/>
          <w:sz w:val="24"/>
          <w:szCs w:val="24"/>
          <w:lang w:val="fr-FR"/>
        </w:rPr>
        <w:t>Chemosphere</w:t>
      </w:r>
      <w:r w:rsidRPr="00456F95">
        <w:rPr>
          <w:rFonts w:ascii="Times New Roman" w:hAnsi="Times New Roman" w:cs="Times New Roman"/>
          <w:sz w:val="24"/>
          <w:szCs w:val="24"/>
          <w:lang w:val="fr-FR"/>
        </w:rPr>
        <w:t xml:space="preserve">, </w:t>
      </w:r>
      <w:r w:rsidRPr="00456F95">
        <w:rPr>
          <w:rFonts w:ascii="Times New Roman" w:hAnsi="Times New Roman" w:cs="Times New Roman"/>
          <w:i/>
          <w:iCs/>
          <w:sz w:val="24"/>
          <w:szCs w:val="24"/>
          <w:lang w:val="fr-FR"/>
        </w:rPr>
        <w:t>242</w:t>
      </w:r>
      <w:r w:rsidRPr="00456F95">
        <w:rPr>
          <w:rFonts w:ascii="Times New Roman" w:hAnsi="Times New Roman" w:cs="Times New Roman"/>
          <w:sz w:val="24"/>
          <w:szCs w:val="24"/>
          <w:lang w:val="fr-FR"/>
        </w:rPr>
        <w:t>, 125255. https://doi.org/10.1016/j.chemosphere.2019.125255</w:t>
      </w:r>
    </w:p>
    <w:p w14:paraId="2967A30B"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456F95">
        <w:rPr>
          <w:rFonts w:ascii="Times New Roman" w:hAnsi="Times New Roman" w:cs="Times New Roman"/>
          <w:sz w:val="24"/>
          <w:szCs w:val="24"/>
          <w:lang w:val="fr-FR"/>
        </w:rPr>
        <w:t xml:space="preserve">Thiombiano, N., Ouedraogo, R., Belem, M., &amp; Guinko, S. (2009). </w:t>
      </w:r>
      <w:r w:rsidRPr="000F047B">
        <w:rPr>
          <w:rFonts w:ascii="Times New Roman" w:hAnsi="Times New Roman" w:cs="Times New Roman"/>
          <w:sz w:val="24"/>
          <w:szCs w:val="24"/>
          <w:lang w:val="fr-FR"/>
        </w:rPr>
        <w:t xml:space="preserve">Dynamique de l’évolution et impact d’une plante envahissante au Burkina Faso: Hyptis suaveolens (L.) Poit. </w:t>
      </w:r>
      <w:r w:rsidRPr="000F047B">
        <w:rPr>
          <w:rFonts w:ascii="Times New Roman" w:hAnsi="Times New Roman" w:cs="Times New Roman"/>
          <w:i/>
          <w:iCs/>
          <w:sz w:val="24"/>
          <w:szCs w:val="24"/>
          <w:lang w:val="fr-FR"/>
        </w:rPr>
        <w:t>Ann. Univ. Lomé (Togo), Série Sciences</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18</w:t>
      </w:r>
      <w:r w:rsidRPr="000F047B">
        <w:rPr>
          <w:rFonts w:ascii="Times New Roman" w:hAnsi="Times New Roman" w:cs="Times New Roman"/>
          <w:sz w:val="24"/>
          <w:szCs w:val="24"/>
          <w:lang w:val="fr-FR"/>
        </w:rPr>
        <w:t>, 97–115.</w:t>
      </w:r>
    </w:p>
    <w:p w14:paraId="07E69E30"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Traoré, O. Y. A., Kiba, D. I., Bünemann, E. K., &amp; Oberson, A. (2020). </w:t>
      </w:r>
      <w:r w:rsidRPr="000F047B">
        <w:rPr>
          <w:rFonts w:ascii="Times New Roman" w:hAnsi="Times New Roman" w:cs="Times New Roman"/>
          <w:sz w:val="24"/>
          <w:szCs w:val="24"/>
        </w:rPr>
        <w:t xml:space="preserve">Nitrogen and phosphorus uptake from isotope‐labeled fertilizers by sorghum and soil microorganisms. </w:t>
      </w:r>
      <w:r w:rsidRPr="000F047B">
        <w:rPr>
          <w:rFonts w:ascii="Times New Roman" w:hAnsi="Times New Roman" w:cs="Times New Roman"/>
          <w:i/>
          <w:iCs/>
          <w:sz w:val="24"/>
          <w:szCs w:val="24"/>
        </w:rPr>
        <w:t>Agrosystems, Geosciences &amp; Environment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w:t>
      </w:r>
      <w:r w:rsidRPr="000F047B">
        <w:rPr>
          <w:rFonts w:ascii="Times New Roman" w:hAnsi="Times New Roman" w:cs="Times New Roman"/>
          <w:sz w:val="24"/>
          <w:szCs w:val="24"/>
        </w:rPr>
        <w:t>(1). https://doi.org/10.1002/agg2.20111</w:t>
      </w:r>
    </w:p>
    <w:p w14:paraId="354F4BF7"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Walkley, A., &amp; Black, I. A. (1934). An examination of the Degtjareff method for determining soil organic matter, and a proposed modification of the chromic acid titration method. </w:t>
      </w:r>
      <w:r w:rsidRPr="000F047B">
        <w:rPr>
          <w:rFonts w:ascii="Times New Roman" w:hAnsi="Times New Roman" w:cs="Times New Roman"/>
          <w:i/>
          <w:iCs/>
          <w:sz w:val="24"/>
          <w:szCs w:val="24"/>
        </w:rPr>
        <w:t>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37</w:t>
      </w:r>
      <w:r w:rsidRPr="000F047B">
        <w:rPr>
          <w:rFonts w:ascii="Times New Roman" w:hAnsi="Times New Roman" w:cs="Times New Roman"/>
          <w:sz w:val="24"/>
          <w:szCs w:val="24"/>
        </w:rPr>
        <w:t>(1), 29–38.</w:t>
      </w:r>
    </w:p>
    <w:p w14:paraId="3E2202DF"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Wang, J., Xiong, Z., &amp; Kuzyakov, Y. (2016). Biochar stability in soil: Meta‐analysis of decomposition and priming effects. </w:t>
      </w:r>
      <w:r w:rsidRPr="000F047B">
        <w:rPr>
          <w:rFonts w:ascii="Times New Roman" w:hAnsi="Times New Roman" w:cs="Times New Roman"/>
          <w:i/>
          <w:iCs/>
          <w:sz w:val="24"/>
          <w:szCs w:val="24"/>
        </w:rPr>
        <w:t>GCB Bioenergy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8</w:t>
      </w:r>
      <w:r w:rsidRPr="000F047B">
        <w:rPr>
          <w:rFonts w:ascii="Times New Roman" w:hAnsi="Times New Roman" w:cs="Times New Roman"/>
          <w:sz w:val="24"/>
          <w:szCs w:val="24"/>
        </w:rPr>
        <w:t>(3), 512–523. https://doi.org/10.1111/gcbb.12266</w:t>
      </w:r>
    </w:p>
    <w:p w14:paraId="39D4EB12"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Wei, L., Shutao, W., Jin, Z., &amp; Tong, X. (2014). Biochar influences the microbial community structure during tomato stalk composting with chicken manure. </w:t>
      </w:r>
      <w:r w:rsidRPr="000F047B">
        <w:rPr>
          <w:rFonts w:ascii="Times New Roman" w:hAnsi="Times New Roman" w:cs="Times New Roman"/>
          <w:i/>
          <w:iCs/>
          <w:sz w:val="24"/>
          <w:szCs w:val="24"/>
        </w:rPr>
        <w:t>Bioresource Technology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154</w:t>
      </w:r>
      <w:r w:rsidRPr="000F047B">
        <w:rPr>
          <w:rFonts w:ascii="Times New Roman" w:hAnsi="Times New Roman" w:cs="Times New Roman"/>
          <w:sz w:val="24"/>
          <w:szCs w:val="24"/>
        </w:rPr>
        <w:t>, 148–154.</w:t>
      </w:r>
    </w:p>
    <w:p w14:paraId="384AE503"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Wojcieszak, D., Przybył, J., Lewicki, A., Ludwiczak, A., Przybylak, A., Boniecki, P., Koszela, K., Zaborowicz, M., Przybył, K., &amp; Witaszek, K. (2015). </w:t>
      </w:r>
      <w:r w:rsidRPr="000F047B">
        <w:rPr>
          <w:rFonts w:ascii="Times New Roman" w:hAnsi="Times New Roman" w:cs="Times New Roman"/>
          <w:i/>
          <w:iCs/>
          <w:sz w:val="24"/>
          <w:szCs w:val="24"/>
        </w:rPr>
        <w:t>Use of neural image analysis methods in the process to determine the dry matter content in the compost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9631</w:t>
      </w:r>
      <w:r w:rsidRPr="000F047B">
        <w:rPr>
          <w:rFonts w:ascii="Times New Roman" w:hAnsi="Times New Roman" w:cs="Times New Roman"/>
          <w:sz w:val="24"/>
          <w:szCs w:val="24"/>
        </w:rPr>
        <w:t>, 280–284.</w:t>
      </w:r>
    </w:p>
    <w:p w14:paraId="2C4064E8"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lastRenderedPageBreak/>
        <w:t xml:space="preserve">Zhang, L., &amp; Sun, X. (2014). Changes in physical, chemical, and microbiological properties during the two-stage co-composting of green waste with spent mushroom compost and biochar. </w:t>
      </w:r>
      <w:r w:rsidRPr="000F047B">
        <w:rPr>
          <w:rFonts w:ascii="Times New Roman" w:hAnsi="Times New Roman" w:cs="Times New Roman"/>
          <w:i/>
          <w:iCs/>
          <w:sz w:val="24"/>
          <w:szCs w:val="24"/>
        </w:rPr>
        <w:t>Bioresource Technology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171</w:t>
      </w:r>
      <w:r w:rsidRPr="000F047B">
        <w:rPr>
          <w:rFonts w:ascii="Times New Roman" w:hAnsi="Times New Roman" w:cs="Times New Roman"/>
          <w:sz w:val="24"/>
          <w:szCs w:val="24"/>
        </w:rPr>
        <w:t>, 274–284.</w:t>
      </w:r>
    </w:p>
    <w:p w14:paraId="23414C0F" w14:textId="6C23FB42" w:rsidR="00BD1BCE" w:rsidRPr="000F047B" w:rsidRDefault="00FC3630" w:rsidP="000F047B">
      <w:pPr>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fldChar w:fldCharType="end"/>
      </w:r>
    </w:p>
    <w:sectPr w:rsidR="00BD1BCE" w:rsidRPr="000F047B">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hp" w:date="2025-05-27T11:56:00Z" w:initials="h">
    <w:p w14:paraId="7E29081C" w14:textId="3F2863C0" w:rsidR="00E662AB" w:rsidRDefault="00E662AB">
      <w:pPr>
        <w:pStyle w:val="CommentText"/>
      </w:pPr>
      <w:r>
        <w:rPr>
          <w:rStyle w:val="CommentReference"/>
        </w:rPr>
        <w:annotationRef/>
      </w:r>
      <w:r>
        <w:t>delete</w:t>
      </w:r>
    </w:p>
  </w:comment>
  <w:comment w:id="1" w:author="hp" w:date="2025-05-27T11:57:00Z" w:initials="h">
    <w:p w14:paraId="0B879971" w14:textId="48FCA33D" w:rsidR="00E662AB" w:rsidRDefault="00E662AB">
      <w:pPr>
        <w:pStyle w:val="CommentText"/>
      </w:pPr>
      <w:r>
        <w:rPr>
          <w:rStyle w:val="CommentReference"/>
        </w:rPr>
        <w:annotationRef/>
      </w:r>
      <w:r>
        <w:t>delete</w:t>
      </w:r>
    </w:p>
  </w:comment>
  <w:comment w:id="2" w:author="hp" w:date="2025-05-27T11:59:00Z" w:initials="h">
    <w:p w14:paraId="1F0F409E" w14:textId="2B76396A" w:rsidR="00E662AB" w:rsidRDefault="00E662AB">
      <w:pPr>
        <w:pStyle w:val="CommentText"/>
      </w:pPr>
      <w:r>
        <w:rPr>
          <w:rStyle w:val="CommentReference"/>
        </w:rPr>
        <w:annotationRef/>
      </w:r>
      <w:r>
        <w:t>spelling correction</w:t>
      </w:r>
    </w:p>
  </w:comment>
  <w:comment w:id="3" w:author="hp" w:date="2025-05-27T12:00:00Z" w:initials="h">
    <w:p w14:paraId="718557F2" w14:textId="42EDA314" w:rsidR="00E662AB" w:rsidRDefault="00E662AB">
      <w:pPr>
        <w:pStyle w:val="CommentText"/>
      </w:pPr>
      <w:r>
        <w:rPr>
          <w:rStyle w:val="CommentReference"/>
        </w:rPr>
        <w:annotationRef/>
      </w:r>
      <w:r>
        <w:t>spelling correction</w:t>
      </w:r>
    </w:p>
  </w:comment>
  <w:comment w:id="4" w:author="hp" w:date="2025-05-27T12:02:00Z" w:initials="h">
    <w:p w14:paraId="3195FC70" w14:textId="38BD27F4" w:rsidR="00E662AB" w:rsidRDefault="00E662AB">
      <w:pPr>
        <w:pStyle w:val="CommentText"/>
      </w:pPr>
      <w:r>
        <w:rPr>
          <w:rStyle w:val="CommentReference"/>
        </w:rPr>
        <w:annotationRef/>
      </w:r>
      <w:r>
        <w:t>give spacing</w:t>
      </w:r>
    </w:p>
  </w:comment>
  <w:comment w:id="5" w:author="hp" w:date="2025-05-27T12:03:00Z" w:initials="h">
    <w:p w14:paraId="4BB28C90" w14:textId="423FBD16" w:rsidR="00E662AB" w:rsidRDefault="00E662AB">
      <w:pPr>
        <w:pStyle w:val="CommentText"/>
      </w:pPr>
      <w:r>
        <w:rPr>
          <w:rStyle w:val="CommentReference"/>
        </w:rPr>
        <w:annotationRef/>
      </w:r>
      <w:r>
        <w:t>correct spellings</w:t>
      </w:r>
    </w:p>
  </w:comment>
  <w:comment w:id="6" w:author="hp" w:date="2025-05-27T12:04:00Z" w:initials="h">
    <w:p w14:paraId="2245C385" w14:textId="36B704E9" w:rsidR="00E662AB" w:rsidRDefault="00E662AB">
      <w:pPr>
        <w:pStyle w:val="CommentText"/>
      </w:pPr>
      <w:r>
        <w:rPr>
          <w:rStyle w:val="CommentReference"/>
        </w:rPr>
        <w:annotationRef/>
      </w:r>
      <w:r>
        <w:t>spacing</w:t>
      </w:r>
    </w:p>
  </w:comment>
  <w:comment w:id="7" w:author="hp" w:date="2025-05-27T12:04:00Z" w:initials="h">
    <w:p w14:paraId="26442EE5" w14:textId="63D0D837" w:rsidR="00E662AB" w:rsidRDefault="00E662AB">
      <w:pPr>
        <w:pStyle w:val="CommentText"/>
      </w:pPr>
      <w:r>
        <w:rPr>
          <w:rStyle w:val="CommentReference"/>
        </w:rPr>
        <w:annotationRef/>
      </w:r>
      <w:r>
        <w:t>spacing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E29081C" w15:done="0"/>
  <w15:commentEx w15:paraId="0B879971" w15:done="0"/>
  <w15:commentEx w15:paraId="1F0F409E" w15:done="0"/>
  <w15:commentEx w15:paraId="718557F2" w15:done="0"/>
  <w15:commentEx w15:paraId="3195FC70" w15:done="0"/>
  <w15:commentEx w15:paraId="4BB28C90" w15:done="0"/>
  <w15:commentEx w15:paraId="2245C385" w15:done="0"/>
  <w15:commentEx w15:paraId="26442E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365CF7" w14:textId="77777777" w:rsidR="002B0110" w:rsidRDefault="002B0110" w:rsidP="00BD6395">
      <w:pPr>
        <w:spacing w:after="0" w:line="240" w:lineRule="auto"/>
      </w:pPr>
      <w:r>
        <w:separator/>
      </w:r>
    </w:p>
  </w:endnote>
  <w:endnote w:type="continuationSeparator" w:id="0">
    <w:p w14:paraId="26211DCB" w14:textId="77777777" w:rsidR="002B0110" w:rsidRDefault="002B0110" w:rsidP="00BD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6B79A" w14:textId="77777777" w:rsidR="00E662AB" w:rsidRDefault="00E662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772111"/>
      <w:docPartObj>
        <w:docPartGallery w:val="Page Numbers (Bottom of Page)"/>
        <w:docPartUnique/>
      </w:docPartObj>
    </w:sdtPr>
    <w:sdtEndPr>
      <w:rPr>
        <w:noProof/>
      </w:rPr>
    </w:sdtEndPr>
    <w:sdtContent>
      <w:p w14:paraId="574CEA23" w14:textId="6F6FB133" w:rsidR="00E662AB" w:rsidRDefault="00E662AB">
        <w:pPr>
          <w:pStyle w:val="Footer"/>
          <w:jc w:val="right"/>
        </w:pPr>
        <w:r>
          <w:fldChar w:fldCharType="begin"/>
        </w:r>
        <w:r>
          <w:instrText xml:space="preserve"> PAGE   \* MERGEFORMAT </w:instrText>
        </w:r>
        <w:r>
          <w:fldChar w:fldCharType="separate"/>
        </w:r>
        <w:r w:rsidR="00024DFD">
          <w:rPr>
            <w:noProof/>
          </w:rPr>
          <w:t>18</w:t>
        </w:r>
        <w:r>
          <w:rPr>
            <w:noProof/>
          </w:rPr>
          <w:fldChar w:fldCharType="end"/>
        </w:r>
      </w:p>
    </w:sdtContent>
  </w:sdt>
  <w:p w14:paraId="6799854E" w14:textId="77777777" w:rsidR="00E662AB" w:rsidRDefault="00E662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DD1B9E" w14:textId="77777777" w:rsidR="00E662AB" w:rsidRDefault="00E662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9F3423" w14:textId="77777777" w:rsidR="002B0110" w:rsidRDefault="002B0110" w:rsidP="00BD6395">
      <w:pPr>
        <w:spacing w:after="0" w:line="240" w:lineRule="auto"/>
      </w:pPr>
      <w:r>
        <w:separator/>
      </w:r>
    </w:p>
  </w:footnote>
  <w:footnote w:type="continuationSeparator" w:id="0">
    <w:p w14:paraId="64663CC0" w14:textId="77777777" w:rsidR="002B0110" w:rsidRDefault="002B0110" w:rsidP="00BD63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83575" w14:textId="0CB9CDEA" w:rsidR="00E662AB" w:rsidRDefault="00E662AB">
    <w:pPr>
      <w:pStyle w:val="Header"/>
    </w:pPr>
    <w:r>
      <w:rPr>
        <w:noProof/>
      </w:rPr>
      <w:pict w14:anchorId="6AA31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6DA44" w14:textId="549D917F" w:rsidR="00E662AB" w:rsidRDefault="00E662AB">
    <w:pPr>
      <w:pStyle w:val="Header"/>
    </w:pPr>
    <w:r>
      <w:rPr>
        <w:noProof/>
      </w:rPr>
      <w:pict w14:anchorId="238C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6D9CD" w14:textId="3242A235" w:rsidR="00E662AB" w:rsidRDefault="00E662AB">
    <w:pPr>
      <w:pStyle w:val="Header"/>
    </w:pPr>
    <w:r>
      <w:rPr>
        <w:noProof/>
      </w:rPr>
      <w:pict w14:anchorId="17585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F341EE2"/>
    <w:multiLevelType w:val="multilevel"/>
    <w:tmpl w:val="A6349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BF"/>
    <w:rsid w:val="000032E7"/>
    <w:rsid w:val="00004B78"/>
    <w:rsid w:val="0001724D"/>
    <w:rsid w:val="00017F38"/>
    <w:rsid w:val="00024567"/>
    <w:rsid w:val="00024DFD"/>
    <w:rsid w:val="00025655"/>
    <w:rsid w:val="00027A4C"/>
    <w:rsid w:val="00030A7B"/>
    <w:rsid w:val="00034962"/>
    <w:rsid w:val="00035CB9"/>
    <w:rsid w:val="00036E0B"/>
    <w:rsid w:val="000407EC"/>
    <w:rsid w:val="00042B08"/>
    <w:rsid w:val="00051EF6"/>
    <w:rsid w:val="000623E2"/>
    <w:rsid w:val="00071028"/>
    <w:rsid w:val="00072B31"/>
    <w:rsid w:val="000810A9"/>
    <w:rsid w:val="0008169D"/>
    <w:rsid w:val="000821C0"/>
    <w:rsid w:val="0008247C"/>
    <w:rsid w:val="00082BE8"/>
    <w:rsid w:val="000840D4"/>
    <w:rsid w:val="00087204"/>
    <w:rsid w:val="00091A90"/>
    <w:rsid w:val="00094F69"/>
    <w:rsid w:val="0009631D"/>
    <w:rsid w:val="000A187C"/>
    <w:rsid w:val="000A3FF5"/>
    <w:rsid w:val="000A4F13"/>
    <w:rsid w:val="000A53F2"/>
    <w:rsid w:val="000A5BC2"/>
    <w:rsid w:val="000B3210"/>
    <w:rsid w:val="000B54A6"/>
    <w:rsid w:val="000B61AA"/>
    <w:rsid w:val="000B682D"/>
    <w:rsid w:val="000B7A4B"/>
    <w:rsid w:val="000C59DA"/>
    <w:rsid w:val="000C64C2"/>
    <w:rsid w:val="000D3700"/>
    <w:rsid w:val="000E6E16"/>
    <w:rsid w:val="000F047B"/>
    <w:rsid w:val="000F05AC"/>
    <w:rsid w:val="000F2408"/>
    <w:rsid w:val="000F24E9"/>
    <w:rsid w:val="000F28FE"/>
    <w:rsid w:val="000F5225"/>
    <w:rsid w:val="000F61A4"/>
    <w:rsid w:val="000F7249"/>
    <w:rsid w:val="001050AB"/>
    <w:rsid w:val="00114245"/>
    <w:rsid w:val="0011698F"/>
    <w:rsid w:val="00117602"/>
    <w:rsid w:val="0012031A"/>
    <w:rsid w:val="00120ED8"/>
    <w:rsid w:val="00121791"/>
    <w:rsid w:val="001222FE"/>
    <w:rsid w:val="00131F38"/>
    <w:rsid w:val="00132F71"/>
    <w:rsid w:val="001335C7"/>
    <w:rsid w:val="00136E87"/>
    <w:rsid w:val="0014007F"/>
    <w:rsid w:val="001404D2"/>
    <w:rsid w:val="00147585"/>
    <w:rsid w:val="001477AA"/>
    <w:rsid w:val="00150314"/>
    <w:rsid w:val="0016144C"/>
    <w:rsid w:val="001650EC"/>
    <w:rsid w:val="00170380"/>
    <w:rsid w:val="001703E2"/>
    <w:rsid w:val="00171EA7"/>
    <w:rsid w:val="00173CC0"/>
    <w:rsid w:val="001744C2"/>
    <w:rsid w:val="0018023F"/>
    <w:rsid w:val="0018203C"/>
    <w:rsid w:val="0018439C"/>
    <w:rsid w:val="00185BEA"/>
    <w:rsid w:val="00190348"/>
    <w:rsid w:val="00192FB2"/>
    <w:rsid w:val="00193CC3"/>
    <w:rsid w:val="00195FA6"/>
    <w:rsid w:val="001971E5"/>
    <w:rsid w:val="001A1353"/>
    <w:rsid w:val="001A29F2"/>
    <w:rsid w:val="001A2D0C"/>
    <w:rsid w:val="001B052A"/>
    <w:rsid w:val="001B0BE8"/>
    <w:rsid w:val="001B2FE6"/>
    <w:rsid w:val="001C0AF9"/>
    <w:rsid w:val="001C2C1A"/>
    <w:rsid w:val="001C77EF"/>
    <w:rsid w:val="001D292E"/>
    <w:rsid w:val="001D6C7F"/>
    <w:rsid w:val="001E064F"/>
    <w:rsid w:val="001E15B8"/>
    <w:rsid w:val="001E1621"/>
    <w:rsid w:val="001E5185"/>
    <w:rsid w:val="001E58AD"/>
    <w:rsid w:val="001E5D2B"/>
    <w:rsid w:val="001E60D2"/>
    <w:rsid w:val="001E6F49"/>
    <w:rsid w:val="001E6F93"/>
    <w:rsid w:val="001F003A"/>
    <w:rsid w:val="001F1526"/>
    <w:rsid w:val="001F1915"/>
    <w:rsid w:val="001F1AF8"/>
    <w:rsid w:val="001F4FC7"/>
    <w:rsid w:val="001F689A"/>
    <w:rsid w:val="001F76F8"/>
    <w:rsid w:val="00201754"/>
    <w:rsid w:val="002028F3"/>
    <w:rsid w:val="00203C8D"/>
    <w:rsid w:val="00205BB1"/>
    <w:rsid w:val="00206A1D"/>
    <w:rsid w:val="00217052"/>
    <w:rsid w:val="00220ABD"/>
    <w:rsid w:val="00224802"/>
    <w:rsid w:val="002249A1"/>
    <w:rsid w:val="00224C53"/>
    <w:rsid w:val="002268DB"/>
    <w:rsid w:val="002323E2"/>
    <w:rsid w:val="0023356A"/>
    <w:rsid w:val="00234307"/>
    <w:rsid w:val="00236DDB"/>
    <w:rsid w:val="00242B9D"/>
    <w:rsid w:val="0024512F"/>
    <w:rsid w:val="0024575B"/>
    <w:rsid w:val="002562C4"/>
    <w:rsid w:val="00256D66"/>
    <w:rsid w:val="00256E2A"/>
    <w:rsid w:val="0025750E"/>
    <w:rsid w:val="002618DA"/>
    <w:rsid w:val="00264F8C"/>
    <w:rsid w:val="002660D8"/>
    <w:rsid w:val="00271618"/>
    <w:rsid w:val="002719E9"/>
    <w:rsid w:val="0028126C"/>
    <w:rsid w:val="002838AD"/>
    <w:rsid w:val="00294292"/>
    <w:rsid w:val="002945BC"/>
    <w:rsid w:val="00294962"/>
    <w:rsid w:val="00295874"/>
    <w:rsid w:val="002960B5"/>
    <w:rsid w:val="002A614F"/>
    <w:rsid w:val="002A75A6"/>
    <w:rsid w:val="002B0110"/>
    <w:rsid w:val="002B24CD"/>
    <w:rsid w:val="002B648C"/>
    <w:rsid w:val="002B78BA"/>
    <w:rsid w:val="002B7E30"/>
    <w:rsid w:val="002C24DF"/>
    <w:rsid w:val="002C6D8E"/>
    <w:rsid w:val="002D2BA4"/>
    <w:rsid w:val="002E5B8D"/>
    <w:rsid w:val="002F0F60"/>
    <w:rsid w:val="002F180D"/>
    <w:rsid w:val="002F1912"/>
    <w:rsid w:val="002F6DF3"/>
    <w:rsid w:val="0030386D"/>
    <w:rsid w:val="00305FE8"/>
    <w:rsid w:val="0030669E"/>
    <w:rsid w:val="003160A6"/>
    <w:rsid w:val="00317E01"/>
    <w:rsid w:val="003261DE"/>
    <w:rsid w:val="003315D1"/>
    <w:rsid w:val="00334799"/>
    <w:rsid w:val="0034177D"/>
    <w:rsid w:val="00345F33"/>
    <w:rsid w:val="00354738"/>
    <w:rsid w:val="00354893"/>
    <w:rsid w:val="0035641D"/>
    <w:rsid w:val="003569A1"/>
    <w:rsid w:val="00357A9B"/>
    <w:rsid w:val="00370B37"/>
    <w:rsid w:val="00371229"/>
    <w:rsid w:val="003831AD"/>
    <w:rsid w:val="00383999"/>
    <w:rsid w:val="0038552B"/>
    <w:rsid w:val="00386B71"/>
    <w:rsid w:val="003959EF"/>
    <w:rsid w:val="00397F97"/>
    <w:rsid w:val="003A0141"/>
    <w:rsid w:val="003A02C1"/>
    <w:rsid w:val="003A14A0"/>
    <w:rsid w:val="003A4417"/>
    <w:rsid w:val="003B4496"/>
    <w:rsid w:val="003B5C16"/>
    <w:rsid w:val="003B778A"/>
    <w:rsid w:val="003C04D8"/>
    <w:rsid w:val="003C26D4"/>
    <w:rsid w:val="003D0F48"/>
    <w:rsid w:val="003D5966"/>
    <w:rsid w:val="003D6C66"/>
    <w:rsid w:val="003E0082"/>
    <w:rsid w:val="003E6D43"/>
    <w:rsid w:val="003F787C"/>
    <w:rsid w:val="004018A1"/>
    <w:rsid w:val="00406A3E"/>
    <w:rsid w:val="0040734C"/>
    <w:rsid w:val="00412E29"/>
    <w:rsid w:val="004132F9"/>
    <w:rsid w:val="00414442"/>
    <w:rsid w:val="00414668"/>
    <w:rsid w:val="00417C47"/>
    <w:rsid w:val="00417D9E"/>
    <w:rsid w:val="00422750"/>
    <w:rsid w:val="004246F0"/>
    <w:rsid w:val="004247DB"/>
    <w:rsid w:val="0043309F"/>
    <w:rsid w:val="00440D00"/>
    <w:rsid w:val="004419A5"/>
    <w:rsid w:val="00445CCC"/>
    <w:rsid w:val="004473A4"/>
    <w:rsid w:val="004513E2"/>
    <w:rsid w:val="00456F95"/>
    <w:rsid w:val="00462223"/>
    <w:rsid w:val="004632C1"/>
    <w:rsid w:val="00464037"/>
    <w:rsid w:val="004676AA"/>
    <w:rsid w:val="0047034D"/>
    <w:rsid w:val="004708CE"/>
    <w:rsid w:val="004714A9"/>
    <w:rsid w:val="004806F6"/>
    <w:rsid w:val="00484459"/>
    <w:rsid w:val="004A0B64"/>
    <w:rsid w:val="004A28F8"/>
    <w:rsid w:val="004A29C6"/>
    <w:rsid w:val="004A33E2"/>
    <w:rsid w:val="004A4152"/>
    <w:rsid w:val="004A45CD"/>
    <w:rsid w:val="004A6F57"/>
    <w:rsid w:val="004A7F39"/>
    <w:rsid w:val="004B162F"/>
    <w:rsid w:val="004B3AE4"/>
    <w:rsid w:val="004B5978"/>
    <w:rsid w:val="004C3517"/>
    <w:rsid w:val="004C4ECC"/>
    <w:rsid w:val="004C5450"/>
    <w:rsid w:val="004C6C63"/>
    <w:rsid w:val="004C75F2"/>
    <w:rsid w:val="004D0299"/>
    <w:rsid w:val="004D4B95"/>
    <w:rsid w:val="004E59CA"/>
    <w:rsid w:val="004E7EFA"/>
    <w:rsid w:val="004F1D33"/>
    <w:rsid w:val="004F25F5"/>
    <w:rsid w:val="004F61BE"/>
    <w:rsid w:val="00501DF1"/>
    <w:rsid w:val="00504BFF"/>
    <w:rsid w:val="00513498"/>
    <w:rsid w:val="00513B37"/>
    <w:rsid w:val="00517517"/>
    <w:rsid w:val="00533E6F"/>
    <w:rsid w:val="005460B7"/>
    <w:rsid w:val="00555021"/>
    <w:rsid w:val="00561960"/>
    <w:rsid w:val="00571245"/>
    <w:rsid w:val="005737D9"/>
    <w:rsid w:val="00575952"/>
    <w:rsid w:val="0057715C"/>
    <w:rsid w:val="00585767"/>
    <w:rsid w:val="005864C3"/>
    <w:rsid w:val="005A3663"/>
    <w:rsid w:val="005A5C3D"/>
    <w:rsid w:val="005A62F7"/>
    <w:rsid w:val="005B24A9"/>
    <w:rsid w:val="005B2F57"/>
    <w:rsid w:val="005B56FD"/>
    <w:rsid w:val="005C2D93"/>
    <w:rsid w:val="005C3DB2"/>
    <w:rsid w:val="005D30B6"/>
    <w:rsid w:val="005D7CFE"/>
    <w:rsid w:val="005E1190"/>
    <w:rsid w:val="005E19F9"/>
    <w:rsid w:val="005E705D"/>
    <w:rsid w:val="005F11D1"/>
    <w:rsid w:val="005F7977"/>
    <w:rsid w:val="006006B0"/>
    <w:rsid w:val="00600716"/>
    <w:rsid w:val="00601D81"/>
    <w:rsid w:val="00623B32"/>
    <w:rsid w:val="00624D36"/>
    <w:rsid w:val="00624F6D"/>
    <w:rsid w:val="00644A3F"/>
    <w:rsid w:val="00650D8C"/>
    <w:rsid w:val="006536A3"/>
    <w:rsid w:val="00665769"/>
    <w:rsid w:val="0067351B"/>
    <w:rsid w:val="00673E94"/>
    <w:rsid w:val="00674267"/>
    <w:rsid w:val="00675F3A"/>
    <w:rsid w:val="00685DAB"/>
    <w:rsid w:val="00687306"/>
    <w:rsid w:val="00692D5D"/>
    <w:rsid w:val="006967C1"/>
    <w:rsid w:val="00696E22"/>
    <w:rsid w:val="006A25B3"/>
    <w:rsid w:val="006A5050"/>
    <w:rsid w:val="006B53C9"/>
    <w:rsid w:val="006C004B"/>
    <w:rsid w:val="006C15CA"/>
    <w:rsid w:val="006C4A83"/>
    <w:rsid w:val="006C6501"/>
    <w:rsid w:val="006C736C"/>
    <w:rsid w:val="006C7433"/>
    <w:rsid w:val="006D10BF"/>
    <w:rsid w:val="006D2D85"/>
    <w:rsid w:val="006D6C05"/>
    <w:rsid w:val="006D7412"/>
    <w:rsid w:val="006E42F8"/>
    <w:rsid w:val="006E51D9"/>
    <w:rsid w:val="006E62E1"/>
    <w:rsid w:val="006F0DFE"/>
    <w:rsid w:val="006F2125"/>
    <w:rsid w:val="006F2C5B"/>
    <w:rsid w:val="006F4140"/>
    <w:rsid w:val="007027DC"/>
    <w:rsid w:val="00712712"/>
    <w:rsid w:val="00716C47"/>
    <w:rsid w:val="00716FF7"/>
    <w:rsid w:val="00720008"/>
    <w:rsid w:val="00725403"/>
    <w:rsid w:val="00725A21"/>
    <w:rsid w:val="00740E17"/>
    <w:rsid w:val="007454A1"/>
    <w:rsid w:val="00746DAC"/>
    <w:rsid w:val="00752E9C"/>
    <w:rsid w:val="007611A5"/>
    <w:rsid w:val="0076465A"/>
    <w:rsid w:val="00765ADE"/>
    <w:rsid w:val="00766713"/>
    <w:rsid w:val="007673DB"/>
    <w:rsid w:val="0077031F"/>
    <w:rsid w:val="007761CA"/>
    <w:rsid w:val="00783F2E"/>
    <w:rsid w:val="007854C3"/>
    <w:rsid w:val="00797C4A"/>
    <w:rsid w:val="007A0A02"/>
    <w:rsid w:val="007A1393"/>
    <w:rsid w:val="007A1DCA"/>
    <w:rsid w:val="007A670B"/>
    <w:rsid w:val="007A6E9B"/>
    <w:rsid w:val="007B09DF"/>
    <w:rsid w:val="007B3D93"/>
    <w:rsid w:val="007B617D"/>
    <w:rsid w:val="007C33AB"/>
    <w:rsid w:val="007C3A7F"/>
    <w:rsid w:val="007C516C"/>
    <w:rsid w:val="007C5206"/>
    <w:rsid w:val="007C6C29"/>
    <w:rsid w:val="007D1DA7"/>
    <w:rsid w:val="007D3B32"/>
    <w:rsid w:val="007E007A"/>
    <w:rsid w:val="007E1706"/>
    <w:rsid w:val="007E54B8"/>
    <w:rsid w:val="007E76FB"/>
    <w:rsid w:val="007F0C3C"/>
    <w:rsid w:val="007F1E67"/>
    <w:rsid w:val="007F3BCA"/>
    <w:rsid w:val="007F7BD4"/>
    <w:rsid w:val="00803854"/>
    <w:rsid w:val="00807F56"/>
    <w:rsid w:val="008125BF"/>
    <w:rsid w:val="008211F7"/>
    <w:rsid w:val="00832371"/>
    <w:rsid w:val="008343D5"/>
    <w:rsid w:val="008411EF"/>
    <w:rsid w:val="0084383F"/>
    <w:rsid w:val="00845A06"/>
    <w:rsid w:val="00847B88"/>
    <w:rsid w:val="008702A4"/>
    <w:rsid w:val="008702F5"/>
    <w:rsid w:val="00871880"/>
    <w:rsid w:val="00874E74"/>
    <w:rsid w:val="00877D73"/>
    <w:rsid w:val="00882B6E"/>
    <w:rsid w:val="0088713D"/>
    <w:rsid w:val="008914B4"/>
    <w:rsid w:val="00892A9C"/>
    <w:rsid w:val="0089438A"/>
    <w:rsid w:val="008A2A2A"/>
    <w:rsid w:val="008A4511"/>
    <w:rsid w:val="008B09CE"/>
    <w:rsid w:val="008B265B"/>
    <w:rsid w:val="008B6D9A"/>
    <w:rsid w:val="008C045A"/>
    <w:rsid w:val="008C21C5"/>
    <w:rsid w:val="008C2A3C"/>
    <w:rsid w:val="008C3D46"/>
    <w:rsid w:val="008D26D8"/>
    <w:rsid w:val="008D2B41"/>
    <w:rsid w:val="008D494A"/>
    <w:rsid w:val="008E36FE"/>
    <w:rsid w:val="008E48CD"/>
    <w:rsid w:val="008E6347"/>
    <w:rsid w:val="008E6B63"/>
    <w:rsid w:val="00911389"/>
    <w:rsid w:val="009127D8"/>
    <w:rsid w:val="00916C79"/>
    <w:rsid w:val="0092107E"/>
    <w:rsid w:val="00925866"/>
    <w:rsid w:val="00926464"/>
    <w:rsid w:val="00942ED5"/>
    <w:rsid w:val="00953181"/>
    <w:rsid w:val="009539D5"/>
    <w:rsid w:val="00957766"/>
    <w:rsid w:val="00962103"/>
    <w:rsid w:val="00964592"/>
    <w:rsid w:val="00973A5B"/>
    <w:rsid w:val="00975574"/>
    <w:rsid w:val="009758FA"/>
    <w:rsid w:val="00976092"/>
    <w:rsid w:val="009772C2"/>
    <w:rsid w:val="0098080C"/>
    <w:rsid w:val="009813C4"/>
    <w:rsid w:val="0098141E"/>
    <w:rsid w:val="009821E8"/>
    <w:rsid w:val="009836A1"/>
    <w:rsid w:val="00986FEA"/>
    <w:rsid w:val="0099087B"/>
    <w:rsid w:val="00993357"/>
    <w:rsid w:val="00993EB0"/>
    <w:rsid w:val="009959D2"/>
    <w:rsid w:val="009A27DD"/>
    <w:rsid w:val="009A2B97"/>
    <w:rsid w:val="009A5238"/>
    <w:rsid w:val="009A63AC"/>
    <w:rsid w:val="009B0F7B"/>
    <w:rsid w:val="009B1F50"/>
    <w:rsid w:val="009C5F5D"/>
    <w:rsid w:val="009C7B01"/>
    <w:rsid w:val="009D0355"/>
    <w:rsid w:val="009D2ADC"/>
    <w:rsid w:val="009D5631"/>
    <w:rsid w:val="009D6BB4"/>
    <w:rsid w:val="009F536A"/>
    <w:rsid w:val="009F5CB0"/>
    <w:rsid w:val="00A018CC"/>
    <w:rsid w:val="00A05F2C"/>
    <w:rsid w:val="00A07033"/>
    <w:rsid w:val="00A13689"/>
    <w:rsid w:val="00A139F8"/>
    <w:rsid w:val="00A2278B"/>
    <w:rsid w:val="00A248D5"/>
    <w:rsid w:val="00A31504"/>
    <w:rsid w:val="00A31B25"/>
    <w:rsid w:val="00A36551"/>
    <w:rsid w:val="00A37192"/>
    <w:rsid w:val="00A37F83"/>
    <w:rsid w:val="00A412DB"/>
    <w:rsid w:val="00A416F2"/>
    <w:rsid w:val="00A43BDF"/>
    <w:rsid w:val="00A45287"/>
    <w:rsid w:val="00A45596"/>
    <w:rsid w:val="00A47531"/>
    <w:rsid w:val="00A542E1"/>
    <w:rsid w:val="00A60E71"/>
    <w:rsid w:val="00A61C51"/>
    <w:rsid w:val="00A63A0F"/>
    <w:rsid w:val="00A63DB6"/>
    <w:rsid w:val="00A65417"/>
    <w:rsid w:val="00A763CC"/>
    <w:rsid w:val="00A82216"/>
    <w:rsid w:val="00A84D0E"/>
    <w:rsid w:val="00A91EDC"/>
    <w:rsid w:val="00A958CF"/>
    <w:rsid w:val="00AA00C5"/>
    <w:rsid w:val="00AA48D6"/>
    <w:rsid w:val="00AB19D6"/>
    <w:rsid w:val="00AB5BD4"/>
    <w:rsid w:val="00AB7780"/>
    <w:rsid w:val="00AB7DDE"/>
    <w:rsid w:val="00AC6CB4"/>
    <w:rsid w:val="00AD0A0B"/>
    <w:rsid w:val="00AD15C7"/>
    <w:rsid w:val="00AD197F"/>
    <w:rsid w:val="00AD1D57"/>
    <w:rsid w:val="00AD431A"/>
    <w:rsid w:val="00AD490E"/>
    <w:rsid w:val="00AE5BFE"/>
    <w:rsid w:val="00AF1486"/>
    <w:rsid w:val="00AF5DBF"/>
    <w:rsid w:val="00B01633"/>
    <w:rsid w:val="00B0738A"/>
    <w:rsid w:val="00B07AD4"/>
    <w:rsid w:val="00B22490"/>
    <w:rsid w:val="00B24ABF"/>
    <w:rsid w:val="00B26072"/>
    <w:rsid w:val="00B33636"/>
    <w:rsid w:val="00B35514"/>
    <w:rsid w:val="00B36B6A"/>
    <w:rsid w:val="00B42553"/>
    <w:rsid w:val="00B43A24"/>
    <w:rsid w:val="00B5273B"/>
    <w:rsid w:val="00B52778"/>
    <w:rsid w:val="00B536E6"/>
    <w:rsid w:val="00B56315"/>
    <w:rsid w:val="00B64ADE"/>
    <w:rsid w:val="00B65DE0"/>
    <w:rsid w:val="00B7092B"/>
    <w:rsid w:val="00B725D7"/>
    <w:rsid w:val="00B816AF"/>
    <w:rsid w:val="00B84456"/>
    <w:rsid w:val="00B84D13"/>
    <w:rsid w:val="00B91BCB"/>
    <w:rsid w:val="00BA4743"/>
    <w:rsid w:val="00BA5E8F"/>
    <w:rsid w:val="00BA6585"/>
    <w:rsid w:val="00BA7B01"/>
    <w:rsid w:val="00BB3A11"/>
    <w:rsid w:val="00BC02D5"/>
    <w:rsid w:val="00BC1C29"/>
    <w:rsid w:val="00BC3AE6"/>
    <w:rsid w:val="00BC551F"/>
    <w:rsid w:val="00BD06D5"/>
    <w:rsid w:val="00BD1BCE"/>
    <w:rsid w:val="00BD2949"/>
    <w:rsid w:val="00BD2B79"/>
    <w:rsid w:val="00BD39FF"/>
    <w:rsid w:val="00BD6229"/>
    <w:rsid w:val="00BD6395"/>
    <w:rsid w:val="00BD6608"/>
    <w:rsid w:val="00BE2999"/>
    <w:rsid w:val="00BE7367"/>
    <w:rsid w:val="00BF12F8"/>
    <w:rsid w:val="00BF25D3"/>
    <w:rsid w:val="00BF66BA"/>
    <w:rsid w:val="00BF6BC0"/>
    <w:rsid w:val="00BF7BBF"/>
    <w:rsid w:val="00C00085"/>
    <w:rsid w:val="00C002B9"/>
    <w:rsid w:val="00C01B93"/>
    <w:rsid w:val="00C02336"/>
    <w:rsid w:val="00C07B04"/>
    <w:rsid w:val="00C103EA"/>
    <w:rsid w:val="00C127D4"/>
    <w:rsid w:val="00C17FD6"/>
    <w:rsid w:val="00C24719"/>
    <w:rsid w:val="00C275E0"/>
    <w:rsid w:val="00C3382E"/>
    <w:rsid w:val="00C34ECC"/>
    <w:rsid w:val="00C44015"/>
    <w:rsid w:val="00C50477"/>
    <w:rsid w:val="00C51ABB"/>
    <w:rsid w:val="00C548E3"/>
    <w:rsid w:val="00C55A1F"/>
    <w:rsid w:val="00C57050"/>
    <w:rsid w:val="00C6063D"/>
    <w:rsid w:val="00C61D82"/>
    <w:rsid w:val="00C64124"/>
    <w:rsid w:val="00C71F2B"/>
    <w:rsid w:val="00C74175"/>
    <w:rsid w:val="00C75DA0"/>
    <w:rsid w:val="00C765A8"/>
    <w:rsid w:val="00C8525D"/>
    <w:rsid w:val="00C930BA"/>
    <w:rsid w:val="00C94AAE"/>
    <w:rsid w:val="00CA65BB"/>
    <w:rsid w:val="00CA6C4D"/>
    <w:rsid w:val="00CB6AED"/>
    <w:rsid w:val="00CC0FBD"/>
    <w:rsid w:val="00CD24B9"/>
    <w:rsid w:val="00CD4924"/>
    <w:rsid w:val="00CE27D2"/>
    <w:rsid w:val="00CF2080"/>
    <w:rsid w:val="00D01B5E"/>
    <w:rsid w:val="00D05192"/>
    <w:rsid w:val="00D07308"/>
    <w:rsid w:val="00D103FE"/>
    <w:rsid w:val="00D11CC3"/>
    <w:rsid w:val="00D126B4"/>
    <w:rsid w:val="00D166DD"/>
    <w:rsid w:val="00D16B31"/>
    <w:rsid w:val="00D21042"/>
    <w:rsid w:val="00D23684"/>
    <w:rsid w:val="00D252D5"/>
    <w:rsid w:val="00D25EDD"/>
    <w:rsid w:val="00D33726"/>
    <w:rsid w:val="00D37BC2"/>
    <w:rsid w:val="00D409FE"/>
    <w:rsid w:val="00D506E7"/>
    <w:rsid w:val="00D51651"/>
    <w:rsid w:val="00D529C1"/>
    <w:rsid w:val="00D61141"/>
    <w:rsid w:val="00D618C8"/>
    <w:rsid w:val="00D63D6F"/>
    <w:rsid w:val="00D738E4"/>
    <w:rsid w:val="00D749D9"/>
    <w:rsid w:val="00D82C1D"/>
    <w:rsid w:val="00D8401B"/>
    <w:rsid w:val="00D8597B"/>
    <w:rsid w:val="00D934CD"/>
    <w:rsid w:val="00DB0456"/>
    <w:rsid w:val="00DB0DE1"/>
    <w:rsid w:val="00DB1E41"/>
    <w:rsid w:val="00DC030D"/>
    <w:rsid w:val="00DC1B07"/>
    <w:rsid w:val="00DD1B3A"/>
    <w:rsid w:val="00DD1EBF"/>
    <w:rsid w:val="00DD6CCA"/>
    <w:rsid w:val="00DD7F93"/>
    <w:rsid w:val="00DE5A4C"/>
    <w:rsid w:val="00DF1CAD"/>
    <w:rsid w:val="00DF4008"/>
    <w:rsid w:val="00DF4CA6"/>
    <w:rsid w:val="00DF5340"/>
    <w:rsid w:val="00E025B3"/>
    <w:rsid w:val="00E045C8"/>
    <w:rsid w:val="00E05687"/>
    <w:rsid w:val="00E1200C"/>
    <w:rsid w:val="00E203A5"/>
    <w:rsid w:val="00E22693"/>
    <w:rsid w:val="00E22AF8"/>
    <w:rsid w:val="00E231B7"/>
    <w:rsid w:val="00E3419C"/>
    <w:rsid w:val="00E35031"/>
    <w:rsid w:val="00E47A9E"/>
    <w:rsid w:val="00E57D9C"/>
    <w:rsid w:val="00E60456"/>
    <w:rsid w:val="00E60581"/>
    <w:rsid w:val="00E61DC2"/>
    <w:rsid w:val="00E638CD"/>
    <w:rsid w:val="00E6478F"/>
    <w:rsid w:val="00E662AB"/>
    <w:rsid w:val="00E70348"/>
    <w:rsid w:val="00E70CDA"/>
    <w:rsid w:val="00E71979"/>
    <w:rsid w:val="00E75D10"/>
    <w:rsid w:val="00E76566"/>
    <w:rsid w:val="00E82195"/>
    <w:rsid w:val="00E856A9"/>
    <w:rsid w:val="00E870C8"/>
    <w:rsid w:val="00E87DFF"/>
    <w:rsid w:val="00E90BA9"/>
    <w:rsid w:val="00E95DE5"/>
    <w:rsid w:val="00E960B6"/>
    <w:rsid w:val="00E96997"/>
    <w:rsid w:val="00E9717C"/>
    <w:rsid w:val="00EA0F58"/>
    <w:rsid w:val="00EA3BDD"/>
    <w:rsid w:val="00EA4D60"/>
    <w:rsid w:val="00EB2B73"/>
    <w:rsid w:val="00EB3D4B"/>
    <w:rsid w:val="00EB47B0"/>
    <w:rsid w:val="00EB490F"/>
    <w:rsid w:val="00EB4982"/>
    <w:rsid w:val="00EB7C18"/>
    <w:rsid w:val="00EC0874"/>
    <w:rsid w:val="00EC4AE9"/>
    <w:rsid w:val="00EC4B7E"/>
    <w:rsid w:val="00ED7435"/>
    <w:rsid w:val="00ED7455"/>
    <w:rsid w:val="00ED79C6"/>
    <w:rsid w:val="00EE1A81"/>
    <w:rsid w:val="00EE1CD5"/>
    <w:rsid w:val="00EE223A"/>
    <w:rsid w:val="00EF2E82"/>
    <w:rsid w:val="00EF396D"/>
    <w:rsid w:val="00EF4182"/>
    <w:rsid w:val="00EF49B6"/>
    <w:rsid w:val="00EF52A0"/>
    <w:rsid w:val="00F02ED6"/>
    <w:rsid w:val="00F04BF8"/>
    <w:rsid w:val="00F05C18"/>
    <w:rsid w:val="00F06C49"/>
    <w:rsid w:val="00F06C6A"/>
    <w:rsid w:val="00F10D94"/>
    <w:rsid w:val="00F1169C"/>
    <w:rsid w:val="00F11A65"/>
    <w:rsid w:val="00F2069D"/>
    <w:rsid w:val="00F267F3"/>
    <w:rsid w:val="00F27F7E"/>
    <w:rsid w:val="00F3619C"/>
    <w:rsid w:val="00F367C7"/>
    <w:rsid w:val="00F44008"/>
    <w:rsid w:val="00F4553E"/>
    <w:rsid w:val="00F45613"/>
    <w:rsid w:val="00F47C38"/>
    <w:rsid w:val="00F52433"/>
    <w:rsid w:val="00F54AA4"/>
    <w:rsid w:val="00F54DBC"/>
    <w:rsid w:val="00F60B4B"/>
    <w:rsid w:val="00F63045"/>
    <w:rsid w:val="00F70EC2"/>
    <w:rsid w:val="00F71F17"/>
    <w:rsid w:val="00F742E0"/>
    <w:rsid w:val="00F80264"/>
    <w:rsid w:val="00F820DD"/>
    <w:rsid w:val="00F82E19"/>
    <w:rsid w:val="00F84A0B"/>
    <w:rsid w:val="00F8666E"/>
    <w:rsid w:val="00F91806"/>
    <w:rsid w:val="00F91B27"/>
    <w:rsid w:val="00F97212"/>
    <w:rsid w:val="00FB28BE"/>
    <w:rsid w:val="00FB41D8"/>
    <w:rsid w:val="00FB6725"/>
    <w:rsid w:val="00FB688C"/>
    <w:rsid w:val="00FC3630"/>
    <w:rsid w:val="00FC3FEB"/>
    <w:rsid w:val="00FD6291"/>
    <w:rsid w:val="00FD7B71"/>
    <w:rsid w:val="00FE3BB3"/>
    <w:rsid w:val="00FE70E5"/>
    <w:rsid w:val="00FE7933"/>
    <w:rsid w:val="00FF09EC"/>
    <w:rsid w:val="00FF444E"/>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0CAFE3"/>
  <w15:chartTrackingRefBased/>
  <w15:docId w15:val="{FDCF75F1-D6C5-4968-8D43-6E08028F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1E064F"/>
    <w:pPr>
      <w:keepNext/>
      <w:keepLines/>
      <w:spacing w:before="360" w:after="1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unhideWhenUsed/>
    <w:qFormat/>
    <w:rsid w:val="001E064F"/>
    <w:pPr>
      <w:keepNext/>
      <w:keepLines/>
      <w:spacing w:before="160" w:after="12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autoRedefine/>
    <w:uiPriority w:val="9"/>
    <w:unhideWhenUsed/>
    <w:qFormat/>
    <w:rsid w:val="001E064F"/>
    <w:pPr>
      <w:keepNext/>
      <w:keepLines/>
      <w:spacing w:before="160" w:after="120"/>
      <w:outlineLvl w:val="2"/>
    </w:pPr>
    <w:rPr>
      <w:rFonts w:ascii="Times New Roman" w:eastAsiaTheme="majorEastAsia" w:hAnsi="Times New Roman" w:cstheme="majorBidi"/>
      <w:i/>
      <w:sz w:val="24"/>
      <w:szCs w:val="24"/>
    </w:rPr>
  </w:style>
  <w:style w:type="paragraph" w:styleId="Heading4">
    <w:name w:val="heading 4"/>
    <w:basedOn w:val="Normal"/>
    <w:next w:val="Normal"/>
    <w:link w:val="Heading4Char"/>
    <w:uiPriority w:val="9"/>
    <w:semiHidden/>
    <w:unhideWhenUsed/>
    <w:qFormat/>
    <w:rsid w:val="008125B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125B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125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25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25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25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64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1E064F"/>
    <w:rPr>
      <w:rFonts w:ascii="Times New Roman" w:eastAsiaTheme="majorEastAsia" w:hAnsi="Times New Roman" w:cstheme="majorBidi"/>
      <w:b/>
      <w:i/>
      <w:sz w:val="24"/>
      <w:szCs w:val="26"/>
    </w:rPr>
  </w:style>
  <w:style w:type="character" w:customStyle="1" w:styleId="Heading3Char">
    <w:name w:val="Heading 3 Char"/>
    <w:basedOn w:val="DefaultParagraphFont"/>
    <w:link w:val="Heading3"/>
    <w:uiPriority w:val="9"/>
    <w:rsid w:val="001E064F"/>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semiHidden/>
    <w:rsid w:val="008125B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125B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125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25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25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25BF"/>
    <w:rPr>
      <w:rFonts w:eastAsiaTheme="majorEastAsia" w:cstheme="majorBidi"/>
      <w:color w:val="272727" w:themeColor="text1" w:themeTint="D8"/>
    </w:rPr>
  </w:style>
  <w:style w:type="paragraph" w:styleId="Title">
    <w:name w:val="Title"/>
    <w:basedOn w:val="Normal"/>
    <w:next w:val="Normal"/>
    <w:link w:val="TitleChar"/>
    <w:uiPriority w:val="10"/>
    <w:qFormat/>
    <w:rsid w:val="008125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5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25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25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25BF"/>
    <w:pPr>
      <w:spacing w:before="160"/>
      <w:jc w:val="center"/>
    </w:pPr>
    <w:rPr>
      <w:i/>
      <w:iCs/>
      <w:color w:val="404040" w:themeColor="text1" w:themeTint="BF"/>
    </w:rPr>
  </w:style>
  <w:style w:type="character" w:customStyle="1" w:styleId="QuoteChar">
    <w:name w:val="Quote Char"/>
    <w:basedOn w:val="DefaultParagraphFont"/>
    <w:link w:val="Quote"/>
    <w:uiPriority w:val="29"/>
    <w:rsid w:val="008125BF"/>
    <w:rPr>
      <w:i/>
      <w:iCs/>
      <w:color w:val="404040" w:themeColor="text1" w:themeTint="BF"/>
    </w:rPr>
  </w:style>
  <w:style w:type="paragraph" w:styleId="ListParagraph">
    <w:name w:val="List Paragraph"/>
    <w:basedOn w:val="Normal"/>
    <w:uiPriority w:val="34"/>
    <w:qFormat/>
    <w:rsid w:val="008125BF"/>
    <w:pPr>
      <w:ind w:left="720"/>
      <w:contextualSpacing/>
    </w:pPr>
  </w:style>
  <w:style w:type="character" w:styleId="IntenseEmphasis">
    <w:name w:val="Intense Emphasis"/>
    <w:basedOn w:val="DefaultParagraphFont"/>
    <w:uiPriority w:val="21"/>
    <w:qFormat/>
    <w:rsid w:val="008125BF"/>
    <w:rPr>
      <w:i/>
      <w:iCs/>
      <w:color w:val="2E74B5" w:themeColor="accent1" w:themeShade="BF"/>
    </w:rPr>
  </w:style>
  <w:style w:type="paragraph" w:styleId="IntenseQuote">
    <w:name w:val="Intense Quote"/>
    <w:basedOn w:val="Normal"/>
    <w:next w:val="Normal"/>
    <w:link w:val="IntenseQuoteChar"/>
    <w:uiPriority w:val="30"/>
    <w:qFormat/>
    <w:rsid w:val="008125B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125BF"/>
    <w:rPr>
      <w:i/>
      <w:iCs/>
      <w:color w:val="2E74B5" w:themeColor="accent1" w:themeShade="BF"/>
    </w:rPr>
  </w:style>
  <w:style w:type="character" w:styleId="IntenseReference">
    <w:name w:val="Intense Reference"/>
    <w:basedOn w:val="DefaultParagraphFont"/>
    <w:uiPriority w:val="32"/>
    <w:qFormat/>
    <w:rsid w:val="008125BF"/>
    <w:rPr>
      <w:b/>
      <w:bCs/>
      <w:smallCaps/>
      <w:color w:val="2E74B5" w:themeColor="accent1" w:themeShade="BF"/>
      <w:spacing w:val="5"/>
    </w:rPr>
  </w:style>
  <w:style w:type="character" w:styleId="Hyperlink">
    <w:name w:val="Hyperlink"/>
    <w:basedOn w:val="DefaultParagraphFont"/>
    <w:uiPriority w:val="99"/>
    <w:rsid w:val="00357A9B"/>
    <w:rPr>
      <w:color w:val="0563C1"/>
      <w:u w:val="single"/>
    </w:rPr>
  </w:style>
  <w:style w:type="character" w:styleId="CommentReference">
    <w:name w:val="annotation reference"/>
    <w:basedOn w:val="DefaultParagraphFont"/>
    <w:uiPriority w:val="99"/>
    <w:semiHidden/>
    <w:unhideWhenUsed/>
    <w:rsid w:val="00986FEA"/>
    <w:rPr>
      <w:sz w:val="16"/>
      <w:szCs w:val="16"/>
    </w:rPr>
  </w:style>
  <w:style w:type="paragraph" w:styleId="CommentText">
    <w:name w:val="annotation text"/>
    <w:basedOn w:val="Normal"/>
    <w:link w:val="CommentTextChar"/>
    <w:uiPriority w:val="99"/>
    <w:unhideWhenUsed/>
    <w:rsid w:val="00986FEA"/>
    <w:pPr>
      <w:spacing w:line="240" w:lineRule="auto"/>
    </w:pPr>
    <w:rPr>
      <w:sz w:val="20"/>
      <w:szCs w:val="20"/>
    </w:rPr>
  </w:style>
  <w:style w:type="character" w:customStyle="1" w:styleId="CommentTextChar">
    <w:name w:val="Comment Text Char"/>
    <w:basedOn w:val="DefaultParagraphFont"/>
    <w:link w:val="CommentText"/>
    <w:uiPriority w:val="99"/>
    <w:rsid w:val="00986FEA"/>
    <w:rPr>
      <w:sz w:val="20"/>
      <w:szCs w:val="20"/>
    </w:rPr>
  </w:style>
  <w:style w:type="paragraph" w:styleId="CommentSubject">
    <w:name w:val="annotation subject"/>
    <w:basedOn w:val="CommentText"/>
    <w:next w:val="CommentText"/>
    <w:link w:val="CommentSubjectChar"/>
    <w:uiPriority w:val="99"/>
    <w:semiHidden/>
    <w:unhideWhenUsed/>
    <w:rsid w:val="00986FEA"/>
    <w:rPr>
      <w:b/>
      <w:bCs/>
    </w:rPr>
  </w:style>
  <w:style w:type="character" w:customStyle="1" w:styleId="CommentSubjectChar">
    <w:name w:val="Comment Subject Char"/>
    <w:basedOn w:val="CommentTextChar"/>
    <w:link w:val="CommentSubject"/>
    <w:uiPriority w:val="99"/>
    <w:semiHidden/>
    <w:rsid w:val="00986FEA"/>
    <w:rPr>
      <w:b/>
      <w:bCs/>
      <w:sz w:val="20"/>
      <w:szCs w:val="20"/>
    </w:rPr>
  </w:style>
  <w:style w:type="table" w:styleId="TableGrid">
    <w:name w:val="Table Grid"/>
    <w:basedOn w:val="TableNormal"/>
    <w:uiPriority w:val="59"/>
    <w:rsid w:val="00E971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6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395"/>
  </w:style>
  <w:style w:type="paragraph" w:styleId="Footer">
    <w:name w:val="footer"/>
    <w:basedOn w:val="Normal"/>
    <w:link w:val="FooterChar"/>
    <w:uiPriority w:val="99"/>
    <w:unhideWhenUsed/>
    <w:rsid w:val="00BD6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395"/>
  </w:style>
  <w:style w:type="paragraph" w:styleId="Bibliography">
    <w:name w:val="Bibliography"/>
    <w:basedOn w:val="Normal"/>
    <w:next w:val="Normal"/>
    <w:uiPriority w:val="37"/>
    <w:unhideWhenUsed/>
    <w:rsid w:val="00024567"/>
    <w:pPr>
      <w:spacing w:after="0" w:line="480" w:lineRule="auto"/>
      <w:ind w:left="720" w:hanging="720"/>
    </w:pPr>
  </w:style>
  <w:style w:type="paragraph" w:styleId="HTMLPreformatted">
    <w:name w:val="HTML Preformatted"/>
    <w:basedOn w:val="Normal"/>
    <w:link w:val="HTMLPreformattedChar"/>
    <w:uiPriority w:val="99"/>
    <w:semiHidden/>
    <w:unhideWhenUsed/>
    <w:rsid w:val="00B425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42553"/>
    <w:rPr>
      <w:rFonts w:ascii="Consolas" w:hAnsi="Consolas"/>
      <w:sz w:val="20"/>
      <w:szCs w:val="20"/>
    </w:rPr>
  </w:style>
  <w:style w:type="paragraph" w:styleId="Revision">
    <w:name w:val="Revision"/>
    <w:hidden/>
    <w:uiPriority w:val="99"/>
    <w:semiHidden/>
    <w:rsid w:val="00725403"/>
    <w:pPr>
      <w:spacing w:after="0" w:line="240" w:lineRule="auto"/>
    </w:pPr>
  </w:style>
  <w:style w:type="character" w:customStyle="1" w:styleId="UnresolvedMention">
    <w:name w:val="Unresolved Mention"/>
    <w:basedOn w:val="DefaultParagraphFont"/>
    <w:uiPriority w:val="99"/>
    <w:semiHidden/>
    <w:unhideWhenUsed/>
    <w:rsid w:val="00E35031"/>
    <w:rPr>
      <w:color w:val="605E5C"/>
      <w:shd w:val="clear" w:color="auto" w:fill="E1DFDD"/>
    </w:rPr>
  </w:style>
  <w:style w:type="paragraph" w:styleId="BalloonText">
    <w:name w:val="Balloon Text"/>
    <w:basedOn w:val="Normal"/>
    <w:link w:val="BalloonTextChar"/>
    <w:uiPriority w:val="99"/>
    <w:semiHidden/>
    <w:unhideWhenUsed/>
    <w:rsid w:val="00E66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2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568545">
      <w:bodyDiv w:val="1"/>
      <w:marLeft w:val="0"/>
      <w:marRight w:val="0"/>
      <w:marTop w:val="0"/>
      <w:marBottom w:val="0"/>
      <w:divBdr>
        <w:top w:val="none" w:sz="0" w:space="0" w:color="auto"/>
        <w:left w:val="none" w:sz="0" w:space="0" w:color="auto"/>
        <w:bottom w:val="none" w:sz="0" w:space="0" w:color="auto"/>
        <w:right w:val="none" w:sz="0" w:space="0" w:color="auto"/>
      </w:divBdr>
    </w:div>
    <w:div w:id="716929245">
      <w:bodyDiv w:val="1"/>
      <w:marLeft w:val="0"/>
      <w:marRight w:val="0"/>
      <w:marTop w:val="0"/>
      <w:marBottom w:val="0"/>
      <w:divBdr>
        <w:top w:val="none" w:sz="0" w:space="0" w:color="auto"/>
        <w:left w:val="none" w:sz="0" w:space="0" w:color="auto"/>
        <w:bottom w:val="none" w:sz="0" w:space="0" w:color="auto"/>
        <w:right w:val="none" w:sz="0" w:space="0" w:color="auto"/>
      </w:divBdr>
    </w:div>
    <w:div w:id="833224864">
      <w:bodyDiv w:val="1"/>
      <w:marLeft w:val="0"/>
      <w:marRight w:val="0"/>
      <w:marTop w:val="0"/>
      <w:marBottom w:val="0"/>
      <w:divBdr>
        <w:top w:val="none" w:sz="0" w:space="0" w:color="auto"/>
        <w:left w:val="none" w:sz="0" w:space="0" w:color="auto"/>
        <w:bottom w:val="none" w:sz="0" w:space="0" w:color="auto"/>
        <w:right w:val="none" w:sz="0" w:space="0" w:color="auto"/>
      </w:divBdr>
    </w:div>
    <w:div w:id="210129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tif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D47F4-AB11-4E51-A4A7-7811D0B19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22380</Words>
  <Characters>127566</Characters>
  <Application>Microsoft Office Word</Application>
  <DocSecurity>0</DocSecurity>
  <Lines>1063</Lines>
  <Paragraphs>299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149647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Abdul-Charif CISSE</dc:creator>
  <cp:keywords/>
  <dc:description/>
  <cp:lastModifiedBy>hp</cp:lastModifiedBy>
  <cp:revision>36</cp:revision>
  <dcterms:created xsi:type="dcterms:W3CDTF">2025-05-23T16:38:00Z</dcterms:created>
  <dcterms:modified xsi:type="dcterms:W3CDTF">2025-05-27T06:40:00Z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id="vySvWdrd"/&gt;&lt;style id="http://www.zotero.org/styles/zoology-in-the-middle-east" hasBibliography="1" bibliographyStyleHasBeenSet="1"/&gt;&lt;prefs&gt;&lt;pref name="fieldType" value="Field"/&gt;&lt;/prefs&gt;&lt;/data&gt;</vt:lpwstr>
  </property>
</Properties>
</file>