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F58C9" w14:textId="77777777" w:rsidR="00120110" w:rsidRDefault="00120110" w:rsidP="00120110">
      <w:pPr>
        <w:autoSpaceDE w:val="0"/>
        <w:autoSpaceDN w:val="0"/>
        <w:adjustRightInd w:val="0"/>
        <w:spacing w:before="240" w:after="0" w:line="480" w:lineRule="auto"/>
        <w:jc w:val="center"/>
        <w:rPr>
          <w:rFonts w:ascii="Times New Roman" w:hAnsi="Times New Roman" w:cs="Times New Roman"/>
          <w:b/>
          <w:sz w:val="24"/>
        </w:rPr>
      </w:pPr>
      <w:r w:rsidRPr="00120110">
        <w:rPr>
          <w:rFonts w:ascii="Times New Roman" w:hAnsi="Times New Roman" w:cs="Times New Roman"/>
          <w:b/>
          <w:sz w:val="24"/>
        </w:rPr>
        <w:t>Evaluate level of charcoal policies compliance in Benue State</w:t>
      </w:r>
    </w:p>
    <w:p w14:paraId="24FABA11" w14:textId="77777777" w:rsidR="00DB4F0B" w:rsidRDefault="00DB4F0B" w:rsidP="00EB3F85">
      <w:pPr>
        <w:pStyle w:val="CommentText"/>
        <w:spacing w:after="0"/>
        <w:jc w:val="both"/>
        <w:rPr>
          <w:rFonts w:ascii="Times New Roman" w:hAnsi="Times New Roman" w:cs="Times New Roman"/>
          <w:sz w:val="24"/>
          <w:szCs w:val="24"/>
        </w:rPr>
      </w:pPr>
    </w:p>
    <w:p w14:paraId="21C9B0B5" w14:textId="77777777" w:rsidR="00DB4F0B" w:rsidRPr="00EB3F85" w:rsidRDefault="00DB4F0B" w:rsidP="00EB3F85">
      <w:pPr>
        <w:pStyle w:val="CommentText"/>
        <w:spacing w:after="0"/>
        <w:jc w:val="both"/>
        <w:rPr>
          <w:rFonts w:ascii="Times New Roman" w:hAnsi="Times New Roman" w:cs="Times New Roman"/>
          <w:sz w:val="24"/>
          <w:szCs w:val="24"/>
        </w:rPr>
      </w:pPr>
    </w:p>
    <w:p w14:paraId="7005B01C" w14:textId="77777777" w:rsidR="00F42EF2" w:rsidRDefault="00974F8C" w:rsidP="00622B0C">
      <w:pPr>
        <w:tabs>
          <w:tab w:val="left" w:pos="7215"/>
        </w:tabs>
        <w:rPr>
          <w:rFonts w:ascii="Times New Roman" w:hAnsi="Times New Roman"/>
          <w:sz w:val="24"/>
          <w:szCs w:val="24"/>
        </w:rPr>
      </w:pPr>
      <w:r>
        <w:rPr>
          <w:rFonts w:ascii="Times New Roman" w:hAnsi="Times New Roman"/>
          <w:sz w:val="24"/>
          <w:szCs w:val="24"/>
        </w:rPr>
        <w:t>Abstract</w:t>
      </w:r>
      <w:r w:rsidR="00622B0C">
        <w:rPr>
          <w:rFonts w:ascii="Times New Roman" w:hAnsi="Times New Roman"/>
          <w:sz w:val="24"/>
          <w:szCs w:val="24"/>
        </w:rPr>
        <w:tab/>
      </w:r>
    </w:p>
    <w:p w14:paraId="254219FC" w14:textId="77777777" w:rsidR="0037292C" w:rsidRDefault="0037292C" w:rsidP="00974F8C">
      <w:pPr>
        <w:spacing w:after="0" w:line="360" w:lineRule="auto"/>
        <w:jc w:val="both"/>
        <w:rPr>
          <w:rFonts w:ascii="Times New Roman" w:hAnsi="Times New Roman"/>
          <w:sz w:val="24"/>
          <w:szCs w:val="24"/>
        </w:rPr>
      </w:pPr>
      <w:r w:rsidRPr="0037292C">
        <w:rPr>
          <w:rFonts w:ascii="Times New Roman" w:hAnsi="Times New Roman"/>
          <w:sz w:val="24"/>
          <w:szCs w:val="24"/>
        </w:rPr>
        <w:t xml:space="preserve">This study investigated the awareness and compliance with charcoal policies among key actors in the charcoal value chain (CVC) in Benue State, Nigeria. </w:t>
      </w:r>
      <w:r w:rsidR="00974F8C" w:rsidRPr="00301BC8">
        <w:rPr>
          <w:rFonts w:ascii="Times New Roman" w:hAnsi="Times New Roman"/>
          <w:sz w:val="24"/>
          <w:szCs w:val="24"/>
        </w:rPr>
        <w:t xml:space="preserve">A multistage sampling technique was used </w:t>
      </w:r>
      <w:r w:rsidR="00974F8C">
        <w:rPr>
          <w:rFonts w:ascii="Times New Roman" w:hAnsi="Times New Roman"/>
          <w:sz w:val="24"/>
          <w:szCs w:val="24"/>
        </w:rPr>
        <w:t>for the selection of 739</w:t>
      </w:r>
      <w:r w:rsidR="00974F8C" w:rsidRPr="00301BC8">
        <w:rPr>
          <w:rFonts w:ascii="Times New Roman" w:hAnsi="Times New Roman"/>
          <w:sz w:val="24"/>
          <w:szCs w:val="24"/>
        </w:rPr>
        <w:t xml:space="preserve"> respondents</w:t>
      </w:r>
      <w:r w:rsidR="00974F8C">
        <w:rPr>
          <w:rFonts w:ascii="Times New Roman" w:hAnsi="Times New Roman"/>
          <w:sz w:val="24"/>
          <w:szCs w:val="24"/>
        </w:rPr>
        <w:t xml:space="preserve"> made up of Producers, Transporters, Off-taker and Consumers in 7 local government areas and 14 communities. </w:t>
      </w:r>
      <w:r w:rsidR="00974F8C" w:rsidRPr="002B5E1C">
        <w:rPr>
          <w:rFonts w:ascii="Times New Roman" w:hAnsi="Times New Roman"/>
          <w:sz w:val="24"/>
          <w:szCs w:val="24"/>
        </w:rPr>
        <w:t xml:space="preserve">Descriptive </w:t>
      </w:r>
      <w:r w:rsidR="00974F8C" w:rsidRPr="00301BC8">
        <w:rPr>
          <w:rFonts w:ascii="Times New Roman" w:hAnsi="Times New Roman"/>
          <w:sz w:val="24"/>
          <w:szCs w:val="24"/>
        </w:rPr>
        <w:t xml:space="preserve">statistics </w:t>
      </w:r>
      <w:r w:rsidR="00974F8C">
        <w:rPr>
          <w:rFonts w:ascii="Times New Roman" w:hAnsi="Times New Roman"/>
          <w:sz w:val="24"/>
          <w:szCs w:val="24"/>
        </w:rPr>
        <w:t xml:space="preserve">and factor analysis </w:t>
      </w:r>
      <w:r w:rsidR="00974F8C" w:rsidRPr="00301BC8">
        <w:rPr>
          <w:rFonts w:ascii="Times New Roman" w:hAnsi="Times New Roman"/>
          <w:sz w:val="24"/>
          <w:szCs w:val="24"/>
        </w:rPr>
        <w:t xml:space="preserve">were used </w:t>
      </w:r>
      <w:r w:rsidR="00974F8C">
        <w:rPr>
          <w:rFonts w:ascii="Times New Roman" w:hAnsi="Times New Roman"/>
          <w:sz w:val="24"/>
          <w:szCs w:val="24"/>
        </w:rPr>
        <w:t>for d</w:t>
      </w:r>
      <w:r w:rsidR="00974F8C" w:rsidRPr="00301BC8">
        <w:rPr>
          <w:rFonts w:ascii="Times New Roman" w:hAnsi="Times New Roman"/>
          <w:sz w:val="24"/>
          <w:szCs w:val="24"/>
        </w:rPr>
        <w:t>ata</w:t>
      </w:r>
      <w:r w:rsidR="00974F8C">
        <w:rPr>
          <w:rFonts w:ascii="Times New Roman" w:hAnsi="Times New Roman"/>
          <w:sz w:val="24"/>
          <w:szCs w:val="24"/>
        </w:rPr>
        <w:t xml:space="preserve"> </w:t>
      </w:r>
      <w:proofErr w:type="spellStart"/>
      <w:r w:rsidR="00974F8C">
        <w:rPr>
          <w:rFonts w:ascii="Times New Roman" w:hAnsi="Times New Roman"/>
          <w:sz w:val="24"/>
          <w:szCs w:val="24"/>
        </w:rPr>
        <w:t>analysis</w:t>
      </w:r>
      <w:r w:rsidR="00974F8C" w:rsidRPr="00301BC8">
        <w:rPr>
          <w:rFonts w:ascii="Times New Roman" w:hAnsi="Times New Roman"/>
          <w:sz w:val="24"/>
          <w:szCs w:val="24"/>
        </w:rPr>
        <w:t>.</w:t>
      </w:r>
      <w:r w:rsidRPr="0037292C">
        <w:rPr>
          <w:rFonts w:ascii="Times New Roman" w:hAnsi="Times New Roman"/>
          <w:sz w:val="24"/>
          <w:szCs w:val="24"/>
        </w:rPr>
        <w:t>The</w:t>
      </w:r>
      <w:proofErr w:type="spellEnd"/>
      <w:r w:rsidRPr="0037292C">
        <w:rPr>
          <w:rFonts w:ascii="Times New Roman" w:hAnsi="Times New Roman"/>
          <w:sz w:val="24"/>
          <w:szCs w:val="24"/>
        </w:rPr>
        <w:t xml:space="preserve"> results showed a significant lack of awareness among producers (83.87%), off-takers (84.20%), transporters (87.30%), and consumers (81.77%), while regulators demonstrated 100% awareness. The study identified three charcoal policies, including a ban on production, sustainable production, and registration with the State Department of Forestry. However, compliance with these policies was very poor, with majority of actors not registering or paying royalties. The effectiveness of policy compliance was deemed weak or very weak by all actors. The study highlights the need for increased awareness, education, and enforcement of charcoal policies to ensure sustainable charcoal production and mitigate environmental degradation in Benue State.</w:t>
      </w:r>
    </w:p>
    <w:p w14:paraId="73EB9D1A" w14:textId="77777777" w:rsidR="0037292C" w:rsidRPr="007F6B88" w:rsidRDefault="0037292C" w:rsidP="00F42EF2">
      <w:pPr>
        <w:rPr>
          <w:rFonts w:ascii="Times New Roman" w:hAnsi="Times New Roman"/>
          <w:sz w:val="24"/>
          <w:szCs w:val="24"/>
        </w:rPr>
      </w:pPr>
    </w:p>
    <w:p w14:paraId="30F6F65E" w14:textId="77777777" w:rsidR="00120110" w:rsidRPr="00120110" w:rsidRDefault="00974F8C" w:rsidP="00974F8C">
      <w:pPr>
        <w:autoSpaceDE w:val="0"/>
        <w:autoSpaceDN w:val="0"/>
        <w:adjustRightInd w:val="0"/>
        <w:spacing w:after="0" w:line="480" w:lineRule="auto"/>
        <w:jc w:val="both"/>
        <w:rPr>
          <w:rFonts w:ascii="Times New Roman" w:hAnsi="Times New Roman" w:cs="Times New Roman"/>
          <w:b/>
          <w:sz w:val="24"/>
        </w:rPr>
      </w:pPr>
      <w:r>
        <w:rPr>
          <w:rFonts w:ascii="Times New Roman" w:hAnsi="Times New Roman" w:cs="Times New Roman"/>
          <w:b/>
          <w:sz w:val="24"/>
        </w:rPr>
        <w:t>Introduction</w:t>
      </w:r>
    </w:p>
    <w:p w14:paraId="0D563ACF" w14:textId="77777777" w:rsidR="00F6375E" w:rsidRDefault="00A87133" w:rsidP="00056D0D">
      <w:pPr>
        <w:autoSpaceDE w:val="0"/>
        <w:autoSpaceDN w:val="0"/>
        <w:adjustRightInd w:val="0"/>
        <w:spacing w:after="0" w:line="480" w:lineRule="auto"/>
        <w:jc w:val="both"/>
        <w:rPr>
          <w:rFonts w:ascii="Times New Roman" w:hAnsi="Times New Roman" w:cs="Times New Roman"/>
          <w:sz w:val="24"/>
          <w:szCs w:val="24"/>
        </w:rPr>
      </w:pPr>
      <w:r w:rsidRPr="00A87133">
        <w:rPr>
          <w:rFonts w:ascii="Times New Roman" w:hAnsi="Times New Roman" w:cs="Times New Roman"/>
          <w:sz w:val="24"/>
        </w:rPr>
        <w:t xml:space="preserve">African </w:t>
      </w:r>
      <w:r w:rsidR="00A96946">
        <w:rPr>
          <w:rFonts w:ascii="Times New Roman" w:hAnsi="Times New Roman" w:cs="Times New Roman"/>
          <w:sz w:val="24"/>
        </w:rPr>
        <w:t>countries</w:t>
      </w:r>
      <w:r w:rsidRPr="00A87133">
        <w:rPr>
          <w:rFonts w:ascii="Times New Roman" w:hAnsi="Times New Roman" w:cs="Times New Roman"/>
          <w:sz w:val="24"/>
        </w:rPr>
        <w:t xml:space="preserve"> confront a critical challenge in th</w:t>
      </w:r>
      <w:r w:rsidR="0037292C">
        <w:rPr>
          <w:rFonts w:ascii="Times New Roman" w:hAnsi="Times New Roman" w:cs="Times New Roman"/>
          <w:sz w:val="24"/>
        </w:rPr>
        <w:t>e global drive to attain SDG 7 (</w:t>
      </w:r>
      <w:r w:rsidRPr="00A87133">
        <w:rPr>
          <w:rFonts w:ascii="Times New Roman" w:hAnsi="Times New Roman" w:cs="Times New Roman"/>
          <w:sz w:val="24"/>
        </w:rPr>
        <w:t xml:space="preserve">Branch </w:t>
      </w:r>
      <w:r w:rsidRPr="00A87133">
        <w:rPr>
          <w:rFonts w:ascii="Times New Roman" w:hAnsi="Times New Roman" w:cs="Times New Roman"/>
          <w:i/>
          <w:sz w:val="24"/>
        </w:rPr>
        <w:t>et al.</w:t>
      </w:r>
      <w:r w:rsidR="0037292C">
        <w:rPr>
          <w:rFonts w:ascii="Times New Roman" w:hAnsi="Times New Roman" w:cs="Times New Roman"/>
          <w:sz w:val="24"/>
        </w:rPr>
        <w:t xml:space="preserve">, </w:t>
      </w:r>
      <w:r w:rsidRPr="00A87133">
        <w:rPr>
          <w:rFonts w:ascii="Times New Roman" w:hAnsi="Times New Roman" w:cs="Times New Roman"/>
          <w:sz w:val="24"/>
        </w:rPr>
        <w:t>2022). This difficulty is how to address wood</w:t>
      </w:r>
      <w:r w:rsidR="007F3245">
        <w:rPr>
          <w:rFonts w:ascii="Times New Roman" w:hAnsi="Times New Roman" w:cs="Times New Roman"/>
          <w:sz w:val="24"/>
        </w:rPr>
        <w:t>-</w:t>
      </w:r>
      <w:r w:rsidRPr="00A87133">
        <w:rPr>
          <w:rFonts w:ascii="Times New Roman" w:hAnsi="Times New Roman" w:cs="Times New Roman"/>
          <w:sz w:val="24"/>
        </w:rPr>
        <w:t>fuel's key place in the continent's energy mix and, in particular, the growing reliance on charcoal for cooking</w:t>
      </w:r>
      <w:r>
        <w:rPr>
          <w:rFonts w:ascii="Times New Roman" w:hAnsi="Times New Roman" w:cs="Times New Roman"/>
          <w:sz w:val="24"/>
        </w:rPr>
        <w:t xml:space="preserve"> (</w:t>
      </w:r>
      <w:r w:rsidRPr="009213B5">
        <w:rPr>
          <w:rFonts w:ascii="Times New Roman" w:hAnsi="Times New Roman"/>
          <w:sz w:val="24"/>
          <w:szCs w:val="24"/>
        </w:rPr>
        <w:t xml:space="preserve">World Bank, 2011, Liyama </w:t>
      </w:r>
      <w:r w:rsidRPr="009213B5">
        <w:rPr>
          <w:rFonts w:ascii="Times New Roman" w:hAnsi="Times New Roman"/>
          <w:i/>
          <w:sz w:val="24"/>
          <w:szCs w:val="24"/>
        </w:rPr>
        <w:t xml:space="preserve">et al., </w:t>
      </w:r>
      <w:r w:rsidRPr="009213B5">
        <w:rPr>
          <w:rFonts w:ascii="Times New Roman" w:hAnsi="Times New Roman"/>
          <w:sz w:val="24"/>
          <w:szCs w:val="24"/>
        </w:rPr>
        <w:t xml:space="preserve">2014, Ndegwa </w:t>
      </w:r>
      <w:r w:rsidRPr="009213B5">
        <w:rPr>
          <w:rFonts w:ascii="Times New Roman" w:hAnsi="Times New Roman"/>
          <w:i/>
          <w:sz w:val="24"/>
          <w:szCs w:val="24"/>
        </w:rPr>
        <w:t xml:space="preserve">et al., </w:t>
      </w:r>
      <w:r w:rsidRPr="009213B5">
        <w:rPr>
          <w:rFonts w:ascii="Times New Roman" w:hAnsi="Times New Roman"/>
          <w:sz w:val="24"/>
          <w:szCs w:val="24"/>
        </w:rPr>
        <w:t xml:space="preserve">2016, </w:t>
      </w:r>
      <w:proofErr w:type="spellStart"/>
      <w:r w:rsidRPr="009213B5">
        <w:rPr>
          <w:rFonts w:ascii="Times New Roman" w:hAnsi="Times New Roman"/>
          <w:sz w:val="24"/>
          <w:szCs w:val="24"/>
        </w:rPr>
        <w:t>Chiteculo</w:t>
      </w:r>
      <w:proofErr w:type="spellEnd"/>
      <w:r w:rsidRPr="009213B5">
        <w:rPr>
          <w:rFonts w:ascii="Times New Roman" w:hAnsi="Times New Roman"/>
          <w:sz w:val="24"/>
          <w:szCs w:val="24"/>
        </w:rPr>
        <w:t xml:space="preserve"> </w:t>
      </w:r>
      <w:r w:rsidRPr="009213B5">
        <w:rPr>
          <w:rFonts w:ascii="Times New Roman" w:hAnsi="Times New Roman"/>
          <w:i/>
          <w:sz w:val="24"/>
          <w:szCs w:val="24"/>
        </w:rPr>
        <w:t xml:space="preserve">et al. </w:t>
      </w:r>
      <w:r w:rsidRPr="009213B5">
        <w:rPr>
          <w:rFonts w:ascii="Times New Roman" w:hAnsi="Times New Roman"/>
          <w:sz w:val="24"/>
          <w:szCs w:val="24"/>
        </w:rPr>
        <w:t>2018</w:t>
      </w:r>
      <w:r>
        <w:rPr>
          <w:rFonts w:ascii="Times New Roman" w:hAnsi="Times New Roman"/>
          <w:sz w:val="24"/>
          <w:szCs w:val="24"/>
        </w:rPr>
        <w:t>, FAO, 2019</w:t>
      </w:r>
      <w:r>
        <w:rPr>
          <w:rFonts w:ascii="Times New Roman" w:hAnsi="Times New Roman" w:cs="Times New Roman"/>
          <w:sz w:val="24"/>
        </w:rPr>
        <w:t>)</w:t>
      </w:r>
      <w:r w:rsidRPr="00A87133">
        <w:rPr>
          <w:rFonts w:ascii="Times New Roman" w:hAnsi="Times New Roman" w:cs="Times New Roman"/>
          <w:sz w:val="24"/>
        </w:rPr>
        <w:t xml:space="preserve">. </w:t>
      </w:r>
      <w:commentRangeStart w:id="0"/>
      <w:r w:rsidRPr="00A87133">
        <w:rPr>
          <w:rFonts w:ascii="Times New Roman" w:hAnsi="Times New Roman" w:cs="Times New Roman"/>
          <w:sz w:val="24"/>
        </w:rPr>
        <w:t xml:space="preserve">In sub-Saharan Africa, charcoal </w:t>
      </w:r>
      <w:proofErr w:type="gramStart"/>
      <w:r w:rsidRPr="00A87133">
        <w:rPr>
          <w:rFonts w:ascii="Times New Roman" w:hAnsi="Times New Roman" w:cs="Times New Roman"/>
          <w:sz w:val="24"/>
        </w:rPr>
        <w:t>accoun</w:t>
      </w:r>
      <w:r w:rsidR="00622B0C">
        <w:rPr>
          <w:rFonts w:ascii="Times New Roman" w:hAnsi="Times New Roman" w:cs="Times New Roman"/>
          <w:sz w:val="24"/>
        </w:rPr>
        <w:t>t</w:t>
      </w:r>
      <w:proofErr w:type="gramEnd"/>
      <w:r w:rsidRPr="00A87133">
        <w:rPr>
          <w:rFonts w:ascii="Times New Roman" w:hAnsi="Times New Roman" w:cs="Times New Roman"/>
          <w:sz w:val="24"/>
        </w:rPr>
        <w:t xml:space="preserve"> for up to 90% of household energy use in </w:t>
      </w:r>
      <w:r w:rsidR="00622B0C">
        <w:rPr>
          <w:rFonts w:ascii="Times New Roman" w:hAnsi="Times New Roman" w:cs="Times New Roman"/>
          <w:sz w:val="24"/>
        </w:rPr>
        <w:t xml:space="preserve">some </w:t>
      </w:r>
      <w:r w:rsidRPr="00A87133">
        <w:rPr>
          <w:rFonts w:ascii="Times New Roman" w:hAnsi="Times New Roman" w:cs="Times New Roman"/>
          <w:sz w:val="24"/>
        </w:rPr>
        <w:t>towns</w:t>
      </w:r>
      <w:r w:rsidR="00622B0C">
        <w:rPr>
          <w:rFonts w:ascii="Times New Roman" w:hAnsi="Times New Roman" w:cs="Times New Roman"/>
          <w:sz w:val="24"/>
        </w:rPr>
        <w:t xml:space="preserve"> and cities (</w:t>
      </w:r>
      <w:r w:rsidR="00622B0C" w:rsidRPr="009213B5">
        <w:rPr>
          <w:rFonts w:ascii="Times New Roman" w:hAnsi="Times New Roman"/>
          <w:sz w:val="24"/>
          <w:szCs w:val="24"/>
        </w:rPr>
        <w:t xml:space="preserve">Liyama </w:t>
      </w:r>
      <w:r w:rsidR="00622B0C" w:rsidRPr="009213B5">
        <w:rPr>
          <w:rFonts w:ascii="Times New Roman" w:hAnsi="Times New Roman"/>
          <w:i/>
          <w:sz w:val="24"/>
          <w:szCs w:val="24"/>
        </w:rPr>
        <w:t xml:space="preserve">et al., </w:t>
      </w:r>
      <w:r w:rsidR="00622B0C" w:rsidRPr="009213B5">
        <w:rPr>
          <w:rFonts w:ascii="Times New Roman" w:hAnsi="Times New Roman"/>
          <w:sz w:val="24"/>
          <w:szCs w:val="24"/>
        </w:rPr>
        <w:t>2014</w:t>
      </w:r>
      <w:r w:rsidR="00622B0C">
        <w:rPr>
          <w:rFonts w:ascii="Times New Roman" w:hAnsi="Times New Roman"/>
          <w:sz w:val="24"/>
          <w:szCs w:val="24"/>
        </w:rPr>
        <w:t xml:space="preserve">; </w:t>
      </w:r>
      <w:r w:rsidR="00622B0C" w:rsidRPr="00125143">
        <w:rPr>
          <w:rFonts w:ascii="Times New Roman" w:hAnsi="Times New Roman"/>
          <w:sz w:val="24"/>
          <w:szCs w:val="24"/>
        </w:rPr>
        <w:t>FAO, 2017</w:t>
      </w:r>
      <w:r w:rsidR="00622B0C">
        <w:rPr>
          <w:rFonts w:ascii="Times New Roman" w:hAnsi="Times New Roman"/>
          <w:sz w:val="24"/>
          <w:szCs w:val="24"/>
        </w:rPr>
        <w:t>)</w:t>
      </w:r>
      <w:commentRangeEnd w:id="0"/>
      <w:r w:rsidR="000D2CD3">
        <w:rPr>
          <w:rStyle w:val="CommentReference"/>
        </w:rPr>
        <w:commentReference w:id="0"/>
      </w:r>
      <w:r w:rsidR="00622B0C">
        <w:rPr>
          <w:rFonts w:ascii="Times New Roman" w:hAnsi="Times New Roman" w:cs="Times New Roman"/>
          <w:sz w:val="24"/>
        </w:rPr>
        <w:t xml:space="preserve">. </w:t>
      </w:r>
      <w:r w:rsidRPr="00A87133">
        <w:rPr>
          <w:rFonts w:ascii="Times New Roman" w:hAnsi="Times New Roman" w:cs="Times New Roman"/>
          <w:sz w:val="24"/>
        </w:rPr>
        <w:t xml:space="preserve"> According to estimates, the production of charcoal is growing at a rate of 3% per year as a result of both increased urbanization and growing rural use as people move away from firewood, the other common wood fuel</w:t>
      </w:r>
      <w:r w:rsidR="00A96946">
        <w:rPr>
          <w:rFonts w:ascii="Times New Roman" w:hAnsi="Times New Roman" w:cs="Times New Roman"/>
          <w:sz w:val="24"/>
        </w:rPr>
        <w:t xml:space="preserve"> (</w:t>
      </w:r>
      <w:r w:rsidR="00A96946" w:rsidRPr="00125143">
        <w:rPr>
          <w:rFonts w:ascii="Times New Roman" w:hAnsi="Times New Roman"/>
          <w:sz w:val="24"/>
          <w:szCs w:val="24"/>
        </w:rPr>
        <w:t xml:space="preserve">Liyama </w:t>
      </w:r>
      <w:r w:rsidR="00A96946" w:rsidRPr="00125143">
        <w:rPr>
          <w:rFonts w:ascii="Times New Roman" w:hAnsi="Times New Roman"/>
          <w:i/>
          <w:iCs/>
          <w:sz w:val="24"/>
          <w:szCs w:val="24"/>
        </w:rPr>
        <w:t>et al.,</w:t>
      </w:r>
      <w:r w:rsidR="00A96946" w:rsidRPr="00125143">
        <w:rPr>
          <w:rFonts w:ascii="Times New Roman" w:hAnsi="Times New Roman"/>
          <w:sz w:val="24"/>
          <w:szCs w:val="24"/>
        </w:rPr>
        <w:t xml:space="preserve"> 2014; UNEP, 2019</w:t>
      </w:r>
      <w:r w:rsidR="00A96946">
        <w:rPr>
          <w:rFonts w:ascii="Times New Roman" w:hAnsi="Times New Roman"/>
          <w:sz w:val="24"/>
          <w:szCs w:val="24"/>
        </w:rPr>
        <w:t xml:space="preserve">; </w:t>
      </w:r>
      <w:proofErr w:type="spellStart"/>
      <w:r w:rsidR="00A96946" w:rsidRPr="003F0C12">
        <w:rPr>
          <w:rStyle w:val="hgkelc"/>
          <w:rFonts w:ascii="Times New Roman" w:hAnsi="Times New Roman"/>
          <w:sz w:val="24"/>
          <w:szCs w:val="24"/>
        </w:rPr>
        <w:t>Mwampamba</w:t>
      </w:r>
      <w:proofErr w:type="spellEnd"/>
      <w:r w:rsidR="00A96946" w:rsidRPr="003F0C12">
        <w:rPr>
          <w:rStyle w:val="hgkelc"/>
          <w:rFonts w:ascii="Times New Roman" w:hAnsi="Times New Roman"/>
          <w:sz w:val="24"/>
          <w:szCs w:val="24"/>
        </w:rPr>
        <w:t xml:space="preserve"> </w:t>
      </w:r>
      <w:r w:rsidR="00A96946" w:rsidRPr="003F0C12">
        <w:rPr>
          <w:rStyle w:val="hgkelc"/>
          <w:rFonts w:ascii="Times New Roman" w:hAnsi="Times New Roman"/>
          <w:i/>
          <w:iCs/>
          <w:sz w:val="24"/>
          <w:szCs w:val="24"/>
        </w:rPr>
        <w:t xml:space="preserve">et al., </w:t>
      </w:r>
      <w:r w:rsidR="00A96946" w:rsidRPr="003F0C12">
        <w:rPr>
          <w:rStyle w:val="hgkelc"/>
          <w:rFonts w:ascii="Times New Roman" w:hAnsi="Times New Roman"/>
          <w:sz w:val="24"/>
          <w:szCs w:val="24"/>
        </w:rPr>
        <w:t>2023</w:t>
      </w:r>
      <w:r w:rsidR="00A96946">
        <w:rPr>
          <w:rStyle w:val="hgkelc"/>
          <w:rFonts w:ascii="Times New Roman" w:hAnsi="Times New Roman"/>
          <w:sz w:val="24"/>
          <w:szCs w:val="24"/>
        </w:rPr>
        <w:t>)</w:t>
      </w:r>
      <w:r w:rsidRPr="00A87133">
        <w:rPr>
          <w:rFonts w:ascii="Times New Roman" w:hAnsi="Times New Roman" w:cs="Times New Roman"/>
          <w:sz w:val="24"/>
        </w:rPr>
        <w:t xml:space="preserve">. </w:t>
      </w:r>
      <w:r w:rsidR="00A96946" w:rsidRPr="00622B0C">
        <w:rPr>
          <w:rFonts w:ascii="Times New Roman" w:hAnsi="Times New Roman"/>
          <w:sz w:val="24"/>
          <w:szCs w:val="24"/>
        </w:rPr>
        <w:t xml:space="preserve">FAO, (2020) submitted that charcoal is the fastest-growing type of wood energy which </w:t>
      </w:r>
      <w:r w:rsidR="00A96946" w:rsidRPr="00622B0C">
        <w:rPr>
          <w:rFonts w:ascii="Times New Roman" w:hAnsi="Times New Roman"/>
          <w:sz w:val="24"/>
          <w:szCs w:val="24"/>
        </w:rPr>
        <w:lastRenderedPageBreak/>
        <w:t xml:space="preserve">grew by 66% between 2000 and 2018. </w:t>
      </w:r>
      <w:r w:rsidR="00A96946" w:rsidRPr="009213B5">
        <w:rPr>
          <w:rFonts w:ascii="Times New Roman" w:hAnsi="Times New Roman"/>
          <w:sz w:val="24"/>
          <w:szCs w:val="24"/>
        </w:rPr>
        <w:t>The consumption of charcoal is anticipated to rise further until 2030 as a result of population expansion and existing urbanization trends (</w:t>
      </w:r>
      <w:proofErr w:type="spellStart"/>
      <w:r w:rsidR="00A96946" w:rsidRPr="009213B5">
        <w:rPr>
          <w:rFonts w:ascii="Times New Roman" w:hAnsi="Times New Roman"/>
          <w:sz w:val="24"/>
          <w:szCs w:val="24"/>
        </w:rPr>
        <w:t>Chiteculo</w:t>
      </w:r>
      <w:proofErr w:type="spellEnd"/>
      <w:r w:rsidR="00A96946" w:rsidRPr="009213B5">
        <w:rPr>
          <w:rFonts w:ascii="Times New Roman" w:hAnsi="Times New Roman"/>
          <w:sz w:val="24"/>
          <w:szCs w:val="24"/>
        </w:rPr>
        <w:t xml:space="preserve"> </w:t>
      </w:r>
      <w:r w:rsidR="00A96946" w:rsidRPr="009213B5">
        <w:rPr>
          <w:rFonts w:ascii="Times New Roman" w:hAnsi="Times New Roman"/>
          <w:i/>
          <w:iCs/>
          <w:sz w:val="24"/>
          <w:szCs w:val="24"/>
        </w:rPr>
        <w:t>et al.,</w:t>
      </w:r>
      <w:r w:rsidR="00A96946" w:rsidRPr="009213B5">
        <w:rPr>
          <w:rFonts w:ascii="Times New Roman" w:hAnsi="Times New Roman"/>
          <w:sz w:val="24"/>
          <w:szCs w:val="24"/>
        </w:rPr>
        <w:t xml:space="preserve"> 2018; IEA, 2019).</w:t>
      </w:r>
      <w:r w:rsidR="00A96946">
        <w:rPr>
          <w:rFonts w:ascii="Times New Roman" w:hAnsi="Times New Roman"/>
          <w:sz w:val="24"/>
          <w:szCs w:val="24"/>
        </w:rPr>
        <w:t xml:space="preserve"> </w:t>
      </w:r>
      <w:r w:rsidR="00A96946" w:rsidRPr="009213B5">
        <w:rPr>
          <w:rFonts w:ascii="Times New Roman" w:hAnsi="Times New Roman"/>
          <w:sz w:val="24"/>
          <w:szCs w:val="24"/>
        </w:rPr>
        <w:t>Millions of individuals in Africa's informal economy depend on the production, transportation, and sale of charcoal for their livelihoods (</w:t>
      </w:r>
      <w:proofErr w:type="spellStart"/>
      <w:r w:rsidR="00A96946" w:rsidRPr="009213B5">
        <w:rPr>
          <w:rFonts w:ascii="Times New Roman" w:hAnsi="Times New Roman"/>
          <w:sz w:val="24"/>
          <w:szCs w:val="24"/>
        </w:rPr>
        <w:t>Mwampamba</w:t>
      </w:r>
      <w:proofErr w:type="spellEnd"/>
      <w:r w:rsidR="00A96946" w:rsidRPr="009213B5">
        <w:rPr>
          <w:rFonts w:ascii="Times New Roman" w:hAnsi="Times New Roman"/>
          <w:sz w:val="24"/>
          <w:szCs w:val="24"/>
        </w:rPr>
        <w:t xml:space="preserve"> </w:t>
      </w:r>
      <w:r w:rsidR="00A96946" w:rsidRPr="00196076">
        <w:rPr>
          <w:rFonts w:ascii="Times New Roman" w:hAnsi="Times New Roman"/>
          <w:i/>
          <w:iCs/>
          <w:sz w:val="24"/>
          <w:szCs w:val="24"/>
        </w:rPr>
        <w:t>et al</w:t>
      </w:r>
      <w:r w:rsidR="00A96946" w:rsidRPr="009213B5">
        <w:rPr>
          <w:rFonts w:ascii="Times New Roman" w:hAnsi="Times New Roman"/>
          <w:sz w:val="24"/>
          <w:szCs w:val="24"/>
        </w:rPr>
        <w:t xml:space="preserve">., 2013; Jones </w:t>
      </w:r>
      <w:r w:rsidR="00A96946" w:rsidRPr="00196076">
        <w:rPr>
          <w:rFonts w:ascii="Times New Roman" w:hAnsi="Times New Roman"/>
          <w:i/>
          <w:iCs/>
          <w:sz w:val="24"/>
          <w:szCs w:val="24"/>
        </w:rPr>
        <w:t>et al.,</w:t>
      </w:r>
      <w:r w:rsidR="00A96946" w:rsidRPr="009213B5">
        <w:rPr>
          <w:rFonts w:ascii="Times New Roman" w:hAnsi="Times New Roman"/>
          <w:sz w:val="24"/>
          <w:szCs w:val="24"/>
        </w:rPr>
        <w:t xml:space="preserve"> 2016).</w:t>
      </w:r>
      <w:r w:rsidR="00A96946">
        <w:rPr>
          <w:rFonts w:ascii="Times New Roman" w:hAnsi="Times New Roman"/>
          <w:sz w:val="24"/>
          <w:szCs w:val="24"/>
        </w:rPr>
        <w:t xml:space="preserve"> </w:t>
      </w:r>
      <w:r w:rsidR="00A96946" w:rsidRPr="009213B5">
        <w:rPr>
          <w:rFonts w:ascii="Times New Roman" w:hAnsi="Times New Roman"/>
          <w:sz w:val="24"/>
          <w:szCs w:val="24"/>
        </w:rPr>
        <w:t xml:space="preserve">Many African countries are concerned about charcoal </w:t>
      </w:r>
      <w:r w:rsidR="00A96946">
        <w:rPr>
          <w:rFonts w:ascii="Times New Roman" w:hAnsi="Times New Roman"/>
          <w:sz w:val="24"/>
          <w:szCs w:val="24"/>
        </w:rPr>
        <w:t>production and usage because, it is</w:t>
      </w:r>
      <w:r w:rsidR="00A96946" w:rsidRPr="009213B5">
        <w:rPr>
          <w:rFonts w:ascii="Times New Roman" w:hAnsi="Times New Roman"/>
          <w:sz w:val="24"/>
          <w:szCs w:val="24"/>
        </w:rPr>
        <w:t xml:space="preserve"> based on unsustainable practices</w:t>
      </w:r>
      <w:r w:rsidR="00A96946">
        <w:rPr>
          <w:rFonts w:ascii="Times New Roman" w:hAnsi="Times New Roman"/>
          <w:sz w:val="24"/>
          <w:szCs w:val="24"/>
        </w:rPr>
        <w:t xml:space="preserve"> (</w:t>
      </w:r>
      <w:r w:rsidR="00A96946">
        <w:rPr>
          <w:rFonts w:ascii="Times New Roman" w:hAnsi="Times New Roman" w:cs="Times New Roman"/>
          <w:sz w:val="24"/>
        </w:rPr>
        <w:t>FAO, 2019)</w:t>
      </w:r>
      <w:r w:rsidR="00A96946" w:rsidRPr="009213B5">
        <w:rPr>
          <w:rFonts w:ascii="Times New Roman" w:hAnsi="Times New Roman"/>
          <w:sz w:val="24"/>
          <w:szCs w:val="24"/>
        </w:rPr>
        <w:t>,</w:t>
      </w:r>
      <w:r w:rsidR="00A96946">
        <w:rPr>
          <w:rFonts w:ascii="Times New Roman" w:hAnsi="Times New Roman"/>
          <w:sz w:val="24"/>
          <w:szCs w:val="24"/>
        </w:rPr>
        <w:t xml:space="preserve"> as </w:t>
      </w:r>
      <w:r w:rsidR="00655845">
        <w:rPr>
          <w:rFonts w:ascii="Times New Roman" w:hAnsi="Times New Roman"/>
          <w:sz w:val="24"/>
          <w:szCs w:val="24"/>
        </w:rPr>
        <w:t xml:space="preserve">the </w:t>
      </w:r>
      <w:r w:rsidR="00655845" w:rsidRPr="009213B5">
        <w:rPr>
          <w:rFonts w:ascii="Times New Roman" w:hAnsi="Times New Roman"/>
          <w:sz w:val="24"/>
          <w:szCs w:val="24"/>
        </w:rPr>
        <w:t>industry</w:t>
      </w:r>
      <w:r w:rsidR="00A96946" w:rsidRPr="009213B5">
        <w:rPr>
          <w:rFonts w:ascii="Times New Roman" w:hAnsi="Times New Roman"/>
          <w:sz w:val="24"/>
          <w:szCs w:val="24"/>
        </w:rPr>
        <w:t xml:space="preserve"> </w:t>
      </w:r>
      <w:r w:rsidR="00A96946" w:rsidRPr="003A1906">
        <w:rPr>
          <w:rFonts w:ascii="Times New Roman" w:hAnsi="Times New Roman" w:cs="Times New Roman"/>
          <w:sz w:val="24"/>
          <w:szCs w:val="24"/>
        </w:rPr>
        <w:t>is often associated with environmental degradation, deforestation, and social concerns (</w:t>
      </w:r>
      <w:r w:rsidR="00A96946" w:rsidRPr="009213B5">
        <w:rPr>
          <w:rFonts w:ascii="Times New Roman" w:hAnsi="Times New Roman"/>
          <w:sz w:val="24"/>
          <w:szCs w:val="24"/>
        </w:rPr>
        <w:t>FAO, 2017</w:t>
      </w:r>
      <w:r w:rsidR="00A96946">
        <w:rPr>
          <w:rFonts w:ascii="Times New Roman" w:hAnsi="Times New Roman"/>
          <w:sz w:val="24"/>
          <w:szCs w:val="24"/>
        </w:rPr>
        <w:t xml:space="preserve">; </w:t>
      </w:r>
      <w:proofErr w:type="spellStart"/>
      <w:r w:rsidR="00A96946">
        <w:rPr>
          <w:rFonts w:ascii="Times New Roman" w:hAnsi="Times New Roman" w:cs="Times New Roman"/>
          <w:sz w:val="24"/>
          <w:szCs w:val="24"/>
        </w:rPr>
        <w:t>Kiruki</w:t>
      </w:r>
      <w:proofErr w:type="spellEnd"/>
      <w:r w:rsidR="00A96946">
        <w:rPr>
          <w:rFonts w:ascii="Times New Roman" w:hAnsi="Times New Roman" w:cs="Times New Roman"/>
          <w:sz w:val="24"/>
          <w:szCs w:val="24"/>
        </w:rPr>
        <w:t xml:space="preserve"> </w:t>
      </w:r>
      <w:r w:rsidR="00A96946" w:rsidRPr="00AE4059">
        <w:rPr>
          <w:rFonts w:ascii="Times New Roman" w:hAnsi="Times New Roman" w:cs="Times New Roman"/>
          <w:i/>
          <w:iCs/>
          <w:sz w:val="24"/>
          <w:szCs w:val="24"/>
        </w:rPr>
        <w:t>et al</w:t>
      </w:r>
      <w:r w:rsidR="00A96946">
        <w:rPr>
          <w:rFonts w:ascii="Times New Roman" w:hAnsi="Times New Roman" w:cs="Times New Roman"/>
          <w:sz w:val="24"/>
          <w:szCs w:val="24"/>
        </w:rPr>
        <w:t>., 2017).</w:t>
      </w:r>
      <w:r w:rsidR="00A96946" w:rsidRPr="00A96946">
        <w:rPr>
          <w:rFonts w:ascii="Times New Roman" w:hAnsi="Times New Roman"/>
          <w:sz w:val="24"/>
          <w:szCs w:val="24"/>
        </w:rPr>
        <w:t xml:space="preserve"> </w:t>
      </w:r>
      <w:r w:rsidR="00A96946" w:rsidRPr="009213B5">
        <w:rPr>
          <w:rFonts w:ascii="Times New Roman" w:hAnsi="Times New Roman"/>
          <w:sz w:val="24"/>
          <w:szCs w:val="24"/>
        </w:rPr>
        <w:t xml:space="preserve">To safeguard forests and </w:t>
      </w:r>
      <w:r w:rsidR="00A96946" w:rsidRPr="00A96946">
        <w:rPr>
          <w:rFonts w:ascii="Times New Roman" w:hAnsi="Times New Roman"/>
          <w:sz w:val="24"/>
          <w:szCs w:val="24"/>
        </w:rPr>
        <w:t>ensure the ecological and ethical production of charcoal</w:t>
      </w:r>
      <w:r w:rsidR="00A96946" w:rsidRPr="009213B5">
        <w:rPr>
          <w:rFonts w:ascii="Times New Roman" w:hAnsi="Times New Roman"/>
          <w:sz w:val="24"/>
          <w:szCs w:val="24"/>
        </w:rPr>
        <w:t>, African governments</w:t>
      </w:r>
      <w:r w:rsidR="00D0089A">
        <w:rPr>
          <w:rFonts w:ascii="Times New Roman" w:hAnsi="Times New Roman"/>
          <w:sz w:val="24"/>
          <w:szCs w:val="24"/>
        </w:rPr>
        <w:t xml:space="preserve"> </w:t>
      </w:r>
      <w:r w:rsidR="00A96946" w:rsidRPr="00A96946">
        <w:rPr>
          <w:rFonts w:ascii="Times New Roman" w:hAnsi="Times New Roman"/>
          <w:sz w:val="24"/>
          <w:szCs w:val="24"/>
        </w:rPr>
        <w:t>have responded by establishing laws and policies</w:t>
      </w:r>
      <w:r w:rsidR="00655845">
        <w:rPr>
          <w:rFonts w:ascii="Times New Roman" w:hAnsi="Times New Roman"/>
          <w:sz w:val="24"/>
          <w:szCs w:val="24"/>
        </w:rPr>
        <w:t xml:space="preserve"> </w:t>
      </w:r>
      <w:r w:rsidR="00A96946" w:rsidRPr="009213B5">
        <w:rPr>
          <w:rFonts w:ascii="Times New Roman" w:hAnsi="Times New Roman"/>
          <w:sz w:val="24"/>
          <w:szCs w:val="24"/>
        </w:rPr>
        <w:t>relating to charcoal</w:t>
      </w:r>
      <w:r w:rsidR="00407E05">
        <w:rPr>
          <w:rFonts w:ascii="Times New Roman" w:hAnsi="Times New Roman"/>
          <w:sz w:val="24"/>
          <w:szCs w:val="24"/>
        </w:rPr>
        <w:t xml:space="preserve"> production</w:t>
      </w:r>
      <w:r w:rsidR="00A96946" w:rsidRPr="009213B5">
        <w:rPr>
          <w:rFonts w:ascii="Times New Roman" w:hAnsi="Times New Roman"/>
          <w:sz w:val="24"/>
          <w:szCs w:val="24"/>
        </w:rPr>
        <w:t xml:space="preserve"> (Zulu, 2009; Doggart and Meshack, 2017; FAO, 2017)</w:t>
      </w:r>
      <w:r w:rsidR="00A96946">
        <w:rPr>
          <w:rFonts w:ascii="Times New Roman" w:hAnsi="Times New Roman"/>
          <w:sz w:val="24"/>
          <w:szCs w:val="24"/>
        </w:rPr>
        <w:t xml:space="preserve">.  </w:t>
      </w:r>
      <w:r w:rsidR="00D0089A">
        <w:rPr>
          <w:rFonts w:ascii="Times New Roman" w:hAnsi="Times New Roman"/>
          <w:sz w:val="24"/>
          <w:szCs w:val="24"/>
        </w:rPr>
        <w:t xml:space="preserve">However, </w:t>
      </w:r>
      <w:r w:rsidR="00D0089A" w:rsidRPr="00EE53C7">
        <w:rPr>
          <w:rFonts w:ascii="Times New Roman" w:hAnsi="Times New Roman"/>
          <w:sz w:val="24"/>
          <w:szCs w:val="24"/>
          <w:lang w:eastAsia="en-GB"/>
        </w:rPr>
        <w:t>majority of A</w:t>
      </w:r>
      <w:r w:rsidR="00D0089A">
        <w:rPr>
          <w:rFonts w:ascii="Times New Roman" w:hAnsi="Times New Roman"/>
          <w:sz w:val="24"/>
          <w:szCs w:val="24"/>
          <w:lang w:eastAsia="en-GB"/>
        </w:rPr>
        <w:t xml:space="preserve">frican nations </w:t>
      </w:r>
      <w:r w:rsidR="00D0089A" w:rsidRPr="00EE53C7">
        <w:rPr>
          <w:rFonts w:ascii="Times New Roman" w:hAnsi="Times New Roman"/>
          <w:sz w:val="24"/>
          <w:szCs w:val="24"/>
          <w:lang w:eastAsia="en-GB"/>
        </w:rPr>
        <w:t xml:space="preserve">do not have </w:t>
      </w:r>
      <w:r w:rsidR="00D0089A">
        <w:rPr>
          <w:rFonts w:ascii="Times New Roman" w:hAnsi="Times New Roman"/>
          <w:sz w:val="24"/>
          <w:szCs w:val="24"/>
          <w:lang w:eastAsia="en-GB"/>
        </w:rPr>
        <w:t>robust policies</w:t>
      </w:r>
      <w:r w:rsidR="00D0089A" w:rsidRPr="00EE53C7">
        <w:rPr>
          <w:rFonts w:ascii="Times New Roman" w:hAnsi="Times New Roman"/>
          <w:sz w:val="24"/>
          <w:szCs w:val="24"/>
          <w:lang w:eastAsia="en-GB"/>
        </w:rPr>
        <w:t xml:space="preserve"> and regulatory frameworks that specifically manage their charcoal </w:t>
      </w:r>
      <w:r w:rsidR="00D0089A">
        <w:rPr>
          <w:rFonts w:ascii="Times New Roman" w:hAnsi="Times New Roman"/>
          <w:sz w:val="24"/>
          <w:szCs w:val="24"/>
          <w:lang w:eastAsia="en-GB"/>
        </w:rPr>
        <w:t>sector</w:t>
      </w:r>
      <w:r w:rsidR="00D0089A" w:rsidRPr="00EE53C7">
        <w:rPr>
          <w:rFonts w:ascii="Times New Roman" w:hAnsi="Times New Roman"/>
          <w:sz w:val="24"/>
          <w:szCs w:val="24"/>
          <w:lang w:eastAsia="en-GB"/>
        </w:rPr>
        <w:t>, despite their substantial reliance on charcoal</w:t>
      </w:r>
      <w:r w:rsidR="00D0089A">
        <w:rPr>
          <w:rFonts w:ascii="Times New Roman" w:hAnsi="Times New Roman"/>
          <w:sz w:val="24"/>
          <w:szCs w:val="24"/>
          <w:lang w:eastAsia="en-GB"/>
        </w:rPr>
        <w:t xml:space="preserve"> (</w:t>
      </w:r>
      <w:r w:rsidR="00D0089A" w:rsidRPr="003F0C12">
        <w:rPr>
          <w:rStyle w:val="hgkelc"/>
          <w:rFonts w:ascii="Times New Roman" w:hAnsi="Times New Roman"/>
          <w:sz w:val="24"/>
          <w:szCs w:val="24"/>
        </w:rPr>
        <w:t>(</w:t>
      </w:r>
      <w:proofErr w:type="spellStart"/>
      <w:r w:rsidR="00D0089A" w:rsidRPr="003F0C12">
        <w:rPr>
          <w:rStyle w:val="hgkelc"/>
          <w:rFonts w:ascii="Times New Roman" w:hAnsi="Times New Roman"/>
          <w:sz w:val="24"/>
          <w:szCs w:val="24"/>
        </w:rPr>
        <w:t>Mwampamba</w:t>
      </w:r>
      <w:proofErr w:type="spellEnd"/>
      <w:r w:rsidR="00D0089A" w:rsidRPr="003F0C12">
        <w:rPr>
          <w:rStyle w:val="hgkelc"/>
          <w:rFonts w:ascii="Times New Roman" w:hAnsi="Times New Roman"/>
          <w:sz w:val="24"/>
          <w:szCs w:val="24"/>
        </w:rPr>
        <w:t xml:space="preserve"> </w:t>
      </w:r>
      <w:r w:rsidR="00D0089A" w:rsidRPr="003F0C12">
        <w:rPr>
          <w:rStyle w:val="hgkelc"/>
          <w:rFonts w:ascii="Times New Roman" w:hAnsi="Times New Roman"/>
          <w:i/>
          <w:iCs/>
          <w:sz w:val="24"/>
          <w:szCs w:val="24"/>
        </w:rPr>
        <w:t xml:space="preserve">et al., </w:t>
      </w:r>
      <w:r w:rsidR="00D0089A" w:rsidRPr="003F0C12">
        <w:rPr>
          <w:rStyle w:val="hgkelc"/>
          <w:rFonts w:ascii="Times New Roman" w:hAnsi="Times New Roman"/>
          <w:sz w:val="24"/>
          <w:szCs w:val="24"/>
        </w:rPr>
        <w:t>2023)</w:t>
      </w:r>
      <w:r w:rsidR="00D0089A" w:rsidRPr="00EE53C7">
        <w:rPr>
          <w:rFonts w:ascii="Times New Roman" w:hAnsi="Times New Roman"/>
          <w:sz w:val="24"/>
          <w:szCs w:val="24"/>
          <w:lang w:eastAsia="en-GB"/>
        </w:rPr>
        <w:t>.</w:t>
      </w:r>
      <w:r w:rsidR="00D0089A" w:rsidRPr="009213B5">
        <w:rPr>
          <w:rFonts w:ascii="Times New Roman" w:hAnsi="Times New Roman"/>
          <w:sz w:val="24"/>
          <w:szCs w:val="24"/>
          <w:lang w:eastAsia="en-GB"/>
        </w:rPr>
        <w:t xml:space="preserve"> </w:t>
      </w:r>
      <w:r w:rsidR="00D0089A">
        <w:rPr>
          <w:rFonts w:ascii="Times New Roman" w:hAnsi="Times New Roman"/>
          <w:sz w:val="24"/>
          <w:szCs w:val="24"/>
          <w:lang w:eastAsia="en-GB"/>
        </w:rPr>
        <w:t xml:space="preserve">The </w:t>
      </w:r>
      <w:r w:rsidR="00D0089A" w:rsidRPr="009213B5">
        <w:rPr>
          <w:rFonts w:ascii="Times New Roman" w:hAnsi="Times New Roman"/>
          <w:sz w:val="24"/>
          <w:szCs w:val="24"/>
          <w:lang w:eastAsia="en-GB"/>
        </w:rPr>
        <w:t xml:space="preserve">most charcoal policy </w:t>
      </w:r>
      <w:r w:rsidR="00D0089A">
        <w:rPr>
          <w:rFonts w:ascii="Times New Roman" w:hAnsi="Times New Roman"/>
          <w:sz w:val="24"/>
          <w:szCs w:val="24"/>
          <w:lang w:eastAsia="en-GB"/>
        </w:rPr>
        <w:t>tool they often used is</w:t>
      </w:r>
      <w:r w:rsidR="00D0089A" w:rsidRPr="009213B5">
        <w:rPr>
          <w:rFonts w:ascii="Times New Roman" w:hAnsi="Times New Roman"/>
          <w:sz w:val="24"/>
          <w:szCs w:val="24"/>
          <w:lang w:eastAsia="en-GB"/>
        </w:rPr>
        <w:t xml:space="preserve"> straight ban of charcoal production and trading (Neufeldt </w:t>
      </w:r>
      <w:r w:rsidR="00D0089A" w:rsidRPr="009213B5">
        <w:rPr>
          <w:rFonts w:ascii="Times New Roman" w:hAnsi="Times New Roman"/>
          <w:i/>
          <w:sz w:val="24"/>
          <w:szCs w:val="24"/>
          <w:lang w:eastAsia="en-GB"/>
        </w:rPr>
        <w:t>et al.</w:t>
      </w:r>
      <w:r w:rsidR="00D0089A">
        <w:rPr>
          <w:rFonts w:ascii="Times New Roman" w:hAnsi="Times New Roman"/>
          <w:i/>
          <w:sz w:val="24"/>
          <w:szCs w:val="24"/>
          <w:lang w:eastAsia="en-GB"/>
        </w:rPr>
        <w:t xml:space="preserve">, </w:t>
      </w:r>
      <w:r w:rsidR="00D0089A" w:rsidRPr="009213B5">
        <w:rPr>
          <w:rFonts w:ascii="Times New Roman" w:hAnsi="Times New Roman"/>
          <w:sz w:val="24"/>
          <w:szCs w:val="24"/>
          <w:lang w:eastAsia="en-GB"/>
        </w:rPr>
        <w:t>2015</w:t>
      </w:r>
      <w:r w:rsidR="00D0089A">
        <w:rPr>
          <w:rFonts w:ascii="Times New Roman" w:hAnsi="Times New Roman"/>
          <w:sz w:val="24"/>
          <w:szCs w:val="24"/>
          <w:lang w:eastAsia="en-GB"/>
        </w:rPr>
        <w:t xml:space="preserve">; Branch </w:t>
      </w:r>
      <w:r w:rsidR="00D0089A">
        <w:rPr>
          <w:rFonts w:ascii="Times New Roman" w:hAnsi="Times New Roman"/>
          <w:i/>
          <w:iCs/>
          <w:sz w:val="24"/>
          <w:szCs w:val="24"/>
          <w:lang w:eastAsia="en-GB"/>
        </w:rPr>
        <w:t xml:space="preserve">et al., </w:t>
      </w:r>
      <w:r w:rsidR="00D0089A">
        <w:rPr>
          <w:rFonts w:ascii="Times New Roman" w:hAnsi="Times New Roman"/>
          <w:sz w:val="24"/>
          <w:szCs w:val="24"/>
          <w:lang w:eastAsia="en-GB"/>
        </w:rPr>
        <w:t>2022</w:t>
      </w:r>
      <w:r w:rsidR="00D0089A" w:rsidRPr="009213B5">
        <w:rPr>
          <w:rFonts w:ascii="Times New Roman" w:hAnsi="Times New Roman"/>
          <w:sz w:val="24"/>
          <w:szCs w:val="24"/>
          <w:lang w:eastAsia="en-GB"/>
        </w:rPr>
        <w:t xml:space="preserve">). </w:t>
      </w:r>
      <w:r w:rsidR="00120110">
        <w:rPr>
          <w:rFonts w:ascii="Times New Roman" w:hAnsi="Times New Roman"/>
          <w:sz w:val="24"/>
          <w:szCs w:val="24"/>
          <w:lang w:eastAsia="en-GB"/>
        </w:rPr>
        <w:t xml:space="preserve"> </w:t>
      </w:r>
      <w:commentRangeStart w:id="1"/>
      <w:r w:rsidR="00120110">
        <w:rPr>
          <w:rFonts w:ascii="Times New Roman" w:hAnsi="Times New Roman"/>
          <w:sz w:val="24"/>
          <w:szCs w:val="24"/>
          <w:lang w:eastAsia="en-GB"/>
        </w:rPr>
        <w:t>This is the case in Benue State where the policy tool used to regulate charcoal production is</w:t>
      </w:r>
      <w:r w:rsidR="00120110" w:rsidRPr="009213B5">
        <w:rPr>
          <w:rFonts w:ascii="Times New Roman" w:hAnsi="Times New Roman"/>
          <w:sz w:val="24"/>
          <w:szCs w:val="24"/>
          <w:lang w:eastAsia="en-GB"/>
        </w:rPr>
        <w:t xml:space="preserve"> straight ban of charcoal production and trading</w:t>
      </w:r>
      <w:r w:rsidR="00120110">
        <w:rPr>
          <w:rFonts w:ascii="Times New Roman" w:hAnsi="Times New Roman" w:cs="Times New Roman"/>
          <w:sz w:val="24"/>
          <w:szCs w:val="24"/>
        </w:rPr>
        <w:t xml:space="preserve">.  </w:t>
      </w:r>
      <w:r w:rsidR="00120110">
        <w:rPr>
          <w:rFonts w:ascii="Times New Roman" w:hAnsi="Times New Roman"/>
          <w:sz w:val="24"/>
          <w:szCs w:val="24"/>
        </w:rPr>
        <w:t>This</w:t>
      </w:r>
      <w:r w:rsidR="00120110" w:rsidRPr="000D1E11">
        <w:rPr>
          <w:rFonts w:ascii="Times New Roman" w:hAnsi="Times New Roman"/>
          <w:sz w:val="24"/>
          <w:szCs w:val="24"/>
        </w:rPr>
        <w:t xml:space="preserve"> </w:t>
      </w:r>
      <w:r w:rsidR="00622B0C" w:rsidRPr="000D1E11">
        <w:rPr>
          <w:rFonts w:ascii="Times New Roman" w:hAnsi="Times New Roman"/>
          <w:sz w:val="24"/>
          <w:szCs w:val="24"/>
        </w:rPr>
        <w:t>absence</w:t>
      </w:r>
      <w:r w:rsidR="00120110" w:rsidRPr="000D1E11">
        <w:rPr>
          <w:rFonts w:ascii="Times New Roman" w:hAnsi="Times New Roman"/>
          <w:sz w:val="24"/>
          <w:szCs w:val="24"/>
        </w:rPr>
        <w:t xml:space="preserve"> of articulate policies, have made charcoal industry to remain informal and unregulated especially in </w:t>
      </w:r>
      <w:r w:rsidR="00120110">
        <w:rPr>
          <w:rFonts w:ascii="Times New Roman" w:hAnsi="Times New Roman"/>
          <w:sz w:val="24"/>
          <w:szCs w:val="24"/>
        </w:rPr>
        <w:t>Benue State. Similarly, d</w:t>
      </w:r>
      <w:r w:rsidR="00655845" w:rsidRPr="003A1906">
        <w:rPr>
          <w:rFonts w:ascii="Times New Roman" w:hAnsi="Times New Roman" w:cs="Times New Roman"/>
          <w:sz w:val="24"/>
          <w:szCs w:val="24"/>
        </w:rPr>
        <w:t xml:space="preserve">espite the existence of </w:t>
      </w:r>
      <w:r w:rsidR="00120110" w:rsidRPr="009213B5">
        <w:rPr>
          <w:rFonts w:ascii="Times New Roman" w:hAnsi="Times New Roman"/>
          <w:sz w:val="24"/>
          <w:szCs w:val="24"/>
          <w:lang w:eastAsia="en-GB"/>
        </w:rPr>
        <w:t>straight ban of charcoal production and trading</w:t>
      </w:r>
      <w:r w:rsidR="002906D4">
        <w:rPr>
          <w:rFonts w:ascii="Times New Roman" w:hAnsi="Times New Roman"/>
          <w:sz w:val="24"/>
          <w:szCs w:val="24"/>
          <w:lang w:eastAsia="en-GB"/>
        </w:rPr>
        <w:t xml:space="preserve"> as charcoal policy </w:t>
      </w:r>
      <w:r w:rsidR="00655845" w:rsidRPr="003A1906">
        <w:rPr>
          <w:rFonts w:ascii="Times New Roman" w:hAnsi="Times New Roman" w:cs="Times New Roman"/>
          <w:sz w:val="24"/>
          <w:szCs w:val="24"/>
        </w:rPr>
        <w:t xml:space="preserve">in </w:t>
      </w:r>
      <w:r w:rsidR="00120110">
        <w:rPr>
          <w:rFonts w:ascii="Times New Roman" w:hAnsi="Times New Roman" w:cs="Times New Roman"/>
          <w:sz w:val="24"/>
          <w:szCs w:val="24"/>
        </w:rPr>
        <w:t>Benue State</w:t>
      </w:r>
      <w:r w:rsidR="002906D4">
        <w:rPr>
          <w:rFonts w:ascii="Times New Roman" w:hAnsi="Times New Roman" w:cs="Times New Roman"/>
          <w:sz w:val="24"/>
          <w:szCs w:val="24"/>
        </w:rPr>
        <w:t>,</w:t>
      </w:r>
      <w:r w:rsidR="00D0089A">
        <w:rPr>
          <w:rFonts w:ascii="Times New Roman" w:hAnsi="Times New Roman" w:cs="Times New Roman"/>
          <w:sz w:val="24"/>
          <w:szCs w:val="24"/>
        </w:rPr>
        <w:t xml:space="preserve"> </w:t>
      </w:r>
      <w:r w:rsidR="00655845" w:rsidRPr="003A1906">
        <w:rPr>
          <w:rFonts w:ascii="Times New Roman" w:hAnsi="Times New Roman" w:cs="Times New Roman"/>
          <w:sz w:val="24"/>
          <w:szCs w:val="24"/>
        </w:rPr>
        <w:t xml:space="preserve">widespread </w:t>
      </w:r>
      <w:r w:rsidR="002906D4">
        <w:rPr>
          <w:rFonts w:ascii="Times New Roman" w:hAnsi="Times New Roman" w:cs="Times New Roman"/>
          <w:sz w:val="24"/>
          <w:szCs w:val="24"/>
        </w:rPr>
        <w:t>charcoal production across the State persists</w:t>
      </w:r>
      <w:r w:rsidR="00120110">
        <w:rPr>
          <w:rFonts w:ascii="Times New Roman" w:hAnsi="Times New Roman" w:cs="Times New Roman"/>
          <w:sz w:val="24"/>
          <w:szCs w:val="24"/>
        </w:rPr>
        <w:t xml:space="preserve">. </w:t>
      </w:r>
      <w:r w:rsidR="00F6375E" w:rsidRPr="00F6375E">
        <w:rPr>
          <w:rFonts w:ascii="Times New Roman" w:hAnsi="Times New Roman" w:cs="Times New Roman"/>
          <w:sz w:val="24"/>
          <w:szCs w:val="24"/>
        </w:rPr>
        <w:t xml:space="preserve">Ineffective adherence to the Benue </w:t>
      </w:r>
      <w:r w:rsidR="00F6375E">
        <w:rPr>
          <w:rFonts w:ascii="Times New Roman" w:hAnsi="Times New Roman" w:cs="Times New Roman"/>
          <w:sz w:val="24"/>
          <w:szCs w:val="24"/>
        </w:rPr>
        <w:t>S</w:t>
      </w:r>
      <w:r w:rsidR="00F6375E" w:rsidRPr="00F6375E">
        <w:rPr>
          <w:rFonts w:ascii="Times New Roman" w:hAnsi="Times New Roman" w:cs="Times New Roman"/>
          <w:sz w:val="24"/>
          <w:szCs w:val="24"/>
        </w:rPr>
        <w:t xml:space="preserve">tate's charcoal policy by </w:t>
      </w:r>
      <w:r w:rsidR="00F6375E">
        <w:rPr>
          <w:rFonts w:ascii="Times New Roman" w:hAnsi="Times New Roman" w:cs="Times New Roman"/>
          <w:sz w:val="24"/>
          <w:szCs w:val="24"/>
        </w:rPr>
        <w:t>key actors in the value chain</w:t>
      </w:r>
      <w:r w:rsidR="00F6375E" w:rsidRPr="00F6375E">
        <w:rPr>
          <w:rFonts w:ascii="Times New Roman" w:hAnsi="Times New Roman" w:cs="Times New Roman"/>
          <w:sz w:val="24"/>
          <w:szCs w:val="24"/>
        </w:rPr>
        <w:t xml:space="preserve"> poses threats to the environment and economy, including deforestation, soil erosion, climate change, adverse effects on livelihoods, and wasteful use of resources.</w:t>
      </w:r>
      <w:r w:rsidR="00217E6C">
        <w:rPr>
          <w:rFonts w:ascii="Times New Roman" w:hAnsi="Times New Roman" w:cs="Times New Roman"/>
          <w:sz w:val="24"/>
          <w:szCs w:val="24"/>
        </w:rPr>
        <w:t xml:space="preserve"> </w:t>
      </w:r>
      <w:r w:rsidR="00217E6C" w:rsidRPr="00217E6C">
        <w:rPr>
          <w:rFonts w:ascii="Times New Roman" w:hAnsi="Times New Roman" w:cs="Times New Roman"/>
          <w:sz w:val="24"/>
          <w:szCs w:val="24"/>
        </w:rPr>
        <w:t xml:space="preserve">Environmental harm can be reduced when authorities assess policy compliance to see if sustainable methods are being used. Initiatives for replanting, resource protection for forests, and a decrease in illicit logging are all supported by this </w:t>
      </w:r>
      <w:r w:rsidR="00217E6C" w:rsidRPr="00217E6C">
        <w:rPr>
          <w:rFonts w:ascii="Times New Roman" w:hAnsi="Times New Roman" w:cs="Times New Roman"/>
          <w:sz w:val="24"/>
          <w:szCs w:val="24"/>
        </w:rPr>
        <w:lastRenderedPageBreak/>
        <w:t xml:space="preserve">assessment. Charcoal manufacturers follow rules intended to strike a balance between commercial gains and sustainable resource management, thanks to the process of evaluating policy compliance. A sector's carbon footprint can be lowered by adhering to regulations that support energy efficiency and greener industrial techniques. This complements more general initiatives to mitigate climate change. By preventing exploitation of disadvantaged groups and promoting fair work practices, ensuring policy compliance can result in a more equitable </w:t>
      </w:r>
      <w:r w:rsidR="00115616">
        <w:rPr>
          <w:rFonts w:ascii="Times New Roman" w:hAnsi="Times New Roman" w:cs="Times New Roman"/>
          <w:sz w:val="24"/>
          <w:szCs w:val="24"/>
        </w:rPr>
        <w:t>distribution</w:t>
      </w:r>
      <w:r w:rsidR="00217E6C" w:rsidRPr="00217E6C">
        <w:rPr>
          <w:rFonts w:ascii="Times New Roman" w:hAnsi="Times New Roman" w:cs="Times New Roman"/>
          <w:sz w:val="24"/>
          <w:szCs w:val="24"/>
        </w:rPr>
        <w:t xml:space="preserve"> of benefits. </w:t>
      </w:r>
      <w:commentRangeEnd w:id="1"/>
      <w:r w:rsidR="004235A3">
        <w:rPr>
          <w:rStyle w:val="CommentReference"/>
        </w:rPr>
        <w:commentReference w:id="1"/>
      </w:r>
      <w:r w:rsidR="00217E6C" w:rsidRPr="00217E6C">
        <w:rPr>
          <w:rFonts w:ascii="Times New Roman" w:hAnsi="Times New Roman" w:cs="Times New Roman"/>
          <w:sz w:val="24"/>
          <w:szCs w:val="24"/>
        </w:rPr>
        <w:t>Whether producers are profiting from initiatives and assistance programs meant to enhance their livelihoods sustainably will be made clear by</w:t>
      </w:r>
      <w:r w:rsidR="00115616" w:rsidRPr="00217E6C">
        <w:rPr>
          <w:rFonts w:ascii="Times New Roman" w:hAnsi="Times New Roman" w:cs="Times New Roman"/>
          <w:sz w:val="24"/>
          <w:szCs w:val="24"/>
        </w:rPr>
        <w:t xml:space="preserve"> policy compliance</w:t>
      </w:r>
      <w:r w:rsidR="00217E6C" w:rsidRPr="00217E6C">
        <w:rPr>
          <w:rFonts w:ascii="Times New Roman" w:hAnsi="Times New Roman" w:cs="Times New Roman"/>
          <w:sz w:val="24"/>
          <w:szCs w:val="24"/>
        </w:rPr>
        <w:t>.</w:t>
      </w:r>
      <w:r w:rsidR="00217E6C">
        <w:rPr>
          <w:rFonts w:ascii="Times New Roman" w:hAnsi="Times New Roman" w:cs="Times New Roman"/>
          <w:sz w:val="24"/>
          <w:szCs w:val="24"/>
        </w:rPr>
        <w:t xml:space="preserve"> </w:t>
      </w:r>
      <w:r w:rsidR="00115616">
        <w:rPr>
          <w:rFonts w:ascii="Times New Roman" w:hAnsi="Times New Roman" w:cs="Times New Roman"/>
          <w:sz w:val="24"/>
          <w:szCs w:val="24"/>
        </w:rPr>
        <w:t>The study will help</w:t>
      </w:r>
      <w:r w:rsidR="00217E6C" w:rsidRPr="00217E6C">
        <w:rPr>
          <w:rFonts w:ascii="Times New Roman" w:hAnsi="Times New Roman" w:cs="Times New Roman"/>
          <w:sz w:val="24"/>
          <w:szCs w:val="24"/>
        </w:rPr>
        <w:t xml:space="preserve"> in detecting weaknesses in governance frameworks and policy enforcement. It</w:t>
      </w:r>
      <w:r w:rsidR="00115616">
        <w:rPr>
          <w:rFonts w:ascii="Times New Roman" w:hAnsi="Times New Roman" w:cs="Times New Roman"/>
          <w:sz w:val="24"/>
          <w:szCs w:val="24"/>
        </w:rPr>
        <w:t xml:space="preserve"> will </w:t>
      </w:r>
      <w:r w:rsidR="00217E6C" w:rsidRPr="00217E6C">
        <w:rPr>
          <w:rFonts w:ascii="Times New Roman" w:hAnsi="Times New Roman" w:cs="Times New Roman"/>
          <w:sz w:val="24"/>
          <w:szCs w:val="24"/>
        </w:rPr>
        <w:t xml:space="preserve">show if regulatory frameworks have flaws or whether current regulations are being appropriately applied and enforced. This can help with the </w:t>
      </w:r>
      <w:r w:rsidR="00C60861" w:rsidRPr="00217E6C">
        <w:rPr>
          <w:rFonts w:ascii="Times New Roman" w:hAnsi="Times New Roman" w:cs="Times New Roman"/>
          <w:sz w:val="24"/>
          <w:szCs w:val="24"/>
        </w:rPr>
        <w:t>formation</w:t>
      </w:r>
      <w:r w:rsidR="00217E6C" w:rsidRPr="00217E6C">
        <w:rPr>
          <w:rFonts w:ascii="Times New Roman" w:hAnsi="Times New Roman" w:cs="Times New Roman"/>
          <w:sz w:val="24"/>
          <w:szCs w:val="24"/>
        </w:rPr>
        <w:t xml:space="preserve"> of governance frameworks, capacity-building programs, and policies that </w:t>
      </w:r>
      <w:r w:rsidR="00C60861">
        <w:rPr>
          <w:rFonts w:ascii="Times New Roman" w:hAnsi="Times New Roman" w:cs="Times New Roman"/>
          <w:sz w:val="24"/>
          <w:szCs w:val="24"/>
        </w:rPr>
        <w:t>will be</w:t>
      </w:r>
      <w:r w:rsidR="00217E6C" w:rsidRPr="00217E6C">
        <w:rPr>
          <w:rFonts w:ascii="Times New Roman" w:hAnsi="Times New Roman" w:cs="Times New Roman"/>
          <w:sz w:val="24"/>
          <w:szCs w:val="24"/>
        </w:rPr>
        <w:t xml:space="preserve"> more successful.</w:t>
      </w:r>
    </w:p>
    <w:p w14:paraId="401AD5B1" w14:textId="77777777" w:rsidR="00056D0D" w:rsidRPr="007F6B88" w:rsidRDefault="00056D0D" w:rsidP="00056D0D">
      <w:pPr>
        <w:autoSpaceDE w:val="0"/>
        <w:autoSpaceDN w:val="0"/>
        <w:adjustRightInd w:val="0"/>
        <w:spacing w:after="0" w:line="480" w:lineRule="auto"/>
        <w:jc w:val="both"/>
        <w:rPr>
          <w:rFonts w:ascii="Times New Roman" w:hAnsi="Times New Roman"/>
          <w:b/>
          <w:bCs/>
          <w:sz w:val="24"/>
          <w:szCs w:val="24"/>
        </w:rPr>
      </w:pPr>
      <w:r w:rsidRPr="007F6B88">
        <w:rPr>
          <w:rFonts w:ascii="Times New Roman" w:hAnsi="Times New Roman"/>
          <w:b/>
          <w:bCs/>
          <w:sz w:val="24"/>
          <w:szCs w:val="24"/>
        </w:rPr>
        <w:t>Study Area</w:t>
      </w:r>
    </w:p>
    <w:p w14:paraId="6084AD82" w14:textId="77777777" w:rsidR="00056D0D" w:rsidRDefault="00056D0D" w:rsidP="00056D0D">
      <w:pPr>
        <w:autoSpaceDE w:val="0"/>
        <w:autoSpaceDN w:val="0"/>
        <w:adjustRightInd w:val="0"/>
        <w:spacing w:after="0" w:line="480" w:lineRule="auto"/>
        <w:jc w:val="both"/>
        <w:rPr>
          <w:rFonts w:ascii="Times New Roman" w:hAnsi="Times New Roman"/>
          <w:sz w:val="24"/>
          <w:szCs w:val="24"/>
        </w:rPr>
      </w:pPr>
      <w:r w:rsidRPr="007F6B88">
        <w:rPr>
          <w:rFonts w:ascii="Times New Roman" w:hAnsi="Times New Roman"/>
          <w:bCs/>
          <w:sz w:val="24"/>
          <w:szCs w:val="24"/>
        </w:rPr>
        <w:t>The study area is Benue State, Nigeria. The State is   located within the Middle Belt of Nigeria on Longitude 7</w:t>
      </w:r>
      <w:r w:rsidRPr="007F6B88">
        <w:rPr>
          <w:rFonts w:ascii="Times New Roman" w:hAnsi="Times New Roman"/>
          <w:bCs/>
          <w:sz w:val="24"/>
          <w:szCs w:val="24"/>
          <w:vertAlign w:val="superscript"/>
        </w:rPr>
        <w:t>o</w:t>
      </w:r>
      <w:r w:rsidRPr="007F6B88">
        <w:rPr>
          <w:rFonts w:ascii="Times New Roman" w:hAnsi="Times New Roman"/>
          <w:bCs/>
          <w:sz w:val="24"/>
          <w:szCs w:val="24"/>
        </w:rPr>
        <w:t>47'E and 10</w:t>
      </w:r>
      <w:r w:rsidRPr="007F6B88">
        <w:rPr>
          <w:rFonts w:ascii="Times New Roman" w:hAnsi="Times New Roman"/>
          <w:bCs/>
          <w:sz w:val="24"/>
          <w:szCs w:val="24"/>
          <w:vertAlign w:val="superscript"/>
        </w:rPr>
        <w:t>0.</w:t>
      </w:r>
      <w:r w:rsidRPr="007F6B88">
        <w:rPr>
          <w:rFonts w:ascii="Times New Roman" w:hAnsi="Times New Roman"/>
          <w:bCs/>
          <w:sz w:val="24"/>
          <w:szCs w:val="24"/>
        </w:rPr>
        <w:t>00’’E and between Latitudes 6</w:t>
      </w:r>
      <w:r w:rsidRPr="007F6B88">
        <w:rPr>
          <w:rFonts w:ascii="Times New Roman" w:hAnsi="Times New Roman"/>
          <w:bCs/>
          <w:sz w:val="24"/>
          <w:szCs w:val="24"/>
          <w:vertAlign w:val="superscript"/>
        </w:rPr>
        <w:t>0</w:t>
      </w:r>
      <w:r w:rsidRPr="007F6B88">
        <w:rPr>
          <w:rFonts w:ascii="Times New Roman" w:hAnsi="Times New Roman"/>
          <w:bCs/>
          <w:sz w:val="24"/>
          <w:szCs w:val="24"/>
        </w:rPr>
        <w:t>25'N and 8</w:t>
      </w:r>
      <w:r w:rsidRPr="007F6B88">
        <w:rPr>
          <w:rFonts w:ascii="Times New Roman" w:hAnsi="Times New Roman"/>
          <w:bCs/>
          <w:sz w:val="24"/>
          <w:szCs w:val="24"/>
          <w:vertAlign w:val="superscript"/>
        </w:rPr>
        <w:t>025</w:t>
      </w:r>
      <w:r w:rsidRPr="007F6B88">
        <w:rPr>
          <w:rFonts w:ascii="Times New Roman" w:hAnsi="Times New Roman"/>
          <w:bCs/>
          <w:sz w:val="24"/>
          <w:szCs w:val="24"/>
        </w:rPr>
        <w:t>10'N and has land mass of 33,955km2 (</w:t>
      </w:r>
      <w:r w:rsidRPr="007F6B88">
        <w:rPr>
          <w:rFonts w:ascii="Times New Roman" w:hAnsi="Times New Roman"/>
          <w:sz w:val="24"/>
          <w:szCs w:val="24"/>
        </w:rPr>
        <w:t>Hula, and Ukpong, 2013</w:t>
      </w:r>
      <w:r w:rsidRPr="007F6B88">
        <w:rPr>
          <w:rFonts w:ascii="Times New Roman" w:hAnsi="Times New Roman"/>
          <w:bCs/>
          <w:sz w:val="24"/>
          <w:szCs w:val="24"/>
        </w:rPr>
        <w:t xml:space="preserve">).  Benue State share boundary with Taraba State in the Northeast, </w:t>
      </w:r>
      <w:proofErr w:type="spellStart"/>
      <w:r w:rsidRPr="007F6B88">
        <w:rPr>
          <w:rFonts w:ascii="Times New Roman" w:hAnsi="Times New Roman"/>
          <w:bCs/>
          <w:sz w:val="24"/>
          <w:szCs w:val="24"/>
        </w:rPr>
        <w:t>Nassarawa</w:t>
      </w:r>
      <w:proofErr w:type="spellEnd"/>
      <w:r w:rsidRPr="007F6B88">
        <w:rPr>
          <w:rFonts w:ascii="Times New Roman" w:hAnsi="Times New Roman"/>
          <w:bCs/>
          <w:sz w:val="24"/>
          <w:szCs w:val="24"/>
        </w:rPr>
        <w:t xml:space="preserve"> State in the North</w:t>
      </w:r>
      <w:r w:rsidRPr="007F6B88">
        <w:rPr>
          <w:rFonts w:ascii="Times New Roman" w:hAnsi="Times New Roman"/>
          <w:sz w:val="24"/>
          <w:szCs w:val="24"/>
        </w:rPr>
        <w:t xml:space="preserve">.  Down south the state shared boundary with Enugu and Ebonyi in the Southwest, Cross River State in the southeast.  In the west the state is bounded by Kogi State. The State also have an international Boundary with Cameroon around </w:t>
      </w:r>
      <w:proofErr w:type="spellStart"/>
      <w:r w:rsidRPr="007F6B88">
        <w:rPr>
          <w:rFonts w:ascii="Times New Roman" w:hAnsi="Times New Roman"/>
          <w:sz w:val="24"/>
          <w:szCs w:val="24"/>
        </w:rPr>
        <w:t>Kwande</w:t>
      </w:r>
      <w:proofErr w:type="spellEnd"/>
      <w:r w:rsidRPr="007F6B88">
        <w:rPr>
          <w:rFonts w:ascii="Times New Roman" w:hAnsi="Times New Roman"/>
          <w:sz w:val="24"/>
          <w:szCs w:val="24"/>
        </w:rPr>
        <w:t xml:space="preserve"> Local government axis (Fig. 1).</w:t>
      </w:r>
      <w:r w:rsidRPr="007F6B88">
        <w:rPr>
          <w:rFonts w:ascii="Times New Roman" w:hAnsi="Times New Roman"/>
          <w:bCs/>
          <w:sz w:val="24"/>
          <w:szCs w:val="24"/>
        </w:rPr>
        <w:t xml:space="preserve"> The State has a population of approximately 5 million by 2009 estimate/projection based on a 2.8% growth rate (NPC 2006). Benue State has 23 Local Government areas.  </w:t>
      </w:r>
      <w:r w:rsidRPr="007F6B88">
        <w:rPr>
          <w:rFonts w:ascii="Times New Roman" w:hAnsi="Times New Roman"/>
          <w:sz w:val="24"/>
          <w:szCs w:val="24"/>
        </w:rPr>
        <w:t xml:space="preserve">The </w:t>
      </w:r>
      <w:r w:rsidRPr="007F6B88">
        <w:rPr>
          <w:rFonts w:ascii="Times New Roman" w:hAnsi="Times New Roman"/>
          <w:bCs/>
          <w:sz w:val="24"/>
          <w:szCs w:val="24"/>
        </w:rPr>
        <w:t xml:space="preserve">State </w:t>
      </w:r>
      <w:r w:rsidRPr="007F6B88">
        <w:rPr>
          <w:rFonts w:ascii="Times New Roman" w:hAnsi="Times New Roman"/>
          <w:sz w:val="24"/>
          <w:szCs w:val="24"/>
        </w:rPr>
        <w:t>is located in the southern guinea zone (Hula, 2010). The area is characterized by two distinct seasons; wet and dry season</w:t>
      </w:r>
      <w:r w:rsidR="007A384B">
        <w:rPr>
          <w:rFonts w:ascii="Times New Roman" w:hAnsi="Times New Roman"/>
          <w:sz w:val="24"/>
          <w:szCs w:val="24"/>
        </w:rPr>
        <w:t xml:space="preserve"> with m</w:t>
      </w:r>
      <w:r w:rsidRPr="007F6B88">
        <w:rPr>
          <w:rFonts w:ascii="Times New Roman" w:hAnsi="Times New Roman"/>
          <w:sz w:val="24"/>
          <w:szCs w:val="24"/>
        </w:rPr>
        <w:t xml:space="preserve">ean annual rainfall </w:t>
      </w:r>
      <w:r w:rsidR="007A384B">
        <w:rPr>
          <w:rFonts w:ascii="Times New Roman" w:hAnsi="Times New Roman"/>
          <w:sz w:val="24"/>
          <w:szCs w:val="24"/>
        </w:rPr>
        <w:t>of</w:t>
      </w:r>
      <w:r w:rsidRPr="007F6B88">
        <w:rPr>
          <w:rFonts w:ascii="Times New Roman" w:hAnsi="Times New Roman"/>
          <w:sz w:val="24"/>
          <w:szCs w:val="24"/>
        </w:rPr>
        <w:t xml:space="preserve"> between </w:t>
      </w:r>
      <w:r w:rsidRPr="007F6B88">
        <w:rPr>
          <w:rFonts w:ascii="Times New Roman" w:hAnsi="Times New Roman"/>
          <w:sz w:val="24"/>
          <w:szCs w:val="24"/>
        </w:rPr>
        <w:lastRenderedPageBreak/>
        <w:t xml:space="preserve">1200mm-2000mm (Hula, and Ukpong, 2013).   </w:t>
      </w:r>
      <w:r w:rsidR="007A384B">
        <w:rPr>
          <w:rFonts w:ascii="Times New Roman" w:hAnsi="Times New Roman"/>
          <w:sz w:val="24"/>
          <w:szCs w:val="24"/>
        </w:rPr>
        <w:t>Average</w:t>
      </w:r>
      <w:r w:rsidRPr="007F6B88">
        <w:rPr>
          <w:rFonts w:ascii="Times New Roman" w:hAnsi="Times New Roman"/>
          <w:sz w:val="24"/>
          <w:szCs w:val="24"/>
        </w:rPr>
        <w:t xml:space="preserve"> annual temperature ranges between 28</w:t>
      </w:r>
      <w:r w:rsidRPr="007F6B88">
        <w:rPr>
          <w:rFonts w:ascii="Times New Roman" w:hAnsi="Times New Roman"/>
          <w:sz w:val="24"/>
          <w:szCs w:val="24"/>
          <w:vertAlign w:val="superscript"/>
        </w:rPr>
        <w:t>o</w:t>
      </w:r>
      <w:r w:rsidRPr="007F6B88">
        <w:rPr>
          <w:rFonts w:ascii="Times New Roman" w:hAnsi="Times New Roman"/>
          <w:sz w:val="24"/>
          <w:szCs w:val="24"/>
        </w:rPr>
        <w:t>c to 32</w:t>
      </w:r>
      <w:r w:rsidRPr="007F6B88">
        <w:rPr>
          <w:rFonts w:ascii="Times New Roman" w:hAnsi="Times New Roman"/>
          <w:sz w:val="24"/>
          <w:szCs w:val="24"/>
          <w:vertAlign w:val="superscript"/>
        </w:rPr>
        <w:t>o</w:t>
      </w:r>
      <w:r w:rsidRPr="007F6B88">
        <w:rPr>
          <w:rFonts w:ascii="Times New Roman" w:hAnsi="Times New Roman"/>
          <w:sz w:val="24"/>
          <w:szCs w:val="24"/>
        </w:rPr>
        <w:t>c</w:t>
      </w:r>
      <w:r w:rsidR="007A384B">
        <w:rPr>
          <w:rFonts w:ascii="Times New Roman" w:hAnsi="Times New Roman"/>
          <w:sz w:val="24"/>
          <w:szCs w:val="24"/>
        </w:rPr>
        <w:t xml:space="preserve"> with</w:t>
      </w:r>
      <w:r w:rsidRPr="007F6B88">
        <w:rPr>
          <w:rFonts w:ascii="Times New Roman" w:hAnsi="Times New Roman"/>
          <w:sz w:val="24"/>
          <w:szCs w:val="24"/>
        </w:rPr>
        <w:t xml:space="preserve"> relative humidity </w:t>
      </w:r>
      <w:r w:rsidR="007A384B">
        <w:rPr>
          <w:rFonts w:ascii="Times New Roman" w:hAnsi="Times New Roman"/>
          <w:sz w:val="24"/>
          <w:szCs w:val="24"/>
        </w:rPr>
        <w:t>of</w:t>
      </w:r>
      <w:r w:rsidRPr="007F6B88">
        <w:rPr>
          <w:rFonts w:ascii="Times New Roman" w:hAnsi="Times New Roman"/>
          <w:sz w:val="24"/>
          <w:szCs w:val="24"/>
        </w:rPr>
        <w:t xml:space="preserve"> between 60% and 80%. Benue State is located in the guinea savanna zone of the country (</w:t>
      </w:r>
      <w:proofErr w:type="spellStart"/>
      <w:r w:rsidR="00AE4059" w:rsidRPr="007F6B88">
        <w:rPr>
          <w:rFonts w:ascii="Times New Roman" w:hAnsi="Times New Roman"/>
          <w:sz w:val="24"/>
          <w:szCs w:val="24"/>
        </w:rPr>
        <w:t>Dagba</w:t>
      </w:r>
      <w:proofErr w:type="spellEnd"/>
      <w:r w:rsidR="00AE4059" w:rsidRPr="007F6B88">
        <w:rPr>
          <w:rFonts w:ascii="Times New Roman" w:hAnsi="Times New Roman"/>
          <w:sz w:val="24"/>
          <w:szCs w:val="24"/>
        </w:rPr>
        <w:t xml:space="preserve"> </w:t>
      </w:r>
      <w:r w:rsidR="00AE4059" w:rsidRPr="007F6B88">
        <w:rPr>
          <w:rFonts w:ascii="Times New Roman" w:hAnsi="Times New Roman"/>
          <w:i/>
          <w:sz w:val="24"/>
          <w:szCs w:val="24"/>
        </w:rPr>
        <w:t>et al</w:t>
      </w:r>
      <w:r w:rsidR="00AE4059" w:rsidRPr="007F6B88">
        <w:rPr>
          <w:rFonts w:ascii="Times New Roman" w:hAnsi="Times New Roman"/>
          <w:sz w:val="24"/>
          <w:szCs w:val="24"/>
        </w:rPr>
        <w:t>., 2016</w:t>
      </w:r>
      <w:r w:rsidR="007A384B">
        <w:rPr>
          <w:rFonts w:ascii="Times New Roman" w:hAnsi="Times New Roman"/>
          <w:sz w:val="24"/>
          <w:szCs w:val="24"/>
        </w:rPr>
        <w:t xml:space="preserve">). The </w:t>
      </w:r>
      <w:r w:rsidRPr="007F6B88">
        <w:rPr>
          <w:rFonts w:ascii="Times New Roman" w:hAnsi="Times New Roman"/>
          <w:sz w:val="24"/>
          <w:szCs w:val="24"/>
        </w:rPr>
        <w:t>vegetation of Benue state is characterized by fewer trees, more shrubs and predominantly tall grasses up to 2m tall (</w:t>
      </w:r>
      <w:proofErr w:type="spellStart"/>
      <w:r w:rsidRPr="007F6B88">
        <w:rPr>
          <w:rFonts w:ascii="Times New Roman" w:hAnsi="Times New Roman"/>
          <w:sz w:val="24"/>
          <w:szCs w:val="24"/>
        </w:rPr>
        <w:t>Dagba</w:t>
      </w:r>
      <w:proofErr w:type="spellEnd"/>
      <w:r w:rsidRPr="007F6B88">
        <w:rPr>
          <w:rFonts w:ascii="Times New Roman" w:hAnsi="Times New Roman"/>
          <w:sz w:val="24"/>
          <w:szCs w:val="24"/>
        </w:rPr>
        <w:t xml:space="preserve"> </w:t>
      </w:r>
      <w:r w:rsidRPr="007F6B88">
        <w:rPr>
          <w:rFonts w:ascii="Times New Roman" w:hAnsi="Times New Roman"/>
          <w:i/>
          <w:sz w:val="24"/>
          <w:szCs w:val="24"/>
        </w:rPr>
        <w:t>et al</w:t>
      </w:r>
      <w:r w:rsidRPr="007F6B88">
        <w:rPr>
          <w:rFonts w:ascii="Times New Roman" w:hAnsi="Times New Roman"/>
          <w:sz w:val="24"/>
          <w:szCs w:val="24"/>
        </w:rPr>
        <w:t>., 2016)</w:t>
      </w:r>
      <w:r w:rsidR="007A384B">
        <w:rPr>
          <w:rFonts w:ascii="Times New Roman" w:hAnsi="Times New Roman"/>
          <w:sz w:val="24"/>
          <w:szCs w:val="24"/>
        </w:rPr>
        <w:t>,</w:t>
      </w:r>
      <w:r w:rsidRPr="007F6B88">
        <w:rPr>
          <w:rFonts w:ascii="Times New Roman" w:hAnsi="Times New Roman"/>
          <w:sz w:val="24"/>
          <w:szCs w:val="24"/>
        </w:rPr>
        <w:t xml:space="preserve">  </w:t>
      </w:r>
      <w:r w:rsidR="007A384B">
        <w:rPr>
          <w:rFonts w:ascii="Times New Roman" w:hAnsi="Times New Roman"/>
          <w:sz w:val="24"/>
          <w:szCs w:val="24"/>
        </w:rPr>
        <w:t>r</w:t>
      </w:r>
      <w:r w:rsidRPr="007F6B88">
        <w:rPr>
          <w:rFonts w:ascii="Times New Roman" w:hAnsi="Times New Roman"/>
          <w:sz w:val="24"/>
          <w:szCs w:val="24"/>
        </w:rPr>
        <w:t xml:space="preserve">iparian forests are found in low land areas and river banks. Some of the species found in the area includes: </w:t>
      </w:r>
      <w:r w:rsidRPr="007F6B88">
        <w:rPr>
          <w:rFonts w:ascii="Times New Roman" w:hAnsi="Times New Roman"/>
          <w:i/>
          <w:sz w:val="24"/>
          <w:szCs w:val="24"/>
        </w:rPr>
        <w:t>Khaya senegalensis</w:t>
      </w:r>
      <w:r w:rsidRPr="007F6B88">
        <w:rPr>
          <w:rFonts w:ascii="Times New Roman" w:hAnsi="Times New Roman"/>
          <w:sz w:val="24"/>
          <w:szCs w:val="24"/>
        </w:rPr>
        <w:t xml:space="preserve"> </w:t>
      </w:r>
      <w:r w:rsidRPr="007F6B88">
        <w:rPr>
          <w:rFonts w:ascii="Times New Roman" w:hAnsi="Times New Roman"/>
          <w:i/>
          <w:sz w:val="24"/>
          <w:szCs w:val="24"/>
        </w:rPr>
        <w:t xml:space="preserve">Daniella </w:t>
      </w:r>
      <w:proofErr w:type="spellStart"/>
      <w:r w:rsidRPr="007F6B88">
        <w:rPr>
          <w:rFonts w:ascii="Times New Roman" w:hAnsi="Times New Roman"/>
          <w:i/>
          <w:sz w:val="24"/>
          <w:szCs w:val="24"/>
        </w:rPr>
        <w:t>oliveri</w:t>
      </w:r>
      <w:proofErr w:type="spellEnd"/>
      <w:r w:rsidRPr="007F6B88">
        <w:rPr>
          <w:rFonts w:ascii="Times New Roman" w:hAnsi="Times New Roman"/>
          <w:sz w:val="24"/>
          <w:szCs w:val="24"/>
        </w:rPr>
        <w:t xml:space="preserve">, </w:t>
      </w:r>
      <w:proofErr w:type="spellStart"/>
      <w:r w:rsidRPr="007F6B88">
        <w:rPr>
          <w:rFonts w:ascii="Times New Roman" w:hAnsi="Times New Roman"/>
          <w:i/>
          <w:sz w:val="24"/>
          <w:szCs w:val="24"/>
        </w:rPr>
        <w:t>Isoberlina</w:t>
      </w:r>
      <w:proofErr w:type="spellEnd"/>
      <w:r w:rsidRPr="007F6B88">
        <w:rPr>
          <w:rFonts w:ascii="Times New Roman" w:hAnsi="Times New Roman"/>
          <w:i/>
          <w:sz w:val="24"/>
          <w:szCs w:val="24"/>
        </w:rPr>
        <w:t xml:space="preserve"> </w:t>
      </w:r>
      <w:proofErr w:type="spellStart"/>
      <w:r w:rsidRPr="007F6B88">
        <w:rPr>
          <w:rFonts w:ascii="Times New Roman" w:hAnsi="Times New Roman"/>
          <w:i/>
          <w:sz w:val="24"/>
          <w:szCs w:val="24"/>
        </w:rPr>
        <w:t>doka</w:t>
      </w:r>
      <w:proofErr w:type="spellEnd"/>
      <w:r w:rsidRPr="007F6B88">
        <w:rPr>
          <w:rFonts w:ascii="Times New Roman" w:hAnsi="Times New Roman"/>
          <w:sz w:val="24"/>
          <w:szCs w:val="24"/>
        </w:rPr>
        <w:t xml:space="preserve">, </w:t>
      </w:r>
      <w:r w:rsidRPr="007F6B88">
        <w:rPr>
          <w:rFonts w:ascii="Times New Roman" w:hAnsi="Times New Roman"/>
          <w:i/>
          <w:sz w:val="24"/>
          <w:szCs w:val="24"/>
        </w:rPr>
        <w:t xml:space="preserve">Parkia </w:t>
      </w:r>
      <w:proofErr w:type="spellStart"/>
      <w:r w:rsidRPr="007F6B88">
        <w:rPr>
          <w:rFonts w:ascii="Times New Roman" w:hAnsi="Times New Roman"/>
          <w:i/>
          <w:sz w:val="24"/>
          <w:szCs w:val="24"/>
        </w:rPr>
        <w:t>biglobosa</w:t>
      </w:r>
      <w:proofErr w:type="spellEnd"/>
      <w:r w:rsidRPr="007F6B88">
        <w:rPr>
          <w:rFonts w:ascii="Times New Roman" w:hAnsi="Times New Roman"/>
          <w:i/>
          <w:sz w:val="24"/>
          <w:szCs w:val="24"/>
        </w:rPr>
        <w:t xml:space="preserve">, </w:t>
      </w:r>
      <w:proofErr w:type="spellStart"/>
      <w:r w:rsidRPr="007F6B88">
        <w:rPr>
          <w:rFonts w:ascii="Times New Roman" w:hAnsi="Times New Roman"/>
          <w:sz w:val="24"/>
          <w:szCs w:val="24"/>
        </w:rPr>
        <w:t>Prosopsis</w:t>
      </w:r>
      <w:proofErr w:type="spellEnd"/>
      <w:r w:rsidRPr="007F6B88">
        <w:rPr>
          <w:rFonts w:ascii="Times New Roman" w:hAnsi="Times New Roman"/>
          <w:i/>
          <w:sz w:val="24"/>
          <w:szCs w:val="24"/>
        </w:rPr>
        <w:t xml:space="preserve"> Africana,</w:t>
      </w:r>
      <w:r w:rsidRPr="007F6B88">
        <w:rPr>
          <w:rFonts w:ascii="Times New Roman" w:hAnsi="Times New Roman"/>
          <w:sz w:val="24"/>
          <w:szCs w:val="24"/>
        </w:rPr>
        <w:t xml:space="preserve"> </w:t>
      </w:r>
      <w:r w:rsidRPr="007F6B88">
        <w:rPr>
          <w:rFonts w:ascii="Times New Roman" w:hAnsi="Times New Roman"/>
          <w:i/>
          <w:sz w:val="24"/>
          <w:szCs w:val="24"/>
        </w:rPr>
        <w:t>Vitellaria paradoxa</w:t>
      </w:r>
      <w:r w:rsidRPr="007F6B88">
        <w:rPr>
          <w:rFonts w:ascii="Times New Roman" w:hAnsi="Times New Roman"/>
          <w:sz w:val="24"/>
          <w:szCs w:val="24"/>
        </w:rPr>
        <w:t xml:space="preserve"> </w:t>
      </w:r>
      <w:proofErr w:type="spellStart"/>
      <w:r w:rsidRPr="007F6B88">
        <w:rPr>
          <w:rFonts w:ascii="Times New Roman" w:hAnsi="Times New Roman"/>
          <w:i/>
          <w:sz w:val="24"/>
          <w:szCs w:val="24"/>
        </w:rPr>
        <w:t>Burkea</w:t>
      </w:r>
      <w:proofErr w:type="spellEnd"/>
      <w:r w:rsidRPr="007F6B88">
        <w:rPr>
          <w:rFonts w:ascii="Times New Roman" w:hAnsi="Times New Roman"/>
          <w:i/>
          <w:sz w:val="24"/>
          <w:szCs w:val="24"/>
        </w:rPr>
        <w:t xml:space="preserve"> Africana</w:t>
      </w:r>
      <w:r w:rsidRPr="007F6B88">
        <w:rPr>
          <w:rFonts w:ascii="Times New Roman" w:hAnsi="Times New Roman"/>
          <w:sz w:val="24"/>
          <w:szCs w:val="24"/>
        </w:rPr>
        <w:t xml:space="preserve">, </w:t>
      </w:r>
      <w:proofErr w:type="spellStart"/>
      <w:r w:rsidRPr="007F6B88">
        <w:rPr>
          <w:rFonts w:ascii="Times New Roman" w:hAnsi="Times New Roman"/>
          <w:i/>
          <w:sz w:val="24"/>
          <w:szCs w:val="24"/>
        </w:rPr>
        <w:t>pterocarpus</w:t>
      </w:r>
      <w:proofErr w:type="spellEnd"/>
      <w:r w:rsidRPr="007F6B88">
        <w:rPr>
          <w:rFonts w:ascii="Times New Roman" w:hAnsi="Times New Roman"/>
          <w:i/>
          <w:sz w:val="24"/>
          <w:szCs w:val="24"/>
        </w:rPr>
        <w:t xml:space="preserve"> </w:t>
      </w:r>
      <w:proofErr w:type="spellStart"/>
      <w:r w:rsidRPr="007F6B88">
        <w:rPr>
          <w:rFonts w:ascii="Times New Roman" w:hAnsi="Times New Roman"/>
          <w:i/>
          <w:sz w:val="24"/>
          <w:szCs w:val="24"/>
        </w:rPr>
        <w:t>erinaceus</w:t>
      </w:r>
      <w:proofErr w:type="spellEnd"/>
      <w:r w:rsidRPr="007F6B88">
        <w:rPr>
          <w:rFonts w:ascii="Times New Roman" w:hAnsi="Times New Roman"/>
          <w:sz w:val="24"/>
          <w:szCs w:val="24"/>
        </w:rPr>
        <w:t xml:space="preserve">, </w:t>
      </w:r>
      <w:proofErr w:type="spellStart"/>
      <w:r w:rsidRPr="007F6B88">
        <w:rPr>
          <w:rFonts w:ascii="Times New Roman" w:hAnsi="Times New Roman"/>
          <w:i/>
          <w:iCs/>
          <w:sz w:val="24"/>
          <w:szCs w:val="24"/>
        </w:rPr>
        <w:t>Afzelia</w:t>
      </w:r>
      <w:proofErr w:type="spellEnd"/>
      <w:r w:rsidRPr="007F6B88">
        <w:rPr>
          <w:rFonts w:ascii="Times New Roman" w:hAnsi="Times New Roman"/>
          <w:i/>
          <w:iCs/>
          <w:sz w:val="24"/>
          <w:szCs w:val="24"/>
        </w:rPr>
        <w:t xml:space="preserve"> Africana, Borassus </w:t>
      </w:r>
      <w:proofErr w:type="spellStart"/>
      <w:r w:rsidRPr="007F6B88">
        <w:rPr>
          <w:rFonts w:ascii="Times New Roman" w:hAnsi="Times New Roman"/>
          <w:i/>
          <w:iCs/>
          <w:sz w:val="24"/>
          <w:szCs w:val="24"/>
        </w:rPr>
        <w:t>aethiopum</w:t>
      </w:r>
      <w:proofErr w:type="spellEnd"/>
      <w:r w:rsidRPr="007F6B88">
        <w:rPr>
          <w:rFonts w:ascii="Times New Roman" w:hAnsi="Times New Roman"/>
          <w:i/>
          <w:iCs/>
          <w:sz w:val="24"/>
          <w:szCs w:val="24"/>
        </w:rPr>
        <w:t xml:space="preserve">, Bombax </w:t>
      </w:r>
      <w:proofErr w:type="spellStart"/>
      <w:r w:rsidRPr="007F6B88">
        <w:rPr>
          <w:rFonts w:ascii="Times New Roman" w:hAnsi="Times New Roman"/>
          <w:i/>
          <w:iCs/>
          <w:sz w:val="24"/>
          <w:szCs w:val="24"/>
        </w:rPr>
        <w:t>costatum</w:t>
      </w:r>
      <w:proofErr w:type="spellEnd"/>
      <w:r w:rsidRPr="007F6B88">
        <w:rPr>
          <w:rFonts w:ascii="Times New Roman" w:hAnsi="Times New Roman"/>
          <w:i/>
          <w:iCs/>
          <w:sz w:val="24"/>
          <w:szCs w:val="24"/>
        </w:rPr>
        <w:t xml:space="preserve">, </w:t>
      </w:r>
      <w:proofErr w:type="spellStart"/>
      <w:r w:rsidRPr="007F6B88">
        <w:rPr>
          <w:rFonts w:ascii="Times New Roman" w:hAnsi="Times New Roman"/>
          <w:i/>
          <w:iCs/>
          <w:sz w:val="24"/>
          <w:szCs w:val="24"/>
        </w:rPr>
        <w:t>Anogeissus</w:t>
      </w:r>
      <w:proofErr w:type="spellEnd"/>
      <w:r w:rsidRPr="007F6B88">
        <w:rPr>
          <w:rFonts w:ascii="Times New Roman" w:hAnsi="Times New Roman"/>
          <w:i/>
          <w:iCs/>
          <w:sz w:val="24"/>
          <w:szCs w:val="24"/>
        </w:rPr>
        <w:t xml:space="preserve"> </w:t>
      </w:r>
      <w:proofErr w:type="spellStart"/>
      <w:r w:rsidRPr="007F6B88">
        <w:rPr>
          <w:rFonts w:ascii="Times New Roman" w:hAnsi="Times New Roman"/>
          <w:i/>
          <w:iCs/>
          <w:sz w:val="24"/>
          <w:szCs w:val="24"/>
        </w:rPr>
        <w:t>leiocarpa</w:t>
      </w:r>
      <w:proofErr w:type="spellEnd"/>
      <w:r w:rsidRPr="007F6B88">
        <w:rPr>
          <w:rFonts w:ascii="Times New Roman" w:hAnsi="Times New Roman"/>
          <w:i/>
          <w:iCs/>
          <w:sz w:val="24"/>
          <w:szCs w:val="24"/>
        </w:rPr>
        <w:t xml:space="preserve">  </w:t>
      </w:r>
      <w:proofErr w:type="spellStart"/>
      <w:r w:rsidRPr="007F6B88">
        <w:rPr>
          <w:rFonts w:ascii="Times New Roman" w:hAnsi="Times New Roman"/>
          <w:i/>
          <w:iCs/>
          <w:sz w:val="24"/>
          <w:szCs w:val="24"/>
        </w:rPr>
        <w:t>Irvingia</w:t>
      </w:r>
      <w:proofErr w:type="spellEnd"/>
      <w:r w:rsidRPr="007F6B88">
        <w:rPr>
          <w:rFonts w:ascii="Times New Roman" w:hAnsi="Times New Roman"/>
          <w:i/>
          <w:iCs/>
          <w:sz w:val="24"/>
          <w:szCs w:val="24"/>
        </w:rPr>
        <w:t xml:space="preserve"> </w:t>
      </w:r>
      <w:proofErr w:type="spellStart"/>
      <w:r w:rsidRPr="007F6B88">
        <w:rPr>
          <w:rFonts w:ascii="Times New Roman" w:hAnsi="Times New Roman"/>
          <w:i/>
          <w:iCs/>
          <w:sz w:val="24"/>
          <w:szCs w:val="24"/>
        </w:rPr>
        <w:t>gabonensis</w:t>
      </w:r>
      <w:proofErr w:type="spellEnd"/>
      <w:r w:rsidRPr="007F6B88">
        <w:rPr>
          <w:rFonts w:ascii="Times New Roman" w:hAnsi="Times New Roman"/>
          <w:sz w:val="24"/>
          <w:szCs w:val="24"/>
        </w:rPr>
        <w:t xml:space="preserve"> (</w:t>
      </w:r>
      <w:proofErr w:type="spellStart"/>
      <w:r w:rsidRPr="007F6B88">
        <w:rPr>
          <w:rFonts w:ascii="Times New Roman" w:hAnsi="Times New Roman"/>
          <w:sz w:val="24"/>
          <w:szCs w:val="24"/>
        </w:rPr>
        <w:t>Adagba</w:t>
      </w:r>
      <w:proofErr w:type="spellEnd"/>
      <w:r w:rsidRPr="007F6B88">
        <w:rPr>
          <w:rFonts w:ascii="Times New Roman" w:hAnsi="Times New Roman"/>
          <w:sz w:val="24"/>
          <w:szCs w:val="24"/>
        </w:rPr>
        <w:t xml:space="preserve"> </w:t>
      </w:r>
      <w:r w:rsidRPr="007F6B88">
        <w:rPr>
          <w:rFonts w:ascii="Times New Roman" w:hAnsi="Times New Roman"/>
          <w:i/>
          <w:sz w:val="24"/>
          <w:szCs w:val="24"/>
        </w:rPr>
        <w:t xml:space="preserve">et al. </w:t>
      </w:r>
      <w:r w:rsidRPr="007F6B88">
        <w:rPr>
          <w:rFonts w:ascii="Times New Roman" w:hAnsi="Times New Roman"/>
          <w:sz w:val="24"/>
          <w:szCs w:val="24"/>
        </w:rPr>
        <w:t xml:space="preserve">2016;  </w:t>
      </w:r>
      <w:proofErr w:type="spellStart"/>
      <w:r w:rsidRPr="007F6B88">
        <w:rPr>
          <w:rFonts w:ascii="Times New Roman" w:hAnsi="Times New Roman"/>
          <w:sz w:val="24"/>
          <w:szCs w:val="24"/>
        </w:rPr>
        <w:t>Dagba</w:t>
      </w:r>
      <w:proofErr w:type="spellEnd"/>
      <w:r w:rsidRPr="007F6B88">
        <w:rPr>
          <w:rFonts w:ascii="Times New Roman" w:hAnsi="Times New Roman"/>
          <w:sz w:val="24"/>
          <w:szCs w:val="24"/>
        </w:rPr>
        <w:t xml:space="preserve"> </w:t>
      </w:r>
      <w:r w:rsidRPr="007F6B88">
        <w:rPr>
          <w:rFonts w:ascii="Times New Roman" w:hAnsi="Times New Roman"/>
          <w:i/>
          <w:sz w:val="24"/>
          <w:szCs w:val="24"/>
        </w:rPr>
        <w:t>et al</w:t>
      </w:r>
      <w:r w:rsidRPr="007F6B88">
        <w:rPr>
          <w:rFonts w:ascii="Times New Roman" w:hAnsi="Times New Roman"/>
          <w:sz w:val="24"/>
          <w:szCs w:val="24"/>
        </w:rPr>
        <w:t xml:space="preserve">., 2016, </w:t>
      </w:r>
      <w:proofErr w:type="spellStart"/>
      <w:r w:rsidRPr="007F6B88">
        <w:rPr>
          <w:rFonts w:ascii="Times New Roman" w:hAnsi="Times New Roman"/>
          <w:sz w:val="24"/>
          <w:szCs w:val="24"/>
        </w:rPr>
        <w:t>Shomkegh</w:t>
      </w:r>
      <w:proofErr w:type="spellEnd"/>
      <w:r w:rsidRPr="007F6B88">
        <w:rPr>
          <w:rFonts w:ascii="Times New Roman" w:hAnsi="Times New Roman"/>
          <w:sz w:val="24"/>
          <w:szCs w:val="24"/>
        </w:rPr>
        <w:t xml:space="preserve"> </w:t>
      </w:r>
      <w:r w:rsidRPr="007F6B88">
        <w:rPr>
          <w:rFonts w:ascii="Times New Roman" w:hAnsi="Times New Roman"/>
          <w:i/>
          <w:sz w:val="24"/>
          <w:szCs w:val="24"/>
        </w:rPr>
        <w:t>et al.,</w:t>
      </w:r>
      <w:r w:rsidRPr="007F6B88">
        <w:rPr>
          <w:rFonts w:ascii="Times New Roman" w:hAnsi="Times New Roman"/>
          <w:sz w:val="24"/>
          <w:szCs w:val="24"/>
        </w:rPr>
        <w:t xml:space="preserve">2016). </w:t>
      </w:r>
    </w:p>
    <w:p w14:paraId="5D0135A2" w14:textId="77777777" w:rsidR="00045BED" w:rsidRPr="009213B5" w:rsidRDefault="00045BED" w:rsidP="00045BED">
      <w:pPr>
        <w:autoSpaceDE w:val="0"/>
        <w:autoSpaceDN w:val="0"/>
        <w:adjustRightInd w:val="0"/>
        <w:spacing w:before="240" w:after="0" w:line="480" w:lineRule="auto"/>
        <w:jc w:val="both"/>
        <w:rPr>
          <w:rFonts w:ascii="Times New Roman" w:hAnsi="Times New Roman"/>
          <w:bCs/>
          <w:sz w:val="24"/>
          <w:szCs w:val="24"/>
        </w:rPr>
      </w:pPr>
      <w:r w:rsidRPr="003A7410">
        <w:rPr>
          <w:noProof/>
        </w:rPr>
        <w:lastRenderedPageBreak/>
        <w:drawing>
          <wp:inline distT="0" distB="0" distL="0" distR="0" wp14:anchorId="2FC530E9" wp14:editId="3AF21D2E">
            <wp:extent cx="5943600" cy="7691755"/>
            <wp:effectExtent l="0" t="0" r="0" b="4445"/>
            <wp:docPr id="1562047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91755"/>
                    </a:xfrm>
                    <a:prstGeom prst="rect">
                      <a:avLst/>
                    </a:prstGeom>
                    <a:noFill/>
                    <a:ln>
                      <a:noFill/>
                    </a:ln>
                  </pic:spPr>
                </pic:pic>
              </a:graphicData>
            </a:graphic>
          </wp:inline>
        </w:drawing>
      </w:r>
    </w:p>
    <w:p w14:paraId="127366CA" w14:textId="6C0951F6" w:rsidR="00045BED" w:rsidRPr="009213B5" w:rsidRDefault="00045BED" w:rsidP="00045BED">
      <w:pPr>
        <w:autoSpaceDE w:val="0"/>
        <w:autoSpaceDN w:val="0"/>
        <w:adjustRightInd w:val="0"/>
        <w:spacing w:after="0" w:line="240" w:lineRule="auto"/>
        <w:ind w:firstLine="630"/>
        <w:jc w:val="both"/>
        <w:rPr>
          <w:rFonts w:ascii="Times New Roman" w:hAnsi="Times New Roman"/>
          <w:bCs/>
          <w:sz w:val="24"/>
          <w:szCs w:val="24"/>
        </w:rPr>
      </w:pPr>
      <w:r w:rsidRPr="009213B5">
        <w:rPr>
          <w:rFonts w:ascii="Times New Roman" w:hAnsi="Times New Roman"/>
          <w:bCs/>
          <w:sz w:val="24"/>
          <w:szCs w:val="24"/>
        </w:rPr>
        <w:t xml:space="preserve">Fig </w:t>
      </w:r>
      <w:r w:rsidR="00DB4F0B">
        <w:rPr>
          <w:rFonts w:ascii="Times New Roman" w:hAnsi="Times New Roman"/>
          <w:bCs/>
          <w:sz w:val="24"/>
          <w:szCs w:val="24"/>
        </w:rPr>
        <w:t>1</w:t>
      </w:r>
      <w:r w:rsidRPr="009213B5">
        <w:rPr>
          <w:rFonts w:ascii="Times New Roman" w:hAnsi="Times New Roman"/>
          <w:bCs/>
          <w:sz w:val="24"/>
          <w:szCs w:val="24"/>
        </w:rPr>
        <w:t xml:space="preserve">. Map of </w:t>
      </w:r>
      <w:r>
        <w:rPr>
          <w:rFonts w:ascii="Times New Roman" w:hAnsi="Times New Roman"/>
          <w:bCs/>
          <w:sz w:val="24"/>
          <w:szCs w:val="24"/>
        </w:rPr>
        <w:t>Benue State</w:t>
      </w:r>
      <w:r w:rsidRPr="009213B5">
        <w:rPr>
          <w:rFonts w:ascii="Times New Roman" w:hAnsi="Times New Roman"/>
          <w:bCs/>
          <w:sz w:val="24"/>
          <w:szCs w:val="24"/>
        </w:rPr>
        <w:t xml:space="preserve"> showing study area</w:t>
      </w:r>
    </w:p>
    <w:p w14:paraId="703B0C2D" w14:textId="77777777" w:rsidR="00045BED" w:rsidRPr="009213B5" w:rsidRDefault="00045BED" w:rsidP="00045BED">
      <w:pPr>
        <w:autoSpaceDE w:val="0"/>
        <w:autoSpaceDN w:val="0"/>
        <w:adjustRightInd w:val="0"/>
        <w:spacing w:after="0" w:line="240" w:lineRule="auto"/>
        <w:ind w:firstLine="630"/>
        <w:jc w:val="both"/>
        <w:rPr>
          <w:rFonts w:ascii="Times New Roman" w:hAnsi="Times New Roman"/>
          <w:bCs/>
          <w:sz w:val="24"/>
          <w:szCs w:val="24"/>
        </w:rPr>
      </w:pPr>
      <w:r w:rsidRPr="009213B5">
        <w:rPr>
          <w:rFonts w:ascii="Times New Roman" w:hAnsi="Times New Roman"/>
          <w:b/>
          <w:bCs/>
          <w:sz w:val="24"/>
          <w:szCs w:val="24"/>
        </w:rPr>
        <w:t>Source:</w:t>
      </w:r>
      <w:r w:rsidRPr="009213B5">
        <w:rPr>
          <w:rFonts w:ascii="Times New Roman" w:hAnsi="Times New Roman"/>
          <w:bCs/>
          <w:sz w:val="24"/>
          <w:szCs w:val="24"/>
        </w:rPr>
        <w:t xml:space="preserve"> Ministry of Lands and Survey Makurdi (2015).</w:t>
      </w:r>
    </w:p>
    <w:p w14:paraId="244F0E6A" w14:textId="77777777" w:rsidR="00056D0D" w:rsidRPr="007F6B88" w:rsidRDefault="00056D0D" w:rsidP="00056D0D">
      <w:pPr>
        <w:autoSpaceDE w:val="0"/>
        <w:autoSpaceDN w:val="0"/>
        <w:adjustRightInd w:val="0"/>
        <w:spacing w:after="0" w:line="480" w:lineRule="auto"/>
        <w:jc w:val="both"/>
        <w:rPr>
          <w:rFonts w:ascii="Times New Roman" w:hAnsi="Times New Roman"/>
          <w:b/>
          <w:bCs/>
          <w:sz w:val="24"/>
          <w:szCs w:val="24"/>
        </w:rPr>
      </w:pPr>
      <w:r w:rsidRPr="007F6B88">
        <w:rPr>
          <w:rFonts w:ascii="Times New Roman" w:hAnsi="Times New Roman"/>
          <w:b/>
          <w:bCs/>
          <w:sz w:val="24"/>
          <w:szCs w:val="24"/>
        </w:rPr>
        <w:lastRenderedPageBreak/>
        <w:t xml:space="preserve">Population for the Study and </w:t>
      </w:r>
      <w:r w:rsidRPr="007F6B88">
        <w:rPr>
          <w:rFonts w:ascii="Times New Roman" w:hAnsi="Times New Roman"/>
          <w:b/>
          <w:sz w:val="24"/>
          <w:szCs w:val="24"/>
        </w:rPr>
        <w:t>Sampling Procedure and Sample Size</w:t>
      </w:r>
    </w:p>
    <w:p w14:paraId="07E8B9ED" w14:textId="77777777" w:rsidR="00056D0D" w:rsidRPr="007F6B88" w:rsidRDefault="00056D0D" w:rsidP="00056D0D">
      <w:pPr>
        <w:autoSpaceDE w:val="0"/>
        <w:autoSpaceDN w:val="0"/>
        <w:adjustRightInd w:val="0"/>
        <w:spacing w:after="0" w:line="480" w:lineRule="auto"/>
        <w:jc w:val="both"/>
        <w:rPr>
          <w:rFonts w:ascii="Times New Roman" w:hAnsi="Times New Roman"/>
          <w:bCs/>
          <w:iCs/>
          <w:sz w:val="24"/>
          <w:szCs w:val="24"/>
        </w:rPr>
      </w:pPr>
      <w:r w:rsidRPr="007F6B88">
        <w:rPr>
          <w:rFonts w:ascii="Times New Roman" w:hAnsi="Times New Roman"/>
          <w:sz w:val="24"/>
          <w:szCs w:val="24"/>
        </w:rPr>
        <w:t xml:space="preserve">The population for the study was made up of all key players (producers, transporters, intermediary buyers/aggregators, consumers and regulatory bodies) in Charcoal value chain in Benue State.  Multi-sampling procedure was used to select from the diverse key actors in charcoal value chain in Benue State. The sampling procedure was based on the outcome of the </w:t>
      </w:r>
      <w:r w:rsidR="007F3245" w:rsidRPr="007F6B88">
        <w:rPr>
          <w:rFonts w:ascii="Times New Roman" w:hAnsi="Times New Roman"/>
          <w:sz w:val="24"/>
          <w:szCs w:val="24"/>
        </w:rPr>
        <w:t>reco</w:t>
      </w:r>
      <w:r w:rsidR="007F3245">
        <w:rPr>
          <w:rFonts w:ascii="Times New Roman" w:hAnsi="Times New Roman"/>
          <w:sz w:val="24"/>
          <w:szCs w:val="24"/>
        </w:rPr>
        <w:t>n</w:t>
      </w:r>
      <w:r w:rsidR="007F3245" w:rsidRPr="007F6B88">
        <w:rPr>
          <w:rFonts w:ascii="Times New Roman" w:hAnsi="Times New Roman"/>
          <w:sz w:val="24"/>
          <w:szCs w:val="24"/>
        </w:rPr>
        <w:t>naissance</w:t>
      </w:r>
      <w:r w:rsidRPr="007F6B88">
        <w:rPr>
          <w:rFonts w:ascii="Times New Roman" w:hAnsi="Times New Roman"/>
          <w:sz w:val="24"/>
          <w:szCs w:val="24"/>
        </w:rPr>
        <w:t xml:space="preserve"> survey across the State to obtain information about all the actors in the value chain as a guide for sample size selection. The </w:t>
      </w:r>
      <w:r w:rsidR="007F3245" w:rsidRPr="007F6B88">
        <w:rPr>
          <w:rFonts w:ascii="Times New Roman" w:hAnsi="Times New Roman"/>
          <w:sz w:val="24"/>
          <w:szCs w:val="24"/>
        </w:rPr>
        <w:t>reco</w:t>
      </w:r>
      <w:r w:rsidR="007F3245">
        <w:rPr>
          <w:rFonts w:ascii="Times New Roman" w:hAnsi="Times New Roman"/>
          <w:sz w:val="24"/>
          <w:szCs w:val="24"/>
        </w:rPr>
        <w:t>n</w:t>
      </w:r>
      <w:r w:rsidR="007F3245" w:rsidRPr="007F6B88">
        <w:rPr>
          <w:rFonts w:ascii="Times New Roman" w:hAnsi="Times New Roman"/>
          <w:sz w:val="24"/>
          <w:szCs w:val="24"/>
        </w:rPr>
        <w:t>naissance</w:t>
      </w:r>
      <w:r w:rsidRPr="007F6B88">
        <w:rPr>
          <w:rFonts w:ascii="Times New Roman" w:hAnsi="Times New Roman"/>
          <w:sz w:val="24"/>
          <w:szCs w:val="24"/>
        </w:rPr>
        <w:t xml:space="preserve"> survey </w:t>
      </w:r>
      <w:r w:rsidR="007F3245">
        <w:rPr>
          <w:rFonts w:ascii="Times New Roman" w:hAnsi="Times New Roman"/>
          <w:sz w:val="24"/>
          <w:szCs w:val="24"/>
        </w:rPr>
        <w:t xml:space="preserve">was to </w:t>
      </w:r>
      <w:r w:rsidRPr="007F6B88">
        <w:rPr>
          <w:rFonts w:ascii="Times New Roman" w:hAnsi="Times New Roman"/>
          <w:sz w:val="24"/>
          <w:szCs w:val="24"/>
        </w:rPr>
        <w:t>delineated the charcoal production areas from non-charcoal production areas in an attempt to identify and profile key players in charcoal value chain across the State for the purpose of this study.  Seven dominant charcoal production local government areas (LGA) in the State were purposive (</w:t>
      </w:r>
      <w:proofErr w:type="spellStart"/>
      <w:r w:rsidRPr="007F6B88">
        <w:rPr>
          <w:rFonts w:ascii="Times New Roman" w:hAnsi="Times New Roman"/>
          <w:sz w:val="24"/>
          <w:szCs w:val="24"/>
        </w:rPr>
        <w:t>Konshisha</w:t>
      </w:r>
      <w:proofErr w:type="spellEnd"/>
      <w:r w:rsidRPr="007F6B88">
        <w:rPr>
          <w:rFonts w:ascii="Times New Roman" w:hAnsi="Times New Roman"/>
          <w:sz w:val="24"/>
          <w:szCs w:val="24"/>
        </w:rPr>
        <w:t xml:space="preserve">, Gwer East, Gwer West, Tarka, Apa, Agatu and Otukpo LGAs), using the volume and prominence of charcoal production as indices for the selection.  In each of the selected LGA two dominant charcoal production communities were purposive selected to obtain a total of 14 communities. </w:t>
      </w:r>
      <w:commentRangeStart w:id="2"/>
      <w:r w:rsidRPr="007F6B88">
        <w:rPr>
          <w:rFonts w:ascii="Times New Roman" w:hAnsi="Times New Roman"/>
          <w:sz w:val="24"/>
          <w:szCs w:val="24"/>
        </w:rPr>
        <w:t xml:space="preserve">A simple random sampling technique (with the aid of Yamane’s and Bowley’s proportion allocation formulae) was used to select a proportionate sample of 731 across the diverse charcoal value chain actors. </w:t>
      </w:r>
      <w:commentRangeEnd w:id="2"/>
      <w:r w:rsidR="004235A3">
        <w:rPr>
          <w:rStyle w:val="CommentReference"/>
        </w:rPr>
        <w:commentReference w:id="2"/>
      </w:r>
      <w:r w:rsidRPr="007F6B88">
        <w:rPr>
          <w:rFonts w:ascii="Times New Roman" w:hAnsi="Times New Roman"/>
          <w:sz w:val="24"/>
          <w:szCs w:val="24"/>
        </w:rPr>
        <w:t xml:space="preserve">A total </w:t>
      </w:r>
      <w:proofErr w:type="gramStart"/>
      <w:r w:rsidRPr="007F6B88">
        <w:rPr>
          <w:rFonts w:ascii="Times New Roman" w:hAnsi="Times New Roman"/>
          <w:sz w:val="24"/>
          <w:szCs w:val="24"/>
        </w:rPr>
        <w:t>157 of</w:t>
      </w:r>
      <w:proofErr w:type="gramEnd"/>
      <w:r w:rsidRPr="007F6B88">
        <w:rPr>
          <w:rFonts w:ascii="Times New Roman" w:hAnsi="Times New Roman"/>
          <w:sz w:val="24"/>
          <w:szCs w:val="24"/>
        </w:rPr>
        <w:t xml:space="preserve"> charcoal producers were drawn from a pool of producers across the seven selected LGAs in the State using a simple random based on their registers. Selection of charcoal transporters in the State followed the outcome of the reconnaissance survey of the transport system associated with the charcoal value chain. From a pool of charcoal transporters in the seven selected LGAs, a proportionate sample of 63 transporters were selected across the LGAs. Selection of Charcoal marketers was obtained from the registered list of marketers in the selected LGAs. Following the Yamane’s and Bowley’s formulae, a proportionate sample of 114 respondents were. </w:t>
      </w:r>
      <w:commentRangeStart w:id="3"/>
      <w:r w:rsidRPr="007F6B88">
        <w:rPr>
          <w:rFonts w:ascii="Times New Roman" w:hAnsi="Times New Roman"/>
          <w:bCs/>
          <w:iCs/>
          <w:sz w:val="24"/>
          <w:szCs w:val="24"/>
        </w:rPr>
        <w:t xml:space="preserve">Selection of Charcoal Consumers/Users. </w:t>
      </w:r>
      <w:r w:rsidRPr="007F6B88">
        <w:rPr>
          <w:rFonts w:ascii="Times New Roman" w:hAnsi="Times New Roman"/>
          <w:sz w:val="24"/>
          <w:szCs w:val="24"/>
        </w:rPr>
        <w:t xml:space="preserve">The consumption or usage of charcoal from the reconnaissance survey </w:t>
      </w:r>
      <w:r w:rsidRPr="007F6B88">
        <w:rPr>
          <w:rFonts w:ascii="Times New Roman" w:hAnsi="Times New Roman"/>
          <w:sz w:val="24"/>
          <w:szCs w:val="24"/>
        </w:rPr>
        <w:lastRenderedPageBreak/>
        <w:t>and available statistics (NBS, 2018, NDHS, 2018) attest that, out of the 12.7% of charcoal users, 10.5% are in</w:t>
      </w:r>
      <w:r w:rsidRPr="007F6B88">
        <w:rPr>
          <w:rFonts w:ascii="Times New Roman" w:hAnsi="Times New Roman"/>
          <w:bCs/>
          <w:sz w:val="24"/>
          <w:szCs w:val="24"/>
        </w:rPr>
        <w:t xml:space="preserve"> urban </w:t>
      </w:r>
      <w:proofErr w:type="spellStart"/>
      <w:r w:rsidRPr="007F6B88">
        <w:rPr>
          <w:rFonts w:ascii="Times New Roman" w:hAnsi="Times New Roman"/>
          <w:bCs/>
          <w:sz w:val="24"/>
          <w:szCs w:val="24"/>
        </w:rPr>
        <w:t>centres</w:t>
      </w:r>
      <w:proofErr w:type="spellEnd"/>
      <w:r w:rsidRPr="007F6B88">
        <w:rPr>
          <w:rFonts w:ascii="Times New Roman" w:hAnsi="Times New Roman"/>
          <w:bCs/>
          <w:sz w:val="24"/>
          <w:szCs w:val="24"/>
        </w:rPr>
        <w:t xml:space="preserve"> and 2.2% for the rural areas. In this regard, the selection of charcoal users include domestic/household, artisans and industrial usage, mostly in the urban areas of the State. Based on this, a purposive sampling of nine local government areas (Gboko, Makurdi, Otukpo, </w:t>
      </w:r>
      <w:proofErr w:type="spellStart"/>
      <w:r w:rsidRPr="007F6B88">
        <w:rPr>
          <w:rFonts w:ascii="Times New Roman" w:hAnsi="Times New Roman"/>
          <w:bCs/>
          <w:sz w:val="24"/>
          <w:szCs w:val="24"/>
        </w:rPr>
        <w:t>Konshisha</w:t>
      </w:r>
      <w:proofErr w:type="spellEnd"/>
      <w:r w:rsidRPr="007F6B88">
        <w:rPr>
          <w:rFonts w:ascii="Times New Roman" w:hAnsi="Times New Roman"/>
          <w:bCs/>
          <w:sz w:val="24"/>
          <w:szCs w:val="24"/>
        </w:rPr>
        <w:t xml:space="preserve">, Gwer East, Gwer West, Tarka, Apa and Agatu LGAs) based on the volume of usage and the presence of urban </w:t>
      </w:r>
      <w:proofErr w:type="spellStart"/>
      <w:r w:rsidRPr="007F6B88">
        <w:rPr>
          <w:rFonts w:ascii="Times New Roman" w:hAnsi="Times New Roman"/>
          <w:bCs/>
          <w:sz w:val="24"/>
          <w:szCs w:val="24"/>
        </w:rPr>
        <w:t>centres</w:t>
      </w:r>
      <w:proofErr w:type="spellEnd"/>
      <w:r w:rsidRPr="007F6B88">
        <w:rPr>
          <w:rFonts w:ascii="Times New Roman" w:hAnsi="Times New Roman"/>
          <w:bCs/>
          <w:sz w:val="24"/>
          <w:szCs w:val="24"/>
        </w:rPr>
        <w:t xml:space="preserve"> in the selected LGAs. Based on the projected population of the selected LGAs, the proportion of charcoal users (12.7%) were earmarked for the purpose of </w:t>
      </w:r>
      <w:commentRangeEnd w:id="3"/>
      <w:r w:rsidR="008C1DF4">
        <w:rPr>
          <w:rStyle w:val="CommentReference"/>
        </w:rPr>
        <w:commentReference w:id="3"/>
      </w:r>
      <w:r w:rsidRPr="007F6B88">
        <w:rPr>
          <w:rFonts w:ascii="Times New Roman" w:hAnsi="Times New Roman"/>
          <w:bCs/>
          <w:sz w:val="24"/>
          <w:szCs w:val="24"/>
        </w:rPr>
        <w:t>the study. Similarly, the Yamane’s and Bowley’s allocation formulae was applied to select a proportionate sample of 399 respondents.</w:t>
      </w:r>
    </w:p>
    <w:p w14:paraId="06315C2B" w14:textId="77777777" w:rsidR="00056D0D" w:rsidRPr="007F6B88" w:rsidRDefault="00056D0D" w:rsidP="00056D0D">
      <w:pPr>
        <w:spacing w:after="0" w:line="480" w:lineRule="auto"/>
        <w:jc w:val="both"/>
        <w:rPr>
          <w:rFonts w:ascii="Times New Roman" w:eastAsia="Times New Roman" w:hAnsi="Times New Roman"/>
          <w:sz w:val="24"/>
          <w:szCs w:val="24"/>
        </w:rPr>
      </w:pPr>
      <w:r w:rsidRPr="007F6B88">
        <w:rPr>
          <w:rFonts w:ascii="Times New Roman" w:eastAsia="Times New Roman" w:hAnsi="Times New Roman"/>
          <w:sz w:val="24"/>
          <w:szCs w:val="24"/>
        </w:rPr>
        <w:t>Yamane’s formula for determining sample size is expressed as:</w:t>
      </w:r>
    </w:p>
    <w:p w14:paraId="2EA99166" w14:textId="77777777" w:rsidR="00056D0D" w:rsidRPr="007F6B88" w:rsidRDefault="00056D0D" w:rsidP="00056D0D">
      <w:pPr>
        <w:spacing w:after="0" w:line="480" w:lineRule="auto"/>
        <w:jc w:val="both"/>
        <w:rPr>
          <w:rFonts w:ascii="Times New Roman" w:eastAsia="Times New Roman" w:hAnsi="Times New Roman"/>
          <w:sz w:val="24"/>
          <w:szCs w:val="24"/>
        </w:rPr>
      </w:pPr>
      <m:oMathPara>
        <m:oMathParaPr>
          <m:jc m:val="left"/>
        </m:oMathParaPr>
        <m:oMath>
          <m:r>
            <w:rPr>
              <w:rFonts w:ascii="Cambria Math" w:eastAsia="Times New Roman" w:hAnsi="Cambria Math"/>
              <w:sz w:val="24"/>
              <w:szCs w:val="24"/>
            </w:rPr>
            <m:t>n=</m:t>
          </m:r>
          <m:f>
            <m:fPr>
              <m:ctrlPr>
                <w:rPr>
                  <w:rFonts w:ascii="Cambria Math" w:eastAsia="Times New Roman" w:hAnsi="Cambria Math"/>
                  <w:i/>
                  <w:sz w:val="24"/>
                  <w:szCs w:val="24"/>
                </w:rPr>
              </m:ctrlPr>
            </m:fPr>
            <m:num>
              <m:r>
                <w:rPr>
                  <w:rFonts w:ascii="Cambria Math" w:eastAsia="Times New Roman" w:hAnsi="Cambria Math"/>
                  <w:sz w:val="24"/>
                  <w:szCs w:val="24"/>
                </w:rPr>
                <m:t>N</m:t>
              </m:r>
            </m:num>
            <m:den>
              <m:r>
                <w:rPr>
                  <w:rFonts w:ascii="Cambria Math" w:eastAsia="Times New Roman" w:hAnsi="Cambria Math"/>
                  <w:sz w:val="24"/>
                  <w:szCs w:val="24"/>
                </w:rPr>
                <m:t>1+N</m:t>
              </m:r>
              <m:d>
                <m:dPr>
                  <m:ctrlPr>
                    <w:rPr>
                      <w:rFonts w:ascii="Cambria Math" w:eastAsia="Times New Roman" w:hAnsi="Cambria Math"/>
                      <w:i/>
                      <w:sz w:val="24"/>
                      <w:szCs w:val="24"/>
                    </w:rPr>
                  </m:ctrlPr>
                </m:dPr>
                <m:e>
                  <m:sSup>
                    <m:sSupPr>
                      <m:ctrlPr>
                        <w:rPr>
                          <w:rFonts w:ascii="Cambria Math" w:eastAsia="Times New Roman" w:hAnsi="Cambria Math"/>
                          <w:i/>
                          <w:sz w:val="24"/>
                          <w:szCs w:val="24"/>
                        </w:rPr>
                      </m:ctrlPr>
                    </m:sSupPr>
                    <m:e>
                      <m:r>
                        <w:rPr>
                          <w:rFonts w:ascii="Cambria Math" w:eastAsia="Times New Roman" w:hAnsi="Cambria Math"/>
                          <w:sz w:val="24"/>
                          <w:szCs w:val="24"/>
                        </w:rPr>
                        <m:t>e</m:t>
                      </m:r>
                    </m:e>
                    <m:sup>
                      <m:r>
                        <w:rPr>
                          <w:rFonts w:ascii="Cambria Math" w:eastAsia="Times New Roman" w:hAnsi="Cambria Math"/>
                          <w:sz w:val="24"/>
                          <w:szCs w:val="24"/>
                        </w:rPr>
                        <m:t>2</m:t>
                      </m:r>
                    </m:sup>
                  </m:sSup>
                </m:e>
              </m:d>
            </m:den>
          </m:f>
          <m:r>
            <w:rPr>
              <w:rFonts w:ascii="Cambria Math" w:eastAsia="Times New Roman" w:hAnsi="Cambria Math"/>
              <w:sz w:val="24"/>
              <w:szCs w:val="24"/>
            </w:rPr>
            <m:t>………………………………………………………………………………Eq.(1)</m:t>
          </m:r>
        </m:oMath>
      </m:oMathPara>
    </w:p>
    <w:p w14:paraId="3A3BBD3D" w14:textId="77777777" w:rsidR="00056D0D" w:rsidRPr="007F6B88" w:rsidRDefault="00056D0D" w:rsidP="00056D0D">
      <w:pPr>
        <w:spacing w:after="0" w:line="480" w:lineRule="auto"/>
        <w:jc w:val="both"/>
        <w:rPr>
          <w:rFonts w:ascii="Times New Roman" w:eastAsia="Times New Roman" w:hAnsi="Times New Roman"/>
          <w:sz w:val="24"/>
          <w:szCs w:val="24"/>
        </w:rPr>
      </w:pPr>
      <w:r w:rsidRPr="007F6B88">
        <w:rPr>
          <w:rFonts w:ascii="Times New Roman" w:eastAsia="Times New Roman" w:hAnsi="Times New Roman"/>
          <w:sz w:val="24"/>
          <w:szCs w:val="24"/>
        </w:rPr>
        <w:t>Where:</w:t>
      </w:r>
    </w:p>
    <w:p w14:paraId="20D79611" w14:textId="77777777" w:rsidR="00056D0D" w:rsidRPr="007F6B88" w:rsidRDefault="00056D0D" w:rsidP="00056D0D">
      <w:pPr>
        <w:spacing w:after="0" w:line="480" w:lineRule="auto"/>
        <w:jc w:val="both"/>
        <w:rPr>
          <w:rFonts w:ascii="Times New Roman" w:eastAsia="Times New Roman" w:hAnsi="Times New Roman"/>
          <w:sz w:val="24"/>
          <w:szCs w:val="24"/>
        </w:rPr>
      </w:pPr>
      <w:r w:rsidRPr="007F6B88">
        <w:rPr>
          <w:rFonts w:ascii="Times New Roman" w:eastAsia="Times New Roman" w:hAnsi="Times New Roman"/>
          <w:sz w:val="24"/>
          <w:szCs w:val="24"/>
        </w:rPr>
        <w:t>n= Sample Size</w:t>
      </w:r>
    </w:p>
    <w:p w14:paraId="09A4D9E7" w14:textId="77777777" w:rsidR="00056D0D" w:rsidRPr="007F6B88" w:rsidRDefault="00056D0D" w:rsidP="00056D0D">
      <w:pPr>
        <w:spacing w:after="0" w:line="480" w:lineRule="auto"/>
        <w:jc w:val="both"/>
        <w:rPr>
          <w:rFonts w:ascii="Times New Roman" w:eastAsia="Times New Roman" w:hAnsi="Times New Roman"/>
          <w:sz w:val="24"/>
          <w:szCs w:val="24"/>
        </w:rPr>
      </w:pPr>
      <w:r w:rsidRPr="007F6B88">
        <w:rPr>
          <w:rFonts w:ascii="Times New Roman" w:eastAsia="Times New Roman" w:hAnsi="Times New Roman"/>
          <w:sz w:val="24"/>
          <w:szCs w:val="24"/>
        </w:rPr>
        <w:t>N= Population of the study</w:t>
      </w:r>
    </w:p>
    <w:p w14:paraId="14483096" w14:textId="77777777" w:rsidR="00056D0D" w:rsidRPr="007F6B88" w:rsidRDefault="00056D0D" w:rsidP="00056D0D">
      <w:pPr>
        <w:spacing w:after="0" w:line="480" w:lineRule="auto"/>
        <w:jc w:val="both"/>
        <w:rPr>
          <w:rFonts w:ascii="Times New Roman" w:eastAsia="Times New Roman" w:hAnsi="Times New Roman"/>
          <w:sz w:val="24"/>
          <w:szCs w:val="24"/>
        </w:rPr>
      </w:pPr>
      <w:r w:rsidRPr="007F6B88">
        <w:rPr>
          <w:rFonts w:ascii="Times New Roman" w:eastAsia="Times New Roman" w:hAnsi="Times New Roman"/>
          <w:sz w:val="24"/>
          <w:szCs w:val="24"/>
        </w:rPr>
        <w:t>e= Margin of error (5%)</w:t>
      </w:r>
    </w:p>
    <w:p w14:paraId="307CB0C7" w14:textId="77777777" w:rsidR="00056D0D" w:rsidRPr="007F6B88" w:rsidRDefault="00056D0D" w:rsidP="00056D0D">
      <w:pPr>
        <w:spacing w:after="0" w:line="480" w:lineRule="auto"/>
        <w:jc w:val="both"/>
        <w:rPr>
          <w:rFonts w:ascii="Times New Roman" w:eastAsia="Times New Roman" w:hAnsi="Times New Roman"/>
          <w:sz w:val="24"/>
          <w:szCs w:val="24"/>
        </w:rPr>
      </w:pPr>
      <w:r w:rsidRPr="007F6B88">
        <w:rPr>
          <w:rFonts w:ascii="Times New Roman" w:eastAsia="Times New Roman" w:hAnsi="Times New Roman"/>
          <w:sz w:val="24"/>
          <w:szCs w:val="24"/>
        </w:rPr>
        <w:t>The Bowley’s proportion allocation formula is expressed as:</w:t>
      </w:r>
    </w:p>
    <w:p w14:paraId="3A96844E" w14:textId="77777777" w:rsidR="00056D0D" w:rsidRPr="007F6B88" w:rsidRDefault="00000000" w:rsidP="00056D0D">
      <w:pPr>
        <w:spacing w:after="0" w:line="480" w:lineRule="auto"/>
        <w:jc w:val="both"/>
        <w:rPr>
          <w:rFonts w:ascii="Times New Roman" w:eastAsia="Times New Roman" w:hAnsi="Times New Roman"/>
          <w:sz w:val="24"/>
          <w:szCs w:val="24"/>
        </w:rPr>
      </w:pPr>
      <m:oMathPara>
        <m:oMathParaPr>
          <m:jc m:val="left"/>
        </m:oMathParaPr>
        <m:oMath>
          <m:sSub>
            <m:sSubPr>
              <m:ctrlPr>
                <w:rPr>
                  <w:rFonts w:ascii="Cambria Math" w:eastAsia="Times New Roman" w:hAnsi="Cambria Math"/>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i</m:t>
              </m:r>
            </m:sub>
          </m:sSub>
          <m:r>
            <w:rPr>
              <w:rFonts w:ascii="Cambria Math" w:eastAsia="Times New Roman" w:hAnsi="Cambria Math"/>
              <w:sz w:val="24"/>
              <w:szCs w:val="24"/>
            </w:rPr>
            <m:t>=n</m:t>
          </m:r>
          <m:f>
            <m:fPr>
              <m:ctrlPr>
                <w:rPr>
                  <w:rFonts w:ascii="Cambria Math" w:eastAsia="Times New Roman" w:hAnsi="Cambria Math"/>
                  <w:i/>
                  <w:sz w:val="24"/>
                  <w:szCs w:val="24"/>
                </w:rPr>
              </m:ctrlPr>
            </m:fPr>
            <m:num>
              <m:sSub>
                <m:sSubPr>
                  <m:ctrlPr>
                    <w:rPr>
                      <w:rFonts w:ascii="Cambria Math" w:eastAsia="Times New Roman" w:hAnsi="Cambria Math"/>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i</m:t>
                  </m:r>
                </m:sub>
              </m:sSub>
            </m:num>
            <m:den>
              <m:r>
                <w:rPr>
                  <w:rFonts w:ascii="Cambria Math" w:eastAsia="Times New Roman" w:hAnsi="Cambria Math"/>
                  <w:sz w:val="24"/>
                  <w:szCs w:val="24"/>
                </w:rPr>
                <m:t>N</m:t>
              </m:r>
            </m:den>
          </m:f>
          <m:r>
            <w:rPr>
              <w:rFonts w:ascii="Cambria Math" w:eastAsia="Times New Roman" w:hAnsi="Cambria Math"/>
              <w:sz w:val="24"/>
              <w:szCs w:val="24"/>
            </w:rPr>
            <m:t>………………………………………………………………………………………Eq.(2)</m:t>
          </m:r>
        </m:oMath>
      </m:oMathPara>
    </w:p>
    <w:p w14:paraId="3B5E7F26" w14:textId="77777777" w:rsidR="00056D0D" w:rsidRPr="007F6B88" w:rsidRDefault="00056D0D" w:rsidP="00056D0D">
      <w:pPr>
        <w:spacing w:after="0" w:line="480" w:lineRule="auto"/>
        <w:jc w:val="both"/>
        <w:rPr>
          <w:rFonts w:ascii="Times New Roman" w:eastAsia="Times New Roman" w:hAnsi="Times New Roman"/>
          <w:sz w:val="24"/>
          <w:szCs w:val="24"/>
        </w:rPr>
      </w:pPr>
      <w:r w:rsidRPr="007F6B88">
        <w:rPr>
          <w:rFonts w:ascii="Times New Roman" w:eastAsia="Times New Roman" w:hAnsi="Times New Roman"/>
          <w:sz w:val="24"/>
          <w:szCs w:val="24"/>
        </w:rPr>
        <w:t>Where:</w:t>
      </w:r>
    </w:p>
    <w:p w14:paraId="3340B457" w14:textId="77777777" w:rsidR="00056D0D" w:rsidRPr="007F6B88" w:rsidRDefault="00056D0D" w:rsidP="00056D0D">
      <w:pPr>
        <w:spacing w:after="0" w:line="480" w:lineRule="auto"/>
        <w:jc w:val="both"/>
        <w:rPr>
          <w:rFonts w:ascii="Times New Roman" w:eastAsia="Times New Roman" w:hAnsi="Times New Roman"/>
          <w:sz w:val="24"/>
          <w:szCs w:val="24"/>
        </w:rPr>
      </w:pPr>
      <w:proofErr w:type="spellStart"/>
      <w:r w:rsidRPr="007F6B88">
        <w:rPr>
          <w:rFonts w:ascii="Times New Roman" w:eastAsia="Times New Roman" w:hAnsi="Times New Roman"/>
          <w:sz w:val="24"/>
          <w:szCs w:val="24"/>
        </w:rPr>
        <w:t>n</w:t>
      </w:r>
      <w:r w:rsidRPr="007F6B88">
        <w:rPr>
          <w:rFonts w:ascii="Times New Roman" w:eastAsia="Times New Roman" w:hAnsi="Times New Roman"/>
          <w:sz w:val="24"/>
          <w:szCs w:val="24"/>
          <w:vertAlign w:val="subscript"/>
        </w:rPr>
        <w:t>i</w:t>
      </w:r>
      <w:proofErr w:type="spellEnd"/>
      <w:r w:rsidRPr="007F6B88">
        <w:rPr>
          <w:rFonts w:ascii="Times New Roman" w:eastAsia="Times New Roman" w:hAnsi="Times New Roman"/>
          <w:sz w:val="24"/>
          <w:szCs w:val="24"/>
          <w:vertAlign w:val="subscript"/>
        </w:rPr>
        <w:t xml:space="preserve"> </w:t>
      </w:r>
      <w:r w:rsidRPr="007F6B88">
        <w:rPr>
          <w:rFonts w:ascii="Times New Roman" w:eastAsia="Times New Roman" w:hAnsi="Times New Roman"/>
          <w:sz w:val="24"/>
          <w:szCs w:val="24"/>
        </w:rPr>
        <w:t xml:space="preserve">= Sample size for the </w:t>
      </w:r>
      <w:proofErr w:type="spellStart"/>
      <w:r w:rsidRPr="007F6B88">
        <w:rPr>
          <w:rFonts w:ascii="Times New Roman" w:eastAsia="Times New Roman" w:hAnsi="Times New Roman"/>
          <w:sz w:val="24"/>
          <w:szCs w:val="24"/>
        </w:rPr>
        <w:t>i</w:t>
      </w:r>
      <w:r w:rsidRPr="007F6B88">
        <w:rPr>
          <w:rFonts w:ascii="Times New Roman" w:eastAsia="Times New Roman" w:hAnsi="Times New Roman"/>
          <w:sz w:val="24"/>
          <w:szCs w:val="24"/>
          <w:vertAlign w:val="superscript"/>
        </w:rPr>
        <w:t>th</w:t>
      </w:r>
      <w:proofErr w:type="spellEnd"/>
      <w:r w:rsidRPr="007F6B88">
        <w:rPr>
          <w:rFonts w:ascii="Times New Roman" w:eastAsia="Times New Roman" w:hAnsi="Times New Roman"/>
          <w:sz w:val="24"/>
          <w:szCs w:val="24"/>
        </w:rPr>
        <w:t xml:space="preserve"> stratum</w:t>
      </w:r>
    </w:p>
    <w:p w14:paraId="545337C9" w14:textId="77777777" w:rsidR="00056D0D" w:rsidRPr="007F6B88" w:rsidRDefault="00056D0D" w:rsidP="00056D0D">
      <w:pPr>
        <w:spacing w:after="0" w:line="480" w:lineRule="auto"/>
        <w:jc w:val="both"/>
        <w:rPr>
          <w:rFonts w:ascii="Times New Roman" w:eastAsia="Times New Roman" w:hAnsi="Times New Roman"/>
          <w:sz w:val="24"/>
          <w:szCs w:val="24"/>
        </w:rPr>
      </w:pPr>
      <w:r w:rsidRPr="007F6B88">
        <w:rPr>
          <w:rFonts w:ascii="Times New Roman" w:eastAsia="Times New Roman" w:hAnsi="Times New Roman"/>
          <w:sz w:val="24"/>
          <w:szCs w:val="24"/>
        </w:rPr>
        <w:t>n= Total sample size</w:t>
      </w:r>
    </w:p>
    <w:p w14:paraId="178FED1E" w14:textId="77777777" w:rsidR="00056D0D" w:rsidRPr="007F6B88" w:rsidRDefault="00056D0D" w:rsidP="00056D0D">
      <w:pPr>
        <w:spacing w:after="0" w:line="480" w:lineRule="auto"/>
        <w:jc w:val="both"/>
        <w:rPr>
          <w:rFonts w:ascii="Times New Roman" w:eastAsia="Times New Roman" w:hAnsi="Times New Roman"/>
          <w:sz w:val="24"/>
          <w:szCs w:val="24"/>
        </w:rPr>
      </w:pPr>
      <w:r w:rsidRPr="007F6B88">
        <w:rPr>
          <w:rFonts w:ascii="Times New Roman" w:eastAsia="Times New Roman" w:hAnsi="Times New Roman"/>
          <w:sz w:val="24"/>
          <w:szCs w:val="24"/>
        </w:rPr>
        <w:t>N</w:t>
      </w:r>
      <w:r w:rsidRPr="007F6B88">
        <w:rPr>
          <w:rFonts w:ascii="Times New Roman" w:eastAsia="Times New Roman" w:hAnsi="Times New Roman"/>
          <w:sz w:val="24"/>
          <w:szCs w:val="24"/>
          <w:vertAlign w:val="subscript"/>
        </w:rPr>
        <w:t>i</w:t>
      </w:r>
      <w:r w:rsidRPr="007F6B88">
        <w:rPr>
          <w:rFonts w:ascii="Times New Roman" w:eastAsia="Times New Roman" w:hAnsi="Times New Roman"/>
          <w:sz w:val="24"/>
          <w:szCs w:val="24"/>
        </w:rPr>
        <w:t xml:space="preserve">= Population for the </w:t>
      </w:r>
      <w:proofErr w:type="spellStart"/>
      <w:r w:rsidRPr="007F6B88">
        <w:rPr>
          <w:rFonts w:ascii="Times New Roman" w:eastAsia="Times New Roman" w:hAnsi="Times New Roman"/>
          <w:sz w:val="24"/>
          <w:szCs w:val="24"/>
        </w:rPr>
        <w:t>i</w:t>
      </w:r>
      <w:r w:rsidRPr="007F6B88">
        <w:rPr>
          <w:rFonts w:ascii="Times New Roman" w:eastAsia="Times New Roman" w:hAnsi="Times New Roman"/>
          <w:sz w:val="24"/>
          <w:szCs w:val="24"/>
          <w:vertAlign w:val="superscript"/>
        </w:rPr>
        <w:t>th</w:t>
      </w:r>
      <w:proofErr w:type="spellEnd"/>
      <w:r w:rsidRPr="007F6B88">
        <w:rPr>
          <w:rFonts w:ascii="Times New Roman" w:eastAsia="Times New Roman" w:hAnsi="Times New Roman"/>
          <w:sz w:val="24"/>
          <w:szCs w:val="24"/>
        </w:rPr>
        <w:t xml:space="preserve"> stratum</w:t>
      </w:r>
    </w:p>
    <w:p w14:paraId="07885C3D" w14:textId="77777777" w:rsidR="00056D0D" w:rsidRPr="007F6B88" w:rsidRDefault="00056D0D" w:rsidP="00056D0D">
      <w:pPr>
        <w:spacing w:after="0" w:line="480" w:lineRule="auto"/>
        <w:jc w:val="both"/>
        <w:rPr>
          <w:rFonts w:ascii="Times New Roman" w:eastAsia="Times New Roman" w:hAnsi="Times New Roman"/>
          <w:sz w:val="24"/>
          <w:szCs w:val="24"/>
        </w:rPr>
      </w:pPr>
      <w:r w:rsidRPr="007F6B88">
        <w:rPr>
          <w:rFonts w:ascii="Times New Roman" w:eastAsia="Times New Roman" w:hAnsi="Times New Roman"/>
          <w:sz w:val="24"/>
          <w:szCs w:val="24"/>
        </w:rPr>
        <w:t>N= Total population</w:t>
      </w:r>
    </w:p>
    <w:p w14:paraId="15473674" w14:textId="77777777" w:rsidR="00056D0D" w:rsidRPr="007F6B88" w:rsidRDefault="00056D0D" w:rsidP="00056D0D">
      <w:pPr>
        <w:spacing w:after="0" w:line="480" w:lineRule="auto"/>
        <w:jc w:val="both"/>
        <w:rPr>
          <w:rFonts w:ascii="Times New Roman" w:hAnsi="Times New Roman"/>
          <w:b/>
          <w:bCs/>
          <w:sz w:val="24"/>
          <w:szCs w:val="24"/>
        </w:rPr>
      </w:pPr>
      <w:r w:rsidRPr="007F6B88">
        <w:rPr>
          <w:rFonts w:ascii="Times New Roman" w:hAnsi="Times New Roman"/>
          <w:b/>
          <w:bCs/>
          <w:sz w:val="24"/>
          <w:szCs w:val="24"/>
        </w:rPr>
        <w:lastRenderedPageBreak/>
        <w:t>Method of Data Collection</w:t>
      </w:r>
    </w:p>
    <w:p w14:paraId="6800ACA5" w14:textId="77777777" w:rsidR="00056D0D" w:rsidRPr="00056D0D" w:rsidRDefault="00056D0D" w:rsidP="00056D0D">
      <w:pPr>
        <w:autoSpaceDE w:val="0"/>
        <w:autoSpaceDN w:val="0"/>
        <w:adjustRightInd w:val="0"/>
        <w:spacing w:after="0" w:line="480" w:lineRule="auto"/>
        <w:jc w:val="both"/>
        <w:rPr>
          <w:rFonts w:ascii="Times New Roman" w:hAnsi="Times New Roman"/>
          <w:bCs/>
          <w:sz w:val="24"/>
          <w:szCs w:val="24"/>
        </w:rPr>
      </w:pPr>
      <w:r w:rsidRPr="007F6B88">
        <w:rPr>
          <w:rFonts w:ascii="Times New Roman" w:hAnsi="Times New Roman"/>
          <w:sz w:val="24"/>
          <w:szCs w:val="24"/>
        </w:rPr>
        <w:t xml:space="preserve">Data for the study were collected using different sets of questionnaires, designed with respect to each of the key player in the charcoal value chain - Charcoal Producers, Charcoal Transporters, Charcoal intermediary buyers/aggregators, Charcoal consumers. The study used interview schedule method where distinctive questionnaires were administered to the proposed 739 respondents across the diverse value chain actors. Data for the study were </w:t>
      </w:r>
      <w:proofErr w:type="spellStart"/>
      <w:r w:rsidRPr="007F6B88">
        <w:rPr>
          <w:rFonts w:ascii="Times New Roman" w:hAnsi="Times New Roman"/>
          <w:sz w:val="24"/>
          <w:szCs w:val="24"/>
        </w:rPr>
        <w:t>analysed</w:t>
      </w:r>
      <w:proofErr w:type="spellEnd"/>
      <w:r w:rsidRPr="007F6B88">
        <w:rPr>
          <w:rFonts w:ascii="Times New Roman" w:hAnsi="Times New Roman"/>
          <w:sz w:val="24"/>
          <w:szCs w:val="24"/>
        </w:rPr>
        <w:t xml:space="preserve"> using d</w:t>
      </w:r>
      <w:r w:rsidRPr="007F6B88">
        <w:rPr>
          <w:rFonts w:ascii="Times New Roman" w:hAnsi="Times New Roman"/>
          <w:bCs/>
          <w:sz w:val="24"/>
          <w:szCs w:val="24"/>
        </w:rPr>
        <w:t xml:space="preserve">escriptive statistics and </w:t>
      </w:r>
      <w:r w:rsidRPr="009213B5">
        <w:rPr>
          <w:rFonts w:ascii="Times New Roman" w:hAnsi="Times New Roman"/>
          <w:sz w:val="24"/>
          <w:szCs w:val="24"/>
        </w:rPr>
        <w:t>A Five-point Likert scale rating format</w:t>
      </w:r>
      <w:r w:rsidRPr="007F6B88">
        <w:rPr>
          <w:rFonts w:ascii="Times New Roman" w:hAnsi="Times New Roman"/>
          <w:bCs/>
          <w:sz w:val="24"/>
          <w:szCs w:val="24"/>
        </w:rPr>
        <w:t>.  Data analysis were performed basically with the use of two analytical software: The Statistical Package for Social Sciences (IBM SPSS) Statistics 23</w:t>
      </w:r>
      <w:r w:rsidRPr="007F6B88">
        <w:rPr>
          <w:rFonts w:ascii="Times New Roman" w:hAnsi="Times New Roman"/>
          <w:bCs/>
          <w:sz w:val="24"/>
          <w:szCs w:val="24"/>
          <w:vertAlign w:val="superscript"/>
        </w:rPr>
        <w:t>®</w:t>
      </w:r>
      <w:r w:rsidRPr="007F6B88">
        <w:rPr>
          <w:rFonts w:ascii="Times New Roman" w:hAnsi="Times New Roman"/>
          <w:bCs/>
          <w:sz w:val="24"/>
          <w:szCs w:val="24"/>
        </w:rPr>
        <w:t xml:space="preserve"> and FAO Value Chain Analysis Tool (FAO VCA-Tool) version 3.2</w:t>
      </w:r>
      <w:r>
        <w:rPr>
          <w:rFonts w:ascii="Times New Roman" w:hAnsi="Times New Roman"/>
          <w:bCs/>
          <w:sz w:val="24"/>
          <w:szCs w:val="24"/>
        </w:rPr>
        <w:t xml:space="preserve">.  </w:t>
      </w:r>
      <w:r w:rsidRPr="009213B5">
        <w:rPr>
          <w:rFonts w:ascii="Times New Roman" w:hAnsi="Times New Roman"/>
          <w:sz w:val="24"/>
          <w:szCs w:val="24"/>
        </w:rPr>
        <w:t xml:space="preserve">A Five-point Likert scale rating format </w:t>
      </w:r>
      <w:r>
        <w:rPr>
          <w:rFonts w:ascii="Times New Roman" w:hAnsi="Times New Roman"/>
          <w:sz w:val="24"/>
          <w:szCs w:val="24"/>
        </w:rPr>
        <w:t>was</w:t>
      </w:r>
      <w:r w:rsidRPr="009213B5">
        <w:rPr>
          <w:rFonts w:ascii="Times New Roman" w:hAnsi="Times New Roman"/>
          <w:sz w:val="24"/>
          <w:szCs w:val="24"/>
        </w:rPr>
        <w:t xml:space="preserve"> used to determine the perception of policy makers on the natural resources depletion due to activities of charcoal actors for positive contribution during policy dialogue (objective six). The weighting scale </w:t>
      </w:r>
      <w:r>
        <w:rPr>
          <w:rFonts w:ascii="Times New Roman" w:hAnsi="Times New Roman"/>
          <w:sz w:val="24"/>
          <w:szCs w:val="24"/>
        </w:rPr>
        <w:t>was</w:t>
      </w:r>
      <w:r w:rsidRPr="009213B5">
        <w:rPr>
          <w:rFonts w:ascii="Times New Roman" w:hAnsi="Times New Roman"/>
          <w:sz w:val="24"/>
          <w:szCs w:val="24"/>
        </w:rPr>
        <w:t xml:space="preserve"> derived from the following values with respect to perception of policy makers on the natural resources depletion due to activities of charcoal actors for positive contribution during policy dialogue; seriously Agree (SA) = 5, Agree (A) = 4, Undecided (UD) = 3, Disagree (D) = 2, Seriously Disagree (SD) =1.</w:t>
      </w:r>
    </w:p>
    <w:p w14:paraId="7CEC3218" w14:textId="77777777" w:rsidR="00056D0D" w:rsidRPr="009213B5" w:rsidRDefault="00056D0D" w:rsidP="00056D0D">
      <w:pPr>
        <w:spacing w:before="240" w:line="480" w:lineRule="auto"/>
        <w:jc w:val="both"/>
        <w:rPr>
          <w:rFonts w:ascii="Times New Roman" w:hAnsi="Times New Roman"/>
          <w:sz w:val="24"/>
          <w:szCs w:val="24"/>
        </w:rPr>
      </w:pPr>
      <w:r w:rsidRPr="009213B5">
        <w:rPr>
          <w:rFonts w:ascii="Times New Roman" w:hAnsi="Times New Roman"/>
          <w:sz w:val="24"/>
          <w:szCs w:val="24"/>
        </w:rPr>
        <w:t>The Likert rating Mean Score (MS) of the perception in knowledge and awareness of policy implication of charcoal exploration on environment will be expressed as:</w:t>
      </w:r>
    </w:p>
    <w:p w14:paraId="0C4AC21A" w14:textId="77777777" w:rsidR="00056D0D" w:rsidRPr="009213B5" w:rsidRDefault="00056D0D" w:rsidP="00056D0D">
      <w:pPr>
        <w:spacing w:before="240" w:line="480" w:lineRule="auto"/>
        <w:jc w:val="both"/>
        <w:rPr>
          <w:rFonts w:ascii="Times New Roman" w:hAnsi="Times New Roman"/>
          <w:sz w:val="24"/>
          <w:szCs w:val="24"/>
        </w:rPr>
      </w:pPr>
      <m:oMath>
        <m:r>
          <w:rPr>
            <w:rFonts w:ascii="Cambria Math" w:hAnsi="Cambria Math"/>
            <w:sz w:val="24"/>
            <w:szCs w:val="24"/>
          </w:rPr>
          <m:t xml:space="preserve">MS= </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r>
                  <w:rPr>
                    <w:rFonts w:ascii="Cambria Math" w:hAnsi="Cambria Math"/>
                    <w:sz w:val="24"/>
                    <w:szCs w:val="24"/>
                  </w:rPr>
                  <m:t>f</m:t>
                </m:r>
              </m:e>
            </m:nary>
          </m:num>
          <m:den>
            <m:r>
              <w:rPr>
                <w:rFonts w:ascii="Cambria Math" w:hAnsi="Cambria Math"/>
                <w:sz w:val="24"/>
                <w:szCs w:val="24"/>
              </w:rPr>
              <m:t>n</m:t>
            </m:r>
          </m:den>
        </m:f>
        <m:r>
          <w:rPr>
            <w:rFonts w:ascii="Cambria Math" w:hAnsi="Cambria Math"/>
            <w:sz w:val="24"/>
            <w:szCs w:val="24"/>
          </w:rPr>
          <m:t>…………………………………………………………………………………….(Eq. 10)</m:t>
        </m:r>
      </m:oMath>
      <w:r w:rsidRPr="009213B5">
        <w:rPr>
          <w:rFonts w:ascii="Times New Roman" w:hAnsi="Times New Roman"/>
          <w:sz w:val="24"/>
          <w:szCs w:val="24"/>
        </w:rPr>
        <w:t xml:space="preserve"> </w:t>
      </w:r>
    </w:p>
    <w:p w14:paraId="2B050AD5" w14:textId="77777777" w:rsidR="00056D0D" w:rsidRPr="009213B5" w:rsidRDefault="00056D0D" w:rsidP="00056D0D">
      <w:pPr>
        <w:spacing w:before="240" w:line="480" w:lineRule="auto"/>
        <w:jc w:val="both"/>
        <w:rPr>
          <w:rFonts w:ascii="Times New Roman" w:hAnsi="Times New Roman"/>
          <w:sz w:val="24"/>
          <w:szCs w:val="24"/>
        </w:rPr>
      </w:pPr>
      <w:r w:rsidRPr="009213B5">
        <w:rPr>
          <w:rFonts w:ascii="Times New Roman" w:hAnsi="Times New Roman"/>
          <w:sz w:val="24"/>
          <w:szCs w:val="24"/>
        </w:rPr>
        <w:t>Where:</w:t>
      </w:r>
    </w:p>
    <w:p w14:paraId="7B7D475F" w14:textId="77777777" w:rsidR="00056D0D" w:rsidRPr="009213B5" w:rsidRDefault="00056D0D" w:rsidP="00056D0D">
      <w:pPr>
        <w:spacing w:before="240" w:line="480" w:lineRule="auto"/>
        <w:jc w:val="both"/>
        <w:rPr>
          <w:rFonts w:ascii="Times New Roman" w:hAnsi="Times New Roman"/>
          <w:sz w:val="24"/>
          <w:szCs w:val="24"/>
        </w:rPr>
      </w:pPr>
      <m:oMath>
        <m:r>
          <w:rPr>
            <w:rFonts w:ascii="Cambria Math" w:hAnsi="Cambria Math"/>
            <w:sz w:val="24"/>
            <w:szCs w:val="24"/>
          </w:rPr>
          <m:t>MS</m:t>
        </m:r>
      </m:oMath>
      <w:r w:rsidRPr="009213B5">
        <w:rPr>
          <w:rFonts w:ascii="Times New Roman" w:hAnsi="Times New Roman"/>
          <w:sz w:val="24"/>
          <w:szCs w:val="24"/>
        </w:rPr>
        <w:t xml:space="preserve"> = the mean score of a five-point Likert scale, </w:t>
      </w:r>
      <m:oMath>
        <m:r>
          <w:rPr>
            <w:rFonts w:ascii="Cambria Math" w:hAnsi="Cambria Math"/>
            <w:sz w:val="24"/>
            <w:szCs w:val="24"/>
          </w:rPr>
          <m:t xml:space="preserve">MS= </m:t>
        </m:r>
        <m:f>
          <m:fPr>
            <m:ctrlPr>
              <w:rPr>
                <w:rFonts w:ascii="Cambria Math" w:hAnsi="Cambria Math"/>
                <w:i/>
                <w:sz w:val="24"/>
                <w:szCs w:val="24"/>
              </w:rPr>
            </m:ctrlPr>
          </m:fPr>
          <m:num>
            <m:r>
              <w:rPr>
                <w:rFonts w:ascii="Cambria Math" w:hAnsi="Cambria Math"/>
                <w:sz w:val="24"/>
                <w:szCs w:val="24"/>
              </w:rPr>
              <m:t>1+2+3+4+5</m:t>
            </m:r>
          </m:num>
          <m:den>
            <m:r>
              <w:rPr>
                <w:rFonts w:ascii="Cambria Math" w:hAnsi="Cambria Math"/>
                <w:sz w:val="24"/>
                <w:szCs w:val="24"/>
              </w:rPr>
              <m:t>5</m:t>
            </m:r>
          </m:den>
        </m:f>
        <m:r>
          <w:rPr>
            <w:rFonts w:ascii="Cambria Math" w:hAnsi="Cambria Math"/>
            <w:sz w:val="24"/>
            <w:szCs w:val="24"/>
          </w:rPr>
          <m:t>=3.0</m:t>
        </m:r>
      </m:oMath>
    </w:p>
    <w:p w14:paraId="1027F7FB" w14:textId="77777777" w:rsidR="00056D0D" w:rsidRPr="009213B5" w:rsidRDefault="00000000" w:rsidP="00056D0D">
      <w:pPr>
        <w:spacing w:before="240" w:line="480" w:lineRule="auto"/>
        <w:jc w:val="both"/>
        <w:rPr>
          <w:rFonts w:ascii="Times New Roman" w:hAnsi="Times New Roman"/>
          <w:sz w:val="24"/>
          <w:szCs w:val="24"/>
        </w:rPr>
      </w:pPr>
      <m:oMath>
        <m:nary>
          <m:naryPr>
            <m:chr m:val="∑"/>
            <m:limLoc m:val="undOvr"/>
            <m:subHide m:val="1"/>
            <m:supHide m:val="1"/>
            <m:ctrlPr>
              <w:rPr>
                <w:rFonts w:ascii="Cambria Math" w:hAnsi="Cambria Math"/>
                <w:i/>
                <w:sz w:val="24"/>
                <w:szCs w:val="24"/>
              </w:rPr>
            </m:ctrlPr>
          </m:naryPr>
          <m:sub/>
          <m:sup/>
          <m:e>
            <m:r>
              <w:rPr>
                <w:rFonts w:ascii="Cambria Math" w:hAnsi="Cambria Math"/>
                <w:sz w:val="24"/>
                <w:szCs w:val="24"/>
              </w:rPr>
              <m:t>f</m:t>
            </m:r>
          </m:e>
        </m:nary>
      </m:oMath>
      <w:r w:rsidR="00056D0D" w:rsidRPr="009213B5">
        <w:rPr>
          <w:rFonts w:ascii="Times New Roman" w:hAnsi="Times New Roman"/>
          <w:sz w:val="24"/>
          <w:szCs w:val="24"/>
        </w:rPr>
        <w:t xml:space="preserve"> = Summation of the five-point rating scale and </w:t>
      </w:r>
    </w:p>
    <w:p w14:paraId="68612462" w14:textId="77777777" w:rsidR="00056D0D" w:rsidRPr="009213B5" w:rsidRDefault="00056D0D" w:rsidP="00056D0D">
      <w:pPr>
        <w:tabs>
          <w:tab w:val="left" w:pos="3210"/>
        </w:tabs>
        <w:spacing w:before="240" w:line="480" w:lineRule="auto"/>
        <w:jc w:val="both"/>
        <w:rPr>
          <w:rFonts w:ascii="Times New Roman" w:hAnsi="Times New Roman"/>
          <w:sz w:val="24"/>
          <w:szCs w:val="24"/>
        </w:rPr>
      </w:pPr>
      <w:r w:rsidRPr="009213B5">
        <w:rPr>
          <w:rFonts w:ascii="Times New Roman" w:hAnsi="Times New Roman"/>
          <w:sz w:val="24"/>
          <w:szCs w:val="24"/>
        </w:rPr>
        <w:lastRenderedPageBreak/>
        <w:t>n = Number of points</w:t>
      </w:r>
      <w:r w:rsidRPr="009213B5">
        <w:rPr>
          <w:rFonts w:ascii="Times New Roman" w:hAnsi="Times New Roman"/>
          <w:sz w:val="24"/>
          <w:szCs w:val="24"/>
        </w:rPr>
        <w:tab/>
      </w:r>
    </w:p>
    <w:p w14:paraId="71BDB963" w14:textId="77777777" w:rsidR="00056D0D" w:rsidRPr="009213B5" w:rsidRDefault="00056D0D" w:rsidP="00056D0D">
      <w:pPr>
        <w:spacing w:before="240" w:line="480" w:lineRule="auto"/>
        <w:jc w:val="both"/>
        <w:rPr>
          <w:rFonts w:ascii="Times New Roman" w:hAnsi="Times New Roman"/>
          <w:sz w:val="24"/>
          <w:szCs w:val="24"/>
          <w:lang w:val="fr-FR"/>
        </w:rPr>
      </w:pPr>
      <w:r w:rsidRPr="009213B5">
        <w:rPr>
          <w:rFonts w:ascii="Times New Roman" w:hAnsi="Times New Roman"/>
          <w:sz w:val="24"/>
          <w:szCs w:val="24"/>
        </w:rPr>
        <w:t>The Likert Weighted Mean Score (WMS) of perception of knowledge and awareness will be expressed as:</w:t>
      </w:r>
      <w:r w:rsidRPr="009213B5">
        <w:rPr>
          <w:rFonts w:ascii="Times New Roman" w:hAnsi="Times New Roman"/>
          <w:sz w:val="24"/>
          <w:szCs w:val="24"/>
          <w:lang w:val="fr-FR"/>
        </w:rPr>
        <w:t xml:space="preserve"> </w:t>
      </w:r>
    </w:p>
    <w:p w14:paraId="167DF97D" w14:textId="77777777" w:rsidR="00056D0D" w:rsidRPr="009213B5" w:rsidRDefault="00056D0D" w:rsidP="00056D0D">
      <w:pPr>
        <w:spacing w:before="240" w:line="480" w:lineRule="auto"/>
        <w:jc w:val="both"/>
        <w:rPr>
          <w:rFonts w:ascii="Times New Roman" w:hAnsi="Times New Roman"/>
          <w:sz w:val="24"/>
          <w:szCs w:val="24"/>
        </w:rPr>
      </w:pPr>
      <w:r w:rsidRPr="009213B5">
        <w:rPr>
          <w:rFonts w:ascii="Times New Roman" w:hAnsi="Times New Roman"/>
          <w:position w:val="-24"/>
          <w:sz w:val="24"/>
          <w:szCs w:val="24"/>
          <w:lang w:val="fr-FR"/>
        </w:rPr>
        <w:object w:dxaOrig="1520" w:dyaOrig="960" w14:anchorId="75565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45.95pt" o:ole="">
            <v:imagedata r:id="rId11" o:title=""/>
          </v:shape>
          <o:OLEObject Type="Embed" ProgID="Equation.3" ShapeID="_x0000_i1025" DrawAspect="Content" ObjectID="_1802511338" r:id="rId12"/>
        </w:object>
      </w:r>
      <w:r w:rsidRPr="009213B5">
        <w:rPr>
          <w:rFonts w:ascii="Times New Roman" w:hAnsi="Times New Roman"/>
          <w:sz w:val="24"/>
          <w:szCs w:val="24"/>
          <w:lang w:val="fr-FR"/>
        </w:rPr>
        <w:t>……………………………………………………………………(Eq.11)</w:t>
      </w:r>
      <w:r w:rsidRPr="009213B5">
        <w:rPr>
          <w:rFonts w:ascii="Times New Roman" w:hAnsi="Times New Roman"/>
          <w:sz w:val="24"/>
          <w:szCs w:val="24"/>
        </w:rPr>
        <w:t xml:space="preserve"> </w:t>
      </w:r>
    </w:p>
    <w:p w14:paraId="79D8E0E3" w14:textId="77777777" w:rsidR="00056D0D" w:rsidRPr="009213B5" w:rsidRDefault="00056D0D" w:rsidP="00056D0D">
      <w:pPr>
        <w:spacing w:before="240" w:line="480" w:lineRule="auto"/>
        <w:jc w:val="both"/>
        <w:rPr>
          <w:rFonts w:ascii="Times New Roman" w:hAnsi="Times New Roman"/>
          <w:sz w:val="24"/>
          <w:szCs w:val="24"/>
        </w:rPr>
      </w:pPr>
      <w:r w:rsidRPr="009213B5">
        <w:rPr>
          <w:rFonts w:ascii="Times New Roman" w:hAnsi="Times New Roman"/>
          <w:sz w:val="24"/>
          <w:szCs w:val="24"/>
        </w:rPr>
        <w:t xml:space="preserve">Where: </w:t>
      </w:r>
    </w:p>
    <w:p w14:paraId="10385250" w14:textId="77777777" w:rsidR="00056D0D" w:rsidRPr="009213B5" w:rsidRDefault="00056D0D" w:rsidP="00056D0D">
      <w:pPr>
        <w:spacing w:before="240" w:line="480" w:lineRule="auto"/>
        <w:jc w:val="both"/>
        <w:rPr>
          <w:rFonts w:ascii="Times New Roman" w:hAnsi="Times New Roman"/>
          <w:sz w:val="24"/>
          <w:szCs w:val="24"/>
        </w:rPr>
      </w:pPr>
      <w:r w:rsidRPr="009213B5">
        <w:rPr>
          <w:rFonts w:ascii="Times New Roman" w:hAnsi="Times New Roman"/>
          <w:sz w:val="24"/>
          <w:szCs w:val="24"/>
        </w:rPr>
        <w:t>f = frequency of respondent</w:t>
      </w:r>
    </w:p>
    <w:p w14:paraId="5BBA85A0" w14:textId="77777777" w:rsidR="00056D0D" w:rsidRPr="009213B5" w:rsidRDefault="00056D0D" w:rsidP="00056D0D">
      <w:pPr>
        <w:spacing w:before="240" w:line="480" w:lineRule="auto"/>
        <w:jc w:val="both"/>
        <w:rPr>
          <w:rFonts w:ascii="Times New Roman" w:hAnsi="Times New Roman"/>
          <w:sz w:val="24"/>
          <w:szCs w:val="24"/>
        </w:rPr>
      </w:pPr>
      <w:r w:rsidRPr="009213B5">
        <w:rPr>
          <w:rFonts w:ascii="Times New Roman" w:hAnsi="Times New Roman"/>
          <w:sz w:val="24"/>
          <w:szCs w:val="24"/>
        </w:rPr>
        <w:t>x = Likert scale point</w:t>
      </w:r>
    </w:p>
    <w:p w14:paraId="1DA53EAB" w14:textId="77777777" w:rsidR="00056D0D" w:rsidRPr="009213B5" w:rsidRDefault="00056D0D" w:rsidP="00056D0D">
      <w:pPr>
        <w:spacing w:before="240" w:line="480" w:lineRule="auto"/>
        <w:jc w:val="both"/>
        <w:rPr>
          <w:rFonts w:ascii="Times New Roman" w:hAnsi="Times New Roman"/>
          <w:sz w:val="24"/>
          <w:szCs w:val="24"/>
        </w:rPr>
      </w:pPr>
      <w:r w:rsidRPr="009213B5">
        <w:rPr>
          <w:rFonts w:ascii="Times New Roman" w:hAnsi="Times New Roman"/>
          <w:sz w:val="24"/>
          <w:szCs w:val="24"/>
        </w:rPr>
        <w:t>N= Total Number of respondents</w:t>
      </w:r>
    </w:p>
    <w:p w14:paraId="6761DD0B" w14:textId="77777777" w:rsidR="00056D0D" w:rsidRPr="009213B5" w:rsidRDefault="00056D0D" w:rsidP="00056D0D">
      <w:pPr>
        <w:spacing w:before="240" w:line="480" w:lineRule="auto"/>
        <w:jc w:val="both"/>
        <w:rPr>
          <w:rFonts w:ascii="Times New Roman" w:hAnsi="Times New Roman"/>
          <w:sz w:val="24"/>
          <w:szCs w:val="24"/>
        </w:rPr>
      </w:pPr>
      <w:r w:rsidRPr="009213B5">
        <w:rPr>
          <w:rFonts w:ascii="Times New Roman" w:hAnsi="Times New Roman"/>
          <w:sz w:val="24"/>
          <w:szCs w:val="24"/>
        </w:rPr>
        <w:t>Using the interval scale of 0.05, the Upper Limit (UL) cut-off will be MS+0.05 (3.0+0.05 = 3.05). The Lower Limit (LL) cut-off will be MS - 0.05 (3.0-0.05 = 2.95). Based on these two extreme limits, any variable with WMS below 2.95 (WMS&lt;2.95) will be considered ‘Disagree’. Variable with MWS between 2.95 and 3.05, ‘Undecided’ and any variable with MWS greater than or equal to 3.05 (MWS≥3.05), ‘Agree’.</w:t>
      </w:r>
    </w:p>
    <w:p w14:paraId="3069CE4E" w14:textId="77777777" w:rsidR="00056D0D" w:rsidRDefault="00056D0D" w:rsidP="00056D0D">
      <w:pPr>
        <w:autoSpaceDE w:val="0"/>
        <w:autoSpaceDN w:val="0"/>
        <w:adjustRightInd w:val="0"/>
        <w:spacing w:after="0" w:line="480" w:lineRule="auto"/>
        <w:jc w:val="both"/>
        <w:rPr>
          <w:rFonts w:ascii="Times New Roman" w:hAnsi="Times New Roman"/>
          <w:bCs/>
          <w:sz w:val="24"/>
          <w:szCs w:val="24"/>
        </w:rPr>
      </w:pPr>
    </w:p>
    <w:p w14:paraId="661C61F9" w14:textId="77777777" w:rsidR="00056D0D" w:rsidRPr="007F6B88" w:rsidRDefault="00056D0D" w:rsidP="00056D0D">
      <w:pPr>
        <w:spacing w:after="0" w:line="480" w:lineRule="auto"/>
        <w:rPr>
          <w:rFonts w:ascii="Times New Roman" w:hAnsi="Times New Roman"/>
          <w:b/>
          <w:sz w:val="24"/>
          <w:szCs w:val="24"/>
        </w:rPr>
      </w:pPr>
      <w:r w:rsidRPr="007F6B88">
        <w:rPr>
          <w:rFonts w:ascii="Times New Roman" w:hAnsi="Times New Roman"/>
          <w:b/>
          <w:sz w:val="24"/>
          <w:szCs w:val="24"/>
        </w:rPr>
        <w:t xml:space="preserve">Result </w:t>
      </w:r>
    </w:p>
    <w:p w14:paraId="69E76CEA" w14:textId="77777777" w:rsidR="00056D0D" w:rsidRPr="007817FD" w:rsidRDefault="00056D0D" w:rsidP="00056D0D">
      <w:pPr>
        <w:jc w:val="both"/>
        <w:rPr>
          <w:rFonts w:ascii="Times New Roman" w:hAnsi="Times New Roman"/>
          <w:b/>
          <w:bCs/>
          <w:sz w:val="24"/>
          <w:szCs w:val="24"/>
        </w:rPr>
      </w:pPr>
      <w:r w:rsidRPr="007817FD">
        <w:rPr>
          <w:rFonts w:ascii="Times New Roman" w:hAnsi="Times New Roman"/>
          <w:b/>
          <w:bCs/>
          <w:sz w:val="24"/>
          <w:szCs w:val="24"/>
        </w:rPr>
        <w:t xml:space="preserve">Awareness of charcoal policies in </w:t>
      </w:r>
      <w:r>
        <w:rPr>
          <w:rFonts w:ascii="Times New Roman" w:hAnsi="Times New Roman"/>
          <w:b/>
          <w:bCs/>
          <w:sz w:val="24"/>
          <w:szCs w:val="24"/>
        </w:rPr>
        <w:t>Benue State</w:t>
      </w:r>
    </w:p>
    <w:p w14:paraId="6E4A3694" w14:textId="63561A36" w:rsidR="00056D0D" w:rsidRPr="007817FD" w:rsidRDefault="00056D0D" w:rsidP="00056D0D">
      <w:pPr>
        <w:spacing w:after="0" w:line="480" w:lineRule="auto"/>
        <w:ind w:firstLine="540"/>
        <w:jc w:val="both"/>
        <w:rPr>
          <w:rFonts w:ascii="Times New Roman" w:hAnsi="Times New Roman"/>
          <w:sz w:val="24"/>
          <w:szCs w:val="24"/>
        </w:rPr>
      </w:pPr>
      <w:r w:rsidRPr="007817FD">
        <w:rPr>
          <w:rFonts w:ascii="Times New Roman" w:hAnsi="Times New Roman"/>
          <w:sz w:val="24"/>
          <w:szCs w:val="24"/>
        </w:rPr>
        <w:t xml:space="preserve">It was established from the result </w:t>
      </w:r>
      <w:r>
        <w:rPr>
          <w:rFonts w:ascii="Times New Roman" w:hAnsi="Times New Roman"/>
          <w:sz w:val="24"/>
          <w:szCs w:val="24"/>
        </w:rPr>
        <w:t>of the study as shown in T</w:t>
      </w:r>
      <w:r w:rsidRPr="007817FD">
        <w:rPr>
          <w:rFonts w:ascii="Times New Roman" w:hAnsi="Times New Roman"/>
          <w:sz w:val="24"/>
          <w:szCs w:val="24"/>
        </w:rPr>
        <w:t xml:space="preserve">able </w:t>
      </w:r>
      <w:r w:rsidR="0008509E">
        <w:rPr>
          <w:rFonts w:ascii="Times New Roman" w:hAnsi="Times New Roman"/>
          <w:sz w:val="24"/>
          <w:szCs w:val="24"/>
        </w:rPr>
        <w:t>1</w:t>
      </w:r>
      <w:r>
        <w:rPr>
          <w:rFonts w:ascii="Times New Roman" w:hAnsi="Times New Roman"/>
          <w:sz w:val="24"/>
          <w:szCs w:val="24"/>
        </w:rPr>
        <w:t xml:space="preserve"> that 83.87%</w:t>
      </w:r>
      <w:r w:rsidRPr="007817FD">
        <w:rPr>
          <w:rFonts w:ascii="Times New Roman" w:hAnsi="Times New Roman"/>
          <w:sz w:val="24"/>
          <w:szCs w:val="24"/>
        </w:rPr>
        <w:t xml:space="preserve"> of producers were not aware of charcoal policie</w:t>
      </w:r>
      <w:r>
        <w:rPr>
          <w:rFonts w:ascii="Times New Roman" w:hAnsi="Times New Roman"/>
          <w:sz w:val="24"/>
          <w:szCs w:val="24"/>
        </w:rPr>
        <w:t>s in Benue State, while 16.03%</w:t>
      </w:r>
      <w:r w:rsidRPr="007817FD">
        <w:rPr>
          <w:rFonts w:ascii="Times New Roman" w:hAnsi="Times New Roman"/>
          <w:sz w:val="24"/>
          <w:szCs w:val="24"/>
        </w:rPr>
        <w:t xml:space="preserve"> were aware, Off</w:t>
      </w:r>
      <w:r>
        <w:rPr>
          <w:rFonts w:ascii="Times New Roman" w:hAnsi="Times New Roman"/>
          <w:sz w:val="24"/>
          <w:szCs w:val="24"/>
        </w:rPr>
        <w:t>-takers, 84.20% were not aware while 15.80%</w:t>
      </w:r>
      <w:r w:rsidRPr="007817FD">
        <w:rPr>
          <w:rFonts w:ascii="Times New Roman" w:hAnsi="Times New Roman"/>
          <w:sz w:val="24"/>
          <w:szCs w:val="24"/>
        </w:rPr>
        <w:t xml:space="preserve"> were s</w:t>
      </w:r>
      <w:r>
        <w:rPr>
          <w:rFonts w:ascii="Times New Roman" w:hAnsi="Times New Roman"/>
          <w:sz w:val="24"/>
          <w:szCs w:val="24"/>
        </w:rPr>
        <w:t xml:space="preserve">aid to be aware. Additionally, </w:t>
      </w:r>
      <w:r w:rsidRPr="007817FD">
        <w:rPr>
          <w:rFonts w:ascii="Times New Roman" w:hAnsi="Times New Roman"/>
          <w:sz w:val="24"/>
          <w:szCs w:val="24"/>
        </w:rPr>
        <w:t xml:space="preserve">87.30% of transporters were </w:t>
      </w:r>
      <w:r w:rsidRPr="007817FD">
        <w:rPr>
          <w:rFonts w:ascii="Times New Roman" w:hAnsi="Times New Roman"/>
          <w:sz w:val="24"/>
          <w:szCs w:val="24"/>
        </w:rPr>
        <w:lastRenderedPageBreak/>
        <w:t xml:space="preserve">not aware </w:t>
      </w:r>
      <w:r>
        <w:rPr>
          <w:rFonts w:ascii="Times New Roman" w:hAnsi="Times New Roman"/>
          <w:sz w:val="24"/>
          <w:szCs w:val="24"/>
        </w:rPr>
        <w:t>of any charcoal policies while 12.70%</w:t>
      </w:r>
      <w:r w:rsidR="008C1DF4">
        <w:rPr>
          <w:rFonts w:ascii="Times New Roman" w:hAnsi="Times New Roman"/>
          <w:sz w:val="24"/>
          <w:szCs w:val="24"/>
        </w:rPr>
        <w:t xml:space="preserve"> </w:t>
      </w:r>
      <w:r w:rsidRPr="007817FD">
        <w:rPr>
          <w:rFonts w:ascii="Times New Roman" w:hAnsi="Times New Roman"/>
          <w:sz w:val="24"/>
          <w:szCs w:val="24"/>
        </w:rPr>
        <w:t xml:space="preserve">were aware of the policies on charcoal in </w:t>
      </w:r>
      <w:r>
        <w:rPr>
          <w:rFonts w:ascii="Times New Roman" w:hAnsi="Times New Roman"/>
          <w:sz w:val="24"/>
          <w:szCs w:val="24"/>
        </w:rPr>
        <w:t xml:space="preserve">Benue State. Similarly, 81.77% </w:t>
      </w:r>
      <w:r w:rsidRPr="007817FD">
        <w:rPr>
          <w:rFonts w:ascii="Times New Roman" w:hAnsi="Times New Roman"/>
          <w:sz w:val="24"/>
          <w:szCs w:val="24"/>
        </w:rPr>
        <w:t xml:space="preserve">of consumers of charcoal in </w:t>
      </w:r>
      <w:r>
        <w:rPr>
          <w:rFonts w:ascii="Times New Roman" w:hAnsi="Times New Roman"/>
          <w:sz w:val="24"/>
          <w:szCs w:val="24"/>
        </w:rPr>
        <w:t>Benue State</w:t>
      </w:r>
      <w:r w:rsidRPr="007817FD">
        <w:rPr>
          <w:rFonts w:ascii="Times New Roman" w:hAnsi="Times New Roman"/>
          <w:sz w:val="24"/>
          <w:szCs w:val="24"/>
        </w:rPr>
        <w:t xml:space="preserve"> not aware of any</w:t>
      </w:r>
      <w:r>
        <w:rPr>
          <w:rFonts w:ascii="Times New Roman" w:hAnsi="Times New Roman"/>
          <w:sz w:val="24"/>
          <w:szCs w:val="24"/>
        </w:rPr>
        <w:t xml:space="preserve"> charcoal policy while 18.23% </w:t>
      </w:r>
      <w:r w:rsidRPr="007817FD">
        <w:rPr>
          <w:rFonts w:ascii="Times New Roman" w:hAnsi="Times New Roman"/>
          <w:sz w:val="24"/>
          <w:szCs w:val="24"/>
        </w:rPr>
        <w:t>were aware of the policies on cha</w:t>
      </w:r>
      <w:r>
        <w:rPr>
          <w:rFonts w:ascii="Times New Roman" w:hAnsi="Times New Roman"/>
          <w:sz w:val="24"/>
          <w:szCs w:val="24"/>
        </w:rPr>
        <w:t>rcoal in Benue State. However, 100%</w:t>
      </w:r>
      <w:r w:rsidRPr="007817FD">
        <w:rPr>
          <w:rFonts w:ascii="Times New Roman" w:hAnsi="Times New Roman"/>
          <w:sz w:val="24"/>
          <w:szCs w:val="24"/>
        </w:rPr>
        <w:t xml:space="preserve"> of the regulators were aware of policies on charcoal in </w:t>
      </w:r>
      <w:r>
        <w:rPr>
          <w:rFonts w:ascii="Times New Roman" w:hAnsi="Times New Roman"/>
          <w:sz w:val="24"/>
          <w:szCs w:val="24"/>
        </w:rPr>
        <w:t>Benue State</w:t>
      </w:r>
      <w:r w:rsidRPr="007817FD">
        <w:rPr>
          <w:rFonts w:ascii="Times New Roman" w:hAnsi="Times New Roman"/>
          <w:sz w:val="24"/>
          <w:szCs w:val="24"/>
        </w:rPr>
        <w:t>.</w:t>
      </w:r>
    </w:p>
    <w:p w14:paraId="301CC959" w14:textId="77777777" w:rsidR="00056D0D" w:rsidRPr="007817FD" w:rsidRDefault="00056D0D" w:rsidP="00056D0D">
      <w:pPr>
        <w:jc w:val="both"/>
        <w:rPr>
          <w:rFonts w:ascii="Times New Roman" w:hAnsi="Times New Roman"/>
          <w:b/>
          <w:bCs/>
          <w:sz w:val="24"/>
          <w:szCs w:val="24"/>
        </w:rPr>
      </w:pPr>
      <w:r w:rsidRPr="007817FD">
        <w:rPr>
          <w:rFonts w:ascii="Times New Roman" w:hAnsi="Times New Roman"/>
          <w:b/>
          <w:sz w:val="24"/>
          <w:szCs w:val="24"/>
        </w:rPr>
        <w:t xml:space="preserve">Charcoal policies </w:t>
      </w:r>
      <w:r w:rsidRPr="007817FD">
        <w:rPr>
          <w:rFonts w:ascii="Times New Roman" w:hAnsi="Times New Roman"/>
          <w:b/>
          <w:bCs/>
          <w:sz w:val="24"/>
          <w:szCs w:val="24"/>
        </w:rPr>
        <w:t xml:space="preserve">in </w:t>
      </w:r>
      <w:r>
        <w:rPr>
          <w:rFonts w:ascii="Times New Roman" w:hAnsi="Times New Roman"/>
          <w:b/>
          <w:bCs/>
          <w:sz w:val="24"/>
          <w:szCs w:val="24"/>
        </w:rPr>
        <w:t>Benue State</w:t>
      </w:r>
    </w:p>
    <w:p w14:paraId="5B651F4A" w14:textId="77777777" w:rsidR="00056D0D" w:rsidRPr="007817FD" w:rsidRDefault="00056D0D" w:rsidP="00056D0D">
      <w:pPr>
        <w:autoSpaceDE w:val="0"/>
        <w:autoSpaceDN w:val="0"/>
        <w:adjustRightInd w:val="0"/>
        <w:spacing w:after="0" w:line="480" w:lineRule="auto"/>
        <w:ind w:left="60" w:right="60" w:firstLine="540"/>
        <w:jc w:val="both"/>
        <w:rPr>
          <w:rFonts w:ascii="Times New Roman" w:hAnsi="Times New Roman"/>
          <w:sz w:val="24"/>
          <w:szCs w:val="24"/>
        </w:rPr>
      </w:pPr>
      <w:r w:rsidRPr="007817FD">
        <w:rPr>
          <w:rFonts w:ascii="Times New Roman" w:hAnsi="Times New Roman"/>
          <w:sz w:val="24"/>
          <w:szCs w:val="24"/>
        </w:rPr>
        <w:t>The result on cha</w:t>
      </w:r>
      <w:r>
        <w:rPr>
          <w:rFonts w:ascii="Times New Roman" w:hAnsi="Times New Roman"/>
          <w:sz w:val="24"/>
          <w:szCs w:val="24"/>
        </w:rPr>
        <w:t>rcoal policies as presented in T</w:t>
      </w:r>
      <w:r w:rsidRPr="007817FD">
        <w:rPr>
          <w:rFonts w:ascii="Times New Roman" w:hAnsi="Times New Roman"/>
          <w:sz w:val="24"/>
          <w:szCs w:val="24"/>
        </w:rPr>
        <w:t xml:space="preserve">able </w:t>
      </w:r>
      <w:r w:rsidR="0008509E">
        <w:rPr>
          <w:rFonts w:ascii="Times New Roman" w:hAnsi="Times New Roman"/>
          <w:sz w:val="24"/>
          <w:szCs w:val="24"/>
        </w:rPr>
        <w:t>1</w:t>
      </w:r>
      <w:r w:rsidRPr="007817FD">
        <w:rPr>
          <w:rFonts w:ascii="Times New Roman" w:hAnsi="Times New Roman"/>
          <w:sz w:val="24"/>
          <w:szCs w:val="24"/>
        </w:rPr>
        <w:t xml:space="preserve"> revealed that, three charcoal policies were listed by key actors in CVC in </w:t>
      </w:r>
      <w:r>
        <w:rPr>
          <w:rFonts w:ascii="Times New Roman" w:hAnsi="Times New Roman"/>
          <w:sz w:val="24"/>
          <w:szCs w:val="24"/>
        </w:rPr>
        <w:t xml:space="preserve">Benue State. It was shown that 84.00% </w:t>
      </w:r>
      <w:r w:rsidRPr="007817FD">
        <w:rPr>
          <w:rFonts w:ascii="Times New Roman" w:hAnsi="Times New Roman"/>
          <w:sz w:val="24"/>
          <w:szCs w:val="24"/>
        </w:rPr>
        <w:t xml:space="preserve">of producers who were aware of charcoal policy in </w:t>
      </w:r>
      <w:r>
        <w:rPr>
          <w:rFonts w:ascii="Times New Roman" w:hAnsi="Times New Roman"/>
          <w:sz w:val="24"/>
          <w:szCs w:val="24"/>
        </w:rPr>
        <w:t>Benue State</w:t>
      </w:r>
      <w:r w:rsidRPr="007817FD">
        <w:rPr>
          <w:rFonts w:ascii="Times New Roman" w:hAnsi="Times New Roman"/>
          <w:sz w:val="24"/>
          <w:szCs w:val="24"/>
        </w:rPr>
        <w:t xml:space="preserve"> said that the policy they kn</w:t>
      </w:r>
      <w:r>
        <w:rPr>
          <w:rFonts w:ascii="Times New Roman" w:hAnsi="Times New Roman"/>
          <w:sz w:val="24"/>
          <w:szCs w:val="24"/>
        </w:rPr>
        <w:t>ew was Ban on production</w:t>
      </w:r>
      <w:commentRangeStart w:id="4"/>
      <w:r>
        <w:rPr>
          <w:rFonts w:ascii="Times New Roman" w:hAnsi="Times New Roman"/>
          <w:sz w:val="24"/>
          <w:szCs w:val="24"/>
        </w:rPr>
        <w:t>, 100%</w:t>
      </w:r>
      <w:r w:rsidRPr="007817FD">
        <w:rPr>
          <w:rFonts w:ascii="Times New Roman" w:hAnsi="Times New Roman"/>
          <w:sz w:val="24"/>
          <w:szCs w:val="24"/>
        </w:rPr>
        <w:t xml:space="preserve"> of Transporters were also</w:t>
      </w:r>
      <w:r>
        <w:rPr>
          <w:rFonts w:ascii="Times New Roman" w:hAnsi="Times New Roman"/>
          <w:sz w:val="24"/>
          <w:szCs w:val="24"/>
        </w:rPr>
        <w:t xml:space="preserve"> aware of the ban</w:t>
      </w:r>
      <w:commentRangeEnd w:id="4"/>
      <w:r w:rsidR="008C1DF4">
        <w:rPr>
          <w:rStyle w:val="CommentReference"/>
        </w:rPr>
        <w:commentReference w:id="4"/>
      </w:r>
      <w:r>
        <w:rPr>
          <w:rFonts w:ascii="Times New Roman" w:hAnsi="Times New Roman"/>
          <w:sz w:val="24"/>
          <w:szCs w:val="24"/>
        </w:rPr>
        <w:t>. Also 77.03%</w:t>
      </w:r>
      <w:r w:rsidRPr="007817FD">
        <w:rPr>
          <w:rFonts w:ascii="Times New Roman" w:hAnsi="Times New Roman"/>
          <w:sz w:val="24"/>
          <w:szCs w:val="24"/>
        </w:rPr>
        <w:t xml:space="preserve"> of consumers were aware of the ban, equally, </w:t>
      </w:r>
      <w:commentRangeStart w:id="5"/>
      <w:r>
        <w:rPr>
          <w:rFonts w:ascii="Times New Roman" w:hAnsi="Times New Roman"/>
          <w:sz w:val="24"/>
          <w:szCs w:val="24"/>
        </w:rPr>
        <w:t>75.00%</w:t>
      </w:r>
      <w:r w:rsidRPr="007817FD">
        <w:rPr>
          <w:rFonts w:ascii="Times New Roman" w:hAnsi="Times New Roman"/>
          <w:sz w:val="24"/>
          <w:szCs w:val="24"/>
        </w:rPr>
        <w:t xml:space="preserve"> of regulators were aware of the ban on charcoal production </w:t>
      </w:r>
      <w:commentRangeEnd w:id="5"/>
      <w:r w:rsidR="008C1DF4">
        <w:rPr>
          <w:rStyle w:val="CommentReference"/>
        </w:rPr>
        <w:commentReference w:id="5"/>
      </w:r>
      <w:r w:rsidRPr="007817FD">
        <w:rPr>
          <w:rFonts w:ascii="Times New Roman" w:hAnsi="Times New Roman"/>
          <w:sz w:val="24"/>
          <w:szCs w:val="24"/>
        </w:rPr>
        <w:t xml:space="preserve">in </w:t>
      </w:r>
      <w:r>
        <w:rPr>
          <w:rFonts w:ascii="Times New Roman" w:hAnsi="Times New Roman"/>
          <w:sz w:val="24"/>
          <w:szCs w:val="24"/>
        </w:rPr>
        <w:t>Benue State.   However, 61.11%</w:t>
      </w:r>
      <w:r w:rsidRPr="007817FD">
        <w:rPr>
          <w:rFonts w:ascii="Times New Roman" w:hAnsi="Times New Roman"/>
          <w:sz w:val="24"/>
          <w:szCs w:val="24"/>
        </w:rPr>
        <w:t xml:space="preserve"> of off-takers said they were aware of Sustainable production</w:t>
      </w:r>
    </w:p>
    <w:p w14:paraId="516E506B" w14:textId="77777777" w:rsidR="00056D0D" w:rsidRPr="007817FD" w:rsidRDefault="00056D0D" w:rsidP="00056D0D">
      <w:pPr>
        <w:jc w:val="both"/>
        <w:rPr>
          <w:rFonts w:ascii="Times New Roman" w:hAnsi="Times New Roman"/>
          <w:sz w:val="24"/>
          <w:szCs w:val="24"/>
        </w:rPr>
      </w:pPr>
      <w:r w:rsidRPr="007817FD">
        <w:rPr>
          <w:rFonts w:ascii="Times New Roman" w:hAnsi="Times New Roman"/>
          <w:b/>
          <w:sz w:val="24"/>
          <w:szCs w:val="24"/>
        </w:rPr>
        <w:t xml:space="preserve">Those responsible for Policies enforcement </w:t>
      </w:r>
      <w:r w:rsidRPr="007817FD">
        <w:rPr>
          <w:rFonts w:ascii="Times New Roman" w:hAnsi="Times New Roman"/>
          <w:b/>
          <w:bCs/>
          <w:sz w:val="24"/>
          <w:szCs w:val="24"/>
        </w:rPr>
        <w:t xml:space="preserve">in </w:t>
      </w:r>
      <w:r>
        <w:rPr>
          <w:rFonts w:ascii="Times New Roman" w:hAnsi="Times New Roman"/>
          <w:b/>
          <w:bCs/>
          <w:sz w:val="24"/>
          <w:szCs w:val="24"/>
        </w:rPr>
        <w:t>Benue State</w:t>
      </w:r>
    </w:p>
    <w:p w14:paraId="1010005A" w14:textId="77777777" w:rsidR="00056D0D" w:rsidRPr="007817FD" w:rsidRDefault="00056D0D" w:rsidP="00056D0D">
      <w:pPr>
        <w:autoSpaceDE w:val="0"/>
        <w:autoSpaceDN w:val="0"/>
        <w:adjustRightInd w:val="0"/>
        <w:spacing w:after="0" w:line="480" w:lineRule="auto"/>
        <w:ind w:left="60" w:right="60" w:firstLine="540"/>
        <w:jc w:val="both"/>
        <w:rPr>
          <w:rFonts w:ascii="Times New Roman" w:hAnsi="Times New Roman"/>
          <w:sz w:val="24"/>
          <w:szCs w:val="24"/>
        </w:rPr>
      </w:pPr>
      <w:bookmarkStart w:id="6" w:name="_Hlk146487577"/>
      <w:r w:rsidRPr="007817FD">
        <w:rPr>
          <w:rFonts w:ascii="Times New Roman" w:hAnsi="Times New Roman"/>
          <w:sz w:val="24"/>
          <w:szCs w:val="24"/>
        </w:rPr>
        <w:t>Th</w:t>
      </w:r>
      <w:r>
        <w:rPr>
          <w:rFonts w:ascii="Times New Roman" w:hAnsi="Times New Roman"/>
          <w:sz w:val="24"/>
          <w:szCs w:val="24"/>
        </w:rPr>
        <w:t>e result shows that, producers 75.76%</w:t>
      </w:r>
      <w:r w:rsidRPr="007817FD">
        <w:rPr>
          <w:rFonts w:ascii="Times New Roman" w:hAnsi="Times New Roman"/>
          <w:sz w:val="24"/>
          <w:szCs w:val="24"/>
        </w:rPr>
        <w:t xml:space="preserve"> Transporters </w:t>
      </w:r>
      <w:r>
        <w:rPr>
          <w:rFonts w:ascii="Times New Roman" w:hAnsi="Times New Roman"/>
          <w:sz w:val="24"/>
          <w:szCs w:val="24"/>
        </w:rPr>
        <w:t>68.25% consumers 83.52% regulators 100% and off-takers 86.87%</w:t>
      </w:r>
      <w:r w:rsidRPr="007817FD">
        <w:rPr>
          <w:rFonts w:ascii="Times New Roman" w:hAnsi="Times New Roman"/>
          <w:sz w:val="24"/>
          <w:szCs w:val="24"/>
        </w:rPr>
        <w:t xml:space="preserve"> agreed that regulators were the enforcers</w:t>
      </w:r>
      <w:r w:rsidR="0008509E">
        <w:rPr>
          <w:rFonts w:ascii="Times New Roman" w:hAnsi="Times New Roman"/>
          <w:sz w:val="24"/>
          <w:szCs w:val="24"/>
        </w:rPr>
        <w:t xml:space="preserve"> (Table 1)</w:t>
      </w:r>
      <w:r w:rsidRPr="007817FD">
        <w:rPr>
          <w:rFonts w:ascii="Times New Roman" w:hAnsi="Times New Roman"/>
          <w:sz w:val="24"/>
          <w:szCs w:val="24"/>
        </w:rPr>
        <w:t xml:space="preserve">. </w:t>
      </w:r>
    </w:p>
    <w:p w14:paraId="50EA2A40" w14:textId="77777777" w:rsidR="00056D0D" w:rsidRPr="009213B5" w:rsidRDefault="0008509E" w:rsidP="00056D0D">
      <w:pPr>
        <w:rPr>
          <w:rFonts w:ascii="Times New Roman" w:hAnsi="Times New Roman"/>
          <w:sz w:val="24"/>
          <w:szCs w:val="24"/>
        </w:rPr>
      </w:pPr>
      <w:r>
        <w:rPr>
          <w:rFonts w:ascii="Times New Roman" w:hAnsi="Times New Roman"/>
          <w:sz w:val="24"/>
          <w:szCs w:val="24"/>
        </w:rPr>
        <w:t>Table 1</w:t>
      </w:r>
      <w:r w:rsidR="00056D0D" w:rsidRPr="009213B5">
        <w:rPr>
          <w:rFonts w:ascii="Times New Roman" w:hAnsi="Times New Roman"/>
          <w:sz w:val="24"/>
          <w:szCs w:val="24"/>
        </w:rPr>
        <w:t xml:space="preserve">:  </w:t>
      </w:r>
      <w:r w:rsidR="00056D0D" w:rsidRPr="009213B5">
        <w:rPr>
          <w:rFonts w:ascii="Times New Roman" w:hAnsi="Times New Roman"/>
          <w:b/>
          <w:bCs/>
          <w:sz w:val="24"/>
          <w:szCs w:val="24"/>
        </w:rPr>
        <w:t xml:space="preserve">Charcoal Production and Marking Policies in </w:t>
      </w:r>
      <w:r w:rsidR="00056D0D">
        <w:rPr>
          <w:rFonts w:ascii="Times New Roman" w:hAnsi="Times New Roman"/>
          <w:b/>
          <w:bCs/>
          <w:sz w:val="24"/>
          <w:szCs w:val="24"/>
        </w:rPr>
        <w:t>Benue State</w:t>
      </w:r>
    </w:p>
    <w:tbl>
      <w:tblPr>
        <w:tblStyle w:val="Style1"/>
        <w:tblW w:w="9440" w:type="dxa"/>
        <w:tblLook w:val="04A0" w:firstRow="1" w:lastRow="0" w:firstColumn="1" w:lastColumn="0" w:noHBand="0" w:noVBand="1"/>
      </w:tblPr>
      <w:tblGrid>
        <w:gridCol w:w="1661"/>
        <w:gridCol w:w="656"/>
        <w:gridCol w:w="876"/>
        <w:gridCol w:w="656"/>
        <w:gridCol w:w="996"/>
        <w:gridCol w:w="775"/>
        <w:gridCol w:w="876"/>
        <w:gridCol w:w="656"/>
        <w:gridCol w:w="756"/>
        <w:gridCol w:w="656"/>
        <w:gridCol w:w="876"/>
      </w:tblGrid>
      <w:tr w:rsidR="00056D0D" w:rsidRPr="009213B5" w14:paraId="3A2D5817" w14:textId="77777777" w:rsidTr="00056D0D">
        <w:tc>
          <w:tcPr>
            <w:tcW w:w="1661" w:type="dxa"/>
            <w:vMerge w:val="restart"/>
            <w:tcBorders>
              <w:top w:val="single" w:sz="4" w:space="0" w:color="auto"/>
            </w:tcBorders>
          </w:tcPr>
          <w:bookmarkEnd w:id="6"/>
          <w:p w14:paraId="4263C3E0" w14:textId="77777777" w:rsidR="00056D0D" w:rsidRPr="009213B5" w:rsidRDefault="00056D0D" w:rsidP="00056D0D">
            <w:pPr>
              <w:jc w:val="both"/>
              <w:rPr>
                <w:rFonts w:ascii="Times New Roman" w:hAnsi="Times New Roman"/>
                <w:b/>
                <w:sz w:val="24"/>
                <w:szCs w:val="24"/>
              </w:rPr>
            </w:pPr>
            <w:r w:rsidRPr="009213B5">
              <w:rPr>
                <w:rFonts w:ascii="Times New Roman" w:hAnsi="Times New Roman"/>
                <w:b/>
                <w:sz w:val="24"/>
                <w:szCs w:val="24"/>
              </w:rPr>
              <w:t>Production policy and Sustainability</w:t>
            </w:r>
          </w:p>
        </w:tc>
        <w:tc>
          <w:tcPr>
            <w:tcW w:w="1532" w:type="dxa"/>
            <w:gridSpan w:val="2"/>
            <w:tcBorders>
              <w:top w:val="single" w:sz="4" w:space="0" w:color="auto"/>
            </w:tcBorders>
          </w:tcPr>
          <w:p w14:paraId="085E2E10" w14:textId="77777777" w:rsidR="00056D0D" w:rsidRPr="009213B5" w:rsidRDefault="00056D0D" w:rsidP="00056D0D">
            <w:pPr>
              <w:jc w:val="right"/>
              <w:rPr>
                <w:rFonts w:ascii="Times New Roman" w:hAnsi="Times New Roman"/>
                <w:b/>
                <w:sz w:val="24"/>
                <w:szCs w:val="24"/>
              </w:rPr>
            </w:pPr>
            <w:r w:rsidRPr="009213B5">
              <w:rPr>
                <w:rFonts w:ascii="Times New Roman" w:hAnsi="Times New Roman"/>
                <w:b/>
                <w:sz w:val="24"/>
                <w:szCs w:val="24"/>
              </w:rPr>
              <w:t xml:space="preserve">Producers </w:t>
            </w:r>
          </w:p>
        </w:tc>
        <w:tc>
          <w:tcPr>
            <w:tcW w:w="1652" w:type="dxa"/>
            <w:gridSpan w:val="2"/>
            <w:tcBorders>
              <w:top w:val="single" w:sz="4" w:space="0" w:color="auto"/>
            </w:tcBorders>
          </w:tcPr>
          <w:p w14:paraId="2019CC71" w14:textId="77777777" w:rsidR="00056D0D" w:rsidRPr="009213B5" w:rsidRDefault="00056D0D" w:rsidP="00056D0D">
            <w:pPr>
              <w:jc w:val="right"/>
              <w:rPr>
                <w:rFonts w:ascii="Times New Roman" w:hAnsi="Times New Roman"/>
                <w:b/>
                <w:sz w:val="24"/>
                <w:szCs w:val="24"/>
              </w:rPr>
            </w:pPr>
            <w:r w:rsidRPr="009213B5">
              <w:rPr>
                <w:rFonts w:ascii="Times New Roman" w:hAnsi="Times New Roman"/>
                <w:b/>
                <w:sz w:val="24"/>
                <w:szCs w:val="24"/>
              </w:rPr>
              <w:t>Off-takers</w:t>
            </w:r>
          </w:p>
        </w:tc>
        <w:tc>
          <w:tcPr>
            <w:tcW w:w="1651" w:type="dxa"/>
            <w:gridSpan w:val="2"/>
            <w:tcBorders>
              <w:top w:val="single" w:sz="4" w:space="0" w:color="auto"/>
            </w:tcBorders>
          </w:tcPr>
          <w:p w14:paraId="18C4E079" w14:textId="77777777" w:rsidR="00056D0D" w:rsidRPr="009213B5" w:rsidRDefault="00056D0D" w:rsidP="00056D0D">
            <w:pPr>
              <w:jc w:val="right"/>
              <w:rPr>
                <w:rFonts w:ascii="Times New Roman" w:hAnsi="Times New Roman"/>
                <w:b/>
                <w:sz w:val="24"/>
                <w:szCs w:val="24"/>
              </w:rPr>
            </w:pPr>
            <w:r w:rsidRPr="009213B5">
              <w:rPr>
                <w:rFonts w:ascii="Times New Roman" w:hAnsi="Times New Roman"/>
                <w:b/>
                <w:sz w:val="24"/>
                <w:szCs w:val="24"/>
              </w:rPr>
              <w:t>Transporters</w:t>
            </w:r>
          </w:p>
        </w:tc>
        <w:tc>
          <w:tcPr>
            <w:tcW w:w="1412" w:type="dxa"/>
            <w:gridSpan w:val="2"/>
            <w:tcBorders>
              <w:top w:val="single" w:sz="4" w:space="0" w:color="auto"/>
            </w:tcBorders>
          </w:tcPr>
          <w:p w14:paraId="53E43821" w14:textId="77777777" w:rsidR="00056D0D" w:rsidRPr="009213B5" w:rsidRDefault="00056D0D" w:rsidP="00056D0D">
            <w:pPr>
              <w:jc w:val="right"/>
              <w:rPr>
                <w:rFonts w:ascii="Times New Roman" w:hAnsi="Times New Roman"/>
                <w:b/>
                <w:sz w:val="24"/>
                <w:szCs w:val="24"/>
              </w:rPr>
            </w:pPr>
            <w:r w:rsidRPr="009213B5">
              <w:rPr>
                <w:rFonts w:ascii="Times New Roman" w:hAnsi="Times New Roman"/>
                <w:b/>
                <w:sz w:val="24"/>
                <w:szCs w:val="24"/>
              </w:rPr>
              <w:t>Consumer</w:t>
            </w:r>
          </w:p>
        </w:tc>
        <w:tc>
          <w:tcPr>
            <w:tcW w:w="1532" w:type="dxa"/>
            <w:gridSpan w:val="2"/>
            <w:tcBorders>
              <w:top w:val="single" w:sz="4" w:space="0" w:color="auto"/>
            </w:tcBorders>
          </w:tcPr>
          <w:p w14:paraId="754A3056" w14:textId="77777777" w:rsidR="00056D0D" w:rsidRPr="009213B5" w:rsidRDefault="00056D0D" w:rsidP="00056D0D">
            <w:pPr>
              <w:jc w:val="right"/>
              <w:rPr>
                <w:rFonts w:ascii="Times New Roman" w:hAnsi="Times New Roman"/>
                <w:b/>
                <w:sz w:val="24"/>
                <w:szCs w:val="24"/>
              </w:rPr>
            </w:pPr>
            <w:r w:rsidRPr="009213B5">
              <w:rPr>
                <w:rFonts w:ascii="Times New Roman" w:hAnsi="Times New Roman"/>
                <w:b/>
                <w:sz w:val="24"/>
                <w:szCs w:val="24"/>
              </w:rPr>
              <w:t>Regulators</w:t>
            </w:r>
          </w:p>
        </w:tc>
      </w:tr>
      <w:tr w:rsidR="00056D0D" w:rsidRPr="009213B5" w14:paraId="0553DE33" w14:textId="77777777" w:rsidTr="00056D0D">
        <w:tc>
          <w:tcPr>
            <w:tcW w:w="1661" w:type="dxa"/>
            <w:vMerge/>
            <w:tcBorders>
              <w:bottom w:val="single" w:sz="4" w:space="0" w:color="auto"/>
            </w:tcBorders>
          </w:tcPr>
          <w:p w14:paraId="78994624" w14:textId="77777777" w:rsidR="00056D0D" w:rsidRPr="009213B5" w:rsidRDefault="00056D0D" w:rsidP="00056D0D">
            <w:pPr>
              <w:jc w:val="right"/>
              <w:rPr>
                <w:rFonts w:ascii="Times New Roman" w:hAnsi="Times New Roman"/>
                <w:sz w:val="24"/>
                <w:szCs w:val="24"/>
              </w:rPr>
            </w:pPr>
          </w:p>
        </w:tc>
        <w:tc>
          <w:tcPr>
            <w:tcW w:w="656" w:type="dxa"/>
            <w:tcBorders>
              <w:bottom w:val="single" w:sz="4" w:space="0" w:color="auto"/>
            </w:tcBorders>
          </w:tcPr>
          <w:p w14:paraId="2B24C07A" w14:textId="77777777" w:rsidR="00056D0D" w:rsidRPr="009213B5" w:rsidRDefault="00056D0D" w:rsidP="00056D0D">
            <w:pPr>
              <w:jc w:val="right"/>
              <w:rPr>
                <w:rFonts w:ascii="Times New Roman" w:hAnsi="Times New Roman"/>
                <w:sz w:val="24"/>
                <w:szCs w:val="24"/>
              </w:rPr>
            </w:pPr>
            <w:r w:rsidRPr="009213B5">
              <w:rPr>
                <w:rFonts w:ascii="Times New Roman" w:hAnsi="Times New Roman"/>
                <w:sz w:val="24"/>
                <w:szCs w:val="24"/>
              </w:rPr>
              <w:t>Freq</w:t>
            </w:r>
          </w:p>
        </w:tc>
        <w:tc>
          <w:tcPr>
            <w:tcW w:w="876" w:type="dxa"/>
            <w:tcBorders>
              <w:bottom w:val="single" w:sz="4" w:space="0" w:color="auto"/>
            </w:tcBorders>
          </w:tcPr>
          <w:p w14:paraId="3BF8C34A" w14:textId="77777777" w:rsidR="00056D0D" w:rsidRPr="009213B5" w:rsidRDefault="00056D0D" w:rsidP="00056D0D">
            <w:pPr>
              <w:jc w:val="right"/>
              <w:rPr>
                <w:rFonts w:ascii="Times New Roman" w:hAnsi="Times New Roman"/>
                <w:sz w:val="24"/>
                <w:szCs w:val="24"/>
              </w:rPr>
            </w:pPr>
            <w:r w:rsidRPr="009213B5">
              <w:rPr>
                <w:rFonts w:ascii="Times New Roman" w:hAnsi="Times New Roman"/>
                <w:sz w:val="24"/>
                <w:szCs w:val="24"/>
              </w:rPr>
              <w:t>%</w:t>
            </w:r>
          </w:p>
        </w:tc>
        <w:tc>
          <w:tcPr>
            <w:tcW w:w="656" w:type="dxa"/>
            <w:tcBorders>
              <w:bottom w:val="single" w:sz="4" w:space="0" w:color="auto"/>
            </w:tcBorders>
          </w:tcPr>
          <w:p w14:paraId="5168C5D9" w14:textId="77777777" w:rsidR="00056D0D" w:rsidRPr="009213B5" w:rsidRDefault="00056D0D" w:rsidP="00056D0D">
            <w:pPr>
              <w:jc w:val="right"/>
              <w:rPr>
                <w:rFonts w:ascii="Times New Roman" w:hAnsi="Times New Roman"/>
                <w:sz w:val="24"/>
                <w:szCs w:val="24"/>
              </w:rPr>
            </w:pPr>
            <w:r w:rsidRPr="009213B5">
              <w:rPr>
                <w:rFonts w:ascii="Times New Roman" w:hAnsi="Times New Roman"/>
                <w:sz w:val="24"/>
                <w:szCs w:val="24"/>
              </w:rPr>
              <w:t>Freq</w:t>
            </w:r>
          </w:p>
        </w:tc>
        <w:tc>
          <w:tcPr>
            <w:tcW w:w="996" w:type="dxa"/>
            <w:tcBorders>
              <w:bottom w:val="single" w:sz="4" w:space="0" w:color="auto"/>
            </w:tcBorders>
          </w:tcPr>
          <w:p w14:paraId="3B7AF91D" w14:textId="77777777" w:rsidR="00056D0D" w:rsidRPr="009213B5" w:rsidRDefault="00056D0D" w:rsidP="00056D0D">
            <w:pPr>
              <w:jc w:val="right"/>
              <w:rPr>
                <w:rFonts w:ascii="Times New Roman" w:hAnsi="Times New Roman"/>
                <w:sz w:val="24"/>
                <w:szCs w:val="24"/>
              </w:rPr>
            </w:pPr>
            <w:r w:rsidRPr="009213B5">
              <w:rPr>
                <w:rFonts w:ascii="Times New Roman" w:hAnsi="Times New Roman"/>
                <w:sz w:val="24"/>
                <w:szCs w:val="24"/>
              </w:rPr>
              <w:t>%</w:t>
            </w:r>
          </w:p>
        </w:tc>
        <w:tc>
          <w:tcPr>
            <w:tcW w:w="775" w:type="dxa"/>
            <w:tcBorders>
              <w:bottom w:val="single" w:sz="4" w:space="0" w:color="auto"/>
            </w:tcBorders>
          </w:tcPr>
          <w:p w14:paraId="77B39ADC" w14:textId="77777777" w:rsidR="00056D0D" w:rsidRPr="009213B5" w:rsidRDefault="00056D0D" w:rsidP="00056D0D">
            <w:pPr>
              <w:jc w:val="right"/>
              <w:rPr>
                <w:rFonts w:ascii="Times New Roman" w:hAnsi="Times New Roman"/>
                <w:sz w:val="24"/>
                <w:szCs w:val="24"/>
              </w:rPr>
            </w:pPr>
            <w:r w:rsidRPr="009213B5">
              <w:rPr>
                <w:rFonts w:ascii="Times New Roman" w:hAnsi="Times New Roman"/>
                <w:sz w:val="24"/>
                <w:szCs w:val="24"/>
              </w:rPr>
              <w:t>Freq</w:t>
            </w:r>
          </w:p>
        </w:tc>
        <w:tc>
          <w:tcPr>
            <w:tcW w:w="876" w:type="dxa"/>
            <w:tcBorders>
              <w:bottom w:val="single" w:sz="4" w:space="0" w:color="auto"/>
            </w:tcBorders>
          </w:tcPr>
          <w:p w14:paraId="4048D525" w14:textId="77777777" w:rsidR="00056D0D" w:rsidRPr="009213B5" w:rsidRDefault="00056D0D" w:rsidP="00056D0D">
            <w:pPr>
              <w:jc w:val="right"/>
              <w:rPr>
                <w:rFonts w:ascii="Times New Roman" w:hAnsi="Times New Roman"/>
                <w:sz w:val="24"/>
                <w:szCs w:val="24"/>
              </w:rPr>
            </w:pPr>
            <w:r w:rsidRPr="009213B5">
              <w:rPr>
                <w:rFonts w:ascii="Times New Roman" w:hAnsi="Times New Roman"/>
                <w:sz w:val="24"/>
                <w:szCs w:val="24"/>
              </w:rPr>
              <w:t>%</w:t>
            </w:r>
          </w:p>
        </w:tc>
        <w:tc>
          <w:tcPr>
            <w:tcW w:w="656" w:type="dxa"/>
            <w:tcBorders>
              <w:bottom w:val="single" w:sz="4" w:space="0" w:color="auto"/>
            </w:tcBorders>
          </w:tcPr>
          <w:p w14:paraId="4525C395" w14:textId="77777777" w:rsidR="00056D0D" w:rsidRPr="009213B5" w:rsidRDefault="00056D0D" w:rsidP="00056D0D">
            <w:pPr>
              <w:jc w:val="right"/>
              <w:rPr>
                <w:rFonts w:ascii="Times New Roman" w:hAnsi="Times New Roman"/>
                <w:sz w:val="24"/>
                <w:szCs w:val="24"/>
              </w:rPr>
            </w:pPr>
            <w:r w:rsidRPr="009213B5">
              <w:rPr>
                <w:rFonts w:ascii="Times New Roman" w:hAnsi="Times New Roman"/>
                <w:sz w:val="24"/>
                <w:szCs w:val="24"/>
              </w:rPr>
              <w:t>Freq</w:t>
            </w:r>
          </w:p>
        </w:tc>
        <w:tc>
          <w:tcPr>
            <w:tcW w:w="756" w:type="dxa"/>
            <w:tcBorders>
              <w:bottom w:val="single" w:sz="4" w:space="0" w:color="auto"/>
            </w:tcBorders>
          </w:tcPr>
          <w:p w14:paraId="54CD0E7C" w14:textId="77777777" w:rsidR="00056D0D" w:rsidRPr="009213B5" w:rsidRDefault="00056D0D" w:rsidP="00056D0D">
            <w:pPr>
              <w:jc w:val="right"/>
              <w:rPr>
                <w:rFonts w:ascii="Times New Roman" w:hAnsi="Times New Roman"/>
                <w:sz w:val="24"/>
                <w:szCs w:val="24"/>
              </w:rPr>
            </w:pPr>
            <w:r w:rsidRPr="009213B5">
              <w:rPr>
                <w:rFonts w:ascii="Times New Roman" w:hAnsi="Times New Roman"/>
                <w:sz w:val="24"/>
                <w:szCs w:val="24"/>
              </w:rPr>
              <w:t>%</w:t>
            </w:r>
          </w:p>
        </w:tc>
        <w:tc>
          <w:tcPr>
            <w:tcW w:w="656" w:type="dxa"/>
            <w:tcBorders>
              <w:bottom w:val="single" w:sz="4" w:space="0" w:color="auto"/>
            </w:tcBorders>
          </w:tcPr>
          <w:p w14:paraId="59B17F57" w14:textId="77777777" w:rsidR="00056D0D" w:rsidRPr="009213B5" w:rsidRDefault="00056D0D" w:rsidP="00056D0D">
            <w:pPr>
              <w:jc w:val="right"/>
              <w:rPr>
                <w:rFonts w:ascii="Times New Roman" w:hAnsi="Times New Roman"/>
                <w:sz w:val="24"/>
                <w:szCs w:val="24"/>
              </w:rPr>
            </w:pPr>
            <w:r w:rsidRPr="009213B5">
              <w:rPr>
                <w:rFonts w:ascii="Times New Roman" w:hAnsi="Times New Roman"/>
                <w:sz w:val="24"/>
                <w:szCs w:val="24"/>
              </w:rPr>
              <w:t>Freq</w:t>
            </w:r>
          </w:p>
        </w:tc>
        <w:tc>
          <w:tcPr>
            <w:tcW w:w="876" w:type="dxa"/>
            <w:tcBorders>
              <w:bottom w:val="single" w:sz="4" w:space="0" w:color="auto"/>
            </w:tcBorders>
          </w:tcPr>
          <w:p w14:paraId="096F13B6" w14:textId="77777777" w:rsidR="00056D0D" w:rsidRPr="009213B5" w:rsidRDefault="00056D0D" w:rsidP="00056D0D">
            <w:pPr>
              <w:jc w:val="right"/>
              <w:rPr>
                <w:rFonts w:ascii="Times New Roman" w:hAnsi="Times New Roman"/>
                <w:sz w:val="24"/>
                <w:szCs w:val="24"/>
              </w:rPr>
            </w:pPr>
            <w:r w:rsidRPr="009213B5">
              <w:rPr>
                <w:rFonts w:ascii="Times New Roman" w:hAnsi="Times New Roman"/>
                <w:sz w:val="24"/>
                <w:szCs w:val="24"/>
              </w:rPr>
              <w:t>%</w:t>
            </w:r>
          </w:p>
        </w:tc>
      </w:tr>
      <w:tr w:rsidR="00056D0D" w:rsidRPr="009213B5" w14:paraId="321ADFB8" w14:textId="77777777" w:rsidTr="00056D0D">
        <w:tc>
          <w:tcPr>
            <w:tcW w:w="9440" w:type="dxa"/>
            <w:gridSpan w:val="11"/>
            <w:tcBorders>
              <w:top w:val="single" w:sz="4" w:space="0" w:color="auto"/>
            </w:tcBorders>
          </w:tcPr>
          <w:p w14:paraId="7D7FFD07" w14:textId="77777777" w:rsidR="00056D0D" w:rsidRPr="009213B5" w:rsidRDefault="00056D0D" w:rsidP="00056D0D">
            <w:pPr>
              <w:autoSpaceDE w:val="0"/>
              <w:autoSpaceDN w:val="0"/>
              <w:adjustRightInd w:val="0"/>
              <w:jc w:val="both"/>
              <w:rPr>
                <w:rFonts w:ascii="Times New Roman" w:hAnsi="Times New Roman"/>
                <w:sz w:val="24"/>
                <w:szCs w:val="24"/>
              </w:rPr>
            </w:pPr>
            <w:r w:rsidRPr="009213B5">
              <w:rPr>
                <w:rFonts w:ascii="Times New Roman" w:hAnsi="Times New Roman"/>
                <w:sz w:val="24"/>
                <w:szCs w:val="24"/>
              </w:rPr>
              <w:t>Awareness of charcoal policy</w:t>
            </w:r>
          </w:p>
        </w:tc>
      </w:tr>
      <w:tr w:rsidR="00056D0D" w:rsidRPr="009213B5" w14:paraId="067CC706" w14:textId="77777777" w:rsidTr="00056D0D">
        <w:tc>
          <w:tcPr>
            <w:tcW w:w="1661" w:type="dxa"/>
          </w:tcPr>
          <w:p w14:paraId="4C055828" w14:textId="77777777" w:rsidR="00056D0D" w:rsidRPr="009213B5" w:rsidRDefault="00056D0D" w:rsidP="00056D0D">
            <w:pPr>
              <w:autoSpaceDE w:val="0"/>
              <w:autoSpaceDN w:val="0"/>
              <w:adjustRightInd w:val="0"/>
              <w:ind w:left="60" w:right="60"/>
              <w:rPr>
                <w:rFonts w:ascii="Times New Roman" w:hAnsi="Times New Roman"/>
                <w:b/>
                <w:sz w:val="24"/>
                <w:szCs w:val="24"/>
              </w:rPr>
            </w:pPr>
            <w:r w:rsidRPr="009213B5">
              <w:rPr>
                <w:rFonts w:ascii="Times New Roman" w:hAnsi="Times New Roman"/>
                <w:b/>
                <w:sz w:val="24"/>
                <w:szCs w:val="24"/>
              </w:rPr>
              <w:t>Yes</w:t>
            </w:r>
          </w:p>
        </w:tc>
        <w:tc>
          <w:tcPr>
            <w:tcW w:w="656" w:type="dxa"/>
          </w:tcPr>
          <w:p w14:paraId="0413C6DC"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25</w:t>
            </w:r>
          </w:p>
        </w:tc>
        <w:tc>
          <w:tcPr>
            <w:tcW w:w="876" w:type="dxa"/>
          </w:tcPr>
          <w:p w14:paraId="05C08E9D"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16.03</w:t>
            </w:r>
          </w:p>
        </w:tc>
        <w:tc>
          <w:tcPr>
            <w:tcW w:w="656" w:type="dxa"/>
          </w:tcPr>
          <w:p w14:paraId="472BC259"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18</w:t>
            </w:r>
          </w:p>
        </w:tc>
        <w:tc>
          <w:tcPr>
            <w:tcW w:w="996" w:type="dxa"/>
          </w:tcPr>
          <w:p w14:paraId="74CBBBB4"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15.80</w:t>
            </w:r>
          </w:p>
        </w:tc>
        <w:tc>
          <w:tcPr>
            <w:tcW w:w="775" w:type="dxa"/>
          </w:tcPr>
          <w:p w14:paraId="46ECCD65" w14:textId="77777777" w:rsidR="00056D0D" w:rsidRPr="009213B5" w:rsidRDefault="00056D0D" w:rsidP="00056D0D">
            <w:pPr>
              <w:jc w:val="center"/>
              <w:rPr>
                <w:rFonts w:ascii="Times New Roman" w:hAnsi="Times New Roman"/>
                <w:sz w:val="24"/>
                <w:szCs w:val="24"/>
              </w:rPr>
            </w:pPr>
            <w:r w:rsidRPr="009213B5">
              <w:rPr>
                <w:rFonts w:ascii="Arial" w:hAnsi="Arial" w:cs="Arial"/>
                <w:sz w:val="18"/>
                <w:szCs w:val="18"/>
              </w:rPr>
              <w:t>8</w:t>
            </w:r>
          </w:p>
        </w:tc>
        <w:tc>
          <w:tcPr>
            <w:tcW w:w="876" w:type="dxa"/>
          </w:tcPr>
          <w:p w14:paraId="05906FD7" w14:textId="77777777" w:rsidR="00056D0D" w:rsidRPr="009213B5" w:rsidRDefault="00056D0D" w:rsidP="00056D0D">
            <w:pPr>
              <w:jc w:val="center"/>
              <w:rPr>
                <w:rFonts w:ascii="Times New Roman" w:hAnsi="Times New Roman"/>
                <w:sz w:val="24"/>
                <w:szCs w:val="24"/>
              </w:rPr>
            </w:pPr>
            <w:r w:rsidRPr="009213B5">
              <w:rPr>
                <w:rFonts w:ascii="Arial" w:hAnsi="Arial" w:cs="Arial"/>
                <w:sz w:val="18"/>
                <w:szCs w:val="18"/>
              </w:rPr>
              <w:t>12.70</w:t>
            </w:r>
          </w:p>
        </w:tc>
        <w:tc>
          <w:tcPr>
            <w:tcW w:w="656" w:type="dxa"/>
          </w:tcPr>
          <w:p w14:paraId="111F3DE9"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74</w:t>
            </w:r>
          </w:p>
        </w:tc>
        <w:tc>
          <w:tcPr>
            <w:tcW w:w="756" w:type="dxa"/>
          </w:tcPr>
          <w:p w14:paraId="7696CCF6"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18.23</w:t>
            </w:r>
          </w:p>
        </w:tc>
        <w:tc>
          <w:tcPr>
            <w:tcW w:w="656" w:type="dxa"/>
          </w:tcPr>
          <w:p w14:paraId="1241F7D9"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8</w:t>
            </w:r>
          </w:p>
        </w:tc>
        <w:tc>
          <w:tcPr>
            <w:tcW w:w="876" w:type="dxa"/>
          </w:tcPr>
          <w:p w14:paraId="07CE0AB0"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100.00</w:t>
            </w:r>
          </w:p>
        </w:tc>
      </w:tr>
      <w:tr w:rsidR="00056D0D" w:rsidRPr="009213B5" w14:paraId="5930D8EF" w14:textId="77777777" w:rsidTr="00056D0D">
        <w:tc>
          <w:tcPr>
            <w:tcW w:w="1661" w:type="dxa"/>
          </w:tcPr>
          <w:p w14:paraId="7BEBF6C9" w14:textId="77777777" w:rsidR="00056D0D" w:rsidRPr="009213B5" w:rsidRDefault="00056D0D" w:rsidP="00056D0D">
            <w:pPr>
              <w:autoSpaceDE w:val="0"/>
              <w:autoSpaceDN w:val="0"/>
              <w:adjustRightInd w:val="0"/>
              <w:ind w:left="60" w:right="60"/>
              <w:rPr>
                <w:rFonts w:ascii="Times New Roman" w:hAnsi="Times New Roman"/>
                <w:b/>
                <w:sz w:val="24"/>
                <w:szCs w:val="24"/>
              </w:rPr>
            </w:pPr>
            <w:r w:rsidRPr="009213B5">
              <w:rPr>
                <w:rFonts w:ascii="Times New Roman" w:hAnsi="Times New Roman"/>
                <w:b/>
                <w:sz w:val="24"/>
                <w:szCs w:val="24"/>
              </w:rPr>
              <w:t>No</w:t>
            </w:r>
          </w:p>
        </w:tc>
        <w:tc>
          <w:tcPr>
            <w:tcW w:w="656" w:type="dxa"/>
          </w:tcPr>
          <w:p w14:paraId="26677368"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131</w:t>
            </w:r>
          </w:p>
        </w:tc>
        <w:tc>
          <w:tcPr>
            <w:tcW w:w="876" w:type="dxa"/>
          </w:tcPr>
          <w:p w14:paraId="69C33651"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83.97</w:t>
            </w:r>
          </w:p>
        </w:tc>
        <w:tc>
          <w:tcPr>
            <w:tcW w:w="656" w:type="dxa"/>
          </w:tcPr>
          <w:p w14:paraId="0107C3F4"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96</w:t>
            </w:r>
          </w:p>
        </w:tc>
        <w:tc>
          <w:tcPr>
            <w:tcW w:w="996" w:type="dxa"/>
          </w:tcPr>
          <w:p w14:paraId="21F52B27"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84.20</w:t>
            </w:r>
          </w:p>
        </w:tc>
        <w:tc>
          <w:tcPr>
            <w:tcW w:w="775" w:type="dxa"/>
          </w:tcPr>
          <w:p w14:paraId="558543E5" w14:textId="77777777" w:rsidR="00056D0D" w:rsidRPr="009213B5" w:rsidRDefault="00056D0D" w:rsidP="00056D0D">
            <w:pPr>
              <w:jc w:val="center"/>
              <w:rPr>
                <w:rFonts w:ascii="Times New Roman" w:hAnsi="Times New Roman"/>
                <w:sz w:val="24"/>
                <w:szCs w:val="24"/>
              </w:rPr>
            </w:pPr>
            <w:r w:rsidRPr="009213B5">
              <w:rPr>
                <w:rFonts w:ascii="Arial" w:hAnsi="Arial" w:cs="Arial"/>
                <w:sz w:val="18"/>
                <w:szCs w:val="18"/>
              </w:rPr>
              <w:t>55</w:t>
            </w:r>
          </w:p>
        </w:tc>
        <w:tc>
          <w:tcPr>
            <w:tcW w:w="876" w:type="dxa"/>
          </w:tcPr>
          <w:p w14:paraId="748A8D87" w14:textId="77777777" w:rsidR="00056D0D" w:rsidRPr="009213B5" w:rsidRDefault="00056D0D" w:rsidP="00056D0D">
            <w:pPr>
              <w:jc w:val="center"/>
              <w:rPr>
                <w:rFonts w:ascii="Times New Roman" w:hAnsi="Times New Roman"/>
                <w:sz w:val="24"/>
                <w:szCs w:val="24"/>
              </w:rPr>
            </w:pPr>
            <w:r w:rsidRPr="009213B5">
              <w:rPr>
                <w:rFonts w:ascii="Arial" w:hAnsi="Arial" w:cs="Arial"/>
                <w:sz w:val="18"/>
                <w:szCs w:val="18"/>
              </w:rPr>
              <w:t>87.30</w:t>
            </w:r>
          </w:p>
        </w:tc>
        <w:tc>
          <w:tcPr>
            <w:tcW w:w="656" w:type="dxa"/>
          </w:tcPr>
          <w:p w14:paraId="02647AC5"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332</w:t>
            </w:r>
          </w:p>
        </w:tc>
        <w:tc>
          <w:tcPr>
            <w:tcW w:w="756" w:type="dxa"/>
          </w:tcPr>
          <w:p w14:paraId="63C67B75"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81.77</w:t>
            </w:r>
          </w:p>
        </w:tc>
        <w:tc>
          <w:tcPr>
            <w:tcW w:w="656" w:type="dxa"/>
          </w:tcPr>
          <w:p w14:paraId="507B1192" w14:textId="77777777" w:rsidR="00056D0D" w:rsidRPr="009213B5" w:rsidRDefault="00056D0D" w:rsidP="00056D0D">
            <w:pPr>
              <w:autoSpaceDE w:val="0"/>
              <w:autoSpaceDN w:val="0"/>
              <w:adjustRightInd w:val="0"/>
              <w:jc w:val="center"/>
              <w:rPr>
                <w:rFonts w:ascii="Times New Roman" w:hAnsi="Times New Roman"/>
                <w:sz w:val="24"/>
                <w:szCs w:val="24"/>
              </w:rPr>
            </w:pPr>
          </w:p>
        </w:tc>
        <w:tc>
          <w:tcPr>
            <w:tcW w:w="876" w:type="dxa"/>
          </w:tcPr>
          <w:p w14:paraId="1C5DE542" w14:textId="77777777" w:rsidR="00056D0D" w:rsidRPr="009213B5" w:rsidRDefault="00056D0D" w:rsidP="00056D0D">
            <w:pPr>
              <w:autoSpaceDE w:val="0"/>
              <w:autoSpaceDN w:val="0"/>
              <w:adjustRightInd w:val="0"/>
              <w:jc w:val="center"/>
              <w:rPr>
                <w:rFonts w:ascii="Times New Roman" w:hAnsi="Times New Roman"/>
                <w:sz w:val="24"/>
                <w:szCs w:val="24"/>
              </w:rPr>
            </w:pPr>
          </w:p>
        </w:tc>
      </w:tr>
      <w:tr w:rsidR="00056D0D" w:rsidRPr="009213B5" w14:paraId="782E93E5" w14:textId="77777777" w:rsidTr="00056D0D">
        <w:tc>
          <w:tcPr>
            <w:tcW w:w="9440" w:type="dxa"/>
            <w:gridSpan w:val="11"/>
          </w:tcPr>
          <w:p w14:paraId="41FF3F5C" w14:textId="77777777" w:rsidR="00056D0D" w:rsidRPr="009213B5" w:rsidRDefault="00056D0D" w:rsidP="00056D0D">
            <w:pPr>
              <w:autoSpaceDE w:val="0"/>
              <w:autoSpaceDN w:val="0"/>
              <w:adjustRightInd w:val="0"/>
              <w:jc w:val="both"/>
              <w:rPr>
                <w:rFonts w:ascii="Times New Roman" w:hAnsi="Times New Roman"/>
                <w:sz w:val="24"/>
                <w:szCs w:val="24"/>
              </w:rPr>
            </w:pPr>
            <w:r w:rsidRPr="009213B5">
              <w:rPr>
                <w:rFonts w:ascii="Times New Roman" w:hAnsi="Times New Roman"/>
                <w:b/>
                <w:sz w:val="24"/>
                <w:szCs w:val="24"/>
              </w:rPr>
              <w:t>Charcoal policies</w:t>
            </w:r>
          </w:p>
        </w:tc>
      </w:tr>
      <w:tr w:rsidR="00056D0D" w:rsidRPr="009213B5" w14:paraId="41FE5022" w14:textId="77777777" w:rsidTr="00056D0D">
        <w:tc>
          <w:tcPr>
            <w:tcW w:w="1661" w:type="dxa"/>
          </w:tcPr>
          <w:p w14:paraId="2DECB27A" w14:textId="77777777" w:rsidR="00056D0D" w:rsidRPr="009213B5" w:rsidRDefault="00056D0D" w:rsidP="00056D0D">
            <w:pPr>
              <w:autoSpaceDE w:val="0"/>
              <w:autoSpaceDN w:val="0"/>
              <w:adjustRightInd w:val="0"/>
              <w:ind w:left="60" w:right="60"/>
              <w:rPr>
                <w:rFonts w:ascii="Times New Roman" w:hAnsi="Times New Roman"/>
                <w:sz w:val="24"/>
                <w:szCs w:val="24"/>
              </w:rPr>
            </w:pPr>
            <w:r w:rsidRPr="009213B5">
              <w:rPr>
                <w:rFonts w:ascii="Times New Roman" w:hAnsi="Times New Roman"/>
                <w:sz w:val="24"/>
                <w:szCs w:val="24"/>
              </w:rPr>
              <w:t>Ban on Production</w:t>
            </w:r>
          </w:p>
        </w:tc>
        <w:tc>
          <w:tcPr>
            <w:tcW w:w="656" w:type="dxa"/>
          </w:tcPr>
          <w:p w14:paraId="6C87B694"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21</w:t>
            </w:r>
          </w:p>
        </w:tc>
        <w:tc>
          <w:tcPr>
            <w:tcW w:w="876" w:type="dxa"/>
          </w:tcPr>
          <w:p w14:paraId="2D7437D0"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84.00</w:t>
            </w:r>
          </w:p>
        </w:tc>
        <w:tc>
          <w:tcPr>
            <w:tcW w:w="656" w:type="dxa"/>
          </w:tcPr>
          <w:p w14:paraId="5E8DFDB4"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w:t>
            </w:r>
          </w:p>
        </w:tc>
        <w:tc>
          <w:tcPr>
            <w:tcW w:w="996" w:type="dxa"/>
          </w:tcPr>
          <w:p w14:paraId="084AC5C0"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w:t>
            </w:r>
          </w:p>
        </w:tc>
        <w:tc>
          <w:tcPr>
            <w:tcW w:w="775" w:type="dxa"/>
          </w:tcPr>
          <w:p w14:paraId="379104AF"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8</w:t>
            </w:r>
          </w:p>
        </w:tc>
        <w:tc>
          <w:tcPr>
            <w:tcW w:w="876" w:type="dxa"/>
          </w:tcPr>
          <w:p w14:paraId="516D6E50"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100.00</w:t>
            </w:r>
          </w:p>
        </w:tc>
        <w:tc>
          <w:tcPr>
            <w:tcW w:w="656" w:type="dxa"/>
          </w:tcPr>
          <w:p w14:paraId="6E2DCA80"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57</w:t>
            </w:r>
          </w:p>
        </w:tc>
        <w:tc>
          <w:tcPr>
            <w:tcW w:w="756" w:type="dxa"/>
          </w:tcPr>
          <w:p w14:paraId="6DBE8FBA"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77.03</w:t>
            </w:r>
          </w:p>
        </w:tc>
        <w:tc>
          <w:tcPr>
            <w:tcW w:w="656" w:type="dxa"/>
          </w:tcPr>
          <w:p w14:paraId="429CBCE5"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6</w:t>
            </w:r>
          </w:p>
        </w:tc>
        <w:tc>
          <w:tcPr>
            <w:tcW w:w="876" w:type="dxa"/>
          </w:tcPr>
          <w:p w14:paraId="12076D71"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75.00</w:t>
            </w:r>
          </w:p>
        </w:tc>
      </w:tr>
      <w:tr w:rsidR="00056D0D" w:rsidRPr="009213B5" w14:paraId="1EE2A6EC" w14:textId="77777777" w:rsidTr="00056D0D">
        <w:tc>
          <w:tcPr>
            <w:tcW w:w="1661" w:type="dxa"/>
          </w:tcPr>
          <w:p w14:paraId="5454F826" w14:textId="77777777" w:rsidR="00056D0D" w:rsidRPr="009213B5" w:rsidRDefault="00056D0D" w:rsidP="00056D0D">
            <w:pPr>
              <w:autoSpaceDE w:val="0"/>
              <w:autoSpaceDN w:val="0"/>
              <w:adjustRightInd w:val="0"/>
              <w:ind w:left="60" w:right="60"/>
              <w:rPr>
                <w:rFonts w:ascii="Times New Roman" w:hAnsi="Times New Roman"/>
                <w:sz w:val="24"/>
                <w:szCs w:val="24"/>
              </w:rPr>
            </w:pPr>
            <w:r w:rsidRPr="009213B5">
              <w:rPr>
                <w:rFonts w:ascii="Times New Roman" w:hAnsi="Times New Roman"/>
                <w:sz w:val="24"/>
                <w:szCs w:val="24"/>
              </w:rPr>
              <w:t>Market regulation</w:t>
            </w:r>
          </w:p>
        </w:tc>
        <w:tc>
          <w:tcPr>
            <w:tcW w:w="656" w:type="dxa"/>
          </w:tcPr>
          <w:p w14:paraId="5AC0B4CD"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1</w:t>
            </w:r>
          </w:p>
        </w:tc>
        <w:tc>
          <w:tcPr>
            <w:tcW w:w="876" w:type="dxa"/>
          </w:tcPr>
          <w:p w14:paraId="2DE50500"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4.00</w:t>
            </w:r>
          </w:p>
        </w:tc>
        <w:tc>
          <w:tcPr>
            <w:tcW w:w="656" w:type="dxa"/>
          </w:tcPr>
          <w:p w14:paraId="45FD9363"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7</w:t>
            </w:r>
          </w:p>
        </w:tc>
        <w:tc>
          <w:tcPr>
            <w:tcW w:w="996" w:type="dxa"/>
          </w:tcPr>
          <w:p w14:paraId="2C0C1442"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38.89</w:t>
            </w:r>
          </w:p>
        </w:tc>
        <w:tc>
          <w:tcPr>
            <w:tcW w:w="775" w:type="dxa"/>
          </w:tcPr>
          <w:p w14:paraId="6671F2E7" w14:textId="77777777" w:rsidR="00056D0D" w:rsidRPr="009213B5" w:rsidRDefault="00056D0D" w:rsidP="00056D0D">
            <w:pPr>
              <w:jc w:val="center"/>
              <w:rPr>
                <w:rFonts w:ascii="Times New Roman" w:hAnsi="Times New Roman"/>
                <w:sz w:val="24"/>
                <w:szCs w:val="24"/>
              </w:rPr>
            </w:pPr>
          </w:p>
        </w:tc>
        <w:tc>
          <w:tcPr>
            <w:tcW w:w="876" w:type="dxa"/>
          </w:tcPr>
          <w:p w14:paraId="3C807A56" w14:textId="77777777" w:rsidR="00056D0D" w:rsidRPr="009213B5" w:rsidRDefault="00056D0D" w:rsidP="00056D0D">
            <w:pPr>
              <w:jc w:val="center"/>
              <w:rPr>
                <w:rFonts w:ascii="Times New Roman" w:hAnsi="Times New Roman"/>
                <w:sz w:val="24"/>
                <w:szCs w:val="24"/>
              </w:rPr>
            </w:pPr>
          </w:p>
        </w:tc>
        <w:tc>
          <w:tcPr>
            <w:tcW w:w="656" w:type="dxa"/>
          </w:tcPr>
          <w:p w14:paraId="27E1F6BB"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2</w:t>
            </w:r>
          </w:p>
        </w:tc>
        <w:tc>
          <w:tcPr>
            <w:tcW w:w="756" w:type="dxa"/>
          </w:tcPr>
          <w:p w14:paraId="22C33455"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2.70</w:t>
            </w:r>
          </w:p>
        </w:tc>
        <w:tc>
          <w:tcPr>
            <w:tcW w:w="656" w:type="dxa"/>
          </w:tcPr>
          <w:p w14:paraId="35BB76E6"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1</w:t>
            </w:r>
          </w:p>
        </w:tc>
        <w:tc>
          <w:tcPr>
            <w:tcW w:w="876" w:type="dxa"/>
          </w:tcPr>
          <w:p w14:paraId="73CD1D1C"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12.50</w:t>
            </w:r>
          </w:p>
        </w:tc>
      </w:tr>
      <w:tr w:rsidR="00056D0D" w:rsidRPr="009213B5" w14:paraId="15FEDA1B" w14:textId="77777777" w:rsidTr="00056D0D">
        <w:tc>
          <w:tcPr>
            <w:tcW w:w="1661" w:type="dxa"/>
          </w:tcPr>
          <w:p w14:paraId="782A6700" w14:textId="77777777" w:rsidR="00056D0D" w:rsidRPr="009213B5" w:rsidRDefault="00056D0D" w:rsidP="00056D0D">
            <w:pPr>
              <w:autoSpaceDE w:val="0"/>
              <w:autoSpaceDN w:val="0"/>
              <w:adjustRightInd w:val="0"/>
              <w:ind w:left="60" w:right="60"/>
              <w:rPr>
                <w:rFonts w:ascii="Times New Roman" w:hAnsi="Times New Roman"/>
                <w:sz w:val="24"/>
                <w:szCs w:val="24"/>
              </w:rPr>
            </w:pPr>
            <w:r w:rsidRPr="009213B5">
              <w:rPr>
                <w:rFonts w:ascii="Times New Roman" w:hAnsi="Times New Roman"/>
                <w:sz w:val="24"/>
                <w:szCs w:val="24"/>
              </w:rPr>
              <w:t>Sustainable production</w:t>
            </w:r>
          </w:p>
        </w:tc>
        <w:tc>
          <w:tcPr>
            <w:tcW w:w="656" w:type="dxa"/>
          </w:tcPr>
          <w:p w14:paraId="0DBE5ED8"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3</w:t>
            </w:r>
          </w:p>
        </w:tc>
        <w:tc>
          <w:tcPr>
            <w:tcW w:w="876" w:type="dxa"/>
          </w:tcPr>
          <w:p w14:paraId="5B49310D"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12.00</w:t>
            </w:r>
          </w:p>
        </w:tc>
        <w:tc>
          <w:tcPr>
            <w:tcW w:w="656" w:type="dxa"/>
          </w:tcPr>
          <w:p w14:paraId="21EB9C7C"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11</w:t>
            </w:r>
          </w:p>
        </w:tc>
        <w:tc>
          <w:tcPr>
            <w:tcW w:w="996" w:type="dxa"/>
          </w:tcPr>
          <w:p w14:paraId="66DF15F0"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61.11</w:t>
            </w:r>
          </w:p>
        </w:tc>
        <w:tc>
          <w:tcPr>
            <w:tcW w:w="775" w:type="dxa"/>
          </w:tcPr>
          <w:p w14:paraId="175990AD" w14:textId="77777777" w:rsidR="00056D0D" w:rsidRPr="009213B5" w:rsidRDefault="00056D0D" w:rsidP="00056D0D">
            <w:pPr>
              <w:jc w:val="center"/>
              <w:rPr>
                <w:rFonts w:ascii="Times New Roman" w:hAnsi="Times New Roman"/>
                <w:sz w:val="24"/>
                <w:szCs w:val="24"/>
              </w:rPr>
            </w:pPr>
          </w:p>
        </w:tc>
        <w:tc>
          <w:tcPr>
            <w:tcW w:w="876" w:type="dxa"/>
          </w:tcPr>
          <w:p w14:paraId="620FF352" w14:textId="77777777" w:rsidR="00056D0D" w:rsidRPr="009213B5" w:rsidRDefault="00056D0D" w:rsidP="00056D0D">
            <w:pPr>
              <w:jc w:val="center"/>
              <w:rPr>
                <w:rFonts w:ascii="Times New Roman" w:hAnsi="Times New Roman"/>
                <w:sz w:val="24"/>
                <w:szCs w:val="24"/>
              </w:rPr>
            </w:pPr>
          </w:p>
        </w:tc>
        <w:tc>
          <w:tcPr>
            <w:tcW w:w="656" w:type="dxa"/>
          </w:tcPr>
          <w:p w14:paraId="18F66CA7"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15</w:t>
            </w:r>
          </w:p>
        </w:tc>
        <w:tc>
          <w:tcPr>
            <w:tcW w:w="756" w:type="dxa"/>
          </w:tcPr>
          <w:p w14:paraId="40B310AB"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20.27</w:t>
            </w:r>
          </w:p>
        </w:tc>
        <w:tc>
          <w:tcPr>
            <w:tcW w:w="656" w:type="dxa"/>
          </w:tcPr>
          <w:p w14:paraId="30934D55"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1</w:t>
            </w:r>
          </w:p>
        </w:tc>
        <w:tc>
          <w:tcPr>
            <w:tcW w:w="876" w:type="dxa"/>
          </w:tcPr>
          <w:p w14:paraId="1E0A8E39"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12.50</w:t>
            </w:r>
          </w:p>
        </w:tc>
      </w:tr>
      <w:tr w:rsidR="00056D0D" w:rsidRPr="009213B5" w14:paraId="7F5B8623" w14:textId="77777777" w:rsidTr="00056D0D">
        <w:tc>
          <w:tcPr>
            <w:tcW w:w="9440" w:type="dxa"/>
            <w:gridSpan w:val="11"/>
          </w:tcPr>
          <w:p w14:paraId="6D01F687" w14:textId="77777777" w:rsidR="00056D0D" w:rsidRPr="009213B5" w:rsidRDefault="00056D0D" w:rsidP="00056D0D">
            <w:pPr>
              <w:autoSpaceDE w:val="0"/>
              <w:autoSpaceDN w:val="0"/>
              <w:adjustRightInd w:val="0"/>
              <w:jc w:val="both"/>
              <w:rPr>
                <w:rFonts w:ascii="Times New Roman" w:hAnsi="Times New Roman"/>
                <w:sz w:val="24"/>
                <w:szCs w:val="24"/>
              </w:rPr>
            </w:pPr>
            <w:r w:rsidRPr="009213B5">
              <w:rPr>
                <w:rFonts w:ascii="Times New Roman" w:hAnsi="Times New Roman"/>
                <w:b/>
                <w:sz w:val="24"/>
                <w:szCs w:val="24"/>
              </w:rPr>
              <w:t>Policy enforcement</w:t>
            </w:r>
          </w:p>
        </w:tc>
      </w:tr>
      <w:tr w:rsidR="00056D0D" w:rsidRPr="009213B5" w14:paraId="0A2C51A8" w14:textId="77777777" w:rsidTr="00056D0D">
        <w:tc>
          <w:tcPr>
            <w:tcW w:w="1661" w:type="dxa"/>
          </w:tcPr>
          <w:p w14:paraId="7535D889" w14:textId="77777777" w:rsidR="00056D0D" w:rsidRPr="009213B5" w:rsidRDefault="00056D0D" w:rsidP="00056D0D">
            <w:pPr>
              <w:autoSpaceDE w:val="0"/>
              <w:autoSpaceDN w:val="0"/>
              <w:adjustRightInd w:val="0"/>
              <w:ind w:left="60" w:right="60"/>
              <w:rPr>
                <w:rFonts w:ascii="Times New Roman" w:hAnsi="Times New Roman"/>
                <w:sz w:val="24"/>
                <w:szCs w:val="24"/>
              </w:rPr>
            </w:pPr>
            <w:r w:rsidRPr="009213B5">
              <w:rPr>
                <w:rFonts w:ascii="Times New Roman" w:hAnsi="Times New Roman"/>
                <w:sz w:val="24"/>
                <w:szCs w:val="24"/>
              </w:rPr>
              <w:t>DFO</w:t>
            </w:r>
          </w:p>
        </w:tc>
        <w:tc>
          <w:tcPr>
            <w:tcW w:w="656" w:type="dxa"/>
          </w:tcPr>
          <w:p w14:paraId="2DC0E84C"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50</w:t>
            </w:r>
          </w:p>
        </w:tc>
        <w:tc>
          <w:tcPr>
            <w:tcW w:w="876" w:type="dxa"/>
          </w:tcPr>
          <w:p w14:paraId="5C9C6E12"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75.76</w:t>
            </w:r>
          </w:p>
        </w:tc>
        <w:tc>
          <w:tcPr>
            <w:tcW w:w="656" w:type="dxa"/>
          </w:tcPr>
          <w:p w14:paraId="783786CC" w14:textId="77777777" w:rsidR="00056D0D" w:rsidRPr="009213B5" w:rsidRDefault="00056D0D" w:rsidP="00056D0D">
            <w:pPr>
              <w:autoSpaceDE w:val="0"/>
              <w:autoSpaceDN w:val="0"/>
              <w:adjustRightInd w:val="0"/>
              <w:ind w:left="60" w:right="60"/>
              <w:jc w:val="center"/>
              <w:rPr>
                <w:rFonts w:cstheme="minorHAnsi"/>
              </w:rPr>
            </w:pPr>
            <w:r w:rsidRPr="009213B5">
              <w:rPr>
                <w:rFonts w:cstheme="minorHAnsi"/>
              </w:rPr>
              <w:t>26</w:t>
            </w:r>
          </w:p>
        </w:tc>
        <w:tc>
          <w:tcPr>
            <w:tcW w:w="996" w:type="dxa"/>
          </w:tcPr>
          <w:p w14:paraId="053B2D49"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86.87</w:t>
            </w:r>
          </w:p>
        </w:tc>
        <w:tc>
          <w:tcPr>
            <w:tcW w:w="775" w:type="dxa"/>
          </w:tcPr>
          <w:p w14:paraId="4A44EFA8"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43</w:t>
            </w:r>
          </w:p>
        </w:tc>
        <w:tc>
          <w:tcPr>
            <w:tcW w:w="876" w:type="dxa"/>
          </w:tcPr>
          <w:p w14:paraId="51AAEB54"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68.25</w:t>
            </w:r>
          </w:p>
        </w:tc>
        <w:tc>
          <w:tcPr>
            <w:tcW w:w="656" w:type="dxa"/>
          </w:tcPr>
          <w:p w14:paraId="2512D38D"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76</w:t>
            </w:r>
          </w:p>
        </w:tc>
        <w:tc>
          <w:tcPr>
            <w:tcW w:w="756" w:type="dxa"/>
          </w:tcPr>
          <w:p w14:paraId="5E4AA07D"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83.52</w:t>
            </w:r>
          </w:p>
        </w:tc>
        <w:tc>
          <w:tcPr>
            <w:tcW w:w="656" w:type="dxa"/>
          </w:tcPr>
          <w:p w14:paraId="6FFBB433"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8</w:t>
            </w:r>
          </w:p>
        </w:tc>
        <w:tc>
          <w:tcPr>
            <w:tcW w:w="876" w:type="dxa"/>
          </w:tcPr>
          <w:p w14:paraId="263CEBBC"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100.00</w:t>
            </w:r>
          </w:p>
        </w:tc>
      </w:tr>
      <w:tr w:rsidR="00056D0D" w:rsidRPr="009213B5" w14:paraId="61DE3B12" w14:textId="77777777" w:rsidTr="00056D0D">
        <w:tc>
          <w:tcPr>
            <w:tcW w:w="1661" w:type="dxa"/>
          </w:tcPr>
          <w:p w14:paraId="61456302" w14:textId="77777777" w:rsidR="00056D0D" w:rsidRPr="009213B5" w:rsidRDefault="00056D0D" w:rsidP="00056D0D">
            <w:pPr>
              <w:autoSpaceDE w:val="0"/>
              <w:autoSpaceDN w:val="0"/>
              <w:adjustRightInd w:val="0"/>
              <w:ind w:left="60" w:right="60"/>
              <w:rPr>
                <w:rFonts w:ascii="Times New Roman" w:hAnsi="Times New Roman"/>
                <w:sz w:val="24"/>
                <w:szCs w:val="24"/>
              </w:rPr>
            </w:pPr>
            <w:r w:rsidRPr="009213B5">
              <w:rPr>
                <w:rFonts w:ascii="Times New Roman" w:hAnsi="Times New Roman"/>
                <w:sz w:val="24"/>
                <w:szCs w:val="24"/>
              </w:rPr>
              <w:t>Police</w:t>
            </w:r>
          </w:p>
        </w:tc>
        <w:tc>
          <w:tcPr>
            <w:tcW w:w="656" w:type="dxa"/>
          </w:tcPr>
          <w:p w14:paraId="3DF440C8"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4</w:t>
            </w:r>
          </w:p>
        </w:tc>
        <w:tc>
          <w:tcPr>
            <w:tcW w:w="876" w:type="dxa"/>
          </w:tcPr>
          <w:p w14:paraId="5E661890"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6.06</w:t>
            </w:r>
          </w:p>
        </w:tc>
        <w:tc>
          <w:tcPr>
            <w:tcW w:w="656" w:type="dxa"/>
          </w:tcPr>
          <w:p w14:paraId="0DC93956"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1</w:t>
            </w:r>
          </w:p>
        </w:tc>
        <w:tc>
          <w:tcPr>
            <w:tcW w:w="996" w:type="dxa"/>
          </w:tcPr>
          <w:p w14:paraId="7BA956BB"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3.33</w:t>
            </w:r>
          </w:p>
        </w:tc>
        <w:tc>
          <w:tcPr>
            <w:tcW w:w="775" w:type="dxa"/>
          </w:tcPr>
          <w:p w14:paraId="2A713082"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14</w:t>
            </w:r>
          </w:p>
        </w:tc>
        <w:tc>
          <w:tcPr>
            <w:tcW w:w="876" w:type="dxa"/>
          </w:tcPr>
          <w:p w14:paraId="535EA658"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22.22</w:t>
            </w:r>
          </w:p>
        </w:tc>
        <w:tc>
          <w:tcPr>
            <w:tcW w:w="656" w:type="dxa"/>
          </w:tcPr>
          <w:p w14:paraId="712063DE"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2</w:t>
            </w:r>
          </w:p>
        </w:tc>
        <w:tc>
          <w:tcPr>
            <w:tcW w:w="756" w:type="dxa"/>
          </w:tcPr>
          <w:p w14:paraId="02A43D0E"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2.20</w:t>
            </w:r>
          </w:p>
        </w:tc>
        <w:tc>
          <w:tcPr>
            <w:tcW w:w="656" w:type="dxa"/>
          </w:tcPr>
          <w:p w14:paraId="71C6E9DF"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w:t>
            </w:r>
          </w:p>
        </w:tc>
        <w:tc>
          <w:tcPr>
            <w:tcW w:w="876" w:type="dxa"/>
          </w:tcPr>
          <w:p w14:paraId="7706FB29"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w:t>
            </w:r>
          </w:p>
        </w:tc>
      </w:tr>
      <w:tr w:rsidR="00056D0D" w:rsidRPr="009213B5" w14:paraId="00E87D0C" w14:textId="77777777" w:rsidTr="00056D0D">
        <w:tc>
          <w:tcPr>
            <w:tcW w:w="1661" w:type="dxa"/>
            <w:tcBorders>
              <w:bottom w:val="single" w:sz="4" w:space="0" w:color="auto"/>
            </w:tcBorders>
          </w:tcPr>
          <w:p w14:paraId="258D0007" w14:textId="77777777" w:rsidR="00056D0D" w:rsidRPr="009213B5" w:rsidRDefault="00056D0D" w:rsidP="00056D0D">
            <w:pPr>
              <w:autoSpaceDE w:val="0"/>
              <w:autoSpaceDN w:val="0"/>
              <w:adjustRightInd w:val="0"/>
              <w:ind w:left="60" w:right="60"/>
              <w:rPr>
                <w:rFonts w:ascii="Times New Roman" w:hAnsi="Times New Roman"/>
                <w:sz w:val="24"/>
                <w:szCs w:val="24"/>
              </w:rPr>
            </w:pPr>
            <w:r w:rsidRPr="009213B5">
              <w:rPr>
                <w:rFonts w:ascii="Times New Roman" w:hAnsi="Times New Roman"/>
                <w:sz w:val="24"/>
                <w:szCs w:val="24"/>
              </w:rPr>
              <w:lastRenderedPageBreak/>
              <w:t>Traditional rulers</w:t>
            </w:r>
          </w:p>
        </w:tc>
        <w:tc>
          <w:tcPr>
            <w:tcW w:w="656" w:type="dxa"/>
            <w:tcBorders>
              <w:bottom w:val="single" w:sz="4" w:space="0" w:color="auto"/>
            </w:tcBorders>
          </w:tcPr>
          <w:p w14:paraId="2D46C1E5"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12</w:t>
            </w:r>
          </w:p>
        </w:tc>
        <w:tc>
          <w:tcPr>
            <w:tcW w:w="876" w:type="dxa"/>
            <w:tcBorders>
              <w:bottom w:val="single" w:sz="4" w:space="0" w:color="auto"/>
            </w:tcBorders>
          </w:tcPr>
          <w:p w14:paraId="0E892E42"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18.18</w:t>
            </w:r>
          </w:p>
        </w:tc>
        <w:tc>
          <w:tcPr>
            <w:tcW w:w="656" w:type="dxa"/>
            <w:tcBorders>
              <w:bottom w:val="single" w:sz="4" w:space="0" w:color="auto"/>
            </w:tcBorders>
          </w:tcPr>
          <w:p w14:paraId="3FC05911"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3</w:t>
            </w:r>
          </w:p>
        </w:tc>
        <w:tc>
          <w:tcPr>
            <w:tcW w:w="996" w:type="dxa"/>
            <w:tcBorders>
              <w:bottom w:val="single" w:sz="4" w:space="0" w:color="auto"/>
            </w:tcBorders>
          </w:tcPr>
          <w:p w14:paraId="5125B8C4" w14:textId="77777777" w:rsidR="00056D0D" w:rsidRPr="009213B5" w:rsidRDefault="00056D0D" w:rsidP="00056D0D">
            <w:pPr>
              <w:autoSpaceDE w:val="0"/>
              <w:autoSpaceDN w:val="0"/>
              <w:adjustRightInd w:val="0"/>
              <w:ind w:left="60" w:right="60"/>
              <w:jc w:val="center"/>
              <w:rPr>
                <w:rFonts w:ascii="Times New Roman" w:hAnsi="Times New Roman"/>
                <w:sz w:val="24"/>
                <w:szCs w:val="24"/>
              </w:rPr>
            </w:pPr>
            <w:r w:rsidRPr="009213B5">
              <w:rPr>
                <w:rFonts w:ascii="Times New Roman" w:hAnsi="Times New Roman"/>
                <w:sz w:val="24"/>
                <w:szCs w:val="24"/>
              </w:rPr>
              <w:t>10.00</w:t>
            </w:r>
          </w:p>
        </w:tc>
        <w:tc>
          <w:tcPr>
            <w:tcW w:w="775" w:type="dxa"/>
            <w:tcBorders>
              <w:bottom w:val="single" w:sz="4" w:space="0" w:color="auto"/>
            </w:tcBorders>
          </w:tcPr>
          <w:p w14:paraId="2F2E1E02"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6</w:t>
            </w:r>
          </w:p>
        </w:tc>
        <w:tc>
          <w:tcPr>
            <w:tcW w:w="876" w:type="dxa"/>
            <w:tcBorders>
              <w:bottom w:val="single" w:sz="4" w:space="0" w:color="auto"/>
            </w:tcBorders>
          </w:tcPr>
          <w:p w14:paraId="1741EE4C" w14:textId="77777777" w:rsidR="00056D0D" w:rsidRPr="009213B5" w:rsidRDefault="00056D0D" w:rsidP="00056D0D">
            <w:pPr>
              <w:jc w:val="center"/>
              <w:rPr>
                <w:rFonts w:ascii="Times New Roman" w:hAnsi="Times New Roman"/>
                <w:sz w:val="24"/>
                <w:szCs w:val="24"/>
              </w:rPr>
            </w:pPr>
            <w:r w:rsidRPr="009213B5">
              <w:rPr>
                <w:rFonts w:ascii="Times New Roman" w:hAnsi="Times New Roman"/>
                <w:sz w:val="24"/>
                <w:szCs w:val="24"/>
              </w:rPr>
              <w:t>9.52</w:t>
            </w:r>
          </w:p>
        </w:tc>
        <w:tc>
          <w:tcPr>
            <w:tcW w:w="656" w:type="dxa"/>
            <w:tcBorders>
              <w:bottom w:val="single" w:sz="4" w:space="0" w:color="auto"/>
            </w:tcBorders>
          </w:tcPr>
          <w:p w14:paraId="575F9C98"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13</w:t>
            </w:r>
          </w:p>
        </w:tc>
        <w:tc>
          <w:tcPr>
            <w:tcW w:w="756" w:type="dxa"/>
            <w:tcBorders>
              <w:bottom w:val="single" w:sz="4" w:space="0" w:color="auto"/>
            </w:tcBorders>
          </w:tcPr>
          <w:p w14:paraId="0A075BE6"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14.28</w:t>
            </w:r>
          </w:p>
        </w:tc>
        <w:tc>
          <w:tcPr>
            <w:tcW w:w="656" w:type="dxa"/>
            <w:tcBorders>
              <w:bottom w:val="single" w:sz="4" w:space="0" w:color="auto"/>
            </w:tcBorders>
          </w:tcPr>
          <w:p w14:paraId="575D3083"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w:t>
            </w:r>
          </w:p>
        </w:tc>
        <w:tc>
          <w:tcPr>
            <w:tcW w:w="876" w:type="dxa"/>
            <w:tcBorders>
              <w:bottom w:val="single" w:sz="4" w:space="0" w:color="auto"/>
            </w:tcBorders>
          </w:tcPr>
          <w:p w14:paraId="2D1B0701" w14:textId="77777777" w:rsidR="00056D0D" w:rsidRPr="009213B5" w:rsidRDefault="00056D0D" w:rsidP="00056D0D">
            <w:pPr>
              <w:autoSpaceDE w:val="0"/>
              <w:autoSpaceDN w:val="0"/>
              <w:adjustRightInd w:val="0"/>
              <w:jc w:val="center"/>
              <w:rPr>
                <w:rFonts w:ascii="Times New Roman" w:hAnsi="Times New Roman"/>
                <w:sz w:val="24"/>
                <w:szCs w:val="24"/>
              </w:rPr>
            </w:pPr>
            <w:r w:rsidRPr="009213B5">
              <w:rPr>
                <w:rFonts w:ascii="Times New Roman" w:hAnsi="Times New Roman"/>
                <w:sz w:val="24"/>
                <w:szCs w:val="24"/>
              </w:rPr>
              <w:t>-</w:t>
            </w:r>
          </w:p>
        </w:tc>
      </w:tr>
    </w:tbl>
    <w:p w14:paraId="7211D401" w14:textId="77777777" w:rsidR="00056D0D" w:rsidRPr="009213B5" w:rsidRDefault="00056D0D" w:rsidP="00056D0D">
      <w:pPr>
        <w:jc w:val="both"/>
        <w:rPr>
          <w:rFonts w:ascii="Times New Roman" w:hAnsi="Times New Roman"/>
          <w:sz w:val="24"/>
          <w:szCs w:val="24"/>
        </w:rPr>
      </w:pPr>
      <w:r>
        <w:rPr>
          <w:rFonts w:ascii="Times New Roman" w:hAnsi="Times New Roman"/>
          <w:sz w:val="24"/>
          <w:szCs w:val="24"/>
        </w:rPr>
        <w:t>Source: Field Work 2023</w:t>
      </w:r>
    </w:p>
    <w:p w14:paraId="30FF0F5E" w14:textId="459D57E2" w:rsidR="00056D0D" w:rsidRPr="009213B5" w:rsidRDefault="00056D0D" w:rsidP="00056D0D">
      <w:pPr>
        <w:ind w:firstLine="540"/>
        <w:rPr>
          <w:rFonts w:ascii="Times New Roman" w:hAnsi="Times New Roman"/>
          <w:sz w:val="24"/>
          <w:szCs w:val="24"/>
        </w:rPr>
      </w:pPr>
    </w:p>
    <w:p w14:paraId="43FD68D5" w14:textId="77777777" w:rsidR="00056D0D" w:rsidRPr="009213B5" w:rsidRDefault="00056D0D" w:rsidP="00056D0D">
      <w:pPr>
        <w:spacing w:after="0"/>
        <w:jc w:val="both"/>
        <w:rPr>
          <w:rFonts w:ascii="Times New Roman" w:hAnsi="Times New Roman"/>
          <w:b/>
          <w:bCs/>
          <w:sz w:val="24"/>
          <w:szCs w:val="24"/>
        </w:rPr>
      </w:pPr>
      <w:r w:rsidRPr="009213B5">
        <w:rPr>
          <w:rFonts w:ascii="Times New Roman" w:hAnsi="Times New Roman"/>
          <w:b/>
          <w:bCs/>
          <w:sz w:val="24"/>
          <w:szCs w:val="24"/>
        </w:rPr>
        <w:t xml:space="preserve">Level of Charcoal Policies Compliance in </w:t>
      </w:r>
      <w:r>
        <w:rPr>
          <w:b/>
          <w:bCs/>
        </w:rPr>
        <w:t>Benue State</w:t>
      </w:r>
    </w:p>
    <w:p w14:paraId="6BAB8B7E" w14:textId="77777777" w:rsidR="00056D0D" w:rsidRDefault="00056D0D" w:rsidP="00056D0D">
      <w:pPr>
        <w:spacing w:after="0" w:line="480" w:lineRule="auto"/>
        <w:ind w:firstLine="540"/>
        <w:jc w:val="both"/>
        <w:rPr>
          <w:rFonts w:ascii="Times New Roman" w:hAnsi="Times New Roman"/>
          <w:sz w:val="24"/>
          <w:szCs w:val="24"/>
        </w:rPr>
      </w:pPr>
      <w:r w:rsidRPr="009213B5">
        <w:rPr>
          <w:rFonts w:ascii="Times New Roman" w:hAnsi="Times New Roman"/>
          <w:sz w:val="24"/>
          <w:szCs w:val="24"/>
        </w:rPr>
        <w:t xml:space="preserve">The consensus among the key actors in CVC in </w:t>
      </w:r>
      <w:r>
        <w:rPr>
          <w:rFonts w:ascii="Times New Roman" w:hAnsi="Times New Roman"/>
          <w:sz w:val="24"/>
          <w:szCs w:val="24"/>
        </w:rPr>
        <w:t>Benue State</w:t>
      </w:r>
      <w:r w:rsidRPr="009213B5">
        <w:rPr>
          <w:rFonts w:ascii="Times New Roman" w:hAnsi="Times New Roman"/>
          <w:sz w:val="24"/>
          <w:szCs w:val="24"/>
        </w:rPr>
        <w:t xml:space="preserve"> on the level of charcoal policy compliance, Pr</w:t>
      </w:r>
      <w:r>
        <w:rPr>
          <w:rFonts w:ascii="Times New Roman" w:hAnsi="Times New Roman"/>
          <w:sz w:val="24"/>
          <w:szCs w:val="24"/>
        </w:rPr>
        <w:t>oducers WMS=1.52, Off-takers WMS=1.39</w:t>
      </w:r>
      <w:r w:rsidRPr="009213B5">
        <w:rPr>
          <w:rFonts w:ascii="Times New Roman" w:hAnsi="Times New Roman"/>
          <w:sz w:val="24"/>
          <w:szCs w:val="24"/>
        </w:rPr>
        <w:t xml:space="preserve">, Transporters </w:t>
      </w:r>
      <w:r>
        <w:rPr>
          <w:rFonts w:ascii="Times New Roman" w:hAnsi="Times New Roman"/>
          <w:sz w:val="24"/>
          <w:szCs w:val="24"/>
        </w:rPr>
        <w:t>WMS=1.20,</w:t>
      </w:r>
      <w:r w:rsidRPr="009213B5">
        <w:rPr>
          <w:rFonts w:ascii="Times New Roman" w:hAnsi="Times New Roman"/>
          <w:sz w:val="24"/>
          <w:szCs w:val="24"/>
        </w:rPr>
        <w:t xml:space="preserve"> Consumers </w:t>
      </w:r>
      <w:r>
        <w:rPr>
          <w:rFonts w:ascii="Times New Roman" w:hAnsi="Times New Roman"/>
          <w:sz w:val="24"/>
          <w:szCs w:val="24"/>
        </w:rPr>
        <w:t>WMS=1.23</w:t>
      </w:r>
      <w:r w:rsidRPr="009213B5">
        <w:rPr>
          <w:rFonts w:ascii="Times New Roman" w:hAnsi="Times New Roman"/>
          <w:sz w:val="24"/>
          <w:szCs w:val="24"/>
        </w:rPr>
        <w:t xml:space="preserve"> and Regulators/DFOs </w:t>
      </w:r>
      <w:r>
        <w:rPr>
          <w:rFonts w:ascii="Times New Roman" w:hAnsi="Times New Roman"/>
          <w:sz w:val="24"/>
          <w:szCs w:val="24"/>
        </w:rPr>
        <w:t>WMS=1.25</w:t>
      </w:r>
      <w:r w:rsidRPr="009213B5">
        <w:rPr>
          <w:rFonts w:ascii="Times New Roman" w:hAnsi="Times New Roman"/>
          <w:sz w:val="24"/>
          <w:szCs w:val="24"/>
        </w:rPr>
        <w:t xml:space="preserve"> they all agreed that the level of charcoa</w:t>
      </w:r>
      <w:r>
        <w:rPr>
          <w:rFonts w:ascii="Times New Roman" w:hAnsi="Times New Roman"/>
          <w:sz w:val="24"/>
          <w:szCs w:val="24"/>
        </w:rPr>
        <w:t>l policies compliance in Benue State</w:t>
      </w:r>
      <w:r w:rsidRPr="009213B5">
        <w:rPr>
          <w:rFonts w:ascii="Times New Roman" w:hAnsi="Times New Roman"/>
          <w:sz w:val="24"/>
          <w:szCs w:val="24"/>
        </w:rPr>
        <w:t xml:space="preserve"> was very poor</w:t>
      </w:r>
      <w:r w:rsidR="0008509E">
        <w:rPr>
          <w:rFonts w:ascii="Times New Roman" w:hAnsi="Times New Roman"/>
          <w:sz w:val="24"/>
          <w:szCs w:val="24"/>
        </w:rPr>
        <w:t xml:space="preserve"> (Table 2)</w:t>
      </w:r>
      <w:r w:rsidRPr="009213B5">
        <w:rPr>
          <w:rFonts w:ascii="Times New Roman" w:hAnsi="Times New Roman"/>
          <w:sz w:val="24"/>
          <w:szCs w:val="24"/>
        </w:rPr>
        <w:t>.</w:t>
      </w:r>
    </w:p>
    <w:p w14:paraId="2F1351FE" w14:textId="77777777" w:rsidR="00CC18D8" w:rsidRPr="00CC18D8" w:rsidRDefault="0008509E" w:rsidP="00CC18D8">
      <w:pPr>
        <w:spacing w:after="0" w:line="480" w:lineRule="auto"/>
        <w:jc w:val="both"/>
        <w:rPr>
          <w:rFonts w:ascii="Times New Roman" w:hAnsi="Times New Roman"/>
          <w:b/>
          <w:sz w:val="24"/>
          <w:szCs w:val="24"/>
        </w:rPr>
      </w:pPr>
      <w:r>
        <w:rPr>
          <w:rFonts w:ascii="Times New Roman" w:hAnsi="Times New Roman"/>
          <w:b/>
          <w:sz w:val="24"/>
          <w:szCs w:val="24"/>
        </w:rPr>
        <w:t>Table 2</w:t>
      </w:r>
      <w:r w:rsidR="00CC18D8" w:rsidRPr="00CC18D8">
        <w:rPr>
          <w:rFonts w:ascii="Times New Roman" w:hAnsi="Times New Roman"/>
          <w:b/>
          <w:sz w:val="24"/>
          <w:szCs w:val="24"/>
        </w:rPr>
        <w:t>: Level of Charcoal Policy Compliance in Benue State</w:t>
      </w:r>
    </w:p>
    <w:tbl>
      <w:tblPr>
        <w:tblStyle w:val="Style1"/>
        <w:tblW w:w="10165" w:type="dxa"/>
        <w:tblLook w:val="04A0" w:firstRow="1" w:lastRow="0" w:firstColumn="1" w:lastColumn="0" w:noHBand="0" w:noVBand="1"/>
      </w:tblPr>
      <w:tblGrid>
        <w:gridCol w:w="1430"/>
        <w:gridCol w:w="1121"/>
        <w:gridCol w:w="1141"/>
        <w:gridCol w:w="1428"/>
        <w:gridCol w:w="701"/>
        <w:gridCol w:w="576"/>
        <w:gridCol w:w="798"/>
        <w:gridCol w:w="2970"/>
      </w:tblGrid>
      <w:tr w:rsidR="00CC18D8" w:rsidRPr="00CC18D8" w14:paraId="510C4576" w14:textId="77777777" w:rsidTr="00297C8A">
        <w:tc>
          <w:tcPr>
            <w:tcW w:w="1430" w:type="dxa"/>
            <w:tcBorders>
              <w:top w:val="single" w:sz="4" w:space="0" w:color="auto"/>
              <w:bottom w:val="single" w:sz="4" w:space="0" w:color="auto"/>
            </w:tcBorders>
          </w:tcPr>
          <w:p w14:paraId="133D426F"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Variable</w:t>
            </w:r>
          </w:p>
        </w:tc>
        <w:tc>
          <w:tcPr>
            <w:tcW w:w="1121" w:type="dxa"/>
            <w:tcBorders>
              <w:top w:val="single" w:sz="4" w:space="0" w:color="auto"/>
              <w:bottom w:val="single" w:sz="4" w:space="0" w:color="auto"/>
            </w:tcBorders>
          </w:tcPr>
          <w:p w14:paraId="302A68E7"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 xml:space="preserve">Wholly </w:t>
            </w:r>
          </w:p>
        </w:tc>
        <w:tc>
          <w:tcPr>
            <w:tcW w:w="1141" w:type="dxa"/>
            <w:tcBorders>
              <w:top w:val="single" w:sz="4" w:space="0" w:color="auto"/>
              <w:bottom w:val="single" w:sz="4" w:space="0" w:color="auto"/>
            </w:tcBorders>
          </w:tcPr>
          <w:p w14:paraId="660731D1"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 xml:space="preserve">Partially   </w:t>
            </w:r>
          </w:p>
        </w:tc>
        <w:tc>
          <w:tcPr>
            <w:tcW w:w="1428" w:type="dxa"/>
            <w:tcBorders>
              <w:top w:val="single" w:sz="4" w:space="0" w:color="auto"/>
              <w:bottom w:val="single" w:sz="4" w:space="0" w:color="auto"/>
            </w:tcBorders>
          </w:tcPr>
          <w:p w14:paraId="3D0F1F34"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Not at All</w:t>
            </w:r>
          </w:p>
        </w:tc>
        <w:tc>
          <w:tcPr>
            <w:tcW w:w="701" w:type="dxa"/>
            <w:tcBorders>
              <w:top w:val="single" w:sz="4" w:space="0" w:color="auto"/>
              <w:bottom w:val="single" w:sz="4" w:space="0" w:color="auto"/>
            </w:tcBorders>
          </w:tcPr>
          <w:p w14:paraId="082CE689"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N</w:t>
            </w:r>
          </w:p>
        </w:tc>
        <w:tc>
          <w:tcPr>
            <w:tcW w:w="576" w:type="dxa"/>
            <w:tcBorders>
              <w:top w:val="single" w:sz="4" w:space="0" w:color="auto"/>
              <w:bottom w:val="single" w:sz="4" w:space="0" w:color="auto"/>
            </w:tcBorders>
          </w:tcPr>
          <w:p w14:paraId="3D94C4AD"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WS</w:t>
            </w:r>
          </w:p>
        </w:tc>
        <w:tc>
          <w:tcPr>
            <w:tcW w:w="798" w:type="dxa"/>
            <w:tcBorders>
              <w:top w:val="single" w:sz="4" w:space="0" w:color="auto"/>
              <w:bottom w:val="single" w:sz="4" w:space="0" w:color="auto"/>
            </w:tcBorders>
          </w:tcPr>
          <w:p w14:paraId="0F49EF73"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WMS</w:t>
            </w:r>
          </w:p>
        </w:tc>
        <w:tc>
          <w:tcPr>
            <w:tcW w:w="2970" w:type="dxa"/>
            <w:tcBorders>
              <w:top w:val="single" w:sz="4" w:space="0" w:color="auto"/>
              <w:bottom w:val="single" w:sz="4" w:space="0" w:color="auto"/>
            </w:tcBorders>
          </w:tcPr>
          <w:p w14:paraId="2273D703"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Decision</w:t>
            </w:r>
          </w:p>
        </w:tc>
      </w:tr>
      <w:tr w:rsidR="00CC18D8" w:rsidRPr="00CC18D8" w14:paraId="7754AF28" w14:textId="77777777" w:rsidTr="00297C8A">
        <w:tc>
          <w:tcPr>
            <w:tcW w:w="1430" w:type="dxa"/>
            <w:tcBorders>
              <w:top w:val="single" w:sz="4" w:space="0" w:color="auto"/>
            </w:tcBorders>
          </w:tcPr>
          <w:p w14:paraId="5ED1A29F"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Producers</w:t>
            </w:r>
          </w:p>
        </w:tc>
        <w:tc>
          <w:tcPr>
            <w:tcW w:w="1121" w:type="dxa"/>
            <w:tcBorders>
              <w:top w:val="single" w:sz="4" w:space="0" w:color="auto"/>
            </w:tcBorders>
          </w:tcPr>
          <w:p w14:paraId="2B58970A"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 (3)</w:t>
            </w:r>
          </w:p>
        </w:tc>
        <w:tc>
          <w:tcPr>
            <w:tcW w:w="1141" w:type="dxa"/>
            <w:tcBorders>
              <w:top w:val="single" w:sz="4" w:space="0" w:color="auto"/>
            </w:tcBorders>
          </w:tcPr>
          <w:p w14:paraId="00A715FB"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11(22)</w:t>
            </w:r>
          </w:p>
        </w:tc>
        <w:tc>
          <w:tcPr>
            <w:tcW w:w="1428" w:type="dxa"/>
            <w:tcBorders>
              <w:top w:val="single" w:sz="4" w:space="0" w:color="auto"/>
            </w:tcBorders>
          </w:tcPr>
          <w:p w14:paraId="2502EC44"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13 (13)</w:t>
            </w:r>
          </w:p>
        </w:tc>
        <w:tc>
          <w:tcPr>
            <w:tcW w:w="701" w:type="dxa"/>
            <w:tcBorders>
              <w:top w:val="single" w:sz="4" w:space="0" w:color="auto"/>
            </w:tcBorders>
          </w:tcPr>
          <w:p w14:paraId="7C2EBB60"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25</w:t>
            </w:r>
          </w:p>
        </w:tc>
        <w:tc>
          <w:tcPr>
            <w:tcW w:w="576" w:type="dxa"/>
            <w:tcBorders>
              <w:top w:val="single" w:sz="4" w:space="0" w:color="auto"/>
            </w:tcBorders>
          </w:tcPr>
          <w:p w14:paraId="27D752F1"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38</w:t>
            </w:r>
          </w:p>
        </w:tc>
        <w:tc>
          <w:tcPr>
            <w:tcW w:w="798" w:type="dxa"/>
            <w:tcBorders>
              <w:top w:val="single" w:sz="4" w:space="0" w:color="auto"/>
            </w:tcBorders>
          </w:tcPr>
          <w:p w14:paraId="0A95A991"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1.25</w:t>
            </w:r>
          </w:p>
        </w:tc>
        <w:tc>
          <w:tcPr>
            <w:tcW w:w="2970" w:type="dxa"/>
            <w:tcBorders>
              <w:top w:val="single" w:sz="4" w:space="0" w:color="auto"/>
            </w:tcBorders>
          </w:tcPr>
          <w:p w14:paraId="2A96D421"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Poor Level of   Compliance</w:t>
            </w:r>
          </w:p>
        </w:tc>
      </w:tr>
      <w:tr w:rsidR="00CC18D8" w:rsidRPr="00CC18D8" w14:paraId="1141C632" w14:textId="77777777" w:rsidTr="00297C8A">
        <w:tc>
          <w:tcPr>
            <w:tcW w:w="1430" w:type="dxa"/>
          </w:tcPr>
          <w:p w14:paraId="06D08214"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Off Taker</w:t>
            </w:r>
          </w:p>
        </w:tc>
        <w:tc>
          <w:tcPr>
            <w:tcW w:w="1121" w:type="dxa"/>
          </w:tcPr>
          <w:p w14:paraId="081AE627"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0 (0)</w:t>
            </w:r>
          </w:p>
        </w:tc>
        <w:tc>
          <w:tcPr>
            <w:tcW w:w="1141" w:type="dxa"/>
          </w:tcPr>
          <w:p w14:paraId="0AFC1214"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7 (14)</w:t>
            </w:r>
          </w:p>
        </w:tc>
        <w:tc>
          <w:tcPr>
            <w:tcW w:w="1428" w:type="dxa"/>
          </w:tcPr>
          <w:p w14:paraId="034E4DAE"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11(11)</w:t>
            </w:r>
          </w:p>
        </w:tc>
        <w:tc>
          <w:tcPr>
            <w:tcW w:w="701" w:type="dxa"/>
          </w:tcPr>
          <w:p w14:paraId="6E06B977"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18</w:t>
            </w:r>
          </w:p>
        </w:tc>
        <w:tc>
          <w:tcPr>
            <w:tcW w:w="576" w:type="dxa"/>
          </w:tcPr>
          <w:p w14:paraId="1305FF59"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25</w:t>
            </w:r>
          </w:p>
        </w:tc>
        <w:tc>
          <w:tcPr>
            <w:tcW w:w="798" w:type="dxa"/>
          </w:tcPr>
          <w:p w14:paraId="6821C023"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1.39</w:t>
            </w:r>
          </w:p>
        </w:tc>
        <w:tc>
          <w:tcPr>
            <w:tcW w:w="2970" w:type="dxa"/>
          </w:tcPr>
          <w:p w14:paraId="71D4F181"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 xml:space="preserve">Poor Level of   Compliance   </w:t>
            </w:r>
          </w:p>
        </w:tc>
      </w:tr>
      <w:tr w:rsidR="00CC18D8" w:rsidRPr="00CC18D8" w14:paraId="4642E420" w14:textId="77777777" w:rsidTr="00297C8A">
        <w:tc>
          <w:tcPr>
            <w:tcW w:w="1430" w:type="dxa"/>
          </w:tcPr>
          <w:p w14:paraId="235D2809"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Transporters</w:t>
            </w:r>
          </w:p>
        </w:tc>
        <w:tc>
          <w:tcPr>
            <w:tcW w:w="1121" w:type="dxa"/>
          </w:tcPr>
          <w:p w14:paraId="47D599C4"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0 (0)</w:t>
            </w:r>
          </w:p>
        </w:tc>
        <w:tc>
          <w:tcPr>
            <w:tcW w:w="1141" w:type="dxa"/>
          </w:tcPr>
          <w:p w14:paraId="6878CC64"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3(6)</w:t>
            </w:r>
          </w:p>
        </w:tc>
        <w:tc>
          <w:tcPr>
            <w:tcW w:w="1428" w:type="dxa"/>
          </w:tcPr>
          <w:p w14:paraId="7D461082"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12(12)</w:t>
            </w:r>
          </w:p>
        </w:tc>
        <w:tc>
          <w:tcPr>
            <w:tcW w:w="701" w:type="dxa"/>
          </w:tcPr>
          <w:p w14:paraId="03F458EC"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15</w:t>
            </w:r>
          </w:p>
        </w:tc>
        <w:tc>
          <w:tcPr>
            <w:tcW w:w="576" w:type="dxa"/>
          </w:tcPr>
          <w:p w14:paraId="5003F56E"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18</w:t>
            </w:r>
          </w:p>
        </w:tc>
        <w:tc>
          <w:tcPr>
            <w:tcW w:w="798" w:type="dxa"/>
          </w:tcPr>
          <w:p w14:paraId="42EB506E"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1.20</w:t>
            </w:r>
          </w:p>
        </w:tc>
        <w:tc>
          <w:tcPr>
            <w:tcW w:w="2970" w:type="dxa"/>
          </w:tcPr>
          <w:p w14:paraId="58797323"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 xml:space="preserve">Poor Level of   Compliance      </w:t>
            </w:r>
          </w:p>
        </w:tc>
      </w:tr>
      <w:tr w:rsidR="00CC18D8" w:rsidRPr="00CC18D8" w14:paraId="5EEC8272" w14:textId="77777777" w:rsidTr="00297C8A">
        <w:tc>
          <w:tcPr>
            <w:tcW w:w="1430" w:type="dxa"/>
          </w:tcPr>
          <w:p w14:paraId="0F36745F"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Consumers</w:t>
            </w:r>
          </w:p>
        </w:tc>
        <w:tc>
          <w:tcPr>
            <w:tcW w:w="1121" w:type="dxa"/>
          </w:tcPr>
          <w:p w14:paraId="371B24B3"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1(3)</w:t>
            </w:r>
          </w:p>
        </w:tc>
        <w:tc>
          <w:tcPr>
            <w:tcW w:w="1141" w:type="dxa"/>
          </w:tcPr>
          <w:p w14:paraId="275BA5BF"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17(34)</w:t>
            </w:r>
          </w:p>
        </w:tc>
        <w:tc>
          <w:tcPr>
            <w:tcW w:w="1428" w:type="dxa"/>
          </w:tcPr>
          <w:p w14:paraId="01F24524"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56(56)</w:t>
            </w:r>
          </w:p>
        </w:tc>
        <w:tc>
          <w:tcPr>
            <w:tcW w:w="701" w:type="dxa"/>
          </w:tcPr>
          <w:p w14:paraId="465324C2"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74</w:t>
            </w:r>
          </w:p>
        </w:tc>
        <w:tc>
          <w:tcPr>
            <w:tcW w:w="576" w:type="dxa"/>
          </w:tcPr>
          <w:p w14:paraId="7EB60689"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93</w:t>
            </w:r>
          </w:p>
        </w:tc>
        <w:tc>
          <w:tcPr>
            <w:tcW w:w="798" w:type="dxa"/>
          </w:tcPr>
          <w:p w14:paraId="2825A15E"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1.23</w:t>
            </w:r>
          </w:p>
        </w:tc>
        <w:tc>
          <w:tcPr>
            <w:tcW w:w="2970" w:type="dxa"/>
          </w:tcPr>
          <w:p w14:paraId="46AC66B2"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 xml:space="preserve">Poor Level of   Compliance   </w:t>
            </w:r>
          </w:p>
        </w:tc>
      </w:tr>
      <w:tr w:rsidR="00CC18D8" w:rsidRPr="00CC18D8" w14:paraId="3C7B414B" w14:textId="77777777" w:rsidTr="00297C8A">
        <w:tc>
          <w:tcPr>
            <w:tcW w:w="1430" w:type="dxa"/>
            <w:tcBorders>
              <w:bottom w:val="single" w:sz="4" w:space="0" w:color="auto"/>
            </w:tcBorders>
          </w:tcPr>
          <w:p w14:paraId="325529B4"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DFOs</w:t>
            </w:r>
          </w:p>
        </w:tc>
        <w:tc>
          <w:tcPr>
            <w:tcW w:w="1121" w:type="dxa"/>
            <w:tcBorders>
              <w:bottom w:val="single" w:sz="4" w:space="0" w:color="auto"/>
            </w:tcBorders>
          </w:tcPr>
          <w:p w14:paraId="082DB383"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0 (0)</w:t>
            </w:r>
          </w:p>
        </w:tc>
        <w:tc>
          <w:tcPr>
            <w:tcW w:w="1141" w:type="dxa"/>
            <w:tcBorders>
              <w:bottom w:val="single" w:sz="4" w:space="0" w:color="auto"/>
            </w:tcBorders>
          </w:tcPr>
          <w:p w14:paraId="5C4C6940"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2(4)</w:t>
            </w:r>
          </w:p>
        </w:tc>
        <w:tc>
          <w:tcPr>
            <w:tcW w:w="1428" w:type="dxa"/>
            <w:tcBorders>
              <w:bottom w:val="single" w:sz="4" w:space="0" w:color="auto"/>
            </w:tcBorders>
          </w:tcPr>
          <w:p w14:paraId="7A6EB315"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6(6)</w:t>
            </w:r>
          </w:p>
        </w:tc>
        <w:tc>
          <w:tcPr>
            <w:tcW w:w="701" w:type="dxa"/>
            <w:tcBorders>
              <w:bottom w:val="single" w:sz="4" w:space="0" w:color="auto"/>
            </w:tcBorders>
          </w:tcPr>
          <w:p w14:paraId="03D92FFB"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8</w:t>
            </w:r>
          </w:p>
        </w:tc>
        <w:tc>
          <w:tcPr>
            <w:tcW w:w="576" w:type="dxa"/>
            <w:tcBorders>
              <w:bottom w:val="single" w:sz="4" w:space="0" w:color="auto"/>
            </w:tcBorders>
          </w:tcPr>
          <w:p w14:paraId="3E1273B2"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10</w:t>
            </w:r>
          </w:p>
        </w:tc>
        <w:tc>
          <w:tcPr>
            <w:tcW w:w="798" w:type="dxa"/>
            <w:tcBorders>
              <w:bottom w:val="single" w:sz="4" w:space="0" w:color="auto"/>
            </w:tcBorders>
          </w:tcPr>
          <w:p w14:paraId="64ED4064"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1.25</w:t>
            </w:r>
          </w:p>
        </w:tc>
        <w:tc>
          <w:tcPr>
            <w:tcW w:w="2970" w:type="dxa"/>
            <w:tcBorders>
              <w:bottom w:val="single" w:sz="4" w:space="0" w:color="auto"/>
            </w:tcBorders>
          </w:tcPr>
          <w:p w14:paraId="7CCC162A" w14:textId="77777777" w:rsidR="00CC18D8" w:rsidRPr="00CC18D8" w:rsidRDefault="00CC18D8" w:rsidP="00C31489">
            <w:pPr>
              <w:spacing w:line="480" w:lineRule="auto"/>
              <w:jc w:val="both"/>
              <w:rPr>
                <w:rFonts w:ascii="Times New Roman" w:hAnsi="Times New Roman"/>
                <w:sz w:val="24"/>
                <w:szCs w:val="24"/>
              </w:rPr>
            </w:pPr>
            <w:r w:rsidRPr="00CC18D8">
              <w:rPr>
                <w:rFonts w:ascii="Times New Roman" w:hAnsi="Times New Roman"/>
                <w:sz w:val="24"/>
                <w:szCs w:val="24"/>
              </w:rPr>
              <w:t xml:space="preserve">Poor Level of   Compliance   </w:t>
            </w:r>
          </w:p>
        </w:tc>
      </w:tr>
    </w:tbl>
    <w:p w14:paraId="5F84B3C9" w14:textId="77777777" w:rsidR="00CC18D8" w:rsidRDefault="00CC18D8" w:rsidP="00CC18D8">
      <w:pPr>
        <w:spacing w:after="0" w:line="480" w:lineRule="auto"/>
        <w:jc w:val="both"/>
        <w:rPr>
          <w:rFonts w:ascii="Times New Roman" w:hAnsi="Times New Roman"/>
          <w:sz w:val="24"/>
          <w:szCs w:val="24"/>
        </w:rPr>
      </w:pPr>
      <w:r w:rsidRPr="00CC18D8">
        <w:rPr>
          <w:rFonts w:ascii="Times New Roman" w:hAnsi="Times New Roman"/>
          <w:sz w:val="24"/>
          <w:szCs w:val="24"/>
        </w:rPr>
        <w:t>Note: N= Number of Respondents, WS= Weighted Score, WMS= Weighted Mean Score</w:t>
      </w:r>
    </w:p>
    <w:p w14:paraId="00F2022F" w14:textId="77777777" w:rsidR="00056D0D" w:rsidRPr="009213B5" w:rsidRDefault="00056D0D" w:rsidP="00056D0D">
      <w:pPr>
        <w:spacing w:after="0" w:line="480" w:lineRule="auto"/>
        <w:jc w:val="both"/>
        <w:rPr>
          <w:rFonts w:ascii="Times New Roman" w:hAnsi="Times New Roman"/>
          <w:b/>
          <w:bCs/>
          <w:sz w:val="24"/>
          <w:szCs w:val="24"/>
        </w:rPr>
      </w:pPr>
      <w:r w:rsidRPr="009213B5">
        <w:rPr>
          <w:rFonts w:ascii="Times New Roman" w:hAnsi="Times New Roman"/>
          <w:b/>
          <w:bCs/>
          <w:sz w:val="24"/>
          <w:szCs w:val="24"/>
        </w:rPr>
        <w:t xml:space="preserve">Performance of Policies Compliance in </w:t>
      </w:r>
      <w:r>
        <w:rPr>
          <w:rFonts w:ascii="Times New Roman" w:hAnsi="Times New Roman"/>
          <w:b/>
          <w:bCs/>
          <w:sz w:val="24"/>
          <w:szCs w:val="24"/>
        </w:rPr>
        <w:t>Benue State</w:t>
      </w:r>
    </w:p>
    <w:p w14:paraId="5F4A8895" w14:textId="77777777" w:rsidR="00056D0D" w:rsidRDefault="00056D0D" w:rsidP="00056D0D">
      <w:pPr>
        <w:spacing w:after="0" w:line="480" w:lineRule="auto"/>
        <w:ind w:firstLine="540"/>
        <w:jc w:val="both"/>
        <w:rPr>
          <w:rFonts w:ascii="Times New Roman" w:hAnsi="Times New Roman"/>
          <w:sz w:val="24"/>
          <w:szCs w:val="24"/>
        </w:rPr>
      </w:pPr>
      <w:r w:rsidRPr="009213B5">
        <w:rPr>
          <w:rFonts w:ascii="Times New Roman" w:hAnsi="Times New Roman"/>
          <w:sz w:val="24"/>
          <w:szCs w:val="24"/>
        </w:rPr>
        <w:t>The result on performance o</w:t>
      </w:r>
      <w:r>
        <w:rPr>
          <w:rFonts w:ascii="Times New Roman" w:hAnsi="Times New Roman"/>
          <w:sz w:val="24"/>
          <w:szCs w:val="24"/>
        </w:rPr>
        <w:t>f policies compliance in Benue State</w:t>
      </w:r>
      <w:r w:rsidRPr="009213B5">
        <w:rPr>
          <w:rFonts w:ascii="Times New Roman" w:hAnsi="Times New Roman"/>
          <w:sz w:val="24"/>
          <w:szCs w:val="24"/>
        </w:rPr>
        <w:t xml:space="preserve"> indicates that, all key actors in CVC in </w:t>
      </w:r>
      <w:r>
        <w:rPr>
          <w:rFonts w:ascii="Times New Roman" w:hAnsi="Times New Roman"/>
          <w:sz w:val="24"/>
          <w:szCs w:val="24"/>
        </w:rPr>
        <w:t>Benue State</w:t>
      </w:r>
      <w:r w:rsidRPr="009213B5">
        <w:rPr>
          <w:rFonts w:ascii="Times New Roman" w:hAnsi="Times New Roman"/>
          <w:sz w:val="24"/>
          <w:szCs w:val="24"/>
        </w:rPr>
        <w:t xml:space="preserve">, Producers </w:t>
      </w:r>
      <w:r>
        <w:rPr>
          <w:rFonts w:ascii="Times New Roman" w:hAnsi="Times New Roman"/>
          <w:sz w:val="24"/>
          <w:szCs w:val="24"/>
        </w:rPr>
        <w:t>WMS=2.08</w:t>
      </w:r>
      <w:r w:rsidRPr="009213B5">
        <w:rPr>
          <w:rFonts w:ascii="Times New Roman" w:hAnsi="Times New Roman"/>
          <w:sz w:val="24"/>
          <w:szCs w:val="24"/>
        </w:rPr>
        <w:t xml:space="preserve">, Off-takers </w:t>
      </w:r>
      <w:r>
        <w:rPr>
          <w:rFonts w:ascii="Times New Roman" w:hAnsi="Times New Roman"/>
          <w:sz w:val="24"/>
          <w:szCs w:val="24"/>
        </w:rPr>
        <w:t>WMS=2.52</w:t>
      </w:r>
      <w:r w:rsidRPr="009213B5">
        <w:rPr>
          <w:rFonts w:ascii="Times New Roman" w:hAnsi="Times New Roman"/>
          <w:sz w:val="24"/>
          <w:szCs w:val="24"/>
        </w:rPr>
        <w:t xml:space="preserve">, Transporters WMS=2.27 and Consumers </w:t>
      </w:r>
      <w:r>
        <w:rPr>
          <w:rFonts w:ascii="Times New Roman" w:hAnsi="Times New Roman"/>
          <w:sz w:val="24"/>
          <w:szCs w:val="24"/>
        </w:rPr>
        <w:t>WMS=2.24</w:t>
      </w:r>
      <w:r w:rsidRPr="009213B5">
        <w:rPr>
          <w:rFonts w:ascii="Times New Roman" w:hAnsi="Times New Roman"/>
          <w:sz w:val="24"/>
          <w:szCs w:val="24"/>
        </w:rPr>
        <w:t xml:space="preserve"> agreed that the performance charcoal policy in </w:t>
      </w:r>
      <w:r>
        <w:rPr>
          <w:rFonts w:ascii="Times New Roman" w:hAnsi="Times New Roman"/>
          <w:sz w:val="24"/>
          <w:szCs w:val="24"/>
        </w:rPr>
        <w:t>Benue State</w:t>
      </w:r>
      <w:r w:rsidRPr="009213B5">
        <w:rPr>
          <w:rFonts w:ascii="Times New Roman" w:hAnsi="Times New Roman"/>
          <w:sz w:val="24"/>
          <w:szCs w:val="24"/>
        </w:rPr>
        <w:t xml:space="preserve"> was poor. However, Regulators/DFOs </w:t>
      </w:r>
      <w:r>
        <w:rPr>
          <w:rFonts w:ascii="Times New Roman" w:hAnsi="Times New Roman"/>
          <w:sz w:val="24"/>
          <w:szCs w:val="24"/>
        </w:rPr>
        <w:t>WMS=1.87</w:t>
      </w:r>
      <w:r w:rsidRPr="009213B5">
        <w:rPr>
          <w:rFonts w:ascii="Times New Roman" w:hAnsi="Times New Roman"/>
          <w:sz w:val="24"/>
          <w:szCs w:val="24"/>
        </w:rPr>
        <w:t xml:space="preserve"> reported that the performance of charcoal policies in </w:t>
      </w:r>
      <w:r>
        <w:rPr>
          <w:rFonts w:ascii="Times New Roman" w:hAnsi="Times New Roman"/>
          <w:sz w:val="24"/>
          <w:szCs w:val="24"/>
        </w:rPr>
        <w:t>Benue State</w:t>
      </w:r>
      <w:r w:rsidRPr="009213B5">
        <w:rPr>
          <w:rFonts w:ascii="Times New Roman" w:hAnsi="Times New Roman"/>
          <w:sz w:val="24"/>
          <w:szCs w:val="24"/>
        </w:rPr>
        <w:t xml:space="preserve"> were very poor</w:t>
      </w:r>
      <w:r w:rsidR="0008509E">
        <w:rPr>
          <w:rFonts w:ascii="Times New Roman" w:hAnsi="Times New Roman"/>
          <w:sz w:val="24"/>
          <w:szCs w:val="24"/>
        </w:rPr>
        <w:t xml:space="preserve"> (Table 3)</w:t>
      </w:r>
      <w:r w:rsidRPr="009213B5">
        <w:rPr>
          <w:rFonts w:ascii="Times New Roman" w:hAnsi="Times New Roman"/>
          <w:sz w:val="24"/>
          <w:szCs w:val="24"/>
        </w:rPr>
        <w:t>.</w:t>
      </w:r>
    </w:p>
    <w:p w14:paraId="2431C392" w14:textId="77777777" w:rsidR="00DB4F0B" w:rsidRDefault="00DB4F0B" w:rsidP="00056D0D">
      <w:pPr>
        <w:spacing w:after="0" w:line="480" w:lineRule="auto"/>
        <w:ind w:firstLine="540"/>
        <w:jc w:val="both"/>
        <w:rPr>
          <w:rFonts w:ascii="Times New Roman" w:hAnsi="Times New Roman"/>
          <w:sz w:val="24"/>
          <w:szCs w:val="24"/>
        </w:rPr>
      </w:pPr>
    </w:p>
    <w:p w14:paraId="410A1216" w14:textId="77777777" w:rsidR="00DB4F0B" w:rsidRDefault="00DB4F0B" w:rsidP="00056D0D">
      <w:pPr>
        <w:spacing w:after="0" w:line="480" w:lineRule="auto"/>
        <w:ind w:firstLine="540"/>
        <w:jc w:val="both"/>
        <w:rPr>
          <w:rFonts w:ascii="Times New Roman" w:hAnsi="Times New Roman"/>
          <w:sz w:val="24"/>
          <w:szCs w:val="24"/>
        </w:rPr>
      </w:pPr>
    </w:p>
    <w:p w14:paraId="4966AF38" w14:textId="77777777" w:rsidR="00297C8A" w:rsidRPr="00297C8A" w:rsidRDefault="00297C8A" w:rsidP="00297C8A">
      <w:pPr>
        <w:spacing w:after="0" w:line="480" w:lineRule="auto"/>
        <w:jc w:val="both"/>
        <w:rPr>
          <w:rFonts w:ascii="Times New Roman" w:hAnsi="Times New Roman"/>
          <w:b/>
          <w:sz w:val="24"/>
          <w:szCs w:val="24"/>
        </w:rPr>
      </w:pPr>
      <w:r w:rsidRPr="00297C8A">
        <w:rPr>
          <w:rFonts w:ascii="Times New Roman" w:hAnsi="Times New Roman"/>
          <w:b/>
          <w:sz w:val="24"/>
          <w:szCs w:val="24"/>
        </w:rPr>
        <w:lastRenderedPageBreak/>
        <w:t>Table</w:t>
      </w:r>
      <w:r w:rsidR="0008509E">
        <w:rPr>
          <w:rFonts w:ascii="Times New Roman" w:hAnsi="Times New Roman"/>
          <w:b/>
          <w:sz w:val="24"/>
          <w:szCs w:val="24"/>
        </w:rPr>
        <w:t xml:space="preserve"> 3</w:t>
      </w:r>
      <w:r w:rsidRPr="00297C8A">
        <w:rPr>
          <w:rFonts w:ascii="Times New Roman" w:hAnsi="Times New Roman"/>
          <w:b/>
          <w:sz w:val="24"/>
          <w:szCs w:val="24"/>
        </w:rPr>
        <w:t>: Performance of Charcoal Policy Compliance in Benue State</w:t>
      </w:r>
    </w:p>
    <w:tbl>
      <w:tblPr>
        <w:tblStyle w:val="Style1"/>
        <w:tblW w:w="9985" w:type="dxa"/>
        <w:tblLook w:val="04A0" w:firstRow="1" w:lastRow="0" w:firstColumn="1" w:lastColumn="0" w:noHBand="0" w:noVBand="1"/>
      </w:tblPr>
      <w:tblGrid>
        <w:gridCol w:w="1430"/>
        <w:gridCol w:w="1096"/>
        <w:gridCol w:w="1096"/>
        <w:gridCol w:w="873"/>
        <w:gridCol w:w="873"/>
        <w:gridCol w:w="1287"/>
        <w:gridCol w:w="540"/>
        <w:gridCol w:w="630"/>
        <w:gridCol w:w="810"/>
        <w:gridCol w:w="1350"/>
      </w:tblGrid>
      <w:tr w:rsidR="00297C8A" w:rsidRPr="00297C8A" w14:paraId="08FD9D83" w14:textId="77777777" w:rsidTr="00297C8A">
        <w:tc>
          <w:tcPr>
            <w:tcW w:w="1430" w:type="dxa"/>
            <w:tcBorders>
              <w:top w:val="single" w:sz="4" w:space="0" w:color="auto"/>
              <w:bottom w:val="single" w:sz="4" w:space="0" w:color="auto"/>
            </w:tcBorders>
          </w:tcPr>
          <w:p w14:paraId="035CDCA7"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Variable</w:t>
            </w:r>
          </w:p>
        </w:tc>
        <w:tc>
          <w:tcPr>
            <w:tcW w:w="1096" w:type="dxa"/>
            <w:tcBorders>
              <w:top w:val="single" w:sz="4" w:space="0" w:color="auto"/>
              <w:bottom w:val="single" w:sz="4" w:space="0" w:color="auto"/>
            </w:tcBorders>
          </w:tcPr>
          <w:p w14:paraId="1C8995F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Very Effective </w:t>
            </w:r>
          </w:p>
        </w:tc>
        <w:tc>
          <w:tcPr>
            <w:tcW w:w="1096" w:type="dxa"/>
            <w:tcBorders>
              <w:top w:val="single" w:sz="4" w:space="0" w:color="auto"/>
              <w:bottom w:val="single" w:sz="4" w:space="0" w:color="auto"/>
            </w:tcBorders>
          </w:tcPr>
          <w:p w14:paraId="654AC70C"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Effective</w:t>
            </w:r>
          </w:p>
        </w:tc>
        <w:tc>
          <w:tcPr>
            <w:tcW w:w="873" w:type="dxa"/>
            <w:tcBorders>
              <w:top w:val="single" w:sz="4" w:space="0" w:color="auto"/>
              <w:bottom w:val="single" w:sz="4" w:space="0" w:color="auto"/>
            </w:tcBorders>
          </w:tcPr>
          <w:p w14:paraId="00C2F88C"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UD</w:t>
            </w:r>
          </w:p>
        </w:tc>
        <w:tc>
          <w:tcPr>
            <w:tcW w:w="873" w:type="dxa"/>
            <w:tcBorders>
              <w:top w:val="single" w:sz="4" w:space="0" w:color="auto"/>
              <w:bottom w:val="single" w:sz="4" w:space="0" w:color="auto"/>
            </w:tcBorders>
          </w:tcPr>
          <w:p w14:paraId="52C5B68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Weak </w:t>
            </w:r>
          </w:p>
        </w:tc>
        <w:tc>
          <w:tcPr>
            <w:tcW w:w="1287" w:type="dxa"/>
            <w:tcBorders>
              <w:top w:val="single" w:sz="4" w:space="0" w:color="auto"/>
              <w:bottom w:val="single" w:sz="4" w:space="0" w:color="auto"/>
            </w:tcBorders>
          </w:tcPr>
          <w:p w14:paraId="05F81E3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Very Weak </w:t>
            </w:r>
          </w:p>
        </w:tc>
        <w:tc>
          <w:tcPr>
            <w:tcW w:w="540" w:type="dxa"/>
            <w:tcBorders>
              <w:top w:val="single" w:sz="4" w:space="0" w:color="auto"/>
              <w:bottom w:val="single" w:sz="4" w:space="0" w:color="auto"/>
            </w:tcBorders>
          </w:tcPr>
          <w:p w14:paraId="1AAB88EF"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N</w:t>
            </w:r>
          </w:p>
        </w:tc>
        <w:tc>
          <w:tcPr>
            <w:tcW w:w="630" w:type="dxa"/>
            <w:tcBorders>
              <w:top w:val="single" w:sz="4" w:space="0" w:color="auto"/>
              <w:bottom w:val="single" w:sz="4" w:space="0" w:color="auto"/>
            </w:tcBorders>
          </w:tcPr>
          <w:p w14:paraId="41B0FCB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WS</w:t>
            </w:r>
          </w:p>
        </w:tc>
        <w:tc>
          <w:tcPr>
            <w:tcW w:w="810" w:type="dxa"/>
            <w:tcBorders>
              <w:top w:val="single" w:sz="4" w:space="0" w:color="auto"/>
              <w:bottom w:val="single" w:sz="4" w:space="0" w:color="auto"/>
            </w:tcBorders>
          </w:tcPr>
          <w:p w14:paraId="3DDB9B53"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WMS</w:t>
            </w:r>
          </w:p>
        </w:tc>
        <w:tc>
          <w:tcPr>
            <w:tcW w:w="1350" w:type="dxa"/>
            <w:tcBorders>
              <w:top w:val="single" w:sz="4" w:space="0" w:color="auto"/>
              <w:bottom w:val="single" w:sz="4" w:space="0" w:color="auto"/>
            </w:tcBorders>
          </w:tcPr>
          <w:p w14:paraId="2CE28463"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Decision</w:t>
            </w:r>
          </w:p>
        </w:tc>
      </w:tr>
      <w:tr w:rsidR="00297C8A" w:rsidRPr="00297C8A" w14:paraId="64D129A0" w14:textId="77777777" w:rsidTr="00297C8A">
        <w:tc>
          <w:tcPr>
            <w:tcW w:w="1430" w:type="dxa"/>
            <w:tcBorders>
              <w:top w:val="single" w:sz="4" w:space="0" w:color="auto"/>
            </w:tcBorders>
          </w:tcPr>
          <w:p w14:paraId="04907260"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Producers</w:t>
            </w:r>
          </w:p>
        </w:tc>
        <w:tc>
          <w:tcPr>
            <w:tcW w:w="1096" w:type="dxa"/>
            <w:tcBorders>
              <w:top w:val="single" w:sz="4" w:space="0" w:color="auto"/>
            </w:tcBorders>
          </w:tcPr>
          <w:p w14:paraId="348080CD"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1096" w:type="dxa"/>
            <w:tcBorders>
              <w:top w:val="single" w:sz="4" w:space="0" w:color="auto"/>
            </w:tcBorders>
          </w:tcPr>
          <w:p w14:paraId="40DA0D97"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3(12)</w:t>
            </w:r>
          </w:p>
        </w:tc>
        <w:tc>
          <w:tcPr>
            <w:tcW w:w="873" w:type="dxa"/>
            <w:tcBorders>
              <w:top w:val="single" w:sz="4" w:space="0" w:color="auto"/>
            </w:tcBorders>
          </w:tcPr>
          <w:p w14:paraId="084840E3"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873" w:type="dxa"/>
            <w:tcBorders>
              <w:top w:val="single" w:sz="4" w:space="0" w:color="auto"/>
            </w:tcBorders>
          </w:tcPr>
          <w:p w14:paraId="56EDEE93"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18(36)</w:t>
            </w:r>
          </w:p>
        </w:tc>
        <w:tc>
          <w:tcPr>
            <w:tcW w:w="1287" w:type="dxa"/>
            <w:tcBorders>
              <w:top w:val="single" w:sz="4" w:space="0" w:color="auto"/>
            </w:tcBorders>
          </w:tcPr>
          <w:p w14:paraId="00E65A64"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4(4)</w:t>
            </w:r>
          </w:p>
        </w:tc>
        <w:tc>
          <w:tcPr>
            <w:tcW w:w="540" w:type="dxa"/>
            <w:tcBorders>
              <w:top w:val="single" w:sz="4" w:space="0" w:color="auto"/>
            </w:tcBorders>
          </w:tcPr>
          <w:p w14:paraId="202671C4"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25</w:t>
            </w:r>
          </w:p>
        </w:tc>
        <w:tc>
          <w:tcPr>
            <w:tcW w:w="630" w:type="dxa"/>
            <w:tcBorders>
              <w:top w:val="single" w:sz="4" w:space="0" w:color="auto"/>
            </w:tcBorders>
          </w:tcPr>
          <w:p w14:paraId="7DE731F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52</w:t>
            </w:r>
          </w:p>
        </w:tc>
        <w:tc>
          <w:tcPr>
            <w:tcW w:w="810" w:type="dxa"/>
            <w:tcBorders>
              <w:top w:val="single" w:sz="4" w:space="0" w:color="auto"/>
            </w:tcBorders>
          </w:tcPr>
          <w:p w14:paraId="297493D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2.08</w:t>
            </w:r>
          </w:p>
        </w:tc>
        <w:tc>
          <w:tcPr>
            <w:tcW w:w="1350" w:type="dxa"/>
            <w:tcBorders>
              <w:top w:val="single" w:sz="4" w:space="0" w:color="auto"/>
            </w:tcBorders>
          </w:tcPr>
          <w:p w14:paraId="78580BFF"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Weak </w:t>
            </w:r>
          </w:p>
        </w:tc>
      </w:tr>
      <w:tr w:rsidR="00297C8A" w:rsidRPr="00297C8A" w14:paraId="0E5198A7" w14:textId="77777777" w:rsidTr="00297C8A">
        <w:tc>
          <w:tcPr>
            <w:tcW w:w="1430" w:type="dxa"/>
          </w:tcPr>
          <w:p w14:paraId="4736BFDB"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Off Taker</w:t>
            </w:r>
          </w:p>
        </w:tc>
        <w:tc>
          <w:tcPr>
            <w:tcW w:w="1096" w:type="dxa"/>
          </w:tcPr>
          <w:p w14:paraId="1A6B2182"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1096" w:type="dxa"/>
          </w:tcPr>
          <w:p w14:paraId="1AF12FC0"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 (4)</w:t>
            </w:r>
          </w:p>
        </w:tc>
        <w:tc>
          <w:tcPr>
            <w:tcW w:w="873" w:type="dxa"/>
          </w:tcPr>
          <w:p w14:paraId="31C1A314"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5(15)</w:t>
            </w:r>
          </w:p>
        </w:tc>
        <w:tc>
          <w:tcPr>
            <w:tcW w:w="873" w:type="dxa"/>
          </w:tcPr>
          <w:p w14:paraId="6C9A174C"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7(14)</w:t>
            </w:r>
          </w:p>
        </w:tc>
        <w:tc>
          <w:tcPr>
            <w:tcW w:w="1287" w:type="dxa"/>
          </w:tcPr>
          <w:p w14:paraId="6E7CA110"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5 (5)</w:t>
            </w:r>
          </w:p>
        </w:tc>
        <w:tc>
          <w:tcPr>
            <w:tcW w:w="540" w:type="dxa"/>
          </w:tcPr>
          <w:p w14:paraId="3E3BD6BA"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18</w:t>
            </w:r>
          </w:p>
        </w:tc>
        <w:tc>
          <w:tcPr>
            <w:tcW w:w="630" w:type="dxa"/>
          </w:tcPr>
          <w:p w14:paraId="18A97769"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38</w:t>
            </w:r>
          </w:p>
        </w:tc>
        <w:tc>
          <w:tcPr>
            <w:tcW w:w="810" w:type="dxa"/>
          </w:tcPr>
          <w:p w14:paraId="3856C8D1"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2.52</w:t>
            </w:r>
          </w:p>
        </w:tc>
        <w:tc>
          <w:tcPr>
            <w:tcW w:w="1350" w:type="dxa"/>
          </w:tcPr>
          <w:p w14:paraId="7462D350"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Weak </w:t>
            </w:r>
          </w:p>
        </w:tc>
      </w:tr>
      <w:tr w:rsidR="00297C8A" w:rsidRPr="00297C8A" w14:paraId="123399AE" w14:textId="77777777" w:rsidTr="00297C8A">
        <w:tc>
          <w:tcPr>
            <w:tcW w:w="1430" w:type="dxa"/>
          </w:tcPr>
          <w:p w14:paraId="6B5A0A6B"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Transporters</w:t>
            </w:r>
          </w:p>
        </w:tc>
        <w:tc>
          <w:tcPr>
            <w:tcW w:w="1096" w:type="dxa"/>
          </w:tcPr>
          <w:p w14:paraId="784E9D3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1096" w:type="dxa"/>
          </w:tcPr>
          <w:p w14:paraId="7AF201A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873" w:type="dxa"/>
          </w:tcPr>
          <w:p w14:paraId="31361FD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6(18)</w:t>
            </w:r>
          </w:p>
        </w:tc>
        <w:tc>
          <w:tcPr>
            <w:tcW w:w="873" w:type="dxa"/>
          </w:tcPr>
          <w:p w14:paraId="04702931"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7(14)</w:t>
            </w:r>
          </w:p>
        </w:tc>
        <w:tc>
          <w:tcPr>
            <w:tcW w:w="1287" w:type="dxa"/>
          </w:tcPr>
          <w:p w14:paraId="5DE8E51C"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2(2)</w:t>
            </w:r>
          </w:p>
        </w:tc>
        <w:tc>
          <w:tcPr>
            <w:tcW w:w="540" w:type="dxa"/>
          </w:tcPr>
          <w:p w14:paraId="4AAA58BC"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15</w:t>
            </w:r>
          </w:p>
        </w:tc>
        <w:tc>
          <w:tcPr>
            <w:tcW w:w="630" w:type="dxa"/>
          </w:tcPr>
          <w:p w14:paraId="041AFDEA"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34</w:t>
            </w:r>
          </w:p>
        </w:tc>
        <w:tc>
          <w:tcPr>
            <w:tcW w:w="810" w:type="dxa"/>
          </w:tcPr>
          <w:p w14:paraId="1A8BB6C7"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2.27</w:t>
            </w:r>
          </w:p>
        </w:tc>
        <w:tc>
          <w:tcPr>
            <w:tcW w:w="1350" w:type="dxa"/>
          </w:tcPr>
          <w:p w14:paraId="7CEFAFAE"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Weak </w:t>
            </w:r>
          </w:p>
        </w:tc>
      </w:tr>
      <w:tr w:rsidR="00297C8A" w:rsidRPr="00297C8A" w14:paraId="29A9F7BE" w14:textId="77777777" w:rsidTr="00297C8A">
        <w:tc>
          <w:tcPr>
            <w:tcW w:w="1430" w:type="dxa"/>
          </w:tcPr>
          <w:p w14:paraId="609B583D"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Consumers</w:t>
            </w:r>
          </w:p>
        </w:tc>
        <w:tc>
          <w:tcPr>
            <w:tcW w:w="1096" w:type="dxa"/>
          </w:tcPr>
          <w:p w14:paraId="4295068F"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1096" w:type="dxa"/>
          </w:tcPr>
          <w:p w14:paraId="6A297317"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1(4)</w:t>
            </w:r>
          </w:p>
        </w:tc>
        <w:tc>
          <w:tcPr>
            <w:tcW w:w="873" w:type="dxa"/>
          </w:tcPr>
          <w:p w14:paraId="53311CB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29(87)</w:t>
            </w:r>
          </w:p>
        </w:tc>
        <w:tc>
          <w:tcPr>
            <w:tcW w:w="873" w:type="dxa"/>
          </w:tcPr>
          <w:p w14:paraId="1E27466A"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28(56)</w:t>
            </w:r>
          </w:p>
        </w:tc>
        <w:tc>
          <w:tcPr>
            <w:tcW w:w="1287" w:type="dxa"/>
          </w:tcPr>
          <w:p w14:paraId="63C5113E"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16(16)</w:t>
            </w:r>
          </w:p>
        </w:tc>
        <w:tc>
          <w:tcPr>
            <w:tcW w:w="540" w:type="dxa"/>
          </w:tcPr>
          <w:p w14:paraId="1A33755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74</w:t>
            </w:r>
          </w:p>
        </w:tc>
        <w:tc>
          <w:tcPr>
            <w:tcW w:w="630" w:type="dxa"/>
          </w:tcPr>
          <w:p w14:paraId="4328F061"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163</w:t>
            </w:r>
          </w:p>
        </w:tc>
        <w:tc>
          <w:tcPr>
            <w:tcW w:w="810" w:type="dxa"/>
          </w:tcPr>
          <w:p w14:paraId="149AA36A"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2.47</w:t>
            </w:r>
          </w:p>
        </w:tc>
        <w:tc>
          <w:tcPr>
            <w:tcW w:w="1350" w:type="dxa"/>
          </w:tcPr>
          <w:p w14:paraId="0B7BDBBF"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Weak </w:t>
            </w:r>
          </w:p>
        </w:tc>
      </w:tr>
      <w:tr w:rsidR="00297C8A" w:rsidRPr="00297C8A" w14:paraId="69D4F8A3" w14:textId="77777777" w:rsidTr="00297C8A">
        <w:tc>
          <w:tcPr>
            <w:tcW w:w="1430" w:type="dxa"/>
            <w:tcBorders>
              <w:bottom w:val="single" w:sz="4" w:space="0" w:color="auto"/>
            </w:tcBorders>
          </w:tcPr>
          <w:p w14:paraId="78920731"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DFOs</w:t>
            </w:r>
          </w:p>
        </w:tc>
        <w:tc>
          <w:tcPr>
            <w:tcW w:w="1096" w:type="dxa"/>
            <w:tcBorders>
              <w:bottom w:val="single" w:sz="4" w:space="0" w:color="auto"/>
            </w:tcBorders>
          </w:tcPr>
          <w:p w14:paraId="152AD478"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1096" w:type="dxa"/>
            <w:tcBorders>
              <w:bottom w:val="single" w:sz="4" w:space="0" w:color="auto"/>
            </w:tcBorders>
          </w:tcPr>
          <w:p w14:paraId="2725C833"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1(4)</w:t>
            </w:r>
          </w:p>
        </w:tc>
        <w:tc>
          <w:tcPr>
            <w:tcW w:w="873" w:type="dxa"/>
            <w:tcBorders>
              <w:bottom w:val="single" w:sz="4" w:space="0" w:color="auto"/>
            </w:tcBorders>
          </w:tcPr>
          <w:p w14:paraId="6F7E26BD"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1(3)</w:t>
            </w:r>
          </w:p>
        </w:tc>
        <w:tc>
          <w:tcPr>
            <w:tcW w:w="873" w:type="dxa"/>
            <w:tcBorders>
              <w:bottom w:val="single" w:sz="4" w:space="0" w:color="auto"/>
            </w:tcBorders>
          </w:tcPr>
          <w:p w14:paraId="55A1152C"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2(4)</w:t>
            </w:r>
          </w:p>
        </w:tc>
        <w:tc>
          <w:tcPr>
            <w:tcW w:w="1287" w:type="dxa"/>
            <w:tcBorders>
              <w:bottom w:val="single" w:sz="4" w:space="0" w:color="auto"/>
            </w:tcBorders>
          </w:tcPr>
          <w:p w14:paraId="1FB6243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4(4)</w:t>
            </w:r>
          </w:p>
        </w:tc>
        <w:tc>
          <w:tcPr>
            <w:tcW w:w="540" w:type="dxa"/>
            <w:tcBorders>
              <w:bottom w:val="single" w:sz="4" w:space="0" w:color="auto"/>
            </w:tcBorders>
          </w:tcPr>
          <w:p w14:paraId="2997DC53"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8</w:t>
            </w:r>
          </w:p>
        </w:tc>
        <w:tc>
          <w:tcPr>
            <w:tcW w:w="630" w:type="dxa"/>
            <w:tcBorders>
              <w:bottom w:val="single" w:sz="4" w:space="0" w:color="auto"/>
            </w:tcBorders>
          </w:tcPr>
          <w:p w14:paraId="41EC122D"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15</w:t>
            </w:r>
          </w:p>
        </w:tc>
        <w:tc>
          <w:tcPr>
            <w:tcW w:w="810" w:type="dxa"/>
            <w:tcBorders>
              <w:bottom w:val="single" w:sz="4" w:space="0" w:color="auto"/>
            </w:tcBorders>
          </w:tcPr>
          <w:p w14:paraId="188220C4"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1.88</w:t>
            </w:r>
          </w:p>
        </w:tc>
        <w:tc>
          <w:tcPr>
            <w:tcW w:w="1350" w:type="dxa"/>
            <w:tcBorders>
              <w:bottom w:val="single" w:sz="4" w:space="0" w:color="auto"/>
            </w:tcBorders>
          </w:tcPr>
          <w:p w14:paraId="532FBF91"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Very Weak</w:t>
            </w:r>
          </w:p>
        </w:tc>
      </w:tr>
    </w:tbl>
    <w:p w14:paraId="2A5372B0" w14:textId="77777777" w:rsidR="00297C8A" w:rsidRPr="00297C8A" w:rsidRDefault="00297C8A" w:rsidP="00297C8A">
      <w:pPr>
        <w:spacing w:after="0" w:line="480" w:lineRule="auto"/>
        <w:ind w:firstLine="540"/>
        <w:jc w:val="both"/>
        <w:rPr>
          <w:rFonts w:ascii="Times New Roman" w:hAnsi="Times New Roman"/>
          <w:sz w:val="24"/>
          <w:szCs w:val="24"/>
        </w:rPr>
      </w:pPr>
      <w:r w:rsidRPr="00297C8A">
        <w:rPr>
          <w:rFonts w:ascii="Times New Roman" w:hAnsi="Times New Roman"/>
          <w:sz w:val="24"/>
          <w:szCs w:val="24"/>
        </w:rPr>
        <w:t>Note: N= Number of Respondents, WS= Weighted Score, WMS= Weighted Mean Score</w:t>
      </w:r>
    </w:p>
    <w:p w14:paraId="5E638BDF" w14:textId="77777777" w:rsidR="00056D0D" w:rsidRPr="009213B5" w:rsidRDefault="00056D0D" w:rsidP="00297C8A">
      <w:pPr>
        <w:spacing w:after="0" w:line="480" w:lineRule="auto"/>
        <w:jc w:val="both"/>
        <w:rPr>
          <w:rFonts w:ascii="Times New Roman" w:hAnsi="Times New Roman"/>
          <w:b/>
          <w:bCs/>
          <w:sz w:val="24"/>
          <w:szCs w:val="24"/>
        </w:rPr>
      </w:pPr>
      <w:r w:rsidRPr="009213B5">
        <w:rPr>
          <w:rFonts w:ascii="Times New Roman" w:hAnsi="Times New Roman"/>
          <w:b/>
          <w:bCs/>
          <w:sz w:val="24"/>
          <w:szCs w:val="24"/>
        </w:rPr>
        <w:t xml:space="preserve">Effectiveness of Charcoal Policies Compliance in </w:t>
      </w:r>
      <w:r>
        <w:rPr>
          <w:rFonts w:ascii="Times New Roman" w:hAnsi="Times New Roman"/>
          <w:b/>
          <w:bCs/>
          <w:sz w:val="24"/>
          <w:szCs w:val="24"/>
        </w:rPr>
        <w:t>Benue State</w:t>
      </w:r>
    </w:p>
    <w:p w14:paraId="2BF9E439" w14:textId="77777777" w:rsidR="00056D0D" w:rsidRPr="009213B5" w:rsidRDefault="00056D0D" w:rsidP="00297C8A">
      <w:pPr>
        <w:spacing w:after="0" w:line="480" w:lineRule="auto"/>
        <w:jc w:val="both"/>
        <w:rPr>
          <w:rFonts w:ascii="Times New Roman" w:hAnsi="Times New Roman"/>
          <w:sz w:val="24"/>
          <w:szCs w:val="24"/>
        </w:rPr>
      </w:pPr>
      <w:r w:rsidRPr="009213B5">
        <w:rPr>
          <w:rFonts w:ascii="Times New Roman" w:hAnsi="Times New Roman"/>
          <w:sz w:val="24"/>
          <w:szCs w:val="24"/>
        </w:rPr>
        <w:t xml:space="preserve">The result on effectiveness of policy compliance in </w:t>
      </w:r>
      <w:r>
        <w:rPr>
          <w:rFonts w:ascii="Times New Roman" w:hAnsi="Times New Roman"/>
          <w:sz w:val="24"/>
          <w:szCs w:val="24"/>
        </w:rPr>
        <w:t>Benue State indicates that, Producers WMS=1.80, Off-takers WMS=1.72</w:t>
      </w:r>
      <w:r w:rsidRPr="009213B5">
        <w:rPr>
          <w:rFonts w:ascii="Times New Roman" w:hAnsi="Times New Roman"/>
          <w:sz w:val="24"/>
          <w:szCs w:val="24"/>
        </w:rPr>
        <w:t xml:space="preserve"> and Transporters </w:t>
      </w:r>
      <w:r>
        <w:rPr>
          <w:rFonts w:ascii="Times New Roman" w:hAnsi="Times New Roman"/>
          <w:sz w:val="24"/>
          <w:szCs w:val="24"/>
        </w:rPr>
        <w:t>WMS=1.67</w:t>
      </w:r>
      <w:r w:rsidRPr="009213B5">
        <w:rPr>
          <w:rFonts w:ascii="Times New Roman" w:hAnsi="Times New Roman"/>
          <w:sz w:val="24"/>
          <w:szCs w:val="24"/>
        </w:rPr>
        <w:t xml:space="preserve"> were of the opinion that the policies were</w:t>
      </w:r>
      <w:r>
        <w:rPr>
          <w:rFonts w:ascii="Times New Roman" w:hAnsi="Times New Roman"/>
          <w:sz w:val="24"/>
          <w:szCs w:val="24"/>
        </w:rPr>
        <w:t xml:space="preserve"> very weak. Equally, Consumers WMS=2.38 and Regulators/DFOs </w:t>
      </w:r>
      <w:r w:rsidRPr="009213B5">
        <w:rPr>
          <w:rFonts w:ascii="Times New Roman" w:hAnsi="Times New Roman"/>
          <w:sz w:val="24"/>
          <w:szCs w:val="24"/>
        </w:rPr>
        <w:t>WMS=2.12 agreed that the charcoal poli</w:t>
      </w:r>
      <w:r>
        <w:rPr>
          <w:rFonts w:ascii="Times New Roman" w:hAnsi="Times New Roman"/>
          <w:sz w:val="24"/>
          <w:szCs w:val="24"/>
        </w:rPr>
        <w:t>cies in Benue State were weak (T</w:t>
      </w:r>
      <w:r w:rsidRPr="009213B5">
        <w:rPr>
          <w:rFonts w:ascii="Times New Roman" w:hAnsi="Times New Roman"/>
          <w:sz w:val="24"/>
          <w:szCs w:val="24"/>
        </w:rPr>
        <w:t xml:space="preserve">able </w:t>
      </w:r>
      <w:r w:rsidR="0008509E">
        <w:rPr>
          <w:rFonts w:ascii="Times New Roman" w:hAnsi="Times New Roman"/>
          <w:sz w:val="24"/>
          <w:szCs w:val="24"/>
        </w:rPr>
        <w:t>4</w:t>
      </w:r>
      <w:r w:rsidRPr="009213B5">
        <w:rPr>
          <w:rFonts w:ascii="Times New Roman" w:hAnsi="Times New Roman"/>
          <w:sz w:val="24"/>
          <w:szCs w:val="24"/>
        </w:rPr>
        <w:t>)</w:t>
      </w:r>
    </w:p>
    <w:p w14:paraId="2CB51C00" w14:textId="77777777" w:rsidR="00297C8A" w:rsidRPr="00BC0922" w:rsidRDefault="00297C8A" w:rsidP="00297C8A">
      <w:pPr>
        <w:spacing w:after="0" w:line="480" w:lineRule="auto"/>
        <w:jc w:val="both"/>
        <w:rPr>
          <w:rFonts w:ascii="Times New Roman" w:hAnsi="Times New Roman"/>
          <w:b/>
          <w:sz w:val="24"/>
          <w:szCs w:val="24"/>
        </w:rPr>
      </w:pPr>
      <w:r w:rsidRPr="00BC0922">
        <w:rPr>
          <w:rFonts w:ascii="Times New Roman" w:hAnsi="Times New Roman"/>
          <w:b/>
          <w:sz w:val="24"/>
          <w:szCs w:val="24"/>
        </w:rPr>
        <w:t xml:space="preserve">Table </w:t>
      </w:r>
      <w:r w:rsidR="0008509E">
        <w:rPr>
          <w:rFonts w:ascii="Times New Roman" w:hAnsi="Times New Roman"/>
          <w:b/>
          <w:sz w:val="24"/>
          <w:szCs w:val="24"/>
        </w:rPr>
        <w:t>4</w:t>
      </w:r>
      <w:r w:rsidRPr="00BC0922">
        <w:rPr>
          <w:rFonts w:ascii="Times New Roman" w:hAnsi="Times New Roman"/>
          <w:b/>
          <w:sz w:val="24"/>
          <w:szCs w:val="24"/>
        </w:rPr>
        <w:t>: Effectiveness of Charcoal Policy Compliance in Benue State</w:t>
      </w:r>
    </w:p>
    <w:tbl>
      <w:tblPr>
        <w:tblStyle w:val="Style1"/>
        <w:tblW w:w="10255" w:type="dxa"/>
        <w:tblLook w:val="04A0" w:firstRow="1" w:lastRow="0" w:firstColumn="1" w:lastColumn="0" w:noHBand="0" w:noVBand="1"/>
      </w:tblPr>
      <w:tblGrid>
        <w:gridCol w:w="1429"/>
        <w:gridCol w:w="1096"/>
        <w:gridCol w:w="1096"/>
        <w:gridCol w:w="976"/>
        <w:gridCol w:w="866"/>
        <w:gridCol w:w="866"/>
        <w:gridCol w:w="686"/>
        <w:gridCol w:w="720"/>
        <w:gridCol w:w="900"/>
        <w:gridCol w:w="1620"/>
      </w:tblGrid>
      <w:tr w:rsidR="00297C8A" w:rsidRPr="00297C8A" w14:paraId="5579317C" w14:textId="77777777" w:rsidTr="00BC0922">
        <w:tc>
          <w:tcPr>
            <w:tcW w:w="1429" w:type="dxa"/>
            <w:tcBorders>
              <w:top w:val="single" w:sz="4" w:space="0" w:color="auto"/>
              <w:bottom w:val="single" w:sz="4" w:space="0" w:color="auto"/>
            </w:tcBorders>
          </w:tcPr>
          <w:p w14:paraId="3AFFF5CE"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Variable</w:t>
            </w:r>
          </w:p>
        </w:tc>
        <w:tc>
          <w:tcPr>
            <w:tcW w:w="1096" w:type="dxa"/>
            <w:tcBorders>
              <w:top w:val="single" w:sz="4" w:space="0" w:color="auto"/>
              <w:bottom w:val="single" w:sz="4" w:space="0" w:color="auto"/>
            </w:tcBorders>
          </w:tcPr>
          <w:p w14:paraId="0885B67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Very Effective </w:t>
            </w:r>
          </w:p>
        </w:tc>
        <w:tc>
          <w:tcPr>
            <w:tcW w:w="1096" w:type="dxa"/>
            <w:tcBorders>
              <w:top w:val="single" w:sz="4" w:space="0" w:color="auto"/>
              <w:bottom w:val="single" w:sz="4" w:space="0" w:color="auto"/>
            </w:tcBorders>
          </w:tcPr>
          <w:p w14:paraId="0CB5591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Effective</w:t>
            </w:r>
          </w:p>
        </w:tc>
        <w:tc>
          <w:tcPr>
            <w:tcW w:w="976" w:type="dxa"/>
            <w:tcBorders>
              <w:top w:val="single" w:sz="4" w:space="0" w:color="auto"/>
              <w:bottom w:val="single" w:sz="4" w:space="0" w:color="auto"/>
            </w:tcBorders>
          </w:tcPr>
          <w:p w14:paraId="24274569"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UD</w:t>
            </w:r>
          </w:p>
        </w:tc>
        <w:tc>
          <w:tcPr>
            <w:tcW w:w="866" w:type="dxa"/>
            <w:tcBorders>
              <w:top w:val="single" w:sz="4" w:space="0" w:color="auto"/>
              <w:bottom w:val="single" w:sz="4" w:space="0" w:color="auto"/>
            </w:tcBorders>
          </w:tcPr>
          <w:p w14:paraId="119E8B43"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Weak </w:t>
            </w:r>
          </w:p>
        </w:tc>
        <w:tc>
          <w:tcPr>
            <w:tcW w:w="866" w:type="dxa"/>
            <w:tcBorders>
              <w:top w:val="single" w:sz="4" w:space="0" w:color="auto"/>
              <w:bottom w:val="single" w:sz="4" w:space="0" w:color="auto"/>
            </w:tcBorders>
          </w:tcPr>
          <w:p w14:paraId="0A515313"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Very Weak </w:t>
            </w:r>
          </w:p>
        </w:tc>
        <w:tc>
          <w:tcPr>
            <w:tcW w:w="686" w:type="dxa"/>
            <w:tcBorders>
              <w:top w:val="single" w:sz="4" w:space="0" w:color="auto"/>
              <w:bottom w:val="single" w:sz="4" w:space="0" w:color="auto"/>
            </w:tcBorders>
          </w:tcPr>
          <w:p w14:paraId="6CECA92F"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N</w:t>
            </w:r>
          </w:p>
        </w:tc>
        <w:tc>
          <w:tcPr>
            <w:tcW w:w="720" w:type="dxa"/>
            <w:tcBorders>
              <w:top w:val="single" w:sz="4" w:space="0" w:color="auto"/>
              <w:bottom w:val="single" w:sz="4" w:space="0" w:color="auto"/>
            </w:tcBorders>
          </w:tcPr>
          <w:p w14:paraId="4E23737F"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WS</w:t>
            </w:r>
          </w:p>
        </w:tc>
        <w:tc>
          <w:tcPr>
            <w:tcW w:w="900" w:type="dxa"/>
            <w:tcBorders>
              <w:top w:val="single" w:sz="4" w:space="0" w:color="auto"/>
              <w:bottom w:val="single" w:sz="4" w:space="0" w:color="auto"/>
            </w:tcBorders>
          </w:tcPr>
          <w:p w14:paraId="4112C00E"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WMS</w:t>
            </w:r>
          </w:p>
        </w:tc>
        <w:tc>
          <w:tcPr>
            <w:tcW w:w="1620" w:type="dxa"/>
            <w:tcBorders>
              <w:top w:val="single" w:sz="4" w:space="0" w:color="auto"/>
              <w:bottom w:val="single" w:sz="4" w:space="0" w:color="auto"/>
            </w:tcBorders>
          </w:tcPr>
          <w:p w14:paraId="075EA8AA"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Decision</w:t>
            </w:r>
          </w:p>
        </w:tc>
      </w:tr>
      <w:tr w:rsidR="00297C8A" w:rsidRPr="00297C8A" w14:paraId="14AF3762" w14:textId="77777777" w:rsidTr="00BC0922">
        <w:tc>
          <w:tcPr>
            <w:tcW w:w="1429" w:type="dxa"/>
            <w:tcBorders>
              <w:top w:val="single" w:sz="4" w:space="0" w:color="auto"/>
            </w:tcBorders>
          </w:tcPr>
          <w:p w14:paraId="256C56F0"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Producers</w:t>
            </w:r>
          </w:p>
        </w:tc>
        <w:tc>
          <w:tcPr>
            <w:tcW w:w="1096" w:type="dxa"/>
            <w:tcBorders>
              <w:top w:val="single" w:sz="4" w:space="0" w:color="auto"/>
            </w:tcBorders>
          </w:tcPr>
          <w:p w14:paraId="484FF673"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1096" w:type="dxa"/>
            <w:tcBorders>
              <w:top w:val="single" w:sz="4" w:space="0" w:color="auto"/>
            </w:tcBorders>
          </w:tcPr>
          <w:p w14:paraId="3EAE7BA2"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1(8)</w:t>
            </w:r>
          </w:p>
        </w:tc>
        <w:tc>
          <w:tcPr>
            <w:tcW w:w="976" w:type="dxa"/>
            <w:tcBorders>
              <w:top w:val="single" w:sz="4" w:space="0" w:color="auto"/>
            </w:tcBorders>
          </w:tcPr>
          <w:p w14:paraId="46C9D83B"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3 (9))</w:t>
            </w:r>
          </w:p>
        </w:tc>
        <w:tc>
          <w:tcPr>
            <w:tcW w:w="866" w:type="dxa"/>
            <w:tcBorders>
              <w:top w:val="single" w:sz="4" w:space="0" w:color="auto"/>
            </w:tcBorders>
          </w:tcPr>
          <w:p w14:paraId="48793C3B"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11(22)</w:t>
            </w:r>
          </w:p>
        </w:tc>
        <w:tc>
          <w:tcPr>
            <w:tcW w:w="866" w:type="dxa"/>
            <w:tcBorders>
              <w:top w:val="single" w:sz="4" w:space="0" w:color="auto"/>
            </w:tcBorders>
          </w:tcPr>
          <w:p w14:paraId="6E087361"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10(10)</w:t>
            </w:r>
          </w:p>
        </w:tc>
        <w:tc>
          <w:tcPr>
            <w:tcW w:w="686" w:type="dxa"/>
            <w:tcBorders>
              <w:top w:val="single" w:sz="4" w:space="0" w:color="auto"/>
            </w:tcBorders>
          </w:tcPr>
          <w:p w14:paraId="553F492C"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25</w:t>
            </w:r>
          </w:p>
        </w:tc>
        <w:tc>
          <w:tcPr>
            <w:tcW w:w="720" w:type="dxa"/>
            <w:tcBorders>
              <w:top w:val="single" w:sz="4" w:space="0" w:color="auto"/>
            </w:tcBorders>
          </w:tcPr>
          <w:p w14:paraId="77E6FD6A"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45</w:t>
            </w:r>
          </w:p>
        </w:tc>
        <w:tc>
          <w:tcPr>
            <w:tcW w:w="900" w:type="dxa"/>
            <w:tcBorders>
              <w:top w:val="single" w:sz="4" w:space="0" w:color="auto"/>
            </w:tcBorders>
          </w:tcPr>
          <w:p w14:paraId="7394C2F1"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1.80</w:t>
            </w:r>
          </w:p>
        </w:tc>
        <w:tc>
          <w:tcPr>
            <w:tcW w:w="1620" w:type="dxa"/>
            <w:tcBorders>
              <w:top w:val="single" w:sz="4" w:space="0" w:color="auto"/>
            </w:tcBorders>
          </w:tcPr>
          <w:p w14:paraId="2D078612"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Very Weak</w:t>
            </w:r>
          </w:p>
        </w:tc>
      </w:tr>
      <w:tr w:rsidR="00297C8A" w:rsidRPr="00297C8A" w14:paraId="4550B1AE" w14:textId="77777777" w:rsidTr="00BC0922">
        <w:tc>
          <w:tcPr>
            <w:tcW w:w="1429" w:type="dxa"/>
          </w:tcPr>
          <w:p w14:paraId="20EC721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Off Taker</w:t>
            </w:r>
          </w:p>
        </w:tc>
        <w:tc>
          <w:tcPr>
            <w:tcW w:w="1096" w:type="dxa"/>
          </w:tcPr>
          <w:p w14:paraId="29E17469"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1096" w:type="dxa"/>
          </w:tcPr>
          <w:p w14:paraId="493B9F62"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976" w:type="dxa"/>
          </w:tcPr>
          <w:p w14:paraId="0F5E5822"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2(6)</w:t>
            </w:r>
          </w:p>
        </w:tc>
        <w:tc>
          <w:tcPr>
            <w:tcW w:w="866" w:type="dxa"/>
          </w:tcPr>
          <w:p w14:paraId="3167C88D"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9(18)</w:t>
            </w:r>
          </w:p>
        </w:tc>
        <w:tc>
          <w:tcPr>
            <w:tcW w:w="866" w:type="dxa"/>
          </w:tcPr>
          <w:p w14:paraId="75858589"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7 (7)</w:t>
            </w:r>
          </w:p>
        </w:tc>
        <w:tc>
          <w:tcPr>
            <w:tcW w:w="686" w:type="dxa"/>
          </w:tcPr>
          <w:p w14:paraId="1E60E171"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18</w:t>
            </w:r>
          </w:p>
        </w:tc>
        <w:tc>
          <w:tcPr>
            <w:tcW w:w="720" w:type="dxa"/>
          </w:tcPr>
          <w:p w14:paraId="05B56B8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31</w:t>
            </w:r>
          </w:p>
        </w:tc>
        <w:tc>
          <w:tcPr>
            <w:tcW w:w="900" w:type="dxa"/>
          </w:tcPr>
          <w:p w14:paraId="1BEA7B0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1.72</w:t>
            </w:r>
          </w:p>
        </w:tc>
        <w:tc>
          <w:tcPr>
            <w:tcW w:w="1620" w:type="dxa"/>
          </w:tcPr>
          <w:p w14:paraId="0D7E6761"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Very Weak</w:t>
            </w:r>
          </w:p>
        </w:tc>
      </w:tr>
      <w:tr w:rsidR="00297C8A" w:rsidRPr="00297C8A" w14:paraId="3C74B4FF" w14:textId="77777777" w:rsidTr="00BC0922">
        <w:tc>
          <w:tcPr>
            <w:tcW w:w="1429" w:type="dxa"/>
          </w:tcPr>
          <w:p w14:paraId="43BD37F4"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Transporters</w:t>
            </w:r>
          </w:p>
        </w:tc>
        <w:tc>
          <w:tcPr>
            <w:tcW w:w="1096" w:type="dxa"/>
          </w:tcPr>
          <w:p w14:paraId="4D185A04"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1096" w:type="dxa"/>
          </w:tcPr>
          <w:p w14:paraId="3A42252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976" w:type="dxa"/>
          </w:tcPr>
          <w:p w14:paraId="1697C02E"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866" w:type="dxa"/>
          </w:tcPr>
          <w:p w14:paraId="56B45FFA"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10(20)</w:t>
            </w:r>
          </w:p>
        </w:tc>
        <w:tc>
          <w:tcPr>
            <w:tcW w:w="866" w:type="dxa"/>
          </w:tcPr>
          <w:p w14:paraId="60D2EDA8"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5(5)</w:t>
            </w:r>
          </w:p>
        </w:tc>
        <w:tc>
          <w:tcPr>
            <w:tcW w:w="686" w:type="dxa"/>
          </w:tcPr>
          <w:p w14:paraId="16F43F31"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15</w:t>
            </w:r>
          </w:p>
        </w:tc>
        <w:tc>
          <w:tcPr>
            <w:tcW w:w="720" w:type="dxa"/>
          </w:tcPr>
          <w:p w14:paraId="332909A0"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25</w:t>
            </w:r>
          </w:p>
        </w:tc>
        <w:tc>
          <w:tcPr>
            <w:tcW w:w="900" w:type="dxa"/>
          </w:tcPr>
          <w:p w14:paraId="48631C43"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1.67</w:t>
            </w:r>
          </w:p>
        </w:tc>
        <w:tc>
          <w:tcPr>
            <w:tcW w:w="1620" w:type="dxa"/>
          </w:tcPr>
          <w:p w14:paraId="1D4007B7"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Very Weak</w:t>
            </w:r>
          </w:p>
        </w:tc>
      </w:tr>
      <w:tr w:rsidR="00297C8A" w:rsidRPr="00297C8A" w14:paraId="48CBD232" w14:textId="77777777" w:rsidTr="00BC0922">
        <w:tc>
          <w:tcPr>
            <w:tcW w:w="1429" w:type="dxa"/>
          </w:tcPr>
          <w:p w14:paraId="64507958"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Consumers</w:t>
            </w:r>
          </w:p>
        </w:tc>
        <w:tc>
          <w:tcPr>
            <w:tcW w:w="1096" w:type="dxa"/>
          </w:tcPr>
          <w:p w14:paraId="7E4C159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1096" w:type="dxa"/>
          </w:tcPr>
          <w:p w14:paraId="47E4F58E"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976" w:type="dxa"/>
          </w:tcPr>
          <w:p w14:paraId="35AD2F50"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34(102)</w:t>
            </w:r>
          </w:p>
        </w:tc>
        <w:tc>
          <w:tcPr>
            <w:tcW w:w="866" w:type="dxa"/>
          </w:tcPr>
          <w:p w14:paraId="4FFCEB0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23(46)</w:t>
            </w:r>
          </w:p>
        </w:tc>
        <w:tc>
          <w:tcPr>
            <w:tcW w:w="866" w:type="dxa"/>
          </w:tcPr>
          <w:p w14:paraId="34D132A7"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17(17)</w:t>
            </w:r>
          </w:p>
        </w:tc>
        <w:tc>
          <w:tcPr>
            <w:tcW w:w="686" w:type="dxa"/>
          </w:tcPr>
          <w:p w14:paraId="5890F29B"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74</w:t>
            </w:r>
          </w:p>
        </w:tc>
        <w:tc>
          <w:tcPr>
            <w:tcW w:w="720" w:type="dxa"/>
          </w:tcPr>
          <w:p w14:paraId="4BB7F827"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165</w:t>
            </w:r>
          </w:p>
        </w:tc>
        <w:tc>
          <w:tcPr>
            <w:tcW w:w="900" w:type="dxa"/>
          </w:tcPr>
          <w:p w14:paraId="6BB7D3D2"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2.23</w:t>
            </w:r>
          </w:p>
        </w:tc>
        <w:tc>
          <w:tcPr>
            <w:tcW w:w="1620" w:type="dxa"/>
          </w:tcPr>
          <w:p w14:paraId="06460F76"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 xml:space="preserve">Weak </w:t>
            </w:r>
          </w:p>
        </w:tc>
      </w:tr>
      <w:tr w:rsidR="00297C8A" w:rsidRPr="00297C8A" w14:paraId="0E5B99E7" w14:textId="77777777" w:rsidTr="00BC0922">
        <w:tc>
          <w:tcPr>
            <w:tcW w:w="1429" w:type="dxa"/>
            <w:tcBorders>
              <w:bottom w:val="single" w:sz="4" w:space="0" w:color="auto"/>
            </w:tcBorders>
          </w:tcPr>
          <w:p w14:paraId="4E4BA812"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DFOs</w:t>
            </w:r>
          </w:p>
        </w:tc>
        <w:tc>
          <w:tcPr>
            <w:tcW w:w="1096" w:type="dxa"/>
            <w:tcBorders>
              <w:bottom w:val="single" w:sz="4" w:space="0" w:color="auto"/>
            </w:tcBorders>
          </w:tcPr>
          <w:p w14:paraId="477BA78F"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0 (0)</w:t>
            </w:r>
          </w:p>
        </w:tc>
        <w:tc>
          <w:tcPr>
            <w:tcW w:w="1096" w:type="dxa"/>
            <w:tcBorders>
              <w:bottom w:val="single" w:sz="4" w:space="0" w:color="auto"/>
            </w:tcBorders>
          </w:tcPr>
          <w:p w14:paraId="6DD7FDCD"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1(4)</w:t>
            </w:r>
          </w:p>
        </w:tc>
        <w:tc>
          <w:tcPr>
            <w:tcW w:w="976" w:type="dxa"/>
            <w:tcBorders>
              <w:bottom w:val="single" w:sz="4" w:space="0" w:color="auto"/>
            </w:tcBorders>
          </w:tcPr>
          <w:p w14:paraId="12308E0C"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1(3)</w:t>
            </w:r>
          </w:p>
        </w:tc>
        <w:tc>
          <w:tcPr>
            <w:tcW w:w="866" w:type="dxa"/>
            <w:tcBorders>
              <w:bottom w:val="single" w:sz="4" w:space="0" w:color="auto"/>
            </w:tcBorders>
          </w:tcPr>
          <w:p w14:paraId="6BC61D7A"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4(8)</w:t>
            </w:r>
          </w:p>
        </w:tc>
        <w:tc>
          <w:tcPr>
            <w:tcW w:w="866" w:type="dxa"/>
            <w:tcBorders>
              <w:bottom w:val="single" w:sz="4" w:space="0" w:color="auto"/>
            </w:tcBorders>
          </w:tcPr>
          <w:p w14:paraId="2A65B739"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2(2)</w:t>
            </w:r>
          </w:p>
        </w:tc>
        <w:tc>
          <w:tcPr>
            <w:tcW w:w="686" w:type="dxa"/>
            <w:tcBorders>
              <w:bottom w:val="single" w:sz="4" w:space="0" w:color="auto"/>
            </w:tcBorders>
          </w:tcPr>
          <w:p w14:paraId="1B32E0BF"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8</w:t>
            </w:r>
          </w:p>
        </w:tc>
        <w:tc>
          <w:tcPr>
            <w:tcW w:w="720" w:type="dxa"/>
            <w:tcBorders>
              <w:bottom w:val="single" w:sz="4" w:space="0" w:color="auto"/>
            </w:tcBorders>
          </w:tcPr>
          <w:p w14:paraId="09E4CD77"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17</w:t>
            </w:r>
          </w:p>
        </w:tc>
        <w:tc>
          <w:tcPr>
            <w:tcW w:w="900" w:type="dxa"/>
            <w:tcBorders>
              <w:bottom w:val="single" w:sz="4" w:space="0" w:color="auto"/>
            </w:tcBorders>
          </w:tcPr>
          <w:p w14:paraId="29AB0C0C"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2.12</w:t>
            </w:r>
          </w:p>
        </w:tc>
        <w:tc>
          <w:tcPr>
            <w:tcW w:w="1620" w:type="dxa"/>
            <w:tcBorders>
              <w:bottom w:val="single" w:sz="4" w:space="0" w:color="auto"/>
            </w:tcBorders>
          </w:tcPr>
          <w:p w14:paraId="21F9FC95" w14:textId="77777777" w:rsidR="00297C8A" w:rsidRPr="00297C8A" w:rsidRDefault="00297C8A" w:rsidP="00C31489">
            <w:pPr>
              <w:spacing w:line="480" w:lineRule="auto"/>
              <w:jc w:val="both"/>
              <w:rPr>
                <w:rFonts w:ascii="Times New Roman" w:hAnsi="Times New Roman"/>
                <w:sz w:val="24"/>
                <w:szCs w:val="24"/>
              </w:rPr>
            </w:pPr>
            <w:r w:rsidRPr="00297C8A">
              <w:rPr>
                <w:rFonts w:ascii="Times New Roman" w:hAnsi="Times New Roman"/>
                <w:sz w:val="24"/>
                <w:szCs w:val="24"/>
              </w:rPr>
              <w:t>Weak</w:t>
            </w:r>
          </w:p>
        </w:tc>
      </w:tr>
    </w:tbl>
    <w:p w14:paraId="6B2BE81D" w14:textId="77777777" w:rsidR="00297C8A" w:rsidRDefault="00297C8A" w:rsidP="00297C8A">
      <w:pPr>
        <w:spacing w:after="0" w:line="480" w:lineRule="auto"/>
        <w:jc w:val="both"/>
        <w:rPr>
          <w:rFonts w:ascii="Times New Roman" w:hAnsi="Times New Roman"/>
          <w:sz w:val="24"/>
          <w:szCs w:val="24"/>
        </w:rPr>
      </w:pPr>
      <w:r w:rsidRPr="00297C8A">
        <w:rPr>
          <w:rFonts w:ascii="Times New Roman" w:hAnsi="Times New Roman"/>
          <w:sz w:val="24"/>
          <w:szCs w:val="24"/>
        </w:rPr>
        <w:t>Note: N= Number of Respondents, WS= Weighted Score, WMS= Weighted Mean Score</w:t>
      </w:r>
    </w:p>
    <w:p w14:paraId="0E749F64" w14:textId="77777777" w:rsidR="0008509E" w:rsidRPr="009213B5" w:rsidRDefault="0008509E" w:rsidP="0008509E">
      <w:pPr>
        <w:spacing w:after="0" w:line="480" w:lineRule="auto"/>
        <w:jc w:val="both"/>
        <w:rPr>
          <w:rFonts w:ascii="Times New Roman" w:hAnsi="Times New Roman"/>
          <w:sz w:val="24"/>
          <w:szCs w:val="24"/>
        </w:rPr>
      </w:pPr>
      <w:r w:rsidRPr="009213B5">
        <w:rPr>
          <w:rFonts w:ascii="Times New Roman" w:hAnsi="Times New Roman"/>
          <w:b/>
          <w:bCs/>
          <w:sz w:val="24"/>
          <w:szCs w:val="24"/>
        </w:rPr>
        <w:lastRenderedPageBreak/>
        <w:t>Charcoal Business Registration</w:t>
      </w:r>
    </w:p>
    <w:p w14:paraId="2B1386BD" w14:textId="77777777" w:rsidR="0008509E" w:rsidRPr="009213B5" w:rsidRDefault="0008509E" w:rsidP="0008509E">
      <w:pPr>
        <w:spacing w:after="0" w:line="480" w:lineRule="auto"/>
        <w:ind w:firstLine="540"/>
        <w:jc w:val="both"/>
        <w:rPr>
          <w:rFonts w:ascii="Times New Roman" w:hAnsi="Times New Roman"/>
          <w:sz w:val="24"/>
          <w:szCs w:val="24"/>
        </w:rPr>
      </w:pPr>
      <w:r w:rsidRPr="009213B5">
        <w:rPr>
          <w:rFonts w:ascii="Times New Roman" w:hAnsi="Times New Roman"/>
          <w:sz w:val="24"/>
          <w:szCs w:val="24"/>
        </w:rPr>
        <w:t xml:space="preserve">In </w:t>
      </w:r>
      <w:r>
        <w:rPr>
          <w:rFonts w:ascii="Times New Roman" w:hAnsi="Times New Roman"/>
          <w:sz w:val="24"/>
          <w:szCs w:val="24"/>
        </w:rPr>
        <w:t>Benue State charcoal production was</w:t>
      </w:r>
      <w:r w:rsidRPr="009213B5">
        <w:rPr>
          <w:rFonts w:ascii="Times New Roman" w:hAnsi="Times New Roman"/>
          <w:sz w:val="24"/>
          <w:szCs w:val="24"/>
        </w:rPr>
        <w:t xml:space="preserve"> carried out both official</w:t>
      </w:r>
      <w:r>
        <w:rPr>
          <w:rFonts w:ascii="Times New Roman" w:hAnsi="Times New Roman"/>
          <w:sz w:val="24"/>
          <w:szCs w:val="24"/>
        </w:rPr>
        <w:t>ly</w:t>
      </w:r>
      <w:r w:rsidRPr="009213B5">
        <w:rPr>
          <w:rFonts w:ascii="Times New Roman" w:hAnsi="Times New Roman"/>
          <w:sz w:val="24"/>
          <w:szCs w:val="24"/>
        </w:rPr>
        <w:t xml:space="preserve"> and unofficial</w:t>
      </w:r>
      <w:r>
        <w:rPr>
          <w:rFonts w:ascii="Times New Roman" w:hAnsi="Times New Roman"/>
          <w:sz w:val="24"/>
          <w:szCs w:val="24"/>
        </w:rPr>
        <w:t>ly</w:t>
      </w:r>
      <w:r w:rsidRPr="009213B5">
        <w:rPr>
          <w:rFonts w:ascii="Times New Roman" w:hAnsi="Times New Roman"/>
          <w:sz w:val="24"/>
          <w:szCs w:val="24"/>
        </w:rPr>
        <w:t xml:space="preserve"> by the acto</w:t>
      </w:r>
      <w:r>
        <w:rPr>
          <w:rFonts w:ascii="Times New Roman" w:hAnsi="Times New Roman"/>
          <w:sz w:val="24"/>
          <w:szCs w:val="24"/>
        </w:rPr>
        <w:t>rs involved in CVC as majority 94. 23%</w:t>
      </w:r>
      <w:r w:rsidRPr="009213B5">
        <w:rPr>
          <w:rFonts w:ascii="Times New Roman" w:hAnsi="Times New Roman"/>
          <w:sz w:val="24"/>
          <w:szCs w:val="24"/>
        </w:rPr>
        <w:t xml:space="preserve"> of t</w:t>
      </w:r>
      <w:r>
        <w:rPr>
          <w:rFonts w:ascii="Times New Roman" w:hAnsi="Times New Roman"/>
          <w:sz w:val="24"/>
          <w:szCs w:val="24"/>
        </w:rPr>
        <w:t>he charcoal producers in Benue State</w:t>
      </w:r>
      <w:r w:rsidRPr="009213B5">
        <w:rPr>
          <w:rFonts w:ascii="Times New Roman" w:hAnsi="Times New Roman"/>
          <w:sz w:val="24"/>
          <w:szCs w:val="24"/>
        </w:rPr>
        <w:t xml:space="preserve"> did not register with State Department o</w:t>
      </w:r>
      <w:r>
        <w:rPr>
          <w:rFonts w:ascii="Times New Roman" w:hAnsi="Times New Roman"/>
          <w:sz w:val="24"/>
          <w:szCs w:val="24"/>
        </w:rPr>
        <w:t>f forestry (Table 5). Similarly, 83.33%</w:t>
      </w:r>
      <w:r w:rsidRPr="009213B5">
        <w:rPr>
          <w:rFonts w:ascii="Times New Roman" w:hAnsi="Times New Roman"/>
          <w:sz w:val="24"/>
          <w:szCs w:val="24"/>
        </w:rPr>
        <w:t xml:space="preserve"> of Off-taker als</w:t>
      </w:r>
      <w:r>
        <w:rPr>
          <w:rFonts w:ascii="Times New Roman" w:hAnsi="Times New Roman"/>
          <w:sz w:val="24"/>
          <w:szCs w:val="24"/>
        </w:rPr>
        <w:t>o did not register. Furthermore, 84.13%</w:t>
      </w:r>
      <w:r w:rsidRPr="009213B5">
        <w:rPr>
          <w:rFonts w:ascii="Times New Roman" w:hAnsi="Times New Roman"/>
          <w:sz w:val="24"/>
          <w:szCs w:val="24"/>
        </w:rPr>
        <w:t xml:space="preserve"> of t</w:t>
      </w:r>
      <w:r>
        <w:rPr>
          <w:rFonts w:ascii="Times New Roman" w:hAnsi="Times New Roman"/>
          <w:sz w:val="24"/>
          <w:szCs w:val="24"/>
        </w:rPr>
        <w:t xml:space="preserve">ransporters were not registered. </w:t>
      </w:r>
      <w:r w:rsidRPr="009213B5">
        <w:rPr>
          <w:rFonts w:ascii="Times New Roman" w:hAnsi="Times New Roman"/>
          <w:sz w:val="24"/>
          <w:szCs w:val="24"/>
        </w:rPr>
        <w:t xml:space="preserve"> </w:t>
      </w:r>
      <w:r w:rsidRPr="009213B5">
        <w:rPr>
          <w:rFonts w:ascii="Times New Roman" w:hAnsi="Times New Roman"/>
          <w:bCs/>
          <w:sz w:val="24"/>
          <w:szCs w:val="24"/>
        </w:rPr>
        <w:t xml:space="preserve">Regulators </w:t>
      </w:r>
      <w:r>
        <w:rPr>
          <w:rFonts w:ascii="Times New Roman" w:hAnsi="Times New Roman"/>
          <w:bCs/>
          <w:sz w:val="24"/>
          <w:szCs w:val="24"/>
        </w:rPr>
        <w:t xml:space="preserve">100% </w:t>
      </w:r>
      <w:r w:rsidRPr="009213B5">
        <w:rPr>
          <w:rFonts w:ascii="Times New Roman" w:hAnsi="Times New Roman"/>
          <w:bCs/>
          <w:sz w:val="24"/>
          <w:szCs w:val="24"/>
        </w:rPr>
        <w:t>agreed</w:t>
      </w:r>
      <w:r>
        <w:rPr>
          <w:rFonts w:ascii="Times New Roman" w:hAnsi="Times New Roman"/>
          <w:bCs/>
          <w:sz w:val="24"/>
          <w:szCs w:val="24"/>
        </w:rPr>
        <w:t xml:space="preserve"> </w:t>
      </w:r>
      <w:r w:rsidRPr="009213B5">
        <w:rPr>
          <w:rFonts w:ascii="Times New Roman" w:hAnsi="Times New Roman"/>
          <w:bCs/>
          <w:sz w:val="24"/>
          <w:szCs w:val="24"/>
        </w:rPr>
        <w:t>that the t</w:t>
      </w:r>
      <w:r>
        <w:rPr>
          <w:rFonts w:ascii="Times New Roman" w:hAnsi="Times New Roman"/>
          <w:bCs/>
          <w:sz w:val="24"/>
          <w:szCs w:val="24"/>
        </w:rPr>
        <w:t>hree key actor in CVC in Benue State</w:t>
      </w:r>
      <w:r w:rsidRPr="009213B5">
        <w:rPr>
          <w:rFonts w:ascii="Times New Roman" w:hAnsi="Times New Roman"/>
          <w:bCs/>
          <w:sz w:val="24"/>
          <w:szCs w:val="24"/>
        </w:rPr>
        <w:t xml:space="preserve"> do not register with them.  </w:t>
      </w:r>
    </w:p>
    <w:p w14:paraId="2724B81C" w14:textId="77777777" w:rsidR="0008509E" w:rsidRPr="009213B5" w:rsidRDefault="0008509E" w:rsidP="0008509E">
      <w:pPr>
        <w:spacing w:after="0" w:line="480" w:lineRule="auto"/>
        <w:jc w:val="both"/>
        <w:rPr>
          <w:rFonts w:ascii="Times New Roman" w:hAnsi="Times New Roman"/>
          <w:b/>
          <w:bCs/>
          <w:sz w:val="24"/>
          <w:szCs w:val="24"/>
        </w:rPr>
      </w:pPr>
      <w:r w:rsidRPr="009213B5">
        <w:rPr>
          <w:rFonts w:ascii="Times New Roman" w:hAnsi="Times New Roman"/>
          <w:b/>
          <w:bCs/>
          <w:sz w:val="24"/>
          <w:szCs w:val="24"/>
        </w:rPr>
        <w:t>4.6.2. Payment of Royalty</w:t>
      </w:r>
    </w:p>
    <w:p w14:paraId="46B7CD88" w14:textId="77777777" w:rsidR="0008509E" w:rsidRPr="009213B5" w:rsidRDefault="0008509E" w:rsidP="0008509E">
      <w:pPr>
        <w:spacing w:after="0" w:line="480" w:lineRule="auto"/>
        <w:ind w:firstLine="540"/>
        <w:jc w:val="both"/>
        <w:rPr>
          <w:rFonts w:ascii="Times New Roman" w:hAnsi="Times New Roman"/>
          <w:bCs/>
          <w:sz w:val="24"/>
          <w:szCs w:val="24"/>
        </w:rPr>
      </w:pPr>
      <w:r w:rsidRPr="009213B5">
        <w:rPr>
          <w:rFonts w:ascii="Times New Roman" w:hAnsi="Times New Roman"/>
          <w:sz w:val="24"/>
          <w:szCs w:val="24"/>
        </w:rPr>
        <w:t xml:space="preserve"> It was es</w:t>
      </w:r>
      <w:r>
        <w:rPr>
          <w:rFonts w:ascii="Times New Roman" w:hAnsi="Times New Roman"/>
          <w:sz w:val="24"/>
          <w:szCs w:val="24"/>
        </w:rPr>
        <w:t>tablished from the study that, 67.31% of producers did</w:t>
      </w:r>
      <w:r w:rsidRPr="009213B5">
        <w:rPr>
          <w:rFonts w:ascii="Times New Roman" w:hAnsi="Times New Roman"/>
          <w:sz w:val="24"/>
          <w:szCs w:val="24"/>
        </w:rPr>
        <w:t xml:space="preserve"> not pay any </w:t>
      </w:r>
      <w:r>
        <w:rPr>
          <w:rFonts w:ascii="Times New Roman" w:hAnsi="Times New Roman"/>
          <w:sz w:val="24"/>
          <w:szCs w:val="24"/>
        </w:rPr>
        <w:t xml:space="preserve">kind of royalty to government or community. Furthermore, 57.89% of Off-takers said they did not pay royalty while 42.11% </w:t>
      </w:r>
      <w:r w:rsidRPr="009213B5">
        <w:rPr>
          <w:rFonts w:ascii="Times New Roman" w:hAnsi="Times New Roman"/>
          <w:sz w:val="24"/>
          <w:szCs w:val="24"/>
        </w:rPr>
        <w:t xml:space="preserve">agreed that they </w:t>
      </w:r>
      <w:r>
        <w:rPr>
          <w:rFonts w:ascii="Times New Roman" w:hAnsi="Times New Roman"/>
          <w:sz w:val="24"/>
          <w:szCs w:val="24"/>
        </w:rPr>
        <w:t xml:space="preserve">paid </w:t>
      </w:r>
      <w:r w:rsidRPr="009213B5">
        <w:rPr>
          <w:rFonts w:ascii="Times New Roman" w:hAnsi="Times New Roman"/>
          <w:sz w:val="24"/>
          <w:szCs w:val="24"/>
        </w:rPr>
        <w:t xml:space="preserve">some </w:t>
      </w:r>
      <w:r>
        <w:rPr>
          <w:rFonts w:ascii="Times New Roman" w:hAnsi="Times New Roman"/>
          <w:sz w:val="24"/>
          <w:szCs w:val="24"/>
        </w:rPr>
        <w:t xml:space="preserve">kind of royalty. Additionally, 61.90% </w:t>
      </w:r>
      <w:r w:rsidRPr="009213B5">
        <w:rPr>
          <w:rFonts w:ascii="Times New Roman" w:hAnsi="Times New Roman"/>
          <w:sz w:val="24"/>
          <w:szCs w:val="24"/>
        </w:rPr>
        <w:t>of transporters</w:t>
      </w:r>
      <w:r>
        <w:rPr>
          <w:rFonts w:ascii="Times New Roman" w:hAnsi="Times New Roman"/>
          <w:sz w:val="24"/>
          <w:szCs w:val="24"/>
        </w:rPr>
        <w:t xml:space="preserve"> did not pay royalty while only 38.10% did pay, however, 100% </w:t>
      </w:r>
      <w:r w:rsidRPr="009213B5">
        <w:rPr>
          <w:rFonts w:ascii="Times New Roman" w:hAnsi="Times New Roman"/>
          <w:sz w:val="24"/>
          <w:szCs w:val="24"/>
        </w:rPr>
        <w:t>of r</w:t>
      </w:r>
      <w:r w:rsidRPr="009213B5">
        <w:rPr>
          <w:rFonts w:ascii="Times New Roman" w:hAnsi="Times New Roman"/>
          <w:bCs/>
          <w:sz w:val="24"/>
          <w:szCs w:val="24"/>
        </w:rPr>
        <w:t>egulators state</w:t>
      </w:r>
      <w:r>
        <w:rPr>
          <w:rFonts w:ascii="Times New Roman" w:hAnsi="Times New Roman"/>
          <w:bCs/>
          <w:sz w:val="24"/>
          <w:szCs w:val="24"/>
        </w:rPr>
        <w:t>d</w:t>
      </w:r>
      <w:r w:rsidRPr="009213B5">
        <w:rPr>
          <w:rFonts w:ascii="Times New Roman" w:hAnsi="Times New Roman"/>
          <w:bCs/>
          <w:sz w:val="24"/>
          <w:szCs w:val="24"/>
        </w:rPr>
        <w:t xml:space="preserve"> that actors in CVC in </w:t>
      </w:r>
      <w:r>
        <w:rPr>
          <w:rFonts w:ascii="Times New Roman" w:hAnsi="Times New Roman"/>
          <w:bCs/>
          <w:sz w:val="24"/>
          <w:szCs w:val="24"/>
        </w:rPr>
        <w:t>Benue State did not pay royalty (T</w:t>
      </w:r>
      <w:r w:rsidRPr="009213B5">
        <w:rPr>
          <w:rFonts w:ascii="Times New Roman" w:hAnsi="Times New Roman"/>
          <w:bCs/>
          <w:sz w:val="24"/>
          <w:szCs w:val="24"/>
        </w:rPr>
        <w:t xml:space="preserve">able </w:t>
      </w:r>
      <w:r>
        <w:rPr>
          <w:rFonts w:ascii="Times New Roman" w:hAnsi="Times New Roman"/>
          <w:bCs/>
          <w:sz w:val="24"/>
          <w:szCs w:val="24"/>
        </w:rPr>
        <w:t>5</w:t>
      </w:r>
      <w:r w:rsidRPr="009213B5">
        <w:rPr>
          <w:rFonts w:ascii="Times New Roman" w:hAnsi="Times New Roman"/>
          <w:bCs/>
          <w:sz w:val="24"/>
          <w:szCs w:val="24"/>
        </w:rPr>
        <w:t xml:space="preserve">). </w:t>
      </w:r>
    </w:p>
    <w:p w14:paraId="1454BF90" w14:textId="77777777" w:rsidR="0008509E" w:rsidRPr="009213B5" w:rsidRDefault="0008509E" w:rsidP="0008509E">
      <w:pPr>
        <w:spacing w:after="0" w:line="480" w:lineRule="auto"/>
        <w:ind w:firstLine="540"/>
        <w:jc w:val="both"/>
        <w:rPr>
          <w:rFonts w:ascii="Times New Roman" w:hAnsi="Times New Roman"/>
          <w:sz w:val="24"/>
          <w:szCs w:val="24"/>
        </w:rPr>
      </w:pPr>
      <w:r w:rsidRPr="009213B5">
        <w:rPr>
          <w:rFonts w:ascii="Times New Roman" w:hAnsi="Times New Roman"/>
          <w:bCs/>
          <w:sz w:val="24"/>
          <w:szCs w:val="24"/>
        </w:rPr>
        <w:t>Three kinds of royalty were listed</w:t>
      </w:r>
      <w:r>
        <w:rPr>
          <w:rFonts w:ascii="Times New Roman" w:hAnsi="Times New Roman"/>
          <w:bCs/>
          <w:sz w:val="24"/>
          <w:szCs w:val="24"/>
        </w:rPr>
        <w:t xml:space="preserve"> by respondents</w:t>
      </w:r>
      <w:r w:rsidRPr="009213B5">
        <w:rPr>
          <w:rFonts w:ascii="Times New Roman" w:hAnsi="Times New Roman"/>
          <w:bCs/>
          <w:sz w:val="24"/>
          <w:szCs w:val="24"/>
        </w:rPr>
        <w:t xml:space="preserve">, </w:t>
      </w:r>
      <w:r>
        <w:rPr>
          <w:rFonts w:ascii="Times New Roman" w:hAnsi="Times New Roman"/>
          <w:bCs/>
          <w:sz w:val="24"/>
          <w:szCs w:val="24"/>
        </w:rPr>
        <w:t>they were Permit, license,</w:t>
      </w:r>
      <w:r w:rsidRPr="009213B5">
        <w:rPr>
          <w:rFonts w:ascii="Times New Roman" w:hAnsi="Times New Roman"/>
          <w:bCs/>
          <w:sz w:val="24"/>
          <w:szCs w:val="24"/>
        </w:rPr>
        <w:t xml:space="preserve"> tax and levies. For </w:t>
      </w:r>
      <w:r>
        <w:rPr>
          <w:rFonts w:ascii="Times New Roman" w:hAnsi="Times New Roman"/>
          <w:bCs/>
          <w:sz w:val="24"/>
          <w:szCs w:val="24"/>
        </w:rPr>
        <w:t xml:space="preserve">those </w:t>
      </w:r>
      <w:r w:rsidRPr="009213B5">
        <w:rPr>
          <w:rFonts w:ascii="Times New Roman" w:hAnsi="Times New Roman"/>
          <w:bCs/>
          <w:sz w:val="24"/>
          <w:szCs w:val="24"/>
        </w:rPr>
        <w:t>producers</w:t>
      </w:r>
      <w:r>
        <w:rPr>
          <w:rFonts w:ascii="Times New Roman" w:hAnsi="Times New Roman"/>
          <w:bCs/>
          <w:sz w:val="24"/>
          <w:szCs w:val="24"/>
        </w:rPr>
        <w:t xml:space="preserve"> who said the normally paid royalty, especially permit, 100% of these producers </w:t>
      </w:r>
      <w:r w:rsidRPr="009213B5">
        <w:rPr>
          <w:rFonts w:ascii="Times New Roman" w:hAnsi="Times New Roman"/>
          <w:bCs/>
          <w:sz w:val="24"/>
          <w:szCs w:val="24"/>
        </w:rPr>
        <w:t xml:space="preserve">stated that they pay </w:t>
      </w:r>
      <w:r w:rsidRPr="009213B5">
        <w:rPr>
          <w:rFonts w:ascii="Times New Roman" w:eastAsiaTheme="minorEastAsia" w:hAnsi="Times New Roman"/>
          <w:bCs/>
          <w:dstrike/>
          <w:sz w:val="24"/>
          <w:szCs w:val="24"/>
        </w:rPr>
        <w:t>N</w:t>
      </w:r>
      <w:r>
        <w:rPr>
          <w:rFonts w:ascii="Times New Roman" w:hAnsi="Times New Roman"/>
          <w:bCs/>
          <w:sz w:val="24"/>
          <w:szCs w:val="24"/>
        </w:rPr>
        <w:t xml:space="preserve"> 1000/ tree stand. Both producers and off-takers who agreed that they paid royalty, all of them said they paid </w:t>
      </w:r>
      <w:r w:rsidRPr="009213B5">
        <w:rPr>
          <w:rFonts w:ascii="Times New Roman" w:eastAsiaTheme="minorEastAsia" w:hAnsi="Times New Roman"/>
          <w:bCs/>
          <w:dstrike/>
          <w:sz w:val="24"/>
          <w:szCs w:val="24"/>
        </w:rPr>
        <w:t>N</w:t>
      </w:r>
      <w:r w:rsidRPr="009213B5">
        <w:rPr>
          <w:rFonts w:ascii="Times New Roman" w:hAnsi="Times New Roman"/>
          <w:bCs/>
          <w:sz w:val="24"/>
          <w:szCs w:val="24"/>
        </w:rPr>
        <w:t xml:space="preserve">6000 </w:t>
      </w:r>
      <w:r>
        <w:rPr>
          <w:rFonts w:ascii="Times New Roman" w:hAnsi="Times New Roman"/>
          <w:bCs/>
          <w:sz w:val="24"/>
          <w:szCs w:val="24"/>
        </w:rPr>
        <w:t>to collect licenses for operation per year</w:t>
      </w:r>
      <w:r w:rsidRPr="009213B5">
        <w:rPr>
          <w:rFonts w:ascii="Times New Roman" w:hAnsi="Times New Roman"/>
          <w:bCs/>
          <w:sz w:val="24"/>
          <w:szCs w:val="24"/>
        </w:rPr>
        <w:t>.  For taxes and levies it was recorded that only Off-takers and transporte</w:t>
      </w:r>
      <w:r>
        <w:rPr>
          <w:rFonts w:ascii="Times New Roman" w:hAnsi="Times New Roman"/>
          <w:bCs/>
          <w:sz w:val="24"/>
          <w:szCs w:val="24"/>
        </w:rPr>
        <w:t>rs that pay for them. Majority 63.16%</w:t>
      </w:r>
      <w:r w:rsidRPr="009213B5">
        <w:rPr>
          <w:rFonts w:ascii="Times New Roman" w:hAnsi="Times New Roman"/>
          <w:bCs/>
          <w:sz w:val="24"/>
          <w:szCs w:val="24"/>
        </w:rPr>
        <w:t xml:space="preserve"> of </w:t>
      </w:r>
      <w:r>
        <w:rPr>
          <w:rFonts w:ascii="Times New Roman" w:hAnsi="Times New Roman"/>
          <w:bCs/>
          <w:sz w:val="24"/>
          <w:szCs w:val="24"/>
        </w:rPr>
        <w:t xml:space="preserve">those </w:t>
      </w:r>
      <w:r w:rsidRPr="009213B5">
        <w:rPr>
          <w:rFonts w:ascii="Times New Roman" w:hAnsi="Times New Roman"/>
          <w:bCs/>
          <w:sz w:val="24"/>
          <w:szCs w:val="24"/>
        </w:rPr>
        <w:t>Off-takers</w:t>
      </w:r>
      <w:r>
        <w:rPr>
          <w:rFonts w:ascii="Times New Roman" w:hAnsi="Times New Roman"/>
          <w:bCs/>
          <w:sz w:val="24"/>
          <w:szCs w:val="24"/>
        </w:rPr>
        <w:t xml:space="preserve"> who reported to be paying royalty, reported that </w:t>
      </w:r>
      <w:r w:rsidRPr="009213B5">
        <w:rPr>
          <w:rFonts w:ascii="Times New Roman" w:hAnsi="Times New Roman"/>
          <w:bCs/>
          <w:sz w:val="24"/>
          <w:szCs w:val="24"/>
        </w:rPr>
        <w:t xml:space="preserve">they paid </w:t>
      </w:r>
      <w:r w:rsidRPr="009213B5">
        <w:rPr>
          <w:rFonts w:ascii="Times New Roman" w:eastAsiaTheme="minorEastAsia" w:hAnsi="Times New Roman"/>
          <w:bCs/>
          <w:dstrike/>
          <w:sz w:val="24"/>
          <w:szCs w:val="24"/>
        </w:rPr>
        <w:t>N</w:t>
      </w:r>
      <w:r w:rsidRPr="009213B5">
        <w:rPr>
          <w:rFonts w:ascii="Times New Roman" w:hAnsi="Times New Roman"/>
          <w:bCs/>
          <w:sz w:val="24"/>
          <w:szCs w:val="24"/>
        </w:rPr>
        <w:t>200 per</w:t>
      </w:r>
      <w:r>
        <w:rPr>
          <w:rFonts w:ascii="Times New Roman" w:hAnsi="Times New Roman"/>
          <w:bCs/>
          <w:sz w:val="24"/>
          <w:szCs w:val="24"/>
        </w:rPr>
        <w:t xml:space="preserve"> each</w:t>
      </w:r>
      <w:r w:rsidRPr="009213B5">
        <w:rPr>
          <w:rFonts w:ascii="Times New Roman" w:hAnsi="Times New Roman"/>
          <w:bCs/>
          <w:sz w:val="24"/>
          <w:szCs w:val="24"/>
        </w:rPr>
        <w:t xml:space="preserve"> bag </w:t>
      </w:r>
      <w:r>
        <w:rPr>
          <w:rFonts w:ascii="Times New Roman" w:hAnsi="Times New Roman"/>
          <w:bCs/>
          <w:sz w:val="24"/>
          <w:szCs w:val="24"/>
        </w:rPr>
        <w:t>of charcoal purchased, while 36.84%</w:t>
      </w:r>
      <w:r w:rsidRPr="009213B5">
        <w:rPr>
          <w:rFonts w:ascii="Times New Roman" w:hAnsi="Times New Roman"/>
          <w:bCs/>
          <w:sz w:val="24"/>
          <w:szCs w:val="24"/>
        </w:rPr>
        <w:t xml:space="preserve"> said they paid </w:t>
      </w:r>
      <w:r w:rsidRPr="009213B5">
        <w:rPr>
          <w:rFonts w:ascii="Times New Roman" w:eastAsiaTheme="minorEastAsia" w:hAnsi="Times New Roman"/>
          <w:bCs/>
          <w:dstrike/>
          <w:sz w:val="24"/>
          <w:szCs w:val="24"/>
        </w:rPr>
        <w:t>N</w:t>
      </w:r>
      <w:r w:rsidRPr="009213B5">
        <w:rPr>
          <w:rFonts w:ascii="Times New Roman" w:hAnsi="Times New Roman"/>
          <w:bCs/>
          <w:sz w:val="24"/>
          <w:szCs w:val="24"/>
        </w:rPr>
        <w:t xml:space="preserve">500 per </w:t>
      </w:r>
      <w:r>
        <w:rPr>
          <w:rFonts w:ascii="Times New Roman" w:hAnsi="Times New Roman"/>
          <w:bCs/>
          <w:sz w:val="24"/>
          <w:szCs w:val="24"/>
        </w:rPr>
        <w:t xml:space="preserve">each bag of charcoal. In the same vain </w:t>
      </w:r>
      <w:r w:rsidRPr="009213B5">
        <w:rPr>
          <w:rFonts w:ascii="Times New Roman" w:hAnsi="Times New Roman"/>
        </w:rPr>
        <w:t>6</w:t>
      </w:r>
      <w:r>
        <w:rPr>
          <w:rFonts w:ascii="Times New Roman" w:hAnsi="Times New Roman"/>
        </w:rPr>
        <w:t>6.67%</w:t>
      </w:r>
      <w:r w:rsidRPr="009213B5">
        <w:rPr>
          <w:rFonts w:ascii="Times New Roman" w:hAnsi="Times New Roman"/>
        </w:rPr>
        <w:t xml:space="preserve"> of </w:t>
      </w:r>
      <w:r w:rsidRPr="009213B5">
        <w:rPr>
          <w:rFonts w:ascii="Times New Roman" w:hAnsi="Times New Roman"/>
          <w:bCs/>
          <w:sz w:val="24"/>
          <w:szCs w:val="24"/>
        </w:rPr>
        <w:t xml:space="preserve">  transporters they paid </w:t>
      </w:r>
      <w:r w:rsidRPr="009213B5">
        <w:rPr>
          <w:rFonts w:ascii="Times New Roman" w:eastAsiaTheme="minorEastAsia" w:hAnsi="Times New Roman"/>
          <w:bCs/>
          <w:dstrike/>
        </w:rPr>
        <w:t>N</w:t>
      </w:r>
      <w:r w:rsidRPr="009213B5">
        <w:rPr>
          <w:rFonts w:ascii="Times New Roman" w:hAnsi="Times New Roman"/>
        </w:rPr>
        <w:t xml:space="preserve"> 200/bag of charcoal conveyed while </w:t>
      </w:r>
      <w:r>
        <w:rPr>
          <w:rFonts w:ascii="Times New Roman" w:hAnsi="Times New Roman"/>
        </w:rPr>
        <w:t>33.33%</w:t>
      </w:r>
      <w:r w:rsidRPr="009213B5">
        <w:rPr>
          <w:rFonts w:ascii="Times New Roman" w:hAnsi="Times New Roman"/>
        </w:rPr>
        <w:t xml:space="preserve"> said they paid </w:t>
      </w:r>
      <w:r w:rsidRPr="009213B5">
        <w:rPr>
          <w:rFonts w:ascii="Times New Roman" w:eastAsiaTheme="minorEastAsia" w:hAnsi="Times New Roman"/>
          <w:bCs/>
          <w:dstrike/>
        </w:rPr>
        <w:t>N</w:t>
      </w:r>
      <w:r w:rsidRPr="009213B5">
        <w:rPr>
          <w:rFonts w:ascii="Times New Roman" w:hAnsi="Times New Roman"/>
        </w:rPr>
        <w:t xml:space="preserve"> 500/bag.</w:t>
      </w:r>
    </w:p>
    <w:p w14:paraId="1245B309" w14:textId="77777777" w:rsidR="0008509E" w:rsidRPr="009213B5" w:rsidRDefault="0008509E" w:rsidP="0008509E">
      <w:pPr>
        <w:ind w:firstLine="540"/>
        <w:rPr>
          <w:rFonts w:ascii="Times New Roman" w:hAnsi="Times New Roman"/>
          <w:sz w:val="24"/>
          <w:szCs w:val="24"/>
        </w:rPr>
      </w:pPr>
      <w:r w:rsidRPr="009213B5">
        <w:rPr>
          <w:rFonts w:ascii="Times New Roman" w:hAnsi="Times New Roman"/>
          <w:sz w:val="24"/>
          <w:szCs w:val="24"/>
        </w:rPr>
        <w:br w:type="page"/>
      </w:r>
    </w:p>
    <w:p w14:paraId="16F20AD5" w14:textId="77777777" w:rsidR="0008509E" w:rsidRPr="009D298A" w:rsidRDefault="0008509E" w:rsidP="0008509E">
      <w:pPr>
        <w:rPr>
          <w:rFonts w:ascii="Times New Roman" w:hAnsi="Times New Roman"/>
          <w:sz w:val="24"/>
          <w:szCs w:val="24"/>
        </w:rPr>
      </w:pPr>
      <w:r>
        <w:rPr>
          <w:rFonts w:ascii="Times New Roman" w:hAnsi="Times New Roman"/>
          <w:sz w:val="24"/>
          <w:szCs w:val="24"/>
        </w:rPr>
        <w:lastRenderedPageBreak/>
        <w:t>Table 5</w:t>
      </w:r>
      <w:r w:rsidRPr="009D298A">
        <w:rPr>
          <w:rFonts w:ascii="Times New Roman" w:hAnsi="Times New Roman"/>
          <w:sz w:val="24"/>
          <w:szCs w:val="24"/>
        </w:rPr>
        <w:t xml:space="preserve">:  </w:t>
      </w:r>
      <w:r w:rsidRPr="009D298A">
        <w:rPr>
          <w:rFonts w:ascii="Times New Roman" w:hAnsi="Times New Roman"/>
          <w:b/>
          <w:bCs/>
          <w:sz w:val="24"/>
          <w:szCs w:val="24"/>
        </w:rPr>
        <w:t xml:space="preserve">Charcoal Business </w:t>
      </w:r>
      <w:r w:rsidRPr="009D298A">
        <w:rPr>
          <w:rFonts w:ascii="Times New Roman" w:hAnsi="Times New Roman"/>
          <w:b/>
          <w:sz w:val="24"/>
          <w:szCs w:val="24"/>
        </w:rPr>
        <w:t>Registration and Royalty payment</w:t>
      </w:r>
    </w:p>
    <w:tbl>
      <w:tblPr>
        <w:tblStyle w:val="Style1"/>
        <w:tblW w:w="9331" w:type="dxa"/>
        <w:tblLook w:val="04A0" w:firstRow="1" w:lastRow="0" w:firstColumn="1" w:lastColumn="0" w:noHBand="0" w:noVBand="1"/>
      </w:tblPr>
      <w:tblGrid>
        <w:gridCol w:w="963"/>
        <w:gridCol w:w="1349"/>
        <w:gridCol w:w="656"/>
        <w:gridCol w:w="756"/>
        <w:gridCol w:w="656"/>
        <w:gridCol w:w="756"/>
        <w:gridCol w:w="767"/>
        <w:gridCol w:w="809"/>
        <w:gridCol w:w="790"/>
        <w:gridCol w:w="493"/>
        <w:gridCol w:w="702"/>
        <w:gridCol w:w="634"/>
      </w:tblGrid>
      <w:tr w:rsidR="0008509E" w:rsidRPr="009D298A" w14:paraId="021D3B19" w14:textId="77777777" w:rsidTr="00C31489">
        <w:tc>
          <w:tcPr>
            <w:tcW w:w="2312" w:type="dxa"/>
            <w:gridSpan w:val="2"/>
            <w:vMerge w:val="restart"/>
            <w:tcBorders>
              <w:top w:val="single" w:sz="4" w:space="0" w:color="auto"/>
            </w:tcBorders>
          </w:tcPr>
          <w:p w14:paraId="5E964772" w14:textId="77777777" w:rsidR="0008509E" w:rsidRPr="009D298A" w:rsidRDefault="0008509E" w:rsidP="00C31489">
            <w:pPr>
              <w:jc w:val="both"/>
              <w:rPr>
                <w:rFonts w:ascii="Times New Roman" w:hAnsi="Times New Roman"/>
                <w:b/>
                <w:sz w:val="24"/>
                <w:szCs w:val="24"/>
              </w:rPr>
            </w:pPr>
            <w:r w:rsidRPr="009D298A">
              <w:rPr>
                <w:rFonts w:ascii="Times New Roman" w:hAnsi="Times New Roman"/>
                <w:b/>
                <w:sz w:val="24"/>
                <w:szCs w:val="24"/>
              </w:rPr>
              <w:t>Production policy and Sustainability</w:t>
            </w:r>
          </w:p>
        </w:tc>
        <w:tc>
          <w:tcPr>
            <w:tcW w:w="1412" w:type="dxa"/>
            <w:gridSpan w:val="2"/>
            <w:tcBorders>
              <w:top w:val="single" w:sz="4" w:space="0" w:color="auto"/>
            </w:tcBorders>
          </w:tcPr>
          <w:p w14:paraId="463FD7DA" w14:textId="77777777" w:rsidR="0008509E" w:rsidRPr="009D298A" w:rsidRDefault="0008509E" w:rsidP="00C31489">
            <w:pPr>
              <w:jc w:val="right"/>
              <w:rPr>
                <w:rFonts w:ascii="Times New Roman" w:hAnsi="Times New Roman"/>
                <w:b/>
                <w:sz w:val="24"/>
                <w:szCs w:val="24"/>
              </w:rPr>
            </w:pPr>
            <w:r w:rsidRPr="009D298A">
              <w:rPr>
                <w:rFonts w:ascii="Times New Roman" w:hAnsi="Times New Roman"/>
                <w:b/>
                <w:sz w:val="24"/>
                <w:szCs w:val="24"/>
              </w:rPr>
              <w:t xml:space="preserve">Producers </w:t>
            </w:r>
          </w:p>
        </w:tc>
        <w:tc>
          <w:tcPr>
            <w:tcW w:w="1412" w:type="dxa"/>
            <w:gridSpan w:val="2"/>
            <w:tcBorders>
              <w:top w:val="single" w:sz="4" w:space="0" w:color="auto"/>
            </w:tcBorders>
          </w:tcPr>
          <w:p w14:paraId="1A488E34" w14:textId="77777777" w:rsidR="0008509E" w:rsidRPr="009D298A" w:rsidRDefault="0008509E" w:rsidP="00C31489">
            <w:pPr>
              <w:jc w:val="right"/>
              <w:rPr>
                <w:rFonts w:ascii="Times New Roman" w:hAnsi="Times New Roman"/>
                <w:b/>
                <w:sz w:val="24"/>
                <w:szCs w:val="24"/>
              </w:rPr>
            </w:pPr>
            <w:r w:rsidRPr="009D298A">
              <w:rPr>
                <w:rFonts w:ascii="Times New Roman" w:hAnsi="Times New Roman"/>
                <w:b/>
                <w:sz w:val="24"/>
                <w:szCs w:val="24"/>
              </w:rPr>
              <w:t>Off-takers</w:t>
            </w:r>
          </w:p>
        </w:tc>
        <w:tc>
          <w:tcPr>
            <w:tcW w:w="1576" w:type="dxa"/>
            <w:gridSpan w:val="2"/>
            <w:tcBorders>
              <w:top w:val="single" w:sz="4" w:space="0" w:color="auto"/>
            </w:tcBorders>
          </w:tcPr>
          <w:p w14:paraId="6C8429B8" w14:textId="77777777" w:rsidR="0008509E" w:rsidRPr="009D298A" w:rsidRDefault="0008509E" w:rsidP="00C31489">
            <w:pPr>
              <w:jc w:val="right"/>
              <w:rPr>
                <w:rFonts w:ascii="Times New Roman" w:hAnsi="Times New Roman"/>
                <w:b/>
                <w:sz w:val="24"/>
                <w:szCs w:val="24"/>
              </w:rPr>
            </w:pPr>
            <w:r w:rsidRPr="009D298A">
              <w:rPr>
                <w:rFonts w:ascii="Times New Roman" w:hAnsi="Times New Roman"/>
                <w:b/>
                <w:sz w:val="24"/>
                <w:szCs w:val="24"/>
              </w:rPr>
              <w:t>Transporters</w:t>
            </w:r>
          </w:p>
        </w:tc>
        <w:tc>
          <w:tcPr>
            <w:tcW w:w="1283" w:type="dxa"/>
            <w:gridSpan w:val="2"/>
            <w:tcBorders>
              <w:top w:val="single" w:sz="4" w:space="0" w:color="auto"/>
            </w:tcBorders>
          </w:tcPr>
          <w:p w14:paraId="254166F7" w14:textId="77777777" w:rsidR="0008509E" w:rsidRPr="009D298A" w:rsidRDefault="0008509E" w:rsidP="00C31489">
            <w:pPr>
              <w:jc w:val="right"/>
              <w:rPr>
                <w:rFonts w:ascii="Times New Roman" w:hAnsi="Times New Roman"/>
                <w:b/>
                <w:sz w:val="24"/>
                <w:szCs w:val="24"/>
              </w:rPr>
            </w:pPr>
            <w:r w:rsidRPr="009D298A">
              <w:rPr>
                <w:rFonts w:ascii="Times New Roman" w:hAnsi="Times New Roman"/>
                <w:b/>
                <w:sz w:val="24"/>
                <w:szCs w:val="24"/>
              </w:rPr>
              <w:t>Consumer</w:t>
            </w:r>
          </w:p>
        </w:tc>
        <w:tc>
          <w:tcPr>
            <w:tcW w:w="1336" w:type="dxa"/>
            <w:gridSpan w:val="2"/>
            <w:tcBorders>
              <w:top w:val="single" w:sz="4" w:space="0" w:color="auto"/>
            </w:tcBorders>
          </w:tcPr>
          <w:p w14:paraId="5917D397" w14:textId="77777777" w:rsidR="0008509E" w:rsidRPr="009D298A" w:rsidRDefault="0008509E" w:rsidP="00C31489">
            <w:pPr>
              <w:jc w:val="right"/>
              <w:rPr>
                <w:rFonts w:ascii="Times New Roman" w:hAnsi="Times New Roman"/>
                <w:b/>
                <w:sz w:val="24"/>
                <w:szCs w:val="24"/>
              </w:rPr>
            </w:pPr>
            <w:r w:rsidRPr="009D298A">
              <w:rPr>
                <w:rFonts w:ascii="Times New Roman" w:hAnsi="Times New Roman"/>
                <w:b/>
                <w:sz w:val="24"/>
                <w:szCs w:val="24"/>
              </w:rPr>
              <w:t>Regulators</w:t>
            </w:r>
          </w:p>
        </w:tc>
      </w:tr>
      <w:tr w:rsidR="0008509E" w:rsidRPr="009D298A" w14:paraId="41D627E3" w14:textId="77777777" w:rsidTr="00C31489">
        <w:tc>
          <w:tcPr>
            <w:tcW w:w="2312" w:type="dxa"/>
            <w:gridSpan w:val="2"/>
            <w:vMerge/>
            <w:tcBorders>
              <w:bottom w:val="single" w:sz="4" w:space="0" w:color="auto"/>
            </w:tcBorders>
          </w:tcPr>
          <w:p w14:paraId="3670EF7F" w14:textId="77777777" w:rsidR="0008509E" w:rsidRPr="009D298A" w:rsidRDefault="0008509E" w:rsidP="00C31489">
            <w:pPr>
              <w:jc w:val="right"/>
              <w:rPr>
                <w:rFonts w:ascii="Times New Roman" w:hAnsi="Times New Roman"/>
                <w:sz w:val="24"/>
                <w:szCs w:val="24"/>
              </w:rPr>
            </w:pPr>
          </w:p>
        </w:tc>
        <w:tc>
          <w:tcPr>
            <w:tcW w:w="656" w:type="dxa"/>
            <w:tcBorders>
              <w:bottom w:val="single" w:sz="4" w:space="0" w:color="auto"/>
            </w:tcBorders>
          </w:tcPr>
          <w:p w14:paraId="25A0A492"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Freq</w:t>
            </w:r>
          </w:p>
        </w:tc>
        <w:tc>
          <w:tcPr>
            <w:tcW w:w="756" w:type="dxa"/>
            <w:tcBorders>
              <w:bottom w:val="single" w:sz="4" w:space="0" w:color="auto"/>
            </w:tcBorders>
          </w:tcPr>
          <w:p w14:paraId="1ED63FD2"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c>
          <w:tcPr>
            <w:tcW w:w="656" w:type="dxa"/>
            <w:tcBorders>
              <w:bottom w:val="single" w:sz="4" w:space="0" w:color="auto"/>
            </w:tcBorders>
          </w:tcPr>
          <w:p w14:paraId="1C5B1968"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Freq</w:t>
            </w:r>
          </w:p>
        </w:tc>
        <w:tc>
          <w:tcPr>
            <w:tcW w:w="756" w:type="dxa"/>
            <w:tcBorders>
              <w:bottom w:val="single" w:sz="4" w:space="0" w:color="auto"/>
            </w:tcBorders>
          </w:tcPr>
          <w:p w14:paraId="6DEA7482"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c>
          <w:tcPr>
            <w:tcW w:w="767" w:type="dxa"/>
            <w:tcBorders>
              <w:bottom w:val="single" w:sz="4" w:space="0" w:color="auto"/>
            </w:tcBorders>
          </w:tcPr>
          <w:p w14:paraId="5684953D"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Freq</w:t>
            </w:r>
          </w:p>
        </w:tc>
        <w:tc>
          <w:tcPr>
            <w:tcW w:w="809" w:type="dxa"/>
            <w:tcBorders>
              <w:bottom w:val="single" w:sz="4" w:space="0" w:color="auto"/>
            </w:tcBorders>
          </w:tcPr>
          <w:p w14:paraId="375E224C"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c>
          <w:tcPr>
            <w:tcW w:w="790" w:type="dxa"/>
            <w:tcBorders>
              <w:bottom w:val="single" w:sz="4" w:space="0" w:color="auto"/>
            </w:tcBorders>
          </w:tcPr>
          <w:p w14:paraId="31568EFC"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Freq</w:t>
            </w:r>
          </w:p>
        </w:tc>
        <w:tc>
          <w:tcPr>
            <w:tcW w:w="493" w:type="dxa"/>
            <w:tcBorders>
              <w:bottom w:val="single" w:sz="4" w:space="0" w:color="auto"/>
            </w:tcBorders>
          </w:tcPr>
          <w:p w14:paraId="60B81710"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c>
          <w:tcPr>
            <w:tcW w:w="702" w:type="dxa"/>
            <w:tcBorders>
              <w:bottom w:val="single" w:sz="4" w:space="0" w:color="auto"/>
            </w:tcBorders>
          </w:tcPr>
          <w:p w14:paraId="11599F86"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Freq</w:t>
            </w:r>
          </w:p>
        </w:tc>
        <w:tc>
          <w:tcPr>
            <w:tcW w:w="634" w:type="dxa"/>
            <w:tcBorders>
              <w:bottom w:val="single" w:sz="4" w:space="0" w:color="auto"/>
            </w:tcBorders>
          </w:tcPr>
          <w:p w14:paraId="3649A1EF"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r>
      <w:tr w:rsidR="0008509E" w:rsidRPr="009D298A" w14:paraId="56EB7105" w14:textId="77777777" w:rsidTr="00C31489">
        <w:tc>
          <w:tcPr>
            <w:tcW w:w="9331" w:type="dxa"/>
            <w:gridSpan w:val="12"/>
            <w:tcBorders>
              <w:top w:val="single" w:sz="4" w:space="0" w:color="auto"/>
            </w:tcBorders>
          </w:tcPr>
          <w:p w14:paraId="4FC5160B" w14:textId="77777777" w:rsidR="0008509E" w:rsidRPr="009D298A" w:rsidRDefault="0008509E" w:rsidP="00C31489">
            <w:pPr>
              <w:jc w:val="both"/>
              <w:rPr>
                <w:rFonts w:ascii="Times New Roman" w:hAnsi="Times New Roman"/>
                <w:b/>
                <w:sz w:val="24"/>
                <w:szCs w:val="24"/>
              </w:rPr>
            </w:pPr>
            <w:r w:rsidRPr="009D298A">
              <w:rPr>
                <w:rFonts w:ascii="Times New Roman" w:hAnsi="Times New Roman"/>
                <w:b/>
                <w:sz w:val="24"/>
                <w:szCs w:val="24"/>
              </w:rPr>
              <w:t xml:space="preserve">Registration of Charcoal Business </w:t>
            </w:r>
          </w:p>
        </w:tc>
      </w:tr>
      <w:tr w:rsidR="0008509E" w:rsidRPr="009D298A" w14:paraId="277ACB66" w14:textId="77777777" w:rsidTr="00C31489">
        <w:tc>
          <w:tcPr>
            <w:tcW w:w="2312" w:type="dxa"/>
            <w:gridSpan w:val="2"/>
          </w:tcPr>
          <w:p w14:paraId="215BC288" w14:textId="77777777" w:rsidR="0008509E" w:rsidRPr="009D298A" w:rsidRDefault="0008509E" w:rsidP="00C31489">
            <w:pPr>
              <w:jc w:val="both"/>
              <w:rPr>
                <w:rFonts w:ascii="Times New Roman" w:hAnsi="Times New Roman"/>
                <w:sz w:val="24"/>
                <w:szCs w:val="24"/>
              </w:rPr>
            </w:pPr>
            <w:r w:rsidRPr="009D298A">
              <w:rPr>
                <w:rFonts w:ascii="Times New Roman" w:hAnsi="Times New Roman"/>
                <w:sz w:val="24"/>
                <w:szCs w:val="24"/>
              </w:rPr>
              <w:t xml:space="preserve">Yes </w:t>
            </w:r>
          </w:p>
        </w:tc>
        <w:tc>
          <w:tcPr>
            <w:tcW w:w="656" w:type="dxa"/>
          </w:tcPr>
          <w:p w14:paraId="58429C98"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9</w:t>
            </w:r>
          </w:p>
        </w:tc>
        <w:tc>
          <w:tcPr>
            <w:tcW w:w="756" w:type="dxa"/>
          </w:tcPr>
          <w:p w14:paraId="0E7E4E1C"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5.77</w:t>
            </w:r>
          </w:p>
        </w:tc>
        <w:tc>
          <w:tcPr>
            <w:tcW w:w="656" w:type="dxa"/>
          </w:tcPr>
          <w:p w14:paraId="1E874850"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19</w:t>
            </w:r>
          </w:p>
        </w:tc>
        <w:tc>
          <w:tcPr>
            <w:tcW w:w="756" w:type="dxa"/>
          </w:tcPr>
          <w:p w14:paraId="46EDEB1F"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16.67</w:t>
            </w:r>
          </w:p>
        </w:tc>
        <w:tc>
          <w:tcPr>
            <w:tcW w:w="767" w:type="dxa"/>
          </w:tcPr>
          <w:p w14:paraId="3061D7BC"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10</w:t>
            </w:r>
          </w:p>
        </w:tc>
        <w:tc>
          <w:tcPr>
            <w:tcW w:w="809" w:type="dxa"/>
          </w:tcPr>
          <w:p w14:paraId="349E081C"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15.87</w:t>
            </w:r>
          </w:p>
        </w:tc>
        <w:tc>
          <w:tcPr>
            <w:tcW w:w="790" w:type="dxa"/>
          </w:tcPr>
          <w:p w14:paraId="2DA9F895"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c>
          <w:tcPr>
            <w:tcW w:w="493" w:type="dxa"/>
          </w:tcPr>
          <w:p w14:paraId="6CB240DF"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c>
          <w:tcPr>
            <w:tcW w:w="702" w:type="dxa"/>
          </w:tcPr>
          <w:p w14:paraId="0D6F9590"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0</w:t>
            </w:r>
          </w:p>
        </w:tc>
        <w:tc>
          <w:tcPr>
            <w:tcW w:w="634" w:type="dxa"/>
          </w:tcPr>
          <w:p w14:paraId="0CC9742E"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0</w:t>
            </w:r>
          </w:p>
        </w:tc>
      </w:tr>
      <w:tr w:rsidR="0008509E" w:rsidRPr="009D298A" w14:paraId="4F5EBD17" w14:textId="77777777" w:rsidTr="00C31489">
        <w:tc>
          <w:tcPr>
            <w:tcW w:w="2312" w:type="dxa"/>
            <w:gridSpan w:val="2"/>
          </w:tcPr>
          <w:p w14:paraId="2CD9D4DC" w14:textId="77777777" w:rsidR="0008509E" w:rsidRPr="009D298A" w:rsidRDefault="0008509E" w:rsidP="00C31489">
            <w:pPr>
              <w:jc w:val="both"/>
              <w:rPr>
                <w:rFonts w:ascii="Times New Roman" w:hAnsi="Times New Roman"/>
                <w:sz w:val="24"/>
                <w:szCs w:val="24"/>
              </w:rPr>
            </w:pPr>
            <w:r w:rsidRPr="009D298A">
              <w:rPr>
                <w:rFonts w:ascii="Times New Roman" w:hAnsi="Times New Roman"/>
                <w:sz w:val="24"/>
                <w:szCs w:val="24"/>
              </w:rPr>
              <w:t>No</w:t>
            </w:r>
          </w:p>
        </w:tc>
        <w:tc>
          <w:tcPr>
            <w:tcW w:w="656" w:type="dxa"/>
          </w:tcPr>
          <w:p w14:paraId="3BC7B65E"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147</w:t>
            </w:r>
          </w:p>
        </w:tc>
        <w:tc>
          <w:tcPr>
            <w:tcW w:w="756" w:type="dxa"/>
          </w:tcPr>
          <w:p w14:paraId="77AC01B2"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94.23</w:t>
            </w:r>
          </w:p>
        </w:tc>
        <w:tc>
          <w:tcPr>
            <w:tcW w:w="656" w:type="dxa"/>
          </w:tcPr>
          <w:p w14:paraId="1CCA09C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95</w:t>
            </w:r>
          </w:p>
        </w:tc>
        <w:tc>
          <w:tcPr>
            <w:tcW w:w="756" w:type="dxa"/>
          </w:tcPr>
          <w:p w14:paraId="0DE67B9A"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83.33</w:t>
            </w:r>
          </w:p>
        </w:tc>
        <w:tc>
          <w:tcPr>
            <w:tcW w:w="767" w:type="dxa"/>
          </w:tcPr>
          <w:p w14:paraId="5E208807"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53</w:t>
            </w:r>
          </w:p>
        </w:tc>
        <w:tc>
          <w:tcPr>
            <w:tcW w:w="809" w:type="dxa"/>
          </w:tcPr>
          <w:p w14:paraId="210F6084"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84.13</w:t>
            </w:r>
          </w:p>
        </w:tc>
        <w:tc>
          <w:tcPr>
            <w:tcW w:w="790" w:type="dxa"/>
          </w:tcPr>
          <w:p w14:paraId="65F677F9"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493" w:type="dxa"/>
          </w:tcPr>
          <w:p w14:paraId="3B658B5C"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02" w:type="dxa"/>
          </w:tcPr>
          <w:p w14:paraId="41A02495"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8</w:t>
            </w:r>
          </w:p>
        </w:tc>
        <w:tc>
          <w:tcPr>
            <w:tcW w:w="634" w:type="dxa"/>
          </w:tcPr>
          <w:p w14:paraId="37A85201"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100</w:t>
            </w:r>
          </w:p>
        </w:tc>
      </w:tr>
      <w:tr w:rsidR="0008509E" w:rsidRPr="009D298A" w14:paraId="213350D7" w14:textId="77777777" w:rsidTr="00C31489">
        <w:tc>
          <w:tcPr>
            <w:tcW w:w="9331" w:type="dxa"/>
            <w:gridSpan w:val="12"/>
          </w:tcPr>
          <w:p w14:paraId="0088F533" w14:textId="77777777" w:rsidR="0008509E" w:rsidRPr="009D298A" w:rsidRDefault="0008509E" w:rsidP="00C31489">
            <w:pPr>
              <w:jc w:val="both"/>
              <w:rPr>
                <w:rFonts w:ascii="Times New Roman" w:hAnsi="Times New Roman"/>
                <w:b/>
                <w:sz w:val="24"/>
                <w:szCs w:val="24"/>
              </w:rPr>
            </w:pPr>
            <w:r w:rsidRPr="009D298A">
              <w:rPr>
                <w:rFonts w:ascii="Times New Roman" w:hAnsi="Times New Roman"/>
                <w:b/>
                <w:sz w:val="24"/>
                <w:szCs w:val="24"/>
              </w:rPr>
              <w:t>Amount paid for Registration of Charcoal Business (</w:t>
            </w:r>
            <w:r w:rsidRPr="009D298A">
              <w:rPr>
                <w:rFonts w:ascii="Times New Roman" w:eastAsiaTheme="minorEastAsia" w:hAnsi="Times New Roman"/>
                <w:b/>
                <w:bCs/>
                <w:dstrike/>
                <w:sz w:val="24"/>
                <w:szCs w:val="24"/>
              </w:rPr>
              <w:t>N</w:t>
            </w:r>
            <w:r w:rsidRPr="009D298A">
              <w:rPr>
                <w:rFonts w:ascii="Times New Roman" w:hAnsi="Times New Roman"/>
                <w:b/>
                <w:sz w:val="24"/>
                <w:szCs w:val="24"/>
              </w:rPr>
              <w:t>) per year</w:t>
            </w:r>
          </w:p>
        </w:tc>
      </w:tr>
      <w:tr w:rsidR="0008509E" w:rsidRPr="009D298A" w14:paraId="4B97E194" w14:textId="77777777" w:rsidTr="00C31489">
        <w:tc>
          <w:tcPr>
            <w:tcW w:w="2312" w:type="dxa"/>
            <w:gridSpan w:val="2"/>
          </w:tcPr>
          <w:p w14:paraId="48B0FB22" w14:textId="77777777" w:rsidR="0008509E" w:rsidRPr="009D298A" w:rsidRDefault="0008509E" w:rsidP="00C31489">
            <w:pPr>
              <w:jc w:val="both"/>
              <w:rPr>
                <w:rFonts w:ascii="Times New Roman" w:hAnsi="Times New Roman"/>
                <w:sz w:val="24"/>
                <w:szCs w:val="24"/>
              </w:rPr>
            </w:pPr>
            <w:r w:rsidRPr="009D298A">
              <w:rPr>
                <w:rFonts w:ascii="Times New Roman" w:hAnsi="Times New Roman"/>
                <w:sz w:val="24"/>
                <w:szCs w:val="24"/>
              </w:rPr>
              <w:t>≥</w:t>
            </w:r>
            <w:r w:rsidRPr="009D298A">
              <w:rPr>
                <w:rFonts w:ascii="Times New Roman" w:eastAsiaTheme="minorEastAsia" w:hAnsi="Times New Roman"/>
                <w:bCs/>
                <w:dstrike/>
                <w:sz w:val="24"/>
                <w:szCs w:val="24"/>
              </w:rPr>
              <w:t xml:space="preserve"> N</w:t>
            </w:r>
            <w:r w:rsidRPr="009D298A">
              <w:rPr>
                <w:rFonts w:ascii="Times New Roman" w:hAnsi="Times New Roman"/>
                <w:sz w:val="24"/>
                <w:szCs w:val="24"/>
              </w:rPr>
              <w:t xml:space="preserve"> 3000</w:t>
            </w:r>
          </w:p>
        </w:tc>
        <w:tc>
          <w:tcPr>
            <w:tcW w:w="656" w:type="dxa"/>
          </w:tcPr>
          <w:p w14:paraId="489F2114" w14:textId="77777777" w:rsidR="0008509E" w:rsidRPr="009D298A" w:rsidRDefault="0008509E" w:rsidP="00C31489">
            <w:pPr>
              <w:jc w:val="center"/>
              <w:rPr>
                <w:rFonts w:ascii="Times New Roman" w:hAnsi="Times New Roman"/>
                <w:sz w:val="24"/>
                <w:szCs w:val="24"/>
              </w:rPr>
            </w:pPr>
          </w:p>
        </w:tc>
        <w:tc>
          <w:tcPr>
            <w:tcW w:w="756" w:type="dxa"/>
          </w:tcPr>
          <w:p w14:paraId="1BC4D6A2" w14:textId="77777777" w:rsidR="0008509E" w:rsidRPr="009D298A" w:rsidRDefault="0008509E" w:rsidP="00C31489">
            <w:pPr>
              <w:jc w:val="center"/>
              <w:rPr>
                <w:rFonts w:ascii="Times New Roman" w:hAnsi="Times New Roman"/>
                <w:sz w:val="24"/>
                <w:szCs w:val="24"/>
              </w:rPr>
            </w:pPr>
          </w:p>
        </w:tc>
        <w:tc>
          <w:tcPr>
            <w:tcW w:w="656" w:type="dxa"/>
          </w:tcPr>
          <w:p w14:paraId="696ABA93" w14:textId="77777777" w:rsidR="0008509E" w:rsidRPr="009D298A" w:rsidRDefault="0008509E" w:rsidP="00C31489">
            <w:pPr>
              <w:jc w:val="center"/>
              <w:rPr>
                <w:rFonts w:ascii="Times New Roman" w:hAnsi="Times New Roman"/>
                <w:sz w:val="24"/>
                <w:szCs w:val="24"/>
              </w:rPr>
            </w:pPr>
          </w:p>
        </w:tc>
        <w:tc>
          <w:tcPr>
            <w:tcW w:w="756" w:type="dxa"/>
          </w:tcPr>
          <w:p w14:paraId="3E847C4F" w14:textId="77777777" w:rsidR="0008509E" w:rsidRPr="009D298A" w:rsidRDefault="0008509E" w:rsidP="00C31489">
            <w:pPr>
              <w:jc w:val="center"/>
              <w:rPr>
                <w:rFonts w:ascii="Times New Roman" w:hAnsi="Times New Roman"/>
                <w:sz w:val="24"/>
                <w:szCs w:val="24"/>
              </w:rPr>
            </w:pPr>
          </w:p>
        </w:tc>
        <w:tc>
          <w:tcPr>
            <w:tcW w:w="767" w:type="dxa"/>
          </w:tcPr>
          <w:p w14:paraId="7BA1B38B" w14:textId="77777777" w:rsidR="0008509E" w:rsidRPr="009D298A" w:rsidRDefault="0008509E" w:rsidP="00C31489">
            <w:pPr>
              <w:jc w:val="center"/>
              <w:rPr>
                <w:rFonts w:ascii="Times New Roman" w:hAnsi="Times New Roman"/>
                <w:sz w:val="24"/>
                <w:szCs w:val="24"/>
              </w:rPr>
            </w:pPr>
          </w:p>
        </w:tc>
        <w:tc>
          <w:tcPr>
            <w:tcW w:w="809" w:type="dxa"/>
          </w:tcPr>
          <w:p w14:paraId="0571DB54"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90" w:type="dxa"/>
          </w:tcPr>
          <w:p w14:paraId="7BF7D47E"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493" w:type="dxa"/>
          </w:tcPr>
          <w:p w14:paraId="6D9FE1B4"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02" w:type="dxa"/>
          </w:tcPr>
          <w:p w14:paraId="29A2A104"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634" w:type="dxa"/>
          </w:tcPr>
          <w:p w14:paraId="5F07DC36"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r>
      <w:tr w:rsidR="0008509E" w:rsidRPr="009D298A" w14:paraId="65F5B7FA" w14:textId="77777777" w:rsidTr="00C31489">
        <w:tc>
          <w:tcPr>
            <w:tcW w:w="2312" w:type="dxa"/>
            <w:gridSpan w:val="2"/>
          </w:tcPr>
          <w:p w14:paraId="1CB5BC11" w14:textId="77777777" w:rsidR="0008509E" w:rsidRPr="009D298A" w:rsidRDefault="0008509E" w:rsidP="00C31489">
            <w:pPr>
              <w:jc w:val="both"/>
              <w:rPr>
                <w:rFonts w:ascii="Times New Roman" w:hAnsi="Times New Roman"/>
                <w:sz w:val="24"/>
                <w:szCs w:val="24"/>
              </w:rPr>
            </w:pPr>
            <w:r w:rsidRPr="009D298A">
              <w:rPr>
                <w:rFonts w:ascii="Times New Roman" w:eastAsiaTheme="minorEastAsia" w:hAnsi="Times New Roman"/>
                <w:bCs/>
                <w:dstrike/>
                <w:sz w:val="24"/>
                <w:szCs w:val="24"/>
              </w:rPr>
              <w:t>N</w:t>
            </w:r>
            <w:r w:rsidRPr="009D298A">
              <w:rPr>
                <w:rFonts w:ascii="Times New Roman" w:hAnsi="Times New Roman"/>
                <w:sz w:val="24"/>
                <w:szCs w:val="24"/>
              </w:rPr>
              <w:t xml:space="preserve"> 6000</w:t>
            </w:r>
          </w:p>
        </w:tc>
        <w:tc>
          <w:tcPr>
            <w:tcW w:w="656" w:type="dxa"/>
          </w:tcPr>
          <w:p w14:paraId="02FC8EBA"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9</w:t>
            </w:r>
          </w:p>
        </w:tc>
        <w:tc>
          <w:tcPr>
            <w:tcW w:w="756" w:type="dxa"/>
          </w:tcPr>
          <w:p w14:paraId="2DFC320A"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100</w:t>
            </w:r>
          </w:p>
        </w:tc>
        <w:tc>
          <w:tcPr>
            <w:tcW w:w="656" w:type="dxa"/>
          </w:tcPr>
          <w:p w14:paraId="3F187384"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19</w:t>
            </w:r>
          </w:p>
        </w:tc>
        <w:tc>
          <w:tcPr>
            <w:tcW w:w="756" w:type="dxa"/>
          </w:tcPr>
          <w:p w14:paraId="28145D2E"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100</w:t>
            </w:r>
          </w:p>
        </w:tc>
        <w:tc>
          <w:tcPr>
            <w:tcW w:w="767" w:type="dxa"/>
          </w:tcPr>
          <w:p w14:paraId="30477977" w14:textId="77777777" w:rsidR="0008509E" w:rsidRPr="009D298A" w:rsidRDefault="0008509E" w:rsidP="00C31489">
            <w:pPr>
              <w:jc w:val="center"/>
              <w:rPr>
                <w:rFonts w:ascii="Times New Roman" w:hAnsi="Times New Roman"/>
                <w:sz w:val="24"/>
                <w:szCs w:val="24"/>
              </w:rPr>
            </w:pPr>
          </w:p>
        </w:tc>
        <w:tc>
          <w:tcPr>
            <w:tcW w:w="809" w:type="dxa"/>
          </w:tcPr>
          <w:p w14:paraId="410B9635"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90" w:type="dxa"/>
          </w:tcPr>
          <w:p w14:paraId="748E5022"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493" w:type="dxa"/>
          </w:tcPr>
          <w:p w14:paraId="12A5233D"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02" w:type="dxa"/>
          </w:tcPr>
          <w:p w14:paraId="64458A70"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634" w:type="dxa"/>
          </w:tcPr>
          <w:p w14:paraId="5ADCDC21"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r>
      <w:tr w:rsidR="0008509E" w:rsidRPr="009D298A" w14:paraId="5CD6BECD" w14:textId="77777777" w:rsidTr="00C31489">
        <w:tc>
          <w:tcPr>
            <w:tcW w:w="2312" w:type="dxa"/>
            <w:gridSpan w:val="2"/>
          </w:tcPr>
          <w:p w14:paraId="1E9FD16E" w14:textId="77777777" w:rsidR="0008509E" w:rsidRPr="009D298A" w:rsidRDefault="0008509E" w:rsidP="00C31489">
            <w:pPr>
              <w:jc w:val="both"/>
              <w:rPr>
                <w:rFonts w:ascii="Times New Roman" w:hAnsi="Times New Roman"/>
                <w:sz w:val="24"/>
                <w:szCs w:val="24"/>
              </w:rPr>
            </w:pPr>
            <w:r w:rsidRPr="009D298A">
              <w:rPr>
                <w:rFonts w:ascii="Times New Roman" w:eastAsiaTheme="minorEastAsia" w:hAnsi="Times New Roman"/>
                <w:bCs/>
                <w:dstrike/>
                <w:sz w:val="24"/>
                <w:szCs w:val="24"/>
              </w:rPr>
              <w:t>N</w:t>
            </w:r>
            <w:r w:rsidRPr="009D298A">
              <w:rPr>
                <w:rFonts w:ascii="Times New Roman" w:hAnsi="Times New Roman"/>
                <w:sz w:val="24"/>
                <w:szCs w:val="24"/>
              </w:rPr>
              <w:t xml:space="preserve"> 10000</w:t>
            </w:r>
          </w:p>
        </w:tc>
        <w:tc>
          <w:tcPr>
            <w:tcW w:w="656" w:type="dxa"/>
          </w:tcPr>
          <w:p w14:paraId="74323A1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56" w:type="dxa"/>
          </w:tcPr>
          <w:p w14:paraId="45EC1325"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656" w:type="dxa"/>
          </w:tcPr>
          <w:p w14:paraId="0CA75DA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56" w:type="dxa"/>
          </w:tcPr>
          <w:p w14:paraId="0BC119D4"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67" w:type="dxa"/>
          </w:tcPr>
          <w:p w14:paraId="0A08900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809" w:type="dxa"/>
          </w:tcPr>
          <w:p w14:paraId="058AA80D"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90" w:type="dxa"/>
          </w:tcPr>
          <w:p w14:paraId="335DBB16"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493" w:type="dxa"/>
          </w:tcPr>
          <w:p w14:paraId="2DDF15F5"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02" w:type="dxa"/>
          </w:tcPr>
          <w:p w14:paraId="625A1F1C"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634" w:type="dxa"/>
          </w:tcPr>
          <w:p w14:paraId="36685D79"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r>
      <w:tr w:rsidR="0008509E" w:rsidRPr="009D298A" w14:paraId="73EB6661" w14:textId="77777777" w:rsidTr="00C31489">
        <w:tc>
          <w:tcPr>
            <w:tcW w:w="2312" w:type="dxa"/>
            <w:gridSpan w:val="2"/>
          </w:tcPr>
          <w:p w14:paraId="3562A221" w14:textId="77777777" w:rsidR="0008509E" w:rsidRPr="009D298A" w:rsidRDefault="0008509E" w:rsidP="00C31489">
            <w:pPr>
              <w:jc w:val="both"/>
              <w:rPr>
                <w:rFonts w:ascii="Times New Roman" w:hAnsi="Times New Roman"/>
                <w:sz w:val="24"/>
                <w:szCs w:val="24"/>
              </w:rPr>
            </w:pPr>
            <w:r w:rsidRPr="009D298A">
              <w:rPr>
                <w:rFonts w:ascii="Times New Roman" w:hAnsi="Times New Roman"/>
                <w:sz w:val="24"/>
                <w:szCs w:val="24"/>
              </w:rPr>
              <w:t xml:space="preserve">Payment of Royalty </w:t>
            </w:r>
          </w:p>
        </w:tc>
        <w:tc>
          <w:tcPr>
            <w:tcW w:w="656" w:type="dxa"/>
          </w:tcPr>
          <w:p w14:paraId="23F295C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56" w:type="dxa"/>
          </w:tcPr>
          <w:p w14:paraId="2C69635D"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656" w:type="dxa"/>
          </w:tcPr>
          <w:p w14:paraId="6215BFB9"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56" w:type="dxa"/>
          </w:tcPr>
          <w:p w14:paraId="77690D58"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67" w:type="dxa"/>
          </w:tcPr>
          <w:p w14:paraId="1431F3D0"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809" w:type="dxa"/>
          </w:tcPr>
          <w:p w14:paraId="5B633C5E"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90" w:type="dxa"/>
          </w:tcPr>
          <w:p w14:paraId="090FB8C5"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493" w:type="dxa"/>
          </w:tcPr>
          <w:p w14:paraId="3B301025"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02" w:type="dxa"/>
          </w:tcPr>
          <w:p w14:paraId="3DE82638"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634" w:type="dxa"/>
          </w:tcPr>
          <w:p w14:paraId="0E0F16D3"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r>
      <w:tr w:rsidR="0008509E" w:rsidRPr="009D298A" w14:paraId="034FFB24" w14:textId="77777777" w:rsidTr="00C31489">
        <w:tc>
          <w:tcPr>
            <w:tcW w:w="2312" w:type="dxa"/>
            <w:gridSpan w:val="2"/>
          </w:tcPr>
          <w:p w14:paraId="28C38D41" w14:textId="77777777" w:rsidR="0008509E" w:rsidRPr="009D298A" w:rsidRDefault="0008509E" w:rsidP="00C31489">
            <w:pPr>
              <w:jc w:val="both"/>
              <w:rPr>
                <w:rFonts w:ascii="Times New Roman" w:hAnsi="Times New Roman"/>
                <w:sz w:val="24"/>
                <w:szCs w:val="24"/>
              </w:rPr>
            </w:pPr>
            <w:r w:rsidRPr="009D298A">
              <w:rPr>
                <w:rFonts w:ascii="Times New Roman" w:hAnsi="Times New Roman"/>
                <w:sz w:val="24"/>
                <w:szCs w:val="24"/>
              </w:rPr>
              <w:t>Yes</w:t>
            </w:r>
          </w:p>
        </w:tc>
        <w:tc>
          <w:tcPr>
            <w:tcW w:w="656" w:type="dxa"/>
          </w:tcPr>
          <w:p w14:paraId="710EAD62"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51</w:t>
            </w:r>
          </w:p>
        </w:tc>
        <w:tc>
          <w:tcPr>
            <w:tcW w:w="756" w:type="dxa"/>
          </w:tcPr>
          <w:p w14:paraId="5B1E8056"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32.69</w:t>
            </w:r>
          </w:p>
        </w:tc>
        <w:tc>
          <w:tcPr>
            <w:tcW w:w="656" w:type="dxa"/>
          </w:tcPr>
          <w:p w14:paraId="3C2E4746"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48</w:t>
            </w:r>
          </w:p>
        </w:tc>
        <w:tc>
          <w:tcPr>
            <w:tcW w:w="756" w:type="dxa"/>
          </w:tcPr>
          <w:p w14:paraId="56710EB6"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 xml:space="preserve">42.11 </w:t>
            </w:r>
          </w:p>
        </w:tc>
        <w:tc>
          <w:tcPr>
            <w:tcW w:w="767" w:type="dxa"/>
          </w:tcPr>
          <w:p w14:paraId="4A4E447E"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24</w:t>
            </w:r>
          </w:p>
        </w:tc>
        <w:tc>
          <w:tcPr>
            <w:tcW w:w="809" w:type="dxa"/>
          </w:tcPr>
          <w:p w14:paraId="37A67096"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38.10</w:t>
            </w:r>
          </w:p>
        </w:tc>
        <w:tc>
          <w:tcPr>
            <w:tcW w:w="790" w:type="dxa"/>
          </w:tcPr>
          <w:p w14:paraId="073A0A08" w14:textId="77777777" w:rsidR="0008509E" w:rsidRPr="009D298A" w:rsidRDefault="0008509E" w:rsidP="00C31489">
            <w:pPr>
              <w:jc w:val="center"/>
              <w:rPr>
                <w:rFonts w:ascii="Times New Roman" w:hAnsi="Times New Roman"/>
                <w:sz w:val="24"/>
                <w:szCs w:val="24"/>
              </w:rPr>
            </w:pPr>
          </w:p>
        </w:tc>
        <w:tc>
          <w:tcPr>
            <w:tcW w:w="493" w:type="dxa"/>
          </w:tcPr>
          <w:p w14:paraId="589F78B9" w14:textId="77777777" w:rsidR="0008509E" w:rsidRPr="009D298A" w:rsidRDefault="0008509E" w:rsidP="00C31489">
            <w:pPr>
              <w:jc w:val="center"/>
              <w:rPr>
                <w:rFonts w:ascii="Times New Roman" w:hAnsi="Times New Roman"/>
                <w:sz w:val="24"/>
                <w:szCs w:val="24"/>
              </w:rPr>
            </w:pPr>
          </w:p>
        </w:tc>
        <w:tc>
          <w:tcPr>
            <w:tcW w:w="702" w:type="dxa"/>
          </w:tcPr>
          <w:p w14:paraId="78E7244D" w14:textId="77777777" w:rsidR="0008509E" w:rsidRPr="009D298A" w:rsidRDefault="0008509E" w:rsidP="00C31489">
            <w:pPr>
              <w:jc w:val="center"/>
              <w:rPr>
                <w:rFonts w:ascii="Times New Roman" w:hAnsi="Times New Roman"/>
                <w:sz w:val="24"/>
                <w:szCs w:val="24"/>
              </w:rPr>
            </w:pPr>
          </w:p>
        </w:tc>
        <w:tc>
          <w:tcPr>
            <w:tcW w:w="634" w:type="dxa"/>
          </w:tcPr>
          <w:p w14:paraId="566888A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0</w:t>
            </w:r>
          </w:p>
        </w:tc>
      </w:tr>
      <w:tr w:rsidR="0008509E" w:rsidRPr="009D298A" w14:paraId="4AFBD441" w14:textId="77777777" w:rsidTr="00C31489">
        <w:tc>
          <w:tcPr>
            <w:tcW w:w="2312" w:type="dxa"/>
            <w:gridSpan w:val="2"/>
          </w:tcPr>
          <w:p w14:paraId="2E624096" w14:textId="77777777" w:rsidR="0008509E" w:rsidRPr="009D298A" w:rsidRDefault="0008509E" w:rsidP="00C31489">
            <w:pPr>
              <w:jc w:val="both"/>
              <w:rPr>
                <w:rFonts w:ascii="Times New Roman" w:hAnsi="Times New Roman"/>
                <w:sz w:val="24"/>
                <w:szCs w:val="24"/>
              </w:rPr>
            </w:pPr>
            <w:r w:rsidRPr="009D298A">
              <w:rPr>
                <w:rFonts w:ascii="Times New Roman" w:hAnsi="Times New Roman"/>
                <w:sz w:val="24"/>
                <w:szCs w:val="24"/>
              </w:rPr>
              <w:t xml:space="preserve">No </w:t>
            </w:r>
          </w:p>
        </w:tc>
        <w:tc>
          <w:tcPr>
            <w:tcW w:w="656" w:type="dxa"/>
          </w:tcPr>
          <w:p w14:paraId="0A54904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105</w:t>
            </w:r>
          </w:p>
        </w:tc>
        <w:tc>
          <w:tcPr>
            <w:tcW w:w="756" w:type="dxa"/>
          </w:tcPr>
          <w:p w14:paraId="69303089"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67.31</w:t>
            </w:r>
          </w:p>
        </w:tc>
        <w:tc>
          <w:tcPr>
            <w:tcW w:w="656" w:type="dxa"/>
          </w:tcPr>
          <w:p w14:paraId="78C2E6CF"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66</w:t>
            </w:r>
          </w:p>
        </w:tc>
        <w:tc>
          <w:tcPr>
            <w:tcW w:w="756" w:type="dxa"/>
          </w:tcPr>
          <w:p w14:paraId="681D9ABE"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57.89</w:t>
            </w:r>
          </w:p>
        </w:tc>
        <w:tc>
          <w:tcPr>
            <w:tcW w:w="767" w:type="dxa"/>
          </w:tcPr>
          <w:p w14:paraId="52C65B7D"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39</w:t>
            </w:r>
          </w:p>
        </w:tc>
        <w:tc>
          <w:tcPr>
            <w:tcW w:w="809" w:type="dxa"/>
          </w:tcPr>
          <w:p w14:paraId="1EB0BCE7"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61.90</w:t>
            </w:r>
          </w:p>
        </w:tc>
        <w:tc>
          <w:tcPr>
            <w:tcW w:w="790" w:type="dxa"/>
          </w:tcPr>
          <w:p w14:paraId="7D4BB25F" w14:textId="77777777" w:rsidR="0008509E" w:rsidRPr="009D298A" w:rsidRDefault="0008509E" w:rsidP="00C31489">
            <w:pPr>
              <w:jc w:val="center"/>
              <w:rPr>
                <w:rFonts w:ascii="Times New Roman" w:hAnsi="Times New Roman"/>
                <w:sz w:val="24"/>
                <w:szCs w:val="24"/>
              </w:rPr>
            </w:pPr>
          </w:p>
        </w:tc>
        <w:tc>
          <w:tcPr>
            <w:tcW w:w="493" w:type="dxa"/>
          </w:tcPr>
          <w:p w14:paraId="5C06D927" w14:textId="77777777" w:rsidR="0008509E" w:rsidRPr="009D298A" w:rsidRDefault="0008509E" w:rsidP="00C31489">
            <w:pPr>
              <w:jc w:val="center"/>
              <w:rPr>
                <w:rFonts w:ascii="Times New Roman" w:hAnsi="Times New Roman"/>
                <w:sz w:val="24"/>
                <w:szCs w:val="24"/>
              </w:rPr>
            </w:pPr>
          </w:p>
        </w:tc>
        <w:tc>
          <w:tcPr>
            <w:tcW w:w="702" w:type="dxa"/>
          </w:tcPr>
          <w:p w14:paraId="0DC583B7"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8</w:t>
            </w:r>
          </w:p>
        </w:tc>
        <w:tc>
          <w:tcPr>
            <w:tcW w:w="634" w:type="dxa"/>
          </w:tcPr>
          <w:p w14:paraId="6D5AAF16"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100</w:t>
            </w:r>
          </w:p>
        </w:tc>
      </w:tr>
      <w:tr w:rsidR="0008509E" w:rsidRPr="009D298A" w14:paraId="458730F7" w14:textId="77777777" w:rsidTr="00C31489">
        <w:tc>
          <w:tcPr>
            <w:tcW w:w="9331" w:type="dxa"/>
            <w:gridSpan w:val="12"/>
          </w:tcPr>
          <w:p w14:paraId="3A0AA5CB" w14:textId="77777777" w:rsidR="0008509E" w:rsidRPr="009D298A" w:rsidRDefault="0008509E" w:rsidP="00C31489">
            <w:pPr>
              <w:jc w:val="both"/>
              <w:rPr>
                <w:rFonts w:ascii="Times New Roman" w:hAnsi="Times New Roman"/>
                <w:b/>
                <w:sz w:val="24"/>
                <w:szCs w:val="24"/>
              </w:rPr>
            </w:pPr>
            <w:r w:rsidRPr="009D298A">
              <w:rPr>
                <w:rFonts w:ascii="Times New Roman" w:hAnsi="Times New Roman"/>
                <w:b/>
                <w:sz w:val="24"/>
                <w:szCs w:val="24"/>
              </w:rPr>
              <w:t>Kind of royalty paid and Amount paid</w:t>
            </w:r>
          </w:p>
        </w:tc>
      </w:tr>
      <w:tr w:rsidR="0008509E" w:rsidRPr="009D298A" w14:paraId="78D25327" w14:textId="77777777" w:rsidTr="00C31489">
        <w:tc>
          <w:tcPr>
            <w:tcW w:w="963" w:type="dxa"/>
            <w:vMerge w:val="restart"/>
          </w:tcPr>
          <w:p w14:paraId="6E6E53DC" w14:textId="77777777" w:rsidR="0008509E" w:rsidRPr="009D298A" w:rsidRDefault="0008509E" w:rsidP="00C31489">
            <w:pPr>
              <w:jc w:val="both"/>
              <w:rPr>
                <w:rFonts w:ascii="Times New Roman" w:hAnsi="Times New Roman"/>
                <w:sz w:val="24"/>
                <w:szCs w:val="24"/>
              </w:rPr>
            </w:pPr>
            <w:r w:rsidRPr="009D298A">
              <w:rPr>
                <w:rFonts w:ascii="Times New Roman" w:hAnsi="Times New Roman"/>
                <w:sz w:val="24"/>
                <w:szCs w:val="24"/>
              </w:rPr>
              <w:t xml:space="preserve">Permit </w:t>
            </w:r>
          </w:p>
        </w:tc>
        <w:tc>
          <w:tcPr>
            <w:tcW w:w="1349" w:type="dxa"/>
          </w:tcPr>
          <w:p w14:paraId="199420DA" w14:textId="77777777" w:rsidR="0008509E" w:rsidRPr="009D298A" w:rsidRDefault="0008509E" w:rsidP="00C31489">
            <w:pPr>
              <w:jc w:val="both"/>
              <w:rPr>
                <w:rFonts w:ascii="Times New Roman" w:hAnsi="Times New Roman"/>
                <w:sz w:val="24"/>
                <w:szCs w:val="24"/>
              </w:rPr>
            </w:pPr>
            <w:r w:rsidRPr="009D298A">
              <w:rPr>
                <w:rFonts w:ascii="Times New Roman" w:eastAsiaTheme="minorEastAsia" w:hAnsi="Times New Roman"/>
                <w:bCs/>
                <w:dstrike/>
                <w:sz w:val="24"/>
                <w:szCs w:val="24"/>
              </w:rPr>
              <w:t>N</w:t>
            </w:r>
            <w:r w:rsidRPr="009D298A">
              <w:rPr>
                <w:rFonts w:ascii="Times New Roman" w:hAnsi="Times New Roman"/>
                <w:sz w:val="24"/>
                <w:szCs w:val="24"/>
              </w:rPr>
              <w:t xml:space="preserve">1000/ tree </w:t>
            </w:r>
          </w:p>
        </w:tc>
        <w:tc>
          <w:tcPr>
            <w:tcW w:w="656" w:type="dxa"/>
          </w:tcPr>
          <w:p w14:paraId="62BCFD78"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9</w:t>
            </w:r>
          </w:p>
        </w:tc>
        <w:tc>
          <w:tcPr>
            <w:tcW w:w="756" w:type="dxa"/>
          </w:tcPr>
          <w:p w14:paraId="0754E03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100</w:t>
            </w:r>
          </w:p>
        </w:tc>
        <w:tc>
          <w:tcPr>
            <w:tcW w:w="656" w:type="dxa"/>
          </w:tcPr>
          <w:p w14:paraId="5E2ADFA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56" w:type="dxa"/>
          </w:tcPr>
          <w:p w14:paraId="2DD391B7"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67" w:type="dxa"/>
          </w:tcPr>
          <w:p w14:paraId="2889F738"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809" w:type="dxa"/>
          </w:tcPr>
          <w:p w14:paraId="4FDDDBBC"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90" w:type="dxa"/>
          </w:tcPr>
          <w:p w14:paraId="0D43A493"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493" w:type="dxa"/>
          </w:tcPr>
          <w:p w14:paraId="770D56BE"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02" w:type="dxa"/>
          </w:tcPr>
          <w:p w14:paraId="55C5B1D4"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634" w:type="dxa"/>
          </w:tcPr>
          <w:p w14:paraId="1C440722"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r>
      <w:tr w:rsidR="0008509E" w:rsidRPr="009D298A" w14:paraId="70A710AF" w14:textId="77777777" w:rsidTr="00C31489">
        <w:tc>
          <w:tcPr>
            <w:tcW w:w="963" w:type="dxa"/>
            <w:vMerge/>
          </w:tcPr>
          <w:p w14:paraId="37CCFB06" w14:textId="77777777" w:rsidR="0008509E" w:rsidRPr="009D298A" w:rsidRDefault="0008509E" w:rsidP="00C31489">
            <w:pPr>
              <w:jc w:val="both"/>
              <w:rPr>
                <w:rFonts w:ascii="Times New Roman" w:hAnsi="Times New Roman"/>
                <w:sz w:val="24"/>
                <w:szCs w:val="24"/>
              </w:rPr>
            </w:pPr>
          </w:p>
        </w:tc>
        <w:tc>
          <w:tcPr>
            <w:tcW w:w="1349" w:type="dxa"/>
          </w:tcPr>
          <w:p w14:paraId="4DC6F8C2" w14:textId="77777777" w:rsidR="0008509E" w:rsidRPr="009D298A" w:rsidRDefault="0008509E" w:rsidP="00C31489">
            <w:pPr>
              <w:jc w:val="both"/>
              <w:rPr>
                <w:rFonts w:ascii="Times New Roman" w:hAnsi="Times New Roman"/>
                <w:sz w:val="24"/>
                <w:szCs w:val="24"/>
              </w:rPr>
            </w:pPr>
            <w:r w:rsidRPr="009D298A">
              <w:rPr>
                <w:rFonts w:ascii="Times New Roman" w:eastAsiaTheme="minorEastAsia" w:hAnsi="Times New Roman"/>
                <w:bCs/>
                <w:dstrike/>
                <w:sz w:val="24"/>
                <w:szCs w:val="24"/>
              </w:rPr>
              <w:t>N</w:t>
            </w:r>
            <w:r w:rsidRPr="009D298A">
              <w:rPr>
                <w:rFonts w:ascii="Times New Roman" w:hAnsi="Times New Roman"/>
                <w:sz w:val="24"/>
                <w:szCs w:val="24"/>
              </w:rPr>
              <w:t>2000/tree</w:t>
            </w:r>
          </w:p>
        </w:tc>
        <w:tc>
          <w:tcPr>
            <w:tcW w:w="656" w:type="dxa"/>
          </w:tcPr>
          <w:p w14:paraId="654213AD" w14:textId="77777777" w:rsidR="0008509E" w:rsidRPr="009D298A" w:rsidRDefault="0008509E" w:rsidP="00C31489">
            <w:pPr>
              <w:jc w:val="center"/>
              <w:rPr>
                <w:rFonts w:ascii="Times New Roman" w:hAnsi="Times New Roman"/>
                <w:sz w:val="24"/>
                <w:szCs w:val="24"/>
              </w:rPr>
            </w:pPr>
          </w:p>
        </w:tc>
        <w:tc>
          <w:tcPr>
            <w:tcW w:w="756" w:type="dxa"/>
          </w:tcPr>
          <w:p w14:paraId="32F9AE96" w14:textId="77777777" w:rsidR="0008509E" w:rsidRPr="009D298A" w:rsidRDefault="0008509E" w:rsidP="00C31489">
            <w:pPr>
              <w:jc w:val="center"/>
              <w:rPr>
                <w:rFonts w:ascii="Times New Roman" w:hAnsi="Times New Roman"/>
                <w:sz w:val="24"/>
                <w:szCs w:val="24"/>
              </w:rPr>
            </w:pPr>
          </w:p>
        </w:tc>
        <w:tc>
          <w:tcPr>
            <w:tcW w:w="656" w:type="dxa"/>
          </w:tcPr>
          <w:p w14:paraId="2FAB890F"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56" w:type="dxa"/>
          </w:tcPr>
          <w:p w14:paraId="62B5D2BF"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67" w:type="dxa"/>
          </w:tcPr>
          <w:p w14:paraId="7462E278"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809" w:type="dxa"/>
          </w:tcPr>
          <w:p w14:paraId="109703D1"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90" w:type="dxa"/>
          </w:tcPr>
          <w:p w14:paraId="0C7A23E6"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493" w:type="dxa"/>
          </w:tcPr>
          <w:p w14:paraId="44BFE028"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02" w:type="dxa"/>
          </w:tcPr>
          <w:p w14:paraId="100741D1"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634" w:type="dxa"/>
          </w:tcPr>
          <w:p w14:paraId="017495E5"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r>
      <w:tr w:rsidR="0008509E" w:rsidRPr="009D298A" w14:paraId="4746B4EF" w14:textId="77777777" w:rsidTr="00C31489">
        <w:tc>
          <w:tcPr>
            <w:tcW w:w="963" w:type="dxa"/>
            <w:vMerge w:val="restart"/>
          </w:tcPr>
          <w:p w14:paraId="54380701" w14:textId="77777777" w:rsidR="0008509E" w:rsidRPr="009D298A" w:rsidRDefault="0008509E" w:rsidP="00C31489">
            <w:pPr>
              <w:jc w:val="both"/>
              <w:rPr>
                <w:rFonts w:ascii="Times New Roman" w:hAnsi="Times New Roman"/>
                <w:sz w:val="24"/>
                <w:szCs w:val="24"/>
              </w:rPr>
            </w:pPr>
            <w:r w:rsidRPr="009D298A">
              <w:rPr>
                <w:rFonts w:ascii="Times New Roman" w:hAnsi="Times New Roman"/>
                <w:sz w:val="24"/>
                <w:szCs w:val="24"/>
              </w:rPr>
              <w:t xml:space="preserve">License </w:t>
            </w:r>
          </w:p>
        </w:tc>
        <w:tc>
          <w:tcPr>
            <w:tcW w:w="1349" w:type="dxa"/>
          </w:tcPr>
          <w:p w14:paraId="0471994B" w14:textId="77777777" w:rsidR="0008509E" w:rsidRPr="009D298A" w:rsidRDefault="0008509E" w:rsidP="00C31489">
            <w:pPr>
              <w:jc w:val="both"/>
              <w:rPr>
                <w:rFonts w:ascii="Times New Roman" w:hAnsi="Times New Roman"/>
                <w:sz w:val="24"/>
                <w:szCs w:val="24"/>
              </w:rPr>
            </w:pPr>
            <w:r w:rsidRPr="009D298A">
              <w:rPr>
                <w:rFonts w:ascii="Times New Roman" w:eastAsiaTheme="minorEastAsia" w:hAnsi="Times New Roman"/>
                <w:bCs/>
                <w:dstrike/>
                <w:sz w:val="24"/>
                <w:szCs w:val="24"/>
              </w:rPr>
              <w:t>N</w:t>
            </w:r>
            <w:r w:rsidRPr="009D298A">
              <w:rPr>
                <w:rFonts w:ascii="Times New Roman" w:hAnsi="Times New Roman"/>
                <w:sz w:val="24"/>
                <w:szCs w:val="24"/>
              </w:rPr>
              <w:t>6000/year</w:t>
            </w:r>
          </w:p>
        </w:tc>
        <w:tc>
          <w:tcPr>
            <w:tcW w:w="656" w:type="dxa"/>
          </w:tcPr>
          <w:p w14:paraId="15128341"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9</w:t>
            </w:r>
          </w:p>
        </w:tc>
        <w:tc>
          <w:tcPr>
            <w:tcW w:w="756" w:type="dxa"/>
          </w:tcPr>
          <w:p w14:paraId="02420027"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100</w:t>
            </w:r>
          </w:p>
        </w:tc>
        <w:tc>
          <w:tcPr>
            <w:tcW w:w="656" w:type="dxa"/>
          </w:tcPr>
          <w:p w14:paraId="390C79BD"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19</w:t>
            </w:r>
          </w:p>
        </w:tc>
        <w:tc>
          <w:tcPr>
            <w:tcW w:w="756" w:type="dxa"/>
          </w:tcPr>
          <w:p w14:paraId="2EA70987"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100</w:t>
            </w:r>
          </w:p>
        </w:tc>
        <w:tc>
          <w:tcPr>
            <w:tcW w:w="767" w:type="dxa"/>
          </w:tcPr>
          <w:p w14:paraId="59253D8F"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809" w:type="dxa"/>
          </w:tcPr>
          <w:p w14:paraId="04B775AA"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90" w:type="dxa"/>
          </w:tcPr>
          <w:p w14:paraId="0D299EA7"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493" w:type="dxa"/>
          </w:tcPr>
          <w:p w14:paraId="10B8205F"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702" w:type="dxa"/>
          </w:tcPr>
          <w:p w14:paraId="02BE9CB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w:t>
            </w:r>
          </w:p>
        </w:tc>
        <w:tc>
          <w:tcPr>
            <w:tcW w:w="634" w:type="dxa"/>
          </w:tcPr>
          <w:p w14:paraId="658F5898" w14:textId="77777777" w:rsidR="0008509E" w:rsidRPr="009D298A" w:rsidRDefault="0008509E" w:rsidP="00C31489">
            <w:pPr>
              <w:jc w:val="right"/>
              <w:rPr>
                <w:rFonts w:ascii="Times New Roman" w:hAnsi="Times New Roman"/>
                <w:sz w:val="24"/>
                <w:szCs w:val="24"/>
              </w:rPr>
            </w:pPr>
            <w:r w:rsidRPr="009D298A">
              <w:rPr>
                <w:rFonts w:ascii="Times New Roman" w:hAnsi="Times New Roman"/>
                <w:sz w:val="24"/>
                <w:szCs w:val="24"/>
              </w:rPr>
              <w:t>-</w:t>
            </w:r>
          </w:p>
        </w:tc>
      </w:tr>
      <w:tr w:rsidR="0008509E" w:rsidRPr="009D298A" w14:paraId="1FA85E65" w14:textId="77777777" w:rsidTr="00C31489">
        <w:tc>
          <w:tcPr>
            <w:tcW w:w="963" w:type="dxa"/>
            <w:vMerge/>
          </w:tcPr>
          <w:p w14:paraId="7E980D03" w14:textId="77777777" w:rsidR="0008509E" w:rsidRPr="009D298A" w:rsidRDefault="0008509E" w:rsidP="00C31489">
            <w:pPr>
              <w:jc w:val="both"/>
              <w:rPr>
                <w:rFonts w:ascii="Times New Roman" w:hAnsi="Times New Roman"/>
                <w:sz w:val="24"/>
                <w:szCs w:val="24"/>
              </w:rPr>
            </w:pPr>
          </w:p>
        </w:tc>
        <w:tc>
          <w:tcPr>
            <w:tcW w:w="1349" w:type="dxa"/>
          </w:tcPr>
          <w:p w14:paraId="2A382447" w14:textId="77777777" w:rsidR="0008509E" w:rsidRPr="009D298A" w:rsidRDefault="0008509E" w:rsidP="00C31489">
            <w:pPr>
              <w:jc w:val="both"/>
              <w:rPr>
                <w:rFonts w:ascii="Times New Roman" w:hAnsi="Times New Roman"/>
                <w:sz w:val="24"/>
                <w:szCs w:val="24"/>
              </w:rPr>
            </w:pPr>
            <w:r w:rsidRPr="009D298A">
              <w:rPr>
                <w:rFonts w:ascii="Times New Roman" w:eastAsiaTheme="minorEastAsia" w:hAnsi="Times New Roman"/>
                <w:bCs/>
                <w:dstrike/>
                <w:sz w:val="24"/>
                <w:szCs w:val="24"/>
              </w:rPr>
              <w:t>N</w:t>
            </w:r>
            <w:r w:rsidRPr="009D298A">
              <w:rPr>
                <w:rFonts w:ascii="Times New Roman" w:hAnsi="Times New Roman"/>
                <w:sz w:val="24"/>
                <w:szCs w:val="24"/>
              </w:rPr>
              <w:t xml:space="preserve"> 10000</w:t>
            </w:r>
          </w:p>
        </w:tc>
        <w:tc>
          <w:tcPr>
            <w:tcW w:w="656" w:type="dxa"/>
          </w:tcPr>
          <w:p w14:paraId="46D478C1" w14:textId="77777777" w:rsidR="0008509E" w:rsidRPr="009D298A" w:rsidRDefault="0008509E" w:rsidP="00C31489">
            <w:pPr>
              <w:jc w:val="center"/>
              <w:rPr>
                <w:rFonts w:ascii="Times New Roman" w:hAnsi="Times New Roman"/>
                <w:sz w:val="24"/>
                <w:szCs w:val="24"/>
              </w:rPr>
            </w:pPr>
          </w:p>
        </w:tc>
        <w:tc>
          <w:tcPr>
            <w:tcW w:w="756" w:type="dxa"/>
          </w:tcPr>
          <w:p w14:paraId="60297075" w14:textId="77777777" w:rsidR="0008509E" w:rsidRPr="009D298A" w:rsidRDefault="0008509E" w:rsidP="00C31489">
            <w:pPr>
              <w:jc w:val="center"/>
              <w:rPr>
                <w:rFonts w:ascii="Times New Roman" w:hAnsi="Times New Roman"/>
                <w:sz w:val="24"/>
                <w:szCs w:val="24"/>
              </w:rPr>
            </w:pPr>
          </w:p>
        </w:tc>
        <w:tc>
          <w:tcPr>
            <w:tcW w:w="656" w:type="dxa"/>
          </w:tcPr>
          <w:p w14:paraId="30CC2B5F" w14:textId="77777777" w:rsidR="0008509E" w:rsidRPr="009D298A" w:rsidRDefault="0008509E" w:rsidP="00C31489">
            <w:pPr>
              <w:jc w:val="center"/>
              <w:rPr>
                <w:rFonts w:ascii="Times New Roman" w:hAnsi="Times New Roman"/>
                <w:sz w:val="24"/>
                <w:szCs w:val="24"/>
              </w:rPr>
            </w:pPr>
          </w:p>
        </w:tc>
        <w:tc>
          <w:tcPr>
            <w:tcW w:w="756" w:type="dxa"/>
          </w:tcPr>
          <w:p w14:paraId="23A8A073" w14:textId="77777777" w:rsidR="0008509E" w:rsidRPr="009D298A" w:rsidRDefault="0008509E" w:rsidP="00C31489">
            <w:pPr>
              <w:jc w:val="center"/>
              <w:rPr>
                <w:rFonts w:ascii="Times New Roman" w:hAnsi="Times New Roman"/>
                <w:sz w:val="24"/>
                <w:szCs w:val="24"/>
              </w:rPr>
            </w:pPr>
          </w:p>
        </w:tc>
        <w:tc>
          <w:tcPr>
            <w:tcW w:w="767" w:type="dxa"/>
          </w:tcPr>
          <w:p w14:paraId="17201374" w14:textId="77777777" w:rsidR="0008509E" w:rsidRPr="009D298A" w:rsidRDefault="0008509E" w:rsidP="00C31489">
            <w:pPr>
              <w:jc w:val="center"/>
              <w:rPr>
                <w:rFonts w:ascii="Times New Roman" w:hAnsi="Times New Roman"/>
                <w:sz w:val="24"/>
                <w:szCs w:val="24"/>
              </w:rPr>
            </w:pPr>
          </w:p>
        </w:tc>
        <w:tc>
          <w:tcPr>
            <w:tcW w:w="809" w:type="dxa"/>
          </w:tcPr>
          <w:p w14:paraId="4496FB0B" w14:textId="77777777" w:rsidR="0008509E" w:rsidRPr="009D298A" w:rsidRDefault="0008509E" w:rsidP="00C31489">
            <w:pPr>
              <w:jc w:val="center"/>
              <w:rPr>
                <w:rFonts w:ascii="Times New Roman" w:hAnsi="Times New Roman"/>
                <w:sz w:val="24"/>
                <w:szCs w:val="24"/>
              </w:rPr>
            </w:pPr>
          </w:p>
        </w:tc>
        <w:tc>
          <w:tcPr>
            <w:tcW w:w="790" w:type="dxa"/>
          </w:tcPr>
          <w:p w14:paraId="6F29ADC9" w14:textId="77777777" w:rsidR="0008509E" w:rsidRPr="009D298A" w:rsidRDefault="0008509E" w:rsidP="00C31489">
            <w:pPr>
              <w:jc w:val="center"/>
              <w:rPr>
                <w:rFonts w:ascii="Times New Roman" w:hAnsi="Times New Roman"/>
                <w:sz w:val="24"/>
                <w:szCs w:val="24"/>
              </w:rPr>
            </w:pPr>
          </w:p>
        </w:tc>
        <w:tc>
          <w:tcPr>
            <w:tcW w:w="493" w:type="dxa"/>
          </w:tcPr>
          <w:p w14:paraId="2CFCDB3A" w14:textId="77777777" w:rsidR="0008509E" w:rsidRPr="009D298A" w:rsidRDefault="0008509E" w:rsidP="00C31489">
            <w:pPr>
              <w:jc w:val="center"/>
              <w:rPr>
                <w:rFonts w:ascii="Times New Roman" w:hAnsi="Times New Roman"/>
                <w:sz w:val="24"/>
                <w:szCs w:val="24"/>
              </w:rPr>
            </w:pPr>
          </w:p>
        </w:tc>
        <w:tc>
          <w:tcPr>
            <w:tcW w:w="702" w:type="dxa"/>
          </w:tcPr>
          <w:p w14:paraId="7B73066D" w14:textId="77777777" w:rsidR="0008509E" w:rsidRPr="009D298A" w:rsidRDefault="0008509E" w:rsidP="00C31489">
            <w:pPr>
              <w:jc w:val="center"/>
              <w:rPr>
                <w:rFonts w:ascii="Times New Roman" w:hAnsi="Times New Roman"/>
                <w:sz w:val="24"/>
                <w:szCs w:val="24"/>
              </w:rPr>
            </w:pPr>
          </w:p>
        </w:tc>
        <w:tc>
          <w:tcPr>
            <w:tcW w:w="634" w:type="dxa"/>
          </w:tcPr>
          <w:p w14:paraId="06CA72F2" w14:textId="77777777" w:rsidR="0008509E" w:rsidRPr="009D298A" w:rsidRDefault="0008509E" w:rsidP="00C31489">
            <w:pPr>
              <w:jc w:val="right"/>
              <w:rPr>
                <w:rFonts w:ascii="Times New Roman" w:hAnsi="Times New Roman"/>
                <w:sz w:val="24"/>
                <w:szCs w:val="24"/>
              </w:rPr>
            </w:pPr>
          </w:p>
        </w:tc>
      </w:tr>
      <w:tr w:rsidR="0008509E" w:rsidRPr="009D298A" w14:paraId="34E042E4" w14:textId="77777777" w:rsidTr="00C31489">
        <w:tc>
          <w:tcPr>
            <w:tcW w:w="963" w:type="dxa"/>
          </w:tcPr>
          <w:p w14:paraId="193A102D" w14:textId="77777777" w:rsidR="0008509E" w:rsidRPr="009D298A" w:rsidRDefault="0008509E" w:rsidP="00C31489">
            <w:pPr>
              <w:jc w:val="both"/>
              <w:rPr>
                <w:rFonts w:ascii="Times New Roman" w:hAnsi="Times New Roman"/>
                <w:sz w:val="24"/>
                <w:szCs w:val="24"/>
              </w:rPr>
            </w:pPr>
            <w:r w:rsidRPr="009D298A">
              <w:rPr>
                <w:rFonts w:ascii="Times New Roman" w:hAnsi="Times New Roman"/>
                <w:sz w:val="24"/>
                <w:szCs w:val="24"/>
              </w:rPr>
              <w:t xml:space="preserve">Tax and levies </w:t>
            </w:r>
          </w:p>
        </w:tc>
        <w:tc>
          <w:tcPr>
            <w:tcW w:w="1349" w:type="dxa"/>
          </w:tcPr>
          <w:p w14:paraId="638B4CC3" w14:textId="77777777" w:rsidR="0008509E" w:rsidRPr="009D298A" w:rsidRDefault="0008509E" w:rsidP="00C31489">
            <w:pPr>
              <w:jc w:val="both"/>
              <w:rPr>
                <w:rFonts w:ascii="Times New Roman" w:hAnsi="Times New Roman"/>
                <w:sz w:val="24"/>
                <w:szCs w:val="24"/>
              </w:rPr>
            </w:pPr>
            <w:r w:rsidRPr="009D298A">
              <w:rPr>
                <w:rFonts w:ascii="Times New Roman" w:eastAsiaTheme="minorEastAsia" w:hAnsi="Times New Roman"/>
                <w:bCs/>
                <w:dstrike/>
                <w:sz w:val="24"/>
                <w:szCs w:val="24"/>
              </w:rPr>
              <w:t>N</w:t>
            </w:r>
            <w:r w:rsidRPr="009D298A">
              <w:rPr>
                <w:rFonts w:ascii="Times New Roman" w:hAnsi="Times New Roman"/>
                <w:sz w:val="24"/>
                <w:szCs w:val="24"/>
              </w:rPr>
              <w:t xml:space="preserve"> 200/bag</w:t>
            </w:r>
          </w:p>
        </w:tc>
        <w:tc>
          <w:tcPr>
            <w:tcW w:w="656" w:type="dxa"/>
          </w:tcPr>
          <w:p w14:paraId="720CBA71" w14:textId="77777777" w:rsidR="0008509E" w:rsidRPr="009D298A" w:rsidRDefault="0008509E" w:rsidP="00C31489">
            <w:pPr>
              <w:jc w:val="center"/>
              <w:rPr>
                <w:rFonts w:ascii="Times New Roman" w:hAnsi="Times New Roman"/>
                <w:sz w:val="24"/>
                <w:szCs w:val="24"/>
              </w:rPr>
            </w:pPr>
          </w:p>
        </w:tc>
        <w:tc>
          <w:tcPr>
            <w:tcW w:w="756" w:type="dxa"/>
          </w:tcPr>
          <w:p w14:paraId="6D596694" w14:textId="77777777" w:rsidR="0008509E" w:rsidRPr="009D298A" w:rsidRDefault="0008509E" w:rsidP="00C31489">
            <w:pPr>
              <w:jc w:val="center"/>
              <w:rPr>
                <w:rFonts w:ascii="Times New Roman" w:hAnsi="Times New Roman"/>
                <w:sz w:val="24"/>
                <w:szCs w:val="24"/>
              </w:rPr>
            </w:pPr>
          </w:p>
        </w:tc>
        <w:tc>
          <w:tcPr>
            <w:tcW w:w="656" w:type="dxa"/>
          </w:tcPr>
          <w:p w14:paraId="19C11A67"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12</w:t>
            </w:r>
          </w:p>
        </w:tc>
        <w:tc>
          <w:tcPr>
            <w:tcW w:w="756" w:type="dxa"/>
          </w:tcPr>
          <w:p w14:paraId="201EA4C8"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63.16</w:t>
            </w:r>
          </w:p>
        </w:tc>
        <w:tc>
          <w:tcPr>
            <w:tcW w:w="767" w:type="dxa"/>
          </w:tcPr>
          <w:p w14:paraId="52A44B72"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16</w:t>
            </w:r>
          </w:p>
        </w:tc>
        <w:tc>
          <w:tcPr>
            <w:tcW w:w="809" w:type="dxa"/>
          </w:tcPr>
          <w:p w14:paraId="03EF3680"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66.67</w:t>
            </w:r>
          </w:p>
        </w:tc>
        <w:tc>
          <w:tcPr>
            <w:tcW w:w="790" w:type="dxa"/>
          </w:tcPr>
          <w:p w14:paraId="0B0A7710" w14:textId="77777777" w:rsidR="0008509E" w:rsidRPr="009D298A" w:rsidRDefault="0008509E" w:rsidP="00C31489">
            <w:pPr>
              <w:jc w:val="center"/>
              <w:rPr>
                <w:rFonts w:ascii="Times New Roman" w:hAnsi="Times New Roman"/>
                <w:sz w:val="24"/>
                <w:szCs w:val="24"/>
              </w:rPr>
            </w:pPr>
          </w:p>
        </w:tc>
        <w:tc>
          <w:tcPr>
            <w:tcW w:w="493" w:type="dxa"/>
          </w:tcPr>
          <w:p w14:paraId="2B865AE2" w14:textId="77777777" w:rsidR="0008509E" w:rsidRPr="009D298A" w:rsidRDefault="0008509E" w:rsidP="00C31489">
            <w:pPr>
              <w:jc w:val="center"/>
              <w:rPr>
                <w:rFonts w:ascii="Times New Roman" w:hAnsi="Times New Roman"/>
                <w:sz w:val="24"/>
                <w:szCs w:val="24"/>
              </w:rPr>
            </w:pPr>
          </w:p>
        </w:tc>
        <w:tc>
          <w:tcPr>
            <w:tcW w:w="702" w:type="dxa"/>
          </w:tcPr>
          <w:p w14:paraId="5C59612C" w14:textId="77777777" w:rsidR="0008509E" w:rsidRPr="009D298A" w:rsidRDefault="0008509E" w:rsidP="00C31489">
            <w:pPr>
              <w:jc w:val="center"/>
              <w:rPr>
                <w:rFonts w:ascii="Times New Roman" w:hAnsi="Times New Roman"/>
                <w:sz w:val="24"/>
                <w:szCs w:val="24"/>
              </w:rPr>
            </w:pPr>
          </w:p>
        </w:tc>
        <w:tc>
          <w:tcPr>
            <w:tcW w:w="634" w:type="dxa"/>
          </w:tcPr>
          <w:p w14:paraId="6BF1C35A" w14:textId="77777777" w:rsidR="0008509E" w:rsidRPr="009D298A" w:rsidRDefault="0008509E" w:rsidP="00C31489">
            <w:pPr>
              <w:jc w:val="right"/>
              <w:rPr>
                <w:rFonts w:ascii="Times New Roman" w:hAnsi="Times New Roman"/>
                <w:sz w:val="24"/>
                <w:szCs w:val="24"/>
              </w:rPr>
            </w:pPr>
          </w:p>
        </w:tc>
      </w:tr>
      <w:tr w:rsidR="0008509E" w:rsidRPr="009D298A" w14:paraId="459148AA" w14:textId="77777777" w:rsidTr="00C31489">
        <w:tc>
          <w:tcPr>
            <w:tcW w:w="963" w:type="dxa"/>
            <w:tcBorders>
              <w:bottom w:val="single" w:sz="4" w:space="0" w:color="auto"/>
            </w:tcBorders>
          </w:tcPr>
          <w:p w14:paraId="1A72ED96" w14:textId="77777777" w:rsidR="0008509E" w:rsidRPr="009D298A" w:rsidRDefault="0008509E" w:rsidP="00C31489">
            <w:pPr>
              <w:jc w:val="both"/>
              <w:rPr>
                <w:rFonts w:ascii="Times New Roman" w:hAnsi="Times New Roman"/>
                <w:sz w:val="24"/>
                <w:szCs w:val="24"/>
              </w:rPr>
            </w:pPr>
          </w:p>
        </w:tc>
        <w:tc>
          <w:tcPr>
            <w:tcW w:w="1349" w:type="dxa"/>
            <w:tcBorders>
              <w:bottom w:val="single" w:sz="4" w:space="0" w:color="auto"/>
            </w:tcBorders>
          </w:tcPr>
          <w:p w14:paraId="46115547" w14:textId="77777777" w:rsidR="0008509E" w:rsidRPr="009D298A" w:rsidRDefault="0008509E" w:rsidP="00C31489">
            <w:pPr>
              <w:jc w:val="both"/>
              <w:rPr>
                <w:rFonts w:ascii="Times New Roman" w:hAnsi="Times New Roman"/>
                <w:sz w:val="24"/>
                <w:szCs w:val="24"/>
              </w:rPr>
            </w:pPr>
            <w:r w:rsidRPr="009D298A">
              <w:rPr>
                <w:rFonts w:ascii="Times New Roman" w:eastAsiaTheme="minorEastAsia" w:hAnsi="Times New Roman"/>
                <w:bCs/>
                <w:dstrike/>
                <w:sz w:val="24"/>
                <w:szCs w:val="24"/>
              </w:rPr>
              <w:t>N</w:t>
            </w:r>
            <w:r w:rsidRPr="009D298A">
              <w:rPr>
                <w:rFonts w:ascii="Times New Roman" w:hAnsi="Times New Roman"/>
                <w:sz w:val="24"/>
                <w:szCs w:val="24"/>
              </w:rPr>
              <w:t xml:space="preserve"> 500/bag</w:t>
            </w:r>
          </w:p>
        </w:tc>
        <w:tc>
          <w:tcPr>
            <w:tcW w:w="656" w:type="dxa"/>
            <w:tcBorders>
              <w:bottom w:val="single" w:sz="4" w:space="0" w:color="auto"/>
            </w:tcBorders>
          </w:tcPr>
          <w:p w14:paraId="22017111" w14:textId="77777777" w:rsidR="0008509E" w:rsidRPr="009D298A" w:rsidRDefault="0008509E" w:rsidP="00C31489">
            <w:pPr>
              <w:jc w:val="center"/>
              <w:rPr>
                <w:rFonts w:ascii="Times New Roman" w:hAnsi="Times New Roman"/>
                <w:sz w:val="24"/>
                <w:szCs w:val="24"/>
              </w:rPr>
            </w:pPr>
          </w:p>
        </w:tc>
        <w:tc>
          <w:tcPr>
            <w:tcW w:w="756" w:type="dxa"/>
            <w:tcBorders>
              <w:bottom w:val="single" w:sz="4" w:space="0" w:color="auto"/>
            </w:tcBorders>
          </w:tcPr>
          <w:p w14:paraId="2C5B5EB6" w14:textId="77777777" w:rsidR="0008509E" w:rsidRPr="009D298A" w:rsidRDefault="0008509E" w:rsidP="00C31489">
            <w:pPr>
              <w:jc w:val="center"/>
              <w:rPr>
                <w:rFonts w:ascii="Times New Roman" w:hAnsi="Times New Roman"/>
                <w:sz w:val="24"/>
                <w:szCs w:val="24"/>
              </w:rPr>
            </w:pPr>
          </w:p>
        </w:tc>
        <w:tc>
          <w:tcPr>
            <w:tcW w:w="656" w:type="dxa"/>
            <w:tcBorders>
              <w:bottom w:val="single" w:sz="4" w:space="0" w:color="auto"/>
            </w:tcBorders>
          </w:tcPr>
          <w:p w14:paraId="484D352C"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7</w:t>
            </w:r>
          </w:p>
        </w:tc>
        <w:tc>
          <w:tcPr>
            <w:tcW w:w="756" w:type="dxa"/>
            <w:tcBorders>
              <w:bottom w:val="single" w:sz="4" w:space="0" w:color="auto"/>
            </w:tcBorders>
          </w:tcPr>
          <w:p w14:paraId="54FDB6A5"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36.84</w:t>
            </w:r>
          </w:p>
        </w:tc>
        <w:tc>
          <w:tcPr>
            <w:tcW w:w="767" w:type="dxa"/>
            <w:tcBorders>
              <w:bottom w:val="single" w:sz="4" w:space="0" w:color="auto"/>
            </w:tcBorders>
          </w:tcPr>
          <w:p w14:paraId="2454B3BB"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8</w:t>
            </w:r>
          </w:p>
        </w:tc>
        <w:tc>
          <w:tcPr>
            <w:tcW w:w="809" w:type="dxa"/>
            <w:tcBorders>
              <w:bottom w:val="single" w:sz="4" w:space="0" w:color="auto"/>
            </w:tcBorders>
          </w:tcPr>
          <w:p w14:paraId="607FD3F7" w14:textId="77777777" w:rsidR="0008509E" w:rsidRPr="009D298A" w:rsidRDefault="0008509E" w:rsidP="00C31489">
            <w:pPr>
              <w:jc w:val="center"/>
              <w:rPr>
                <w:rFonts w:ascii="Times New Roman" w:hAnsi="Times New Roman"/>
                <w:sz w:val="24"/>
                <w:szCs w:val="24"/>
              </w:rPr>
            </w:pPr>
            <w:r w:rsidRPr="009D298A">
              <w:rPr>
                <w:rFonts w:ascii="Times New Roman" w:hAnsi="Times New Roman"/>
                <w:sz w:val="24"/>
                <w:szCs w:val="24"/>
              </w:rPr>
              <w:t>33.33</w:t>
            </w:r>
          </w:p>
        </w:tc>
        <w:tc>
          <w:tcPr>
            <w:tcW w:w="790" w:type="dxa"/>
            <w:tcBorders>
              <w:bottom w:val="single" w:sz="4" w:space="0" w:color="auto"/>
            </w:tcBorders>
          </w:tcPr>
          <w:p w14:paraId="22F38C10" w14:textId="77777777" w:rsidR="0008509E" w:rsidRPr="009D298A" w:rsidRDefault="0008509E" w:rsidP="00C31489">
            <w:pPr>
              <w:jc w:val="center"/>
              <w:rPr>
                <w:rFonts w:ascii="Times New Roman" w:hAnsi="Times New Roman"/>
                <w:sz w:val="24"/>
                <w:szCs w:val="24"/>
              </w:rPr>
            </w:pPr>
          </w:p>
        </w:tc>
        <w:tc>
          <w:tcPr>
            <w:tcW w:w="493" w:type="dxa"/>
            <w:tcBorders>
              <w:bottom w:val="single" w:sz="4" w:space="0" w:color="auto"/>
            </w:tcBorders>
          </w:tcPr>
          <w:p w14:paraId="745119C7" w14:textId="77777777" w:rsidR="0008509E" w:rsidRPr="009D298A" w:rsidRDefault="0008509E" w:rsidP="00C31489">
            <w:pPr>
              <w:jc w:val="center"/>
              <w:rPr>
                <w:rFonts w:ascii="Times New Roman" w:hAnsi="Times New Roman"/>
                <w:sz w:val="24"/>
                <w:szCs w:val="24"/>
              </w:rPr>
            </w:pPr>
          </w:p>
        </w:tc>
        <w:tc>
          <w:tcPr>
            <w:tcW w:w="702" w:type="dxa"/>
            <w:tcBorders>
              <w:bottom w:val="single" w:sz="4" w:space="0" w:color="auto"/>
            </w:tcBorders>
          </w:tcPr>
          <w:p w14:paraId="6656CA92" w14:textId="77777777" w:rsidR="0008509E" w:rsidRPr="009D298A" w:rsidRDefault="0008509E" w:rsidP="00C31489">
            <w:pPr>
              <w:jc w:val="center"/>
              <w:rPr>
                <w:rFonts w:ascii="Times New Roman" w:hAnsi="Times New Roman"/>
                <w:sz w:val="24"/>
                <w:szCs w:val="24"/>
              </w:rPr>
            </w:pPr>
          </w:p>
        </w:tc>
        <w:tc>
          <w:tcPr>
            <w:tcW w:w="634" w:type="dxa"/>
            <w:tcBorders>
              <w:bottom w:val="single" w:sz="4" w:space="0" w:color="auto"/>
            </w:tcBorders>
          </w:tcPr>
          <w:p w14:paraId="2AA636CE" w14:textId="77777777" w:rsidR="0008509E" w:rsidRPr="009D298A" w:rsidRDefault="0008509E" w:rsidP="00C31489">
            <w:pPr>
              <w:jc w:val="right"/>
              <w:rPr>
                <w:rFonts w:ascii="Times New Roman" w:hAnsi="Times New Roman"/>
                <w:sz w:val="24"/>
                <w:szCs w:val="24"/>
              </w:rPr>
            </w:pPr>
          </w:p>
        </w:tc>
      </w:tr>
    </w:tbl>
    <w:p w14:paraId="719D74B3" w14:textId="77777777" w:rsidR="0008509E" w:rsidRPr="009213B5" w:rsidRDefault="0008509E" w:rsidP="0008509E">
      <w:pPr>
        <w:rPr>
          <w:rFonts w:ascii="Times New Roman" w:hAnsi="Times New Roman"/>
          <w:b/>
          <w:bCs/>
          <w:sz w:val="24"/>
          <w:szCs w:val="24"/>
        </w:rPr>
      </w:pPr>
      <w:r w:rsidRPr="005F6ED7">
        <w:rPr>
          <w:rFonts w:ascii="Trebuchet MS" w:hAnsi="Trebuchet MS"/>
          <w:sz w:val="24"/>
        </w:rPr>
        <w:t>Sources: Field Work 2023</w:t>
      </w:r>
    </w:p>
    <w:p w14:paraId="4092FA27" w14:textId="77777777" w:rsidR="0008509E" w:rsidRPr="0008509E" w:rsidRDefault="0008509E" w:rsidP="0008509E">
      <w:pPr>
        <w:spacing w:after="0" w:line="240" w:lineRule="auto"/>
        <w:rPr>
          <w:rFonts w:ascii="Times New Roman" w:hAnsi="Times New Roman"/>
          <w:b/>
          <w:bCs/>
          <w:sz w:val="24"/>
          <w:szCs w:val="24"/>
        </w:rPr>
      </w:pPr>
      <w:r w:rsidRPr="007F6B88">
        <w:rPr>
          <w:rFonts w:ascii="Times New Roman" w:hAnsi="Times New Roman"/>
          <w:b/>
          <w:sz w:val="24"/>
          <w:szCs w:val="24"/>
        </w:rPr>
        <w:t>Discussion</w:t>
      </w:r>
    </w:p>
    <w:p w14:paraId="61937F36" w14:textId="77777777" w:rsidR="00A2677D" w:rsidRPr="00BF6027" w:rsidRDefault="00A2677D" w:rsidP="00A2677D">
      <w:pPr>
        <w:jc w:val="both"/>
        <w:rPr>
          <w:rFonts w:ascii="Times New Roman" w:hAnsi="Times New Roman"/>
          <w:b/>
          <w:bCs/>
          <w:sz w:val="24"/>
          <w:szCs w:val="24"/>
        </w:rPr>
      </w:pPr>
      <w:r>
        <w:rPr>
          <w:rFonts w:ascii="Times New Roman" w:hAnsi="Times New Roman"/>
          <w:b/>
          <w:bCs/>
          <w:color w:val="000000"/>
          <w:sz w:val="24"/>
          <w:szCs w:val="24"/>
        </w:rPr>
        <w:t>Awareness of Charcoal P</w:t>
      </w:r>
      <w:r w:rsidRPr="00BF6027">
        <w:rPr>
          <w:rFonts w:ascii="Times New Roman" w:hAnsi="Times New Roman"/>
          <w:b/>
          <w:bCs/>
          <w:color w:val="000000"/>
          <w:sz w:val="24"/>
          <w:szCs w:val="24"/>
        </w:rPr>
        <w:t>olic</w:t>
      </w:r>
      <w:r>
        <w:rPr>
          <w:rFonts w:ascii="Times New Roman" w:hAnsi="Times New Roman"/>
          <w:b/>
          <w:bCs/>
          <w:color w:val="000000"/>
          <w:sz w:val="24"/>
          <w:szCs w:val="24"/>
        </w:rPr>
        <w:t xml:space="preserve">y </w:t>
      </w:r>
      <w:r>
        <w:rPr>
          <w:rFonts w:ascii="Times New Roman" w:hAnsi="Times New Roman"/>
          <w:b/>
          <w:bCs/>
          <w:sz w:val="24"/>
          <w:szCs w:val="24"/>
        </w:rPr>
        <w:t>in Benue State</w:t>
      </w:r>
    </w:p>
    <w:p w14:paraId="72841AAC" w14:textId="77777777" w:rsidR="00A2677D" w:rsidRPr="006E7B38" w:rsidRDefault="00A2677D" w:rsidP="00A2677D">
      <w:pPr>
        <w:autoSpaceDE w:val="0"/>
        <w:autoSpaceDN w:val="0"/>
        <w:adjustRightInd w:val="0"/>
        <w:spacing w:after="0" w:line="480" w:lineRule="auto"/>
        <w:jc w:val="both"/>
        <w:rPr>
          <w:rFonts w:ascii="Times New Roman" w:hAnsi="Times New Roman"/>
          <w:sz w:val="24"/>
          <w:szCs w:val="24"/>
        </w:rPr>
      </w:pPr>
      <w:r w:rsidRPr="006E7B38">
        <w:rPr>
          <w:rFonts w:ascii="Times New Roman" w:hAnsi="Times New Roman"/>
          <w:sz w:val="24"/>
          <w:szCs w:val="24"/>
        </w:rPr>
        <w:t xml:space="preserve">There was poor understating of charcoal policy in </w:t>
      </w:r>
      <w:r>
        <w:rPr>
          <w:rFonts w:ascii="Times New Roman" w:hAnsi="Times New Roman"/>
          <w:sz w:val="24"/>
          <w:szCs w:val="24"/>
        </w:rPr>
        <w:t>Benue State</w:t>
      </w:r>
      <w:r w:rsidRPr="006E7B38">
        <w:rPr>
          <w:rFonts w:ascii="Times New Roman" w:hAnsi="Times New Roman"/>
          <w:sz w:val="24"/>
          <w:szCs w:val="24"/>
        </w:rPr>
        <w:t xml:space="preserve"> by CVC actors</w:t>
      </w:r>
      <w:r>
        <w:rPr>
          <w:rFonts w:ascii="Times New Roman" w:hAnsi="Times New Roman"/>
          <w:sz w:val="24"/>
          <w:szCs w:val="24"/>
        </w:rPr>
        <w:t>. This agrees</w:t>
      </w:r>
      <w:r w:rsidRPr="006E7B38">
        <w:rPr>
          <w:rFonts w:ascii="Times New Roman" w:hAnsi="Times New Roman"/>
          <w:sz w:val="24"/>
          <w:szCs w:val="24"/>
        </w:rPr>
        <w:t xml:space="preserve"> with the fact that charcoal continue to be carried out in an informal way in most African countries (Obiri </w:t>
      </w:r>
      <w:r w:rsidRPr="006E7B38">
        <w:rPr>
          <w:rFonts w:ascii="Times New Roman" w:hAnsi="Times New Roman"/>
          <w:i/>
          <w:iCs/>
          <w:sz w:val="24"/>
          <w:szCs w:val="24"/>
        </w:rPr>
        <w:t xml:space="preserve">et al., </w:t>
      </w:r>
      <w:r w:rsidRPr="006E7B38">
        <w:rPr>
          <w:rFonts w:ascii="Times New Roman" w:hAnsi="Times New Roman"/>
          <w:sz w:val="24"/>
          <w:szCs w:val="24"/>
        </w:rPr>
        <w:t xml:space="preserve">2014, Jones, 2016, van T Veen </w:t>
      </w:r>
      <w:r w:rsidRPr="006E7B38">
        <w:rPr>
          <w:rFonts w:ascii="Times New Roman" w:hAnsi="Times New Roman"/>
          <w:i/>
          <w:iCs/>
          <w:sz w:val="24"/>
          <w:szCs w:val="24"/>
        </w:rPr>
        <w:t xml:space="preserve">et al., </w:t>
      </w:r>
      <w:r w:rsidRPr="006E7B38">
        <w:rPr>
          <w:rFonts w:ascii="Times New Roman" w:hAnsi="Times New Roman"/>
          <w:sz w:val="24"/>
          <w:szCs w:val="24"/>
        </w:rPr>
        <w:t>2022). This may be due to poor attention given to charcoal sector in Nigeria, despite it</w:t>
      </w:r>
      <w:r>
        <w:rPr>
          <w:rFonts w:ascii="Times New Roman" w:hAnsi="Times New Roman"/>
          <w:sz w:val="24"/>
          <w:szCs w:val="24"/>
        </w:rPr>
        <w:t xml:space="preserve">s enormous </w:t>
      </w:r>
      <w:r w:rsidRPr="006E7B38">
        <w:rPr>
          <w:rFonts w:ascii="Times New Roman" w:hAnsi="Times New Roman"/>
          <w:sz w:val="24"/>
          <w:szCs w:val="24"/>
        </w:rPr>
        <w:t>contribution</w:t>
      </w:r>
      <w:r>
        <w:rPr>
          <w:rFonts w:ascii="Times New Roman" w:hAnsi="Times New Roman"/>
          <w:sz w:val="24"/>
          <w:szCs w:val="24"/>
        </w:rPr>
        <w:t>s</w:t>
      </w:r>
      <w:r w:rsidRPr="006E7B38">
        <w:rPr>
          <w:rFonts w:ascii="Times New Roman" w:hAnsi="Times New Roman"/>
          <w:sz w:val="24"/>
          <w:szCs w:val="24"/>
        </w:rPr>
        <w:t xml:space="preserve"> to the energy and financial needs of millions of people both in rural and urban centers.  This is evidence</w:t>
      </w:r>
      <w:r>
        <w:rPr>
          <w:rFonts w:ascii="Times New Roman" w:hAnsi="Times New Roman"/>
          <w:sz w:val="24"/>
          <w:szCs w:val="24"/>
        </w:rPr>
        <w:t>d</w:t>
      </w:r>
      <w:r w:rsidRPr="006E7B38">
        <w:rPr>
          <w:rFonts w:ascii="Times New Roman" w:hAnsi="Times New Roman"/>
          <w:sz w:val="24"/>
          <w:szCs w:val="24"/>
        </w:rPr>
        <w:t xml:space="preserve"> in negligence of charcoal</w:t>
      </w:r>
      <w:r>
        <w:rPr>
          <w:rFonts w:ascii="Times New Roman" w:hAnsi="Times New Roman"/>
          <w:sz w:val="24"/>
          <w:szCs w:val="24"/>
        </w:rPr>
        <w:t xml:space="preserve"> policy</w:t>
      </w:r>
      <w:r w:rsidRPr="006E7B38">
        <w:rPr>
          <w:rFonts w:ascii="Times New Roman" w:hAnsi="Times New Roman"/>
          <w:sz w:val="24"/>
          <w:szCs w:val="24"/>
        </w:rPr>
        <w:t xml:space="preserve"> in the recent Nigerian</w:t>
      </w:r>
      <w:r>
        <w:rPr>
          <w:rFonts w:ascii="Times New Roman" w:hAnsi="Times New Roman"/>
          <w:sz w:val="24"/>
          <w:szCs w:val="24"/>
        </w:rPr>
        <w:t xml:space="preserve"> National Forest Policy of 2020. The policy only briefly talks</w:t>
      </w:r>
      <w:r w:rsidRPr="006E7B38">
        <w:rPr>
          <w:rFonts w:ascii="Times New Roman" w:hAnsi="Times New Roman"/>
          <w:sz w:val="24"/>
          <w:szCs w:val="24"/>
        </w:rPr>
        <w:t xml:space="preserve"> about fuel wood without anything</w:t>
      </w:r>
      <w:r>
        <w:rPr>
          <w:rFonts w:ascii="Times New Roman" w:hAnsi="Times New Roman"/>
          <w:sz w:val="24"/>
          <w:szCs w:val="24"/>
        </w:rPr>
        <w:t>,</w:t>
      </w:r>
      <w:r w:rsidRPr="006E7B38">
        <w:rPr>
          <w:rFonts w:ascii="Times New Roman" w:hAnsi="Times New Roman"/>
          <w:sz w:val="24"/>
          <w:szCs w:val="24"/>
        </w:rPr>
        <w:t xml:space="preserve"> not even the name of charcoal mentioned.  </w:t>
      </w:r>
      <w:r>
        <w:rPr>
          <w:rFonts w:ascii="Times New Roman" w:hAnsi="Times New Roman"/>
          <w:sz w:val="24"/>
          <w:szCs w:val="24"/>
        </w:rPr>
        <w:t xml:space="preserve"> This agree with the submission by </w:t>
      </w:r>
      <w:r w:rsidRPr="006E7B38">
        <w:rPr>
          <w:rFonts w:ascii="Times New Roman" w:hAnsi="Times New Roman"/>
          <w:sz w:val="24"/>
          <w:szCs w:val="24"/>
        </w:rPr>
        <w:t>Zulu (2010</w:t>
      </w:r>
      <w:r>
        <w:rPr>
          <w:rFonts w:ascii="Times New Roman" w:hAnsi="Times New Roman"/>
          <w:sz w:val="24"/>
          <w:szCs w:val="24"/>
        </w:rPr>
        <w:t xml:space="preserve">) and </w:t>
      </w:r>
      <w:r w:rsidRPr="006E7B38">
        <w:rPr>
          <w:rFonts w:ascii="Times New Roman" w:hAnsi="Times New Roman"/>
          <w:sz w:val="24"/>
          <w:szCs w:val="24"/>
        </w:rPr>
        <w:t>Bekele and Kemal (2022</w:t>
      </w:r>
      <w:r>
        <w:rPr>
          <w:rFonts w:ascii="Times New Roman" w:hAnsi="Times New Roman"/>
          <w:sz w:val="24"/>
          <w:szCs w:val="24"/>
        </w:rPr>
        <w:t xml:space="preserve">) that </w:t>
      </w:r>
      <w:r w:rsidRPr="006E7B38">
        <w:rPr>
          <w:rFonts w:ascii="Times New Roman" w:hAnsi="Times New Roman"/>
          <w:sz w:val="24"/>
          <w:szCs w:val="24"/>
        </w:rPr>
        <w:t xml:space="preserve">over the years’ charcoal has remained ignored by </w:t>
      </w:r>
      <w:r>
        <w:rPr>
          <w:rFonts w:ascii="Times New Roman" w:hAnsi="Times New Roman"/>
          <w:sz w:val="24"/>
          <w:szCs w:val="24"/>
        </w:rPr>
        <w:t xml:space="preserve">policy </w:t>
      </w:r>
      <w:r w:rsidRPr="006E7B38">
        <w:rPr>
          <w:rFonts w:ascii="Times New Roman" w:hAnsi="Times New Roman"/>
          <w:sz w:val="24"/>
          <w:szCs w:val="24"/>
        </w:rPr>
        <w:t>makers in</w:t>
      </w:r>
      <w:r>
        <w:rPr>
          <w:rFonts w:ascii="Times New Roman" w:hAnsi="Times New Roman"/>
          <w:sz w:val="24"/>
          <w:szCs w:val="24"/>
        </w:rPr>
        <w:t xml:space="preserve"> sub-Saharan Africa. S</w:t>
      </w:r>
      <w:r w:rsidRPr="006E7B38">
        <w:rPr>
          <w:rFonts w:ascii="Times New Roman" w:hAnsi="Times New Roman"/>
          <w:sz w:val="24"/>
          <w:szCs w:val="24"/>
        </w:rPr>
        <w:t>ince government has no</w:t>
      </w:r>
      <w:r>
        <w:rPr>
          <w:rFonts w:ascii="Times New Roman" w:hAnsi="Times New Roman"/>
          <w:sz w:val="24"/>
          <w:szCs w:val="24"/>
        </w:rPr>
        <w:t>t given the needed attention to</w:t>
      </w:r>
      <w:r w:rsidRPr="006E7B38">
        <w:rPr>
          <w:rFonts w:ascii="Times New Roman" w:hAnsi="Times New Roman"/>
          <w:sz w:val="24"/>
          <w:szCs w:val="24"/>
        </w:rPr>
        <w:t xml:space="preserve"> the charcoal </w:t>
      </w:r>
      <w:proofErr w:type="gramStart"/>
      <w:r w:rsidRPr="006E7B38">
        <w:rPr>
          <w:rFonts w:ascii="Times New Roman" w:hAnsi="Times New Roman"/>
          <w:sz w:val="24"/>
          <w:szCs w:val="24"/>
        </w:rPr>
        <w:t xml:space="preserve">sector, </w:t>
      </w:r>
      <w:r>
        <w:rPr>
          <w:rFonts w:ascii="Times New Roman" w:hAnsi="Times New Roman"/>
          <w:sz w:val="24"/>
          <w:szCs w:val="24"/>
        </w:rPr>
        <w:t>as</w:t>
      </w:r>
      <w:proofErr w:type="gramEnd"/>
      <w:r>
        <w:rPr>
          <w:rFonts w:ascii="Times New Roman" w:hAnsi="Times New Roman"/>
          <w:sz w:val="24"/>
          <w:szCs w:val="24"/>
        </w:rPr>
        <w:t xml:space="preserve"> many of the regulators prefer charcoal</w:t>
      </w:r>
      <w:r w:rsidRPr="006E7B38">
        <w:rPr>
          <w:rFonts w:ascii="Times New Roman" w:hAnsi="Times New Roman"/>
          <w:sz w:val="24"/>
          <w:szCs w:val="24"/>
        </w:rPr>
        <w:t xml:space="preserve"> to be informal </w:t>
      </w:r>
      <w:r w:rsidRPr="006E7B38">
        <w:rPr>
          <w:rFonts w:ascii="Times New Roman" w:hAnsi="Times New Roman"/>
          <w:sz w:val="24"/>
          <w:szCs w:val="24"/>
        </w:rPr>
        <w:lastRenderedPageBreak/>
        <w:t xml:space="preserve">and </w:t>
      </w:r>
      <w:r>
        <w:rPr>
          <w:rFonts w:ascii="Times New Roman" w:hAnsi="Times New Roman"/>
          <w:sz w:val="24"/>
          <w:szCs w:val="24"/>
        </w:rPr>
        <w:t xml:space="preserve">this is working in </w:t>
      </w:r>
      <w:proofErr w:type="spellStart"/>
      <w:r>
        <w:rPr>
          <w:rFonts w:ascii="Times New Roman" w:hAnsi="Times New Roman"/>
          <w:sz w:val="24"/>
          <w:szCs w:val="24"/>
        </w:rPr>
        <w:t>favour</w:t>
      </w:r>
      <w:proofErr w:type="spellEnd"/>
      <w:r>
        <w:rPr>
          <w:rFonts w:ascii="Times New Roman" w:hAnsi="Times New Roman"/>
          <w:sz w:val="24"/>
          <w:szCs w:val="24"/>
        </w:rPr>
        <w:t xml:space="preserve"> of </w:t>
      </w:r>
      <w:r w:rsidRPr="006E7B38">
        <w:rPr>
          <w:rFonts w:ascii="Times New Roman" w:hAnsi="Times New Roman"/>
          <w:sz w:val="24"/>
          <w:szCs w:val="24"/>
        </w:rPr>
        <w:t>CVC actors</w:t>
      </w:r>
      <w:r>
        <w:rPr>
          <w:rFonts w:ascii="Times New Roman" w:hAnsi="Times New Roman"/>
          <w:sz w:val="24"/>
          <w:szCs w:val="24"/>
        </w:rPr>
        <w:t xml:space="preserve">, since they are not paying any formal </w:t>
      </w:r>
      <w:proofErr w:type="gramStart"/>
      <w:r>
        <w:rPr>
          <w:rFonts w:ascii="Times New Roman" w:hAnsi="Times New Roman"/>
          <w:sz w:val="24"/>
          <w:szCs w:val="24"/>
        </w:rPr>
        <w:t>royalty</w:t>
      </w:r>
      <w:r w:rsidRPr="006E7B38">
        <w:rPr>
          <w:rFonts w:ascii="Times New Roman" w:hAnsi="Times New Roman"/>
          <w:sz w:val="24"/>
          <w:szCs w:val="24"/>
        </w:rPr>
        <w:t>(</w:t>
      </w:r>
      <w:proofErr w:type="gramEnd"/>
      <w:r w:rsidRPr="006E7B38">
        <w:rPr>
          <w:rFonts w:ascii="Times New Roman" w:hAnsi="Times New Roman"/>
          <w:sz w:val="24"/>
          <w:szCs w:val="24"/>
        </w:rPr>
        <w:t xml:space="preserve">Jones, 2016, </w:t>
      </w:r>
      <w:r w:rsidRPr="006E7B38">
        <w:rPr>
          <w:rFonts w:ascii="Times New Roman" w:hAnsi="Times New Roman"/>
          <w:color w:val="000000"/>
          <w:sz w:val="24"/>
          <w:szCs w:val="24"/>
        </w:rPr>
        <w:t>Yeboah-</w:t>
      </w:r>
      <w:proofErr w:type="spellStart"/>
      <w:r w:rsidRPr="006E7B38">
        <w:rPr>
          <w:rFonts w:ascii="Times New Roman" w:hAnsi="Times New Roman"/>
          <w:color w:val="000000"/>
          <w:sz w:val="24"/>
          <w:szCs w:val="24"/>
        </w:rPr>
        <w:t>Assiamah</w:t>
      </w:r>
      <w:proofErr w:type="spellEnd"/>
      <w:r w:rsidRPr="006E7B38">
        <w:rPr>
          <w:rFonts w:ascii="Times New Roman" w:hAnsi="Times New Roman"/>
          <w:color w:val="000000"/>
          <w:sz w:val="24"/>
          <w:szCs w:val="24"/>
        </w:rPr>
        <w:t xml:space="preserve"> </w:t>
      </w:r>
      <w:r w:rsidRPr="006E7B38">
        <w:rPr>
          <w:rFonts w:ascii="Times New Roman" w:hAnsi="Times New Roman"/>
          <w:i/>
          <w:iCs/>
          <w:color w:val="000000"/>
          <w:sz w:val="24"/>
          <w:szCs w:val="24"/>
        </w:rPr>
        <w:t xml:space="preserve">et al., </w:t>
      </w:r>
      <w:r w:rsidRPr="006E7B38">
        <w:rPr>
          <w:rFonts w:ascii="Times New Roman" w:hAnsi="Times New Roman"/>
          <w:color w:val="000000"/>
          <w:sz w:val="24"/>
          <w:szCs w:val="24"/>
        </w:rPr>
        <w:t>2017)</w:t>
      </w:r>
      <w:r>
        <w:rPr>
          <w:rFonts w:ascii="Times New Roman" w:hAnsi="Times New Roman"/>
          <w:color w:val="000000"/>
          <w:sz w:val="24"/>
          <w:szCs w:val="24"/>
        </w:rPr>
        <w:t xml:space="preserve">. This is another source of revenue leak for the State government.  </w:t>
      </w:r>
      <w:r w:rsidRPr="006E7B38">
        <w:rPr>
          <w:rFonts w:ascii="Times New Roman" w:hAnsi="Times New Roman"/>
          <w:sz w:val="24"/>
          <w:szCs w:val="24"/>
        </w:rPr>
        <w:t>This could be li</w:t>
      </w:r>
      <w:r>
        <w:rPr>
          <w:rFonts w:ascii="Times New Roman" w:hAnsi="Times New Roman"/>
          <w:sz w:val="24"/>
          <w:szCs w:val="24"/>
        </w:rPr>
        <w:t>nked to the corruption that has</w:t>
      </w:r>
      <w:r w:rsidRPr="006E7B38">
        <w:rPr>
          <w:rFonts w:ascii="Times New Roman" w:hAnsi="Times New Roman"/>
          <w:sz w:val="24"/>
          <w:szCs w:val="24"/>
        </w:rPr>
        <w:t xml:space="preserve"> eaten deep in every sector in Nigeria.  </w:t>
      </w:r>
    </w:p>
    <w:p w14:paraId="51003371" w14:textId="77777777" w:rsidR="00A2677D" w:rsidRDefault="00A2677D" w:rsidP="00A2677D">
      <w:pPr>
        <w:jc w:val="both"/>
        <w:rPr>
          <w:rFonts w:ascii="Times New Roman" w:hAnsi="Times New Roman"/>
          <w:b/>
          <w:bCs/>
          <w:sz w:val="24"/>
          <w:szCs w:val="24"/>
        </w:rPr>
      </w:pPr>
      <w:r>
        <w:rPr>
          <w:rFonts w:ascii="Times New Roman" w:hAnsi="Times New Roman"/>
          <w:b/>
          <w:sz w:val="24"/>
          <w:szCs w:val="24"/>
        </w:rPr>
        <w:t xml:space="preserve">Charcoal Policy </w:t>
      </w:r>
      <w:r>
        <w:rPr>
          <w:rFonts w:ascii="Times New Roman" w:hAnsi="Times New Roman"/>
          <w:b/>
          <w:bCs/>
          <w:sz w:val="24"/>
          <w:szCs w:val="24"/>
        </w:rPr>
        <w:t>in Benue State</w:t>
      </w:r>
    </w:p>
    <w:p w14:paraId="4397D19A" w14:textId="77777777" w:rsidR="00DB4F0B" w:rsidRDefault="00A2677D" w:rsidP="00A2677D">
      <w:pPr>
        <w:pStyle w:val="Default"/>
        <w:spacing w:line="480" w:lineRule="auto"/>
        <w:jc w:val="both"/>
      </w:pPr>
      <w:r>
        <w:t xml:space="preserve">Like many other parts of Africa, charcoal policy in Benue State was ban on production this agreed with the submission by Zulu (2010) Doggart </w:t>
      </w:r>
      <w:r>
        <w:rPr>
          <w:i/>
          <w:iCs/>
        </w:rPr>
        <w:t xml:space="preserve">et al. </w:t>
      </w:r>
      <w:r w:rsidRPr="00B16ACA">
        <w:t>(2020)</w:t>
      </w:r>
      <w:r>
        <w:t xml:space="preserve"> that, charcoal ban on production and consumption was the policy tool used by many countries in Africa.  Even though some of the CVC actors were aware of the ban they still operate freely since, even regulators turn a blind eye on the operation of CVC actors in Benue State allowing them to carried out their businesses as if there were no regulation. </w:t>
      </w:r>
    </w:p>
    <w:p w14:paraId="2CECEA96" w14:textId="77777777" w:rsidR="00A2677D" w:rsidRPr="009E0C8A" w:rsidRDefault="00A2677D" w:rsidP="00A2677D">
      <w:pPr>
        <w:jc w:val="both"/>
        <w:rPr>
          <w:rFonts w:ascii="Times New Roman" w:hAnsi="Times New Roman"/>
          <w:sz w:val="24"/>
          <w:szCs w:val="24"/>
        </w:rPr>
      </w:pPr>
      <w:r>
        <w:rPr>
          <w:rFonts w:ascii="Times New Roman" w:hAnsi="Times New Roman"/>
          <w:b/>
          <w:sz w:val="24"/>
          <w:szCs w:val="24"/>
        </w:rPr>
        <w:t xml:space="preserve">Those Responsible for Policy Enforcement </w:t>
      </w:r>
      <w:r>
        <w:rPr>
          <w:rFonts w:ascii="Times New Roman" w:hAnsi="Times New Roman"/>
          <w:b/>
          <w:bCs/>
          <w:sz w:val="24"/>
          <w:szCs w:val="24"/>
        </w:rPr>
        <w:t>in Benue State</w:t>
      </w:r>
    </w:p>
    <w:p w14:paraId="17F052BD" w14:textId="77777777" w:rsidR="00A2677D" w:rsidRPr="009A4CE2" w:rsidRDefault="00A2677D" w:rsidP="00A2677D">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sz w:val="24"/>
          <w:szCs w:val="24"/>
        </w:rPr>
        <w:t xml:space="preserve">The enforcement of Forestry laws and policies including charcoal policy in Benue State is </w:t>
      </w:r>
      <w:r w:rsidRPr="00827D5B">
        <w:rPr>
          <w:rFonts w:ascii="Times New Roman" w:hAnsi="Times New Roman"/>
          <w:sz w:val="24"/>
          <w:szCs w:val="24"/>
        </w:rPr>
        <w:t>responsibility</w:t>
      </w:r>
      <w:r>
        <w:rPr>
          <w:rFonts w:ascii="Times New Roman" w:hAnsi="Times New Roman"/>
          <w:sz w:val="24"/>
          <w:szCs w:val="24"/>
        </w:rPr>
        <w:t xml:space="preserve"> of   Department of F</w:t>
      </w:r>
      <w:r w:rsidRPr="00827D5B">
        <w:rPr>
          <w:rFonts w:ascii="Times New Roman" w:hAnsi="Times New Roman"/>
          <w:sz w:val="24"/>
          <w:szCs w:val="24"/>
        </w:rPr>
        <w:t xml:space="preserve">orestry in the Ministry of </w:t>
      </w:r>
      <w:r>
        <w:rPr>
          <w:rFonts w:ascii="Times New Roman" w:hAnsi="Times New Roman"/>
          <w:sz w:val="24"/>
          <w:szCs w:val="24"/>
        </w:rPr>
        <w:t>Environment and Water Resources.</w:t>
      </w:r>
      <w:r w:rsidRPr="00827D5B">
        <w:rPr>
          <w:rFonts w:ascii="Times New Roman" w:hAnsi="Times New Roman"/>
          <w:sz w:val="24"/>
          <w:szCs w:val="24"/>
        </w:rPr>
        <w:t xml:space="preserve">  However, other security agencies like the police try to enforce the ban but end up in their packet.  This is in line with the submission that</w:t>
      </w:r>
      <w:r>
        <w:rPr>
          <w:rFonts w:ascii="Times New Roman" w:hAnsi="Times New Roman"/>
          <w:sz w:val="24"/>
          <w:szCs w:val="24"/>
        </w:rPr>
        <w:t>,</w:t>
      </w:r>
      <w:r w:rsidRPr="00827D5B">
        <w:rPr>
          <w:rFonts w:ascii="Times New Roman" w:hAnsi="Times New Roman"/>
          <w:sz w:val="24"/>
          <w:szCs w:val="24"/>
        </w:rPr>
        <w:t xml:space="preserve"> </w:t>
      </w:r>
      <w:r>
        <w:rPr>
          <w:rFonts w:ascii="Times New Roman" w:hAnsi="Times New Roman"/>
          <w:color w:val="000000"/>
          <w:sz w:val="24"/>
          <w:szCs w:val="24"/>
        </w:rPr>
        <w:t>f</w:t>
      </w:r>
      <w:r w:rsidRPr="00827D5B">
        <w:rPr>
          <w:rFonts w:ascii="Times New Roman" w:hAnsi="Times New Roman"/>
          <w:color w:val="000000"/>
          <w:sz w:val="24"/>
          <w:szCs w:val="24"/>
        </w:rPr>
        <w:t>raud happens once regulations, laws and rules are not obeyed, as well as those on</w:t>
      </w:r>
      <w:r>
        <w:rPr>
          <w:rFonts w:ascii="Times New Roman" w:hAnsi="Times New Roman"/>
          <w:color w:val="000000"/>
          <w:sz w:val="24"/>
          <w:szCs w:val="24"/>
        </w:rPr>
        <w:t xml:space="preserve"> </w:t>
      </w:r>
      <w:r w:rsidRPr="00827D5B">
        <w:rPr>
          <w:rFonts w:ascii="Times New Roman" w:hAnsi="Times New Roman"/>
          <w:color w:val="000000"/>
          <w:sz w:val="24"/>
          <w:szCs w:val="24"/>
        </w:rPr>
        <w:t>forest use, that can result in forest degradation and deforestation in many countries (</w:t>
      </w:r>
      <w:r>
        <w:rPr>
          <w:rFonts w:ascii="Times New Roman" w:hAnsi="Times New Roman"/>
          <w:sz w:val="24"/>
          <w:szCs w:val="24"/>
        </w:rPr>
        <w:t xml:space="preserve">van - Veen </w:t>
      </w:r>
      <w:r>
        <w:rPr>
          <w:rFonts w:ascii="Times New Roman" w:hAnsi="Times New Roman"/>
          <w:i/>
          <w:iCs/>
          <w:sz w:val="24"/>
          <w:szCs w:val="24"/>
        </w:rPr>
        <w:t xml:space="preserve">et al., </w:t>
      </w:r>
      <w:r>
        <w:rPr>
          <w:rFonts w:ascii="Times New Roman" w:hAnsi="Times New Roman"/>
          <w:sz w:val="24"/>
          <w:szCs w:val="24"/>
        </w:rPr>
        <w:t xml:space="preserve">2022).   </w:t>
      </w:r>
    </w:p>
    <w:p w14:paraId="79A2D2C1" w14:textId="77777777" w:rsidR="00A2677D" w:rsidRPr="009F0C3D" w:rsidRDefault="00A2677D" w:rsidP="00A2677D">
      <w:pPr>
        <w:spacing w:after="0"/>
        <w:jc w:val="both"/>
        <w:rPr>
          <w:rFonts w:ascii="Times New Roman" w:hAnsi="Times New Roman"/>
          <w:b/>
          <w:bCs/>
          <w:sz w:val="24"/>
          <w:szCs w:val="24"/>
        </w:rPr>
      </w:pPr>
      <w:r w:rsidRPr="009F0C3D">
        <w:rPr>
          <w:rFonts w:ascii="Times New Roman" w:hAnsi="Times New Roman"/>
          <w:b/>
          <w:bCs/>
          <w:sz w:val="24"/>
          <w:szCs w:val="24"/>
        </w:rPr>
        <w:t>Level of Charcoal Polic</w:t>
      </w:r>
      <w:r>
        <w:rPr>
          <w:rFonts w:ascii="Times New Roman" w:hAnsi="Times New Roman"/>
          <w:b/>
          <w:bCs/>
          <w:sz w:val="24"/>
          <w:szCs w:val="24"/>
        </w:rPr>
        <w:t>y</w:t>
      </w:r>
      <w:r w:rsidRPr="009F0C3D">
        <w:rPr>
          <w:rFonts w:ascii="Times New Roman" w:hAnsi="Times New Roman"/>
          <w:b/>
          <w:bCs/>
          <w:sz w:val="24"/>
          <w:szCs w:val="24"/>
        </w:rPr>
        <w:t xml:space="preserve"> Compliance in </w:t>
      </w:r>
      <w:r>
        <w:rPr>
          <w:b/>
          <w:bCs/>
        </w:rPr>
        <w:t>Benue State</w:t>
      </w:r>
    </w:p>
    <w:p w14:paraId="767C3BDB" w14:textId="77777777" w:rsidR="00AE62AB" w:rsidRDefault="00A2677D" w:rsidP="00AE62AB">
      <w:pPr>
        <w:pStyle w:val="Default"/>
        <w:spacing w:line="480" w:lineRule="auto"/>
        <w:jc w:val="both"/>
      </w:pPr>
      <w:r w:rsidRPr="00CB5D66">
        <w:t xml:space="preserve">The consensus among the key actors in CVC in </w:t>
      </w:r>
      <w:r>
        <w:t>Benue State</w:t>
      </w:r>
      <w:r w:rsidRPr="00CB5D66">
        <w:t xml:space="preserve"> on the level of charcoal policy compliance was very poor. This confirmed submission by other scholars </w:t>
      </w:r>
      <w:r>
        <w:t>(</w:t>
      </w:r>
      <w:r w:rsidRPr="00CB5D66">
        <w:t xml:space="preserve">Girard, 2002, Maes and </w:t>
      </w:r>
      <w:proofErr w:type="spellStart"/>
      <w:r w:rsidRPr="00CB5D66">
        <w:t>Verbist</w:t>
      </w:r>
      <w:proofErr w:type="spellEnd"/>
      <w:r w:rsidRPr="00CB5D66">
        <w:t>, 2012) that charcoal ban in several nations have had partial accomplishment.  Zulu (2010) believed that ban on charcoal production have largely push</w:t>
      </w:r>
      <w:r>
        <w:t>ed</w:t>
      </w:r>
      <w:r w:rsidRPr="00CB5D66">
        <w:t xml:space="preserve"> charcoal business more into informal means of operating. </w:t>
      </w:r>
      <w:r>
        <w:t xml:space="preserve">This is consistent with the conclusion of </w:t>
      </w:r>
      <w:proofErr w:type="spellStart"/>
      <w:r>
        <w:t>Aderogba</w:t>
      </w:r>
      <w:proofErr w:type="spellEnd"/>
      <w:r>
        <w:t xml:space="preserve"> and Adeniyi (2019), they </w:t>
      </w:r>
      <w:r>
        <w:lastRenderedPageBreak/>
        <w:t xml:space="preserve">said that in the absence of proper enforcement of charcoal laws by charcoal actors often operate unchallenged. </w:t>
      </w:r>
    </w:p>
    <w:p w14:paraId="1711499B" w14:textId="77777777" w:rsidR="00A2677D" w:rsidRPr="00AE62AB" w:rsidRDefault="00A2677D" w:rsidP="00AE62AB">
      <w:pPr>
        <w:pStyle w:val="Default"/>
        <w:spacing w:line="480" w:lineRule="auto"/>
        <w:jc w:val="both"/>
      </w:pPr>
      <w:r w:rsidRPr="00C466F2">
        <w:rPr>
          <w:b/>
          <w:bCs/>
        </w:rPr>
        <w:t>Performance of Polic</w:t>
      </w:r>
      <w:r>
        <w:rPr>
          <w:b/>
          <w:bCs/>
        </w:rPr>
        <w:t>ies</w:t>
      </w:r>
      <w:r w:rsidRPr="00C466F2">
        <w:rPr>
          <w:b/>
          <w:bCs/>
        </w:rPr>
        <w:t xml:space="preserve"> Compliance in </w:t>
      </w:r>
      <w:r>
        <w:rPr>
          <w:b/>
          <w:bCs/>
        </w:rPr>
        <w:t>Benue State</w:t>
      </w:r>
    </w:p>
    <w:p w14:paraId="0D417B54" w14:textId="77777777" w:rsidR="00A2677D" w:rsidRPr="00C466F2" w:rsidRDefault="00A2677D" w:rsidP="00A2677D">
      <w:pPr>
        <w:spacing w:after="0" w:line="480" w:lineRule="auto"/>
        <w:jc w:val="both"/>
        <w:rPr>
          <w:rFonts w:ascii="Times New Roman" w:hAnsi="Times New Roman"/>
          <w:sz w:val="24"/>
          <w:szCs w:val="24"/>
        </w:rPr>
      </w:pPr>
      <w:r>
        <w:rPr>
          <w:rFonts w:ascii="Times New Roman" w:hAnsi="Times New Roman"/>
          <w:sz w:val="24"/>
          <w:szCs w:val="24"/>
        </w:rPr>
        <w:t xml:space="preserve">Charcoal value chain actors in Benue State were of the opinion that, the </w:t>
      </w:r>
      <w:r w:rsidRPr="00C466F2">
        <w:rPr>
          <w:rFonts w:ascii="Times New Roman" w:hAnsi="Times New Roman"/>
          <w:sz w:val="24"/>
          <w:szCs w:val="24"/>
        </w:rPr>
        <w:t xml:space="preserve">performance of </w:t>
      </w:r>
      <w:r>
        <w:rPr>
          <w:rFonts w:ascii="Times New Roman" w:hAnsi="Times New Roman"/>
          <w:sz w:val="24"/>
          <w:szCs w:val="24"/>
        </w:rPr>
        <w:t xml:space="preserve">charcoal ban </w:t>
      </w:r>
      <w:r w:rsidRPr="00C466F2">
        <w:rPr>
          <w:rFonts w:ascii="Times New Roman" w:hAnsi="Times New Roman"/>
          <w:sz w:val="24"/>
          <w:szCs w:val="24"/>
        </w:rPr>
        <w:t>polic</w:t>
      </w:r>
      <w:r>
        <w:rPr>
          <w:rFonts w:ascii="Times New Roman" w:hAnsi="Times New Roman"/>
          <w:sz w:val="24"/>
          <w:szCs w:val="24"/>
        </w:rPr>
        <w:t>y</w:t>
      </w:r>
      <w:r w:rsidRPr="00C466F2">
        <w:rPr>
          <w:rFonts w:ascii="Times New Roman" w:hAnsi="Times New Roman"/>
          <w:sz w:val="24"/>
          <w:szCs w:val="24"/>
        </w:rPr>
        <w:t xml:space="preserve"> compliance in </w:t>
      </w:r>
      <w:r>
        <w:rPr>
          <w:rFonts w:ascii="Times New Roman" w:hAnsi="Times New Roman"/>
          <w:sz w:val="24"/>
          <w:szCs w:val="24"/>
        </w:rPr>
        <w:t>Benue State</w:t>
      </w:r>
      <w:r w:rsidRPr="00C466F2">
        <w:rPr>
          <w:rFonts w:ascii="Times New Roman" w:hAnsi="Times New Roman"/>
          <w:sz w:val="24"/>
          <w:szCs w:val="24"/>
        </w:rPr>
        <w:t xml:space="preserve"> was poor. </w:t>
      </w:r>
      <w:r>
        <w:rPr>
          <w:rFonts w:ascii="Times New Roman" w:hAnsi="Times New Roman"/>
          <w:sz w:val="24"/>
          <w:szCs w:val="24"/>
        </w:rPr>
        <w:t xml:space="preserve"> This means that the policy is not recognized and obeyed by the actors. This is evidenced by the high volume of charcoal that is produced in the state and displaced on the streets and roads all over the state indicating that the policy is not in force. </w:t>
      </w:r>
    </w:p>
    <w:p w14:paraId="24250BF3" w14:textId="77777777" w:rsidR="00A2677D" w:rsidRPr="00E56715" w:rsidRDefault="00A2677D" w:rsidP="00A2677D">
      <w:pPr>
        <w:rPr>
          <w:rFonts w:ascii="Times New Roman" w:hAnsi="Times New Roman"/>
          <w:b/>
          <w:bCs/>
          <w:sz w:val="24"/>
          <w:szCs w:val="24"/>
        </w:rPr>
      </w:pPr>
      <w:r w:rsidRPr="00E56715">
        <w:rPr>
          <w:rFonts w:ascii="Times New Roman" w:hAnsi="Times New Roman"/>
          <w:b/>
          <w:bCs/>
          <w:sz w:val="24"/>
          <w:szCs w:val="24"/>
        </w:rPr>
        <w:t xml:space="preserve">Effectiveness of Charcoal Policies Compliance in </w:t>
      </w:r>
      <w:r>
        <w:rPr>
          <w:rFonts w:ascii="Times New Roman" w:hAnsi="Times New Roman"/>
          <w:b/>
          <w:bCs/>
          <w:sz w:val="24"/>
          <w:szCs w:val="24"/>
        </w:rPr>
        <w:t>Benue State</w:t>
      </w:r>
    </w:p>
    <w:p w14:paraId="3C48393A" w14:textId="77777777" w:rsidR="00A2677D" w:rsidRDefault="00A2677D" w:rsidP="00A2677D">
      <w:pPr>
        <w:spacing w:after="0" w:line="480" w:lineRule="auto"/>
        <w:jc w:val="both"/>
        <w:rPr>
          <w:rFonts w:ascii="Times New Roman" w:hAnsi="Times New Roman"/>
          <w:sz w:val="24"/>
          <w:szCs w:val="24"/>
        </w:rPr>
      </w:pPr>
      <w:r>
        <w:rPr>
          <w:rFonts w:ascii="Times New Roman" w:hAnsi="Times New Roman"/>
          <w:sz w:val="24"/>
          <w:szCs w:val="24"/>
        </w:rPr>
        <w:t xml:space="preserve">It was clear from the response of the respondents that the policy was </w:t>
      </w:r>
      <w:r w:rsidRPr="00C466F2">
        <w:rPr>
          <w:rFonts w:ascii="Times New Roman" w:hAnsi="Times New Roman"/>
          <w:sz w:val="24"/>
          <w:szCs w:val="24"/>
        </w:rPr>
        <w:t>very weak</w:t>
      </w:r>
      <w:r>
        <w:rPr>
          <w:rFonts w:ascii="Times New Roman" w:hAnsi="Times New Roman"/>
          <w:sz w:val="24"/>
          <w:szCs w:val="24"/>
        </w:rPr>
        <w:t xml:space="preserve">, hence not </w:t>
      </w:r>
      <w:r w:rsidRPr="00C466F2">
        <w:rPr>
          <w:rFonts w:ascii="Times New Roman" w:hAnsi="Times New Roman"/>
          <w:sz w:val="24"/>
          <w:szCs w:val="24"/>
        </w:rPr>
        <w:t>effecti</w:t>
      </w:r>
      <w:r>
        <w:rPr>
          <w:rFonts w:ascii="Times New Roman" w:hAnsi="Times New Roman"/>
          <w:sz w:val="24"/>
          <w:szCs w:val="24"/>
        </w:rPr>
        <w:t>ve</w:t>
      </w:r>
      <w:r w:rsidRPr="00C466F2">
        <w:rPr>
          <w:rFonts w:ascii="Times New Roman" w:hAnsi="Times New Roman"/>
          <w:sz w:val="24"/>
          <w:szCs w:val="24"/>
        </w:rPr>
        <w:t xml:space="preserve"> </w:t>
      </w:r>
      <w:r>
        <w:rPr>
          <w:rFonts w:ascii="Times New Roman" w:hAnsi="Times New Roman"/>
          <w:sz w:val="24"/>
          <w:szCs w:val="24"/>
        </w:rPr>
        <w:t>in regulating charcoal production in</w:t>
      </w:r>
      <w:r w:rsidRPr="00C466F2">
        <w:rPr>
          <w:rFonts w:ascii="Times New Roman" w:hAnsi="Times New Roman"/>
          <w:sz w:val="24"/>
          <w:szCs w:val="24"/>
        </w:rPr>
        <w:t xml:space="preserve"> </w:t>
      </w:r>
      <w:r>
        <w:rPr>
          <w:rFonts w:ascii="Times New Roman" w:hAnsi="Times New Roman"/>
          <w:sz w:val="24"/>
          <w:szCs w:val="24"/>
        </w:rPr>
        <w:t xml:space="preserve">Benue State. The effectiveness of charcoal policy depends on the political well of the government.  Politician do not want to get involved in issues that will make them unpopular since they cannot provide other alternative sources of energy. Other sources available are well beyond the reach of many families (Doggart </w:t>
      </w:r>
      <w:r w:rsidRPr="003A321D">
        <w:rPr>
          <w:rFonts w:ascii="Times New Roman" w:hAnsi="Times New Roman"/>
          <w:i/>
          <w:iCs/>
          <w:sz w:val="24"/>
          <w:szCs w:val="24"/>
        </w:rPr>
        <w:t>et al</w:t>
      </w:r>
      <w:r>
        <w:rPr>
          <w:rFonts w:ascii="Times New Roman" w:hAnsi="Times New Roman"/>
          <w:sz w:val="24"/>
          <w:szCs w:val="24"/>
        </w:rPr>
        <w:t>.,</w:t>
      </w:r>
      <w:r w:rsidRPr="003A321D">
        <w:rPr>
          <w:rFonts w:ascii="Times New Roman" w:hAnsi="Times New Roman"/>
          <w:sz w:val="24"/>
          <w:szCs w:val="24"/>
        </w:rPr>
        <w:t xml:space="preserve"> 2022</w:t>
      </w:r>
      <w:r>
        <w:rPr>
          <w:rFonts w:ascii="Times New Roman" w:hAnsi="Times New Roman"/>
          <w:i/>
          <w:iCs/>
          <w:sz w:val="24"/>
          <w:szCs w:val="24"/>
        </w:rPr>
        <w:t>)</w:t>
      </w:r>
      <w:r>
        <w:rPr>
          <w:rFonts w:ascii="Times New Roman" w:hAnsi="Times New Roman"/>
          <w:sz w:val="24"/>
          <w:szCs w:val="24"/>
        </w:rPr>
        <w:t xml:space="preserve">. Enforcing ban on charcoal means you do not want them to live, hence they will go against such government. </w:t>
      </w:r>
      <w:r w:rsidRPr="00C466F2">
        <w:rPr>
          <w:rFonts w:ascii="Times New Roman" w:hAnsi="Times New Roman"/>
          <w:sz w:val="24"/>
          <w:szCs w:val="24"/>
        </w:rPr>
        <w:t xml:space="preserve"> </w:t>
      </w:r>
    </w:p>
    <w:p w14:paraId="39C838A4" w14:textId="77777777" w:rsidR="0008509E" w:rsidRDefault="0008509E" w:rsidP="0008509E">
      <w:pPr>
        <w:spacing w:after="0" w:line="480" w:lineRule="auto"/>
        <w:jc w:val="both"/>
        <w:rPr>
          <w:rFonts w:ascii="Times New Roman" w:hAnsi="Times New Roman"/>
          <w:sz w:val="24"/>
          <w:szCs w:val="24"/>
        </w:rPr>
      </w:pPr>
      <w:r w:rsidRPr="0033370F">
        <w:rPr>
          <w:rFonts w:ascii="Times New Roman" w:hAnsi="Times New Roman"/>
          <w:b/>
          <w:bCs/>
          <w:sz w:val="24"/>
          <w:szCs w:val="24"/>
        </w:rPr>
        <w:t>Charcoal Business Registration</w:t>
      </w:r>
    </w:p>
    <w:p w14:paraId="5131CBDC" w14:textId="77777777" w:rsidR="0008509E" w:rsidRPr="00E8581B" w:rsidRDefault="0008509E" w:rsidP="0008509E">
      <w:pPr>
        <w:spacing w:after="0" w:line="480" w:lineRule="auto"/>
        <w:jc w:val="both"/>
        <w:rPr>
          <w:rFonts w:ascii="Times New Roman" w:hAnsi="Times New Roman"/>
          <w:sz w:val="24"/>
          <w:szCs w:val="24"/>
        </w:rPr>
      </w:pPr>
      <w:r>
        <w:rPr>
          <w:rFonts w:ascii="Times New Roman" w:hAnsi="Times New Roman"/>
          <w:sz w:val="24"/>
          <w:szCs w:val="24"/>
        </w:rPr>
        <w:t>In</w:t>
      </w:r>
      <w:r w:rsidRPr="00283672">
        <w:rPr>
          <w:rFonts w:ascii="Times New Roman" w:hAnsi="Times New Roman"/>
          <w:sz w:val="24"/>
          <w:szCs w:val="24"/>
        </w:rPr>
        <w:t xml:space="preserve"> </w:t>
      </w:r>
      <w:r>
        <w:rPr>
          <w:rFonts w:ascii="Times New Roman" w:hAnsi="Times New Roman"/>
          <w:sz w:val="24"/>
          <w:szCs w:val="24"/>
        </w:rPr>
        <w:t xml:space="preserve">Benue State charcoal production is carried out </w:t>
      </w:r>
      <w:r w:rsidRPr="00283672">
        <w:rPr>
          <w:rFonts w:ascii="Times New Roman" w:hAnsi="Times New Roman"/>
          <w:sz w:val="24"/>
          <w:szCs w:val="24"/>
        </w:rPr>
        <w:t>both official</w:t>
      </w:r>
      <w:r>
        <w:rPr>
          <w:rFonts w:ascii="Times New Roman" w:hAnsi="Times New Roman"/>
          <w:sz w:val="24"/>
          <w:szCs w:val="24"/>
        </w:rPr>
        <w:t>ly</w:t>
      </w:r>
      <w:r w:rsidRPr="00283672">
        <w:rPr>
          <w:rFonts w:ascii="Times New Roman" w:hAnsi="Times New Roman"/>
          <w:sz w:val="24"/>
          <w:szCs w:val="24"/>
        </w:rPr>
        <w:t xml:space="preserve"> and unofficial</w:t>
      </w:r>
      <w:r>
        <w:rPr>
          <w:rFonts w:ascii="Times New Roman" w:hAnsi="Times New Roman"/>
          <w:sz w:val="24"/>
          <w:szCs w:val="24"/>
        </w:rPr>
        <w:t>ly</w:t>
      </w:r>
      <w:r w:rsidRPr="00283672">
        <w:rPr>
          <w:rFonts w:ascii="Times New Roman" w:hAnsi="Times New Roman"/>
          <w:sz w:val="24"/>
          <w:szCs w:val="24"/>
        </w:rPr>
        <w:t xml:space="preserve"> </w:t>
      </w:r>
      <w:r>
        <w:rPr>
          <w:rFonts w:ascii="Times New Roman" w:hAnsi="Times New Roman"/>
          <w:sz w:val="24"/>
          <w:szCs w:val="24"/>
        </w:rPr>
        <w:t xml:space="preserve">by the </w:t>
      </w:r>
      <w:r w:rsidRPr="00283672">
        <w:rPr>
          <w:rFonts w:ascii="Times New Roman" w:hAnsi="Times New Roman"/>
          <w:sz w:val="24"/>
          <w:szCs w:val="24"/>
        </w:rPr>
        <w:t xml:space="preserve">actors </w:t>
      </w:r>
      <w:r>
        <w:rPr>
          <w:rFonts w:ascii="Times New Roman" w:hAnsi="Times New Roman"/>
          <w:sz w:val="24"/>
          <w:szCs w:val="24"/>
        </w:rPr>
        <w:t xml:space="preserve">involved. This is because CVC actors in Benue State do not register their operation with relevant government agencies like board of Internal Revenue and Forestry Department of Ministry of Water Resources. This confirms the opinion that charcoal production in Africa is done in an informal way (Obiri </w:t>
      </w:r>
      <w:r>
        <w:rPr>
          <w:rFonts w:ascii="Times New Roman" w:hAnsi="Times New Roman"/>
          <w:i/>
          <w:iCs/>
          <w:sz w:val="24"/>
          <w:szCs w:val="24"/>
        </w:rPr>
        <w:t xml:space="preserve">et al., </w:t>
      </w:r>
      <w:r>
        <w:rPr>
          <w:rFonts w:ascii="Times New Roman" w:hAnsi="Times New Roman"/>
          <w:sz w:val="24"/>
          <w:szCs w:val="24"/>
        </w:rPr>
        <w:t xml:space="preserve">2014, </w:t>
      </w:r>
      <w:proofErr w:type="spellStart"/>
      <w:r>
        <w:rPr>
          <w:rFonts w:ascii="Times New Roman" w:hAnsi="Times New Roman"/>
          <w:sz w:val="24"/>
          <w:szCs w:val="24"/>
        </w:rPr>
        <w:t>Kazimoto</w:t>
      </w:r>
      <w:proofErr w:type="spellEnd"/>
      <w:r>
        <w:rPr>
          <w:rFonts w:ascii="Times New Roman" w:hAnsi="Times New Roman"/>
          <w:sz w:val="24"/>
          <w:szCs w:val="24"/>
        </w:rPr>
        <w:t xml:space="preserve">, 2015, Jones, 2017). </w:t>
      </w:r>
      <w:r w:rsidRPr="00315DD1">
        <w:rPr>
          <w:rFonts w:ascii="Times New Roman" w:hAnsi="Times New Roman"/>
          <w:sz w:val="24"/>
          <w:szCs w:val="24"/>
        </w:rPr>
        <w:t xml:space="preserve">According to </w:t>
      </w:r>
      <w:proofErr w:type="spellStart"/>
      <w:r w:rsidRPr="00315DD1">
        <w:rPr>
          <w:rFonts w:ascii="Times New Roman" w:hAnsi="Times New Roman"/>
          <w:sz w:val="24"/>
          <w:szCs w:val="24"/>
        </w:rPr>
        <w:t>Schuure</w:t>
      </w:r>
      <w:proofErr w:type="spellEnd"/>
      <w:r w:rsidRPr="00315DD1">
        <w:rPr>
          <w:rFonts w:ascii="Times New Roman" w:hAnsi="Times New Roman"/>
          <w:sz w:val="24"/>
          <w:szCs w:val="24"/>
        </w:rPr>
        <w:t xml:space="preserve"> </w:t>
      </w:r>
      <w:r w:rsidRPr="00315DD1">
        <w:rPr>
          <w:rFonts w:ascii="Times New Roman" w:hAnsi="Times New Roman"/>
          <w:i/>
          <w:iCs/>
          <w:sz w:val="24"/>
          <w:szCs w:val="24"/>
        </w:rPr>
        <w:t>et al</w:t>
      </w:r>
      <w:r w:rsidRPr="00315DD1">
        <w:rPr>
          <w:rFonts w:ascii="Times New Roman" w:hAnsi="Times New Roman"/>
          <w:sz w:val="24"/>
          <w:szCs w:val="24"/>
        </w:rPr>
        <w:t xml:space="preserve">. (2013) the majority of </w:t>
      </w:r>
      <w:r>
        <w:rPr>
          <w:rFonts w:ascii="Times New Roman" w:hAnsi="Times New Roman"/>
          <w:sz w:val="24"/>
          <w:szCs w:val="24"/>
        </w:rPr>
        <w:t>people involved in charcoal business are doing it in an unofficial way</w:t>
      </w:r>
      <w:r w:rsidRPr="00315DD1">
        <w:rPr>
          <w:rFonts w:ascii="Times New Roman" w:hAnsi="Times New Roman"/>
          <w:sz w:val="24"/>
          <w:szCs w:val="24"/>
        </w:rPr>
        <w:t>, which means they are not registered and do not pay royalties to the government.</w:t>
      </w:r>
      <w:r>
        <w:rPr>
          <w:rFonts w:ascii="Times New Roman" w:hAnsi="Times New Roman"/>
          <w:sz w:val="24"/>
          <w:szCs w:val="24"/>
        </w:rPr>
        <w:t xml:space="preserve"> </w:t>
      </w:r>
      <w:r w:rsidRPr="007B0359">
        <w:rPr>
          <w:rFonts w:ascii="Times New Roman" w:hAnsi="Times New Roman"/>
          <w:sz w:val="24"/>
          <w:szCs w:val="24"/>
        </w:rPr>
        <w:t xml:space="preserve">Due to royalty avoidance, this results in a large loss of government revenue, and the annual production of </w:t>
      </w:r>
      <w:r>
        <w:rPr>
          <w:rFonts w:ascii="Times New Roman" w:hAnsi="Times New Roman"/>
          <w:sz w:val="24"/>
          <w:szCs w:val="24"/>
        </w:rPr>
        <w:t>char</w:t>
      </w:r>
      <w:r w:rsidRPr="007B0359">
        <w:rPr>
          <w:rFonts w:ascii="Times New Roman" w:hAnsi="Times New Roman"/>
          <w:sz w:val="24"/>
          <w:szCs w:val="24"/>
        </w:rPr>
        <w:t xml:space="preserve">coal is not well </w:t>
      </w:r>
      <w:r w:rsidRPr="007B0359">
        <w:rPr>
          <w:rFonts w:ascii="Times New Roman" w:hAnsi="Times New Roman"/>
          <w:sz w:val="24"/>
          <w:szCs w:val="24"/>
        </w:rPr>
        <w:lastRenderedPageBreak/>
        <w:t>documented (</w:t>
      </w:r>
      <w:proofErr w:type="spellStart"/>
      <w:r w:rsidRPr="007B0359">
        <w:rPr>
          <w:rFonts w:ascii="Times New Roman" w:hAnsi="Times New Roman"/>
          <w:sz w:val="24"/>
          <w:szCs w:val="24"/>
        </w:rPr>
        <w:t>Nyamoga</w:t>
      </w:r>
      <w:proofErr w:type="spellEnd"/>
      <w:r w:rsidRPr="007B0359">
        <w:rPr>
          <w:rFonts w:ascii="Times New Roman" w:hAnsi="Times New Roman"/>
          <w:sz w:val="24"/>
          <w:szCs w:val="24"/>
        </w:rPr>
        <w:t xml:space="preserve"> and Solberg, 2019</w:t>
      </w:r>
      <w:r>
        <w:rPr>
          <w:rFonts w:ascii="Times New Roman" w:hAnsi="Times New Roman"/>
          <w:sz w:val="24"/>
          <w:szCs w:val="24"/>
        </w:rPr>
        <w:t xml:space="preserve">, </w:t>
      </w:r>
      <w:proofErr w:type="spellStart"/>
      <w:r>
        <w:rPr>
          <w:rFonts w:ascii="Times New Roman" w:hAnsi="Times New Roman"/>
          <w:sz w:val="24"/>
          <w:szCs w:val="24"/>
        </w:rPr>
        <w:t>Marandu</w:t>
      </w:r>
      <w:proofErr w:type="spellEnd"/>
      <w:r>
        <w:rPr>
          <w:rFonts w:ascii="Times New Roman" w:hAnsi="Times New Roman"/>
          <w:sz w:val="24"/>
          <w:szCs w:val="24"/>
        </w:rPr>
        <w:t>, 2021</w:t>
      </w:r>
      <w:r w:rsidRPr="007B0359">
        <w:rPr>
          <w:rFonts w:ascii="Times New Roman" w:hAnsi="Times New Roman"/>
          <w:sz w:val="24"/>
          <w:szCs w:val="24"/>
        </w:rPr>
        <w:t>).</w:t>
      </w:r>
      <w:r>
        <w:rPr>
          <w:rFonts w:ascii="Times New Roman" w:hAnsi="Times New Roman"/>
          <w:sz w:val="24"/>
          <w:szCs w:val="24"/>
        </w:rPr>
        <w:t xml:space="preserve"> However, </w:t>
      </w:r>
      <w:proofErr w:type="spellStart"/>
      <w:r>
        <w:rPr>
          <w:rFonts w:ascii="Times New Roman" w:hAnsi="Times New Roman"/>
          <w:sz w:val="24"/>
          <w:szCs w:val="24"/>
        </w:rPr>
        <w:t>Marandu</w:t>
      </w:r>
      <w:proofErr w:type="spellEnd"/>
      <w:r>
        <w:rPr>
          <w:rFonts w:ascii="Times New Roman" w:hAnsi="Times New Roman"/>
          <w:sz w:val="24"/>
          <w:szCs w:val="24"/>
        </w:rPr>
        <w:t xml:space="preserve"> (2021) feels that, i</w:t>
      </w:r>
      <w:r w:rsidRPr="00315DD1">
        <w:rPr>
          <w:rFonts w:ascii="Times New Roman" w:hAnsi="Times New Roman"/>
          <w:sz w:val="24"/>
          <w:szCs w:val="24"/>
        </w:rPr>
        <w:t xml:space="preserve">n addition to establishing their </w:t>
      </w:r>
      <w:r>
        <w:rPr>
          <w:rFonts w:ascii="Times New Roman" w:hAnsi="Times New Roman"/>
          <w:sz w:val="24"/>
          <w:szCs w:val="24"/>
        </w:rPr>
        <w:t xml:space="preserve">charcoal </w:t>
      </w:r>
      <w:r w:rsidRPr="00315DD1">
        <w:rPr>
          <w:rFonts w:ascii="Times New Roman" w:hAnsi="Times New Roman"/>
          <w:sz w:val="24"/>
          <w:szCs w:val="24"/>
        </w:rPr>
        <w:t xml:space="preserve">businesses, </w:t>
      </w:r>
      <w:r>
        <w:rPr>
          <w:rFonts w:ascii="Times New Roman" w:hAnsi="Times New Roman"/>
          <w:sz w:val="24"/>
          <w:szCs w:val="24"/>
        </w:rPr>
        <w:t>CVC</w:t>
      </w:r>
      <w:r w:rsidRPr="00315DD1">
        <w:rPr>
          <w:rFonts w:ascii="Times New Roman" w:hAnsi="Times New Roman"/>
          <w:sz w:val="24"/>
          <w:szCs w:val="24"/>
        </w:rPr>
        <w:t xml:space="preserve"> actors must pay government fees.</w:t>
      </w:r>
      <w:r>
        <w:rPr>
          <w:rFonts w:ascii="Times New Roman" w:hAnsi="Times New Roman"/>
          <w:sz w:val="24"/>
          <w:szCs w:val="24"/>
        </w:rPr>
        <w:t xml:space="preserve">   </w:t>
      </w:r>
    </w:p>
    <w:p w14:paraId="7E66A06B" w14:textId="77777777" w:rsidR="0008509E" w:rsidRDefault="0008509E" w:rsidP="0008509E">
      <w:pPr>
        <w:spacing w:after="0" w:line="480" w:lineRule="auto"/>
        <w:jc w:val="both"/>
        <w:rPr>
          <w:rFonts w:ascii="Times New Roman" w:hAnsi="Times New Roman"/>
          <w:b/>
          <w:bCs/>
          <w:sz w:val="24"/>
          <w:szCs w:val="24"/>
        </w:rPr>
      </w:pPr>
      <w:r>
        <w:rPr>
          <w:rFonts w:ascii="Times New Roman" w:hAnsi="Times New Roman"/>
          <w:b/>
          <w:bCs/>
          <w:sz w:val="24"/>
          <w:szCs w:val="24"/>
        </w:rPr>
        <w:t>5.5.2</w:t>
      </w:r>
      <w:r w:rsidRPr="00443436">
        <w:rPr>
          <w:rFonts w:ascii="Times New Roman" w:hAnsi="Times New Roman"/>
          <w:b/>
          <w:bCs/>
          <w:sz w:val="24"/>
          <w:szCs w:val="24"/>
        </w:rPr>
        <w:t>. Payment of Royalty</w:t>
      </w:r>
    </w:p>
    <w:p w14:paraId="42251F7C" w14:textId="77777777" w:rsidR="0008509E" w:rsidRPr="00B92889" w:rsidRDefault="0008509E" w:rsidP="0008509E">
      <w:pPr>
        <w:spacing w:after="0" w:line="480" w:lineRule="auto"/>
        <w:jc w:val="both"/>
        <w:rPr>
          <w:rFonts w:ascii="Times New Roman" w:hAnsi="Times New Roman"/>
          <w:bCs/>
          <w:sz w:val="24"/>
          <w:szCs w:val="24"/>
        </w:rPr>
      </w:pPr>
      <w:r>
        <w:rPr>
          <w:rFonts w:ascii="Times New Roman" w:hAnsi="Times New Roman"/>
          <w:sz w:val="24"/>
          <w:szCs w:val="24"/>
        </w:rPr>
        <w:t xml:space="preserve"> It was established from the study that, producers in Benue state did not any form formal royalty to government or community. Even though Forestry law of Benue Sate as </w:t>
      </w:r>
      <w:proofErr w:type="spellStart"/>
      <w:r>
        <w:rPr>
          <w:rFonts w:ascii="Times New Roman" w:hAnsi="Times New Roman"/>
          <w:sz w:val="24"/>
          <w:szCs w:val="24"/>
        </w:rPr>
        <w:t>gazetted</w:t>
      </w:r>
      <w:proofErr w:type="spellEnd"/>
      <w:r>
        <w:rPr>
          <w:rFonts w:ascii="Times New Roman" w:hAnsi="Times New Roman"/>
          <w:sz w:val="24"/>
          <w:szCs w:val="24"/>
        </w:rPr>
        <w:t xml:space="preserve"> in 2015 listed all royalties and fees to be pay be all the actors. This poor payment of charcoal royalties and levies by charcoal value chain actors was reported by other scholars (Obri </w:t>
      </w:r>
      <w:r>
        <w:rPr>
          <w:rFonts w:ascii="Times New Roman" w:hAnsi="Times New Roman"/>
          <w:i/>
          <w:sz w:val="24"/>
          <w:szCs w:val="24"/>
        </w:rPr>
        <w:t xml:space="preserve">et al., </w:t>
      </w:r>
      <w:r>
        <w:rPr>
          <w:rFonts w:ascii="Times New Roman" w:hAnsi="Times New Roman"/>
          <w:sz w:val="24"/>
          <w:szCs w:val="24"/>
        </w:rPr>
        <w:t xml:space="preserve">2014; Ndegwa </w:t>
      </w:r>
      <w:r>
        <w:rPr>
          <w:rFonts w:ascii="Times New Roman" w:hAnsi="Times New Roman"/>
          <w:i/>
          <w:sz w:val="24"/>
          <w:szCs w:val="24"/>
        </w:rPr>
        <w:t xml:space="preserve">et al. </w:t>
      </w:r>
      <w:r w:rsidRPr="005167AE">
        <w:rPr>
          <w:rFonts w:ascii="Times New Roman" w:hAnsi="Times New Roman"/>
          <w:sz w:val="24"/>
          <w:szCs w:val="24"/>
        </w:rPr>
        <w:t xml:space="preserve">2021; </w:t>
      </w:r>
      <w:proofErr w:type="spellStart"/>
      <w:r>
        <w:rPr>
          <w:rFonts w:ascii="Times New Roman" w:hAnsi="Times New Roman"/>
          <w:sz w:val="24"/>
          <w:szCs w:val="24"/>
        </w:rPr>
        <w:t>Marandu</w:t>
      </w:r>
      <w:proofErr w:type="spellEnd"/>
      <w:r>
        <w:rPr>
          <w:rFonts w:ascii="Times New Roman" w:hAnsi="Times New Roman"/>
          <w:sz w:val="24"/>
          <w:szCs w:val="24"/>
        </w:rPr>
        <w:t xml:space="preserve">; 2021; Mensah </w:t>
      </w:r>
      <w:r>
        <w:rPr>
          <w:rFonts w:ascii="Times New Roman" w:hAnsi="Times New Roman"/>
          <w:i/>
          <w:sz w:val="24"/>
          <w:szCs w:val="24"/>
        </w:rPr>
        <w:t xml:space="preserve">et al., </w:t>
      </w:r>
      <w:r>
        <w:rPr>
          <w:rFonts w:ascii="Times New Roman" w:hAnsi="Times New Roman"/>
          <w:sz w:val="24"/>
          <w:szCs w:val="24"/>
        </w:rPr>
        <w:t xml:space="preserve">2024). </w:t>
      </w:r>
      <w:r>
        <w:rPr>
          <w:rFonts w:ascii="Times New Roman" w:hAnsi="Times New Roman"/>
          <w:bCs/>
          <w:sz w:val="24"/>
          <w:szCs w:val="24"/>
        </w:rPr>
        <w:t>This implied government is losing a lot of revenue in the charcoal sector.</w:t>
      </w:r>
    </w:p>
    <w:p w14:paraId="2535A034" w14:textId="77777777" w:rsidR="00AA774E" w:rsidRDefault="00AA774E" w:rsidP="00AA774E">
      <w:pPr>
        <w:spacing w:after="0" w:line="480" w:lineRule="auto"/>
        <w:jc w:val="both"/>
        <w:rPr>
          <w:rFonts w:ascii="Times New Roman" w:hAnsi="Times New Roman"/>
          <w:b/>
          <w:sz w:val="24"/>
          <w:szCs w:val="24"/>
        </w:rPr>
      </w:pPr>
      <w:r>
        <w:rPr>
          <w:rFonts w:ascii="Times New Roman" w:hAnsi="Times New Roman"/>
          <w:b/>
          <w:sz w:val="24"/>
          <w:szCs w:val="24"/>
        </w:rPr>
        <w:br/>
      </w:r>
      <w:r>
        <w:rPr>
          <w:rFonts w:ascii="Times New Roman" w:hAnsi="Times New Roman"/>
          <w:b/>
          <w:sz w:val="24"/>
          <w:szCs w:val="24"/>
        </w:rPr>
        <w:br/>
      </w:r>
      <w:r w:rsidRPr="00AA774E">
        <w:rPr>
          <w:rFonts w:ascii="Times New Roman" w:hAnsi="Times New Roman"/>
          <w:b/>
          <w:sz w:val="24"/>
          <w:szCs w:val="24"/>
        </w:rPr>
        <w:t>Conclusion</w:t>
      </w:r>
    </w:p>
    <w:p w14:paraId="154FC1A9" w14:textId="577805F2" w:rsidR="00056D0D" w:rsidRDefault="00680494" w:rsidP="00680494">
      <w:pPr>
        <w:spacing w:after="0" w:line="480" w:lineRule="auto"/>
        <w:jc w:val="both"/>
        <w:rPr>
          <w:rFonts w:ascii="Times New Roman" w:hAnsi="Times New Roman"/>
          <w:sz w:val="24"/>
          <w:szCs w:val="24"/>
        </w:rPr>
      </w:pPr>
      <w:r>
        <w:rPr>
          <w:rFonts w:ascii="Times New Roman" w:hAnsi="Times New Roman"/>
          <w:sz w:val="24"/>
          <w:szCs w:val="24"/>
        </w:rPr>
        <w:t>T</w:t>
      </w:r>
      <w:r w:rsidR="00AA774E" w:rsidRPr="00AA774E">
        <w:rPr>
          <w:rFonts w:ascii="Times New Roman" w:hAnsi="Times New Roman"/>
          <w:sz w:val="24"/>
          <w:szCs w:val="24"/>
        </w:rPr>
        <w:t>he study reveals a significant lack of awareness and poor compliance with charcoal policies among key actors in the charcoal value chain in Benue State, Nigeria. The majority of producers, off-takers, transporters, and consumers are unaware of charcoal policies, while regulators are fully aware. The study highlights the need for increased awareness, education, and enforcement of charcoal policies to ensure sustainable charcoal production and mitigate environmental degradation. The findings suggest that the current charcoal production practices in Benue State are unsustainable, with significant environmental implications. Therefore, there is a need for stakeholders to collaborate and develop effective strategies for sustainable charcoal production and environmental conservation in the region. This can be achieved by:</w:t>
      </w:r>
      <w:r>
        <w:rPr>
          <w:rFonts w:ascii="Times New Roman" w:hAnsi="Times New Roman"/>
          <w:b/>
          <w:sz w:val="24"/>
          <w:szCs w:val="24"/>
        </w:rPr>
        <w:t xml:space="preserve"> </w:t>
      </w:r>
      <w:r w:rsidR="00AA774E" w:rsidRPr="00AA774E">
        <w:rPr>
          <w:rFonts w:ascii="Times New Roman" w:hAnsi="Times New Roman"/>
          <w:sz w:val="24"/>
          <w:szCs w:val="24"/>
        </w:rPr>
        <w:t>Increasing awareness and education on charcoal policies among key actors</w:t>
      </w:r>
      <w:r>
        <w:rPr>
          <w:rFonts w:ascii="Times New Roman" w:hAnsi="Times New Roman"/>
          <w:b/>
          <w:sz w:val="24"/>
          <w:szCs w:val="24"/>
        </w:rPr>
        <w:t xml:space="preserve">, </w:t>
      </w:r>
      <w:r w:rsidRPr="00AA774E">
        <w:rPr>
          <w:rFonts w:ascii="Times New Roman" w:hAnsi="Times New Roman"/>
          <w:sz w:val="24"/>
          <w:szCs w:val="24"/>
        </w:rPr>
        <w:t>strengthening</w:t>
      </w:r>
      <w:r w:rsidR="00AA774E" w:rsidRPr="00AA774E">
        <w:rPr>
          <w:rFonts w:ascii="Times New Roman" w:hAnsi="Times New Roman"/>
          <w:sz w:val="24"/>
          <w:szCs w:val="24"/>
        </w:rPr>
        <w:t xml:space="preserve"> policy enforcement and compliance monitoring</w:t>
      </w:r>
      <w:r>
        <w:rPr>
          <w:rFonts w:ascii="Times New Roman" w:hAnsi="Times New Roman"/>
          <w:b/>
          <w:sz w:val="24"/>
          <w:szCs w:val="24"/>
        </w:rPr>
        <w:t xml:space="preserve">, </w:t>
      </w:r>
      <w:r>
        <w:rPr>
          <w:rFonts w:ascii="Times New Roman" w:hAnsi="Times New Roman"/>
          <w:sz w:val="24"/>
          <w:szCs w:val="24"/>
        </w:rPr>
        <w:t>e</w:t>
      </w:r>
      <w:r w:rsidR="00AA774E" w:rsidRPr="00AA774E">
        <w:rPr>
          <w:rFonts w:ascii="Times New Roman" w:hAnsi="Times New Roman"/>
          <w:sz w:val="24"/>
          <w:szCs w:val="24"/>
        </w:rPr>
        <w:t>ncouraging registration and royalty payment among actors</w:t>
      </w:r>
      <w:r>
        <w:rPr>
          <w:rFonts w:ascii="Times New Roman" w:hAnsi="Times New Roman"/>
          <w:b/>
          <w:sz w:val="24"/>
          <w:szCs w:val="24"/>
        </w:rPr>
        <w:t xml:space="preserve"> </w:t>
      </w:r>
      <w:r w:rsidRPr="00680494">
        <w:rPr>
          <w:rFonts w:ascii="Times New Roman" w:hAnsi="Times New Roman"/>
          <w:sz w:val="24"/>
          <w:szCs w:val="24"/>
        </w:rPr>
        <w:t xml:space="preserve">and </w:t>
      </w:r>
      <w:r>
        <w:rPr>
          <w:rFonts w:ascii="Times New Roman" w:hAnsi="Times New Roman"/>
          <w:sz w:val="24"/>
          <w:szCs w:val="24"/>
        </w:rPr>
        <w:lastRenderedPageBreak/>
        <w:t>p</w:t>
      </w:r>
      <w:r w:rsidR="00AA774E" w:rsidRPr="00AA774E">
        <w:rPr>
          <w:rFonts w:ascii="Times New Roman" w:hAnsi="Times New Roman"/>
          <w:sz w:val="24"/>
          <w:szCs w:val="24"/>
        </w:rPr>
        <w:t>romoting sustainable charcoal production practices</w:t>
      </w:r>
      <w:r>
        <w:rPr>
          <w:rFonts w:ascii="Times New Roman" w:hAnsi="Times New Roman"/>
          <w:sz w:val="24"/>
          <w:szCs w:val="24"/>
        </w:rPr>
        <w:t xml:space="preserve">. </w:t>
      </w:r>
      <w:r w:rsidR="00AA774E" w:rsidRPr="00AA774E">
        <w:rPr>
          <w:rFonts w:ascii="Times New Roman" w:hAnsi="Times New Roman"/>
          <w:sz w:val="24"/>
          <w:szCs w:val="24"/>
        </w:rPr>
        <w:t>By addressing these gaps, the study contributes to the development of effective strategies for sustainable charcoal production and environmental conservation in Benue State, Nigeria.</w:t>
      </w:r>
    </w:p>
    <w:p w14:paraId="3288FC04" w14:textId="702FE1A0" w:rsidR="00B022E7" w:rsidRDefault="00B022E7" w:rsidP="00680494">
      <w:pPr>
        <w:spacing w:after="0" w:line="480" w:lineRule="auto"/>
        <w:jc w:val="both"/>
        <w:rPr>
          <w:rFonts w:ascii="Times New Roman" w:hAnsi="Times New Roman"/>
          <w:sz w:val="24"/>
          <w:szCs w:val="24"/>
        </w:rPr>
      </w:pPr>
    </w:p>
    <w:p w14:paraId="77EFA604" w14:textId="556E5CF7" w:rsidR="00B022E7" w:rsidRDefault="00B022E7" w:rsidP="00680494">
      <w:pPr>
        <w:spacing w:after="0" w:line="480" w:lineRule="auto"/>
        <w:jc w:val="both"/>
        <w:rPr>
          <w:rFonts w:ascii="Times New Roman" w:hAnsi="Times New Roman"/>
          <w:sz w:val="24"/>
          <w:szCs w:val="24"/>
        </w:rPr>
      </w:pPr>
    </w:p>
    <w:p w14:paraId="05F1551D" w14:textId="5043CB6F" w:rsidR="00B022E7" w:rsidRDefault="00B022E7" w:rsidP="00680494">
      <w:pPr>
        <w:spacing w:after="0" w:line="480" w:lineRule="auto"/>
        <w:jc w:val="both"/>
        <w:rPr>
          <w:rFonts w:ascii="Times New Roman" w:hAnsi="Times New Roman"/>
          <w:sz w:val="24"/>
          <w:szCs w:val="24"/>
        </w:rPr>
      </w:pPr>
      <w:r>
        <w:rPr>
          <w:rFonts w:ascii="Times New Roman" w:hAnsi="Times New Roman"/>
          <w:sz w:val="24"/>
          <w:szCs w:val="24"/>
        </w:rPr>
        <w:t xml:space="preserve">References </w:t>
      </w:r>
    </w:p>
    <w:p w14:paraId="39F8E4B9" w14:textId="3867197E" w:rsidR="00FD39A6" w:rsidRPr="00376F72" w:rsidRDefault="005062AC" w:rsidP="00680494">
      <w:pPr>
        <w:spacing w:after="0" w:line="480" w:lineRule="auto"/>
        <w:jc w:val="both"/>
        <w:rPr>
          <w:rFonts w:ascii="Times New Roman" w:hAnsi="Times New Roman"/>
          <w:sz w:val="24"/>
          <w:szCs w:val="24"/>
        </w:rPr>
      </w:pPr>
      <w:r w:rsidRPr="00376F72">
        <w:rPr>
          <w:rFonts w:ascii="Times New Roman" w:hAnsi="Times New Roman"/>
          <w:sz w:val="24"/>
          <w:szCs w:val="24"/>
        </w:rPr>
        <w:t>L</w:t>
      </w:r>
      <w:r w:rsidR="00FD39A6" w:rsidRPr="00376F72">
        <w:rPr>
          <w:rFonts w:ascii="Times New Roman" w:hAnsi="Times New Roman"/>
          <w:sz w:val="24"/>
          <w:szCs w:val="24"/>
        </w:rPr>
        <w:t xml:space="preserve">iyama, M., Neufeldt, H., Dobie, P., Njenga, M., Ndegwa, G., &amp; </w:t>
      </w:r>
      <w:proofErr w:type="spellStart"/>
      <w:r w:rsidR="00FD39A6" w:rsidRPr="00376F72">
        <w:rPr>
          <w:rFonts w:ascii="Times New Roman" w:hAnsi="Times New Roman"/>
          <w:sz w:val="24"/>
          <w:szCs w:val="24"/>
        </w:rPr>
        <w:t>Jamnadass</w:t>
      </w:r>
      <w:proofErr w:type="spellEnd"/>
      <w:r w:rsidR="00FD39A6" w:rsidRPr="00376F72">
        <w:rPr>
          <w:rFonts w:ascii="Times New Roman" w:hAnsi="Times New Roman"/>
          <w:sz w:val="24"/>
          <w:szCs w:val="24"/>
        </w:rPr>
        <w:t xml:space="preserve">, R. (2014). The potential of agroforestry in the provision of sustainable </w:t>
      </w:r>
      <w:proofErr w:type="spellStart"/>
      <w:r w:rsidR="00FD39A6" w:rsidRPr="00376F72">
        <w:rPr>
          <w:rFonts w:ascii="Times New Roman" w:hAnsi="Times New Roman"/>
          <w:sz w:val="24"/>
          <w:szCs w:val="24"/>
        </w:rPr>
        <w:t>woodfuel</w:t>
      </w:r>
      <w:proofErr w:type="spellEnd"/>
      <w:r w:rsidR="00FD39A6" w:rsidRPr="00376F72">
        <w:rPr>
          <w:rFonts w:ascii="Times New Roman" w:hAnsi="Times New Roman"/>
          <w:sz w:val="24"/>
          <w:szCs w:val="24"/>
        </w:rPr>
        <w:t xml:space="preserve"> in sub-Saharan Africa. </w:t>
      </w:r>
      <w:r w:rsidR="00FD39A6" w:rsidRPr="00376F72">
        <w:rPr>
          <w:rFonts w:ascii="Times New Roman" w:hAnsi="Times New Roman"/>
          <w:i/>
          <w:iCs/>
          <w:sz w:val="24"/>
          <w:szCs w:val="24"/>
        </w:rPr>
        <w:t>Current Opinion in Environmental Sustainability</w:t>
      </w:r>
      <w:r w:rsidR="00FD39A6" w:rsidRPr="00376F72">
        <w:rPr>
          <w:rFonts w:ascii="Times New Roman" w:hAnsi="Times New Roman"/>
          <w:sz w:val="24"/>
          <w:szCs w:val="24"/>
        </w:rPr>
        <w:t>, </w:t>
      </w:r>
      <w:r w:rsidR="00FD39A6" w:rsidRPr="00376F72">
        <w:rPr>
          <w:rFonts w:ascii="Times New Roman" w:hAnsi="Times New Roman"/>
          <w:i/>
          <w:iCs/>
          <w:sz w:val="24"/>
          <w:szCs w:val="24"/>
        </w:rPr>
        <w:t>6</w:t>
      </w:r>
      <w:r w:rsidR="00FD39A6" w:rsidRPr="00376F72">
        <w:rPr>
          <w:rFonts w:ascii="Times New Roman" w:hAnsi="Times New Roman"/>
          <w:sz w:val="24"/>
          <w:szCs w:val="24"/>
        </w:rPr>
        <w:t>, 138-147.</w:t>
      </w:r>
    </w:p>
    <w:p w14:paraId="1DADEE16" w14:textId="040F2F96" w:rsidR="002E17D9" w:rsidRPr="00376F72" w:rsidRDefault="002E17D9" w:rsidP="00680494">
      <w:pPr>
        <w:spacing w:after="0" w:line="480" w:lineRule="auto"/>
        <w:jc w:val="both"/>
        <w:rPr>
          <w:rFonts w:ascii="Times New Roman" w:hAnsi="Times New Roman"/>
          <w:sz w:val="24"/>
          <w:szCs w:val="24"/>
        </w:rPr>
      </w:pPr>
      <w:proofErr w:type="spellStart"/>
      <w:r w:rsidRPr="00376F72">
        <w:rPr>
          <w:rFonts w:ascii="Times New Roman" w:hAnsi="Times New Roman"/>
          <w:sz w:val="24"/>
          <w:szCs w:val="24"/>
        </w:rPr>
        <w:t>Chiteculo</w:t>
      </w:r>
      <w:proofErr w:type="spellEnd"/>
      <w:r w:rsidRPr="00376F72">
        <w:rPr>
          <w:rFonts w:ascii="Times New Roman" w:hAnsi="Times New Roman"/>
          <w:sz w:val="24"/>
          <w:szCs w:val="24"/>
        </w:rPr>
        <w:t xml:space="preserve">, V., Lojka, B., </w:t>
      </w:r>
      <w:proofErr w:type="spellStart"/>
      <w:r w:rsidRPr="00376F72">
        <w:rPr>
          <w:rFonts w:ascii="Times New Roman" w:hAnsi="Times New Roman"/>
          <w:sz w:val="24"/>
          <w:szCs w:val="24"/>
        </w:rPr>
        <w:t>Surový</w:t>
      </w:r>
      <w:proofErr w:type="spellEnd"/>
      <w:r w:rsidRPr="00376F72">
        <w:rPr>
          <w:rFonts w:ascii="Times New Roman" w:hAnsi="Times New Roman"/>
          <w:sz w:val="24"/>
          <w:szCs w:val="24"/>
        </w:rPr>
        <w:t xml:space="preserve">, P., Verner, V., Panagiotidis, D., &amp; </w:t>
      </w:r>
      <w:proofErr w:type="spellStart"/>
      <w:r w:rsidRPr="00376F72">
        <w:rPr>
          <w:rFonts w:ascii="Times New Roman" w:hAnsi="Times New Roman"/>
          <w:sz w:val="24"/>
          <w:szCs w:val="24"/>
        </w:rPr>
        <w:t>Woitsch</w:t>
      </w:r>
      <w:proofErr w:type="spellEnd"/>
      <w:r w:rsidRPr="00376F72">
        <w:rPr>
          <w:rFonts w:ascii="Times New Roman" w:hAnsi="Times New Roman"/>
          <w:sz w:val="24"/>
          <w:szCs w:val="24"/>
        </w:rPr>
        <w:t>, J. (2018). Value chain of charcoal production and implications for forest degradation: Case study of Bié Province, Angola. </w:t>
      </w:r>
      <w:r w:rsidRPr="00376F72">
        <w:rPr>
          <w:rFonts w:ascii="Times New Roman" w:hAnsi="Times New Roman"/>
          <w:i/>
          <w:iCs/>
          <w:sz w:val="24"/>
          <w:szCs w:val="24"/>
        </w:rPr>
        <w:t>Environments</w:t>
      </w:r>
      <w:r w:rsidRPr="00376F72">
        <w:rPr>
          <w:rFonts w:ascii="Times New Roman" w:hAnsi="Times New Roman"/>
          <w:sz w:val="24"/>
          <w:szCs w:val="24"/>
        </w:rPr>
        <w:t>, </w:t>
      </w:r>
      <w:r w:rsidRPr="00376F72">
        <w:rPr>
          <w:rFonts w:ascii="Times New Roman" w:hAnsi="Times New Roman"/>
          <w:i/>
          <w:iCs/>
          <w:sz w:val="24"/>
          <w:szCs w:val="24"/>
        </w:rPr>
        <w:t>5</w:t>
      </w:r>
      <w:r w:rsidRPr="00376F72">
        <w:rPr>
          <w:rFonts w:ascii="Times New Roman" w:hAnsi="Times New Roman"/>
          <w:sz w:val="24"/>
          <w:szCs w:val="24"/>
        </w:rPr>
        <w:t>(11), 113.</w:t>
      </w:r>
    </w:p>
    <w:p w14:paraId="55A12F6F" w14:textId="04186AAA" w:rsidR="005062AC" w:rsidRPr="00376F72" w:rsidRDefault="005062AC" w:rsidP="00680494">
      <w:pPr>
        <w:spacing w:after="0" w:line="480" w:lineRule="auto"/>
        <w:jc w:val="both"/>
        <w:rPr>
          <w:rFonts w:ascii="Times New Roman" w:hAnsi="Times New Roman"/>
          <w:sz w:val="24"/>
          <w:szCs w:val="24"/>
        </w:rPr>
      </w:pPr>
      <w:proofErr w:type="spellStart"/>
      <w:r w:rsidRPr="00376F72">
        <w:rPr>
          <w:rFonts w:ascii="Times New Roman" w:hAnsi="Times New Roman"/>
          <w:sz w:val="24"/>
          <w:szCs w:val="24"/>
        </w:rPr>
        <w:t>Mwampamba</w:t>
      </w:r>
      <w:proofErr w:type="spellEnd"/>
      <w:r w:rsidRPr="00376F72">
        <w:rPr>
          <w:rFonts w:ascii="Times New Roman" w:hAnsi="Times New Roman"/>
          <w:sz w:val="24"/>
          <w:szCs w:val="24"/>
        </w:rPr>
        <w:t xml:space="preserve">, T. H., Herzog, S., Pelletier, J., </w:t>
      </w:r>
      <w:proofErr w:type="spellStart"/>
      <w:r w:rsidRPr="00376F72">
        <w:rPr>
          <w:rFonts w:ascii="Times New Roman" w:hAnsi="Times New Roman"/>
          <w:sz w:val="24"/>
          <w:szCs w:val="24"/>
        </w:rPr>
        <w:t>Kachaka</w:t>
      </w:r>
      <w:proofErr w:type="spellEnd"/>
      <w:r w:rsidRPr="00376F72">
        <w:rPr>
          <w:rFonts w:ascii="Times New Roman" w:hAnsi="Times New Roman"/>
          <w:sz w:val="24"/>
          <w:szCs w:val="24"/>
        </w:rPr>
        <w:t xml:space="preserve">, E. Y., Agyei, F., Aniston, A., ... &amp; </w:t>
      </w:r>
      <w:proofErr w:type="spellStart"/>
      <w:r w:rsidRPr="00376F72">
        <w:rPr>
          <w:rFonts w:ascii="Times New Roman" w:hAnsi="Times New Roman"/>
          <w:sz w:val="24"/>
          <w:szCs w:val="24"/>
        </w:rPr>
        <w:t>Ramilanajoroharivelo</w:t>
      </w:r>
      <w:proofErr w:type="spellEnd"/>
      <w:r w:rsidRPr="00376F72">
        <w:rPr>
          <w:rFonts w:ascii="Times New Roman" w:hAnsi="Times New Roman"/>
          <w:sz w:val="24"/>
          <w:szCs w:val="24"/>
        </w:rPr>
        <w:t>, M. (2023). Are policies in Africa conducive to sustainability interventions in the charcoal sector?.</w:t>
      </w:r>
    </w:p>
    <w:p w14:paraId="37C0BC7F" w14:textId="44EEDE9D" w:rsidR="00376F72" w:rsidRPr="00376F72" w:rsidRDefault="00376F72" w:rsidP="00680494">
      <w:pPr>
        <w:spacing w:after="0" w:line="480" w:lineRule="auto"/>
        <w:jc w:val="both"/>
        <w:rPr>
          <w:rFonts w:ascii="Times New Roman" w:hAnsi="Times New Roman"/>
          <w:sz w:val="24"/>
          <w:szCs w:val="24"/>
        </w:rPr>
      </w:pPr>
      <w:proofErr w:type="spellStart"/>
      <w:r w:rsidRPr="00376F72">
        <w:rPr>
          <w:rFonts w:ascii="Times New Roman" w:hAnsi="Times New Roman"/>
          <w:sz w:val="24"/>
          <w:szCs w:val="24"/>
        </w:rPr>
        <w:t>Chiteculo</w:t>
      </w:r>
      <w:proofErr w:type="spellEnd"/>
      <w:r w:rsidRPr="00376F72">
        <w:rPr>
          <w:rFonts w:ascii="Times New Roman" w:hAnsi="Times New Roman"/>
          <w:sz w:val="24"/>
          <w:szCs w:val="24"/>
        </w:rPr>
        <w:t xml:space="preserve">, V., Lojka, B., </w:t>
      </w:r>
      <w:proofErr w:type="spellStart"/>
      <w:r w:rsidRPr="00376F72">
        <w:rPr>
          <w:rFonts w:ascii="Times New Roman" w:hAnsi="Times New Roman"/>
          <w:sz w:val="24"/>
          <w:szCs w:val="24"/>
        </w:rPr>
        <w:t>Surový</w:t>
      </w:r>
      <w:proofErr w:type="spellEnd"/>
      <w:r w:rsidRPr="00376F72">
        <w:rPr>
          <w:rFonts w:ascii="Times New Roman" w:hAnsi="Times New Roman"/>
          <w:sz w:val="24"/>
          <w:szCs w:val="24"/>
        </w:rPr>
        <w:t xml:space="preserve">, P., Verner, V., Panagiotidis, D., &amp; </w:t>
      </w:r>
      <w:proofErr w:type="spellStart"/>
      <w:r w:rsidRPr="00376F72">
        <w:rPr>
          <w:rFonts w:ascii="Times New Roman" w:hAnsi="Times New Roman"/>
          <w:sz w:val="24"/>
          <w:szCs w:val="24"/>
        </w:rPr>
        <w:t>Woitsch</w:t>
      </w:r>
      <w:proofErr w:type="spellEnd"/>
      <w:r w:rsidRPr="00376F72">
        <w:rPr>
          <w:rFonts w:ascii="Times New Roman" w:hAnsi="Times New Roman"/>
          <w:sz w:val="24"/>
          <w:szCs w:val="24"/>
        </w:rPr>
        <w:t>, J. (2018). Value chain of charcoal production and implications for forest degradation: Case study of Bié Province, Angola. </w:t>
      </w:r>
      <w:r w:rsidRPr="00376F72">
        <w:rPr>
          <w:rFonts w:ascii="Times New Roman" w:hAnsi="Times New Roman"/>
          <w:i/>
          <w:iCs/>
          <w:sz w:val="24"/>
          <w:szCs w:val="24"/>
        </w:rPr>
        <w:t>Environments</w:t>
      </w:r>
      <w:r w:rsidRPr="00376F72">
        <w:rPr>
          <w:rFonts w:ascii="Times New Roman" w:hAnsi="Times New Roman"/>
          <w:sz w:val="24"/>
          <w:szCs w:val="24"/>
        </w:rPr>
        <w:t>, </w:t>
      </w:r>
      <w:r w:rsidRPr="00376F72">
        <w:rPr>
          <w:rFonts w:ascii="Times New Roman" w:hAnsi="Times New Roman"/>
          <w:i/>
          <w:iCs/>
          <w:sz w:val="24"/>
          <w:szCs w:val="24"/>
        </w:rPr>
        <w:t>5</w:t>
      </w:r>
      <w:r w:rsidRPr="00376F72">
        <w:rPr>
          <w:rFonts w:ascii="Times New Roman" w:hAnsi="Times New Roman"/>
          <w:sz w:val="24"/>
          <w:szCs w:val="24"/>
        </w:rPr>
        <w:t>(11), 113.</w:t>
      </w:r>
    </w:p>
    <w:p w14:paraId="1ADF08AD" w14:textId="25B93CD8" w:rsidR="00376F72" w:rsidRDefault="00376F72" w:rsidP="00680494">
      <w:pPr>
        <w:spacing w:after="0" w:line="480" w:lineRule="auto"/>
        <w:jc w:val="both"/>
        <w:rPr>
          <w:rFonts w:ascii="Times New Roman" w:hAnsi="Times New Roman"/>
          <w:sz w:val="24"/>
          <w:szCs w:val="24"/>
        </w:rPr>
      </w:pPr>
      <w:proofErr w:type="spellStart"/>
      <w:r w:rsidRPr="00376F72">
        <w:rPr>
          <w:rFonts w:ascii="Times New Roman" w:hAnsi="Times New Roman"/>
          <w:sz w:val="24"/>
          <w:szCs w:val="24"/>
        </w:rPr>
        <w:t>Kiruki</w:t>
      </w:r>
      <w:proofErr w:type="spellEnd"/>
      <w:r w:rsidRPr="00376F72">
        <w:rPr>
          <w:rFonts w:ascii="Times New Roman" w:hAnsi="Times New Roman"/>
          <w:sz w:val="24"/>
          <w:szCs w:val="24"/>
        </w:rPr>
        <w:t>, H. M., van der Zanden, E. H., Malek, Ž., &amp; Verburg, P. H. (2017). Land cover change and woodland degradation in a charcoal producing semi‐arid area in Kenya. </w:t>
      </w:r>
      <w:r w:rsidRPr="00376F72">
        <w:rPr>
          <w:rFonts w:ascii="Times New Roman" w:hAnsi="Times New Roman"/>
          <w:i/>
          <w:iCs/>
          <w:sz w:val="24"/>
          <w:szCs w:val="24"/>
        </w:rPr>
        <w:t>Land degradation &amp; development</w:t>
      </w:r>
      <w:r w:rsidRPr="00376F72">
        <w:rPr>
          <w:rFonts w:ascii="Times New Roman" w:hAnsi="Times New Roman"/>
          <w:sz w:val="24"/>
          <w:szCs w:val="24"/>
        </w:rPr>
        <w:t>, </w:t>
      </w:r>
      <w:r w:rsidRPr="00376F72">
        <w:rPr>
          <w:rFonts w:ascii="Times New Roman" w:hAnsi="Times New Roman"/>
          <w:i/>
          <w:iCs/>
          <w:sz w:val="24"/>
          <w:szCs w:val="24"/>
        </w:rPr>
        <w:t>28</w:t>
      </w:r>
      <w:r w:rsidRPr="00376F72">
        <w:rPr>
          <w:rFonts w:ascii="Times New Roman" w:hAnsi="Times New Roman"/>
          <w:sz w:val="24"/>
          <w:szCs w:val="24"/>
        </w:rPr>
        <w:t>(2), 472-481.</w:t>
      </w:r>
    </w:p>
    <w:p w14:paraId="4E5FE570" w14:textId="78251D0E" w:rsidR="00376F72" w:rsidRDefault="00376F72" w:rsidP="00680494">
      <w:pPr>
        <w:spacing w:after="0" w:line="480" w:lineRule="auto"/>
        <w:jc w:val="both"/>
        <w:rPr>
          <w:rFonts w:ascii="Times New Roman" w:hAnsi="Times New Roman"/>
          <w:sz w:val="24"/>
          <w:szCs w:val="24"/>
        </w:rPr>
      </w:pPr>
      <w:r w:rsidRPr="00376F72">
        <w:rPr>
          <w:rFonts w:ascii="Times New Roman" w:hAnsi="Times New Roman"/>
          <w:sz w:val="24"/>
          <w:szCs w:val="24"/>
        </w:rPr>
        <w:t>Neufeldt, H., Fuller, J., &amp; Langford, K. (2015). From transition fuel to viable energy source: improving sustainability in the sub-Saharan charcoal sector.</w:t>
      </w:r>
    </w:p>
    <w:p w14:paraId="42D8A1C4" w14:textId="181BEF1B" w:rsidR="002F1151" w:rsidRDefault="002F1151" w:rsidP="00680494">
      <w:pPr>
        <w:spacing w:after="0" w:line="480" w:lineRule="auto"/>
        <w:jc w:val="both"/>
        <w:rPr>
          <w:rFonts w:ascii="Times New Roman" w:hAnsi="Times New Roman"/>
          <w:sz w:val="24"/>
          <w:szCs w:val="24"/>
        </w:rPr>
      </w:pPr>
      <w:r w:rsidRPr="002F1151">
        <w:rPr>
          <w:rFonts w:ascii="Times New Roman" w:hAnsi="Times New Roman"/>
          <w:sz w:val="24"/>
          <w:szCs w:val="24"/>
        </w:rPr>
        <w:lastRenderedPageBreak/>
        <w:t>Hula, M. A. (2010). Population dynamics and vegetation change in Benue State, Nigeria. </w:t>
      </w:r>
      <w:r w:rsidRPr="002F1151">
        <w:rPr>
          <w:rFonts w:ascii="Times New Roman" w:hAnsi="Times New Roman"/>
          <w:i/>
          <w:iCs/>
          <w:sz w:val="24"/>
          <w:szCs w:val="24"/>
        </w:rPr>
        <w:t>Journal of Environmental Issues and Agriculture in Developing Countries</w:t>
      </w:r>
      <w:r w:rsidRPr="002F1151">
        <w:rPr>
          <w:rFonts w:ascii="Times New Roman" w:hAnsi="Times New Roman"/>
          <w:sz w:val="24"/>
          <w:szCs w:val="24"/>
        </w:rPr>
        <w:t>, </w:t>
      </w:r>
      <w:r w:rsidRPr="002F1151">
        <w:rPr>
          <w:rFonts w:ascii="Times New Roman" w:hAnsi="Times New Roman"/>
          <w:i/>
          <w:iCs/>
          <w:sz w:val="24"/>
          <w:szCs w:val="24"/>
        </w:rPr>
        <w:t>2</w:t>
      </w:r>
      <w:r w:rsidRPr="002F1151">
        <w:rPr>
          <w:rFonts w:ascii="Times New Roman" w:hAnsi="Times New Roman"/>
          <w:sz w:val="24"/>
          <w:szCs w:val="24"/>
        </w:rPr>
        <w:t>(1), 53-69.</w:t>
      </w:r>
    </w:p>
    <w:p w14:paraId="02B08B78" w14:textId="469D6110" w:rsidR="002F1151" w:rsidRDefault="002F1151" w:rsidP="00680494">
      <w:pPr>
        <w:spacing w:after="0" w:line="480" w:lineRule="auto"/>
        <w:jc w:val="both"/>
        <w:rPr>
          <w:rFonts w:ascii="Times New Roman" w:hAnsi="Times New Roman"/>
          <w:sz w:val="24"/>
          <w:szCs w:val="24"/>
        </w:rPr>
      </w:pPr>
      <w:r w:rsidRPr="002F1151">
        <w:rPr>
          <w:rFonts w:ascii="Times New Roman" w:hAnsi="Times New Roman"/>
          <w:sz w:val="24"/>
          <w:szCs w:val="24"/>
        </w:rPr>
        <w:t>Hula, M., &amp; Ukpong, I. (2013). Analysis of Vegetation Change in Benue State Using Remotely Sensed Data and Geographical Information System. </w:t>
      </w:r>
      <w:r w:rsidRPr="002F1151">
        <w:rPr>
          <w:rFonts w:ascii="Times New Roman" w:hAnsi="Times New Roman"/>
          <w:i/>
          <w:iCs/>
          <w:sz w:val="24"/>
          <w:szCs w:val="24"/>
        </w:rPr>
        <w:t>Nigerian Geographical Journal</w:t>
      </w:r>
      <w:r w:rsidRPr="002F1151">
        <w:rPr>
          <w:rFonts w:ascii="Times New Roman" w:hAnsi="Times New Roman"/>
          <w:sz w:val="24"/>
          <w:szCs w:val="24"/>
        </w:rPr>
        <w:t>, </w:t>
      </w:r>
      <w:r w:rsidRPr="002F1151">
        <w:rPr>
          <w:rFonts w:ascii="Times New Roman" w:hAnsi="Times New Roman"/>
          <w:i/>
          <w:iCs/>
          <w:sz w:val="24"/>
          <w:szCs w:val="24"/>
        </w:rPr>
        <w:t>9</w:t>
      </w:r>
      <w:r w:rsidRPr="002F1151">
        <w:rPr>
          <w:rFonts w:ascii="Times New Roman" w:hAnsi="Times New Roman"/>
          <w:sz w:val="24"/>
          <w:szCs w:val="24"/>
        </w:rPr>
        <w:t>(1), 122-135.</w:t>
      </w:r>
    </w:p>
    <w:p w14:paraId="5869B448" w14:textId="77777777" w:rsidR="002F1151" w:rsidRPr="00376F72" w:rsidRDefault="002F1151" w:rsidP="00680494">
      <w:pPr>
        <w:spacing w:after="0" w:line="480" w:lineRule="auto"/>
        <w:jc w:val="both"/>
        <w:rPr>
          <w:rFonts w:ascii="Times New Roman" w:hAnsi="Times New Roman"/>
          <w:sz w:val="24"/>
          <w:szCs w:val="24"/>
        </w:rPr>
      </w:pPr>
    </w:p>
    <w:p w14:paraId="199F8903" w14:textId="77777777" w:rsidR="005062AC" w:rsidRPr="00680494" w:rsidRDefault="005062AC" w:rsidP="00680494">
      <w:pPr>
        <w:spacing w:after="0" w:line="480" w:lineRule="auto"/>
        <w:jc w:val="both"/>
        <w:rPr>
          <w:rFonts w:ascii="Times New Roman" w:hAnsi="Times New Roman"/>
          <w:b/>
          <w:sz w:val="24"/>
          <w:szCs w:val="24"/>
        </w:rPr>
      </w:pPr>
    </w:p>
    <w:sectPr w:rsidR="005062AC" w:rsidRPr="00680494">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78C0C21F" w14:textId="77777777" w:rsidR="004235A3" w:rsidRDefault="000D2CD3" w:rsidP="004235A3">
      <w:pPr>
        <w:pStyle w:val="CommentText"/>
      </w:pPr>
      <w:r>
        <w:rPr>
          <w:rStyle w:val="CommentReference"/>
        </w:rPr>
        <w:annotationRef/>
      </w:r>
      <w:r w:rsidR="004235A3">
        <w:rPr>
          <w:color w:val="404040"/>
        </w:rPr>
        <w:t>This claim that charcoal accounts for up to 90% of household energy use in some towns and cities might have been exaggerated the literature consulted. While charcoal is a significant energy source used in African homes, but such a high percentage is unlikely to be accurate across multiple towns and cities in the whole of Africa. Your cited source stated that “where &gt;90% of the population rely on firewood and charcoal for energy, especially for cooking”. It is for both wood and charcoal and not charcoal exclusively.</w:t>
      </w:r>
    </w:p>
  </w:comment>
  <w:comment w:id="1" w:author="Author" w:initials="A">
    <w:p w14:paraId="76BAE661" w14:textId="77777777" w:rsidR="004235A3" w:rsidRDefault="004235A3" w:rsidP="004235A3">
      <w:pPr>
        <w:pStyle w:val="CommentText"/>
      </w:pPr>
      <w:r>
        <w:rPr>
          <w:rStyle w:val="CommentReference"/>
        </w:rPr>
        <w:annotationRef/>
      </w:r>
      <w:r>
        <w:t>Please provide citations for the claim and especially the Benue state ban on charcoal production.</w:t>
      </w:r>
    </w:p>
  </w:comment>
  <w:comment w:id="2" w:author="Author" w:initials="A">
    <w:p w14:paraId="3809690E" w14:textId="77777777" w:rsidR="004235A3" w:rsidRDefault="004235A3" w:rsidP="004235A3">
      <w:pPr>
        <w:pStyle w:val="CommentText"/>
      </w:pPr>
      <w:r>
        <w:rPr>
          <w:rStyle w:val="CommentReference"/>
        </w:rPr>
        <w:annotationRef/>
      </w:r>
      <w:r>
        <w:rPr>
          <w:color w:val="404040"/>
        </w:rPr>
        <w:t>Yamane’s and Bowley’s formulae are not typically used for simple random sampling. These formulae are used for determining sample size and proportional allocation in stratified sampling, not simple random sampling. The use of these formulae suggests a stratified sampling approach rather than a simple random sampling technique.</w:t>
      </w:r>
      <w:r>
        <w:t xml:space="preserve"> . Check out this literature to get more information: </w:t>
      </w:r>
      <w:hyperlink r:id="rId1" w:history="1">
        <w:r w:rsidRPr="00AC3E83">
          <w:rPr>
            <w:rStyle w:val="Hyperlink"/>
          </w:rPr>
          <w:t>https://doi.org/10.1016/j.oor.2024.100662</w:t>
        </w:r>
      </w:hyperlink>
      <w:r>
        <w:t xml:space="preserve"> </w:t>
      </w:r>
    </w:p>
  </w:comment>
  <w:comment w:id="3" w:author="Author" w:initials="A">
    <w:p w14:paraId="40B69BCF" w14:textId="77777777" w:rsidR="008C1DF4" w:rsidRDefault="008C1DF4" w:rsidP="008C1DF4">
      <w:pPr>
        <w:pStyle w:val="CommentText"/>
      </w:pPr>
      <w:r>
        <w:rPr>
          <w:rStyle w:val="CommentReference"/>
        </w:rPr>
        <w:annotationRef/>
      </w:r>
      <w:r>
        <w:rPr>
          <w:color w:val="404040"/>
        </w:rPr>
        <w:t>It is not very clear how the 12.7% proportion of charcoal users was derived or applied. From your text, it was stated that 12.7% of charcoal users are from available statistics (NBS, 2018, NDHS, 2018), but it does not clarify whether this percentage was applied to the total population of the selected LGAs or to a specific subset. Please, add some explanation/clarification on how the 12.7% was derived, utilized and how why is it important to this work.</w:t>
      </w:r>
    </w:p>
  </w:comment>
  <w:comment w:id="4" w:author="Author" w:initials="A">
    <w:p w14:paraId="793873F0" w14:textId="77777777" w:rsidR="008C1DF4" w:rsidRDefault="008C1DF4" w:rsidP="008C1DF4">
      <w:pPr>
        <w:pStyle w:val="CommentText"/>
      </w:pPr>
      <w:r>
        <w:rPr>
          <w:rStyle w:val="CommentReference"/>
        </w:rPr>
        <w:annotationRef/>
      </w:r>
      <w:r>
        <w:rPr>
          <w:color w:val="404040"/>
        </w:rPr>
        <w:t>Earlier in this page and specifically the first sentence on page 9, it was stated that only 12.70% of transporters were aware of charcoal policies in Benue State. It is contradictory to claim that 100% of transporters were aware of the ban when the overall awareness of policies among transporters is only 12.70%.</w:t>
      </w:r>
      <w:r>
        <w:t xml:space="preserve"> Please clarify and differentiate between the policy and ban on charcoal.</w:t>
      </w:r>
    </w:p>
  </w:comment>
  <w:comment w:id="5" w:author="Author" w:initials="A">
    <w:p w14:paraId="5F6DFBE3" w14:textId="77777777" w:rsidR="008C1DF4" w:rsidRDefault="008C1DF4" w:rsidP="008C1DF4">
      <w:pPr>
        <w:pStyle w:val="CommentText"/>
      </w:pPr>
      <w:r>
        <w:rPr>
          <w:rStyle w:val="CommentReference"/>
        </w:rPr>
        <w:annotationRef/>
      </w:r>
      <w:r>
        <w:rPr>
          <w:color w:val="404040"/>
        </w:rPr>
        <w:t>Previously, your text stated that 100% of regulators were aware of policies on charcoal in Benue State. Therefore, it is inconsistent to claim that only 75.00% of regulators were aware of the ban. Please, look through it again.</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C0C21F" w15:done="0"/>
  <w15:commentEx w15:paraId="76BAE661" w15:done="0"/>
  <w15:commentEx w15:paraId="3809690E" w15:done="0"/>
  <w15:commentEx w15:paraId="40B69BCF" w15:done="0"/>
  <w15:commentEx w15:paraId="793873F0" w15:done="0"/>
  <w15:commentEx w15:paraId="5F6DFB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C0C21F" w16cid:durableId="347930C0"/>
  <w16cid:commentId w16cid:paraId="76BAE661" w16cid:durableId="1F190EF6"/>
  <w16cid:commentId w16cid:paraId="3809690E" w16cid:durableId="7F64FE13"/>
  <w16cid:commentId w16cid:paraId="40B69BCF" w16cid:durableId="721328C9"/>
  <w16cid:commentId w16cid:paraId="793873F0" w16cid:durableId="4BDF7FDF"/>
  <w16cid:commentId w16cid:paraId="5F6DFBE3" w16cid:durableId="76E3E0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178B7" w14:textId="77777777" w:rsidR="00375DF5" w:rsidRDefault="00375DF5">
      <w:pPr>
        <w:spacing w:after="0" w:line="240" w:lineRule="auto"/>
      </w:pPr>
      <w:r>
        <w:separator/>
      </w:r>
    </w:p>
  </w:endnote>
  <w:endnote w:type="continuationSeparator" w:id="0">
    <w:p w14:paraId="15AC2B38" w14:textId="77777777" w:rsidR="00375DF5" w:rsidRDefault="00375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aramondPro-Regular">
    <w:altName w:val="Yu Gothic"/>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853171"/>
      <w:docPartObj>
        <w:docPartGallery w:val="Page Numbers (Bottom of Page)"/>
        <w:docPartUnique/>
      </w:docPartObj>
    </w:sdtPr>
    <w:sdtEndPr>
      <w:rPr>
        <w:noProof/>
      </w:rPr>
    </w:sdtEndPr>
    <w:sdtContent>
      <w:p w14:paraId="20E01F33" w14:textId="2AF848D1" w:rsidR="007F3245" w:rsidRDefault="007F3245">
        <w:pPr>
          <w:pStyle w:val="Footer"/>
          <w:jc w:val="center"/>
        </w:pPr>
        <w:r>
          <w:fldChar w:fldCharType="begin"/>
        </w:r>
        <w:r>
          <w:instrText xml:space="preserve"> PAGE   \* MERGEFORMAT </w:instrText>
        </w:r>
        <w:r>
          <w:fldChar w:fldCharType="separate"/>
        </w:r>
        <w:r w:rsidR="002F1151">
          <w:rPr>
            <w:noProof/>
          </w:rPr>
          <w:t>19</w:t>
        </w:r>
        <w:r>
          <w:rPr>
            <w:noProof/>
          </w:rPr>
          <w:fldChar w:fldCharType="end"/>
        </w:r>
      </w:p>
    </w:sdtContent>
  </w:sdt>
  <w:p w14:paraId="5119B2E8" w14:textId="77777777" w:rsidR="007F3245" w:rsidRDefault="007F3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11EE1" w14:textId="77777777" w:rsidR="00375DF5" w:rsidRDefault="00375DF5">
      <w:pPr>
        <w:spacing w:after="0" w:line="240" w:lineRule="auto"/>
      </w:pPr>
      <w:r>
        <w:separator/>
      </w:r>
    </w:p>
  </w:footnote>
  <w:footnote w:type="continuationSeparator" w:id="0">
    <w:p w14:paraId="50855EA6" w14:textId="77777777" w:rsidR="00375DF5" w:rsidRDefault="00375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B1B5" w14:textId="0DFB613C" w:rsidR="00816F6A" w:rsidRDefault="00000000">
    <w:pPr>
      <w:pStyle w:val="Header"/>
    </w:pPr>
    <w:r>
      <w:rPr>
        <w:noProof/>
      </w:rPr>
      <w:pict w14:anchorId="53C6D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3154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526F6" w14:textId="26D5BD68" w:rsidR="00816F6A" w:rsidRDefault="00000000">
    <w:pPr>
      <w:pStyle w:val="Header"/>
    </w:pPr>
    <w:r>
      <w:rPr>
        <w:noProof/>
      </w:rPr>
      <w:pict w14:anchorId="73308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3154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11EED" w14:textId="1F377714" w:rsidR="00816F6A" w:rsidRDefault="00000000">
    <w:pPr>
      <w:pStyle w:val="Header"/>
    </w:pPr>
    <w:r>
      <w:rPr>
        <w:noProof/>
      </w:rPr>
      <w:pict w14:anchorId="32206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3154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90865"/>
    <w:multiLevelType w:val="hybridMultilevel"/>
    <w:tmpl w:val="C4848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08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W0NDYysDQyMTUysjRW0lEKTi0uzszPAykwrAUASBJZMywAAAA="/>
  </w:docVars>
  <w:rsids>
    <w:rsidRoot w:val="00A87133"/>
    <w:rsid w:val="000172C0"/>
    <w:rsid w:val="00045BED"/>
    <w:rsid w:val="00056D0D"/>
    <w:rsid w:val="0008509E"/>
    <w:rsid w:val="00094137"/>
    <w:rsid w:val="000D2CD3"/>
    <w:rsid w:val="00115616"/>
    <w:rsid w:val="00120110"/>
    <w:rsid w:val="00180180"/>
    <w:rsid w:val="00217E6C"/>
    <w:rsid w:val="002906D4"/>
    <w:rsid w:val="00297C8A"/>
    <w:rsid w:val="002B5E1C"/>
    <w:rsid w:val="002E17D9"/>
    <w:rsid w:val="002F1151"/>
    <w:rsid w:val="002F7E36"/>
    <w:rsid w:val="00315829"/>
    <w:rsid w:val="00321E2A"/>
    <w:rsid w:val="0037292C"/>
    <w:rsid w:val="00375DF5"/>
    <w:rsid w:val="00376F72"/>
    <w:rsid w:val="00387ECC"/>
    <w:rsid w:val="00407E05"/>
    <w:rsid w:val="004235A3"/>
    <w:rsid w:val="004F415E"/>
    <w:rsid w:val="005062AC"/>
    <w:rsid w:val="00507E9F"/>
    <w:rsid w:val="00622B0C"/>
    <w:rsid w:val="00655845"/>
    <w:rsid w:val="00680494"/>
    <w:rsid w:val="00794EFE"/>
    <w:rsid w:val="007957C0"/>
    <w:rsid w:val="007A384B"/>
    <w:rsid w:val="007D7B6A"/>
    <w:rsid w:val="007F3245"/>
    <w:rsid w:val="00816F6A"/>
    <w:rsid w:val="00817729"/>
    <w:rsid w:val="008C1DF4"/>
    <w:rsid w:val="008C6583"/>
    <w:rsid w:val="00930941"/>
    <w:rsid w:val="00974F8C"/>
    <w:rsid w:val="009C2739"/>
    <w:rsid w:val="00A2677D"/>
    <w:rsid w:val="00A46C46"/>
    <w:rsid w:val="00A85292"/>
    <w:rsid w:val="00A87133"/>
    <w:rsid w:val="00A96946"/>
    <w:rsid w:val="00AA774E"/>
    <w:rsid w:val="00AD1E78"/>
    <w:rsid w:val="00AE4059"/>
    <w:rsid w:val="00AE62AB"/>
    <w:rsid w:val="00B022E7"/>
    <w:rsid w:val="00B31C17"/>
    <w:rsid w:val="00BA79C1"/>
    <w:rsid w:val="00BC0922"/>
    <w:rsid w:val="00C31489"/>
    <w:rsid w:val="00C60861"/>
    <w:rsid w:val="00CC18D8"/>
    <w:rsid w:val="00CD6E8E"/>
    <w:rsid w:val="00CE144D"/>
    <w:rsid w:val="00D0089A"/>
    <w:rsid w:val="00D10903"/>
    <w:rsid w:val="00D1416C"/>
    <w:rsid w:val="00D6391A"/>
    <w:rsid w:val="00D7454E"/>
    <w:rsid w:val="00DB4F0B"/>
    <w:rsid w:val="00DD5F6F"/>
    <w:rsid w:val="00EB3F85"/>
    <w:rsid w:val="00ED2BE6"/>
    <w:rsid w:val="00F42EF2"/>
    <w:rsid w:val="00F6375E"/>
    <w:rsid w:val="00F71CC8"/>
    <w:rsid w:val="00FD39A6"/>
    <w:rsid w:val="00FD4C07"/>
    <w:rsid w:val="00FF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5A0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A96946"/>
  </w:style>
  <w:style w:type="character" w:styleId="Emphasis">
    <w:name w:val="Emphasis"/>
    <w:basedOn w:val="DefaultParagraphFont"/>
    <w:uiPriority w:val="20"/>
    <w:qFormat/>
    <w:rsid w:val="00A96946"/>
    <w:rPr>
      <w:i/>
      <w:iCs/>
    </w:rPr>
  </w:style>
  <w:style w:type="paragraph" w:styleId="CommentText">
    <w:name w:val="annotation text"/>
    <w:basedOn w:val="Normal"/>
    <w:link w:val="CommentTextChar"/>
    <w:uiPriority w:val="99"/>
    <w:unhideWhenUsed/>
    <w:rsid w:val="00F42EF2"/>
    <w:pPr>
      <w:spacing w:line="240" w:lineRule="auto"/>
    </w:pPr>
    <w:rPr>
      <w:sz w:val="20"/>
      <w:szCs w:val="20"/>
    </w:rPr>
  </w:style>
  <w:style w:type="character" w:customStyle="1" w:styleId="CommentTextChar">
    <w:name w:val="Comment Text Char"/>
    <w:basedOn w:val="DefaultParagraphFont"/>
    <w:link w:val="CommentText"/>
    <w:uiPriority w:val="99"/>
    <w:rsid w:val="00F42EF2"/>
    <w:rPr>
      <w:sz w:val="20"/>
      <w:szCs w:val="20"/>
    </w:rPr>
  </w:style>
  <w:style w:type="table" w:customStyle="1" w:styleId="Style1">
    <w:name w:val="Style1"/>
    <w:basedOn w:val="TableNormal"/>
    <w:uiPriority w:val="99"/>
    <w:qFormat/>
    <w:rsid w:val="00056D0D"/>
    <w:pPr>
      <w:spacing w:after="0" w:line="240" w:lineRule="auto"/>
    </w:pPr>
    <w:rPr>
      <w:rFonts w:ascii="Calibri" w:eastAsia="Calibri" w:hAnsi="Calibri" w:cs="Times New Roman"/>
    </w:rPr>
    <w:tblPr/>
  </w:style>
  <w:style w:type="paragraph" w:customStyle="1" w:styleId="Default">
    <w:name w:val="Default"/>
    <w:rsid w:val="00A2677D"/>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table" w:styleId="TableGrid">
    <w:name w:val="Table Grid"/>
    <w:basedOn w:val="TableNormal"/>
    <w:uiPriority w:val="39"/>
    <w:rsid w:val="00CC1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0494"/>
    <w:rPr>
      <w:color w:val="0000FF"/>
      <w:u w:val="single"/>
    </w:rPr>
  </w:style>
  <w:style w:type="character" w:customStyle="1" w:styleId="fontstyle01">
    <w:name w:val="fontstyle01"/>
    <w:qFormat/>
    <w:rsid w:val="00680494"/>
    <w:rPr>
      <w:rFonts w:ascii="AGaramondPro-Regular" w:hAnsi="AGaramondPro-Regular" w:hint="default"/>
      <w:b w:val="0"/>
      <w:bCs w:val="0"/>
      <w:i w:val="0"/>
      <w:iCs w:val="0"/>
      <w:color w:val="000000"/>
      <w:sz w:val="20"/>
      <w:szCs w:val="20"/>
    </w:rPr>
  </w:style>
  <w:style w:type="paragraph" w:styleId="Header">
    <w:name w:val="header"/>
    <w:basedOn w:val="Normal"/>
    <w:link w:val="HeaderChar"/>
    <w:uiPriority w:val="99"/>
    <w:unhideWhenUsed/>
    <w:rsid w:val="007F3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245"/>
  </w:style>
  <w:style w:type="paragraph" w:styleId="Footer">
    <w:name w:val="footer"/>
    <w:basedOn w:val="Normal"/>
    <w:link w:val="FooterChar"/>
    <w:uiPriority w:val="99"/>
    <w:unhideWhenUsed/>
    <w:rsid w:val="007F3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245"/>
  </w:style>
  <w:style w:type="character" w:customStyle="1" w:styleId="UnresolvedMention1">
    <w:name w:val="Unresolved Mention1"/>
    <w:basedOn w:val="DefaultParagraphFont"/>
    <w:uiPriority w:val="99"/>
    <w:semiHidden/>
    <w:unhideWhenUsed/>
    <w:rsid w:val="00D7454E"/>
    <w:rPr>
      <w:color w:val="605E5C"/>
      <w:shd w:val="clear" w:color="auto" w:fill="E1DFDD"/>
    </w:rPr>
  </w:style>
  <w:style w:type="character" w:styleId="CommentReference">
    <w:name w:val="annotation reference"/>
    <w:basedOn w:val="DefaultParagraphFont"/>
    <w:uiPriority w:val="99"/>
    <w:semiHidden/>
    <w:unhideWhenUsed/>
    <w:rsid w:val="000D2CD3"/>
    <w:rPr>
      <w:sz w:val="16"/>
      <w:szCs w:val="16"/>
    </w:rPr>
  </w:style>
  <w:style w:type="paragraph" w:styleId="CommentSubject">
    <w:name w:val="annotation subject"/>
    <w:basedOn w:val="CommentText"/>
    <w:next w:val="CommentText"/>
    <w:link w:val="CommentSubjectChar"/>
    <w:uiPriority w:val="99"/>
    <w:semiHidden/>
    <w:unhideWhenUsed/>
    <w:rsid w:val="000D2CD3"/>
    <w:rPr>
      <w:b/>
      <w:bCs/>
    </w:rPr>
  </w:style>
  <w:style w:type="character" w:customStyle="1" w:styleId="CommentSubjectChar">
    <w:name w:val="Comment Subject Char"/>
    <w:basedOn w:val="CommentTextChar"/>
    <w:link w:val="CommentSubject"/>
    <w:uiPriority w:val="99"/>
    <w:semiHidden/>
    <w:rsid w:val="000D2CD3"/>
    <w:rPr>
      <w:b/>
      <w:bCs/>
      <w:sz w:val="20"/>
      <w:szCs w:val="20"/>
    </w:rPr>
  </w:style>
  <w:style w:type="character" w:styleId="UnresolvedMention">
    <w:name w:val="Unresolved Mention"/>
    <w:basedOn w:val="DefaultParagraphFont"/>
    <w:uiPriority w:val="99"/>
    <w:semiHidden/>
    <w:unhideWhenUsed/>
    <w:rsid w:val="00423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05196">
      <w:bodyDiv w:val="1"/>
      <w:marLeft w:val="0"/>
      <w:marRight w:val="0"/>
      <w:marTop w:val="0"/>
      <w:marBottom w:val="0"/>
      <w:divBdr>
        <w:top w:val="none" w:sz="0" w:space="0" w:color="auto"/>
        <w:left w:val="none" w:sz="0" w:space="0" w:color="auto"/>
        <w:bottom w:val="none" w:sz="0" w:space="0" w:color="auto"/>
        <w:right w:val="none" w:sz="0" w:space="0" w:color="auto"/>
      </w:divBdr>
    </w:div>
    <w:div w:id="816530486">
      <w:bodyDiv w:val="1"/>
      <w:marLeft w:val="0"/>
      <w:marRight w:val="0"/>
      <w:marTop w:val="0"/>
      <w:marBottom w:val="0"/>
      <w:divBdr>
        <w:top w:val="none" w:sz="0" w:space="0" w:color="auto"/>
        <w:left w:val="none" w:sz="0" w:space="0" w:color="auto"/>
        <w:bottom w:val="none" w:sz="0" w:space="0" w:color="auto"/>
        <w:right w:val="none" w:sz="0" w:space="0" w:color="auto"/>
      </w:divBdr>
    </w:div>
    <w:div w:id="189087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org/10.1016/j.oor.2024.100662"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4350</Words>
  <Characters>24799</Characters>
  <Application>Microsoft Office Word</Application>
  <DocSecurity>0</DocSecurity>
  <Lines>206</Lines>
  <Paragraphs>58</Paragraphs>
  <ScaleCrop>false</ScaleCrop>
  <Company/>
  <LinksUpToDate>false</LinksUpToDate>
  <CharactersWithSpaces>29091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2025-03-03T17:49:00Z</dcterms:created>
  <dcterms:modified xsi:type="dcterms:W3CDTF">2025-03-03T17:49:00Z</dcterms:modified>
</cp:coreProperties>
</file>