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B7053" w14:textId="77777777" w:rsidR="006217F8" w:rsidRPr="006217F8" w:rsidRDefault="006217F8" w:rsidP="006217F8">
      <w:pPr>
        <w:spacing w:after="0" w:line="360" w:lineRule="auto"/>
        <w:rPr>
          <w:rFonts w:ascii="Times New Roman" w:hAnsi="Times New Roman" w:cs="Times New Roman"/>
          <w:b/>
          <w:bCs/>
          <w:i/>
          <w:iCs/>
          <w:sz w:val="24"/>
          <w:u w:val="single"/>
          <w:lang w:val="en-US"/>
        </w:rPr>
      </w:pPr>
      <w:r w:rsidRPr="006217F8">
        <w:rPr>
          <w:rFonts w:ascii="Times New Roman" w:hAnsi="Times New Roman" w:cs="Times New Roman"/>
          <w:b/>
          <w:bCs/>
          <w:i/>
          <w:iCs/>
          <w:sz w:val="24"/>
          <w:u w:val="single"/>
          <w:lang w:val="en-US"/>
        </w:rPr>
        <w:t>Original Research Article</w:t>
      </w:r>
    </w:p>
    <w:p w14:paraId="03685B40" w14:textId="77777777" w:rsidR="007B4EBD" w:rsidRDefault="004E2D35" w:rsidP="0087215A">
      <w:pPr>
        <w:spacing w:after="0" w:line="360" w:lineRule="auto"/>
        <w:rPr>
          <w:rFonts w:ascii="Arial" w:hAnsi="Arial" w:cs="Arial"/>
          <w:b/>
          <w:szCs w:val="22"/>
        </w:rPr>
      </w:pPr>
      <w:r w:rsidRPr="00392137">
        <w:rPr>
          <w:rFonts w:ascii="Times New Roman" w:hAnsi="Times New Roman" w:cs="Times New Roman"/>
          <w:b/>
          <w:sz w:val="24"/>
        </w:rPr>
        <w:t>“</w:t>
      </w:r>
      <w:r w:rsidRPr="00DF3A4E">
        <w:rPr>
          <w:rFonts w:ascii="Arial" w:hAnsi="Arial" w:cs="Arial"/>
          <w:b/>
          <w:szCs w:val="22"/>
        </w:rPr>
        <w:t>E</w:t>
      </w:r>
      <w:r w:rsidR="0029095B" w:rsidRPr="00DF3A4E">
        <w:rPr>
          <w:rFonts w:ascii="Arial" w:hAnsi="Arial" w:cs="Arial"/>
          <w:b/>
          <w:szCs w:val="22"/>
        </w:rPr>
        <w:t xml:space="preserve">ffect of </w:t>
      </w:r>
      <w:r w:rsidRPr="00DF3A4E">
        <w:rPr>
          <w:rFonts w:ascii="Arial" w:hAnsi="Arial" w:cs="Arial"/>
          <w:b/>
          <w:i/>
          <w:iCs/>
          <w:szCs w:val="22"/>
        </w:rPr>
        <w:t>Moringa oleifera</w:t>
      </w:r>
      <w:r w:rsidRPr="00DF3A4E">
        <w:rPr>
          <w:rFonts w:ascii="Arial" w:hAnsi="Arial" w:cs="Arial"/>
          <w:b/>
          <w:szCs w:val="22"/>
        </w:rPr>
        <w:t xml:space="preserve"> leaf powder (MOLP)</w:t>
      </w:r>
      <w:r w:rsidR="0029095B" w:rsidRPr="00DF3A4E">
        <w:rPr>
          <w:rFonts w:ascii="Arial" w:hAnsi="Arial" w:cs="Arial"/>
          <w:b/>
          <w:szCs w:val="22"/>
        </w:rPr>
        <w:t xml:space="preserve"> supplementation</w:t>
      </w:r>
      <w:r w:rsidRPr="00DF3A4E">
        <w:rPr>
          <w:rFonts w:ascii="Arial" w:hAnsi="Arial" w:cs="Arial"/>
          <w:b/>
          <w:szCs w:val="22"/>
        </w:rPr>
        <w:t xml:space="preserve"> on </w:t>
      </w:r>
      <w:r w:rsidR="00D67B24" w:rsidRPr="00DF3A4E">
        <w:rPr>
          <w:rFonts w:ascii="Arial" w:hAnsi="Arial" w:cs="Arial"/>
          <w:b/>
          <w:szCs w:val="22"/>
        </w:rPr>
        <w:t>haematological</w:t>
      </w:r>
      <w:r w:rsidR="0029095B" w:rsidRPr="00DF3A4E">
        <w:rPr>
          <w:rFonts w:ascii="Arial" w:hAnsi="Arial" w:cs="Arial"/>
          <w:b/>
          <w:szCs w:val="22"/>
        </w:rPr>
        <w:t xml:space="preserve"> profile </w:t>
      </w:r>
      <w:r w:rsidRPr="00DF3A4E">
        <w:rPr>
          <w:rFonts w:ascii="Arial" w:hAnsi="Arial" w:cs="Arial"/>
          <w:b/>
          <w:szCs w:val="22"/>
        </w:rPr>
        <w:t xml:space="preserve">in transition </w:t>
      </w:r>
      <w:proofErr w:type="spellStart"/>
      <w:r w:rsidRPr="00DF3A4E">
        <w:rPr>
          <w:rFonts w:ascii="Arial" w:hAnsi="Arial" w:cs="Arial"/>
          <w:b/>
          <w:szCs w:val="22"/>
        </w:rPr>
        <w:t>Osmanabadi</w:t>
      </w:r>
      <w:proofErr w:type="spellEnd"/>
      <w:r w:rsidRPr="00DF3A4E">
        <w:rPr>
          <w:rFonts w:ascii="Arial" w:hAnsi="Arial" w:cs="Arial"/>
          <w:b/>
          <w:szCs w:val="22"/>
        </w:rPr>
        <w:t xml:space="preserve"> goats”</w:t>
      </w:r>
    </w:p>
    <w:p w14:paraId="55815681" w14:textId="77777777" w:rsidR="0087215A" w:rsidRPr="00DF3A4E" w:rsidRDefault="0087215A" w:rsidP="0087215A">
      <w:pPr>
        <w:spacing w:after="0" w:line="360" w:lineRule="auto"/>
        <w:rPr>
          <w:rFonts w:ascii="Arial" w:hAnsi="Arial" w:cs="Arial"/>
          <w:b/>
          <w:szCs w:val="22"/>
        </w:rPr>
      </w:pPr>
    </w:p>
    <w:p w14:paraId="2A77A2F9" w14:textId="77777777" w:rsidR="00AA7C19" w:rsidRDefault="00AA7C19" w:rsidP="009104C5">
      <w:pPr>
        <w:spacing w:after="0" w:line="360" w:lineRule="auto"/>
        <w:rPr>
          <w:rFonts w:ascii="Arial" w:hAnsi="Arial" w:cs="Arial"/>
          <w:sz w:val="20"/>
        </w:rPr>
      </w:pPr>
    </w:p>
    <w:p w14:paraId="113F613A" w14:textId="77777777" w:rsidR="009104C5" w:rsidRPr="009104C5" w:rsidRDefault="009104C5" w:rsidP="009104C5">
      <w:pPr>
        <w:spacing w:after="0" w:line="360" w:lineRule="auto"/>
        <w:rPr>
          <w:rFonts w:ascii="Arial" w:hAnsi="Arial" w:cs="Arial"/>
          <w:sz w:val="20"/>
        </w:rPr>
      </w:pPr>
    </w:p>
    <w:p w14:paraId="4781A4C5" w14:textId="77777777" w:rsidR="00147560" w:rsidRPr="00337AB3" w:rsidRDefault="00147560" w:rsidP="0087215A">
      <w:pPr>
        <w:spacing w:line="276" w:lineRule="auto"/>
        <w:rPr>
          <w:rFonts w:ascii="Arial" w:hAnsi="Arial" w:cs="Arial"/>
          <w:b/>
          <w:szCs w:val="18"/>
        </w:rPr>
      </w:pPr>
      <w:r w:rsidRPr="00337AB3">
        <w:rPr>
          <w:rFonts w:ascii="Arial" w:hAnsi="Arial" w:cs="Arial"/>
          <w:b/>
          <w:szCs w:val="18"/>
        </w:rPr>
        <w:t>ABSTRACT</w:t>
      </w:r>
    </w:p>
    <w:p w14:paraId="539AE3F8" w14:textId="77777777" w:rsidR="00337AB3" w:rsidRPr="003E0942" w:rsidRDefault="00337AB3" w:rsidP="0087215A">
      <w:pPr>
        <w:spacing w:after="0" w:line="276" w:lineRule="auto"/>
        <w:jc w:val="both"/>
        <w:rPr>
          <w:rFonts w:ascii="Arial" w:hAnsi="Arial" w:cs="Arial"/>
          <w:sz w:val="20"/>
        </w:rPr>
      </w:pPr>
      <w:r w:rsidRPr="003E0942">
        <w:rPr>
          <w:rFonts w:ascii="Arial" w:hAnsi="Arial" w:cs="Arial"/>
          <w:b/>
          <w:bCs/>
          <w:sz w:val="20"/>
        </w:rPr>
        <w:t>Aims</w:t>
      </w:r>
      <w:r w:rsidRPr="003E0942">
        <w:rPr>
          <w:rFonts w:ascii="Arial" w:hAnsi="Arial" w:cs="Arial"/>
          <w:sz w:val="20"/>
        </w:rPr>
        <w:t xml:space="preserve">: </w:t>
      </w:r>
      <w:r w:rsidR="00147560" w:rsidRPr="003E0942">
        <w:rPr>
          <w:rFonts w:ascii="Arial" w:hAnsi="Arial" w:cs="Arial"/>
          <w:sz w:val="20"/>
        </w:rPr>
        <w:t xml:space="preserve">The present study aimed at investigating the effect of feeding </w:t>
      </w:r>
      <w:r w:rsidR="00147560" w:rsidRPr="003E0942">
        <w:rPr>
          <w:rFonts w:ascii="Arial" w:hAnsi="Arial" w:cs="Arial"/>
          <w:i/>
          <w:sz w:val="20"/>
        </w:rPr>
        <w:t>Moringa oleifera</w:t>
      </w:r>
      <w:r w:rsidR="00147560" w:rsidRPr="003E0942">
        <w:rPr>
          <w:rFonts w:ascii="Arial" w:hAnsi="Arial" w:cs="Arial"/>
          <w:sz w:val="20"/>
        </w:rPr>
        <w:t xml:space="preserve"> leaf powder (MOLP) on different </w:t>
      </w:r>
      <w:r w:rsidR="00D25348" w:rsidRPr="003E0942">
        <w:rPr>
          <w:rFonts w:ascii="Arial" w:hAnsi="Arial" w:cs="Arial"/>
          <w:sz w:val="20"/>
        </w:rPr>
        <w:t>haematological</w:t>
      </w:r>
      <w:r w:rsidR="00147560" w:rsidRPr="003E0942">
        <w:rPr>
          <w:rFonts w:ascii="Arial" w:hAnsi="Arial" w:cs="Arial"/>
          <w:sz w:val="20"/>
        </w:rPr>
        <w:t xml:space="preserve"> parameters during pregnancy in </w:t>
      </w:r>
      <w:proofErr w:type="spellStart"/>
      <w:r w:rsidR="00147560" w:rsidRPr="003E0942">
        <w:rPr>
          <w:rFonts w:ascii="Arial" w:hAnsi="Arial" w:cs="Arial"/>
          <w:sz w:val="20"/>
        </w:rPr>
        <w:t>Osmanabadi</w:t>
      </w:r>
      <w:proofErr w:type="spellEnd"/>
      <w:r w:rsidR="00147560" w:rsidRPr="003E0942">
        <w:rPr>
          <w:rFonts w:ascii="Arial" w:hAnsi="Arial" w:cs="Arial"/>
          <w:sz w:val="20"/>
        </w:rPr>
        <w:t xml:space="preserve"> goats at COVAS, Udgir, d</w:t>
      </w:r>
      <w:r w:rsidR="00D25348" w:rsidRPr="003E0942">
        <w:rPr>
          <w:rFonts w:ascii="Arial" w:hAnsi="Arial" w:cs="Arial"/>
          <w:sz w:val="20"/>
        </w:rPr>
        <w:t xml:space="preserve">ist. Latur (Maharashtra state). </w:t>
      </w:r>
    </w:p>
    <w:p w14:paraId="78288917" w14:textId="77777777" w:rsidR="00337AB3" w:rsidRPr="003E0942" w:rsidRDefault="00337AB3" w:rsidP="0087215A">
      <w:pPr>
        <w:spacing w:after="0" w:line="276" w:lineRule="auto"/>
        <w:jc w:val="both"/>
        <w:rPr>
          <w:rFonts w:ascii="Arial" w:hAnsi="Arial" w:cs="Arial"/>
          <w:sz w:val="20"/>
        </w:rPr>
      </w:pPr>
      <w:r w:rsidRPr="003E0942">
        <w:rPr>
          <w:rFonts w:ascii="Arial" w:hAnsi="Arial" w:cs="Arial"/>
          <w:b/>
          <w:bCs/>
          <w:sz w:val="20"/>
        </w:rPr>
        <w:t>Study design</w:t>
      </w:r>
      <w:r w:rsidRPr="003E0942">
        <w:rPr>
          <w:rFonts w:ascii="Arial" w:hAnsi="Arial" w:cs="Arial"/>
          <w:sz w:val="20"/>
        </w:rPr>
        <w:t xml:space="preserve">: </w:t>
      </w:r>
      <w:r w:rsidR="00147560" w:rsidRPr="003E0942">
        <w:rPr>
          <w:rFonts w:ascii="Arial" w:hAnsi="Arial" w:cs="Arial"/>
          <w:sz w:val="20"/>
        </w:rPr>
        <w:t>A total of 16 pregnant goats were randomly divide into two groups</w:t>
      </w:r>
      <w:r w:rsidR="00515CC0" w:rsidRPr="003E0942">
        <w:rPr>
          <w:rFonts w:ascii="Arial" w:hAnsi="Arial" w:cs="Arial"/>
          <w:sz w:val="20"/>
        </w:rPr>
        <w:t xml:space="preserve">, </w:t>
      </w:r>
      <w:r w:rsidR="00514AEE" w:rsidRPr="003E0942">
        <w:rPr>
          <w:rFonts w:ascii="Arial" w:hAnsi="Arial" w:cs="Arial"/>
          <w:sz w:val="20"/>
        </w:rPr>
        <w:t>comprising</w:t>
      </w:r>
      <w:r w:rsidR="00515CC0" w:rsidRPr="003E0942">
        <w:rPr>
          <w:rFonts w:ascii="Arial" w:hAnsi="Arial" w:cs="Arial"/>
          <w:sz w:val="20"/>
        </w:rPr>
        <w:t xml:space="preserve"> 6 animals each. Control </w:t>
      </w:r>
      <w:r w:rsidR="00147560" w:rsidRPr="003E0942">
        <w:rPr>
          <w:rFonts w:ascii="Arial" w:hAnsi="Arial" w:cs="Arial"/>
          <w:sz w:val="20"/>
        </w:rPr>
        <w:t xml:space="preserve">(concentrate mixture without MOLP) and 20% MOLP supplemented group (concentrate mixture + 20% MOLP) /animal/day. </w:t>
      </w:r>
    </w:p>
    <w:p w14:paraId="46203C0E" w14:textId="77777777" w:rsidR="00337AB3" w:rsidRPr="003E0942" w:rsidRDefault="00337AB3" w:rsidP="0087215A">
      <w:pPr>
        <w:spacing w:after="0" w:line="276" w:lineRule="auto"/>
        <w:jc w:val="both"/>
        <w:rPr>
          <w:rFonts w:ascii="Arial" w:hAnsi="Arial" w:cs="Arial"/>
          <w:sz w:val="20"/>
        </w:rPr>
      </w:pPr>
      <w:r w:rsidRPr="003E0942">
        <w:rPr>
          <w:rFonts w:ascii="Arial" w:hAnsi="Arial" w:cs="Arial"/>
          <w:b/>
          <w:bCs/>
          <w:sz w:val="20"/>
        </w:rPr>
        <w:t>Place and Duration</w:t>
      </w:r>
      <w:r w:rsidR="00E12D6B" w:rsidRPr="003E0942">
        <w:rPr>
          <w:rFonts w:ascii="Arial" w:hAnsi="Arial" w:cs="Arial"/>
          <w:b/>
          <w:bCs/>
          <w:sz w:val="20"/>
        </w:rPr>
        <w:t xml:space="preserve"> of S</w:t>
      </w:r>
      <w:r w:rsidRPr="003E0942">
        <w:rPr>
          <w:rFonts w:ascii="Arial" w:hAnsi="Arial" w:cs="Arial"/>
          <w:b/>
          <w:bCs/>
          <w:sz w:val="20"/>
        </w:rPr>
        <w:t>tudy</w:t>
      </w:r>
      <w:r w:rsidRPr="003E0942">
        <w:rPr>
          <w:rFonts w:ascii="Arial" w:hAnsi="Arial" w:cs="Arial"/>
          <w:sz w:val="20"/>
        </w:rPr>
        <w:t xml:space="preserve">: </w:t>
      </w:r>
      <w:r w:rsidR="00E12D6B" w:rsidRPr="003E0942">
        <w:rPr>
          <w:rFonts w:ascii="Arial" w:hAnsi="Arial" w:cs="Arial"/>
          <w:sz w:val="20"/>
        </w:rPr>
        <w:t xml:space="preserve">Experimental animals were selected and fed on standard ration and supplements with MOLP at Livestock Farm Complex, College of Veterinary and Animal Sciences, Udgir. Dept of Veterinary Biochemistry, from </w:t>
      </w:r>
      <w:r w:rsidR="00714B93" w:rsidRPr="003E0942">
        <w:rPr>
          <w:rFonts w:ascii="Arial" w:hAnsi="Arial" w:cs="Arial"/>
          <w:sz w:val="20"/>
        </w:rPr>
        <w:t>July- October, 2024.</w:t>
      </w:r>
      <w:r w:rsidR="00E12D6B" w:rsidRPr="003E0942">
        <w:rPr>
          <w:rFonts w:ascii="Arial" w:hAnsi="Arial" w:cs="Arial"/>
          <w:sz w:val="20"/>
        </w:rPr>
        <w:t xml:space="preserve"> </w:t>
      </w:r>
    </w:p>
    <w:p w14:paraId="5DACB2EF" w14:textId="77777777" w:rsidR="0052797C" w:rsidRPr="003E0942" w:rsidRDefault="0052797C" w:rsidP="0087215A">
      <w:pPr>
        <w:spacing w:after="0" w:line="276" w:lineRule="auto"/>
        <w:jc w:val="both"/>
        <w:rPr>
          <w:rFonts w:ascii="Arial" w:hAnsi="Arial" w:cs="Arial"/>
          <w:sz w:val="20"/>
        </w:rPr>
      </w:pPr>
      <w:r w:rsidRPr="003E0942">
        <w:rPr>
          <w:rFonts w:ascii="Arial" w:hAnsi="Arial" w:cs="Arial"/>
          <w:b/>
          <w:bCs/>
          <w:sz w:val="20"/>
        </w:rPr>
        <w:t>Methodology</w:t>
      </w:r>
      <w:r w:rsidRPr="003E0942">
        <w:rPr>
          <w:rFonts w:ascii="Arial" w:hAnsi="Arial" w:cs="Arial"/>
          <w:sz w:val="20"/>
        </w:rPr>
        <w:t xml:space="preserve">: </w:t>
      </w:r>
      <w:r w:rsidR="00147560" w:rsidRPr="003E0942">
        <w:rPr>
          <w:rFonts w:ascii="Arial" w:hAnsi="Arial" w:cs="Arial"/>
          <w:sz w:val="20"/>
        </w:rPr>
        <w:t xml:space="preserve">The experiment started after confirmation of pregnancy (1 month) till 2 weeks post parturition. </w:t>
      </w:r>
      <w:r w:rsidR="00515CC0" w:rsidRPr="003E0942">
        <w:rPr>
          <w:rFonts w:ascii="Arial" w:hAnsi="Arial" w:cs="Arial"/>
          <w:sz w:val="20"/>
        </w:rPr>
        <w:t>Haematological</w:t>
      </w:r>
      <w:r w:rsidR="00147560" w:rsidRPr="003E0942">
        <w:rPr>
          <w:rFonts w:ascii="Arial" w:hAnsi="Arial" w:cs="Arial"/>
          <w:sz w:val="20"/>
        </w:rPr>
        <w:t xml:space="preserve"> parameters (</w:t>
      </w:r>
      <w:r w:rsidR="00515CC0" w:rsidRPr="003E0942">
        <w:rPr>
          <w:rFonts w:ascii="Arial" w:hAnsi="Arial" w:cs="Arial"/>
          <w:sz w:val="20"/>
        </w:rPr>
        <w:t>haemoglobin</w:t>
      </w:r>
      <w:r w:rsidR="00147560" w:rsidRPr="003E0942">
        <w:rPr>
          <w:rFonts w:ascii="Arial" w:hAnsi="Arial" w:cs="Arial"/>
          <w:sz w:val="20"/>
        </w:rPr>
        <w:t>, PCV, TEC, TLC, DLC, MCV and MCH) were measured and recorded individually at beginning of the experiment, on 60</w:t>
      </w:r>
      <w:r w:rsidR="00147560" w:rsidRPr="003E0942">
        <w:rPr>
          <w:rFonts w:ascii="Arial" w:hAnsi="Arial" w:cs="Arial"/>
          <w:sz w:val="20"/>
          <w:vertAlign w:val="superscript"/>
        </w:rPr>
        <w:t>th</w:t>
      </w:r>
      <w:r w:rsidR="00147560" w:rsidRPr="003E0942">
        <w:rPr>
          <w:rFonts w:ascii="Arial" w:hAnsi="Arial" w:cs="Arial"/>
          <w:sz w:val="20"/>
        </w:rPr>
        <w:t xml:space="preserve"> day and postpartum 7</w:t>
      </w:r>
      <w:r w:rsidR="00147560" w:rsidRPr="003E0942">
        <w:rPr>
          <w:rFonts w:ascii="Arial" w:hAnsi="Arial" w:cs="Arial"/>
          <w:sz w:val="20"/>
          <w:vertAlign w:val="superscript"/>
        </w:rPr>
        <w:t>th</w:t>
      </w:r>
      <w:r w:rsidR="00147560" w:rsidRPr="003E0942">
        <w:rPr>
          <w:rFonts w:ascii="Arial" w:hAnsi="Arial" w:cs="Arial"/>
          <w:sz w:val="20"/>
        </w:rPr>
        <w:t xml:space="preserve"> day. </w:t>
      </w:r>
    </w:p>
    <w:p w14:paraId="45597076" w14:textId="77777777" w:rsidR="0052797C" w:rsidRPr="003E0942" w:rsidRDefault="00147560" w:rsidP="0087215A">
      <w:pPr>
        <w:spacing w:after="0" w:line="276" w:lineRule="auto"/>
        <w:jc w:val="both"/>
        <w:rPr>
          <w:rFonts w:ascii="Arial" w:hAnsi="Arial" w:cs="Arial"/>
          <w:sz w:val="20"/>
        </w:rPr>
      </w:pPr>
      <w:r w:rsidRPr="003E0942">
        <w:rPr>
          <w:rFonts w:ascii="Arial" w:hAnsi="Arial" w:cs="Arial"/>
          <w:b/>
          <w:bCs/>
          <w:sz w:val="20"/>
        </w:rPr>
        <w:t>Results</w:t>
      </w:r>
      <w:r w:rsidR="0052797C" w:rsidRPr="003E0942">
        <w:rPr>
          <w:rFonts w:ascii="Arial" w:hAnsi="Arial" w:cs="Arial"/>
          <w:sz w:val="20"/>
        </w:rPr>
        <w:t xml:space="preserve">: The results of study </w:t>
      </w:r>
      <w:r w:rsidRPr="003E0942">
        <w:rPr>
          <w:rFonts w:ascii="Arial" w:hAnsi="Arial" w:cs="Arial"/>
          <w:sz w:val="20"/>
        </w:rPr>
        <w:t xml:space="preserve">revealed that </w:t>
      </w:r>
      <w:r w:rsidR="008B6D5F" w:rsidRPr="003E0942">
        <w:rPr>
          <w:rFonts w:ascii="Arial" w:hAnsi="Arial" w:cs="Arial"/>
          <w:sz w:val="20"/>
        </w:rPr>
        <w:t xml:space="preserve">haemoglobin, PCV and TEC showed no significant difference in all experimental groups. </w:t>
      </w:r>
      <w:r w:rsidRPr="003E0942">
        <w:rPr>
          <w:rFonts w:ascii="Arial" w:hAnsi="Arial" w:cs="Arial"/>
          <w:sz w:val="20"/>
        </w:rPr>
        <w:t xml:space="preserve">The MOLP supplementation </w:t>
      </w:r>
      <w:r w:rsidR="00515CC0" w:rsidRPr="003E0942">
        <w:rPr>
          <w:rFonts w:ascii="Arial" w:hAnsi="Arial" w:cs="Arial"/>
          <w:sz w:val="20"/>
        </w:rPr>
        <w:t xml:space="preserve">resulted into significant (P&lt;0.05) improvement </w:t>
      </w:r>
      <w:r w:rsidR="00AF2DC4" w:rsidRPr="003E0942">
        <w:rPr>
          <w:rFonts w:ascii="Arial" w:hAnsi="Arial" w:cs="Arial"/>
          <w:sz w:val="20"/>
        </w:rPr>
        <w:t>in TLC</w:t>
      </w:r>
      <w:r w:rsidR="008B6D5F" w:rsidRPr="003E0942">
        <w:rPr>
          <w:rFonts w:ascii="Arial" w:hAnsi="Arial" w:cs="Arial"/>
          <w:sz w:val="20"/>
        </w:rPr>
        <w:t xml:space="preserve"> </w:t>
      </w:r>
      <w:r w:rsidRPr="003E0942">
        <w:rPr>
          <w:rFonts w:ascii="Arial" w:hAnsi="Arial" w:cs="Arial"/>
          <w:sz w:val="20"/>
        </w:rPr>
        <w:t>values on 60</w:t>
      </w:r>
      <w:r w:rsidRPr="003E0942">
        <w:rPr>
          <w:rFonts w:ascii="Arial" w:hAnsi="Arial" w:cs="Arial"/>
          <w:sz w:val="20"/>
          <w:vertAlign w:val="superscript"/>
        </w:rPr>
        <w:t>th</w:t>
      </w:r>
      <w:r w:rsidR="008B6D5F" w:rsidRPr="003E0942">
        <w:rPr>
          <w:rFonts w:ascii="Arial" w:hAnsi="Arial" w:cs="Arial"/>
          <w:sz w:val="20"/>
        </w:rPr>
        <w:t xml:space="preserve"> day </w:t>
      </w:r>
      <w:r w:rsidRPr="003E0942">
        <w:rPr>
          <w:rFonts w:ascii="Arial" w:hAnsi="Arial" w:cs="Arial"/>
          <w:sz w:val="20"/>
        </w:rPr>
        <w:t xml:space="preserve">in contrast to the control group. The </w:t>
      </w:r>
      <w:r w:rsidR="008B6D5F" w:rsidRPr="003E0942">
        <w:rPr>
          <w:rFonts w:ascii="Arial" w:hAnsi="Arial" w:cs="Arial"/>
          <w:sz w:val="20"/>
        </w:rPr>
        <w:t xml:space="preserve">DLC (granulocytes, lymphocytes) values </w:t>
      </w:r>
      <w:r w:rsidRPr="003E0942">
        <w:rPr>
          <w:rFonts w:ascii="Arial" w:hAnsi="Arial" w:cs="Arial"/>
          <w:sz w:val="20"/>
        </w:rPr>
        <w:t xml:space="preserve">were </w:t>
      </w:r>
      <w:r w:rsidR="00515CC0" w:rsidRPr="003E0942">
        <w:rPr>
          <w:rFonts w:ascii="Arial" w:hAnsi="Arial" w:cs="Arial"/>
          <w:sz w:val="20"/>
        </w:rPr>
        <w:t xml:space="preserve">found </w:t>
      </w:r>
      <w:r w:rsidRPr="003E0942">
        <w:rPr>
          <w:rFonts w:ascii="Arial" w:hAnsi="Arial" w:cs="Arial"/>
          <w:sz w:val="20"/>
        </w:rPr>
        <w:t>highly significant (P&lt;0.05) in MOLP supplemented group on 60</w:t>
      </w:r>
      <w:r w:rsidRPr="003E0942">
        <w:rPr>
          <w:rFonts w:ascii="Arial" w:hAnsi="Arial" w:cs="Arial"/>
          <w:sz w:val="20"/>
          <w:vertAlign w:val="superscript"/>
        </w:rPr>
        <w:t>th</w:t>
      </w:r>
      <w:r w:rsidRPr="003E0942">
        <w:rPr>
          <w:rFonts w:ascii="Arial" w:hAnsi="Arial" w:cs="Arial"/>
          <w:sz w:val="20"/>
        </w:rPr>
        <w:t xml:space="preserve"> day </w:t>
      </w:r>
      <w:r w:rsidR="008B6D5F" w:rsidRPr="003E0942">
        <w:rPr>
          <w:rFonts w:ascii="Arial" w:hAnsi="Arial" w:cs="Arial"/>
          <w:sz w:val="20"/>
        </w:rPr>
        <w:t>and postpartum 7</w:t>
      </w:r>
      <w:r w:rsidR="008B6D5F" w:rsidRPr="003E0942">
        <w:rPr>
          <w:rFonts w:ascii="Arial" w:hAnsi="Arial" w:cs="Arial"/>
          <w:sz w:val="20"/>
          <w:vertAlign w:val="superscript"/>
        </w:rPr>
        <w:t>th</w:t>
      </w:r>
      <w:r w:rsidR="008B6D5F" w:rsidRPr="003E0942">
        <w:rPr>
          <w:rFonts w:ascii="Arial" w:hAnsi="Arial" w:cs="Arial"/>
          <w:sz w:val="20"/>
        </w:rPr>
        <w:t xml:space="preserve"> day</w:t>
      </w:r>
      <w:r w:rsidR="003E10AB" w:rsidRPr="003E0942">
        <w:rPr>
          <w:rFonts w:ascii="Arial" w:hAnsi="Arial" w:cs="Arial"/>
          <w:sz w:val="20"/>
        </w:rPr>
        <w:t>, however, the monocytes</w:t>
      </w:r>
      <w:r w:rsidRPr="003E0942">
        <w:rPr>
          <w:rFonts w:ascii="Arial" w:hAnsi="Arial" w:cs="Arial"/>
          <w:sz w:val="20"/>
        </w:rPr>
        <w:t xml:space="preserve"> values did not differ significantly among the experimental groups. </w:t>
      </w:r>
      <w:r w:rsidR="003E10AB" w:rsidRPr="003E0942">
        <w:rPr>
          <w:rFonts w:ascii="Arial" w:hAnsi="Arial" w:cs="Arial"/>
          <w:sz w:val="20"/>
        </w:rPr>
        <w:t xml:space="preserve">The values of MCV showed no significance difference in all experimental groups. The MCH concentration showed no significance, but the values were higher than the normal range in all experimental groups. </w:t>
      </w:r>
    </w:p>
    <w:p w14:paraId="133C3F74" w14:textId="77777777" w:rsidR="006826DA" w:rsidRDefault="0052797C" w:rsidP="0087215A">
      <w:pPr>
        <w:tabs>
          <w:tab w:val="left" w:pos="709"/>
        </w:tabs>
        <w:spacing w:after="0" w:line="276" w:lineRule="auto"/>
        <w:jc w:val="both"/>
        <w:rPr>
          <w:rFonts w:ascii="Times New Roman" w:hAnsi="Times New Roman" w:cs="Times New Roman"/>
          <w:sz w:val="24"/>
          <w:szCs w:val="24"/>
        </w:rPr>
      </w:pPr>
      <w:r w:rsidRPr="003E0942">
        <w:rPr>
          <w:rFonts w:ascii="Arial" w:hAnsi="Arial" w:cs="Arial"/>
          <w:b/>
          <w:bCs/>
          <w:sz w:val="20"/>
        </w:rPr>
        <w:t>Conclusion</w:t>
      </w:r>
      <w:r w:rsidRPr="003E0942">
        <w:rPr>
          <w:rFonts w:ascii="Arial" w:hAnsi="Arial" w:cs="Arial"/>
          <w:sz w:val="20"/>
        </w:rPr>
        <w:t xml:space="preserve">: </w:t>
      </w:r>
      <w:r w:rsidR="006826DA">
        <w:rPr>
          <w:rFonts w:ascii="Times New Roman" w:hAnsi="Times New Roman" w:cs="Times New Roman"/>
          <w:sz w:val="24"/>
          <w:szCs w:val="24"/>
        </w:rPr>
        <w:t xml:space="preserve">The significant increase in granulocytes and lymphocyte counts occur in </w:t>
      </w:r>
      <w:commentRangeStart w:id="0"/>
      <w:r w:rsidR="006826DA" w:rsidRPr="007E29EA">
        <w:rPr>
          <w:rFonts w:ascii="Times New Roman" w:hAnsi="Times New Roman" w:cs="Times New Roman"/>
          <w:i/>
          <w:iCs/>
          <w:sz w:val="24"/>
          <w:szCs w:val="24"/>
        </w:rPr>
        <w:t>Moringa</w:t>
      </w:r>
      <w:commentRangeEnd w:id="0"/>
      <w:r w:rsidR="00B526E1">
        <w:rPr>
          <w:rStyle w:val="CommentReference"/>
        </w:rPr>
        <w:commentReference w:id="0"/>
      </w:r>
      <w:r w:rsidR="006826DA" w:rsidRPr="007E29EA">
        <w:rPr>
          <w:rFonts w:ascii="Times New Roman" w:hAnsi="Times New Roman" w:cs="Times New Roman"/>
          <w:i/>
          <w:iCs/>
          <w:sz w:val="24"/>
          <w:szCs w:val="24"/>
        </w:rPr>
        <w:t xml:space="preserve"> oleifera</w:t>
      </w:r>
      <w:r w:rsidR="006826DA">
        <w:rPr>
          <w:rFonts w:ascii="Times New Roman" w:hAnsi="Times New Roman" w:cs="Times New Roman"/>
          <w:sz w:val="24"/>
          <w:szCs w:val="24"/>
        </w:rPr>
        <w:t xml:space="preserve"> leaf powder (MOLP)</w:t>
      </w:r>
      <w:r w:rsidR="00364E4B">
        <w:rPr>
          <w:rFonts w:ascii="Times New Roman" w:hAnsi="Times New Roman" w:cs="Times New Roman"/>
          <w:sz w:val="24"/>
          <w:szCs w:val="24"/>
        </w:rPr>
        <w:t xml:space="preserve"> supplemented </w:t>
      </w:r>
      <w:r w:rsidR="006826DA">
        <w:rPr>
          <w:rFonts w:ascii="Times New Roman" w:hAnsi="Times New Roman" w:cs="Times New Roman"/>
          <w:sz w:val="24"/>
          <w:szCs w:val="24"/>
        </w:rPr>
        <w:t xml:space="preserve">pregnant </w:t>
      </w:r>
      <w:proofErr w:type="spellStart"/>
      <w:r w:rsidR="006826DA">
        <w:rPr>
          <w:rFonts w:ascii="Times New Roman" w:hAnsi="Times New Roman" w:cs="Times New Roman"/>
          <w:sz w:val="24"/>
          <w:szCs w:val="24"/>
        </w:rPr>
        <w:t>Osmanabadi</w:t>
      </w:r>
      <w:proofErr w:type="spellEnd"/>
      <w:r w:rsidR="006826DA">
        <w:rPr>
          <w:rFonts w:ascii="Times New Roman" w:hAnsi="Times New Roman" w:cs="Times New Roman"/>
          <w:sz w:val="24"/>
          <w:szCs w:val="24"/>
        </w:rPr>
        <w:t xml:space="preserve"> go</w:t>
      </w:r>
      <w:r w:rsidR="00364E4B">
        <w:rPr>
          <w:rFonts w:ascii="Times New Roman" w:hAnsi="Times New Roman" w:cs="Times New Roman"/>
          <w:sz w:val="24"/>
          <w:szCs w:val="24"/>
        </w:rPr>
        <w:t xml:space="preserve">ats that </w:t>
      </w:r>
      <w:r w:rsidR="006826DA">
        <w:rPr>
          <w:rFonts w:ascii="Times New Roman" w:hAnsi="Times New Roman" w:cs="Times New Roman"/>
          <w:sz w:val="24"/>
          <w:szCs w:val="24"/>
        </w:rPr>
        <w:t>could be attributed to enhance immune response during pregnancy and 7</w:t>
      </w:r>
      <w:r w:rsidR="006826DA" w:rsidRPr="00B00432">
        <w:rPr>
          <w:rFonts w:ascii="Times New Roman" w:hAnsi="Times New Roman" w:cs="Times New Roman"/>
          <w:sz w:val="24"/>
          <w:szCs w:val="24"/>
          <w:vertAlign w:val="superscript"/>
        </w:rPr>
        <w:t>th</w:t>
      </w:r>
      <w:r w:rsidR="006826DA">
        <w:rPr>
          <w:rFonts w:ascii="Times New Roman" w:hAnsi="Times New Roman" w:cs="Times New Roman"/>
          <w:sz w:val="24"/>
          <w:szCs w:val="24"/>
        </w:rPr>
        <w:t xml:space="preserve"> day partum stage in animals. The significant increase in total leucocyte count during pregnancy</w:t>
      </w:r>
      <w:r w:rsidR="00364E4B">
        <w:rPr>
          <w:rFonts w:ascii="Times New Roman" w:hAnsi="Times New Roman" w:cs="Times New Roman"/>
          <w:sz w:val="24"/>
          <w:szCs w:val="24"/>
        </w:rPr>
        <w:t xml:space="preserve"> might</w:t>
      </w:r>
      <w:r w:rsidR="006826DA">
        <w:rPr>
          <w:rFonts w:ascii="Times New Roman" w:hAnsi="Times New Roman" w:cs="Times New Roman"/>
          <w:sz w:val="24"/>
          <w:szCs w:val="24"/>
        </w:rPr>
        <w:t xml:space="preserve"> </w:t>
      </w:r>
      <w:r w:rsidR="00364E4B">
        <w:rPr>
          <w:rFonts w:ascii="Times New Roman" w:hAnsi="Times New Roman" w:cs="Times New Roman"/>
          <w:sz w:val="24"/>
          <w:szCs w:val="24"/>
        </w:rPr>
        <w:t xml:space="preserve">increasing </w:t>
      </w:r>
      <w:r w:rsidR="006826DA">
        <w:rPr>
          <w:rFonts w:ascii="Times New Roman" w:hAnsi="Times New Roman" w:cs="Times New Roman"/>
          <w:sz w:val="24"/>
          <w:szCs w:val="24"/>
        </w:rPr>
        <w:t xml:space="preserve">phagocytosis against infectious diseases.  </w:t>
      </w:r>
    </w:p>
    <w:p w14:paraId="095AFDCA" w14:textId="77777777" w:rsidR="00742B96" w:rsidRDefault="003E10AB" w:rsidP="0087215A">
      <w:pPr>
        <w:spacing w:after="0" w:line="276" w:lineRule="auto"/>
        <w:jc w:val="both"/>
        <w:rPr>
          <w:rFonts w:ascii="Arial" w:hAnsi="Arial" w:cs="Arial"/>
          <w:sz w:val="20"/>
        </w:rPr>
      </w:pPr>
      <w:r w:rsidRPr="003E0942">
        <w:rPr>
          <w:rFonts w:ascii="Arial" w:hAnsi="Arial" w:cs="Arial"/>
          <w:b/>
          <w:sz w:val="20"/>
        </w:rPr>
        <w:t xml:space="preserve">       Keywords</w:t>
      </w:r>
      <w:r w:rsidRPr="003E0942">
        <w:rPr>
          <w:rFonts w:ascii="Arial" w:hAnsi="Arial" w:cs="Arial"/>
          <w:sz w:val="20"/>
        </w:rPr>
        <w:t xml:space="preserve">:  Moringa oleifera leaves, pregnancy, </w:t>
      </w:r>
      <w:proofErr w:type="spellStart"/>
      <w:r w:rsidRPr="003E0942">
        <w:rPr>
          <w:rFonts w:ascii="Arial" w:hAnsi="Arial" w:cs="Arial"/>
          <w:sz w:val="20"/>
        </w:rPr>
        <w:t>Osmanabadi</w:t>
      </w:r>
      <w:proofErr w:type="spellEnd"/>
      <w:r w:rsidRPr="003E0942">
        <w:rPr>
          <w:rFonts w:ascii="Arial" w:hAnsi="Arial" w:cs="Arial"/>
          <w:sz w:val="20"/>
        </w:rPr>
        <w:t xml:space="preserve"> goats, </w:t>
      </w:r>
      <w:r w:rsidR="00742B96" w:rsidRPr="003E0942">
        <w:rPr>
          <w:rFonts w:ascii="Arial" w:hAnsi="Arial" w:cs="Arial"/>
          <w:sz w:val="20"/>
        </w:rPr>
        <w:t>haemato</w:t>
      </w:r>
      <w:r w:rsidR="00742B96">
        <w:rPr>
          <w:rFonts w:ascii="Arial" w:hAnsi="Arial" w:cs="Arial"/>
          <w:sz w:val="20"/>
        </w:rPr>
        <w:t>logical parameters and</w:t>
      </w:r>
    </w:p>
    <w:p w14:paraId="02C6EE27" w14:textId="77777777" w:rsidR="003E10AB" w:rsidRPr="003E0942" w:rsidRDefault="007306F4" w:rsidP="0087215A">
      <w:pPr>
        <w:spacing w:after="0" w:line="276" w:lineRule="auto"/>
        <w:ind w:left="1890" w:hanging="450"/>
        <w:jc w:val="both"/>
        <w:rPr>
          <w:rFonts w:ascii="Arial" w:hAnsi="Arial" w:cs="Arial"/>
          <w:sz w:val="20"/>
        </w:rPr>
      </w:pPr>
      <w:r>
        <w:rPr>
          <w:rFonts w:ascii="Arial" w:hAnsi="Arial" w:cs="Arial"/>
          <w:sz w:val="20"/>
        </w:rPr>
        <w:t xml:space="preserve"> </w:t>
      </w:r>
      <w:r w:rsidR="003E10AB" w:rsidRPr="003E0942">
        <w:rPr>
          <w:rFonts w:ascii="Arial" w:hAnsi="Arial" w:cs="Arial"/>
          <w:sz w:val="20"/>
        </w:rPr>
        <w:t>transition stage</w:t>
      </w:r>
    </w:p>
    <w:p w14:paraId="59BAFD27" w14:textId="77777777" w:rsidR="0087215A" w:rsidRDefault="0087215A" w:rsidP="0087215A">
      <w:pPr>
        <w:spacing w:after="0" w:line="276" w:lineRule="auto"/>
        <w:ind w:left="1890" w:hanging="1890"/>
        <w:jc w:val="both"/>
        <w:rPr>
          <w:rFonts w:ascii="Arial" w:hAnsi="Arial" w:cs="Arial"/>
          <w:sz w:val="20"/>
        </w:rPr>
      </w:pPr>
    </w:p>
    <w:p w14:paraId="758EA81E" w14:textId="77777777" w:rsidR="0087215A" w:rsidRDefault="0087215A" w:rsidP="0087215A">
      <w:pPr>
        <w:spacing w:after="0" w:line="276" w:lineRule="auto"/>
        <w:ind w:left="1890" w:hanging="1890"/>
        <w:jc w:val="both"/>
        <w:rPr>
          <w:rFonts w:ascii="Arial" w:hAnsi="Arial" w:cs="Arial"/>
          <w:sz w:val="20"/>
        </w:rPr>
      </w:pPr>
    </w:p>
    <w:p w14:paraId="7CD476C3" w14:textId="77777777" w:rsidR="009104C5" w:rsidRDefault="009104C5" w:rsidP="0087215A">
      <w:pPr>
        <w:spacing w:after="0" w:line="276" w:lineRule="auto"/>
        <w:ind w:left="1890" w:hanging="1890"/>
        <w:jc w:val="both"/>
        <w:rPr>
          <w:rFonts w:ascii="Arial" w:hAnsi="Arial" w:cs="Arial"/>
          <w:sz w:val="20"/>
        </w:rPr>
      </w:pPr>
    </w:p>
    <w:p w14:paraId="7DDD1E62" w14:textId="77777777" w:rsidR="0087215A" w:rsidRPr="003B639B" w:rsidRDefault="0087215A" w:rsidP="0087215A">
      <w:pPr>
        <w:spacing w:after="0" w:line="276" w:lineRule="auto"/>
        <w:ind w:left="1890" w:hanging="1890"/>
        <w:jc w:val="both"/>
        <w:rPr>
          <w:rFonts w:ascii="Arial" w:hAnsi="Arial" w:cs="Arial"/>
          <w:sz w:val="20"/>
        </w:rPr>
      </w:pPr>
    </w:p>
    <w:p w14:paraId="26E38612" w14:textId="77777777" w:rsidR="004C5646" w:rsidRPr="003B639B" w:rsidRDefault="003B639B" w:rsidP="0087215A">
      <w:pPr>
        <w:pStyle w:val="ListParagraph"/>
        <w:numPr>
          <w:ilvl w:val="0"/>
          <w:numId w:val="3"/>
        </w:numPr>
        <w:suppressAutoHyphens/>
        <w:spacing w:after="0" w:line="240" w:lineRule="auto"/>
        <w:jc w:val="both"/>
        <w:rPr>
          <w:rFonts w:ascii="Arial" w:eastAsia="Times New Roman" w:hAnsi="Arial" w:cs="Arial"/>
          <w:b/>
          <w:bCs/>
          <w:szCs w:val="22"/>
        </w:rPr>
      </w:pPr>
      <w:r w:rsidRPr="003B639B">
        <w:rPr>
          <w:rFonts w:ascii="Arial" w:eastAsia="Times New Roman" w:hAnsi="Arial" w:cs="Arial"/>
          <w:b/>
          <w:bCs/>
          <w:szCs w:val="22"/>
        </w:rPr>
        <w:t xml:space="preserve">INTRODUCTION </w:t>
      </w:r>
    </w:p>
    <w:p w14:paraId="019B2CBF" w14:textId="77777777" w:rsidR="0038179A" w:rsidRPr="003B639B" w:rsidRDefault="00CB6AE9" w:rsidP="0087215A">
      <w:pPr>
        <w:spacing w:after="0" w:line="240" w:lineRule="auto"/>
        <w:ind w:firstLine="720"/>
        <w:jc w:val="both"/>
        <w:rPr>
          <w:rFonts w:ascii="Arial" w:hAnsi="Arial" w:cs="Arial"/>
          <w:sz w:val="20"/>
        </w:rPr>
      </w:pPr>
      <w:r w:rsidRPr="003B639B">
        <w:rPr>
          <w:rFonts w:ascii="Arial" w:hAnsi="Arial" w:cs="Arial"/>
          <w:sz w:val="20"/>
        </w:rPr>
        <w:t xml:space="preserve">Livestock play an important role in the economy, both at the farm and national levels. </w:t>
      </w:r>
      <w:r w:rsidR="004B462C" w:rsidRPr="003B639B">
        <w:rPr>
          <w:rFonts w:ascii="Arial" w:hAnsi="Arial" w:cs="Arial"/>
          <w:sz w:val="20"/>
        </w:rPr>
        <w:t>12 percent of the world's population depends solely on livestock for its livelihood.</w:t>
      </w:r>
    </w:p>
    <w:p w14:paraId="39104473" w14:textId="77777777" w:rsidR="00E949B0" w:rsidRPr="003B639B" w:rsidRDefault="00E949B0" w:rsidP="0087215A">
      <w:pPr>
        <w:spacing w:after="0" w:line="240" w:lineRule="auto"/>
        <w:ind w:firstLine="720"/>
        <w:jc w:val="both"/>
        <w:rPr>
          <w:rFonts w:ascii="Arial" w:hAnsi="Arial" w:cs="Arial"/>
          <w:sz w:val="20"/>
        </w:rPr>
      </w:pPr>
      <w:r w:rsidRPr="003B639B">
        <w:rPr>
          <w:rFonts w:ascii="Arial" w:hAnsi="Arial" w:cs="Arial"/>
          <w:sz w:val="20"/>
        </w:rPr>
        <w:t>Among</w:t>
      </w:r>
      <w:r w:rsidR="00364D07" w:rsidRPr="003B639B">
        <w:rPr>
          <w:rFonts w:ascii="Arial" w:hAnsi="Arial" w:cs="Arial"/>
          <w:sz w:val="20"/>
        </w:rPr>
        <w:t>st</w:t>
      </w:r>
      <w:r w:rsidRPr="003B639B">
        <w:rPr>
          <w:rFonts w:ascii="Arial" w:hAnsi="Arial" w:cs="Arial"/>
          <w:sz w:val="20"/>
        </w:rPr>
        <w:t xml:space="preserve"> the indigenous breeds of </w:t>
      </w:r>
      <w:proofErr w:type="spellStart"/>
      <w:r w:rsidRPr="003B639B">
        <w:rPr>
          <w:rFonts w:ascii="Arial" w:hAnsi="Arial" w:cs="Arial"/>
          <w:sz w:val="20"/>
        </w:rPr>
        <w:t>caprines</w:t>
      </w:r>
      <w:proofErr w:type="spellEnd"/>
      <w:r w:rsidRPr="003B639B">
        <w:rPr>
          <w:rFonts w:ascii="Arial" w:hAnsi="Arial" w:cs="Arial"/>
          <w:sz w:val="20"/>
        </w:rPr>
        <w:t xml:space="preserve">, the </w:t>
      </w:r>
      <w:proofErr w:type="spellStart"/>
      <w:r w:rsidRPr="003B639B">
        <w:rPr>
          <w:rFonts w:ascii="Arial" w:hAnsi="Arial" w:cs="Arial"/>
          <w:sz w:val="20"/>
        </w:rPr>
        <w:t>Osmanabadi</w:t>
      </w:r>
      <w:proofErr w:type="spellEnd"/>
      <w:r w:rsidRPr="003B639B">
        <w:rPr>
          <w:rFonts w:ascii="Arial" w:hAnsi="Arial" w:cs="Arial"/>
          <w:sz w:val="20"/>
        </w:rPr>
        <w:t xml:space="preserve"> breed is recognized as one of the most significant indigenous goat varieties, deriving its nomenclature from its geographical habitat and primarily distributed across the Ahmednagar, Solapur, and Osmanabad districts within the state of Maharashtra (</w:t>
      </w:r>
      <w:proofErr w:type="spellStart"/>
      <w:r w:rsidRPr="003B639B">
        <w:rPr>
          <w:rFonts w:ascii="Arial" w:hAnsi="Arial" w:cs="Arial"/>
          <w:sz w:val="20"/>
        </w:rPr>
        <w:t>Motghare</w:t>
      </w:r>
      <w:proofErr w:type="spellEnd"/>
      <w:r w:rsidRPr="003B639B">
        <w:rPr>
          <w:rFonts w:ascii="Arial" w:hAnsi="Arial" w:cs="Arial"/>
          <w:sz w:val="20"/>
        </w:rPr>
        <w:t xml:space="preserve"> </w:t>
      </w:r>
      <w:r w:rsidRPr="003B639B">
        <w:rPr>
          <w:rFonts w:ascii="Arial" w:hAnsi="Arial" w:cs="Arial"/>
          <w:i/>
          <w:iCs/>
          <w:sz w:val="20"/>
        </w:rPr>
        <w:t>et al</w:t>
      </w:r>
      <w:r w:rsidRPr="003B639B">
        <w:rPr>
          <w:rFonts w:ascii="Arial" w:hAnsi="Arial" w:cs="Arial"/>
          <w:sz w:val="20"/>
        </w:rPr>
        <w:t>., 2005</w:t>
      </w:r>
      <w:r w:rsidR="00B53924" w:rsidRPr="003B639B">
        <w:rPr>
          <w:rFonts w:ascii="Arial" w:hAnsi="Arial" w:cs="Arial"/>
          <w:sz w:val="20"/>
        </w:rPr>
        <w:t xml:space="preserve"> </w:t>
      </w:r>
      <w:r w:rsidR="004E2C07" w:rsidRPr="003B639B">
        <w:rPr>
          <w:rFonts w:ascii="Arial" w:hAnsi="Arial" w:cs="Arial"/>
          <w:sz w:val="20"/>
          <w:vertAlign w:val="superscript"/>
        </w:rPr>
        <w:t>[25</w:t>
      </w:r>
      <w:proofErr w:type="gramStart"/>
      <w:r w:rsidR="00B53924" w:rsidRPr="003B639B">
        <w:rPr>
          <w:rFonts w:ascii="Arial" w:hAnsi="Arial" w:cs="Arial"/>
          <w:sz w:val="20"/>
          <w:vertAlign w:val="superscript"/>
        </w:rPr>
        <w:t xml:space="preserve">] </w:t>
      </w:r>
      <w:r w:rsidRPr="003B639B">
        <w:rPr>
          <w:rFonts w:ascii="Arial" w:hAnsi="Arial" w:cs="Arial"/>
          <w:sz w:val="20"/>
        </w:rPr>
        <w:t>;</w:t>
      </w:r>
      <w:proofErr w:type="gramEnd"/>
      <w:r w:rsidRPr="003B639B">
        <w:rPr>
          <w:rFonts w:ascii="Arial" w:hAnsi="Arial" w:cs="Arial"/>
          <w:sz w:val="20"/>
        </w:rPr>
        <w:t xml:space="preserve"> </w:t>
      </w:r>
      <w:proofErr w:type="spellStart"/>
      <w:r w:rsidRPr="003B639B">
        <w:rPr>
          <w:rFonts w:ascii="Arial" w:hAnsi="Arial" w:cs="Arial"/>
          <w:sz w:val="20"/>
        </w:rPr>
        <w:t>Deokar</w:t>
      </w:r>
      <w:proofErr w:type="spellEnd"/>
      <w:r w:rsidRPr="003B639B">
        <w:rPr>
          <w:rFonts w:ascii="Arial" w:hAnsi="Arial" w:cs="Arial"/>
          <w:sz w:val="20"/>
        </w:rPr>
        <w:t xml:space="preserve"> </w:t>
      </w:r>
      <w:r w:rsidRPr="003B639B">
        <w:rPr>
          <w:rFonts w:ascii="Arial" w:hAnsi="Arial" w:cs="Arial"/>
          <w:i/>
          <w:iCs/>
          <w:sz w:val="20"/>
        </w:rPr>
        <w:t>et al</w:t>
      </w:r>
      <w:r w:rsidRPr="003B639B">
        <w:rPr>
          <w:rFonts w:ascii="Arial" w:hAnsi="Arial" w:cs="Arial"/>
          <w:sz w:val="20"/>
        </w:rPr>
        <w:t>., 2006)</w:t>
      </w:r>
      <w:r w:rsidR="001C2B90" w:rsidRPr="003B639B">
        <w:rPr>
          <w:rFonts w:ascii="Arial" w:hAnsi="Arial" w:cs="Arial"/>
          <w:sz w:val="20"/>
        </w:rPr>
        <w:t xml:space="preserve"> </w:t>
      </w:r>
      <w:r w:rsidR="001C2B90" w:rsidRPr="003B639B">
        <w:rPr>
          <w:rFonts w:ascii="Arial" w:hAnsi="Arial" w:cs="Arial"/>
          <w:sz w:val="20"/>
          <w:vertAlign w:val="superscript"/>
        </w:rPr>
        <w:t>[8]</w:t>
      </w:r>
      <w:r w:rsidRPr="003B639B">
        <w:rPr>
          <w:rFonts w:ascii="Arial" w:hAnsi="Arial" w:cs="Arial"/>
          <w:sz w:val="20"/>
        </w:rPr>
        <w:t xml:space="preserve">, where it exists in its purest form. The breed is predominantly concentrated in the Latur, </w:t>
      </w:r>
      <w:proofErr w:type="spellStart"/>
      <w:r w:rsidRPr="003B639B">
        <w:rPr>
          <w:rFonts w:ascii="Arial" w:hAnsi="Arial" w:cs="Arial"/>
          <w:sz w:val="20"/>
        </w:rPr>
        <w:t>Parbhani</w:t>
      </w:r>
      <w:proofErr w:type="spellEnd"/>
      <w:r w:rsidRPr="003B639B">
        <w:rPr>
          <w:rFonts w:ascii="Arial" w:hAnsi="Arial" w:cs="Arial"/>
          <w:sz w:val="20"/>
        </w:rPr>
        <w:t xml:space="preserve">, </w:t>
      </w:r>
      <w:proofErr w:type="spellStart"/>
      <w:r w:rsidRPr="003B639B">
        <w:rPr>
          <w:rFonts w:ascii="Arial" w:hAnsi="Arial" w:cs="Arial"/>
          <w:sz w:val="20"/>
        </w:rPr>
        <w:t>Ahmadnagar</w:t>
      </w:r>
      <w:proofErr w:type="spellEnd"/>
      <w:r w:rsidRPr="003B639B">
        <w:rPr>
          <w:rFonts w:ascii="Arial" w:hAnsi="Arial" w:cs="Arial"/>
          <w:sz w:val="20"/>
        </w:rPr>
        <w:t xml:space="preserve">, and Solapur districts of Maharashtra, </w:t>
      </w:r>
      <w:r w:rsidRPr="003B639B">
        <w:rPr>
          <w:rFonts w:ascii="Arial" w:hAnsi="Arial" w:cs="Arial"/>
          <w:sz w:val="20"/>
        </w:rPr>
        <w:lastRenderedPageBreak/>
        <w:t>in addition to Osmanabad</w:t>
      </w:r>
      <w:r w:rsidR="00866C30" w:rsidRPr="003B639B">
        <w:rPr>
          <w:rFonts w:ascii="Arial" w:hAnsi="Arial" w:cs="Arial"/>
          <w:sz w:val="20"/>
        </w:rPr>
        <w:t xml:space="preserve"> district.</w:t>
      </w:r>
      <w:r w:rsidRPr="003B639B">
        <w:rPr>
          <w:rFonts w:ascii="Arial" w:hAnsi="Arial" w:cs="Arial"/>
          <w:sz w:val="20"/>
        </w:rPr>
        <w:t xml:space="preserve"> It has been observed </w:t>
      </w:r>
      <w:r w:rsidR="0073167D" w:rsidRPr="003B639B">
        <w:rPr>
          <w:rFonts w:ascii="Arial" w:hAnsi="Arial" w:cs="Arial"/>
          <w:sz w:val="20"/>
        </w:rPr>
        <w:t>that animals thrive</w:t>
      </w:r>
      <w:r w:rsidRPr="003B639B">
        <w:rPr>
          <w:rFonts w:ascii="Arial" w:hAnsi="Arial" w:cs="Arial"/>
          <w:sz w:val="20"/>
        </w:rPr>
        <w:t xml:space="preserve"> across a diverse array of </w:t>
      </w:r>
      <w:proofErr w:type="spellStart"/>
      <w:r w:rsidRPr="003B639B">
        <w:rPr>
          <w:rFonts w:ascii="Arial" w:hAnsi="Arial" w:cs="Arial"/>
          <w:sz w:val="20"/>
        </w:rPr>
        <w:t>agro</w:t>
      </w:r>
      <w:proofErr w:type="spellEnd"/>
      <w:r w:rsidRPr="003B639B">
        <w:rPr>
          <w:rFonts w:ascii="Arial" w:hAnsi="Arial" w:cs="Arial"/>
          <w:sz w:val="20"/>
        </w:rPr>
        <w:t>-climatic condi</w:t>
      </w:r>
      <w:r w:rsidR="00107971" w:rsidRPr="003B639B">
        <w:rPr>
          <w:rFonts w:ascii="Arial" w:hAnsi="Arial" w:cs="Arial"/>
          <w:sz w:val="20"/>
        </w:rPr>
        <w:t xml:space="preserve">tions in the regions of </w:t>
      </w:r>
      <w:proofErr w:type="spellStart"/>
      <w:r w:rsidR="00107971" w:rsidRPr="003B639B">
        <w:rPr>
          <w:rFonts w:ascii="Arial" w:hAnsi="Arial" w:cs="Arial"/>
          <w:sz w:val="20"/>
        </w:rPr>
        <w:t>Vidharbha</w:t>
      </w:r>
      <w:proofErr w:type="spellEnd"/>
      <w:r w:rsidRPr="003B639B">
        <w:rPr>
          <w:rFonts w:ascii="Arial" w:hAnsi="Arial" w:cs="Arial"/>
          <w:sz w:val="20"/>
        </w:rPr>
        <w:t xml:space="preserve">, Marathwada, Western Maharashtra, as well as </w:t>
      </w:r>
      <w:r w:rsidR="00107971" w:rsidRPr="003B639B">
        <w:rPr>
          <w:rFonts w:ascii="Arial" w:hAnsi="Arial" w:cs="Arial"/>
          <w:sz w:val="20"/>
        </w:rPr>
        <w:t>neighbouring</w:t>
      </w:r>
      <w:r w:rsidRPr="003B639B">
        <w:rPr>
          <w:rFonts w:ascii="Arial" w:hAnsi="Arial" w:cs="Arial"/>
          <w:sz w:val="20"/>
        </w:rPr>
        <w:t xml:space="preserve"> areas of Karnataka and Andhra Pradesh. </w:t>
      </w:r>
      <w:proofErr w:type="spellStart"/>
      <w:r w:rsidRPr="003B639B">
        <w:rPr>
          <w:rFonts w:ascii="Arial" w:hAnsi="Arial" w:cs="Arial"/>
          <w:sz w:val="20"/>
        </w:rPr>
        <w:t>Deokar</w:t>
      </w:r>
      <w:proofErr w:type="spellEnd"/>
      <w:r w:rsidRPr="003B639B">
        <w:rPr>
          <w:rFonts w:ascii="Arial" w:hAnsi="Arial" w:cs="Arial"/>
          <w:sz w:val="20"/>
        </w:rPr>
        <w:t xml:space="preserve"> </w:t>
      </w:r>
      <w:r w:rsidRPr="003B639B">
        <w:rPr>
          <w:rFonts w:ascii="Arial" w:hAnsi="Arial" w:cs="Arial"/>
          <w:i/>
          <w:iCs/>
          <w:sz w:val="20"/>
        </w:rPr>
        <w:t>et al</w:t>
      </w:r>
      <w:r w:rsidRPr="003B639B">
        <w:rPr>
          <w:rFonts w:ascii="Arial" w:hAnsi="Arial" w:cs="Arial"/>
          <w:sz w:val="20"/>
        </w:rPr>
        <w:t>. (2006)</w:t>
      </w:r>
      <w:r w:rsidR="001C2B90" w:rsidRPr="003B639B">
        <w:rPr>
          <w:rFonts w:ascii="Arial" w:hAnsi="Arial" w:cs="Arial"/>
          <w:sz w:val="20"/>
        </w:rPr>
        <w:t xml:space="preserve"> </w:t>
      </w:r>
      <w:r w:rsidR="001C2B90" w:rsidRPr="003B639B">
        <w:rPr>
          <w:rFonts w:ascii="Arial" w:hAnsi="Arial" w:cs="Arial"/>
          <w:sz w:val="20"/>
          <w:vertAlign w:val="superscript"/>
        </w:rPr>
        <w:t>[8]</w:t>
      </w:r>
      <w:r w:rsidRPr="003B639B">
        <w:rPr>
          <w:rFonts w:ascii="Arial" w:hAnsi="Arial" w:cs="Arial"/>
          <w:sz w:val="20"/>
        </w:rPr>
        <w:t xml:space="preserve"> conducted a characterization study on </w:t>
      </w:r>
      <w:proofErr w:type="spellStart"/>
      <w:r w:rsidRPr="003B639B">
        <w:rPr>
          <w:rFonts w:ascii="Arial" w:hAnsi="Arial" w:cs="Arial"/>
          <w:sz w:val="20"/>
        </w:rPr>
        <w:t>Osmanabadi</w:t>
      </w:r>
      <w:proofErr w:type="spellEnd"/>
      <w:r w:rsidRPr="003B639B">
        <w:rPr>
          <w:rFonts w:ascii="Arial" w:hAnsi="Arial" w:cs="Arial"/>
          <w:sz w:val="20"/>
        </w:rPr>
        <w:t xml:space="preserve"> goats and noted that a majority exhibited a black coat </w:t>
      </w:r>
      <w:r w:rsidR="00107971" w:rsidRPr="003B639B">
        <w:rPr>
          <w:rFonts w:ascii="Arial" w:hAnsi="Arial" w:cs="Arial"/>
          <w:sz w:val="20"/>
        </w:rPr>
        <w:t>colour</w:t>
      </w:r>
      <w:r w:rsidRPr="003B639B">
        <w:rPr>
          <w:rFonts w:ascii="Arial" w:hAnsi="Arial" w:cs="Arial"/>
          <w:sz w:val="20"/>
        </w:rPr>
        <w:t xml:space="preserve">, complemented by grey-white skin, a black muzzle, black eyelids, and black hooves, with grey, straight, and posteriorly oriented horns averaging (13.01 cm in length), pendulous ears measuring (4.83±0.08 cm in length), a convex head conformation, and the absence of both wattles and a beard, along with a curved, slender, and medium-length tail. The </w:t>
      </w:r>
      <w:proofErr w:type="spellStart"/>
      <w:r w:rsidRPr="003B639B">
        <w:rPr>
          <w:rFonts w:ascii="Arial" w:hAnsi="Arial" w:cs="Arial"/>
          <w:sz w:val="20"/>
        </w:rPr>
        <w:t>Osmanabadi</w:t>
      </w:r>
      <w:proofErr w:type="spellEnd"/>
      <w:r w:rsidRPr="003B639B">
        <w:rPr>
          <w:rFonts w:ascii="Arial" w:hAnsi="Arial" w:cs="Arial"/>
          <w:sz w:val="20"/>
        </w:rPr>
        <w:t xml:space="preserve"> breed is classified as medium-sized, characterized by a relatively elongated body and long legs. </w:t>
      </w:r>
      <w:proofErr w:type="spellStart"/>
      <w:r w:rsidRPr="003B639B">
        <w:rPr>
          <w:rFonts w:ascii="Arial" w:hAnsi="Arial" w:cs="Arial"/>
          <w:sz w:val="20"/>
        </w:rPr>
        <w:t>Koratkar</w:t>
      </w:r>
      <w:proofErr w:type="spellEnd"/>
      <w:r w:rsidRPr="003B639B">
        <w:rPr>
          <w:rFonts w:ascii="Arial" w:hAnsi="Arial" w:cs="Arial"/>
          <w:sz w:val="20"/>
        </w:rPr>
        <w:t xml:space="preserve"> </w:t>
      </w:r>
      <w:r w:rsidRPr="003B639B">
        <w:rPr>
          <w:rFonts w:ascii="Arial" w:hAnsi="Arial" w:cs="Arial"/>
          <w:i/>
          <w:iCs/>
          <w:sz w:val="20"/>
        </w:rPr>
        <w:t>et al</w:t>
      </w:r>
      <w:r w:rsidRPr="003B639B">
        <w:rPr>
          <w:rFonts w:ascii="Arial" w:hAnsi="Arial" w:cs="Arial"/>
          <w:sz w:val="20"/>
        </w:rPr>
        <w:t>. (1998)</w:t>
      </w:r>
      <w:r w:rsidR="00BE159C" w:rsidRPr="003B639B">
        <w:rPr>
          <w:rFonts w:ascii="Arial" w:hAnsi="Arial" w:cs="Arial"/>
          <w:sz w:val="20"/>
        </w:rPr>
        <w:t xml:space="preserve"> </w:t>
      </w:r>
      <w:r w:rsidR="004E2C07" w:rsidRPr="003B639B">
        <w:rPr>
          <w:rFonts w:ascii="Arial" w:hAnsi="Arial" w:cs="Arial"/>
          <w:sz w:val="20"/>
          <w:vertAlign w:val="superscript"/>
        </w:rPr>
        <w:t>[19</w:t>
      </w:r>
      <w:r w:rsidR="00BE159C" w:rsidRPr="003B639B">
        <w:rPr>
          <w:rFonts w:ascii="Arial" w:hAnsi="Arial" w:cs="Arial"/>
          <w:sz w:val="20"/>
          <w:vertAlign w:val="superscript"/>
        </w:rPr>
        <w:t>]</w:t>
      </w:r>
      <w:r w:rsidRPr="003B639B">
        <w:rPr>
          <w:rFonts w:ascii="Arial" w:hAnsi="Arial" w:cs="Arial"/>
          <w:sz w:val="20"/>
        </w:rPr>
        <w:t xml:space="preserve"> investigated the reproductive performance of this breed and determined a breeding efficiency rate of 92 percent.</w:t>
      </w:r>
    </w:p>
    <w:p w14:paraId="401EB7EF" w14:textId="77777777" w:rsidR="00B00175" w:rsidRPr="003B639B" w:rsidRDefault="00B00175" w:rsidP="00D07202">
      <w:pPr>
        <w:spacing w:after="0" w:line="240" w:lineRule="auto"/>
        <w:ind w:firstLine="720"/>
        <w:jc w:val="both"/>
        <w:rPr>
          <w:rFonts w:ascii="Arial" w:hAnsi="Arial" w:cs="Arial"/>
          <w:sz w:val="20"/>
        </w:rPr>
      </w:pPr>
      <w:r w:rsidRPr="003B639B">
        <w:rPr>
          <w:rFonts w:ascii="Arial" w:hAnsi="Arial" w:cs="Arial"/>
          <w:sz w:val="20"/>
        </w:rPr>
        <w:t xml:space="preserve">Pregnancy in goats is a complex physiological process that begins with successful fertilization of the ovum, usually occurring in the oviduct shortly after mating or artificial insemination. The fertilized embryo travels to the uterus and implants into the uterine wall, where it develops into a </w:t>
      </w:r>
      <w:r w:rsidR="0073167D" w:rsidRPr="003B639B">
        <w:rPr>
          <w:rFonts w:ascii="Arial" w:hAnsi="Arial" w:cs="Arial"/>
          <w:sz w:val="20"/>
        </w:rPr>
        <w:t>foetus</w:t>
      </w:r>
      <w:r w:rsidRPr="003B639B">
        <w:rPr>
          <w:rFonts w:ascii="Arial" w:hAnsi="Arial" w:cs="Arial"/>
          <w:sz w:val="20"/>
        </w:rPr>
        <w:t xml:space="preserve">. </w:t>
      </w:r>
      <w:r w:rsidR="00A86EEF" w:rsidRPr="003B639B">
        <w:rPr>
          <w:rFonts w:ascii="Arial" w:hAnsi="Arial" w:cs="Arial"/>
          <w:sz w:val="20"/>
        </w:rPr>
        <w:t xml:space="preserve">Nutritional requirements are high during this period due to accelerated digestion rate, tissue mobilization for mammary development, and </w:t>
      </w:r>
      <w:r w:rsidR="0073167D" w:rsidRPr="003B639B">
        <w:rPr>
          <w:rFonts w:ascii="Arial" w:hAnsi="Arial" w:cs="Arial"/>
          <w:sz w:val="20"/>
        </w:rPr>
        <w:t>foetus</w:t>
      </w:r>
      <w:r w:rsidR="00A86EEF" w:rsidRPr="003B639B">
        <w:rPr>
          <w:rFonts w:ascii="Arial" w:hAnsi="Arial" w:cs="Arial"/>
          <w:sz w:val="20"/>
        </w:rPr>
        <w:t xml:space="preserve"> growth</w:t>
      </w:r>
      <w:r w:rsidR="00BD3988" w:rsidRPr="003B639B">
        <w:rPr>
          <w:rFonts w:ascii="Arial" w:hAnsi="Arial" w:cs="Arial"/>
          <w:sz w:val="20"/>
        </w:rPr>
        <w:t xml:space="preserve"> (</w:t>
      </w:r>
      <w:proofErr w:type="spellStart"/>
      <w:r w:rsidR="00BD3988" w:rsidRPr="003B639B">
        <w:rPr>
          <w:rFonts w:ascii="Arial" w:hAnsi="Arial" w:cs="Arial"/>
          <w:sz w:val="20"/>
        </w:rPr>
        <w:t>Berchieri</w:t>
      </w:r>
      <w:proofErr w:type="spellEnd"/>
      <w:r w:rsidR="00BD3988" w:rsidRPr="003B639B">
        <w:rPr>
          <w:rFonts w:ascii="Arial" w:hAnsi="Arial" w:cs="Arial"/>
          <w:sz w:val="20"/>
        </w:rPr>
        <w:t xml:space="preserve">-Ronchi </w:t>
      </w:r>
      <w:r w:rsidR="00BD3988" w:rsidRPr="003B639B">
        <w:rPr>
          <w:rFonts w:ascii="Arial" w:hAnsi="Arial" w:cs="Arial"/>
          <w:i/>
          <w:iCs/>
          <w:sz w:val="20"/>
        </w:rPr>
        <w:t>et al</w:t>
      </w:r>
      <w:r w:rsidR="00BD3988" w:rsidRPr="003B639B">
        <w:rPr>
          <w:rFonts w:ascii="Arial" w:hAnsi="Arial" w:cs="Arial"/>
          <w:sz w:val="20"/>
        </w:rPr>
        <w:t>., 2015)</w:t>
      </w:r>
      <w:r w:rsidR="00BE159C" w:rsidRPr="003B639B">
        <w:rPr>
          <w:rFonts w:ascii="Arial" w:hAnsi="Arial" w:cs="Arial"/>
          <w:sz w:val="20"/>
        </w:rPr>
        <w:t xml:space="preserve"> </w:t>
      </w:r>
      <w:r w:rsidR="00BE159C" w:rsidRPr="003B639B">
        <w:rPr>
          <w:rFonts w:ascii="Arial" w:hAnsi="Arial" w:cs="Arial"/>
          <w:sz w:val="20"/>
          <w:vertAlign w:val="superscript"/>
        </w:rPr>
        <w:t>[7]</w:t>
      </w:r>
      <w:r w:rsidR="00BD3988" w:rsidRPr="003B639B">
        <w:rPr>
          <w:rFonts w:ascii="Arial" w:hAnsi="Arial" w:cs="Arial"/>
          <w:sz w:val="20"/>
        </w:rPr>
        <w:t>. Certain botanical species possess therapeutic properties and hold nutritional significance that can improve the health status and reproductive efficacy of caprine species. The incorporation of these plants into a foundational diet may alleviate nutrition-associated challenges encountered in goat husbandry (</w:t>
      </w:r>
      <w:r w:rsidR="00BD3988" w:rsidRPr="003B639B">
        <w:rPr>
          <w:rFonts w:ascii="Arial" w:hAnsi="Arial" w:cs="Arial"/>
          <w:color w:val="222222"/>
          <w:sz w:val="20"/>
          <w:shd w:val="clear" w:color="auto" w:fill="FFFFFF"/>
        </w:rPr>
        <w:t xml:space="preserve">Patra </w:t>
      </w:r>
      <w:r w:rsidR="00017DFD" w:rsidRPr="003B639B">
        <w:rPr>
          <w:rFonts w:ascii="Arial" w:hAnsi="Arial" w:cs="Arial"/>
          <w:i/>
          <w:iCs/>
          <w:color w:val="222222"/>
          <w:sz w:val="20"/>
          <w:shd w:val="clear" w:color="auto" w:fill="FFFFFF"/>
        </w:rPr>
        <w:t>e</w:t>
      </w:r>
      <w:r w:rsidR="00BD3988" w:rsidRPr="003B639B">
        <w:rPr>
          <w:rFonts w:ascii="Arial" w:hAnsi="Arial" w:cs="Arial"/>
          <w:i/>
          <w:iCs/>
          <w:color w:val="222222"/>
          <w:sz w:val="20"/>
          <w:shd w:val="clear" w:color="auto" w:fill="FFFFFF"/>
        </w:rPr>
        <w:t>t al</w:t>
      </w:r>
      <w:r w:rsidR="00BD3988" w:rsidRPr="003B639B">
        <w:rPr>
          <w:rFonts w:ascii="Arial" w:hAnsi="Arial" w:cs="Arial"/>
          <w:color w:val="222222"/>
          <w:sz w:val="20"/>
          <w:shd w:val="clear" w:color="auto" w:fill="FFFFFF"/>
        </w:rPr>
        <w:t>., 2019)</w:t>
      </w:r>
      <w:r w:rsidR="00D4096C" w:rsidRPr="003B639B">
        <w:rPr>
          <w:rFonts w:ascii="Arial" w:hAnsi="Arial" w:cs="Arial"/>
          <w:color w:val="222222"/>
          <w:sz w:val="20"/>
          <w:shd w:val="clear" w:color="auto" w:fill="FFFFFF"/>
        </w:rPr>
        <w:t xml:space="preserve"> </w:t>
      </w:r>
      <w:r w:rsidR="004E2C07" w:rsidRPr="003B639B">
        <w:rPr>
          <w:rFonts w:ascii="Arial" w:hAnsi="Arial" w:cs="Arial"/>
          <w:color w:val="222222"/>
          <w:sz w:val="20"/>
          <w:shd w:val="clear" w:color="auto" w:fill="FFFFFF"/>
          <w:vertAlign w:val="superscript"/>
        </w:rPr>
        <w:t>[27</w:t>
      </w:r>
      <w:r w:rsidR="00D4096C" w:rsidRPr="003B639B">
        <w:rPr>
          <w:rFonts w:ascii="Arial" w:hAnsi="Arial" w:cs="Arial"/>
          <w:color w:val="222222"/>
          <w:sz w:val="20"/>
          <w:shd w:val="clear" w:color="auto" w:fill="FFFFFF"/>
          <w:vertAlign w:val="superscript"/>
        </w:rPr>
        <w:t>]</w:t>
      </w:r>
      <w:r w:rsidR="00BD3988" w:rsidRPr="003B639B">
        <w:rPr>
          <w:rFonts w:ascii="Arial" w:hAnsi="Arial" w:cs="Arial"/>
          <w:color w:val="222222"/>
          <w:sz w:val="20"/>
          <w:shd w:val="clear" w:color="auto" w:fill="FFFFFF"/>
        </w:rPr>
        <w:t>.</w:t>
      </w:r>
    </w:p>
    <w:p w14:paraId="75832E0D" w14:textId="77777777" w:rsidR="00031965" w:rsidRPr="003B639B" w:rsidRDefault="00B00175" w:rsidP="00D07202">
      <w:pPr>
        <w:spacing w:after="0" w:line="240" w:lineRule="auto"/>
        <w:ind w:firstLine="720"/>
        <w:jc w:val="both"/>
        <w:rPr>
          <w:rFonts w:ascii="Arial" w:hAnsi="Arial" w:cs="Arial"/>
          <w:sz w:val="20"/>
        </w:rPr>
      </w:pPr>
      <w:r w:rsidRPr="003B639B">
        <w:rPr>
          <w:rFonts w:ascii="Arial" w:hAnsi="Arial" w:cs="Arial"/>
          <w:sz w:val="20"/>
        </w:rPr>
        <w:t>Moringa (</w:t>
      </w:r>
      <w:commentRangeStart w:id="1"/>
      <w:r w:rsidRPr="003B639B">
        <w:rPr>
          <w:rFonts w:ascii="Arial" w:hAnsi="Arial" w:cs="Arial"/>
          <w:i/>
          <w:iCs/>
          <w:sz w:val="20"/>
        </w:rPr>
        <w:t xml:space="preserve">Moringa </w:t>
      </w:r>
      <w:commentRangeEnd w:id="1"/>
      <w:r w:rsidR="002117BF">
        <w:rPr>
          <w:rStyle w:val="CommentReference"/>
        </w:rPr>
        <w:commentReference w:id="1"/>
      </w:r>
      <w:r w:rsidRPr="003B639B">
        <w:rPr>
          <w:rFonts w:ascii="Arial" w:hAnsi="Arial" w:cs="Arial"/>
          <w:i/>
          <w:iCs/>
          <w:sz w:val="20"/>
        </w:rPr>
        <w:t>oleifera</w:t>
      </w:r>
      <w:r w:rsidRPr="003B639B">
        <w:rPr>
          <w:rFonts w:ascii="Arial" w:hAnsi="Arial" w:cs="Arial"/>
          <w:sz w:val="20"/>
        </w:rPr>
        <w:t>), often called the "miracle tree," is a fast-growing, drought-resistant plant native to India and parts of Africa and Asia, valued for its exceptional nutritional and medicinal properties</w:t>
      </w:r>
      <w:r w:rsidR="000B5DB9" w:rsidRPr="003B639B">
        <w:rPr>
          <w:rFonts w:ascii="Arial" w:hAnsi="Arial" w:cs="Arial"/>
          <w:sz w:val="20"/>
        </w:rPr>
        <w:t xml:space="preserve"> (</w:t>
      </w:r>
      <w:r w:rsidR="000B5DB9" w:rsidRPr="003B639B">
        <w:rPr>
          <w:rFonts w:ascii="Arial" w:hAnsi="Arial" w:cs="Arial"/>
          <w:color w:val="222222"/>
          <w:sz w:val="20"/>
          <w:shd w:val="clear" w:color="auto" w:fill="FFFFFF"/>
        </w:rPr>
        <w:t xml:space="preserve">Leone </w:t>
      </w:r>
      <w:r w:rsidR="000B5DB9" w:rsidRPr="003B639B">
        <w:rPr>
          <w:rFonts w:ascii="Arial" w:hAnsi="Arial" w:cs="Arial"/>
          <w:i/>
          <w:iCs/>
          <w:color w:val="222222"/>
          <w:sz w:val="20"/>
          <w:shd w:val="clear" w:color="auto" w:fill="FFFFFF"/>
        </w:rPr>
        <w:t>et al</w:t>
      </w:r>
      <w:r w:rsidR="000B5DB9" w:rsidRPr="003B639B">
        <w:rPr>
          <w:rFonts w:ascii="Arial" w:hAnsi="Arial" w:cs="Arial"/>
          <w:color w:val="222222"/>
          <w:sz w:val="20"/>
          <w:shd w:val="clear" w:color="auto" w:fill="FFFFFF"/>
        </w:rPr>
        <w:t>., 2015)</w:t>
      </w:r>
      <w:r w:rsidR="00D4096C" w:rsidRPr="003B639B">
        <w:rPr>
          <w:rFonts w:ascii="Arial" w:hAnsi="Arial" w:cs="Arial"/>
          <w:color w:val="222222"/>
          <w:sz w:val="20"/>
          <w:shd w:val="clear" w:color="auto" w:fill="FFFFFF"/>
        </w:rPr>
        <w:t xml:space="preserve"> </w:t>
      </w:r>
      <w:r w:rsidR="004E2C07" w:rsidRPr="003B639B">
        <w:rPr>
          <w:rFonts w:ascii="Arial" w:hAnsi="Arial" w:cs="Arial"/>
          <w:color w:val="222222"/>
          <w:sz w:val="20"/>
          <w:shd w:val="clear" w:color="auto" w:fill="FFFFFF"/>
          <w:vertAlign w:val="superscript"/>
        </w:rPr>
        <w:t>[21</w:t>
      </w:r>
      <w:r w:rsidR="00D4096C" w:rsidRPr="003B639B">
        <w:rPr>
          <w:rFonts w:ascii="Arial" w:hAnsi="Arial" w:cs="Arial"/>
          <w:color w:val="222222"/>
          <w:sz w:val="20"/>
          <w:shd w:val="clear" w:color="auto" w:fill="FFFFFF"/>
          <w:vertAlign w:val="superscript"/>
        </w:rPr>
        <w:t>]</w:t>
      </w:r>
      <w:r w:rsidRPr="003B639B">
        <w:rPr>
          <w:rFonts w:ascii="Arial" w:hAnsi="Arial" w:cs="Arial"/>
          <w:sz w:val="20"/>
        </w:rPr>
        <w:t xml:space="preserve">. Rich in vitamins A, C, and E, as well as calcium, potassium, and protein, moringa leaves </w:t>
      </w:r>
      <w:r w:rsidR="0073167D" w:rsidRPr="003B639B">
        <w:rPr>
          <w:rFonts w:ascii="Arial" w:hAnsi="Arial" w:cs="Arial"/>
          <w:sz w:val="20"/>
        </w:rPr>
        <w:t xml:space="preserve">also </w:t>
      </w:r>
      <w:r w:rsidRPr="003B639B">
        <w:rPr>
          <w:rFonts w:ascii="Arial" w:hAnsi="Arial" w:cs="Arial"/>
          <w:sz w:val="20"/>
        </w:rPr>
        <w:t>offer strong antioxidant and anti-inflammatory benefits</w:t>
      </w:r>
      <w:r w:rsidR="000B5DB9" w:rsidRPr="003B639B">
        <w:rPr>
          <w:rFonts w:ascii="Arial" w:hAnsi="Arial" w:cs="Arial"/>
          <w:sz w:val="20"/>
        </w:rPr>
        <w:t xml:space="preserve"> (</w:t>
      </w:r>
      <w:r w:rsidR="000B5DB9" w:rsidRPr="003B639B">
        <w:rPr>
          <w:rFonts w:ascii="Arial" w:hAnsi="Arial" w:cs="Arial"/>
          <w:color w:val="222222"/>
          <w:sz w:val="20"/>
          <w:shd w:val="clear" w:color="auto" w:fill="FFFFFF"/>
        </w:rPr>
        <w:t xml:space="preserve">Gopalakrishnan </w:t>
      </w:r>
      <w:r w:rsidR="000B5DB9" w:rsidRPr="003B639B">
        <w:rPr>
          <w:rFonts w:ascii="Arial" w:hAnsi="Arial" w:cs="Arial"/>
          <w:i/>
          <w:iCs/>
          <w:color w:val="222222"/>
          <w:sz w:val="20"/>
          <w:shd w:val="clear" w:color="auto" w:fill="FFFFFF"/>
        </w:rPr>
        <w:t>et al</w:t>
      </w:r>
      <w:r w:rsidR="000B5DB9" w:rsidRPr="003B639B">
        <w:rPr>
          <w:rFonts w:ascii="Arial" w:hAnsi="Arial" w:cs="Arial"/>
          <w:color w:val="222222"/>
          <w:sz w:val="20"/>
          <w:shd w:val="clear" w:color="auto" w:fill="FFFFFF"/>
        </w:rPr>
        <w:t>., 2016)</w:t>
      </w:r>
      <w:r w:rsidR="00D4096C" w:rsidRPr="003B639B">
        <w:rPr>
          <w:rFonts w:ascii="Arial" w:hAnsi="Arial" w:cs="Arial"/>
          <w:color w:val="222222"/>
          <w:sz w:val="20"/>
          <w:shd w:val="clear" w:color="auto" w:fill="FFFFFF"/>
        </w:rPr>
        <w:t xml:space="preserve"> </w:t>
      </w:r>
      <w:r w:rsidR="004E2C07" w:rsidRPr="003B639B">
        <w:rPr>
          <w:rFonts w:ascii="Arial" w:hAnsi="Arial" w:cs="Arial"/>
          <w:color w:val="222222"/>
          <w:sz w:val="20"/>
          <w:shd w:val="clear" w:color="auto" w:fill="FFFFFF"/>
          <w:vertAlign w:val="superscript"/>
        </w:rPr>
        <w:t>[13</w:t>
      </w:r>
      <w:r w:rsidR="00D4096C" w:rsidRPr="003B639B">
        <w:rPr>
          <w:rFonts w:ascii="Arial" w:hAnsi="Arial" w:cs="Arial"/>
          <w:color w:val="222222"/>
          <w:sz w:val="20"/>
          <w:shd w:val="clear" w:color="auto" w:fill="FFFFFF"/>
          <w:vertAlign w:val="superscript"/>
        </w:rPr>
        <w:t>]</w:t>
      </w:r>
      <w:r w:rsidRPr="003B639B">
        <w:rPr>
          <w:rFonts w:ascii="Arial" w:hAnsi="Arial" w:cs="Arial"/>
          <w:sz w:val="20"/>
        </w:rPr>
        <w:t>. It supports immune function, heart health, blood sugar regulation, digestion, and promotes healthy skin and hair</w:t>
      </w:r>
      <w:r w:rsidR="00031965" w:rsidRPr="003B639B">
        <w:rPr>
          <w:rFonts w:ascii="Arial" w:hAnsi="Arial" w:cs="Arial"/>
          <w:sz w:val="20"/>
        </w:rPr>
        <w:t xml:space="preserve"> (</w:t>
      </w:r>
      <w:r w:rsidR="00031965" w:rsidRPr="003B639B">
        <w:rPr>
          <w:rFonts w:ascii="Arial" w:eastAsia="Times New Roman" w:hAnsi="Arial" w:cs="Arial"/>
          <w:sz w:val="20"/>
          <w:lang w:bidi="hi-IN"/>
        </w:rPr>
        <w:t xml:space="preserve">Mahmood </w:t>
      </w:r>
      <w:r w:rsidR="00031965" w:rsidRPr="003B639B">
        <w:rPr>
          <w:rFonts w:ascii="Arial" w:eastAsia="Times New Roman" w:hAnsi="Arial" w:cs="Arial"/>
          <w:i/>
          <w:iCs/>
          <w:sz w:val="20"/>
          <w:lang w:bidi="hi-IN"/>
        </w:rPr>
        <w:t>et al</w:t>
      </w:r>
      <w:r w:rsidR="00031965" w:rsidRPr="003B639B">
        <w:rPr>
          <w:rFonts w:ascii="Arial" w:eastAsia="Times New Roman" w:hAnsi="Arial" w:cs="Arial"/>
          <w:sz w:val="20"/>
          <w:lang w:bidi="hi-IN"/>
        </w:rPr>
        <w:t>., 2010)</w:t>
      </w:r>
      <w:r w:rsidR="00D4096C" w:rsidRPr="003B639B">
        <w:rPr>
          <w:rFonts w:ascii="Arial" w:eastAsia="Times New Roman" w:hAnsi="Arial" w:cs="Arial"/>
          <w:sz w:val="20"/>
          <w:lang w:bidi="hi-IN"/>
        </w:rPr>
        <w:t xml:space="preserve"> </w:t>
      </w:r>
      <w:r w:rsidR="004E2C07" w:rsidRPr="003B639B">
        <w:rPr>
          <w:rFonts w:ascii="Arial" w:eastAsia="Times New Roman" w:hAnsi="Arial" w:cs="Arial"/>
          <w:sz w:val="20"/>
          <w:vertAlign w:val="superscript"/>
          <w:lang w:bidi="hi-IN"/>
        </w:rPr>
        <w:t>[22</w:t>
      </w:r>
      <w:r w:rsidR="00D4096C" w:rsidRPr="003B639B">
        <w:rPr>
          <w:rFonts w:ascii="Arial" w:eastAsia="Times New Roman" w:hAnsi="Arial" w:cs="Arial"/>
          <w:sz w:val="20"/>
          <w:vertAlign w:val="superscript"/>
          <w:lang w:bidi="hi-IN"/>
        </w:rPr>
        <w:t>]</w:t>
      </w:r>
      <w:r w:rsidR="0073167D" w:rsidRPr="003B639B">
        <w:rPr>
          <w:rFonts w:ascii="Arial" w:hAnsi="Arial" w:cs="Arial"/>
          <w:sz w:val="20"/>
        </w:rPr>
        <w:t xml:space="preserve">. All parts of the tree </w:t>
      </w:r>
      <w:r w:rsidR="00D4096C" w:rsidRPr="003B639B">
        <w:rPr>
          <w:rFonts w:ascii="Arial" w:hAnsi="Arial" w:cs="Arial"/>
          <w:sz w:val="20"/>
        </w:rPr>
        <w:t xml:space="preserve">leaves, pods, seeds, and root </w:t>
      </w:r>
      <w:r w:rsidRPr="003B639B">
        <w:rPr>
          <w:rFonts w:ascii="Arial" w:hAnsi="Arial" w:cs="Arial"/>
          <w:sz w:val="20"/>
        </w:rPr>
        <w:t>are used in traditional medicine and cooking, with the dried leaves commonly processed into powders, teas, and supplements</w:t>
      </w:r>
      <w:r w:rsidR="00031965" w:rsidRPr="003B639B">
        <w:rPr>
          <w:rFonts w:ascii="Arial" w:hAnsi="Arial" w:cs="Arial"/>
          <w:sz w:val="20"/>
        </w:rPr>
        <w:t xml:space="preserve"> (</w:t>
      </w:r>
      <w:r w:rsidR="00031965" w:rsidRPr="003B639B">
        <w:rPr>
          <w:rFonts w:ascii="Arial" w:hAnsi="Arial" w:cs="Arial"/>
          <w:color w:val="222222"/>
          <w:sz w:val="20"/>
          <w:shd w:val="clear" w:color="auto" w:fill="FFFFFF"/>
        </w:rPr>
        <w:t>Fahey, 2005)</w:t>
      </w:r>
      <w:r w:rsidR="004E2C07" w:rsidRPr="003B639B">
        <w:rPr>
          <w:rFonts w:ascii="Arial" w:hAnsi="Arial" w:cs="Arial"/>
          <w:color w:val="222222"/>
          <w:sz w:val="20"/>
          <w:shd w:val="clear" w:color="auto" w:fill="FFFFFF"/>
        </w:rPr>
        <w:t xml:space="preserve"> </w:t>
      </w:r>
      <w:r w:rsidR="004E2C07" w:rsidRPr="003B639B">
        <w:rPr>
          <w:rFonts w:ascii="Arial" w:hAnsi="Arial" w:cs="Arial"/>
          <w:color w:val="222222"/>
          <w:sz w:val="20"/>
          <w:shd w:val="clear" w:color="auto" w:fill="FFFFFF"/>
          <w:vertAlign w:val="superscript"/>
        </w:rPr>
        <w:t>[11]</w:t>
      </w:r>
      <w:r w:rsidRPr="003B639B">
        <w:rPr>
          <w:rFonts w:ascii="Arial" w:hAnsi="Arial" w:cs="Arial"/>
          <w:sz w:val="20"/>
        </w:rPr>
        <w:t>. Its ability to thrive in arid conditions also makes it an important crop for sustainable agriculture and food security.</w:t>
      </w:r>
      <w:r w:rsidR="00031965" w:rsidRPr="003B639B">
        <w:rPr>
          <w:rFonts w:ascii="Arial" w:hAnsi="Arial" w:cs="Arial"/>
          <w:sz w:val="20"/>
        </w:rPr>
        <w:t xml:space="preserve"> </w:t>
      </w:r>
    </w:p>
    <w:p w14:paraId="448AADF2" w14:textId="77777777" w:rsidR="0012724A" w:rsidRDefault="00031965" w:rsidP="0087215A">
      <w:pPr>
        <w:spacing w:after="0" w:line="240" w:lineRule="auto"/>
        <w:ind w:firstLine="720"/>
        <w:jc w:val="both"/>
        <w:rPr>
          <w:rFonts w:ascii="Arial" w:hAnsi="Arial" w:cs="Arial"/>
          <w:sz w:val="20"/>
        </w:rPr>
      </w:pPr>
      <w:r w:rsidRPr="003B639B">
        <w:rPr>
          <w:rFonts w:ascii="Arial" w:hAnsi="Arial" w:cs="Arial"/>
          <w:sz w:val="20"/>
        </w:rPr>
        <w:t xml:space="preserve">As very </w:t>
      </w:r>
      <w:r w:rsidR="0073167D" w:rsidRPr="003B639B">
        <w:rPr>
          <w:rFonts w:ascii="Arial" w:hAnsi="Arial" w:cs="Arial"/>
          <w:sz w:val="20"/>
        </w:rPr>
        <w:t>meagre</w:t>
      </w:r>
      <w:r w:rsidRPr="003B639B">
        <w:rPr>
          <w:rFonts w:ascii="Arial" w:hAnsi="Arial" w:cs="Arial"/>
          <w:sz w:val="20"/>
        </w:rPr>
        <w:t xml:space="preserve"> research </w:t>
      </w:r>
      <w:proofErr w:type="gramStart"/>
      <w:r w:rsidRPr="003B639B">
        <w:rPr>
          <w:rFonts w:ascii="Arial" w:hAnsi="Arial" w:cs="Arial"/>
          <w:sz w:val="20"/>
        </w:rPr>
        <w:t>have</w:t>
      </w:r>
      <w:proofErr w:type="gramEnd"/>
      <w:r w:rsidRPr="003B639B">
        <w:rPr>
          <w:rFonts w:ascii="Arial" w:hAnsi="Arial" w:cs="Arial"/>
          <w:sz w:val="20"/>
        </w:rPr>
        <w:t xml:space="preserve"> been conducted concern to the effect of feeding MOLP to pregnant goats as per the available literatures, the present study was undertaken to determine the effect of Moringa oleifera leaf powder (MOLP) as a nutritional supplement</w:t>
      </w:r>
      <w:r w:rsidR="0073167D" w:rsidRPr="003B639B">
        <w:rPr>
          <w:rFonts w:ascii="Arial" w:hAnsi="Arial" w:cs="Arial"/>
          <w:sz w:val="20"/>
        </w:rPr>
        <w:t>s</w:t>
      </w:r>
      <w:r w:rsidRPr="003B639B">
        <w:rPr>
          <w:rFonts w:ascii="Arial" w:hAnsi="Arial" w:cs="Arial"/>
          <w:sz w:val="20"/>
        </w:rPr>
        <w:t xml:space="preserve"> on </w:t>
      </w:r>
      <w:r w:rsidR="00E766EB" w:rsidRPr="003B639B">
        <w:rPr>
          <w:rFonts w:ascii="Arial" w:hAnsi="Arial" w:cs="Arial"/>
          <w:sz w:val="20"/>
        </w:rPr>
        <w:t>haematological</w:t>
      </w:r>
      <w:r w:rsidRPr="003B639B">
        <w:rPr>
          <w:rFonts w:ascii="Arial" w:hAnsi="Arial" w:cs="Arial"/>
          <w:sz w:val="20"/>
        </w:rPr>
        <w:t xml:space="preserve"> parameters during pregnancy and post-partum transition </w:t>
      </w:r>
      <w:proofErr w:type="spellStart"/>
      <w:r w:rsidRPr="003B639B">
        <w:rPr>
          <w:rFonts w:ascii="Arial" w:hAnsi="Arial" w:cs="Arial"/>
          <w:sz w:val="20"/>
        </w:rPr>
        <w:t>Osmanabadi</w:t>
      </w:r>
      <w:proofErr w:type="spellEnd"/>
      <w:r w:rsidRPr="003B639B">
        <w:rPr>
          <w:rFonts w:ascii="Arial" w:hAnsi="Arial" w:cs="Arial"/>
          <w:sz w:val="20"/>
        </w:rPr>
        <w:t xml:space="preserve"> goats.</w:t>
      </w:r>
    </w:p>
    <w:p w14:paraId="173FF542" w14:textId="77777777" w:rsidR="00AA19E1" w:rsidRPr="009104C5" w:rsidRDefault="00AA19E1" w:rsidP="0087215A">
      <w:pPr>
        <w:spacing w:after="0" w:line="240" w:lineRule="auto"/>
        <w:ind w:firstLine="720"/>
        <w:jc w:val="both"/>
        <w:rPr>
          <w:rFonts w:ascii="Arial" w:hAnsi="Arial" w:cs="Arial"/>
          <w:sz w:val="2"/>
          <w:szCs w:val="2"/>
        </w:rPr>
      </w:pPr>
    </w:p>
    <w:p w14:paraId="0BB09E60" w14:textId="77777777" w:rsidR="00DF41E0" w:rsidRPr="00742B96" w:rsidRDefault="003B639B" w:rsidP="009104C5">
      <w:pPr>
        <w:pStyle w:val="ListParagraph"/>
        <w:numPr>
          <w:ilvl w:val="0"/>
          <w:numId w:val="3"/>
        </w:numPr>
        <w:spacing w:after="0" w:line="240" w:lineRule="auto"/>
        <w:ind w:right="-151"/>
        <w:jc w:val="both"/>
        <w:rPr>
          <w:rFonts w:ascii="Arial" w:hAnsi="Arial" w:cs="Arial"/>
          <w:b/>
          <w:szCs w:val="22"/>
        </w:rPr>
      </w:pPr>
      <w:r w:rsidRPr="00742B96">
        <w:rPr>
          <w:rFonts w:ascii="Arial" w:hAnsi="Arial" w:cs="Arial"/>
          <w:b/>
          <w:szCs w:val="22"/>
        </w:rPr>
        <w:t>MATERIALS AND METHODS</w:t>
      </w:r>
    </w:p>
    <w:p w14:paraId="11B88199" w14:textId="77777777" w:rsidR="00DF41E0" w:rsidRPr="003B639B" w:rsidRDefault="00DF41E0" w:rsidP="009104C5">
      <w:pPr>
        <w:spacing w:after="0" w:line="240" w:lineRule="auto"/>
        <w:ind w:firstLine="720"/>
        <w:jc w:val="both"/>
        <w:rPr>
          <w:rFonts w:ascii="Arial" w:hAnsi="Arial" w:cs="Arial"/>
          <w:sz w:val="20"/>
        </w:rPr>
      </w:pPr>
      <w:r w:rsidRPr="003B639B">
        <w:rPr>
          <w:rFonts w:ascii="Arial" w:hAnsi="Arial" w:cs="Arial"/>
          <w:sz w:val="20"/>
        </w:rPr>
        <w:t xml:space="preserve">The present study was carried out at </w:t>
      </w:r>
      <w:r w:rsidR="0040235F" w:rsidRPr="003B639B">
        <w:rPr>
          <w:rFonts w:ascii="Arial" w:hAnsi="Arial" w:cs="Arial"/>
          <w:sz w:val="20"/>
        </w:rPr>
        <w:t xml:space="preserve">Livestock Farm Complex (LFC), </w:t>
      </w:r>
      <w:r w:rsidRPr="003B639B">
        <w:rPr>
          <w:rFonts w:ascii="Arial" w:hAnsi="Arial" w:cs="Arial"/>
          <w:sz w:val="20"/>
        </w:rPr>
        <w:t xml:space="preserve">College of Veterinary &amp; Animal Sciences, </w:t>
      </w:r>
      <w:r w:rsidR="00E766EB" w:rsidRPr="003B639B">
        <w:rPr>
          <w:rFonts w:ascii="Arial" w:hAnsi="Arial" w:cs="Arial"/>
          <w:sz w:val="20"/>
        </w:rPr>
        <w:t>and Udgir</w:t>
      </w:r>
      <w:r w:rsidRPr="003B639B">
        <w:rPr>
          <w:rFonts w:ascii="Arial" w:hAnsi="Arial" w:cs="Arial"/>
          <w:sz w:val="20"/>
        </w:rPr>
        <w:t>.</w:t>
      </w:r>
      <w:r w:rsidR="0040235F" w:rsidRPr="003B639B">
        <w:rPr>
          <w:rFonts w:ascii="Arial" w:hAnsi="Arial" w:cs="Arial"/>
          <w:sz w:val="20"/>
        </w:rPr>
        <w:t xml:space="preserve"> Udgir is situated at 18.40ºN latitude and 77.11ºE longitude above 640.13 MSL (mean sea level) in the Marathwada division of the Maharashtra state, including </w:t>
      </w:r>
      <w:proofErr w:type="spellStart"/>
      <w:r w:rsidR="0040235F" w:rsidRPr="003B639B">
        <w:rPr>
          <w:rFonts w:ascii="Arial" w:hAnsi="Arial" w:cs="Arial"/>
          <w:sz w:val="20"/>
        </w:rPr>
        <w:t>Balaghat</w:t>
      </w:r>
      <w:proofErr w:type="spellEnd"/>
      <w:r w:rsidR="0040235F" w:rsidRPr="003B639B">
        <w:rPr>
          <w:rFonts w:ascii="Arial" w:hAnsi="Arial" w:cs="Arial"/>
          <w:sz w:val="20"/>
        </w:rPr>
        <w:t xml:space="preserve"> mountain range. It has a tropical wet and dry or savanna climate having average rainfall of 821 mm. </w:t>
      </w:r>
    </w:p>
    <w:p w14:paraId="6E509150" w14:textId="77777777" w:rsidR="004B462C" w:rsidRPr="003B639B" w:rsidRDefault="00DE0020" w:rsidP="00E20EE7">
      <w:pPr>
        <w:spacing w:line="240" w:lineRule="auto"/>
        <w:ind w:firstLine="720"/>
        <w:jc w:val="both"/>
        <w:rPr>
          <w:rFonts w:ascii="Arial" w:hAnsi="Arial" w:cs="Arial"/>
          <w:sz w:val="20"/>
        </w:rPr>
      </w:pPr>
      <w:r w:rsidRPr="003B639B">
        <w:rPr>
          <w:rFonts w:ascii="Arial" w:hAnsi="Arial" w:cs="Arial"/>
          <w:sz w:val="20"/>
        </w:rPr>
        <w:t xml:space="preserve">Total 16 female </w:t>
      </w:r>
      <w:proofErr w:type="spellStart"/>
      <w:r w:rsidRPr="003B639B">
        <w:rPr>
          <w:rFonts w:ascii="Arial" w:hAnsi="Arial" w:cs="Arial"/>
          <w:sz w:val="20"/>
        </w:rPr>
        <w:t>Osmanabadi</w:t>
      </w:r>
      <w:proofErr w:type="spellEnd"/>
      <w:r w:rsidRPr="003B639B">
        <w:rPr>
          <w:rFonts w:ascii="Arial" w:hAnsi="Arial" w:cs="Arial"/>
          <w:sz w:val="20"/>
        </w:rPr>
        <w:t xml:space="preserve"> goats weighing about 30 kg, above 3 years of age were selected from LFC (Livestock Farm Complex), COVAS, Udgir, after diagnosis for pregnancy utilizing a diagnostic modality </w:t>
      </w:r>
      <w:r w:rsidR="0012724A" w:rsidRPr="003B639B">
        <w:rPr>
          <w:rFonts w:ascii="Arial" w:hAnsi="Arial" w:cs="Arial"/>
          <w:sz w:val="20"/>
        </w:rPr>
        <w:t xml:space="preserve">well </w:t>
      </w:r>
      <w:r w:rsidRPr="003B639B">
        <w:rPr>
          <w:rFonts w:ascii="Arial" w:hAnsi="Arial" w:cs="Arial"/>
          <w:sz w:val="20"/>
        </w:rPr>
        <w:t>known as ultrasonography. Animals were segregated into two groups, control group and MOLP supplemented group comprising 8 animals each. Animals were provided with feed [T1 (control group):100 g concentrate mixture without MOLP per animal per day and T2 (MOLP supplemented group):100 g concentrate mixture with 20 g (20%) MOLP per animal per day] as per NRC (2007)</w:t>
      </w:r>
      <w:r w:rsidR="00897442" w:rsidRPr="003B639B">
        <w:rPr>
          <w:rFonts w:ascii="Arial" w:hAnsi="Arial" w:cs="Arial"/>
          <w:sz w:val="20"/>
        </w:rPr>
        <w:t xml:space="preserve"> </w:t>
      </w:r>
      <w:r w:rsidR="004E2C07" w:rsidRPr="003B639B">
        <w:rPr>
          <w:rFonts w:ascii="Arial" w:hAnsi="Arial" w:cs="Arial"/>
          <w:sz w:val="20"/>
          <w:vertAlign w:val="superscript"/>
        </w:rPr>
        <w:t>[26</w:t>
      </w:r>
      <w:r w:rsidR="00897442" w:rsidRPr="003B639B">
        <w:rPr>
          <w:rFonts w:ascii="Arial" w:hAnsi="Arial" w:cs="Arial"/>
          <w:sz w:val="20"/>
          <w:vertAlign w:val="superscript"/>
        </w:rPr>
        <w:t>]</w:t>
      </w:r>
      <w:r w:rsidRPr="003B639B">
        <w:rPr>
          <w:rFonts w:ascii="Arial" w:hAnsi="Arial" w:cs="Arial"/>
          <w:sz w:val="20"/>
        </w:rPr>
        <w:t xml:space="preserve"> standards via the method of stall feeding from 8:00 am to 9:00 am during the entire duration of pregnancy. T</w:t>
      </w:r>
      <w:r w:rsidR="005153ED" w:rsidRPr="003B639B">
        <w:rPr>
          <w:rFonts w:ascii="Arial" w:hAnsi="Arial" w:cs="Arial"/>
          <w:sz w:val="20"/>
        </w:rPr>
        <w:t>he concentrate mixture consisting</w:t>
      </w:r>
      <w:r w:rsidRPr="003B639B">
        <w:rPr>
          <w:rFonts w:ascii="Arial" w:hAnsi="Arial" w:cs="Arial"/>
          <w:sz w:val="20"/>
        </w:rPr>
        <w:t xml:space="preserve"> of maize, cotton seed cake, </w:t>
      </w:r>
      <w:proofErr w:type="spellStart"/>
      <w:r w:rsidRPr="003B639B">
        <w:rPr>
          <w:rFonts w:ascii="Arial" w:hAnsi="Arial" w:cs="Arial"/>
          <w:sz w:val="20"/>
        </w:rPr>
        <w:t>udit</w:t>
      </w:r>
      <w:proofErr w:type="spellEnd"/>
      <w:r w:rsidRPr="003B639B">
        <w:rPr>
          <w:rFonts w:ascii="Arial" w:hAnsi="Arial" w:cs="Arial"/>
          <w:sz w:val="20"/>
        </w:rPr>
        <w:t xml:space="preserve"> chunni, wheat bran, soyabean DOC, mineral mixture and salt</w:t>
      </w:r>
      <w:r w:rsidR="00835A3D" w:rsidRPr="003B639B">
        <w:rPr>
          <w:rFonts w:ascii="Arial" w:hAnsi="Arial" w:cs="Arial"/>
          <w:sz w:val="20"/>
        </w:rPr>
        <w:t xml:space="preserve"> formulated to fulfil the nutrient requirements of the goats as shown in Table 1. The feeding levels were adjusted to previous studies conducted on goats (Afzal </w:t>
      </w:r>
      <w:r w:rsidR="00835A3D" w:rsidRPr="003B639B">
        <w:rPr>
          <w:rFonts w:ascii="Arial" w:hAnsi="Arial" w:cs="Arial"/>
          <w:i/>
          <w:iCs/>
          <w:sz w:val="20"/>
        </w:rPr>
        <w:t>et al</w:t>
      </w:r>
      <w:r w:rsidR="00017DFD" w:rsidRPr="003B639B">
        <w:rPr>
          <w:rFonts w:ascii="Arial" w:hAnsi="Arial" w:cs="Arial"/>
          <w:sz w:val="20"/>
        </w:rPr>
        <w:t>.,</w:t>
      </w:r>
      <w:r w:rsidR="00835A3D" w:rsidRPr="003B639B">
        <w:rPr>
          <w:rFonts w:ascii="Arial" w:hAnsi="Arial" w:cs="Arial"/>
          <w:sz w:val="20"/>
        </w:rPr>
        <w:t xml:space="preserve"> 2021)</w:t>
      </w:r>
      <w:r w:rsidR="00897442" w:rsidRPr="003B639B">
        <w:rPr>
          <w:rFonts w:ascii="Arial" w:hAnsi="Arial" w:cs="Arial"/>
          <w:sz w:val="20"/>
        </w:rPr>
        <w:t xml:space="preserve"> </w:t>
      </w:r>
      <w:r w:rsidR="00897442" w:rsidRPr="003B639B">
        <w:rPr>
          <w:rFonts w:ascii="Arial" w:hAnsi="Arial" w:cs="Arial"/>
          <w:sz w:val="20"/>
          <w:vertAlign w:val="superscript"/>
        </w:rPr>
        <w:t>[2]</w:t>
      </w:r>
      <w:r w:rsidR="00835A3D" w:rsidRPr="003B639B">
        <w:rPr>
          <w:rFonts w:ascii="Arial" w:hAnsi="Arial" w:cs="Arial"/>
          <w:sz w:val="20"/>
        </w:rPr>
        <w:t xml:space="preserve">. As per the routine schedule, the animals were permitted to graze in the open yard from 9:00 am until 4:00 pm. The animals had also access to ad-lib drinking water. </w:t>
      </w:r>
      <w:r w:rsidR="00051C9B" w:rsidRPr="003B639B">
        <w:rPr>
          <w:rFonts w:ascii="Arial" w:hAnsi="Arial" w:cs="Arial"/>
          <w:sz w:val="20"/>
        </w:rPr>
        <w:t xml:space="preserve">Additionally, these animals underwent routine deworming. </w:t>
      </w:r>
      <w:r w:rsidR="001B472B" w:rsidRPr="003B639B">
        <w:rPr>
          <w:rFonts w:ascii="Arial" w:hAnsi="Arial" w:cs="Arial"/>
          <w:sz w:val="20"/>
        </w:rPr>
        <w:t>Experimental period was of four months and blood samples (4 ml) were collected on the 0</w:t>
      </w:r>
      <w:r w:rsidR="001B472B" w:rsidRPr="003B639B">
        <w:rPr>
          <w:rFonts w:ascii="Arial" w:hAnsi="Arial" w:cs="Arial"/>
          <w:sz w:val="20"/>
          <w:vertAlign w:val="superscript"/>
        </w:rPr>
        <w:t>th</w:t>
      </w:r>
      <w:r w:rsidR="001B472B" w:rsidRPr="003B639B">
        <w:rPr>
          <w:rFonts w:ascii="Arial" w:hAnsi="Arial" w:cs="Arial"/>
          <w:sz w:val="20"/>
        </w:rPr>
        <w:t xml:space="preserve"> day prior to the initiation of the experiment (</w:t>
      </w:r>
      <w:r w:rsidR="00C55E03" w:rsidRPr="003B639B">
        <w:rPr>
          <w:rFonts w:ascii="Arial" w:hAnsi="Arial" w:cs="Arial"/>
          <w:sz w:val="20"/>
        </w:rPr>
        <w:t xml:space="preserve">one month </w:t>
      </w:r>
      <w:r w:rsidR="001B472B" w:rsidRPr="003B639B">
        <w:rPr>
          <w:rFonts w:ascii="Arial" w:hAnsi="Arial" w:cs="Arial"/>
          <w:sz w:val="20"/>
        </w:rPr>
        <w:t>after confirmation of pregnancy), 2 months post pregnancy, and 7</w:t>
      </w:r>
      <w:r w:rsidR="001B472B" w:rsidRPr="003B639B">
        <w:rPr>
          <w:rFonts w:ascii="Arial" w:hAnsi="Arial" w:cs="Arial"/>
          <w:sz w:val="20"/>
          <w:vertAlign w:val="superscript"/>
        </w:rPr>
        <w:t>th</w:t>
      </w:r>
      <w:r w:rsidR="001B472B" w:rsidRPr="003B639B">
        <w:rPr>
          <w:rFonts w:ascii="Arial" w:hAnsi="Arial" w:cs="Arial"/>
          <w:sz w:val="20"/>
        </w:rPr>
        <w:t xml:space="preserve"> day (postpartum transition state of animals). Blood samples were collected from 16 animals via jugular venepuncture in sterile test tubes containing sodium fluoride as </w:t>
      </w:r>
      <w:r w:rsidR="00DE1620" w:rsidRPr="003B639B">
        <w:rPr>
          <w:rFonts w:ascii="Arial" w:hAnsi="Arial" w:cs="Arial"/>
          <w:sz w:val="20"/>
        </w:rPr>
        <w:t xml:space="preserve">an </w:t>
      </w:r>
      <w:r w:rsidR="001B472B" w:rsidRPr="003B639B">
        <w:rPr>
          <w:rFonts w:ascii="Arial" w:hAnsi="Arial" w:cs="Arial"/>
          <w:sz w:val="20"/>
        </w:rPr>
        <w:t xml:space="preserve">anticoagulant and were immediately processed for the analysis of </w:t>
      </w:r>
      <w:r w:rsidR="00DE1620" w:rsidRPr="003B639B">
        <w:rPr>
          <w:rFonts w:ascii="Arial" w:hAnsi="Arial" w:cs="Arial"/>
          <w:sz w:val="20"/>
        </w:rPr>
        <w:t>haematological</w:t>
      </w:r>
      <w:r w:rsidR="001B472B" w:rsidRPr="003B639B">
        <w:rPr>
          <w:rFonts w:ascii="Arial" w:hAnsi="Arial" w:cs="Arial"/>
          <w:sz w:val="20"/>
        </w:rPr>
        <w:t xml:space="preserve"> parameters. Blood samples were collected without anticoagulant for the serum. Serum was separated by centrifugation at 2500 rpm for 20 min and stored at </w:t>
      </w:r>
      <w:r w:rsidR="00DE1620" w:rsidRPr="003B639B">
        <w:rPr>
          <w:rFonts w:ascii="Arial" w:hAnsi="Arial" w:cs="Arial"/>
          <w:sz w:val="20"/>
        </w:rPr>
        <w:t>-</w:t>
      </w:r>
      <w:r w:rsidR="001B472B" w:rsidRPr="003B639B">
        <w:rPr>
          <w:rFonts w:ascii="Arial" w:hAnsi="Arial" w:cs="Arial"/>
          <w:sz w:val="20"/>
        </w:rPr>
        <w:t>20ºC until analysis.</w:t>
      </w:r>
      <w:r w:rsidR="00051C9B" w:rsidRPr="003B639B">
        <w:rPr>
          <w:rFonts w:ascii="Arial" w:hAnsi="Arial" w:cs="Arial"/>
          <w:sz w:val="20"/>
        </w:rPr>
        <w:t xml:space="preserve"> </w:t>
      </w:r>
    </w:p>
    <w:p w14:paraId="23E395E3" w14:textId="77777777" w:rsidR="004E681F" w:rsidRPr="001451BC" w:rsidRDefault="002D4BB6" w:rsidP="00AA19E1">
      <w:pPr>
        <w:spacing w:line="480" w:lineRule="auto"/>
        <w:ind w:firstLine="720"/>
        <w:jc w:val="both"/>
        <w:rPr>
          <w:rFonts w:ascii="Arial" w:hAnsi="Arial" w:cs="Arial"/>
          <w:b/>
          <w:sz w:val="20"/>
        </w:rPr>
      </w:pPr>
      <w:r w:rsidRPr="001451BC">
        <w:rPr>
          <w:rFonts w:ascii="Arial" w:hAnsi="Arial" w:cs="Arial"/>
          <w:b/>
          <w:sz w:val="20"/>
        </w:rPr>
        <w:lastRenderedPageBreak/>
        <w:t>Table 1</w:t>
      </w:r>
      <w:r w:rsidR="004E681F" w:rsidRPr="001451BC">
        <w:rPr>
          <w:rFonts w:ascii="Arial" w:hAnsi="Arial" w:cs="Arial"/>
          <w:b/>
          <w:sz w:val="20"/>
        </w:rPr>
        <w:t>. Formulation of concentrate mixture for experimental animals</w:t>
      </w:r>
    </w:p>
    <w:tbl>
      <w:tblPr>
        <w:tblStyle w:val="TableGrid"/>
        <w:tblW w:w="0" w:type="auto"/>
        <w:tblInd w:w="265" w:type="dxa"/>
        <w:tblLook w:val="04A0" w:firstRow="1" w:lastRow="0" w:firstColumn="1" w:lastColumn="0" w:noHBand="0" w:noVBand="1"/>
      </w:tblPr>
      <w:tblGrid>
        <w:gridCol w:w="969"/>
        <w:gridCol w:w="2998"/>
        <w:gridCol w:w="1764"/>
      </w:tblGrid>
      <w:tr w:rsidR="006B79E7" w:rsidRPr="003B639B" w14:paraId="49A0E7CA" w14:textId="77777777" w:rsidTr="004E681F">
        <w:trPr>
          <w:trHeight w:val="493"/>
        </w:trPr>
        <w:tc>
          <w:tcPr>
            <w:tcW w:w="969" w:type="dxa"/>
            <w:vAlign w:val="center"/>
          </w:tcPr>
          <w:p w14:paraId="6CF9E7A0" w14:textId="77777777" w:rsidR="004E681F" w:rsidRPr="003B639B" w:rsidRDefault="004E681F" w:rsidP="00AA19E1">
            <w:pPr>
              <w:spacing w:line="480" w:lineRule="auto"/>
              <w:jc w:val="center"/>
              <w:rPr>
                <w:rFonts w:ascii="Arial" w:hAnsi="Arial" w:cs="Arial"/>
                <w:b/>
                <w:sz w:val="20"/>
              </w:rPr>
            </w:pPr>
            <w:r w:rsidRPr="003B639B">
              <w:rPr>
                <w:rFonts w:ascii="Arial" w:hAnsi="Arial" w:cs="Arial"/>
                <w:b/>
                <w:sz w:val="20"/>
              </w:rPr>
              <w:t>Sr. No.</w:t>
            </w:r>
          </w:p>
        </w:tc>
        <w:tc>
          <w:tcPr>
            <w:tcW w:w="2998" w:type="dxa"/>
            <w:vAlign w:val="center"/>
          </w:tcPr>
          <w:p w14:paraId="4A37CDE0" w14:textId="77777777" w:rsidR="004E681F" w:rsidRPr="003B639B" w:rsidRDefault="004E681F" w:rsidP="00AA19E1">
            <w:pPr>
              <w:spacing w:line="480" w:lineRule="auto"/>
              <w:jc w:val="center"/>
              <w:rPr>
                <w:rFonts w:ascii="Arial" w:hAnsi="Arial" w:cs="Arial"/>
                <w:b/>
                <w:sz w:val="20"/>
              </w:rPr>
            </w:pPr>
            <w:r w:rsidRPr="003B639B">
              <w:rPr>
                <w:rFonts w:ascii="Arial" w:hAnsi="Arial" w:cs="Arial"/>
                <w:b/>
                <w:sz w:val="20"/>
              </w:rPr>
              <w:t>Feed ingredients</w:t>
            </w:r>
          </w:p>
        </w:tc>
        <w:tc>
          <w:tcPr>
            <w:tcW w:w="1764" w:type="dxa"/>
            <w:vAlign w:val="center"/>
          </w:tcPr>
          <w:p w14:paraId="59E1E1D1" w14:textId="77777777" w:rsidR="004E681F" w:rsidRPr="003B639B" w:rsidRDefault="004E681F" w:rsidP="00AA19E1">
            <w:pPr>
              <w:spacing w:line="480" w:lineRule="auto"/>
              <w:jc w:val="center"/>
              <w:rPr>
                <w:rFonts w:ascii="Arial" w:hAnsi="Arial" w:cs="Arial"/>
                <w:b/>
                <w:sz w:val="20"/>
              </w:rPr>
            </w:pPr>
            <w:r w:rsidRPr="003B639B">
              <w:rPr>
                <w:rFonts w:ascii="Arial" w:hAnsi="Arial" w:cs="Arial"/>
                <w:b/>
                <w:sz w:val="20"/>
              </w:rPr>
              <w:t>Quantity (Kg)</w:t>
            </w:r>
          </w:p>
        </w:tc>
      </w:tr>
      <w:tr w:rsidR="006B79E7" w:rsidRPr="003B639B" w14:paraId="7EAE42EA" w14:textId="77777777" w:rsidTr="004E681F">
        <w:trPr>
          <w:trHeight w:val="482"/>
        </w:trPr>
        <w:tc>
          <w:tcPr>
            <w:tcW w:w="969" w:type="dxa"/>
            <w:vAlign w:val="center"/>
          </w:tcPr>
          <w:p w14:paraId="3CE91A8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w:t>
            </w:r>
          </w:p>
        </w:tc>
        <w:tc>
          <w:tcPr>
            <w:tcW w:w="2998" w:type="dxa"/>
            <w:vAlign w:val="center"/>
          </w:tcPr>
          <w:p w14:paraId="55ACA22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Maize</w:t>
            </w:r>
          </w:p>
        </w:tc>
        <w:tc>
          <w:tcPr>
            <w:tcW w:w="1764" w:type="dxa"/>
            <w:vAlign w:val="center"/>
          </w:tcPr>
          <w:p w14:paraId="5AD6D4CA"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35</w:t>
            </w:r>
          </w:p>
        </w:tc>
      </w:tr>
      <w:tr w:rsidR="006B79E7" w:rsidRPr="003B639B" w14:paraId="5A582627" w14:textId="77777777" w:rsidTr="004E681F">
        <w:trPr>
          <w:trHeight w:val="493"/>
        </w:trPr>
        <w:tc>
          <w:tcPr>
            <w:tcW w:w="969" w:type="dxa"/>
            <w:vAlign w:val="center"/>
          </w:tcPr>
          <w:p w14:paraId="7E49FCAC"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2.</w:t>
            </w:r>
          </w:p>
        </w:tc>
        <w:tc>
          <w:tcPr>
            <w:tcW w:w="2998" w:type="dxa"/>
            <w:vAlign w:val="center"/>
          </w:tcPr>
          <w:p w14:paraId="776F4173"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Cotton seed cake</w:t>
            </w:r>
          </w:p>
        </w:tc>
        <w:tc>
          <w:tcPr>
            <w:tcW w:w="1764" w:type="dxa"/>
            <w:vAlign w:val="center"/>
          </w:tcPr>
          <w:p w14:paraId="022ED96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15</w:t>
            </w:r>
          </w:p>
        </w:tc>
      </w:tr>
      <w:tr w:rsidR="006B79E7" w:rsidRPr="003B639B" w14:paraId="7724A59E" w14:textId="77777777" w:rsidTr="004E681F">
        <w:trPr>
          <w:trHeight w:val="482"/>
        </w:trPr>
        <w:tc>
          <w:tcPr>
            <w:tcW w:w="969" w:type="dxa"/>
            <w:vAlign w:val="center"/>
          </w:tcPr>
          <w:p w14:paraId="02BC942B"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3.</w:t>
            </w:r>
          </w:p>
        </w:tc>
        <w:tc>
          <w:tcPr>
            <w:tcW w:w="2998" w:type="dxa"/>
            <w:vAlign w:val="center"/>
          </w:tcPr>
          <w:p w14:paraId="178CF29E"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Udit chunni</w:t>
            </w:r>
          </w:p>
        </w:tc>
        <w:tc>
          <w:tcPr>
            <w:tcW w:w="1764" w:type="dxa"/>
            <w:vAlign w:val="center"/>
          </w:tcPr>
          <w:p w14:paraId="15444556"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20</w:t>
            </w:r>
          </w:p>
        </w:tc>
      </w:tr>
      <w:tr w:rsidR="006B79E7" w:rsidRPr="003B639B" w14:paraId="5AB1895D" w14:textId="77777777" w:rsidTr="004E681F">
        <w:trPr>
          <w:trHeight w:val="493"/>
        </w:trPr>
        <w:tc>
          <w:tcPr>
            <w:tcW w:w="969" w:type="dxa"/>
            <w:vAlign w:val="center"/>
          </w:tcPr>
          <w:p w14:paraId="53F29323"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4.</w:t>
            </w:r>
          </w:p>
        </w:tc>
        <w:tc>
          <w:tcPr>
            <w:tcW w:w="2998" w:type="dxa"/>
            <w:vAlign w:val="center"/>
          </w:tcPr>
          <w:p w14:paraId="1C037F8E"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Wheat bran</w:t>
            </w:r>
          </w:p>
        </w:tc>
        <w:tc>
          <w:tcPr>
            <w:tcW w:w="1764" w:type="dxa"/>
            <w:vAlign w:val="center"/>
          </w:tcPr>
          <w:p w14:paraId="4D413C42"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17</w:t>
            </w:r>
          </w:p>
        </w:tc>
      </w:tr>
      <w:tr w:rsidR="006B79E7" w:rsidRPr="003B639B" w14:paraId="2C93DD44" w14:textId="77777777" w:rsidTr="004E681F">
        <w:trPr>
          <w:trHeight w:val="493"/>
        </w:trPr>
        <w:tc>
          <w:tcPr>
            <w:tcW w:w="969" w:type="dxa"/>
            <w:vAlign w:val="center"/>
          </w:tcPr>
          <w:p w14:paraId="67EFA95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5.</w:t>
            </w:r>
          </w:p>
        </w:tc>
        <w:tc>
          <w:tcPr>
            <w:tcW w:w="2998" w:type="dxa"/>
            <w:vAlign w:val="center"/>
          </w:tcPr>
          <w:p w14:paraId="704193A0"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Soyabean DOC</w:t>
            </w:r>
          </w:p>
        </w:tc>
        <w:tc>
          <w:tcPr>
            <w:tcW w:w="1764" w:type="dxa"/>
            <w:vAlign w:val="center"/>
          </w:tcPr>
          <w:p w14:paraId="1EC95378"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10</w:t>
            </w:r>
          </w:p>
        </w:tc>
      </w:tr>
      <w:tr w:rsidR="006B79E7" w:rsidRPr="003B639B" w14:paraId="77B814D0" w14:textId="77777777" w:rsidTr="004E681F">
        <w:trPr>
          <w:trHeight w:val="482"/>
        </w:trPr>
        <w:tc>
          <w:tcPr>
            <w:tcW w:w="969" w:type="dxa"/>
            <w:vAlign w:val="center"/>
          </w:tcPr>
          <w:p w14:paraId="3F9C35CC"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6.</w:t>
            </w:r>
          </w:p>
        </w:tc>
        <w:tc>
          <w:tcPr>
            <w:tcW w:w="2998" w:type="dxa"/>
            <w:vAlign w:val="center"/>
          </w:tcPr>
          <w:p w14:paraId="66C8A082"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Mineral mixture</w:t>
            </w:r>
          </w:p>
        </w:tc>
        <w:tc>
          <w:tcPr>
            <w:tcW w:w="1764" w:type="dxa"/>
            <w:vAlign w:val="center"/>
          </w:tcPr>
          <w:p w14:paraId="39C28D6B"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2</w:t>
            </w:r>
          </w:p>
        </w:tc>
      </w:tr>
      <w:tr w:rsidR="006B79E7" w:rsidRPr="003B639B" w14:paraId="4D4B75FD" w14:textId="77777777" w:rsidTr="004E681F">
        <w:trPr>
          <w:trHeight w:val="482"/>
        </w:trPr>
        <w:tc>
          <w:tcPr>
            <w:tcW w:w="969" w:type="dxa"/>
            <w:vAlign w:val="center"/>
          </w:tcPr>
          <w:p w14:paraId="6C0372A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7.</w:t>
            </w:r>
          </w:p>
        </w:tc>
        <w:tc>
          <w:tcPr>
            <w:tcW w:w="2998" w:type="dxa"/>
            <w:vAlign w:val="center"/>
          </w:tcPr>
          <w:p w14:paraId="5B539EFB"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Salt</w:t>
            </w:r>
          </w:p>
        </w:tc>
        <w:tc>
          <w:tcPr>
            <w:tcW w:w="1764" w:type="dxa"/>
            <w:vAlign w:val="center"/>
          </w:tcPr>
          <w:p w14:paraId="3206E351"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w:t>
            </w:r>
          </w:p>
        </w:tc>
      </w:tr>
      <w:tr w:rsidR="006B79E7" w:rsidRPr="003B639B" w14:paraId="39A8EFB3" w14:textId="77777777" w:rsidTr="004E681F">
        <w:trPr>
          <w:trHeight w:val="482"/>
        </w:trPr>
        <w:tc>
          <w:tcPr>
            <w:tcW w:w="969" w:type="dxa"/>
            <w:vAlign w:val="center"/>
          </w:tcPr>
          <w:p w14:paraId="62FA4366" w14:textId="77777777" w:rsidR="004E681F" w:rsidRPr="003B639B" w:rsidRDefault="004E681F" w:rsidP="00AA19E1">
            <w:pPr>
              <w:spacing w:line="480" w:lineRule="auto"/>
              <w:jc w:val="center"/>
              <w:rPr>
                <w:rFonts w:ascii="Arial" w:hAnsi="Arial" w:cs="Arial"/>
                <w:b/>
                <w:sz w:val="20"/>
              </w:rPr>
            </w:pPr>
          </w:p>
        </w:tc>
        <w:tc>
          <w:tcPr>
            <w:tcW w:w="2998" w:type="dxa"/>
            <w:vAlign w:val="center"/>
          </w:tcPr>
          <w:p w14:paraId="35F88DC0"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Total</w:t>
            </w:r>
          </w:p>
        </w:tc>
        <w:tc>
          <w:tcPr>
            <w:tcW w:w="1764" w:type="dxa"/>
            <w:vAlign w:val="center"/>
          </w:tcPr>
          <w:p w14:paraId="1B62D598"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100</w:t>
            </w:r>
          </w:p>
        </w:tc>
      </w:tr>
    </w:tbl>
    <w:p w14:paraId="21008ACF" w14:textId="77777777" w:rsidR="00AA19E1" w:rsidRPr="009104C5" w:rsidRDefault="00AA19E1" w:rsidP="002B3A6A">
      <w:pPr>
        <w:spacing w:line="480" w:lineRule="auto"/>
        <w:jc w:val="both"/>
        <w:rPr>
          <w:rFonts w:ascii="Arial" w:hAnsi="Arial" w:cs="Arial"/>
          <w:b/>
          <w:bCs/>
          <w:sz w:val="2"/>
          <w:szCs w:val="2"/>
        </w:rPr>
      </w:pPr>
    </w:p>
    <w:p w14:paraId="2CD9E671" w14:textId="77777777" w:rsidR="007E150C" w:rsidRPr="003B639B" w:rsidRDefault="003B639B" w:rsidP="00AA19E1">
      <w:pPr>
        <w:spacing w:after="0" w:line="240" w:lineRule="auto"/>
        <w:jc w:val="both"/>
        <w:rPr>
          <w:rFonts w:ascii="Arial" w:hAnsi="Arial" w:cs="Arial"/>
          <w:b/>
          <w:bCs/>
          <w:szCs w:val="18"/>
        </w:rPr>
      </w:pPr>
      <w:r w:rsidRPr="003B639B">
        <w:rPr>
          <w:rFonts w:ascii="Arial" w:hAnsi="Arial" w:cs="Arial"/>
          <w:b/>
          <w:bCs/>
          <w:szCs w:val="18"/>
        </w:rPr>
        <w:t xml:space="preserve">2.1 </w:t>
      </w:r>
      <w:r w:rsidR="00BC1E4C" w:rsidRPr="003B639B">
        <w:rPr>
          <w:rFonts w:ascii="Arial" w:hAnsi="Arial" w:cs="Arial"/>
          <w:b/>
          <w:bCs/>
          <w:szCs w:val="18"/>
        </w:rPr>
        <w:t>Haematological parameters</w:t>
      </w:r>
    </w:p>
    <w:p w14:paraId="3E6A3C37" w14:textId="77777777" w:rsidR="007117AC" w:rsidRDefault="0024334F" w:rsidP="00AA19E1">
      <w:pPr>
        <w:spacing w:after="0" w:line="240" w:lineRule="auto"/>
        <w:ind w:firstLine="720"/>
        <w:jc w:val="both"/>
        <w:rPr>
          <w:rFonts w:ascii="Arial" w:hAnsi="Arial" w:cs="Arial"/>
          <w:sz w:val="20"/>
          <w:lang w:val="en-US"/>
        </w:rPr>
      </w:pPr>
      <w:r w:rsidRPr="003B639B">
        <w:rPr>
          <w:rFonts w:ascii="Arial" w:hAnsi="Arial" w:cs="Arial"/>
          <w:sz w:val="20"/>
          <w:szCs w:val="16"/>
        </w:rPr>
        <w:t>The haematological</w:t>
      </w:r>
      <w:r w:rsidR="000A3E78" w:rsidRPr="003B639B">
        <w:rPr>
          <w:rFonts w:ascii="Arial" w:hAnsi="Arial" w:cs="Arial"/>
          <w:sz w:val="20"/>
          <w:szCs w:val="16"/>
        </w:rPr>
        <w:t xml:space="preserve"> parameters were measured by using </w:t>
      </w:r>
      <w:proofErr w:type="spellStart"/>
      <w:r w:rsidR="000A3E78" w:rsidRPr="003B639B">
        <w:rPr>
          <w:rFonts w:ascii="Arial" w:hAnsi="Arial" w:cs="Arial"/>
          <w:sz w:val="20"/>
          <w:lang w:val="en-US"/>
        </w:rPr>
        <w:t>hemoanalyzer</w:t>
      </w:r>
      <w:proofErr w:type="spellEnd"/>
      <w:r w:rsidR="000A3E78" w:rsidRPr="003B639B">
        <w:rPr>
          <w:rFonts w:ascii="Arial" w:hAnsi="Arial" w:cs="Arial"/>
          <w:sz w:val="20"/>
          <w:lang w:val="en-US"/>
        </w:rPr>
        <w:t xml:space="preserve"> machine (model no. MEK-6420P) of Nihon </w:t>
      </w:r>
      <w:proofErr w:type="spellStart"/>
      <w:r w:rsidR="000A3E78" w:rsidRPr="003B639B">
        <w:rPr>
          <w:rFonts w:ascii="Arial" w:hAnsi="Arial" w:cs="Arial"/>
          <w:sz w:val="20"/>
          <w:lang w:val="en-US"/>
        </w:rPr>
        <w:t>Kohden</w:t>
      </w:r>
      <w:proofErr w:type="spellEnd"/>
      <w:r w:rsidR="000A3E78" w:rsidRPr="003B639B">
        <w:rPr>
          <w:rFonts w:ascii="Arial" w:hAnsi="Arial" w:cs="Arial"/>
          <w:sz w:val="20"/>
          <w:lang w:val="en-US"/>
        </w:rPr>
        <w:t xml:space="preserve"> (India). Hemoglobin (Hb), Packed cell volume (PCV), Total erythrocyte count (TEC), Total leucocyte count (TLC), Differential leucocyte count (DLC), Mean corpuscular volume (MCV) and Mean corpuscular hemoglobin (MCH).</w:t>
      </w:r>
    </w:p>
    <w:p w14:paraId="0C94E88B" w14:textId="77777777" w:rsidR="009104C5" w:rsidRPr="009104C5" w:rsidRDefault="009104C5" w:rsidP="00AA19E1">
      <w:pPr>
        <w:spacing w:after="0" w:line="240" w:lineRule="auto"/>
        <w:ind w:firstLine="720"/>
        <w:jc w:val="both"/>
        <w:rPr>
          <w:rFonts w:ascii="Arial" w:hAnsi="Arial" w:cs="Arial"/>
          <w:sz w:val="2"/>
          <w:szCs w:val="2"/>
        </w:rPr>
      </w:pPr>
    </w:p>
    <w:p w14:paraId="47A9D8D0" w14:textId="77777777" w:rsidR="00351F74" w:rsidRPr="00742B96" w:rsidRDefault="003B639B" w:rsidP="009104C5">
      <w:pPr>
        <w:spacing w:after="0" w:line="240" w:lineRule="auto"/>
        <w:jc w:val="both"/>
        <w:rPr>
          <w:rFonts w:ascii="Arial" w:hAnsi="Arial" w:cs="Arial"/>
          <w:b/>
          <w:szCs w:val="22"/>
        </w:rPr>
      </w:pPr>
      <w:r w:rsidRPr="00742B96">
        <w:rPr>
          <w:rFonts w:ascii="Arial" w:hAnsi="Arial" w:cs="Arial"/>
          <w:b/>
          <w:szCs w:val="22"/>
        </w:rPr>
        <w:t xml:space="preserve">2.2 </w:t>
      </w:r>
      <w:r w:rsidR="00351F74" w:rsidRPr="00742B96">
        <w:rPr>
          <w:rFonts w:ascii="Arial" w:hAnsi="Arial" w:cs="Arial"/>
          <w:b/>
          <w:szCs w:val="22"/>
        </w:rPr>
        <w:t>Statistical Analysis</w:t>
      </w:r>
    </w:p>
    <w:p w14:paraId="59EF85DE" w14:textId="77777777" w:rsidR="0024334F" w:rsidRPr="003B639B" w:rsidRDefault="0024334F" w:rsidP="009104C5">
      <w:pPr>
        <w:spacing w:after="0" w:line="240" w:lineRule="auto"/>
        <w:ind w:firstLine="720"/>
        <w:jc w:val="both"/>
        <w:rPr>
          <w:rFonts w:ascii="Arial" w:eastAsia="MinionPro-Capt" w:hAnsi="Arial" w:cs="Arial"/>
          <w:sz w:val="20"/>
        </w:rPr>
      </w:pPr>
      <w:r w:rsidRPr="003B639B">
        <w:rPr>
          <w:rFonts w:ascii="Arial" w:hAnsi="Arial" w:cs="Arial"/>
          <w:sz w:val="20"/>
        </w:rPr>
        <w:t>The s</w:t>
      </w:r>
      <w:r w:rsidR="00351F74" w:rsidRPr="003B639B">
        <w:rPr>
          <w:rFonts w:ascii="Arial" w:hAnsi="Arial" w:cs="Arial"/>
          <w:sz w:val="20"/>
        </w:rPr>
        <w:t xml:space="preserve">tatistical analysis of data was done by using Microsoft excel software for windows (version 2013). </w:t>
      </w:r>
      <w:r w:rsidRPr="003B639B">
        <w:rPr>
          <w:rFonts w:ascii="Arial" w:eastAsia="MinionPro-Capt" w:hAnsi="Arial" w:cs="Arial"/>
          <w:sz w:val="20"/>
        </w:rPr>
        <w:t>T-Test: two-sample a</w:t>
      </w:r>
      <w:r w:rsidR="00C031C8" w:rsidRPr="003B639B">
        <w:rPr>
          <w:rFonts w:ascii="Arial" w:eastAsia="MinionPro-Capt" w:hAnsi="Arial" w:cs="Arial"/>
          <w:sz w:val="20"/>
        </w:rPr>
        <w:t>ssuming unequal variances</w:t>
      </w:r>
      <w:r w:rsidR="00351F74" w:rsidRPr="003B639B">
        <w:rPr>
          <w:rFonts w:ascii="Arial" w:eastAsia="MinionPro-Capt" w:hAnsi="Arial" w:cs="Arial"/>
          <w:sz w:val="20"/>
        </w:rPr>
        <w:t xml:space="preserve"> was applied to analyse the variance about mean values for</w:t>
      </w:r>
      <w:r w:rsidR="00C031C8" w:rsidRPr="003B639B">
        <w:rPr>
          <w:rFonts w:ascii="Arial" w:eastAsia="MinionPro-Capt" w:hAnsi="Arial" w:cs="Arial"/>
          <w:sz w:val="20"/>
        </w:rPr>
        <w:t xml:space="preserve"> haematological parameters between two groups.</w:t>
      </w:r>
    </w:p>
    <w:p w14:paraId="54EF7B7A" w14:textId="77777777" w:rsidR="00C031C8" w:rsidRPr="00147752" w:rsidRDefault="00C031C8" w:rsidP="009D6CEC">
      <w:pPr>
        <w:pStyle w:val="ListParagraph"/>
        <w:numPr>
          <w:ilvl w:val="0"/>
          <w:numId w:val="3"/>
        </w:numPr>
        <w:spacing w:after="0" w:line="240" w:lineRule="auto"/>
        <w:ind w:right="-151"/>
        <w:rPr>
          <w:rFonts w:ascii="Arial" w:hAnsi="Arial" w:cs="Arial"/>
          <w:b/>
          <w:szCs w:val="22"/>
        </w:rPr>
      </w:pPr>
      <w:r w:rsidRPr="00147752">
        <w:rPr>
          <w:rFonts w:ascii="Arial" w:hAnsi="Arial" w:cs="Arial"/>
          <w:b/>
          <w:szCs w:val="22"/>
        </w:rPr>
        <w:t>RESULT</w:t>
      </w:r>
      <w:r w:rsidR="00C7538C" w:rsidRPr="00147752">
        <w:rPr>
          <w:rFonts w:ascii="Arial" w:hAnsi="Arial" w:cs="Arial"/>
          <w:b/>
          <w:szCs w:val="22"/>
        </w:rPr>
        <w:t xml:space="preserve">S </w:t>
      </w:r>
      <w:r w:rsidR="00B70DFB" w:rsidRPr="00147752">
        <w:rPr>
          <w:rFonts w:ascii="Arial" w:hAnsi="Arial" w:cs="Arial"/>
          <w:b/>
          <w:szCs w:val="22"/>
        </w:rPr>
        <w:t>AND DISCUSSION</w:t>
      </w:r>
    </w:p>
    <w:p w14:paraId="0260CB65" w14:textId="77777777" w:rsidR="00C031C8" w:rsidRPr="00147752" w:rsidRDefault="00147752" w:rsidP="009D6CEC">
      <w:pPr>
        <w:spacing w:after="0" w:line="240" w:lineRule="auto"/>
        <w:jc w:val="both"/>
        <w:rPr>
          <w:rFonts w:ascii="Arial" w:hAnsi="Arial" w:cs="Arial"/>
          <w:b/>
          <w:bCs/>
          <w:szCs w:val="22"/>
        </w:rPr>
      </w:pPr>
      <w:r>
        <w:rPr>
          <w:rFonts w:ascii="Arial" w:hAnsi="Arial" w:cs="Arial"/>
          <w:b/>
          <w:bCs/>
          <w:szCs w:val="22"/>
        </w:rPr>
        <w:t xml:space="preserve">3.1 </w:t>
      </w:r>
      <w:r w:rsidR="0024334F" w:rsidRPr="00147752">
        <w:rPr>
          <w:rFonts w:ascii="Arial" w:hAnsi="Arial" w:cs="Arial"/>
          <w:b/>
          <w:bCs/>
          <w:szCs w:val="22"/>
        </w:rPr>
        <w:t>Haemoglobin</w:t>
      </w:r>
    </w:p>
    <w:p w14:paraId="56678D86" w14:textId="77777777" w:rsidR="009A5BE5" w:rsidRPr="00147752" w:rsidRDefault="0024334F" w:rsidP="009D6CEC">
      <w:pPr>
        <w:autoSpaceDE w:val="0"/>
        <w:autoSpaceDN w:val="0"/>
        <w:adjustRightInd w:val="0"/>
        <w:spacing w:after="0" w:line="240" w:lineRule="auto"/>
        <w:ind w:right="-151" w:firstLine="720"/>
        <w:jc w:val="both"/>
        <w:rPr>
          <w:rFonts w:ascii="Arial" w:hAnsi="Arial" w:cs="Arial"/>
          <w:sz w:val="20"/>
        </w:rPr>
      </w:pPr>
      <w:r w:rsidRPr="00147752">
        <w:rPr>
          <w:rFonts w:ascii="Arial" w:hAnsi="Arial" w:cs="Arial"/>
          <w:sz w:val="20"/>
        </w:rPr>
        <w:t xml:space="preserve">The </w:t>
      </w:r>
      <w:r w:rsidR="00572E7F" w:rsidRPr="00147752">
        <w:rPr>
          <w:rFonts w:ascii="Arial" w:hAnsi="Arial" w:cs="Arial"/>
          <w:sz w:val="20"/>
        </w:rPr>
        <w:t xml:space="preserve">estimated </w:t>
      </w:r>
      <w:r w:rsidRPr="00147752">
        <w:rPr>
          <w:rFonts w:ascii="Arial" w:hAnsi="Arial" w:cs="Arial"/>
          <w:sz w:val="20"/>
        </w:rPr>
        <w:t>haemoglobin</w:t>
      </w:r>
      <w:r w:rsidR="009A5BE5" w:rsidRPr="00147752">
        <w:rPr>
          <w:rFonts w:ascii="Arial" w:hAnsi="Arial" w:cs="Arial"/>
          <w:sz w:val="20"/>
        </w:rPr>
        <w:t xml:space="preserve"> values were 7.91±0.14, 7.93±0.15 g/dL prior to initiation of the experiment, on 60</w:t>
      </w:r>
      <w:r w:rsidR="009A5BE5" w:rsidRPr="00147752">
        <w:rPr>
          <w:rFonts w:ascii="Arial" w:hAnsi="Arial" w:cs="Arial"/>
          <w:sz w:val="20"/>
          <w:vertAlign w:val="superscript"/>
        </w:rPr>
        <w:t>th</w:t>
      </w:r>
      <w:r w:rsidR="009A5BE5" w:rsidRPr="00147752">
        <w:rPr>
          <w:rFonts w:ascii="Arial" w:hAnsi="Arial" w:cs="Arial"/>
          <w:sz w:val="20"/>
        </w:rPr>
        <w:t xml:space="preserve"> day were 7.94±0.18, 7.98±0.08 g/dL and on 7</w:t>
      </w:r>
      <w:r w:rsidR="009A5BE5" w:rsidRPr="00147752">
        <w:rPr>
          <w:rFonts w:ascii="Arial" w:hAnsi="Arial" w:cs="Arial"/>
          <w:sz w:val="20"/>
          <w:vertAlign w:val="superscript"/>
        </w:rPr>
        <w:t>th</w:t>
      </w:r>
      <w:r w:rsidR="009A5BE5" w:rsidRPr="00147752">
        <w:rPr>
          <w:rFonts w:ascii="Arial" w:hAnsi="Arial" w:cs="Arial"/>
          <w:sz w:val="20"/>
        </w:rPr>
        <w:t xml:space="preserve"> day (PP-transition state) were 7.90±0.34, 7.93±0.32 g/dL in </w:t>
      </w:r>
      <w:r w:rsidR="00B70DFB" w:rsidRPr="00147752">
        <w:rPr>
          <w:rFonts w:ascii="Arial" w:hAnsi="Arial" w:cs="Arial"/>
          <w:sz w:val="20"/>
        </w:rPr>
        <w:t xml:space="preserve">T1 and T2 groups, respectively as shown in Table 2. </w:t>
      </w:r>
      <w:r w:rsidR="009A5BE5" w:rsidRPr="00147752">
        <w:rPr>
          <w:rFonts w:ascii="Arial" w:hAnsi="Arial" w:cs="Arial"/>
          <w:sz w:val="20"/>
        </w:rPr>
        <w:t xml:space="preserve">No significant difference was observed in haemoglobin values among the experimental groups. </w:t>
      </w:r>
    </w:p>
    <w:p w14:paraId="5DAD317C" w14:textId="77777777" w:rsidR="00521ECA" w:rsidRPr="00147752" w:rsidRDefault="005024FF" w:rsidP="009D6CEC">
      <w:pPr>
        <w:autoSpaceDE w:val="0"/>
        <w:autoSpaceDN w:val="0"/>
        <w:adjustRightInd w:val="0"/>
        <w:spacing w:after="0" w:line="240" w:lineRule="auto"/>
        <w:ind w:right="-151"/>
        <w:jc w:val="both"/>
        <w:rPr>
          <w:rFonts w:ascii="Arial" w:hAnsi="Arial" w:cs="Arial"/>
          <w:b/>
          <w:bCs/>
          <w:szCs w:val="22"/>
        </w:rPr>
      </w:pPr>
      <w:r>
        <w:rPr>
          <w:rFonts w:ascii="Arial" w:hAnsi="Arial" w:cs="Arial"/>
          <w:b/>
          <w:bCs/>
          <w:szCs w:val="22"/>
          <w:lang w:val="en-US"/>
        </w:rPr>
        <w:t xml:space="preserve">3.2 </w:t>
      </w:r>
      <w:r w:rsidR="000A3E78" w:rsidRPr="00147752">
        <w:rPr>
          <w:rFonts w:ascii="Arial" w:hAnsi="Arial" w:cs="Arial"/>
          <w:b/>
          <w:bCs/>
          <w:szCs w:val="22"/>
          <w:lang w:val="en-US"/>
        </w:rPr>
        <w:t>Packed cell volume (</w:t>
      </w:r>
      <w:r w:rsidR="009A5BE5" w:rsidRPr="00147752">
        <w:rPr>
          <w:rFonts w:ascii="Arial" w:hAnsi="Arial" w:cs="Arial"/>
          <w:b/>
          <w:bCs/>
          <w:szCs w:val="22"/>
        </w:rPr>
        <w:t>PCV</w:t>
      </w:r>
      <w:r w:rsidR="000A3E78" w:rsidRPr="00147752">
        <w:rPr>
          <w:rFonts w:ascii="Arial" w:hAnsi="Arial" w:cs="Arial"/>
          <w:b/>
          <w:bCs/>
          <w:szCs w:val="22"/>
        </w:rPr>
        <w:t>)</w:t>
      </w:r>
    </w:p>
    <w:p w14:paraId="585050CA" w14:textId="77777777" w:rsidR="004E681F" w:rsidRPr="00147752" w:rsidRDefault="00E865C7" w:rsidP="009D6CEC">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009A5BE5" w:rsidRPr="00147752">
        <w:rPr>
          <w:rFonts w:ascii="Arial" w:hAnsi="Arial" w:cs="Arial"/>
          <w:sz w:val="20"/>
        </w:rPr>
        <w:t>The estimated PCV values were 19.50±0.59, 19.81±0.69 % prior to initiation of the experiment, on 60</w:t>
      </w:r>
      <w:r w:rsidR="009A5BE5" w:rsidRPr="00147752">
        <w:rPr>
          <w:rFonts w:ascii="Arial" w:hAnsi="Arial" w:cs="Arial"/>
          <w:sz w:val="20"/>
          <w:vertAlign w:val="superscript"/>
        </w:rPr>
        <w:t>th</w:t>
      </w:r>
      <w:r w:rsidR="009A5BE5" w:rsidRPr="00147752">
        <w:rPr>
          <w:rFonts w:ascii="Arial" w:hAnsi="Arial" w:cs="Arial"/>
          <w:sz w:val="20"/>
        </w:rPr>
        <w:t xml:space="preserve"> day were 20.04±0.40, 20.01±0.51 % and on 7</w:t>
      </w:r>
      <w:r w:rsidR="009A5BE5" w:rsidRPr="00147752">
        <w:rPr>
          <w:rFonts w:ascii="Arial" w:hAnsi="Arial" w:cs="Arial"/>
          <w:sz w:val="20"/>
          <w:vertAlign w:val="superscript"/>
        </w:rPr>
        <w:t>th</w:t>
      </w:r>
      <w:r w:rsidR="009A5BE5" w:rsidRPr="00147752">
        <w:rPr>
          <w:rFonts w:ascii="Arial" w:hAnsi="Arial" w:cs="Arial"/>
          <w:sz w:val="20"/>
        </w:rPr>
        <w:t xml:space="preserve"> day (PP-transition state) </w:t>
      </w:r>
      <w:r w:rsidR="00521ECA" w:rsidRPr="00147752">
        <w:rPr>
          <w:rFonts w:ascii="Arial" w:hAnsi="Arial" w:cs="Arial"/>
          <w:sz w:val="20"/>
        </w:rPr>
        <w:t xml:space="preserve">were </w:t>
      </w:r>
      <w:r w:rsidR="00C0071D" w:rsidRPr="00147752">
        <w:rPr>
          <w:rFonts w:ascii="Arial" w:hAnsi="Arial" w:cs="Arial"/>
          <w:sz w:val="20"/>
        </w:rPr>
        <w:t>19.85±0.39, 19.74±0.45 % in T1 and T2 groups, respectively. No significant difference was observed in PCV values among the experimental groups.</w:t>
      </w:r>
    </w:p>
    <w:p w14:paraId="1C38410F" w14:textId="77777777" w:rsidR="00E20EE7" w:rsidRPr="009104C5" w:rsidRDefault="00E20EE7" w:rsidP="009D6CEC">
      <w:pPr>
        <w:autoSpaceDE w:val="0"/>
        <w:autoSpaceDN w:val="0"/>
        <w:adjustRightInd w:val="0"/>
        <w:spacing w:after="0" w:line="240" w:lineRule="auto"/>
        <w:ind w:right="-151"/>
        <w:jc w:val="both"/>
        <w:rPr>
          <w:rFonts w:ascii="Arial" w:hAnsi="Arial" w:cs="Arial"/>
          <w:b/>
          <w:bCs/>
          <w:sz w:val="2"/>
          <w:szCs w:val="2"/>
          <w:lang w:val="en-US"/>
        </w:rPr>
      </w:pPr>
    </w:p>
    <w:p w14:paraId="3524909A" w14:textId="77777777" w:rsidR="00E20EE7" w:rsidRPr="009104C5" w:rsidRDefault="00E20EE7" w:rsidP="009D6CEC">
      <w:pPr>
        <w:autoSpaceDE w:val="0"/>
        <w:autoSpaceDN w:val="0"/>
        <w:adjustRightInd w:val="0"/>
        <w:spacing w:after="0" w:line="240" w:lineRule="auto"/>
        <w:ind w:right="-151"/>
        <w:jc w:val="both"/>
        <w:rPr>
          <w:rFonts w:ascii="Arial" w:hAnsi="Arial" w:cs="Arial"/>
          <w:b/>
          <w:bCs/>
          <w:sz w:val="2"/>
          <w:szCs w:val="2"/>
          <w:lang w:val="en-US"/>
        </w:rPr>
      </w:pPr>
    </w:p>
    <w:p w14:paraId="56CC279B" w14:textId="77777777" w:rsidR="00C0071D" w:rsidRPr="00147752" w:rsidRDefault="005024FF" w:rsidP="009D6CEC">
      <w:pPr>
        <w:autoSpaceDE w:val="0"/>
        <w:autoSpaceDN w:val="0"/>
        <w:adjustRightInd w:val="0"/>
        <w:spacing w:after="0" w:line="240" w:lineRule="auto"/>
        <w:ind w:right="-151"/>
        <w:jc w:val="both"/>
        <w:rPr>
          <w:rFonts w:ascii="Arial" w:hAnsi="Arial" w:cs="Arial"/>
          <w:b/>
          <w:bCs/>
          <w:szCs w:val="22"/>
          <w:lang w:val="en-US"/>
        </w:rPr>
      </w:pPr>
      <w:r>
        <w:rPr>
          <w:rFonts w:ascii="Arial" w:hAnsi="Arial" w:cs="Arial"/>
          <w:b/>
          <w:bCs/>
          <w:szCs w:val="22"/>
          <w:lang w:val="en-US"/>
        </w:rPr>
        <w:t xml:space="preserve">3.3 </w:t>
      </w:r>
      <w:r w:rsidR="00C0071D" w:rsidRPr="00147752">
        <w:rPr>
          <w:rFonts w:ascii="Arial" w:hAnsi="Arial" w:cs="Arial"/>
          <w:b/>
          <w:bCs/>
          <w:szCs w:val="22"/>
          <w:lang w:val="en-US"/>
        </w:rPr>
        <w:t>Total erythrocyte count (TEC)</w:t>
      </w:r>
    </w:p>
    <w:p w14:paraId="71183FF8" w14:textId="77777777" w:rsidR="00C0071D" w:rsidRPr="00D052BD" w:rsidRDefault="00E865C7" w:rsidP="009D6CEC">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002E48BF" w:rsidRPr="00D052BD">
        <w:rPr>
          <w:rFonts w:ascii="Arial" w:hAnsi="Arial" w:cs="Arial"/>
          <w:sz w:val="20"/>
        </w:rPr>
        <w:t>The estimated</w:t>
      </w:r>
      <w:r w:rsidR="00C0071D" w:rsidRPr="00D052BD">
        <w:rPr>
          <w:rFonts w:ascii="Arial" w:hAnsi="Arial" w:cs="Arial"/>
          <w:sz w:val="20"/>
        </w:rPr>
        <w:t xml:space="preserve"> TEC values were 4.82±0.28, 4.72±0.31 × 10</w:t>
      </w:r>
      <w:r w:rsidR="00C0071D" w:rsidRPr="00D052BD">
        <w:rPr>
          <w:rFonts w:ascii="Arial" w:hAnsi="Arial" w:cs="Arial"/>
          <w:sz w:val="20"/>
          <w:vertAlign w:val="superscript"/>
        </w:rPr>
        <w:t>6</w:t>
      </w:r>
      <w:r w:rsidR="00C0071D" w:rsidRPr="00D052BD">
        <w:rPr>
          <w:rFonts w:ascii="Arial" w:hAnsi="Arial" w:cs="Arial"/>
          <w:sz w:val="20"/>
        </w:rPr>
        <w:t>/µL prior to initiation of the experiment, on 60</w:t>
      </w:r>
      <w:r w:rsidR="00C0071D" w:rsidRPr="00D052BD">
        <w:rPr>
          <w:rFonts w:ascii="Arial" w:hAnsi="Arial" w:cs="Arial"/>
          <w:sz w:val="20"/>
          <w:vertAlign w:val="superscript"/>
        </w:rPr>
        <w:t>th</w:t>
      </w:r>
      <w:r w:rsidR="00C0071D" w:rsidRPr="00D052BD">
        <w:rPr>
          <w:rFonts w:ascii="Arial" w:hAnsi="Arial" w:cs="Arial"/>
          <w:sz w:val="20"/>
        </w:rPr>
        <w:t xml:space="preserve"> day were 4.55±0.29, 4.61±0.15 × 10</w:t>
      </w:r>
      <w:r w:rsidR="00C0071D" w:rsidRPr="00D052BD">
        <w:rPr>
          <w:rFonts w:ascii="Arial" w:hAnsi="Arial" w:cs="Arial"/>
          <w:sz w:val="20"/>
          <w:vertAlign w:val="superscript"/>
        </w:rPr>
        <w:t>6</w:t>
      </w:r>
      <w:r w:rsidR="00C0071D" w:rsidRPr="00D052BD">
        <w:rPr>
          <w:rFonts w:ascii="Arial" w:hAnsi="Arial" w:cs="Arial"/>
          <w:sz w:val="20"/>
        </w:rPr>
        <w:t>/µL and on 7</w:t>
      </w:r>
      <w:r w:rsidR="00C0071D" w:rsidRPr="00D052BD">
        <w:rPr>
          <w:rFonts w:ascii="Arial" w:hAnsi="Arial" w:cs="Arial"/>
          <w:sz w:val="20"/>
          <w:vertAlign w:val="superscript"/>
        </w:rPr>
        <w:t>th</w:t>
      </w:r>
      <w:r w:rsidR="00C0071D" w:rsidRPr="00D052BD">
        <w:rPr>
          <w:rFonts w:ascii="Arial" w:hAnsi="Arial" w:cs="Arial"/>
          <w:sz w:val="20"/>
        </w:rPr>
        <w:t xml:space="preserve"> day (PP-transition state) were 4.45±0.21, 4.53±0.21 × 10</w:t>
      </w:r>
      <w:r w:rsidR="00C0071D" w:rsidRPr="00D052BD">
        <w:rPr>
          <w:rFonts w:ascii="Arial" w:hAnsi="Arial" w:cs="Arial"/>
          <w:sz w:val="20"/>
          <w:vertAlign w:val="superscript"/>
        </w:rPr>
        <w:t>6</w:t>
      </w:r>
      <w:r w:rsidR="00C0071D" w:rsidRPr="00D052BD">
        <w:rPr>
          <w:rFonts w:ascii="Arial" w:hAnsi="Arial" w:cs="Arial"/>
          <w:sz w:val="20"/>
        </w:rPr>
        <w:t>/µL in T1 and T2 groups, respectively. No significant difference was observed in TEC values among the experimental groups.</w:t>
      </w:r>
    </w:p>
    <w:p w14:paraId="4A5B050E" w14:textId="77777777" w:rsidR="005A0FB5" w:rsidRPr="00D052BD" w:rsidRDefault="00C0071D" w:rsidP="009D6CEC">
      <w:pPr>
        <w:tabs>
          <w:tab w:val="left" w:pos="709"/>
        </w:tabs>
        <w:spacing w:after="0" w:line="240" w:lineRule="auto"/>
        <w:jc w:val="both"/>
        <w:rPr>
          <w:rFonts w:ascii="Times New Roman" w:hAnsi="Times New Roman" w:cs="Times New Roman"/>
          <w:sz w:val="20"/>
        </w:rPr>
      </w:pPr>
      <w:r>
        <w:rPr>
          <w:rFonts w:ascii="Times New Roman" w:hAnsi="Times New Roman" w:cs="Times New Roman"/>
          <w:sz w:val="24"/>
          <w:szCs w:val="24"/>
        </w:rPr>
        <w:tab/>
      </w:r>
      <w:r w:rsidRPr="00D052BD">
        <w:rPr>
          <w:rFonts w:ascii="Times New Roman" w:hAnsi="Times New Roman" w:cs="Times New Roman"/>
          <w:sz w:val="20"/>
        </w:rPr>
        <w:t xml:space="preserve">In the present experiment, PCV, TEC and Hb concentration were found non-significant between treatment and control groups, Yusuf </w:t>
      </w:r>
      <w:r w:rsidRPr="00D052BD">
        <w:rPr>
          <w:rFonts w:ascii="Times New Roman" w:hAnsi="Times New Roman" w:cs="Times New Roman"/>
          <w:i/>
          <w:sz w:val="20"/>
        </w:rPr>
        <w:t>et al</w:t>
      </w:r>
      <w:r w:rsidRPr="00D052BD">
        <w:rPr>
          <w:rFonts w:ascii="Times New Roman" w:hAnsi="Times New Roman" w:cs="Times New Roman"/>
          <w:sz w:val="20"/>
        </w:rPr>
        <w:t>. (2018)</w:t>
      </w:r>
      <w:r w:rsidR="007117AC" w:rsidRPr="00D052BD">
        <w:rPr>
          <w:rFonts w:ascii="Times New Roman" w:hAnsi="Times New Roman" w:cs="Times New Roman"/>
          <w:sz w:val="20"/>
        </w:rPr>
        <w:t xml:space="preserve"> </w:t>
      </w:r>
      <w:r w:rsidR="007117AC" w:rsidRPr="00D052BD">
        <w:rPr>
          <w:rFonts w:ascii="Times New Roman" w:hAnsi="Times New Roman" w:cs="Times New Roman"/>
          <w:sz w:val="20"/>
          <w:vertAlign w:val="superscript"/>
        </w:rPr>
        <w:t>[29]</w:t>
      </w:r>
      <w:r w:rsidRPr="00D052BD">
        <w:rPr>
          <w:rFonts w:ascii="Times New Roman" w:hAnsi="Times New Roman" w:cs="Times New Roman"/>
          <w:sz w:val="20"/>
        </w:rPr>
        <w:t xml:space="preserve"> reported similar results of PCV, TEC and Hb concentration in </w:t>
      </w:r>
      <w:r w:rsidRPr="00D052BD">
        <w:rPr>
          <w:rFonts w:ascii="Times New Roman" w:hAnsi="Times New Roman" w:cs="Times New Roman"/>
          <w:i/>
          <w:iCs/>
          <w:sz w:val="20"/>
        </w:rPr>
        <w:t>Moringa oleifera</w:t>
      </w:r>
      <w:r w:rsidRPr="00D052BD">
        <w:rPr>
          <w:rFonts w:ascii="Times New Roman" w:hAnsi="Times New Roman" w:cs="Times New Roman"/>
          <w:sz w:val="20"/>
        </w:rPr>
        <w:t xml:space="preserve"> leaf meal supplemented group in West African Dwarf goats as compared to control. Our findings of Hb and PCV were in collaboration with (Jadhav, 2017</w:t>
      </w:r>
      <w:r w:rsidR="007117AC" w:rsidRPr="00D052BD">
        <w:rPr>
          <w:rFonts w:ascii="Times New Roman" w:hAnsi="Times New Roman" w:cs="Times New Roman"/>
          <w:sz w:val="20"/>
        </w:rPr>
        <w:t xml:space="preserve"> </w:t>
      </w:r>
      <w:r w:rsidR="00862BC1" w:rsidRPr="00D052BD">
        <w:rPr>
          <w:rFonts w:ascii="Times New Roman" w:hAnsi="Times New Roman" w:cs="Times New Roman"/>
          <w:sz w:val="20"/>
          <w:vertAlign w:val="superscript"/>
        </w:rPr>
        <w:t>[15</w:t>
      </w:r>
      <w:proofErr w:type="gramStart"/>
      <w:r w:rsidR="007117AC" w:rsidRPr="00D052BD">
        <w:rPr>
          <w:rFonts w:ascii="Times New Roman" w:hAnsi="Times New Roman" w:cs="Times New Roman"/>
          <w:sz w:val="20"/>
          <w:vertAlign w:val="superscript"/>
        </w:rPr>
        <w:t xml:space="preserve">] </w:t>
      </w:r>
      <w:r w:rsidRPr="00D052BD">
        <w:rPr>
          <w:rFonts w:ascii="Times New Roman" w:hAnsi="Times New Roman" w:cs="Times New Roman"/>
          <w:sz w:val="20"/>
        </w:rPr>
        <w:t>:</w:t>
      </w:r>
      <w:proofErr w:type="gramEnd"/>
      <w:r w:rsidRPr="00D052BD">
        <w:rPr>
          <w:rFonts w:ascii="Times New Roman" w:hAnsi="Times New Roman" w:cs="Times New Roman"/>
          <w:sz w:val="20"/>
        </w:rPr>
        <w:t xml:space="preserve"> Ali </w:t>
      </w:r>
      <w:r w:rsidRPr="00D052BD">
        <w:rPr>
          <w:rFonts w:ascii="Times New Roman" w:hAnsi="Times New Roman" w:cs="Times New Roman"/>
          <w:i/>
          <w:sz w:val="20"/>
        </w:rPr>
        <w:t>et al</w:t>
      </w:r>
      <w:r w:rsidRPr="00D052BD">
        <w:rPr>
          <w:rFonts w:ascii="Times New Roman" w:hAnsi="Times New Roman" w:cs="Times New Roman"/>
          <w:sz w:val="20"/>
        </w:rPr>
        <w:t>., 2018</w:t>
      </w:r>
      <w:r w:rsidR="007117AC" w:rsidRPr="00D052BD">
        <w:rPr>
          <w:rFonts w:ascii="Times New Roman" w:hAnsi="Times New Roman" w:cs="Times New Roman"/>
          <w:sz w:val="20"/>
        </w:rPr>
        <w:t xml:space="preserve"> </w:t>
      </w:r>
      <w:r w:rsidR="007117AC" w:rsidRPr="00D052BD">
        <w:rPr>
          <w:rFonts w:ascii="Times New Roman" w:hAnsi="Times New Roman" w:cs="Times New Roman"/>
          <w:sz w:val="20"/>
          <w:vertAlign w:val="superscript"/>
        </w:rPr>
        <w:t xml:space="preserve">[3] </w:t>
      </w:r>
      <w:r w:rsidRPr="00D052BD">
        <w:rPr>
          <w:rFonts w:ascii="Times New Roman" w:hAnsi="Times New Roman" w:cs="Times New Roman"/>
          <w:sz w:val="20"/>
        </w:rPr>
        <w:t>) who observed no significant difference in Moringa fed group as compared to control. Our findings are collinear with Haridas, (2018)</w:t>
      </w:r>
      <w:r w:rsidR="007117AC" w:rsidRPr="00D052BD">
        <w:rPr>
          <w:rFonts w:ascii="Times New Roman" w:hAnsi="Times New Roman" w:cs="Times New Roman"/>
          <w:sz w:val="20"/>
        </w:rPr>
        <w:t xml:space="preserve"> </w:t>
      </w:r>
      <w:r w:rsidR="00862BC1" w:rsidRPr="00D052BD">
        <w:rPr>
          <w:rFonts w:ascii="Times New Roman" w:hAnsi="Times New Roman" w:cs="Times New Roman"/>
          <w:sz w:val="20"/>
          <w:vertAlign w:val="superscript"/>
        </w:rPr>
        <w:t>[14</w:t>
      </w:r>
      <w:r w:rsidR="007117AC" w:rsidRPr="00D052BD">
        <w:rPr>
          <w:rFonts w:ascii="Times New Roman" w:hAnsi="Times New Roman" w:cs="Times New Roman"/>
          <w:sz w:val="20"/>
          <w:vertAlign w:val="superscript"/>
        </w:rPr>
        <w:t>]</w:t>
      </w:r>
      <w:r w:rsidRPr="00D052BD">
        <w:rPr>
          <w:rFonts w:ascii="Times New Roman" w:hAnsi="Times New Roman" w:cs="Times New Roman"/>
          <w:sz w:val="20"/>
        </w:rPr>
        <w:t xml:space="preserve">, who reported that haemoglobin levels were found statistically non-significant in Moringa fed sheep and goat as compared to control </w:t>
      </w:r>
    </w:p>
    <w:p w14:paraId="20DDBC96" w14:textId="77777777" w:rsidR="00C0071D" w:rsidRDefault="00C0071D" w:rsidP="009D6CEC">
      <w:pPr>
        <w:tabs>
          <w:tab w:val="left" w:pos="709"/>
        </w:tabs>
        <w:spacing w:after="0" w:line="240" w:lineRule="auto"/>
        <w:jc w:val="both"/>
        <w:rPr>
          <w:rFonts w:ascii="Times New Roman" w:hAnsi="Times New Roman" w:cs="Times New Roman"/>
          <w:sz w:val="20"/>
        </w:rPr>
      </w:pPr>
      <w:r w:rsidRPr="00D052BD">
        <w:rPr>
          <w:rFonts w:ascii="Times New Roman" w:hAnsi="Times New Roman" w:cs="Times New Roman"/>
          <w:sz w:val="20"/>
        </w:rPr>
        <w:t>diet.</w:t>
      </w:r>
    </w:p>
    <w:p w14:paraId="75987971" w14:textId="77777777" w:rsidR="002B3A6A" w:rsidRPr="005024FF" w:rsidRDefault="002B3A6A" w:rsidP="009D6CEC">
      <w:pPr>
        <w:tabs>
          <w:tab w:val="left" w:pos="709"/>
        </w:tabs>
        <w:spacing w:after="0" w:line="240" w:lineRule="auto"/>
        <w:jc w:val="both"/>
        <w:rPr>
          <w:rFonts w:ascii="Arial" w:hAnsi="Arial" w:cs="Arial"/>
          <w:sz w:val="20"/>
        </w:rPr>
      </w:pPr>
      <w:r w:rsidRPr="005024FF">
        <w:rPr>
          <w:rFonts w:ascii="Arial" w:hAnsi="Arial" w:cs="Arial"/>
          <w:sz w:val="20"/>
        </w:rPr>
        <w:lastRenderedPageBreak/>
        <w:t xml:space="preserve">However, the present results of RBC, Hb and PCV were found within normal physiological range which are in agreement with </w:t>
      </w:r>
      <w:proofErr w:type="spellStart"/>
      <w:r w:rsidRPr="005024FF">
        <w:rPr>
          <w:rFonts w:ascii="Arial" w:hAnsi="Arial" w:cs="Arial"/>
          <w:sz w:val="20"/>
        </w:rPr>
        <w:t>Toviesi</w:t>
      </w:r>
      <w:proofErr w:type="spellEnd"/>
      <w:r w:rsidRPr="005024FF">
        <w:rPr>
          <w:rFonts w:ascii="Arial" w:hAnsi="Arial" w:cs="Arial"/>
          <w:sz w:val="20"/>
        </w:rPr>
        <w:t xml:space="preserve"> </w:t>
      </w:r>
      <w:r w:rsidRPr="005024FF">
        <w:rPr>
          <w:rFonts w:ascii="Arial" w:hAnsi="Arial" w:cs="Arial"/>
          <w:i/>
          <w:sz w:val="20"/>
        </w:rPr>
        <w:t>et al</w:t>
      </w:r>
      <w:r w:rsidRPr="005024FF">
        <w:rPr>
          <w:rFonts w:ascii="Arial" w:hAnsi="Arial" w:cs="Arial"/>
          <w:sz w:val="20"/>
        </w:rPr>
        <w:t>. (2024)</w:t>
      </w:r>
      <w:r w:rsidR="007117AC" w:rsidRPr="005024FF">
        <w:rPr>
          <w:rFonts w:ascii="Arial" w:hAnsi="Arial" w:cs="Arial"/>
          <w:sz w:val="20"/>
        </w:rPr>
        <w:t xml:space="preserve"> </w:t>
      </w:r>
      <w:r w:rsidR="007117AC" w:rsidRPr="005024FF">
        <w:rPr>
          <w:rFonts w:ascii="Arial" w:hAnsi="Arial" w:cs="Arial"/>
          <w:sz w:val="20"/>
          <w:vertAlign w:val="superscript"/>
        </w:rPr>
        <w:t>[28]</w:t>
      </w:r>
      <w:r w:rsidRPr="005024FF">
        <w:rPr>
          <w:rFonts w:ascii="Arial" w:hAnsi="Arial" w:cs="Arial"/>
          <w:sz w:val="20"/>
        </w:rPr>
        <w:t>.</w:t>
      </w:r>
      <w:r w:rsidRPr="005024FF">
        <w:rPr>
          <w:rFonts w:ascii="Arial" w:hAnsi="Arial" w:cs="Arial"/>
          <w:sz w:val="20"/>
        </w:rPr>
        <w:tab/>
      </w:r>
    </w:p>
    <w:p w14:paraId="7577D1AB" w14:textId="77777777" w:rsidR="005024FF" w:rsidRPr="005024FF" w:rsidRDefault="002B3A6A" w:rsidP="009D6CEC">
      <w:pPr>
        <w:tabs>
          <w:tab w:val="left" w:pos="709"/>
        </w:tabs>
        <w:spacing w:after="0" w:line="240" w:lineRule="auto"/>
        <w:jc w:val="both"/>
        <w:rPr>
          <w:rFonts w:ascii="Arial" w:hAnsi="Arial" w:cs="Arial"/>
          <w:sz w:val="20"/>
        </w:rPr>
      </w:pPr>
      <w:r w:rsidRPr="005024FF">
        <w:rPr>
          <w:rFonts w:ascii="Arial" w:hAnsi="Arial" w:cs="Arial"/>
          <w:sz w:val="20"/>
        </w:rPr>
        <w:tab/>
        <w:t xml:space="preserve">Contrary to present results, RBC count was increased significantly (P&lt;0.05), Hb and PCV were improved by the supplementation of </w:t>
      </w:r>
      <w:commentRangeStart w:id="2"/>
      <w:r w:rsidRPr="005024FF">
        <w:rPr>
          <w:rFonts w:ascii="Arial" w:hAnsi="Arial" w:cs="Arial"/>
          <w:i/>
          <w:sz w:val="20"/>
        </w:rPr>
        <w:t>Moringa</w:t>
      </w:r>
      <w:commentRangeEnd w:id="2"/>
      <w:r w:rsidR="002117BF">
        <w:rPr>
          <w:rStyle w:val="CommentReference"/>
        </w:rPr>
        <w:commentReference w:id="2"/>
      </w:r>
      <w:r w:rsidRPr="005024FF">
        <w:rPr>
          <w:rFonts w:ascii="Arial" w:hAnsi="Arial" w:cs="Arial"/>
          <w:i/>
          <w:sz w:val="20"/>
        </w:rPr>
        <w:t xml:space="preserve"> oleifera</w:t>
      </w:r>
      <w:r w:rsidRPr="005024FF">
        <w:rPr>
          <w:rFonts w:ascii="Arial" w:hAnsi="Arial" w:cs="Arial"/>
          <w:sz w:val="20"/>
        </w:rPr>
        <w:t xml:space="preserve"> leaves in </w:t>
      </w:r>
      <w:proofErr w:type="spellStart"/>
      <w:r w:rsidRPr="005024FF">
        <w:rPr>
          <w:rFonts w:ascii="Arial" w:hAnsi="Arial" w:cs="Arial"/>
          <w:sz w:val="20"/>
        </w:rPr>
        <w:t>Sirohi</w:t>
      </w:r>
      <w:proofErr w:type="spellEnd"/>
      <w:r w:rsidRPr="005024FF">
        <w:rPr>
          <w:rFonts w:ascii="Arial" w:hAnsi="Arial" w:cs="Arial"/>
          <w:sz w:val="20"/>
        </w:rPr>
        <w:t xml:space="preserve"> goat kids (</w:t>
      </w:r>
      <w:proofErr w:type="spellStart"/>
      <w:r w:rsidRPr="005024FF">
        <w:rPr>
          <w:rFonts w:ascii="Arial" w:hAnsi="Arial" w:cs="Arial"/>
          <w:sz w:val="20"/>
        </w:rPr>
        <w:t>Meel</w:t>
      </w:r>
      <w:proofErr w:type="spellEnd"/>
      <w:r w:rsidRPr="005024FF">
        <w:rPr>
          <w:rFonts w:ascii="Arial" w:hAnsi="Arial" w:cs="Arial"/>
          <w:sz w:val="20"/>
        </w:rPr>
        <w:t xml:space="preserve"> </w:t>
      </w:r>
      <w:r w:rsidRPr="005024FF">
        <w:rPr>
          <w:rFonts w:ascii="Arial" w:hAnsi="Arial" w:cs="Arial"/>
          <w:i/>
          <w:sz w:val="20"/>
        </w:rPr>
        <w:t>et al</w:t>
      </w:r>
      <w:r w:rsidRPr="005024FF">
        <w:rPr>
          <w:rFonts w:ascii="Arial" w:hAnsi="Arial" w:cs="Arial"/>
          <w:sz w:val="20"/>
        </w:rPr>
        <w:t>. 2018</w:t>
      </w:r>
      <w:r w:rsidR="007117AC" w:rsidRPr="005024FF">
        <w:rPr>
          <w:rFonts w:ascii="Arial" w:hAnsi="Arial" w:cs="Arial"/>
          <w:sz w:val="20"/>
        </w:rPr>
        <w:t xml:space="preserve"> </w:t>
      </w:r>
      <w:r w:rsidR="00862BC1" w:rsidRPr="005024FF">
        <w:rPr>
          <w:rFonts w:ascii="Arial" w:hAnsi="Arial" w:cs="Arial"/>
          <w:sz w:val="20"/>
          <w:vertAlign w:val="superscript"/>
        </w:rPr>
        <w:t>[24</w:t>
      </w:r>
      <w:r w:rsidR="007117AC" w:rsidRPr="005024FF">
        <w:rPr>
          <w:rFonts w:ascii="Arial" w:hAnsi="Arial" w:cs="Arial"/>
          <w:sz w:val="20"/>
          <w:vertAlign w:val="superscript"/>
        </w:rPr>
        <w:t>]</w:t>
      </w:r>
      <w:r w:rsidRPr="005024FF">
        <w:rPr>
          <w:rFonts w:ascii="Arial" w:hAnsi="Arial" w:cs="Arial"/>
          <w:sz w:val="20"/>
        </w:rPr>
        <w:t xml:space="preserve"> and Zaher </w:t>
      </w:r>
      <w:r w:rsidRPr="005024FF">
        <w:rPr>
          <w:rFonts w:ascii="Arial" w:hAnsi="Arial" w:cs="Arial"/>
          <w:i/>
          <w:sz w:val="20"/>
        </w:rPr>
        <w:t>et al</w:t>
      </w:r>
      <w:r w:rsidRPr="005024FF">
        <w:rPr>
          <w:rFonts w:ascii="Arial" w:hAnsi="Arial" w:cs="Arial"/>
          <w:sz w:val="20"/>
        </w:rPr>
        <w:t>. 2020</w:t>
      </w:r>
      <w:r w:rsidR="007117AC" w:rsidRPr="005024FF">
        <w:rPr>
          <w:rFonts w:ascii="Arial" w:hAnsi="Arial" w:cs="Arial"/>
          <w:sz w:val="20"/>
        </w:rPr>
        <w:t xml:space="preserve"> </w:t>
      </w:r>
      <w:r w:rsidR="007117AC" w:rsidRPr="005024FF">
        <w:rPr>
          <w:rFonts w:ascii="Arial" w:hAnsi="Arial" w:cs="Arial"/>
          <w:sz w:val="20"/>
          <w:vertAlign w:val="superscript"/>
        </w:rPr>
        <w:t>[30]</w:t>
      </w:r>
      <w:r w:rsidRPr="005024FF">
        <w:rPr>
          <w:rFonts w:ascii="Arial" w:hAnsi="Arial" w:cs="Arial"/>
          <w:sz w:val="20"/>
        </w:rPr>
        <w:t xml:space="preserve">), these findings may be due to favourable effect of </w:t>
      </w:r>
      <w:commentRangeStart w:id="3"/>
      <w:r w:rsidRPr="005024FF">
        <w:rPr>
          <w:rFonts w:ascii="Arial" w:hAnsi="Arial" w:cs="Arial"/>
          <w:i/>
          <w:sz w:val="20"/>
        </w:rPr>
        <w:t>Moringa</w:t>
      </w:r>
      <w:commentRangeEnd w:id="3"/>
      <w:r w:rsidR="002117BF">
        <w:rPr>
          <w:rStyle w:val="CommentReference"/>
        </w:rPr>
        <w:commentReference w:id="3"/>
      </w:r>
      <w:r w:rsidRPr="005024FF">
        <w:rPr>
          <w:rFonts w:ascii="Arial" w:hAnsi="Arial" w:cs="Arial"/>
          <w:i/>
          <w:sz w:val="20"/>
        </w:rPr>
        <w:t xml:space="preserve"> oleifera</w:t>
      </w:r>
      <w:r w:rsidRPr="005024FF">
        <w:rPr>
          <w:rFonts w:ascii="Arial" w:hAnsi="Arial" w:cs="Arial"/>
          <w:sz w:val="20"/>
        </w:rPr>
        <w:t xml:space="preserve"> supplementation on blood parameters. Divya </w:t>
      </w:r>
      <w:r w:rsidRPr="005024FF">
        <w:rPr>
          <w:rFonts w:ascii="Arial" w:hAnsi="Arial" w:cs="Arial"/>
          <w:i/>
          <w:sz w:val="20"/>
        </w:rPr>
        <w:t>et al</w:t>
      </w:r>
      <w:r w:rsidRPr="005024FF">
        <w:rPr>
          <w:rFonts w:ascii="Arial" w:hAnsi="Arial" w:cs="Arial"/>
          <w:sz w:val="20"/>
        </w:rPr>
        <w:t>. (2023</w:t>
      </w:r>
      <w:r w:rsidR="007117AC" w:rsidRPr="005024FF">
        <w:rPr>
          <w:rFonts w:ascii="Arial" w:hAnsi="Arial" w:cs="Arial"/>
          <w:sz w:val="20"/>
        </w:rPr>
        <w:t xml:space="preserve">) </w:t>
      </w:r>
      <w:r w:rsidR="007117AC" w:rsidRPr="005024FF">
        <w:rPr>
          <w:rFonts w:ascii="Arial" w:hAnsi="Arial" w:cs="Arial"/>
          <w:sz w:val="20"/>
          <w:vertAlign w:val="superscript"/>
        </w:rPr>
        <w:t>[9]</w:t>
      </w:r>
      <w:r w:rsidRPr="005024FF">
        <w:rPr>
          <w:rFonts w:ascii="Arial" w:hAnsi="Arial" w:cs="Arial"/>
          <w:sz w:val="20"/>
        </w:rPr>
        <w:t>, showed that all haematological parameters were non-significant except PCV which was found significantly higher in MOLM (</w:t>
      </w:r>
      <w:commentRangeStart w:id="4"/>
      <w:r w:rsidRPr="005024FF">
        <w:rPr>
          <w:rFonts w:ascii="Arial" w:hAnsi="Arial" w:cs="Arial"/>
          <w:i/>
          <w:sz w:val="20"/>
        </w:rPr>
        <w:t>Moringa</w:t>
      </w:r>
      <w:commentRangeEnd w:id="4"/>
      <w:r w:rsidR="002117BF">
        <w:rPr>
          <w:rStyle w:val="CommentReference"/>
        </w:rPr>
        <w:commentReference w:id="4"/>
      </w:r>
      <w:r w:rsidRPr="005024FF">
        <w:rPr>
          <w:rFonts w:ascii="Arial" w:hAnsi="Arial" w:cs="Arial"/>
          <w:i/>
          <w:sz w:val="20"/>
        </w:rPr>
        <w:t xml:space="preserve"> oleifera</w:t>
      </w:r>
      <w:r w:rsidRPr="005024FF">
        <w:rPr>
          <w:rFonts w:ascii="Arial" w:hAnsi="Arial" w:cs="Arial"/>
          <w:sz w:val="20"/>
        </w:rPr>
        <w:t xml:space="preserve"> leaf meal) supplemented group. </w:t>
      </w:r>
      <w:proofErr w:type="spellStart"/>
      <w:r w:rsidRPr="005024FF">
        <w:rPr>
          <w:rFonts w:ascii="Arial" w:hAnsi="Arial" w:cs="Arial"/>
          <w:sz w:val="20"/>
        </w:rPr>
        <w:t>Fadiyimu</w:t>
      </w:r>
      <w:proofErr w:type="spellEnd"/>
      <w:r w:rsidRPr="005024FF">
        <w:rPr>
          <w:rFonts w:ascii="Arial" w:hAnsi="Arial" w:cs="Arial"/>
          <w:sz w:val="20"/>
        </w:rPr>
        <w:t xml:space="preserve"> </w:t>
      </w:r>
      <w:r w:rsidRPr="005024FF">
        <w:rPr>
          <w:rFonts w:ascii="Arial" w:hAnsi="Arial" w:cs="Arial"/>
          <w:i/>
          <w:sz w:val="20"/>
        </w:rPr>
        <w:t>et al</w:t>
      </w:r>
      <w:r w:rsidRPr="005024FF">
        <w:rPr>
          <w:rFonts w:ascii="Arial" w:hAnsi="Arial" w:cs="Arial"/>
          <w:sz w:val="20"/>
        </w:rPr>
        <w:t>. (2016)</w:t>
      </w:r>
      <w:r w:rsidR="007117AC" w:rsidRPr="005024FF">
        <w:rPr>
          <w:rFonts w:ascii="Arial" w:hAnsi="Arial" w:cs="Arial"/>
          <w:sz w:val="20"/>
        </w:rPr>
        <w:t xml:space="preserve"> </w:t>
      </w:r>
      <w:r w:rsidR="005560E5" w:rsidRPr="005024FF">
        <w:rPr>
          <w:rFonts w:ascii="Arial" w:hAnsi="Arial" w:cs="Arial"/>
          <w:sz w:val="20"/>
          <w:vertAlign w:val="superscript"/>
        </w:rPr>
        <w:t>[10]</w:t>
      </w:r>
      <w:r w:rsidRPr="005024FF">
        <w:rPr>
          <w:rFonts w:ascii="Arial" w:hAnsi="Arial" w:cs="Arial"/>
          <w:sz w:val="20"/>
        </w:rPr>
        <w:t xml:space="preserve"> also reported significantly higher levels of PCV in Moringa fed sheep.</w:t>
      </w:r>
      <w:r w:rsidR="005024FF">
        <w:rPr>
          <w:rFonts w:ascii="Arial" w:hAnsi="Arial" w:cs="Arial"/>
          <w:sz w:val="20"/>
        </w:rPr>
        <w:tab/>
      </w:r>
    </w:p>
    <w:p w14:paraId="10B38370" w14:textId="77777777" w:rsidR="00B70DFB" w:rsidRPr="005A0FB5" w:rsidRDefault="005024FF" w:rsidP="009D6CEC">
      <w:pPr>
        <w:autoSpaceDE w:val="0"/>
        <w:autoSpaceDN w:val="0"/>
        <w:adjustRightInd w:val="0"/>
        <w:spacing w:after="0" w:line="240" w:lineRule="auto"/>
        <w:ind w:right="-151"/>
        <w:jc w:val="both"/>
        <w:rPr>
          <w:rFonts w:ascii="Arial" w:hAnsi="Arial" w:cs="Arial"/>
          <w:b/>
          <w:bCs/>
          <w:szCs w:val="22"/>
          <w:lang w:val="en-US"/>
        </w:rPr>
      </w:pPr>
      <w:r w:rsidRPr="005A0FB5">
        <w:rPr>
          <w:rFonts w:ascii="Arial" w:hAnsi="Arial" w:cs="Arial"/>
          <w:b/>
          <w:bCs/>
          <w:szCs w:val="22"/>
          <w:lang w:val="en-US"/>
        </w:rPr>
        <w:t xml:space="preserve">3.4 </w:t>
      </w:r>
      <w:r w:rsidR="00B70DFB" w:rsidRPr="005A0FB5">
        <w:rPr>
          <w:rFonts w:ascii="Arial" w:hAnsi="Arial" w:cs="Arial"/>
          <w:b/>
          <w:bCs/>
          <w:szCs w:val="22"/>
          <w:lang w:val="en-US"/>
        </w:rPr>
        <w:t>Total leucocyte count (TLC)</w:t>
      </w:r>
    </w:p>
    <w:p w14:paraId="51C60BF8" w14:textId="77777777" w:rsidR="00B70DFB" w:rsidRPr="00FD22B1" w:rsidRDefault="00956034" w:rsidP="009D6CEC">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00B70DFB" w:rsidRPr="00FD22B1">
        <w:rPr>
          <w:rFonts w:ascii="Arial" w:hAnsi="Arial" w:cs="Arial"/>
          <w:sz w:val="20"/>
        </w:rPr>
        <w:t>The estimated TLC values were 8.08±0.33, 8.01±0.39 × 10</w:t>
      </w:r>
      <w:r w:rsidR="00B70DFB" w:rsidRPr="00FD22B1">
        <w:rPr>
          <w:rFonts w:ascii="Arial" w:hAnsi="Arial" w:cs="Arial"/>
          <w:sz w:val="20"/>
          <w:vertAlign w:val="superscript"/>
        </w:rPr>
        <w:t>3</w:t>
      </w:r>
      <w:r w:rsidR="00B70DFB" w:rsidRPr="00FD22B1">
        <w:rPr>
          <w:rFonts w:ascii="Arial" w:hAnsi="Arial" w:cs="Arial"/>
          <w:sz w:val="20"/>
        </w:rPr>
        <w:t>/µL prior to initiation of the experiment, on 60</w:t>
      </w:r>
      <w:r w:rsidR="00B70DFB" w:rsidRPr="00FD22B1">
        <w:rPr>
          <w:rFonts w:ascii="Arial" w:hAnsi="Arial" w:cs="Arial"/>
          <w:sz w:val="20"/>
          <w:vertAlign w:val="superscript"/>
        </w:rPr>
        <w:t>th</w:t>
      </w:r>
      <w:r w:rsidR="00B70DFB" w:rsidRPr="00FD22B1">
        <w:rPr>
          <w:rFonts w:ascii="Arial" w:hAnsi="Arial" w:cs="Arial"/>
          <w:sz w:val="20"/>
        </w:rPr>
        <w:t xml:space="preserve"> day were 12.94±0.48, 13.97±0.27 × 10</w:t>
      </w:r>
      <w:r w:rsidR="00B70DFB" w:rsidRPr="00FD22B1">
        <w:rPr>
          <w:rFonts w:ascii="Arial" w:hAnsi="Arial" w:cs="Arial"/>
          <w:sz w:val="20"/>
          <w:vertAlign w:val="superscript"/>
        </w:rPr>
        <w:t>3</w:t>
      </w:r>
      <w:r w:rsidR="00B70DFB" w:rsidRPr="00FD22B1">
        <w:rPr>
          <w:rFonts w:ascii="Arial" w:hAnsi="Arial" w:cs="Arial"/>
          <w:sz w:val="20"/>
        </w:rPr>
        <w:t>/µL and on 7</w:t>
      </w:r>
      <w:r w:rsidR="00B70DFB" w:rsidRPr="00FD22B1">
        <w:rPr>
          <w:rFonts w:ascii="Arial" w:hAnsi="Arial" w:cs="Arial"/>
          <w:sz w:val="20"/>
          <w:vertAlign w:val="superscript"/>
        </w:rPr>
        <w:t>th</w:t>
      </w:r>
      <w:r w:rsidR="00B70DFB" w:rsidRPr="00FD22B1">
        <w:rPr>
          <w:rFonts w:ascii="Arial" w:hAnsi="Arial" w:cs="Arial"/>
          <w:sz w:val="20"/>
        </w:rPr>
        <w:t xml:space="preserve"> day (PP-transition state) were 12.29±0.57, 13.25±0.43 × 10</w:t>
      </w:r>
      <w:r w:rsidR="00B70DFB" w:rsidRPr="00FD22B1">
        <w:rPr>
          <w:rFonts w:ascii="Arial" w:hAnsi="Arial" w:cs="Arial"/>
          <w:sz w:val="20"/>
          <w:vertAlign w:val="superscript"/>
        </w:rPr>
        <w:t>3</w:t>
      </w:r>
      <w:r w:rsidR="00B70DFB" w:rsidRPr="00FD22B1">
        <w:rPr>
          <w:rFonts w:ascii="Arial" w:hAnsi="Arial" w:cs="Arial"/>
          <w:sz w:val="20"/>
        </w:rPr>
        <w:t>/µL in T1 and T2 groups, respectively shown in Table 2. Significantly higher (P&lt;0.05) values of TLC were observed in group T2 as compared to T1 (control) group on 60</w:t>
      </w:r>
      <w:r w:rsidR="00B70DFB" w:rsidRPr="00FD22B1">
        <w:rPr>
          <w:rFonts w:ascii="Arial" w:hAnsi="Arial" w:cs="Arial"/>
          <w:sz w:val="20"/>
          <w:vertAlign w:val="superscript"/>
        </w:rPr>
        <w:t>th</w:t>
      </w:r>
      <w:r w:rsidR="00B70DFB" w:rsidRPr="00FD22B1">
        <w:rPr>
          <w:rFonts w:ascii="Arial" w:hAnsi="Arial" w:cs="Arial"/>
          <w:sz w:val="20"/>
        </w:rPr>
        <w:t xml:space="preserve"> day, however no significant difference was observed in TLC values among the experimental groups on 0</w:t>
      </w:r>
      <w:r w:rsidR="00B70DFB" w:rsidRPr="00FD22B1">
        <w:rPr>
          <w:rFonts w:ascii="Arial" w:hAnsi="Arial" w:cs="Arial"/>
          <w:sz w:val="20"/>
          <w:vertAlign w:val="superscript"/>
        </w:rPr>
        <w:t>th</w:t>
      </w:r>
      <w:r w:rsidR="00B70DFB" w:rsidRPr="00FD22B1">
        <w:rPr>
          <w:rFonts w:ascii="Arial" w:hAnsi="Arial" w:cs="Arial"/>
          <w:sz w:val="20"/>
        </w:rPr>
        <w:t xml:space="preserve"> day and PP-transition state 7</w:t>
      </w:r>
      <w:r w:rsidR="00B70DFB" w:rsidRPr="00FD22B1">
        <w:rPr>
          <w:rFonts w:ascii="Arial" w:hAnsi="Arial" w:cs="Arial"/>
          <w:sz w:val="20"/>
          <w:vertAlign w:val="superscript"/>
        </w:rPr>
        <w:t>th</w:t>
      </w:r>
      <w:r w:rsidR="00B70DFB" w:rsidRPr="00FD22B1">
        <w:rPr>
          <w:rFonts w:ascii="Arial" w:hAnsi="Arial" w:cs="Arial"/>
          <w:sz w:val="20"/>
        </w:rPr>
        <w:t xml:space="preserve"> day.</w:t>
      </w:r>
    </w:p>
    <w:p w14:paraId="35C61059" w14:textId="77777777" w:rsidR="00B70DFB" w:rsidRPr="00FD22B1" w:rsidRDefault="00B70DFB" w:rsidP="009D6CEC">
      <w:pPr>
        <w:tabs>
          <w:tab w:val="left" w:pos="709"/>
        </w:tabs>
        <w:spacing w:after="0" w:line="240" w:lineRule="auto"/>
        <w:jc w:val="both"/>
        <w:rPr>
          <w:rFonts w:ascii="Arial" w:hAnsi="Arial" w:cs="Arial"/>
          <w:sz w:val="20"/>
        </w:rPr>
      </w:pPr>
      <w:r w:rsidRPr="00FD22B1">
        <w:rPr>
          <w:rFonts w:ascii="Arial" w:hAnsi="Arial" w:cs="Arial"/>
          <w:sz w:val="20"/>
        </w:rPr>
        <w:tab/>
        <w:t xml:space="preserve">In the present research, TLC count was found significantly higher (P&lt;0.05) in </w:t>
      </w:r>
      <w:commentRangeStart w:id="5"/>
      <w:r w:rsidRPr="00FD22B1">
        <w:rPr>
          <w:rFonts w:ascii="Arial" w:hAnsi="Arial" w:cs="Arial"/>
          <w:i/>
          <w:sz w:val="20"/>
        </w:rPr>
        <w:t>Moringa</w:t>
      </w:r>
      <w:commentRangeEnd w:id="5"/>
      <w:r w:rsidR="002117BF">
        <w:rPr>
          <w:rStyle w:val="CommentReference"/>
        </w:rPr>
        <w:commentReference w:id="5"/>
      </w:r>
      <w:r w:rsidRPr="00FD22B1">
        <w:rPr>
          <w:rFonts w:ascii="Arial" w:hAnsi="Arial" w:cs="Arial"/>
          <w:i/>
          <w:sz w:val="20"/>
        </w:rPr>
        <w:t xml:space="preserve"> oleifera</w:t>
      </w:r>
      <w:r w:rsidRPr="00FD22B1">
        <w:rPr>
          <w:rFonts w:ascii="Arial" w:hAnsi="Arial" w:cs="Arial"/>
          <w:sz w:val="20"/>
        </w:rPr>
        <w:t xml:space="preserve"> fed group on 60</w:t>
      </w:r>
      <w:r w:rsidRPr="00FD22B1">
        <w:rPr>
          <w:rFonts w:ascii="Arial" w:hAnsi="Arial" w:cs="Arial"/>
          <w:sz w:val="20"/>
          <w:vertAlign w:val="superscript"/>
        </w:rPr>
        <w:t>th</w:t>
      </w:r>
      <w:r w:rsidRPr="00FD22B1">
        <w:rPr>
          <w:rFonts w:ascii="Arial" w:hAnsi="Arial" w:cs="Arial"/>
          <w:sz w:val="20"/>
        </w:rPr>
        <w:t xml:space="preserve"> day as compared to control group. These results were in agreement with (</w:t>
      </w:r>
      <w:proofErr w:type="spellStart"/>
      <w:r w:rsidRPr="00FD22B1">
        <w:rPr>
          <w:rFonts w:ascii="Arial" w:hAnsi="Arial" w:cs="Arial"/>
          <w:sz w:val="20"/>
        </w:rPr>
        <w:t>Babeker</w:t>
      </w:r>
      <w:proofErr w:type="spellEnd"/>
      <w:r w:rsidRPr="00FD22B1">
        <w:rPr>
          <w:rFonts w:ascii="Arial" w:hAnsi="Arial" w:cs="Arial"/>
          <w:sz w:val="20"/>
        </w:rPr>
        <w:t xml:space="preserve"> and </w:t>
      </w:r>
      <w:proofErr w:type="spellStart"/>
      <w:r w:rsidRPr="00FD22B1">
        <w:rPr>
          <w:rFonts w:ascii="Arial" w:hAnsi="Arial" w:cs="Arial"/>
          <w:sz w:val="20"/>
        </w:rPr>
        <w:t>Abdalbagi</w:t>
      </w:r>
      <w:proofErr w:type="spellEnd"/>
      <w:r w:rsidRPr="00FD22B1">
        <w:rPr>
          <w:rFonts w:ascii="Arial" w:hAnsi="Arial" w:cs="Arial"/>
          <w:sz w:val="20"/>
        </w:rPr>
        <w:t>, 2015</w:t>
      </w:r>
      <w:r w:rsidR="00F30D1D" w:rsidRPr="00FD22B1">
        <w:rPr>
          <w:rFonts w:ascii="Arial" w:hAnsi="Arial" w:cs="Arial"/>
          <w:sz w:val="20"/>
        </w:rPr>
        <w:t xml:space="preserve"> </w:t>
      </w:r>
      <w:r w:rsidR="00F30D1D" w:rsidRPr="00FD22B1">
        <w:rPr>
          <w:rFonts w:ascii="Arial" w:hAnsi="Arial" w:cs="Arial"/>
          <w:sz w:val="20"/>
          <w:vertAlign w:val="superscript"/>
        </w:rPr>
        <w:t>[6]</w:t>
      </w:r>
      <w:r w:rsidRPr="00FD22B1">
        <w:rPr>
          <w:rFonts w:ascii="Arial" w:hAnsi="Arial" w:cs="Arial"/>
          <w:sz w:val="20"/>
        </w:rPr>
        <w:t xml:space="preserve">; </w:t>
      </w:r>
      <w:proofErr w:type="spellStart"/>
      <w:r w:rsidRPr="00FD22B1">
        <w:rPr>
          <w:rFonts w:ascii="Arial" w:hAnsi="Arial" w:cs="Arial"/>
          <w:sz w:val="20"/>
        </w:rPr>
        <w:t>Jiwuba</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2016</w:t>
      </w:r>
      <w:r w:rsidR="00F30D1D" w:rsidRPr="00FD22B1">
        <w:rPr>
          <w:rFonts w:ascii="Arial" w:hAnsi="Arial" w:cs="Arial"/>
          <w:sz w:val="20"/>
        </w:rPr>
        <w:t xml:space="preserve"> </w:t>
      </w:r>
      <w:r w:rsidR="00C40ECD" w:rsidRPr="00FD22B1">
        <w:rPr>
          <w:rFonts w:ascii="Arial" w:hAnsi="Arial" w:cs="Arial"/>
          <w:sz w:val="20"/>
          <w:vertAlign w:val="superscript"/>
        </w:rPr>
        <w:t>[16]</w:t>
      </w:r>
      <w:r w:rsidRPr="00FD22B1">
        <w:rPr>
          <w:rFonts w:ascii="Arial" w:hAnsi="Arial" w:cs="Arial"/>
          <w:sz w:val="20"/>
        </w:rPr>
        <w:t xml:space="preserve"> and Ali, 2017</w:t>
      </w:r>
      <w:r w:rsidR="00C40ECD" w:rsidRPr="00FD22B1">
        <w:rPr>
          <w:rFonts w:ascii="Arial" w:hAnsi="Arial" w:cs="Arial"/>
          <w:sz w:val="20"/>
        </w:rPr>
        <w:t xml:space="preserve"> [3]</w:t>
      </w:r>
      <w:r w:rsidRPr="00FD22B1">
        <w:rPr>
          <w:rFonts w:ascii="Arial" w:hAnsi="Arial" w:cs="Arial"/>
          <w:sz w:val="20"/>
        </w:rPr>
        <w:t xml:space="preserve">), who reported that the WBC count was increased significantly (P&lt;0.05) in group B offered (20%) </w:t>
      </w:r>
      <w:commentRangeStart w:id="6"/>
      <w:r w:rsidRPr="00FD22B1">
        <w:rPr>
          <w:rFonts w:ascii="Arial" w:hAnsi="Arial" w:cs="Arial"/>
          <w:i/>
          <w:sz w:val="20"/>
        </w:rPr>
        <w:t xml:space="preserve">Moringa </w:t>
      </w:r>
      <w:commentRangeEnd w:id="6"/>
      <w:r w:rsidR="002117BF">
        <w:rPr>
          <w:rStyle w:val="CommentReference"/>
        </w:rPr>
        <w:commentReference w:id="6"/>
      </w:r>
      <w:r w:rsidRPr="00FD22B1">
        <w:rPr>
          <w:rFonts w:ascii="Arial" w:hAnsi="Arial" w:cs="Arial"/>
          <w:i/>
          <w:sz w:val="20"/>
        </w:rPr>
        <w:t>oleifera</w:t>
      </w:r>
      <w:r w:rsidRPr="00FD22B1">
        <w:rPr>
          <w:rFonts w:ascii="Arial" w:hAnsi="Arial" w:cs="Arial"/>
          <w:sz w:val="20"/>
        </w:rPr>
        <w:t xml:space="preserve"> leaves in Sudan Nubian goats, which implies that </w:t>
      </w:r>
      <w:r w:rsidR="00956034" w:rsidRPr="00FD22B1">
        <w:rPr>
          <w:rFonts w:ascii="Arial" w:hAnsi="Arial" w:cs="Arial"/>
          <w:sz w:val="20"/>
        </w:rPr>
        <w:t>defence</w:t>
      </w:r>
      <w:r w:rsidRPr="00FD22B1">
        <w:rPr>
          <w:rFonts w:ascii="Arial" w:hAnsi="Arial" w:cs="Arial"/>
          <w:sz w:val="20"/>
        </w:rPr>
        <w:t xml:space="preserve"> mechanism of animal has been improved in </w:t>
      </w:r>
      <w:commentRangeStart w:id="7"/>
      <w:r w:rsidRPr="00FD22B1">
        <w:rPr>
          <w:rFonts w:ascii="Arial" w:hAnsi="Arial" w:cs="Arial"/>
          <w:i/>
          <w:sz w:val="20"/>
        </w:rPr>
        <w:t xml:space="preserve">Moringa </w:t>
      </w:r>
      <w:commentRangeEnd w:id="7"/>
      <w:r w:rsidR="002117BF">
        <w:rPr>
          <w:rStyle w:val="CommentReference"/>
        </w:rPr>
        <w:commentReference w:id="7"/>
      </w:r>
      <w:r w:rsidRPr="00FD22B1">
        <w:rPr>
          <w:rFonts w:ascii="Arial" w:hAnsi="Arial" w:cs="Arial"/>
          <w:i/>
          <w:sz w:val="20"/>
        </w:rPr>
        <w:t>oleifera</w:t>
      </w:r>
      <w:r w:rsidRPr="00FD22B1">
        <w:rPr>
          <w:rFonts w:ascii="Arial" w:hAnsi="Arial" w:cs="Arial"/>
          <w:sz w:val="20"/>
        </w:rPr>
        <w:t xml:space="preserve"> supplemented groups (</w:t>
      </w:r>
      <w:proofErr w:type="spellStart"/>
      <w:r w:rsidRPr="00FD22B1">
        <w:rPr>
          <w:rFonts w:ascii="Arial" w:hAnsi="Arial" w:cs="Arial"/>
          <w:sz w:val="20"/>
        </w:rPr>
        <w:t>Konlan</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2012</w:t>
      </w:r>
      <w:r w:rsidR="00C40ECD" w:rsidRPr="00FD22B1">
        <w:rPr>
          <w:rFonts w:ascii="Arial" w:hAnsi="Arial" w:cs="Arial"/>
          <w:sz w:val="20"/>
        </w:rPr>
        <w:t xml:space="preserve"> </w:t>
      </w:r>
      <w:r w:rsidR="00C40ECD" w:rsidRPr="00FD22B1">
        <w:rPr>
          <w:rFonts w:ascii="Arial" w:hAnsi="Arial" w:cs="Arial"/>
          <w:sz w:val="20"/>
          <w:vertAlign w:val="superscript"/>
        </w:rPr>
        <w:t>[18]</w:t>
      </w:r>
      <w:r w:rsidRPr="00FD22B1">
        <w:rPr>
          <w:rFonts w:ascii="Arial" w:hAnsi="Arial" w:cs="Arial"/>
          <w:sz w:val="20"/>
        </w:rPr>
        <w:t>). (Ghattas and Hassan, 2019</w:t>
      </w:r>
      <w:r w:rsidR="00C40ECD" w:rsidRPr="00FD22B1">
        <w:rPr>
          <w:rFonts w:ascii="Arial" w:hAnsi="Arial" w:cs="Arial"/>
          <w:sz w:val="20"/>
        </w:rPr>
        <w:t xml:space="preserve"> </w:t>
      </w:r>
      <w:r w:rsidR="00C40ECD" w:rsidRPr="00FD22B1">
        <w:rPr>
          <w:rFonts w:ascii="Arial" w:hAnsi="Arial" w:cs="Arial"/>
          <w:sz w:val="20"/>
          <w:vertAlign w:val="superscript"/>
        </w:rPr>
        <w:t>[12]</w:t>
      </w:r>
      <w:r w:rsidRPr="00FD22B1">
        <w:rPr>
          <w:rFonts w:ascii="Arial" w:hAnsi="Arial" w:cs="Arial"/>
          <w:sz w:val="20"/>
        </w:rPr>
        <w:t>) also, recorded significantly higher counts of WBCs in Moringa fed groups on 5</w:t>
      </w:r>
      <w:r w:rsidRPr="00FD22B1">
        <w:rPr>
          <w:rFonts w:ascii="Arial" w:hAnsi="Arial" w:cs="Arial"/>
          <w:sz w:val="20"/>
          <w:vertAlign w:val="superscript"/>
        </w:rPr>
        <w:t xml:space="preserve">th </w:t>
      </w:r>
      <w:r w:rsidRPr="00FD22B1">
        <w:rPr>
          <w:rFonts w:ascii="Arial" w:hAnsi="Arial" w:cs="Arial"/>
          <w:sz w:val="20"/>
        </w:rPr>
        <w:t>and 7</w:t>
      </w:r>
      <w:r w:rsidRPr="00FD22B1">
        <w:rPr>
          <w:rFonts w:ascii="Arial" w:hAnsi="Arial" w:cs="Arial"/>
          <w:sz w:val="20"/>
          <w:vertAlign w:val="superscript"/>
        </w:rPr>
        <w:t>th</w:t>
      </w:r>
      <w:r w:rsidRPr="00FD22B1">
        <w:rPr>
          <w:rFonts w:ascii="Arial" w:hAnsi="Arial" w:cs="Arial"/>
          <w:sz w:val="20"/>
        </w:rPr>
        <w:t xml:space="preserve"> week of experiment in Barki ewers. Al-</w:t>
      </w:r>
      <w:proofErr w:type="spellStart"/>
      <w:r w:rsidRPr="00FD22B1">
        <w:rPr>
          <w:rFonts w:ascii="Arial" w:hAnsi="Arial" w:cs="Arial"/>
          <w:sz w:val="20"/>
        </w:rPr>
        <w:t>Mufarji</w:t>
      </w:r>
      <w:proofErr w:type="spellEnd"/>
      <w:r w:rsidRPr="00FD22B1">
        <w:rPr>
          <w:rFonts w:ascii="Arial" w:hAnsi="Arial" w:cs="Arial"/>
          <w:sz w:val="20"/>
        </w:rPr>
        <w:t xml:space="preserve"> </w:t>
      </w:r>
      <w:r w:rsidRPr="00FD22B1">
        <w:rPr>
          <w:rFonts w:ascii="Arial" w:hAnsi="Arial" w:cs="Arial"/>
          <w:i/>
          <w:sz w:val="20"/>
        </w:rPr>
        <w:t>et al</w:t>
      </w:r>
      <w:r w:rsidR="00B326D9" w:rsidRPr="00FD22B1">
        <w:rPr>
          <w:rFonts w:ascii="Arial" w:hAnsi="Arial" w:cs="Arial"/>
          <w:sz w:val="20"/>
        </w:rPr>
        <w:t>.</w:t>
      </w:r>
      <w:r w:rsidRPr="00FD22B1">
        <w:rPr>
          <w:rFonts w:ascii="Arial" w:hAnsi="Arial" w:cs="Arial"/>
          <w:sz w:val="20"/>
        </w:rPr>
        <w:t xml:space="preserve"> (2022)</w:t>
      </w:r>
      <w:r w:rsidR="00C40ECD" w:rsidRPr="00FD22B1">
        <w:rPr>
          <w:rFonts w:ascii="Arial" w:hAnsi="Arial" w:cs="Arial"/>
          <w:sz w:val="20"/>
        </w:rPr>
        <w:t xml:space="preserve"> </w:t>
      </w:r>
      <w:r w:rsidR="002F0B4F" w:rsidRPr="00FD22B1">
        <w:rPr>
          <w:rFonts w:ascii="Arial" w:hAnsi="Arial" w:cs="Arial"/>
          <w:sz w:val="20"/>
          <w:vertAlign w:val="superscript"/>
        </w:rPr>
        <w:t>[5</w:t>
      </w:r>
      <w:r w:rsidR="00C40ECD" w:rsidRPr="00FD22B1">
        <w:rPr>
          <w:rFonts w:ascii="Arial" w:hAnsi="Arial" w:cs="Arial"/>
          <w:sz w:val="20"/>
          <w:vertAlign w:val="superscript"/>
        </w:rPr>
        <w:t>]</w:t>
      </w:r>
      <w:r w:rsidRPr="00FD22B1">
        <w:rPr>
          <w:rFonts w:ascii="Arial" w:hAnsi="Arial" w:cs="Arial"/>
          <w:sz w:val="20"/>
        </w:rPr>
        <w:t xml:space="preserve">, who also reported significant (P&lt;0.05) increase in WBCs during the transition period of ewes supplemented with </w:t>
      </w:r>
      <w:commentRangeStart w:id="8"/>
      <w:r w:rsidRPr="00FD22B1">
        <w:rPr>
          <w:rFonts w:ascii="Arial" w:hAnsi="Arial" w:cs="Arial"/>
          <w:i/>
          <w:sz w:val="20"/>
        </w:rPr>
        <w:t>Moringa</w:t>
      </w:r>
      <w:commentRangeEnd w:id="8"/>
      <w:r w:rsidR="00EB19F2">
        <w:rPr>
          <w:rStyle w:val="CommentReference"/>
        </w:rPr>
        <w:commentReference w:id="8"/>
      </w:r>
      <w:r w:rsidRPr="00FD22B1">
        <w:rPr>
          <w:rFonts w:ascii="Arial" w:hAnsi="Arial" w:cs="Arial"/>
          <w:i/>
          <w:sz w:val="20"/>
        </w:rPr>
        <w:t xml:space="preserve"> oleifera</w:t>
      </w:r>
      <w:r w:rsidRPr="00FD22B1">
        <w:rPr>
          <w:rFonts w:ascii="Arial" w:hAnsi="Arial" w:cs="Arial"/>
          <w:sz w:val="20"/>
        </w:rPr>
        <w:t>.</w:t>
      </w:r>
    </w:p>
    <w:p w14:paraId="0A6DE55A" w14:textId="77777777" w:rsidR="002B3A6A" w:rsidRPr="00FD22B1" w:rsidRDefault="00B70DFB" w:rsidP="009D6CEC">
      <w:pPr>
        <w:tabs>
          <w:tab w:val="left" w:pos="709"/>
        </w:tabs>
        <w:spacing w:after="0" w:line="240" w:lineRule="auto"/>
        <w:jc w:val="both"/>
        <w:rPr>
          <w:rFonts w:ascii="Arial" w:hAnsi="Arial" w:cs="Arial"/>
          <w:sz w:val="20"/>
        </w:rPr>
      </w:pPr>
      <w:r w:rsidRPr="00FD22B1">
        <w:rPr>
          <w:rFonts w:ascii="Arial" w:hAnsi="Arial" w:cs="Arial"/>
          <w:sz w:val="20"/>
        </w:rPr>
        <w:tab/>
        <w:t>In contrary to the present results, WBC count was higher in control than Moringa fed group (</w:t>
      </w:r>
      <w:proofErr w:type="spellStart"/>
      <w:r w:rsidRPr="00FD22B1">
        <w:rPr>
          <w:rFonts w:ascii="Arial" w:hAnsi="Arial" w:cs="Arial"/>
          <w:sz w:val="20"/>
        </w:rPr>
        <w:t>Adegun</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2011)</w:t>
      </w:r>
      <w:r w:rsidR="00C40ECD" w:rsidRPr="00FD22B1">
        <w:rPr>
          <w:rFonts w:ascii="Arial" w:hAnsi="Arial" w:cs="Arial"/>
          <w:sz w:val="20"/>
          <w:vertAlign w:val="superscript"/>
        </w:rPr>
        <w:t xml:space="preserve"> [1]</w:t>
      </w:r>
      <w:r w:rsidRPr="00FD22B1">
        <w:rPr>
          <w:rFonts w:ascii="Arial" w:hAnsi="Arial" w:cs="Arial"/>
          <w:sz w:val="20"/>
        </w:rPr>
        <w:t xml:space="preserve">, Meel </w:t>
      </w:r>
      <w:r w:rsidRPr="00FD22B1">
        <w:rPr>
          <w:rFonts w:ascii="Arial" w:hAnsi="Arial" w:cs="Arial"/>
          <w:i/>
          <w:sz w:val="20"/>
        </w:rPr>
        <w:t>et al</w:t>
      </w:r>
      <w:r w:rsidRPr="00FD22B1">
        <w:rPr>
          <w:rFonts w:ascii="Arial" w:hAnsi="Arial" w:cs="Arial"/>
          <w:sz w:val="20"/>
        </w:rPr>
        <w:t>., (2018)</w:t>
      </w:r>
      <w:r w:rsidR="00C40ECD" w:rsidRPr="00FD22B1">
        <w:rPr>
          <w:rFonts w:ascii="Arial" w:hAnsi="Arial" w:cs="Arial"/>
          <w:sz w:val="20"/>
        </w:rPr>
        <w:t xml:space="preserve"> </w:t>
      </w:r>
      <w:r w:rsidR="00C40ECD" w:rsidRPr="00FD22B1">
        <w:rPr>
          <w:rFonts w:ascii="Arial" w:hAnsi="Arial" w:cs="Arial"/>
          <w:sz w:val="20"/>
          <w:vertAlign w:val="superscript"/>
        </w:rPr>
        <w:t>[24]</w:t>
      </w:r>
      <w:r w:rsidRPr="00FD22B1">
        <w:rPr>
          <w:rFonts w:ascii="Arial" w:hAnsi="Arial" w:cs="Arial"/>
          <w:sz w:val="20"/>
        </w:rPr>
        <w:t xml:space="preserve"> also found that WBC counts were significantly lower in Moringa fed </w:t>
      </w:r>
      <w:proofErr w:type="spellStart"/>
      <w:r w:rsidRPr="00FD22B1">
        <w:rPr>
          <w:rFonts w:ascii="Arial" w:hAnsi="Arial" w:cs="Arial"/>
          <w:sz w:val="20"/>
        </w:rPr>
        <w:t>Sirohi</w:t>
      </w:r>
      <w:proofErr w:type="spellEnd"/>
      <w:r w:rsidRPr="00FD22B1">
        <w:rPr>
          <w:rFonts w:ascii="Arial" w:hAnsi="Arial" w:cs="Arial"/>
          <w:sz w:val="20"/>
        </w:rPr>
        <w:t xml:space="preserve"> goat kids. </w:t>
      </w:r>
      <w:proofErr w:type="spellStart"/>
      <w:r w:rsidRPr="00FD22B1">
        <w:rPr>
          <w:rFonts w:ascii="Arial" w:hAnsi="Arial" w:cs="Arial"/>
          <w:sz w:val="20"/>
        </w:rPr>
        <w:t>Fadiyimu</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(2017)</w:t>
      </w:r>
      <w:r w:rsidR="00C40ECD" w:rsidRPr="00FD22B1">
        <w:rPr>
          <w:rFonts w:ascii="Arial" w:hAnsi="Arial" w:cs="Arial"/>
          <w:sz w:val="20"/>
        </w:rPr>
        <w:t xml:space="preserve"> </w:t>
      </w:r>
      <w:r w:rsidR="00C40ECD" w:rsidRPr="00FD22B1">
        <w:rPr>
          <w:rFonts w:ascii="Arial" w:hAnsi="Arial" w:cs="Arial"/>
          <w:sz w:val="20"/>
          <w:vertAlign w:val="superscript"/>
        </w:rPr>
        <w:t>[10]</w:t>
      </w:r>
      <w:r w:rsidRPr="00FD22B1">
        <w:rPr>
          <w:rFonts w:ascii="Arial" w:hAnsi="Arial" w:cs="Arial"/>
          <w:sz w:val="20"/>
        </w:rPr>
        <w:t xml:space="preserve"> reported significantly lower values of WBCs in West African dwarf sheep of Moringa supplemented group.</w:t>
      </w:r>
    </w:p>
    <w:p w14:paraId="350457F5" w14:textId="77777777" w:rsidR="00DE54C7" w:rsidRPr="00FD22B1" w:rsidRDefault="007866D5" w:rsidP="009D6CEC">
      <w:pPr>
        <w:tabs>
          <w:tab w:val="left" w:pos="709"/>
        </w:tabs>
        <w:spacing w:after="0" w:line="240" w:lineRule="auto"/>
        <w:jc w:val="both"/>
        <w:rPr>
          <w:rFonts w:ascii="Arial" w:hAnsi="Arial" w:cs="Arial"/>
          <w:sz w:val="20"/>
        </w:rPr>
      </w:pPr>
      <w:r w:rsidRPr="00FD22B1">
        <w:rPr>
          <w:rFonts w:ascii="Arial" w:hAnsi="Arial" w:cs="Arial"/>
          <w:sz w:val="20"/>
        </w:rPr>
        <w:tab/>
        <w:t xml:space="preserve">In contrary to the present results, (Kumar </w:t>
      </w:r>
      <w:r w:rsidRPr="00FD22B1">
        <w:rPr>
          <w:rFonts w:ascii="Arial" w:hAnsi="Arial" w:cs="Arial"/>
          <w:i/>
          <w:sz w:val="20"/>
        </w:rPr>
        <w:t>et al</w:t>
      </w:r>
      <w:r w:rsidRPr="00FD22B1">
        <w:rPr>
          <w:rFonts w:ascii="Arial" w:hAnsi="Arial" w:cs="Arial"/>
          <w:sz w:val="20"/>
        </w:rPr>
        <w:t xml:space="preserve">., 2020) </w:t>
      </w:r>
      <w:r w:rsidRPr="00FD22B1">
        <w:rPr>
          <w:rFonts w:ascii="Arial" w:hAnsi="Arial" w:cs="Arial"/>
          <w:sz w:val="20"/>
          <w:vertAlign w:val="superscript"/>
        </w:rPr>
        <w:t>[20]</w:t>
      </w:r>
      <w:r w:rsidRPr="00FD22B1">
        <w:rPr>
          <w:rFonts w:ascii="Arial" w:hAnsi="Arial" w:cs="Arial"/>
          <w:sz w:val="20"/>
        </w:rPr>
        <w:t xml:space="preserve">, who reported normal haematological profile in </w:t>
      </w:r>
      <w:commentRangeStart w:id="9"/>
      <w:r w:rsidRPr="00FD22B1">
        <w:rPr>
          <w:rFonts w:ascii="Arial" w:hAnsi="Arial" w:cs="Arial"/>
          <w:i/>
          <w:sz w:val="20"/>
        </w:rPr>
        <w:t>Moringa</w:t>
      </w:r>
      <w:commentRangeEnd w:id="9"/>
      <w:r w:rsidR="00EB19F2">
        <w:rPr>
          <w:rStyle w:val="CommentReference"/>
        </w:rPr>
        <w:commentReference w:id="9"/>
      </w:r>
      <w:r w:rsidRPr="00FD22B1">
        <w:rPr>
          <w:rFonts w:ascii="Arial" w:hAnsi="Arial" w:cs="Arial"/>
          <w:i/>
          <w:sz w:val="20"/>
        </w:rPr>
        <w:t xml:space="preserve"> oleifera</w:t>
      </w:r>
      <w:r w:rsidRPr="00FD22B1">
        <w:rPr>
          <w:rFonts w:ascii="Arial" w:hAnsi="Arial" w:cs="Arial"/>
          <w:sz w:val="20"/>
        </w:rPr>
        <w:t xml:space="preserve"> fed growing female Black Bengal goats viz. TLC, neutrophils, eosinophils, lymphocytes and monocytes. Kekana </w:t>
      </w:r>
      <w:r w:rsidRPr="00FD22B1">
        <w:rPr>
          <w:rFonts w:ascii="Arial" w:hAnsi="Arial" w:cs="Arial"/>
          <w:i/>
          <w:sz w:val="20"/>
        </w:rPr>
        <w:t>et al</w:t>
      </w:r>
      <w:r w:rsidRPr="00FD22B1">
        <w:rPr>
          <w:rFonts w:ascii="Arial" w:hAnsi="Arial" w:cs="Arial"/>
          <w:sz w:val="20"/>
        </w:rPr>
        <w:t>., (2020)</w:t>
      </w:r>
      <w:r w:rsidRPr="00FD22B1">
        <w:rPr>
          <w:rFonts w:ascii="Arial" w:hAnsi="Arial" w:cs="Arial"/>
          <w:sz w:val="20"/>
          <w:vertAlign w:val="superscript"/>
        </w:rPr>
        <w:t xml:space="preserve"> [17]</w:t>
      </w:r>
      <w:r w:rsidRPr="00FD22B1">
        <w:rPr>
          <w:rFonts w:ascii="Arial" w:hAnsi="Arial" w:cs="Arial"/>
          <w:sz w:val="20"/>
        </w:rPr>
        <w:t xml:space="preserve"> observed non-significant results of haematological parameters viz. WBC, monocytes (%), neutrophils (%), basophils (%) and eosinophils (%) in Moringa fed treatment groups.</w:t>
      </w:r>
    </w:p>
    <w:p w14:paraId="02AF1691" w14:textId="77777777" w:rsidR="009D6CEC" w:rsidRPr="009104C5" w:rsidRDefault="009D6CEC" w:rsidP="009D6CEC">
      <w:pPr>
        <w:tabs>
          <w:tab w:val="left" w:pos="709"/>
        </w:tabs>
        <w:spacing w:after="0" w:line="240" w:lineRule="auto"/>
        <w:jc w:val="both"/>
        <w:rPr>
          <w:rFonts w:ascii="Times New Roman" w:hAnsi="Times New Roman" w:cs="Times New Roman"/>
          <w:sz w:val="2"/>
          <w:szCs w:val="2"/>
        </w:rPr>
      </w:pPr>
    </w:p>
    <w:p w14:paraId="120173DF" w14:textId="77777777" w:rsidR="00DE54C7" w:rsidRPr="00742B96" w:rsidRDefault="001451BC" w:rsidP="009D6CEC">
      <w:pPr>
        <w:autoSpaceDE w:val="0"/>
        <w:autoSpaceDN w:val="0"/>
        <w:adjustRightInd w:val="0"/>
        <w:spacing w:after="0" w:line="240" w:lineRule="auto"/>
        <w:ind w:right="-151"/>
        <w:jc w:val="both"/>
        <w:rPr>
          <w:rFonts w:ascii="Arial" w:hAnsi="Arial" w:cs="Arial"/>
          <w:b/>
          <w:bCs/>
          <w:szCs w:val="22"/>
          <w:lang w:val="en-US"/>
        </w:rPr>
      </w:pPr>
      <w:r w:rsidRPr="00742B96">
        <w:rPr>
          <w:rFonts w:ascii="Arial" w:hAnsi="Arial" w:cs="Arial"/>
          <w:b/>
          <w:bCs/>
          <w:szCs w:val="22"/>
          <w:lang w:val="en-US"/>
        </w:rPr>
        <w:t>3.5</w:t>
      </w:r>
      <w:r w:rsidR="00DE54C7" w:rsidRPr="00742B96">
        <w:rPr>
          <w:rFonts w:ascii="Arial" w:hAnsi="Arial" w:cs="Arial"/>
          <w:b/>
          <w:bCs/>
          <w:szCs w:val="22"/>
          <w:lang w:val="en-US"/>
        </w:rPr>
        <w:t xml:space="preserve"> Mean corpuscular volume (MCV)</w:t>
      </w:r>
    </w:p>
    <w:p w14:paraId="5CC6F885" w14:textId="77777777" w:rsidR="00DE54C7" w:rsidRPr="00FD22B1" w:rsidRDefault="00DE54C7" w:rsidP="009D6CEC">
      <w:pPr>
        <w:autoSpaceDE w:val="0"/>
        <w:autoSpaceDN w:val="0"/>
        <w:adjustRightInd w:val="0"/>
        <w:spacing w:after="0" w:line="240" w:lineRule="auto"/>
        <w:ind w:right="-151" w:firstLine="720"/>
        <w:jc w:val="both"/>
        <w:rPr>
          <w:rFonts w:ascii="Arial" w:hAnsi="Arial" w:cs="Arial"/>
          <w:sz w:val="20"/>
        </w:rPr>
      </w:pPr>
      <w:r w:rsidRPr="00FD22B1">
        <w:rPr>
          <w:rFonts w:ascii="Arial" w:hAnsi="Arial" w:cs="Arial"/>
          <w:sz w:val="20"/>
        </w:rPr>
        <w:t xml:space="preserve">The (Mean ± SE) estimated MCV values were 30.45±0.84, 30.24±0.83 </w:t>
      </w:r>
      <w:proofErr w:type="spellStart"/>
      <w:r w:rsidRPr="00FD22B1">
        <w:rPr>
          <w:rFonts w:ascii="Arial" w:hAnsi="Arial" w:cs="Arial"/>
          <w:sz w:val="20"/>
        </w:rPr>
        <w:t>fL</w:t>
      </w:r>
      <w:proofErr w:type="spellEnd"/>
      <w:r w:rsidRPr="00FD22B1">
        <w:rPr>
          <w:rFonts w:ascii="Arial" w:hAnsi="Arial" w:cs="Arial"/>
          <w:sz w:val="20"/>
        </w:rPr>
        <w:t xml:space="preserve">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30.71±0.83, 30.91±0.79 </w:t>
      </w:r>
      <w:proofErr w:type="spellStart"/>
      <w:r w:rsidRPr="00FD22B1">
        <w:rPr>
          <w:rFonts w:ascii="Arial" w:hAnsi="Arial" w:cs="Arial"/>
          <w:sz w:val="20"/>
        </w:rPr>
        <w:t>fL</w:t>
      </w:r>
      <w:proofErr w:type="spellEnd"/>
      <w:r w:rsidRPr="00FD22B1">
        <w:rPr>
          <w:rFonts w:ascii="Arial" w:hAnsi="Arial" w:cs="Arial"/>
          <w:sz w:val="20"/>
        </w:rPr>
        <w:t xml:space="preserve"> and on 7</w:t>
      </w:r>
      <w:r w:rsidRPr="00FD22B1">
        <w:rPr>
          <w:rFonts w:ascii="Arial" w:hAnsi="Arial" w:cs="Arial"/>
          <w:sz w:val="20"/>
          <w:vertAlign w:val="superscript"/>
        </w:rPr>
        <w:t>th</w:t>
      </w:r>
      <w:r w:rsidRPr="00FD22B1">
        <w:rPr>
          <w:rFonts w:ascii="Arial" w:hAnsi="Arial" w:cs="Arial"/>
          <w:sz w:val="20"/>
        </w:rPr>
        <w:t xml:space="preserve"> day (PP-transition state) were 31.18±0.93, 31.39±0.99 </w:t>
      </w:r>
      <w:proofErr w:type="spellStart"/>
      <w:r w:rsidRPr="00FD22B1">
        <w:rPr>
          <w:rFonts w:ascii="Arial" w:hAnsi="Arial" w:cs="Arial"/>
          <w:sz w:val="20"/>
        </w:rPr>
        <w:t>fL</w:t>
      </w:r>
      <w:proofErr w:type="spellEnd"/>
      <w:r w:rsidRPr="00FD22B1">
        <w:rPr>
          <w:rFonts w:ascii="Arial" w:hAnsi="Arial" w:cs="Arial"/>
          <w:sz w:val="20"/>
        </w:rPr>
        <w:t xml:space="preserve"> in T1 and T2 groups, respectively as shown in Table 2. No significant difference was observed in MCV values among the experimental groups.</w:t>
      </w:r>
    </w:p>
    <w:p w14:paraId="5838F43C" w14:textId="77777777" w:rsidR="00DE54C7" w:rsidRPr="00FD22B1" w:rsidRDefault="00DE54C7" w:rsidP="009D6CEC">
      <w:pPr>
        <w:tabs>
          <w:tab w:val="left" w:pos="709"/>
        </w:tabs>
        <w:spacing w:after="0" w:line="240" w:lineRule="auto"/>
        <w:jc w:val="both"/>
        <w:rPr>
          <w:rFonts w:ascii="Arial" w:hAnsi="Arial" w:cs="Arial"/>
          <w:sz w:val="20"/>
        </w:rPr>
      </w:pPr>
      <w:r w:rsidRPr="00FD22B1">
        <w:rPr>
          <w:rFonts w:ascii="Arial" w:hAnsi="Arial" w:cs="Arial"/>
          <w:sz w:val="20"/>
        </w:rPr>
        <w:tab/>
        <w:t xml:space="preserve">In the present result, the values of MCV were did not differ significantly in Moringa supplemented group as compared to control in </w:t>
      </w:r>
      <w:proofErr w:type="spellStart"/>
      <w:r w:rsidRPr="00FD22B1">
        <w:rPr>
          <w:rFonts w:ascii="Arial" w:hAnsi="Arial" w:cs="Arial"/>
          <w:sz w:val="20"/>
        </w:rPr>
        <w:t>Osmanabadi</w:t>
      </w:r>
      <w:proofErr w:type="spellEnd"/>
      <w:r w:rsidRPr="00FD22B1">
        <w:rPr>
          <w:rFonts w:ascii="Arial" w:hAnsi="Arial" w:cs="Arial"/>
          <w:sz w:val="20"/>
        </w:rPr>
        <w:t xml:space="preserve"> goats. Divya </w:t>
      </w:r>
      <w:r w:rsidRPr="00FD22B1">
        <w:rPr>
          <w:rFonts w:ascii="Arial" w:hAnsi="Arial" w:cs="Arial"/>
          <w:i/>
          <w:sz w:val="20"/>
        </w:rPr>
        <w:t>et al</w:t>
      </w:r>
      <w:r w:rsidRPr="00FD22B1">
        <w:rPr>
          <w:rFonts w:ascii="Arial" w:hAnsi="Arial" w:cs="Arial"/>
          <w:sz w:val="20"/>
        </w:rPr>
        <w:t xml:space="preserve">., (2023) </w:t>
      </w:r>
      <w:r w:rsidRPr="00FD22B1">
        <w:rPr>
          <w:rFonts w:ascii="Arial" w:hAnsi="Arial" w:cs="Arial"/>
          <w:sz w:val="20"/>
          <w:vertAlign w:val="superscript"/>
        </w:rPr>
        <w:t>[9]</w:t>
      </w:r>
      <w:r w:rsidRPr="00FD22B1">
        <w:rPr>
          <w:rFonts w:ascii="Arial" w:hAnsi="Arial" w:cs="Arial"/>
          <w:sz w:val="20"/>
        </w:rPr>
        <w:t xml:space="preserve">, carried out the study on the effect of </w:t>
      </w:r>
      <w:commentRangeStart w:id="10"/>
      <w:r w:rsidRPr="00FD22B1">
        <w:rPr>
          <w:rFonts w:ascii="Arial" w:hAnsi="Arial" w:cs="Arial"/>
          <w:i/>
          <w:sz w:val="20"/>
        </w:rPr>
        <w:t>Moringa</w:t>
      </w:r>
      <w:commentRangeEnd w:id="10"/>
      <w:r w:rsidR="00EB19F2">
        <w:rPr>
          <w:rStyle w:val="CommentReference"/>
        </w:rPr>
        <w:commentReference w:id="10"/>
      </w:r>
      <w:r w:rsidRPr="00FD22B1">
        <w:rPr>
          <w:rFonts w:ascii="Arial" w:hAnsi="Arial" w:cs="Arial"/>
          <w:i/>
          <w:sz w:val="20"/>
        </w:rPr>
        <w:t xml:space="preserve"> oleifera</w:t>
      </w:r>
      <w:r w:rsidRPr="00FD22B1">
        <w:rPr>
          <w:rFonts w:ascii="Arial" w:hAnsi="Arial" w:cs="Arial"/>
          <w:sz w:val="20"/>
        </w:rPr>
        <w:t xml:space="preserve"> leaf meal in Nellore lambs. They reported that there was no significant difference about MCV values in Moringa fed animals as compared to control which are in agreement with present results. Similar findings also reported by Ali, (2017)</w:t>
      </w:r>
      <w:r w:rsidRPr="00FD22B1">
        <w:rPr>
          <w:rFonts w:ascii="Arial" w:hAnsi="Arial" w:cs="Arial"/>
          <w:sz w:val="20"/>
          <w:vertAlign w:val="superscript"/>
        </w:rPr>
        <w:t xml:space="preserve"> [4]</w:t>
      </w:r>
      <w:r w:rsidRPr="00FD22B1">
        <w:rPr>
          <w:rFonts w:ascii="Arial" w:hAnsi="Arial" w:cs="Arial"/>
          <w:sz w:val="20"/>
        </w:rPr>
        <w:t>, who found that there was no significant difference in Moringa fed goats.</w:t>
      </w:r>
    </w:p>
    <w:p w14:paraId="1BFE8D8C" w14:textId="77777777" w:rsidR="00DE54C7" w:rsidRPr="00FD22B1" w:rsidRDefault="00DE54C7" w:rsidP="009D6CEC">
      <w:pPr>
        <w:tabs>
          <w:tab w:val="left" w:pos="709"/>
        </w:tabs>
        <w:spacing w:after="0" w:line="240" w:lineRule="auto"/>
        <w:jc w:val="both"/>
        <w:rPr>
          <w:rFonts w:ascii="Arial" w:hAnsi="Arial" w:cs="Arial"/>
          <w:sz w:val="20"/>
        </w:rPr>
      </w:pPr>
      <w:r w:rsidRPr="00FD22B1">
        <w:rPr>
          <w:rFonts w:ascii="Arial" w:hAnsi="Arial" w:cs="Arial"/>
          <w:sz w:val="20"/>
        </w:rPr>
        <w:tab/>
        <w:t>Contrary to the present results, (</w:t>
      </w:r>
      <w:proofErr w:type="spellStart"/>
      <w:r w:rsidRPr="00FD22B1">
        <w:rPr>
          <w:rFonts w:ascii="Arial" w:hAnsi="Arial" w:cs="Arial"/>
          <w:sz w:val="20"/>
        </w:rPr>
        <w:t>Manikrao</w:t>
      </w:r>
      <w:proofErr w:type="spellEnd"/>
      <w:r w:rsidRPr="00FD22B1">
        <w:rPr>
          <w:rFonts w:ascii="Arial" w:hAnsi="Arial" w:cs="Arial"/>
          <w:sz w:val="20"/>
        </w:rPr>
        <w:t xml:space="preserve">, 2020) </w:t>
      </w:r>
      <w:r w:rsidRPr="00FD22B1">
        <w:rPr>
          <w:rFonts w:ascii="Arial" w:hAnsi="Arial" w:cs="Arial"/>
          <w:sz w:val="20"/>
          <w:vertAlign w:val="superscript"/>
        </w:rPr>
        <w:t>[23]</w:t>
      </w:r>
      <w:r w:rsidRPr="00FD22B1">
        <w:rPr>
          <w:rFonts w:ascii="Arial" w:hAnsi="Arial" w:cs="Arial"/>
          <w:sz w:val="20"/>
        </w:rPr>
        <w:t xml:space="preserve">, who reported that significantly higher values of MCV in sheep with Moringa supplemented group. </w:t>
      </w:r>
      <w:proofErr w:type="spellStart"/>
      <w:r w:rsidRPr="00FD22B1">
        <w:rPr>
          <w:rFonts w:ascii="Arial" w:hAnsi="Arial" w:cs="Arial"/>
          <w:sz w:val="20"/>
        </w:rPr>
        <w:t>Babeker</w:t>
      </w:r>
      <w:proofErr w:type="spellEnd"/>
      <w:r w:rsidRPr="00FD22B1">
        <w:rPr>
          <w:rFonts w:ascii="Arial" w:hAnsi="Arial" w:cs="Arial"/>
          <w:sz w:val="20"/>
        </w:rPr>
        <w:t xml:space="preserve"> and </w:t>
      </w:r>
      <w:proofErr w:type="spellStart"/>
      <w:r w:rsidRPr="00FD22B1">
        <w:rPr>
          <w:rFonts w:ascii="Arial" w:hAnsi="Arial" w:cs="Arial"/>
          <w:sz w:val="20"/>
        </w:rPr>
        <w:t>Abdalbagi</w:t>
      </w:r>
      <w:proofErr w:type="spellEnd"/>
      <w:r w:rsidRPr="00FD22B1">
        <w:rPr>
          <w:rFonts w:ascii="Arial" w:hAnsi="Arial" w:cs="Arial"/>
          <w:sz w:val="20"/>
        </w:rPr>
        <w:t xml:space="preserve">, (2015) </w:t>
      </w:r>
      <w:r w:rsidRPr="00FD22B1">
        <w:rPr>
          <w:rFonts w:ascii="Arial" w:hAnsi="Arial" w:cs="Arial"/>
          <w:sz w:val="20"/>
          <w:vertAlign w:val="superscript"/>
        </w:rPr>
        <w:t>[6]</w:t>
      </w:r>
      <w:r w:rsidRPr="00FD22B1">
        <w:rPr>
          <w:rFonts w:ascii="Arial" w:hAnsi="Arial" w:cs="Arial"/>
          <w:sz w:val="20"/>
        </w:rPr>
        <w:t>, also observed that MCV was significantly increased in Moringa fed goats.</w:t>
      </w:r>
    </w:p>
    <w:p w14:paraId="0F88EEFB" w14:textId="77777777" w:rsidR="00742B96" w:rsidRPr="009104C5" w:rsidRDefault="00742B96" w:rsidP="009D6CEC">
      <w:pPr>
        <w:spacing w:after="0" w:line="240" w:lineRule="auto"/>
        <w:jc w:val="both"/>
        <w:rPr>
          <w:rFonts w:ascii="Arial" w:hAnsi="Arial" w:cs="Arial"/>
          <w:b/>
          <w:bCs/>
          <w:sz w:val="2"/>
          <w:szCs w:val="2"/>
          <w:lang w:val="en-US"/>
        </w:rPr>
      </w:pPr>
    </w:p>
    <w:p w14:paraId="1344D2BA" w14:textId="77777777" w:rsidR="00DE54C7" w:rsidRPr="00742B96" w:rsidRDefault="001451BC" w:rsidP="009D6CEC">
      <w:pPr>
        <w:spacing w:after="0" w:line="240" w:lineRule="auto"/>
        <w:jc w:val="both"/>
        <w:rPr>
          <w:rFonts w:ascii="Arial" w:hAnsi="Arial" w:cs="Arial"/>
          <w:b/>
          <w:bCs/>
          <w:szCs w:val="18"/>
        </w:rPr>
      </w:pPr>
      <w:r w:rsidRPr="00742B96">
        <w:rPr>
          <w:rFonts w:ascii="Arial" w:hAnsi="Arial" w:cs="Arial"/>
          <w:b/>
          <w:bCs/>
          <w:szCs w:val="22"/>
          <w:lang w:val="en-US"/>
        </w:rPr>
        <w:t>3.6</w:t>
      </w:r>
      <w:r w:rsidR="00DE54C7" w:rsidRPr="00742B96">
        <w:rPr>
          <w:rFonts w:ascii="Arial" w:hAnsi="Arial" w:cs="Arial"/>
          <w:b/>
          <w:bCs/>
          <w:szCs w:val="22"/>
          <w:lang w:val="en-US"/>
        </w:rPr>
        <w:t xml:space="preserve"> Mean corpuscular hemoglobin (MCH)</w:t>
      </w:r>
    </w:p>
    <w:p w14:paraId="5254DE3E" w14:textId="77777777" w:rsidR="00DE54C7" w:rsidRPr="00FD22B1" w:rsidRDefault="00DE54C7" w:rsidP="009D6CEC">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Pr="00FD22B1">
        <w:rPr>
          <w:rFonts w:ascii="Arial" w:hAnsi="Arial" w:cs="Arial"/>
          <w:sz w:val="20"/>
        </w:rPr>
        <w:t xml:space="preserve">The estimated MCH values were 16.89±0.50, 16.95±0.75 </w:t>
      </w:r>
      <w:proofErr w:type="spellStart"/>
      <w:r w:rsidRPr="00FD22B1">
        <w:rPr>
          <w:rFonts w:ascii="Arial" w:hAnsi="Arial" w:cs="Arial"/>
          <w:sz w:val="20"/>
        </w:rPr>
        <w:t>pg</w:t>
      </w:r>
      <w:proofErr w:type="spellEnd"/>
      <w:r w:rsidRPr="00FD22B1">
        <w:rPr>
          <w:rFonts w:ascii="Arial" w:hAnsi="Arial" w:cs="Arial"/>
          <w:sz w:val="20"/>
        </w:rPr>
        <w:t xml:space="preserve">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17.46±0.45, 17.40±0.51 </w:t>
      </w:r>
      <w:proofErr w:type="spellStart"/>
      <w:r w:rsidRPr="00FD22B1">
        <w:rPr>
          <w:rFonts w:ascii="Arial" w:hAnsi="Arial" w:cs="Arial"/>
          <w:sz w:val="20"/>
        </w:rPr>
        <w:t>pg</w:t>
      </w:r>
      <w:proofErr w:type="spellEnd"/>
      <w:r w:rsidRPr="00FD22B1">
        <w:rPr>
          <w:rFonts w:ascii="Arial" w:hAnsi="Arial" w:cs="Arial"/>
          <w:sz w:val="20"/>
        </w:rPr>
        <w:t xml:space="preserve"> and on 7</w:t>
      </w:r>
      <w:r w:rsidRPr="00FD22B1">
        <w:rPr>
          <w:rFonts w:ascii="Arial" w:hAnsi="Arial" w:cs="Arial"/>
          <w:sz w:val="20"/>
          <w:vertAlign w:val="superscript"/>
        </w:rPr>
        <w:t>th</w:t>
      </w:r>
      <w:r w:rsidRPr="00FD22B1">
        <w:rPr>
          <w:rFonts w:ascii="Arial" w:hAnsi="Arial" w:cs="Arial"/>
          <w:sz w:val="20"/>
        </w:rPr>
        <w:t xml:space="preserve"> day (PP-transition state) were 16.99±0.44, 17.40±0.43 </w:t>
      </w:r>
      <w:proofErr w:type="spellStart"/>
      <w:r w:rsidRPr="00FD22B1">
        <w:rPr>
          <w:rFonts w:ascii="Arial" w:hAnsi="Arial" w:cs="Arial"/>
          <w:sz w:val="20"/>
        </w:rPr>
        <w:t>pg</w:t>
      </w:r>
      <w:proofErr w:type="spellEnd"/>
      <w:r w:rsidRPr="00FD22B1">
        <w:rPr>
          <w:rFonts w:ascii="Arial" w:hAnsi="Arial" w:cs="Arial"/>
          <w:sz w:val="20"/>
        </w:rPr>
        <w:t xml:space="preserve"> in T1 and T2 groups, respectively as shown in Table 2. No significant difference was observed in MCH values among the experimental groups, but numerically higher values were observed in all experimental groups. </w:t>
      </w:r>
    </w:p>
    <w:p w14:paraId="1CDEE4F7" w14:textId="77777777" w:rsidR="00DE54C7" w:rsidRPr="00FD22B1" w:rsidRDefault="00DE54C7" w:rsidP="009D6CEC">
      <w:pPr>
        <w:tabs>
          <w:tab w:val="left" w:pos="709"/>
        </w:tabs>
        <w:spacing w:after="0" w:line="240" w:lineRule="auto"/>
        <w:jc w:val="both"/>
        <w:rPr>
          <w:rFonts w:ascii="Arial" w:hAnsi="Arial" w:cs="Arial"/>
          <w:sz w:val="20"/>
        </w:rPr>
      </w:pPr>
      <w:r w:rsidRPr="00FD22B1">
        <w:rPr>
          <w:rFonts w:ascii="Arial" w:hAnsi="Arial" w:cs="Arial"/>
          <w:sz w:val="20"/>
        </w:rPr>
        <w:tab/>
        <w:t>In the present result, there was no significant difference about MCH in treatment (MOLP) as compared to control, but numerically higher values of MCH was observed in all ex</w:t>
      </w:r>
      <w:r w:rsidR="00591646">
        <w:rPr>
          <w:rFonts w:ascii="Arial" w:hAnsi="Arial" w:cs="Arial"/>
          <w:sz w:val="20"/>
        </w:rPr>
        <w:t xml:space="preserve">perimental groups. In line </w:t>
      </w:r>
      <w:proofErr w:type="spellStart"/>
      <w:r w:rsidR="00591646">
        <w:rPr>
          <w:rFonts w:ascii="Arial" w:hAnsi="Arial" w:cs="Arial"/>
          <w:sz w:val="20"/>
        </w:rPr>
        <w:lastRenderedPageBreak/>
        <w:t>with</w:t>
      </w:r>
      <w:r w:rsidRPr="00FD22B1">
        <w:rPr>
          <w:rFonts w:ascii="Arial" w:hAnsi="Arial" w:cs="Arial"/>
          <w:sz w:val="20"/>
        </w:rPr>
        <w:t>present</w:t>
      </w:r>
      <w:proofErr w:type="spellEnd"/>
      <w:r w:rsidRPr="00FD22B1">
        <w:rPr>
          <w:rFonts w:ascii="Arial" w:hAnsi="Arial" w:cs="Arial"/>
          <w:sz w:val="20"/>
        </w:rPr>
        <w:t xml:space="preserve"> findings, </w:t>
      </w:r>
      <w:proofErr w:type="spellStart"/>
      <w:r w:rsidRPr="00FD22B1">
        <w:rPr>
          <w:rFonts w:ascii="Arial" w:hAnsi="Arial" w:cs="Arial"/>
          <w:sz w:val="20"/>
        </w:rPr>
        <w:t>Divya</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xml:space="preserve">., (2023) </w:t>
      </w:r>
      <w:r w:rsidRPr="00FD22B1">
        <w:rPr>
          <w:rFonts w:ascii="Arial" w:hAnsi="Arial" w:cs="Arial"/>
          <w:sz w:val="20"/>
          <w:vertAlign w:val="superscript"/>
        </w:rPr>
        <w:t>[9]</w:t>
      </w:r>
      <w:r w:rsidRPr="00FD22B1">
        <w:rPr>
          <w:rFonts w:ascii="Arial" w:hAnsi="Arial" w:cs="Arial"/>
          <w:sz w:val="20"/>
        </w:rPr>
        <w:t xml:space="preserve">, who reported no significant difference in MCH values amongst the experimental groups. The present findings are in agreement with </w:t>
      </w:r>
      <w:proofErr w:type="spellStart"/>
      <w:r w:rsidRPr="00FD22B1">
        <w:rPr>
          <w:rFonts w:ascii="Arial" w:hAnsi="Arial" w:cs="Arial"/>
          <w:sz w:val="20"/>
        </w:rPr>
        <w:t>Fadiyimu</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xml:space="preserve">., (2016) </w:t>
      </w:r>
      <w:r w:rsidRPr="00FD22B1">
        <w:rPr>
          <w:rFonts w:ascii="Arial" w:hAnsi="Arial" w:cs="Arial"/>
          <w:sz w:val="20"/>
          <w:vertAlign w:val="superscript"/>
        </w:rPr>
        <w:t>[10]</w:t>
      </w:r>
      <w:r w:rsidRPr="00FD22B1">
        <w:rPr>
          <w:rFonts w:ascii="Arial" w:hAnsi="Arial" w:cs="Arial"/>
          <w:sz w:val="20"/>
        </w:rPr>
        <w:t xml:space="preserve">, who reported no significant difference in MCH values in sheep; </w:t>
      </w:r>
      <w:proofErr w:type="spellStart"/>
      <w:r w:rsidRPr="00FD22B1">
        <w:rPr>
          <w:rFonts w:ascii="Arial" w:hAnsi="Arial" w:cs="Arial"/>
          <w:sz w:val="20"/>
        </w:rPr>
        <w:t>Manikrao</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xml:space="preserve">., (2020) </w:t>
      </w:r>
      <w:r w:rsidRPr="00FD22B1">
        <w:rPr>
          <w:rFonts w:ascii="Arial" w:hAnsi="Arial" w:cs="Arial"/>
          <w:sz w:val="20"/>
          <w:vertAlign w:val="superscript"/>
        </w:rPr>
        <w:t>[23]</w:t>
      </w:r>
      <w:r w:rsidRPr="00FD22B1">
        <w:rPr>
          <w:rFonts w:ascii="Arial" w:hAnsi="Arial" w:cs="Arial"/>
          <w:sz w:val="20"/>
        </w:rPr>
        <w:t xml:space="preserve">, who also reported that MCH value did not differ significantly in Moringa supplemented group in growing Deccani lambs. </w:t>
      </w:r>
    </w:p>
    <w:p w14:paraId="2E02958C" w14:textId="77777777" w:rsidR="00591646" w:rsidRDefault="00DE54C7" w:rsidP="00591646">
      <w:pPr>
        <w:tabs>
          <w:tab w:val="left" w:pos="709"/>
        </w:tabs>
        <w:spacing w:after="0" w:line="240" w:lineRule="auto"/>
        <w:jc w:val="both"/>
        <w:rPr>
          <w:rFonts w:ascii="Arial" w:hAnsi="Arial" w:cs="Arial"/>
          <w:sz w:val="20"/>
        </w:rPr>
      </w:pPr>
      <w:r w:rsidRPr="00FD22B1">
        <w:rPr>
          <w:rFonts w:ascii="Arial" w:hAnsi="Arial" w:cs="Arial"/>
          <w:sz w:val="20"/>
        </w:rPr>
        <w:tab/>
        <w:t xml:space="preserve">Contrary to the present results, </w:t>
      </w:r>
      <w:proofErr w:type="spellStart"/>
      <w:r w:rsidRPr="00FD22B1">
        <w:rPr>
          <w:rFonts w:ascii="Arial" w:hAnsi="Arial" w:cs="Arial"/>
          <w:sz w:val="20"/>
        </w:rPr>
        <w:t>Adegun</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(2011)</w:t>
      </w:r>
      <w:r w:rsidRPr="00FD22B1">
        <w:rPr>
          <w:rFonts w:ascii="Arial" w:hAnsi="Arial" w:cs="Arial"/>
          <w:sz w:val="20"/>
          <w:vertAlign w:val="superscript"/>
        </w:rPr>
        <w:t xml:space="preserve"> [1]</w:t>
      </w:r>
      <w:r w:rsidRPr="00FD22B1">
        <w:rPr>
          <w:rFonts w:ascii="Arial" w:hAnsi="Arial" w:cs="Arial"/>
          <w:sz w:val="20"/>
        </w:rPr>
        <w:t>, who reported significantly higher levels of MCH in sheep fed on Moringa based multi-nutrient blocks.</w:t>
      </w:r>
    </w:p>
    <w:p w14:paraId="342FF014" w14:textId="77777777" w:rsidR="00591646" w:rsidRDefault="00591646" w:rsidP="00591646">
      <w:pPr>
        <w:tabs>
          <w:tab w:val="left" w:pos="709"/>
        </w:tabs>
        <w:spacing w:after="0" w:line="240" w:lineRule="auto"/>
        <w:jc w:val="both"/>
        <w:rPr>
          <w:rFonts w:ascii="Arial" w:hAnsi="Arial" w:cs="Arial"/>
          <w:sz w:val="20"/>
        </w:rPr>
      </w:pPr>
    </w:p>
    <w:p w14:paraId="2E1A0F66" w14:textId="77777777" w:rsidR="00591646" w:rsidRPr="00591646" w:rsidRDefault="00591646" w:rsidP="00591646">
      <w:pPr>
        <w:tabs>
          <w:tab w:val="left" w:pos="709"/>
        </w:tabs>
        <w:spacing w:after="0" w:line="240" w:lineRule="auto"/>
        <w:jc w:val="both"/>
        <w:rPr>
          <w:rFonts w:ascii="Arial" w:hAnsi="Arial" w:cs="Arial"/>
          <w:b/>
          <w:bCs/>
          <w:sz w:val="20"/>
        </w:rPr>
      </w:pPr>
      <w:r w:rsidRPr="00591646">
        <w:rPr>
          <w:rFonts w:ascii="Arial" w:hAnsi="Arial" w:cs="Arial"/>
          <w:b/>
          <w:bCs/>
          <w:sz w:val="20"/>
        </w:rPr>
        <w:t xml:space="preserve">Table 2. Haematological profile (Mean ± SE) in </w:t>
      </w:r>
      <w:proofErr w:type="spellStart"/>
      <w:r w:rsidRPr="00591646">
        <w:rPr>
          <w:rFonts w:ascii="Arial" w:hAnsi="Arial" w:cs="Arial"/>
          <w:b/>
          <w:bCs/>
          <w:sz w:val="20"/>
        </w:rPr>
        <w:t>Osmanabadi</w:t>
      </w:r>
      <w:proofErr w:type="spellEnd"/>
      <w:r w:rsidRPr="00591646">
        <w:rPr>
          <w:rFonts w:ascii="Arial" w:hAnsi="Arial" w:cs="Arial"/>
          <w:b/>
          <w:bCs/>
          <w:sz w:val="20"/>
        </w:rPr>
        <w:t xml:space="preserve"> goats (n=16)</w:t>
      </w:r>
    </w:p>
    <w:tbl>
      <w:tblPr>
        <w:tblStyle w:val="TableGrid"/>
        <w:tblpPr w:leftFromText="180" w:rightFromText="180" w:vertAnchor="page" w:horzAnchor="margin" w:tblpY="5311"/>
        <w:tblW w:w="9360" w:type="dxa"/>
        <w:tblLook w:val="04A0" w:firstRow="1" w:lastRow="0" w:firstColumn="1" w:lastColumn="0" w:noHBand="0" w:noVBand="1"/>
      </w:tblPr>
      <w:tblGrid>
        <w:gridCol w:w="548"/>
        <w:gridCol w:w="1419"/>
        <w:gridCol w:w="1240"/>
        <w:gridCol w:w="1240"/>
        <w:gridCol w:w="1222"/>
        <w:gridCol w:w="1221"/>
        <w:gridCol w:w="1235"/>
        <w:gridCol w:w="1235"/>
      </w:tblGrid>
      <w:tr w:rsidR="00591646" w:rsidRPr="00D052BD" w14:paraId="759CC8B9" w14:textId="77777777" w:rsidTr="00591646">
        <w:trPr>
          <w:trHeight w:val="382"/>
        </w:trPr>
        <w:tc>
          <w:tcPr>
            <w:tcW w:w="0" w:type="auto"/>
            <w:vMerge w:val="restart"/>
            <w:vAlign w:val="center"/>
          </w:tcPr>
          <w:p w14:paraId="38CD979E" w14:textId="77777777" w:rsidR="00591646" w:rsidRPr="00D052BD" w:rsidRDefault="00591646" w:rsidP="00591646">
            <w:pPr>
              <w:jc w:val="center"/>
              <w:rPr>
                <w:rFonts w:ascii="Arial" w:hAnsi="Arial" w:cs="Arial"/>
                <w:b/>
                <w:sz w:val="20"/>
              </w:rPr>
            </w:pPr>
            <w:r w:rsidRPr="00D052BD">
              <w:rPr>
                <w:rFonts w:ascii="Arial" w:hAnsi="Arial" w:cs="Arial"/>
                <w:b/>
                <w:sz w:val="20"/>
              </w:rPr>
              <w:t>Sr. No.</w:t>
            </w:r>
          </w:p>
        </w:tc>
        <w:tc>
          <w:tcPr>
            <w:tcW w:w="0" w:type="auto"/>
            <w:vMerge w:val="restart"/>
            <w:vAlign w:val="center"/>
          </w:tcPr>
          <w:p w14:paraId="423E60E4" w14:textId="77777777" w:rsidR="00591646" w:rsidRPr="00D052BD" w:rsidRDefault="00591646" w:rsidP="00591646">
            <w:pPr>
              <w:jc w:val="center"/>
              <w:rPr>
                <w:rFonts w:ascii="Arial" w:hAnsi="Arial" w:cs="Arial"/>
                <w:b/>
                <w:sz w:val="20"/>
              </w:rPr>
            </w:pPr>
            <w:r w:rsidRPr="00D052BD">
              <w:rPr>
                <w:rFonts w:ascii="Arial" w:hAnsi="Arial" w:cs="Arial"/>
                <w:b/>
                <w:sz w:val="20"/>
              </w:rPr>
              <w:t>Parameters</w:t>
            </w:r>
          </w:p>
        </w:tc>
        <w:tc>
          <w:tcPr>
            <w:tcW w:w="0" w:type="auto"/>
            <w:gridSpan w:val="2"/>
            <w:vAlign w:val="center"/>
          </w:tcPr>
          <w:p w14:paraId="6E17D228" w14:textId="77777777" w:rsidR="00591646" w:rsidRPr="00D052BD" w:rsidRDefault="00591646" w:rsidP="00591646">
            <w:pPr>
              <w:jc w:val="center"/>
              <w:rPr>
                <w:rFonts w:ascii="Arial" w:hAnsi="Arial" w:cs="Arial"/>
                <w:b/>
                <w:sz w:val="20"/>
              </w:rPr>
            </w:pPr>
            <w:r w:rsidRPr="00D052BD">
              <w:rPr>
                <w:rFonts w:ascii="Arial" w:hAnsi="Arial" w:cs="Arial"/>
                <w:b/>
                <w:sz w:val="20"/>
              </w:rPr>
              <w:t>0</w:t>
            </w:r>
            <w:r w:rsidRPr="00D052BD">
              <w:rPr>
                <w:rFonts w:ascii="Arial" w:hAnsi="Arial" w:cs="Arial"/>
                <w:b/>
                <w:sz w:val="20"/>
                <w:vertAlign w:val="superscript"/>
              </w:rPr>
              <w:t>th</w:t>
            </w:r>
            <w:r w:rsidRPr="00D052BD">
              <w:rPr>
                <w:rFonts w:ascii="Arial" w:hAnsi="Arial" w:cs="Arial"/>
                <w:b/>
                <w:sz w:val="20"/>
              </w:rPr>
              <w:t xml:space="preserve"> day (prior to initiation of experiment)</w:t>
            </w:r>
          </w:p>
        </w:tc>
        <w:tc>
          <w:tcPr>
            <w:tcW w:w="0" w:type="auto"/>
            <w:gridSpan w:val="2"/>
            <w:vAlign w:val="center"/>
          </w:tcPr>
          <w:p w14:paraId="22E645BD" w14:textId="77777777" w:rsidR="00591646" w:rsidRPr="00D052BD" w:rsidRDefault="00591646" w:rsidP="00591646">
            <w:pPr>
              <w:jc w:val="center"/>
              <w:rPr>
                <w:rFonts w:ascii="Arial" w:hAnsi="Arial" w:cs="Arial"/>
                <w:b/>
                <w:sz w:val="20"/>
              </w:rPr>
            </w:pPr>
            <w:r w:rsidRPr="00D052BD">
              <w:rPr>
                <w:rFonts w:ascii="Arial" w:hAnsi="Arial" w:cs="Arial"/>
                <w:b/>
                <w:sz w:val="20"/>
              </w:rPr>
              <w:t>60</w:t>
            </w:r>
            <w:r w:rsidRPr="00D052BD">
              <w:rPr>
                <w:rFonts w:ascii="Arial" w:hAnsi="Arial" w:cs="Arial"/>
                <w:b/>
                <w:sz w:val="20"/>
                <w:vertAlign w:val="superscript"/>
              </w:rPr>
              <w:t>th</w:t>
            </w:r>
            <w:r w:rsidRPr="00D052BD">
              <w:rPr>
                <w:rFonts w:ascii="Arial" w:hAnsi="Arial" w:cs="Arial"/>
                <w:b/>
                <w:sz w:val="20"/>
              </w:rPr>
              <w:t xml:space="preserve"> day</w:t>
            </w:r>
          </w:p>
        </w:tc>
        <w:tc>
          <w:tcPr>
            <w:tcW w:w="0" w:type="auto"/>
            <w:gridSpan w:val="2"/>
            <w:vAlign w:val="center"/>
          </w:tcPr>
          <w:p w14:paraId="770E2B37" w14:textId="77777777" w:rsidR="00591646" w:rsidRPr="00D052BD" w:rsidRDefault="00591646" w:rsidP="00591646">
            <w:pPr>
              <w:jc w:val="center"/>
              <w:rPr>
                <w:rFonts w:ascii="Arial" w:hAnsi="Arial" w:cs="Arial"/>
                <w:b/>
                <w:sz w:val="20"/>
              </w:rPr>
            </w:pPr>
            <w:r w:rsidRPr="00D052BD">
              <w:rPr>
                <w:rFonts w:ascii="Arial" w:hAnsi="Arial" w:cs="Arial"/>
                <w:b/>
                <w:sz w:val="20"/>
              </w:rPr>
              <w:t>7</w:t>
            </w:r>
            <w:r w:rsidRPr="00D052BD">
              <w:rPr>
                <w:rFonts w:ascii="Arial" w:hAnsi="Arial" w:cs="Arial"/>
                <w:b/>
                <w:sz w:val="20"/>
                <w:vertAlign w:val="superscript"/>
              </w:rPr>
              <w:t>th</w:t>
            </w:r>
            <w:r w:rsidRPr="00D052BD">
              <w:rPr>
                <w:rFonts w:ascii="Arial" w:hAnsi="Arial" w:cs="Arial"/>
                <w:b/>
                <w:sz w:val="20"/>
              </w:rPr>
              <w:t xml:space="preserve"> day (Postpartum transition stage)</w:t>
            </w:r>
          </w:p>
        </w:tc>
      </w:tr>
      <w:tr w:rsidR="00591646" w:rsidRPr="00D052BD" w14:paraId="58B3A75B" w14:textId="77777777" w:rsidTr="00591646">
        <w:trPr>
          <w:trHeight w:val="362"/>
        </w:trPr>
        <w:tc>
          <w:tcPr>
            <w:tcW w:w="0" w:type="auto"/>
            <w:vMerge/>
          </w:tcPr>
          <w:p w14:paraId="1ACD6934" w14:textId="77777777" w:rsidR="00591646" w:rsidRPr="00D052BD" w:rsidRDefault="00591646" w:rsidP="00591646">
            <w:pPr>
              <w:jc w:val="center"/>
              <w:rPr>
                <w:rFonts w:ascii="Arial" w:hAnsi="Arial" w:cs="Arial"/>
                <w:sz w:val="20"/>
              </w:rPr>
            </w:pPr>
          </w:p>
        </w:tc>
        <w:tc>
          <w:tcPr>
            <w:tcW w:w="0" w:type="auto"/>
            <w:vMerge/>
            <w:vAlign w:val="center"/>
          </w:tcPr>
          <w:p w14:paraId="5549BD71" w14:textId="77777777" w:rsidR="00591646" w:rsidRPr="00D052BD" w:rsidRDefault="00591646" w:rsidP="00591646">
            <w:pPr>
              <w:jc w:val="center"/>
              <w:rPr>
                <w:rFonts w:ascii="Arial" w:hAnsi="Arial" w:cs="Arial"/>
                <w:sz w:val="20"/>
              </w:rPr>
            </w:pPr>
          </w:p>
        </w:tc>
        <w:tc>
          <w:tcPr>
            <w:tcW w:w="0" w:type="auto"/>
            <w:vAlign w:val="center"/>
          </w:tcPr>
          <w:p w14:paraId="08F571D2" w14:textId="77777777" w:rsidR="00591646" w:rsidRPr="00D052BD" w:rsidRDefault="00591646" w:rsidP="00591646">
            <w:pPr>
              <w:jc w:val="center"/>
              <w:rPr>
                <w:rFonts w:ascii="Arial" w:hAnsi="Arial" w:cs="Arial"/>
                <w:b/>
                <w:sz w:val="20"/>
              </w:rPr>
            </w:pPr>
            <w:r w:rsidRPr="00D052BD">
              <w:rPr>
                <w:rFonts w:ascii="Arial" w:hAnsi="Arial" w:cs="Arial"/>
                <w:b/>
                <w:sz w:val="20"/>
              </w:rPr>
              <w:t>T1</w:t>
            </w:r>
          </w:p>
        </w:tc>
        <w:tc>
          <w:tcPr>
            <w:tcW w:w="0" w:type="auto"/>
            <w:vAlign w:val="center"/>
          </w:tcPr>
          <w:p w14:paraId="4B1C29A1" w14:textId="77777777" w:rsidR="00591646" w:rsidRPr="00D052BD" w:rsidRDefault="00591646" w:rsidP="00591646">
            <w:pPr>
              <w:jc w:val="center"/>
              <w:rPr>
                <w:rFonts w:ascii="Arial" w:hAnsi="Arial" w:cs="Arial"/>
                <w:b/>
                <w:sz w:val="20"/>
              </w:rPr>
            </w:pPr>
            <w:r w:rsidRPr="00D052BD">
              <w:rPr>
                <w:rFonts w:ascii="Arial" w:hAnsi="Arial" w:cs="Arial"/>
                <w:b/>
                <w:sz w:val="20"/>
              </w:rPr>
              <w:t xml:space="preserve">T2 </w:t>
            </w:r>
          </w:p>
        </w:tc>
        <w:tc>
          <w:tcPr>
            <w:tcW w:w="0" w:type="auto"/>
            <w:vAlign w:val="center"/>
          </w:tcPr>
          <w:p w14:paraId="1275E300" w14:textId="77777777" w:rsidR="00591646" w:rsidRPr="00D052BD" w:rsidRDefault="00591646" w:rsidP="00591646">
            <w:pPr>
              <w:jc w:val="center"/>
              <w:rPr>
                <w:rFonts w:ascii="Arial" w:hAnsi="Arial" w:cs="Arial"/>
                <w:b/>
                <w:sz w:val="20"/>
              </w:rPr>
            </w:pPr>
            <w:r w:rsidRPr="00D052BD">
              <w:rPr>
                <w:rFonts w:ascii="Arial" w:hAnsi="Arial" w:cs="Arial"/>
                <w:b/>
                <w:sz w:val="20"/>
              </w:rPr>
              <w:t>T1</w:t>
            </w:r>
          </w:p>
        </w:tc>
        <w:tc>
          <w:tcPr>
            <w:tcW w:w="0" w:type="auto"/>
            <w:vAlign w:val="center"/>
          </w:tcPr>
          <w:p w14:paraId="4F9244DA" w14:textId="77777777" w:rsidR="00591646" w:rsidRPr="00D052BD" w:rsidRDefault="00591646" w:rsidP="00591646">
            <w:pPr>
              <w:jc w:val="center"/>
              <w:rPr>
                <w:rFonts w:ascii="Arial" w:hAnsi="Arial" w:cs="Arial"/>
                <w:b/>
                <w:sz w:val="20"/>
              </w:rPr>
            </w:pPr>
            <w:r w:rsidRPr="00D052BD">
              <w:rPr>
                <w:rFonts w:ascii="Arial" w:hAnsi="Arial" w:cs="Arial"/>
                <w:b/>
                <w:sz w:val="20"/>
              </w:rPr>
              <w:t xml:space="preserve">T2 </w:t>
            </w:r>
          </w:p>
        </w:tc>
        <w:tc>
          <w:tcPr>
            <w:tcW w:w="0" w:type="auto"/>
            <w:vAlign w:val="center"/>
          </w:tcPr>
          <w:p w14:paraId="39682E78" w14:textId="77777777" w:rsidR="00591646" w:rsidRPr="00D052BD" w:rsidRDefault="00591646" w:rsidP="00591646">
            <w:pPr>
              <w:jc w:val="center"/>
              <w:rPr>
                <w:rFonts w:ascii="Arial" w:hAnsi="Arial" w:cs="Arial"/>
                <w:b/>
                <w:sz w:val="20"/>
              </w:rPr>
            </w:pPr>
            <w:r w:rsidRPr="00D052BD">
              <w:rPr>
                <w:rFonts w:ascii="Arial" w:hAnsi="Arial" w:cs="Arial"/>
                <w:b/>
                <w:sz w:val="20"/>
              </w:rPr>
              <w:t>T1</w:t>
            </w:r>
          </w:p>
        </w:tc>
        <w:tc>
          <w:tcPr>
            <w:tcW w:w="0" w:type="auto"/>
            <w:vAlign w:val="center"/>
          </w:tcPr>
          <w:p w14:paraId="6CCB922D" w14:textId="77777777" w:rsidR="00591646" w:rsidRPr="00D052BD" w:rsidRDefault="00591646" w:rsidP="00591646">
            <w:pPr>
              <w:jc w:val="center"/>
              <w:rPr>
                <w:rFonts w:ascii="Arial" w:hAnsi="Arial" w:cs="Arial"/>
                <w:b/>
                <w:sz w:val="20"/>
              </w:rPr>
            </w:pPr>
            <w:r w:rsidRPr="00D052BD">
              <w:rPr>
                <w:rFonts w:ascii="Arial" w:hAnsi="Arial" w:cs="Arial"/>
                <w:b/>
                <w:sz w:val="20"/>
              </w:rPr>
              <w:t xml:space="preserve">T2 </w:t>
            </w:r>
          </w:p>
        </w:tc>
      </w:tr>
      <w:tr w:rsidR="00591646" w:rsidRPr="00D052BD" w14:paraId="15E4F36E" w14:textId="77777777" w:rsidTr="00591646">
        <w:trPr>
          <w:trHeight w:val="382"/>
        </w:trPr>
        <w:tc>
          <w:tcPr>
            <w:tcW w:w="0" w:type="auto"/>
            <w:vMerge w:val="restart"/>
            <w:vAlign w:val="center"/>
          </w:tcPr>
          <w:p w14:paraId="7F28342F" w14:textId="77777777" w:rsidR="00591646" w:rsidRPr="00D052BD" w:rsidRDefault="00591646" w:rsidP="00591646">
            <w:pPr>
              <w:jc w:val="center"/>
              <w:rPr>
                <w:rFonts w:ascii="Arial" w:hAnsi="Arial" w:cs="Arial"/>
                <w:sz w:val="20"/>
              </w:rPr>
            </w:pPr>
            <w:r w:rsidRPr="00D052BD">
              <w:rPr>
                <w:rFonts w:ascii="Arial" w:hAnsi="Arial" w:cs="Arial"/>
                <w:sz w:val="20"/>
              </w:rPr>
              <w:t>1.</w:t>
            </w:r>
          </w:p>
        </w:tc>
        <w:tc>
          <w:tcPr>
            <w:tcW w:w="0" w:type="auto"/>
            <w:vAlign w:val="center"/>
          </w:tcPr>
          <w:p w14:paraId="4466DF04" w14:textId="77777777" w:rsidR="00591646" w:rsidRPr="00D052BD" w:rsidRDefault="00591646" w:rsidP="00591646">
            <w:pPr>
              <w:jc w:val="center"/>
              <w:rPr>
                <w:rFonts w:ascii="Arial" w:hAnsi="Arial" w:cs="Arial"/>
                <w:sz w:val="20"/>
              </w:rPr>
            </w:pPr>
            <w:r w:rsidRPr="00D052BD">
              <w:rPr>
                <w:rFonts w:ascii="Arial" w:hAnsi="Arial" w:cs="Arial"/>
                <w:sz w:val="20"/>
              </w:rPr>
              <w:t>Haemoglobin (g/dL)</w:t>
            </w:r>
          </w:p>
        </w:tc>
        <w:tc>
          <w:tcPr>
            <w:tcW w:w="0" w:type="auto"/>
            <w:vAlign w:val="center"/>
          </w:tcPr>
          <w:p w14:paraId="398684AE" w14:textId="77777777" w:rsidR="00591646" w:rsidRPr="00D052BD" w:rsidRDefault="00591646" w:rsidP="00591646">
            <w:pPr>
              <w:jc w:val="center"/>
              <w:rPr>
                <w:rFonts w:ascii="Arial" w:hAnsi="Arial" w:cs="Arial"/>
                <w:sz w:val="20"/>
              </w:rPr>
            </w:pPr>
            <w:r w:rsidRPr="00D052BD">
              <w:rPr>
                <w:rFonts w:ascii="Arial" w:hAnsi="Arial" w:cs="Arial"/>
                <w:sz w:val="20"/>
              </w:rPr>
              <w:t>7.91±0.14</w:t>
            </w:r>
          </w:p>
        </w:tc>
        <w:tc>
          <w:tcPr>
            <w:tcW w:w="0" w:type="auto"/>
            <w:vAlign w:val="center"/>
          </w:tcPr>
          <w:p w14:paraId="789CD416" w14:textId="77777777" w:rsidR="00591646" w:rsidRPr="00D052BD" w:rsidRDefault="00591646" w:rsidP="00591646">
            <w:pPr>
              <w:jc w:val="center"/>
              <w:rPr>
                <w:rFonts w:ascii="Arial" w:hAnsi="Arial" w:cs="Arial"/>
                <w:sz w:val="20"/>
              </w:rPr>
            </w:pPr>
            <w:r w:rsidRPr="00D052BD">
              <w:rPr>
                <w:rFonts w:ascii="Arial" w:hAnsi="Arial" w:cs="Arial"/>
                <w:sz w:val="20"/>
              </w:rPr>
              <w:t>7.93±0.15</w:t>
            </w:r>
          </w:p>
        </w:tc>
        <w:tc>
          <w:tcPr>
            <w:tcW w:w="0" w:type="auto"/>
            <w:vAlign w:val="center"/>
          </w:tcPr>
          <w:p w14:paraId="338137C5" w14:textId="77777777" w:rsidR="00591646" w:rsidRPr="00D052BD" w:rsidRDefault="00591646" w:rsidP="00591646">
            <w:pPr>
              <w:jc w:val="center"/>
              <w:rPr>
                <w:rFonts w:ascii="Arial" w:hAnsi="Arial" w:cs="Arial"/>
                <w:sz w:val="20"/>
              </w:rPr>
            </w:pPr>
            <w:r w:rsidRPr="00D052BD">
              <w:rPr>
                <w:rFonts w:ascii="Arial" w:hAnsi="Arial" w:cs="Arial"/>
                <w:sz w:val="20"/>
              </w:rPr>
              <w:t>7.94±0.18</w:t>
            </w:r>
          </w:p>
        </w:tc>
        <w:tc>
          <w:tcPr>
            <w:tcW w:w="0" w:type="auto"/>
            <w:vAlign w:val="center"/>
          </w:tcPr>
          <w:p w14:paraId="7F454A11" w14:textId="77777777" w:rsidR="00591646" w:rsidRPr="00D052BD" w:rsidRDefault="00591646" w:rsidP="00591646">
            <w:pPr>
              <w:jc w:val="center"/>
              <w:rPr>
                <w:rFonts w:ascii="Arial" w:hAnsi="Arial" w:cs="Arial"/>
                <w:sz w:val="20"/>
              </w:rPr>
            </w:pPr>
            <w:r w:rsidRPr="00D052BD">
              <w:rPr>
                <w:rFonts w:ascii="Arial" w:hAnsi="Arial" w:cs="Arial"/>
                <w:sz w:val="20"/>
              </w:rPr>
              <w:t>7.98±0.08</w:t>
            </w:r>
          </w:p>
        </w:tc>
        <w:tc>
          <w:tcPr>
            <w:tcW w:w="0" w:type="auto"/>
            <w:vAlign w:val="center"/>
          </w:tcPr>
          <w:p w14:paraId="203775A6" w14:textId="77777777" w:rsidR="00591646" w:rsidRPr="00D052BD" w:rsidRDefault="00591646" w:rsidP="00591646">
            <w:pPr>
              <w:jc w:val="center"/>
              <w:rPr>
                <w:rFonts w:ascii="Arial" w:hAnsi="Arial" w:cs="Arial"/>
                <w:sz w:val="20"/>
              </w:rPr>
            </w:pPr>
            <w:r w:rsidRPr="00D052BD">
              <w:rPr>
                <w:rFonts w:ascii="Arial" w:hAnsi="Arial" w:cs="Arial"/>
                <w:sz w:val="20"/>
              </w:rPr>
              <w:t>7.90±0.34</w:t>
            </w:r>
          </w:p>
        </w:tc>
        <w:tc>
          <w:tcPr>
            <w:tcW w:w="0" w:type="auto"/>
            <w:vAlign w:val="center"/>
          </w:tcPr>
          <w:p w14:paraId="0AA9245E" w14:textId="77777777" w:rsidR="00591646" w:rsidRPr="00D052BD" w:rsidRDefault="00591646" w:rsidP="00591646">
            <w:pPr>
              <w:jc w:val="center"/>
              <w:rPr>
                <w:rFonts w:ascii="Arial" w:hAnsi="Arial" w:cs="Arial"/>
                <w:sz w:val="20"/>
              </w:rPr>
            </w:pPr>
            <w:r w:rsidRPr="00D052BD">
              <w:rPr>
                <w:rFonts w:ascii="Arial" w:hAnsi="Arial" w:cs="Arial"/>
                <w:sz w:val="20"/>
              </w:rPr>
              <w:t>7.93±0.32</w:t>
            </w:r>
          </w:p>
        </w:tc>
      </w:tr>
      <w:tr w:rsidR="00591646" w:rsidRPr="00D052BD" w14:paraId="4FFAD98F" w14:textId="77777777" w:rsidTr="00591646">
        <w:trPr>
          <w:trHeight w:val="256"/>
        </w:trPr>
        <w:tc>
          <w:tcPr>
            <w:tcW w:w="0" w:type="auto"/>
            <w:vMerge/>
          </w:tcPr>
          <w:p w14:paraId="0B5B8F2B" w14:textId="77777777" w:rsidR="00591646" w:rsidRPr="00D052BD" w:rsidRDefault="00591646" w:rsidP="00591646">
            <w:pPr>
              <w:jc w:val="center"/>
              <w:rPr>
                <w:rFonts w:ascii="Arial" w:hAnsi="Arial" w:cs="Arial"/>
                <w:b/>
                <w:sz w:val="20"/>
              </w:rPr>
            </w:pPr>
          </w:p>
        </w:tc>
        <w:tc>
          <w:tcPr>
            <w:tcW w:w="0" w:type="auto"/>
            <w:vAlign w:val="center"/>
          </w:tcPr>
          <w:p w14:paraId="52900DAE" w14:textId="77777777" w:rsidR="00591646" w:rsidRPr="00D052BD" w:rsidRDefault="00591646" w:rsidP="00591646">
            <w:pPr>
              <w:jc w:val="center"/>
              <w:rPr>
                <w:rFonts w:ascii="Arial" w:hAnsi="Arial" w:cs="Arial"/>
                <w:b/>
                <w:sz w:val="20"/>
              </w:rPr>
            </w:pPr>
            <w:r w:rsidRPr="00D052BD">
              <w:rPr>
                <w:rFonts w:ascii="Arial" w:hAnsi="Arial" w:cs="Arial"/>
                <w:b/>
                <w:sz w:val="20"/>
              </w:rPr>
              <w:t>P-value</w:t>
            </w:r>
          </w:p>
        </w:tc>
        <w:tc>
          <w:tcPr>
            <w:tcW w:w="0" w:type="auto"/>
            <w:gridSpan w:val="2"/>
            <w:vAlign w:val="center"/>
          </w:tcPr>
          <w:p w14:paraId="7B69BABA" w14:textId="77777777" w:rsidR="00591646" w:rsidRPr="00D052BD" w:rsidRDefault="00591646" w:rsidP="00591646">
            <w:pPr>
              <w:jc w:val="center"/>
              <w:rPr>
                <w:rFonts w:ascii="Arial" w:hAnsi="Arial" w:cs="Arial"/>
                <w:sz w:val="20"/>
              </w:rPr>
            </w:pPr>
            <w:r w:rsidRPr="00D052BD">
              <w:rPr>
                <w:rFonts w:ascii="Arial" w:hAnsi="Arial" w:cs="Arial"/>
                <w:sz w:val="20"/>
              </w:rPr>
              <w:t>0.33</w:t>
            </w:r>
          </w:p>
        </w:tc>
        <w:tc>
          <w:tcPr>
            <w:tcW w:w="0" w:type="auto"/>
            <w:gridSpan w:val="2"/>
            <w:vAlign w:val="center"/>
          </w:tcPr>
          <w:p w14:paraId="222D6EB4" w14:textId="77777777" w:rsidR="00591646" w:rsidRPr="00D052BD" w:rsidRDefault="00591646" w:rsidP="00591646">
            <w:pPr>
              <w:jc w:val="center"/>
              <w:rPr>
                <w:rFonts w:ascii="Arial" w:hAnsi="Arial" w:cs="Arial"/>
                <w:sz w:val="20"/>
              </w:rPr>
            </w:pPr>
            <w:r w:rsidRPr="00D052BD">
              <w:rPr>
                <w:rFonts w:ascii="Arial" w:hAnsi="Arial" w:cs="Arial"/>
                <w:sz w:val="20"/>
              </w:rPr>
              <w:t>0.42</w:t>
            </w:r>
          </w:p>
        </w:tc>
        <w:tc>
          <w:tcPr>
            <w:tcW w:w="0" w:type="auto"/>
            <w:gridSpan w:val="2"/>
            <w:vAlign w:val="center"/>
          </w:tcPr>
          <w:p w14:paraId="43FCB00E" w14:textId="77777777" w:rsidR="00591646" w:rsidRPr="00D052BD" w:rsidRDefault="00591646" w:rsidP="00591646">
            <w:pPr>
              <w:jc w:val="center"/>
              <w:rPr>
                <w:rFonts w:ascii="Arial" w:hAnsi="Arial" w:cs="Arial"/>
                <w:sz w:val="20"/>
              </w:rPr>
            </w:pPr>
            <w:r w:rsidRPr="00D052BD">
              <w:rPr>
                <w:rFonts w:ascii="Arial" w:hAnsi="Arial" w:cs="Arial"/>
                <w:sz w:val="20"/>
              </w:rPr>
              <w:t>0.48</w:t>
            </w:r>
          </w:p>
        </w:tc>
      </w:tr>
      <w:tr w:rsidR="00591646" w:rsidRPr="00D052BD" w14:paraId="69FC37D8" w14:textId="77777777" w:rsidTr="00591646">
        <w:trPr>
          <w:trHeight w:val="331"/>
        </w:trPr>
        <w:tc>
          <w:tcPr>
            <w:tcW w:w="0" w:type="auto"/>
            <w:vMerge/>
          </w:tcPr>
          <w:p w14:paraId="65791FEF" w14:textId="77777777" w:rsidR="00591646" w:rsidRPr="00D052BD" w:rsidRDefault="00591646" w:rsidP="00591646">
            <w:pPr>
              <w:jc w:val="center"/>
              <w:rPr>
                <w:rFonts w:ascii="Arial" w:hAnsi="Arial" w:cs="Arial"/>
                <w:b/>
                <w:sz w:val="20"/>
              </w:rPr>
            </w:pPr>
          </w:p>
        </w:tc>
        <w:tc>
          <w:tcPr>
            <w:tcW w:w="0" w:type="auto"/>
            <w:vAlign w:val="center"/>
          </w:tcPr>
          <w:p w14:paraId="72CAFD9F" w14:textId="77777777" w:rsidR="00591646" w:rsidRPr="00D052BD" w:rsidRDefault="00591646" w:rsidP="00591646">
            <w:pPr>
              <w:jc w:val="center"/>
              <w:rPr>
                <w:rFonts w:ascii="Arial" w:hAnsi="Arial" w:cs="Arial"/>
                <w:b/>
                <w:sz w:val="20"/>
              </w:rPr>
            </w:pPr>
            <w:r w:rsidRPr="00D052BD">
              <w:rPr>
                <w:rFonts w:ascii="Arial" w:hAnsi="Arial" w:cs="Arial"/>
                <w:b/>
                <w:sz w:val="20"/>
              </w:rPr>
              <w:t>Level of significance</w:t>
            </w:r>
          </w:p>
        </w:tc>
        <w:tc>
          <w:tcPr>
            <w:tcW w:w="0" w:type="auto"/>
            <w:gridSpan w:val="2"/>
            <w:vAlign w:val="center"/>
          </w:tcPr>
          <w:p w14:paraId="7070A8E1"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2D0BC423"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37704B0E" w14:textId="77777777" w:rsidR="00591646" w:rsidRPr="00D052BD" w:rsidRDefault="00591646" w:rsidP="00591646">
            <w:pPr>
              <w:jc w:val="center"/>
              <w:rPr>
                <w:rFonts w:ascii="Arial" w:hAnsi="Arial" w:cs="Arial"/>
                <w:sz w:val="20"/>
              </w:rPr>
            </w:pPr>
            <w:r w:rsidRPr="00D052BD">
              <w:rPr>
                <w:rFonts w:ascii="Arial" w:hAnsi="Arial" w:cs="Arial"/>
                <w:sz w:val="20"/>
              </w:rPr>
              <w:t>NS</w:t>
            </w:r>
          </w:p>
        </w:tc>
      </w:tr>
      <w:tr w:rsidR="00591646" w:rsidRPr="00D052BD" w14:paraId="18AA871C" w14:textId="77777777" w:rsidTr="00591646">
        <w:trPr>
          <w:trHeight w:val="362"/>
        </w:trPr>
        <w:tc>
          <w:tcPr>
            <w:tcW w:w="0" w:type="auto"/>
            <w:vMerge w:val="restart"/>
            <w:vAlign w:val="center"/>
          </w:tcPr>
          <w:p w14:paraId="0BF7388E" w14:textId="77777777" w:rsidR="00591646" w:rsidRPr="00D052BD" w:rsidRDefault="00591646" w:rsidP="00591646">
            <w:pPr>
              <w:jc w:val="center"/>
              <w:rPr>
                <w:rFonts w:ascii="Arial" w:hAnsi="Arial" w:cs="Arial"/>
                <w:sz w:val="20"/>
              </w:rPr>
            </w:pPr>
            <w:r w:rsidRPr="00D052BD">
              <w:rPr>
                <w:rFonts w:ascii="Arial" w:hAnsi="Arial" w:cs="Arial"/>
                <w:sz w:val="20"/>
              </w:rPr>
              <w:t>2.</w:t>
            </w:r>
          </w:p>
        </w:tc>
        <w:tc>
          <w:tcPr>
            <w:tcW w:w="0" w:type="auto"/>
            <w:vAlign w:val="center"/>
          </w:tcPr>
          <w:p w14:paraId="26416652" w14:textId="77777777" w:rsidR="00591646" w:rsidRPr="00D052BD" w:rsidRDefault="00591646" w:rsidP="00591646">
            <w:pPr>
              <w:jc w:val="center"/>
              <w:rPr>
                <w:rFonts w:ascii="Arial" w:hAnsi="Arial" w:cs="Arial"/>
                <w:sz w:val="20"/>
              </w:rPr>
            </w:pPr>
            <w:r w:rsidRPr="00D052BD">
              <w:rPr>
                <w:rFonts w:ascii="Arial" w:hAnsi="Arial" w:cs="Arial"/>
                <w:sz w:val="20"/>
              </w:rPr>
              <w:t>PCV (%)</w:t>
            </w:r>
          </w:p>
        </w:tc>
        <w:tc>
          <w:tcPr>
            <w:tcW w:w="0" w:type="auto"/>
            <w:vAlign w:val="center"/>
          </w:tcPr>
          <w:p w14:paraId="35FF1D40" w14:textId="77777777" w:rsidR="00591646" w:rsidRPr="00D052BD" w:rsidRDefault="00591646" w:rsidP="00591646">
            <w:pPr>
              <w:jc w:val="center"/>
              <w:rPr>
                <w:rFonts w:ascii="Arial" w:hAnsi="Arial" w:cs="Arial"/>
                <w:sz w:val="20"/>
              </w:rPr>
            </w:pPr>
            <w:r w:rsidRPr="00D052BD">
              <w:rPr>
                <w:rFonts w:ascii="Arial" w:hAnsi="Arial" w:cs="Arial"/>
                <w:sz w:val="20"/>
              </w:rPr>
              <w:t>19.50±0.59</w:t>
            </w:r>
          </w:p>
        </w:tc>
        <w:tc>
          <w:tcPr>
            <w:tcW w:w="0" w:type="auto"/>
            <w:vAlign w:val="center"/>
          </w:tcPr>
          <w:p w14:paraId="1711E257" w14:textId="77777777" w:rsidR="00591646" w:rsidRPr="00D052BD" w:rsidRDefault="00591646" w:rsidP="00591646">
            <w:pPr>
              <w:jc w:val="center"/>
              <w:rPr>
                <w:rFonts w:ascii="Arial" w:hAnsi="Arial" w:cs="Arial"/>
                <w:sz w:val="20"/>
              </w:rPr>
            </w:pPr>
            <w:r w:rsidRPr="00D052BD">
              <w:rPr>
                <w:rFonts w:ascii="Arial" w:hAnsi="Arial" w:cs="Arial"/>
                <w:sz w:val="20"/>
              </w:rPr>
              <w:t>19.81±0.69</w:t>
            </w:r>
          </w:p>
        </w:tc>
        <w:tc>
          <w:tcPr>
            <w:tcW w:w="0" w:type="auto"/>
            <w:vAlign w:val="center"/>
          </w:tcPr>
          <w:p w14:paraId="2424DF07" w14:textId="77777777" w:rsidR="00591646" w:rsidRPr="00D052BD" w:rsidRDefault="00591646" w:rsidP="00591646">
            <w:pPr>
              <w:jc w:val="center"/>
              <w:rPr>
                <w:rFonts w:ascii="Arial" w:hAnsi="Arial" w:cs="Arial"/>
                <w:sz w:val="20"/>
              </w:rPr>
            </w:pPr>
            <w:r w:rsidRPr="00D052BD">
              <w:rPr>
                <w:rFonts w:ascii="Arial" w:hAnsi="Arial" w:cs="Arial"/>
                <w:sz w:val="20"/>
              </w:rPr>
              <w:t>20.04±0.40</w:t>
            </w:r>
          </w:p>
        </w:tc>
        <w:tc>
          <w:tcPr>
            <w:tcW w:w="0" w:type="auto"/>
            <w:vAlign w:val="center"/>
          </w:tcPr>
          <w:p w14:paraId="358CC498" w14:textId="77777777" w:rsidR="00591646" w:rsidRPr="00D052BD" w:rsidRDefault="00591646" w:rsidP="00591646">
            <w:pPr>
              <w:jc w:val="center"/>
              <w:rPr>
                <w:rFonts w:ascii="Arial" w:hAnsi="Arial" w:cs="Arial"/>
                <w:sz w:val="20"/>
              </w:rPr>
            </w:pPr>
            <w:r w:rsidRPr="00D052BD">
              <w:rPr>
                <w:rFonts w:ascii="Arial" w:hAnsi="Arial" w:cs="Arial"/>
                <w:sz w:val="20"/>
              </w:rPr>
              <w:t>20.01±0.51</w:t>
            </w:r>
          </w:p>
        </w:tc>
        <w:tc>
          <w:tcPr>
            <w:tcW w:w="0" w:type="auto"/>
            <w:vAlign w:val="center"/>
          </w:tcPr>
          <w:p w14:paraId="745EC5C5" w14:textId="77777777" w:rsidR="00591646" w:rsidRPr="00D052BD" w:rsidRDefault="00591646" w:rsidP="00591646">
            <w:pPr>
              <w:jc w:val="center"/>
              <w:rPr>
                <w:rFonts w:ascii="Arial" w:hAnsi="Arial" w:cs="Arial"/>
                <w:sz w:val="20"/>
              </w:rPr>
            </w:pPr>
            <w:r w:rsidRPr="00D052BD">
              <w:rPr>
                <w:rFonts w:ascii="Arial" w:hAnsi="Arial" w:cs="Arial"/>
                <w:sz w:val="20"/>
              </w:rPr>
              <w:t>19.85±0.39</w:t>
            </w:r>
          </w:p>
        </w:tc>
        <w:tc>
          <w:tcPr>
            <w:tcW w:w="0" w:type="auto"/>
            <w:vAlign w:val="center"/>
          </w:tcPr>
          <w:p w14:paraId="72D60C80" w14:textId="77777777" w:rsidR="00591646" w:rsidRPr="00D052BD" w:rsidRDefault="00591646" w:rsidP="00591646">
            <w:pPr>
              <w:jc w:val="center"/>
              <w:rPr>
                <w:rFonts w:ascii="Arial" w:hAnsi="Arial" w:cs="Arial"/>
                <w:sz w:val="20"/>
              </w:rPr>
            </w:pPr>
            <w:r w:rsidRPr="00D052BD">
              <w:rPr>
                <w:rFonts w:ascii="Arial" w:hAnsi="Arial" w:cs="Arial"/>
                <w:sz w:val="20"/>
              </w:rPr>
              <w:t>19.74±0.45</w:t>
            </w:r>
          </w:p>
        </w:tc>
      </w:tr>
      <w:tr w:rsidR="00591646" w:rsidRPr="00D052BD" w14:paraId="47797935" w14:textId="77777777" w:rsidTr="00591646">
        <w:trPr>
          <w:trHeight w:val="228"/>
        </w:trPr>
        <w:tc>
          <w:tcPr>
            <w:tcW w:w="0" w:type="auto"/>
            <w:vMerge/>
          </w:tcPr>
          <w:p w14:paraId="610DF358" w14:textId="77777777" w:rsidR="00591646" w:rsidRPr="00D052BD" w:rsidRDefault="00591646" w:rsidP="00591646">
            <w:pPr>
              <w:jc w:val="center"/>
              <w:rPr>
                <w:rFonts w:ascii="Arial" w:hAnsi="Arial" w:cs="Arial"/>
                <w:b/>
                <w:sz w:val="20"/>
              </w:rPr>
            </w:pPr>
          </w:p>
        </w:tc>
        <w:tc>
          <w:tcPr>
            <w:tcW w:w="0" w:type="auto"/>
            <w:vAlign w:val="center"/>
          </w:tcPr>
          <w:p w14:paraId="6F3D5D51" w14:textId="77777777" w:rsidR="00591646" w:rsidRPr="00D052BD" w:rsidRDefault="00591646" w:rsidP="00591646">
            <w:pPr>
              <w:jc w:val="center"/>
              <w:rPr>
                <w:rFonts w:ascii="Arial" w:hAnsi="Arial" w:cs="Arial"/>
                <w:b/>
                <w:sz w:val="20"/>
              </w:rPr>
            </w:pPr>
            <w:r w:rsidRPr="00D052BD">
              <w:rPr>
                <w:rFonts w:ascii="Arial" w:hAnsi="Arial" w:cs="Arial"/>
                <w:b/>
                <w:sz w:val="20"/>
              </w:rPr>
              <w:t>P-value</w:t>
            </w:r>
          </w:p>
        </w:tc>
        <w:tc>
          <w:tcPr>
            <w:tcW w:w="0" w:type="auto"/>
            <w:gridSpan w:val="2"/>
            <w:vAlign w:val="center"/>
          </w:tcPr>
          <w:p w14:paraId="2031F147" w14:textId="77777777" w:rsidR="00591646" w:rsidRPr="00D052BD" w:rsidRDefault="00591646" w:rsidP="00591646">
            <w:pPr>
              <w:jc w:val="center"/>
              <w:rPr>
                <w:rFonts w:ascii="Arial" w:hAnsi="Arial" w:cs="Arial"/>
                <w:sz w:val="20"/>
              </w:rPr>
            </w:pPr>
            <w:r w:rsidRPr="00D052BD">
              <w:rPr>
                <w:rFonts w:ascii="Arial" w:hAnsi="Arial" w:cs="Arial"/>
                <w:sz w:val="20"/>
              </w:rPr>
              <w:t>0.37</w:t>
            </w:r>
          </w:p>
        </w:tc>
        <w:tc>
          <w:tcPr>
            <w:tcW w:w="0" w:type="auto"/>
            <w:gridSpan w:val="2"/>
            <w:vAlign w:val="center"/>
          </w:tcPr>
          <w:p w14:paraId="3701E638" w14:textId="77777777" w:rsidR="00591646" w:rsidRPr="00D052BD" w:rsidRDefault="00591646" w:rsidP="00591646">
            <w:pPr>
              <w:jc w:val="center"/>
              <w:rPr>
                <w:rFonts w:ascii="Arial" w:hAnsi="Arial" w:cs="Arial"/>
                <w:sz w:val="20"/>
              </w:rPr>
            </w:pPr>
            <w:r w:rsidRPr="00D052BD">
              <w:rPr>
                <w:rFonts w:ascii="Arial" w:hAnsi="Arial" w:cs="Arial"/>
                <w:sz w:val="20"/>
              </w:rPr>
              <w:t>0.49</w:t>
            </w:r>
          </w:p>
        </w:tc>
        <w:tc>
          <w:tcPr>
            <w:tcW w:w="0" w:type="auto"/>
            <w:gridSpan w:val="2"/>
            <w:vAlign w:val="center"/>
          </w:tcPr>
          <w:p w14:paraId="5EE9B960" w14:textId="77777777" w:rsidR="00591646" w:rsidRPr="00D052BD" w:rsidRDefault="00591646" w:rsidP="00591646">
            <w:pPr>
              <w:jc w:val="center"/>
              <w:rPr>
                <w:rFonts w:ascii="Arial" w:hAnsi="Arial" w:cs="Arial"/>
                <w:sz w:val="20"/>
              </w:rPr>
            </w:pPr>
            <w:r w:rsidRPr="00D052BD">
              <w:rPr>
                <w:rFonts w:ascii="Arial" w:hAnsi="Arial" w:cs="Arial"/>
                <w:sz w:val="20"/>
              </w:rPr>
              <w:t>0.43</w:t>
            </w:r>
          </w:p>
        </w:tc>
      </w:tr>
      <w:tr w:rsidR="00591646" w:rsidRPr="00D052BD" w14:paraId="4F41E290" w14:textId="77777777" w:rsidTr="00591646">
        <w:trPr>
          <w:trHeight w:val="362"/>
        </w:trPr>
        <w:tc>
          <w:tcPr>
            <w:tcW w:w="0" w:type="auto"/>
            <w:vMerge/>
          </w:tcPr>
          <w:p w14:paraId="1A2BBE39" w14:textId="77777777" w:rsidR="00591646" w:rsidRPr="00D052BD" w:rsidRDefault="00591646" w:rsidP="00591646">
            <w:pPr>
              <w:jc w:val="center"/>
              <w:rPr>
                <w:rFonts w:ascii="Arial" w:hAnsi="Arial" w:cs="Arial"/>
                <w:b/>
                <w:sz w:val="20"/>
              </w:rPr>
            </w:pPr>
          </w:p>
        </w:tc>
        <w:tc>
          <w:tcPr>
            <w:tcW w:w="0" w:type="auto"/>
            <w:vAlign w:val="center"/>
          </w:tcPr>
          <w:p w14:paraId="1B2D4DA0" w14:textId="77777777" w:rsidR="00591646" w:rsidRPr="00D052BD" w:rsidRDefault="00591646" w:rsidP="00591646">
            <w:pPr>
              <w:jc w:val="center"/>
              <w:rPr>
                <w:rFonts w:ascii="Arial" w:hAnsi="Arial" w:cs="Arial"/>
                <w:b/>
                <w:sz w:val="20"/>
              </w:rPr>
            </w:pPr>
            <w:r w:rsidRPr="00D052BD">
              <w:rPr>
                <w:rFonts w:ascii="Arial" w:hAnsi="Arial" w:cs="Arial"/>
                <w:b/>
                <w:sz w:val="20"/>
              </w:rPr>
              <w:t>Level of significance</w:t>
            </w:r>
          </w:p>
        </w:tc>
        <w:tc>
          <w:tcPr>
            <w:tcW w:w="0" w:type="auto"/>
            <w:gridSpan w:val="2"/>
            <w:vAlign w:val="center"/>
          </w:tcPr>
          <w:p w14:paraId="3407C074"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286EE700"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41A0C211" w14:textId="77777777" w:rsidR="00591646" w:rsidRPr="00D052BD" w:rsidRDefault="00591646" w:rsidP="00591646">
            <w:pPr>
              <w:jc w:val="center"/>
              <w:rPr>
                <w:rFonts w:ascii="Arial" w:hAnsi="Arial" w:cs="Arial"/>
                <w:sz w:val="20"/>
              </w:rPr>
            </w:pPr>
            <w:r w:rsidRPr="00D052BD">
              <w:rPr>
                <w:rFonts w:ascii="Arial" w:hAnsi="Arial" w:cs="Arial"/>
                <w:sz w:val="20"/>
              </w:rPr>
              <w:t>NS</w:t>
            </w:r>
          </w:p>
        </w:tc>
      </w:tr>
      <w:tr w:rsidR="00591646" w:rsidRPr="00D052BD" w14:paraId="4C1AB717" w14:textId="77777777" w:rsidTr="00591646">
        <w:trPr>
          <w:trHeight w:val="382"/>
        </w:trPr>
        <w:tc>
          <w:tcPr>
            <w:tcW w:w="0" w:type="auto"/>
            <w:vMerge w:val="restart"/>
            <w:vAlign w:val="center"/>
          </w:tcPr>
          <w:p w14:paraId="2D9D86BB" w14:textId="77777777" w:rsidR="00591646" w:rsidRPr="00D052BD" w:rsidRDefault="00591646" w:rsidP="00591646">
            <w:pPr>
              <w:jc w:val="center"/>
              <w:rPr>
                <w:rFonts w:ascii="Arial" w:hAnsi="Arial" w:cs="Arial"/>
                <w:sz w:val="20"/>
              </w:rPr>
            </w:pPr>
            <w:r w:rsidRPr="00D052BD">
              <w:rPr>
                <w:rFonts w:ascii="Arial" w:hAnsi="Arial" w:cs="Arial"/>
                <w:sz w:val="20"/>
              </w:rPr>
              <w:t>3.</w:t>
            </w:r>
          </w:p>
        </w:tc>
        <w:tc>
          <w:tcPr>
            <w:tcW w:w="0" w:type="auto"/>
            <w:vAlign w:val="center"/>
          </w:tcPr>
          <w:p w14:paraId="0F46744D" w14:textId="77777777" w:rsidR="00591646" w:rsidRPr="00D052BD" w:rsidRDefault="00591646" w:rsidP="00591646">
            <w:pPr>
              <w:jc w:val="center"/>
              <w:rPr>
                <w:rFonts w:ascii="Arial" w:hAnsi="Arial" w:cs="Arial"/>
                <w:sz w:val="20"/>
              </w:rPr>
            </w:pPr>
            <w:r w:rsidRPr="00D052BD">
              <w:rPr>
                <w:rFonts w:ascii="Arial" w:hAnsi="Arial" w:cs="Arial"/>
                <w:sz w:val="20"/>
              </w:rPr>
              <w:t>TEC (10</w:t>
            </w:r>
            <w:r w:rsidRPr="00D052BD">
              <w:rPr>
                <w:rFonts w:ascii="Arial" w:hAnsi="Arial" w:cs="Arial"/>
                <w:sz w:val="20"/>
                <w:vertAlign w:val="superscript"/>
              </w:rPr>
              <w:t>6</w:t>
            </w:r>
            <w:r w:rsidRPr="00D052BD">
              <w:rPr>
                <w:rFonts w:ascii="Arial" w:hAnsi="Arial" w:cs="Arial"/>
                <w:sz w:val="20"/>
              </w:rPr>
              <w:t>/µL)</w:t>
            </w:r>
          </w:p>
        </w:tc>
        <w:tc>
          <w:tcPr>
            <w:tcW w:w="0" w:type="auto"/>
            <w:vAlign w:val="center"/>
          </w:tcPr>
          <w:p w14:paraId="1CE86293" w14:textId="77777777" w:rsidR="00591646" w:rsidRPr="00D052BD" w:rsidRDefault="00591646" w:rsidP="00591646">
            <w:pPr>
              <w:jc w:val="center"/>
              <w:rPr>
                <w:rFonts w:ascii="Arial" w:hAnsi="Arial" w:cs="Arial"/>
                <w:sz w:val="20"/>
              </w:rPr>
            </w:pPr>
            <w:r w:rsidRPr="00D052BD">
              <w:rPr>
                <w:rFonts w:ascii="Arial" w:hAnsi="Arial" w:cs="Arial"/>
                <w:sz w:val="20"/>
              </w:rPr>
              <w:t>4.82±0.28</w:t>
            </w:r>
          </w:p>
        </w:tc>
        <w:tc>
          <w:tcPr>
            <w:tcW w:w="0" w:type="auto"/>
            <w:vAlign w:val="center"/>
          </w:tcPr>
          <w:p w14:paraId="1A1A6883" w14:textId="77777777" w:rsidR="00591646" w:rsidRPr="00D052BD" w:rsidRDefault="00591646" w:rsidP="00591646">
            <w:pPr>
              <w:jc w:val="center"/>
              <w:rPr>
                <w:rFonts w:ascii="Arial" w:hAnsi="Arial" w:cs="Arial"/>
                <w:sz w:val="20"/>
              </w:rPr>
            </w:pPr>
            <w:r w:rsidRPr="00D052BD">
              <w:rPr>
                <w:rFonts w:ascii="Arial" w:hAnsi="Arial" w:cs="Arial"/>
                <w:sz w:val="20"/>
              </w:rPr>
              <w:t>4.72±0.31</w:t>
            </w:r>
          </w:p>
        </w:tc>
        <w:tc>
          <w:tcPr>
            <w:tcW w:w="0" w:type="auto"/>
            <w:vAlign w:val="center"/>
          </w:tcPr>
          <w:p w14:paraId="02282B88" w14:textId="77777777" w:rsidR="00591646" w:rsidRPr="00D052BD" w:rsidRDefault="00591646" w:rsidP="00591646">
            <w:pPr>
              <w:jc w:val="center"/>
              <w:rPr>
                <w:rFonts w:ascii="Arial" w:hAnsi="Arial" w:cs="Arial"/>
                <w:sz w:val="20"/>
              </w:rPr>
            </w:pPr>
            <w:r w:rsidRPr="00D052BD">
              <w:rPr>
                <w:rFonts w:ascii="Arial" w:hAnsi="Arial" w:cs="Arial"/>
                <w:sz w:val="20"/>
              </w:rPr>
              <w:t>4.55±0.29</w:t>
            </w:r>
          </w:p>
        </w:tc>
        <w:tc>
          <w:tcPr>
            <w:tcW w:w="0" w:type="auto"/>
            <w:vAlign w:val="center"/>
          </w:tcPr>
          <w:p w14:paraId="5A1AADE3" w14:textId="77777777" w:rsidR="00591646" w:rsidRPr="00D052BD" w:rsidRDefault="00591646" w:rsidP="00591646">
            <w:pPr>
              <w:jc w:val="center"/>
              <w:rPr>
                <w:rFonts w:ascii="Arial" w:hAnsi="Arial" w:cs="Arial"/>
                <w:sz w:val="20"/>
              </w:rPr>
            </w:pPr>
            <w:r w:rsidRPr="00D052BD">
              <w:rPr>
                <w:rFonts w:ascii="Arial" w:hAnsi="Arial" w:cs="Arial"/>
                <w:sz w:val="20"/>
              </w:rPr>
              <w:t>4.61±0.15</w:t>
            </w:r>
          </w:p>
        </w:tc>
        <w:tc>
          <w:tcPr>
            <w:tcW w:w="0" w:type="auto"/>
            <w:vAlign w:val="center"/>
          </w:tcPr>
          <w:p w14:paraId="4C8DC11F" w14:textId="77777777" w:rsidR="00591646" w:rsidRPr="00D052BD" w:rsidRDefault="00591646" w:rsidP="00591646">
            <w:pPr>
              <w:jc w:val="center"/>
              <w:rPr>
                <w:rFonts w:ascii="Arial" w:hAnsi="Arial" w:cs="Arial"/>
                <w:sz w:val="20"/>
              </w:rPr>
            </w:pPr>
            <w:r w:rsidRPr="00D052BD">
              <w:rPr>
                <w:rFonts w:ascii="Arial" w:hAnsi="Arial" w:cs="Arial"/>
                <w:sz w:val="20"/>
              </w:rPr>
              <w:t>4.45±0.21</w:t>
            </w:r>
          </w:p>
        </w:tc>
        <w:tc>
          <w:tcPr>
            <w:tcW w:w="0" w:type="auto"/>
            <w:vAlign w:val="center"/>
          </w:tcPr>
          <w:p w14:paraId="7536A311" w14:textId="77777777" w:rsidR="00591646" w:rsidRPr="00D052BD" w:rsidRDefault="00591646" w:rsidP="00591646">
            <w:pPr>
              <w:jc w:val="center"/>
              <w:rPr>
                <w:rFonts w:ascii="Arial" w:hAnsi="Arial" w:cs="Arial"/>
                <w:sz w:val="20"/>
              </w:rPr>
            </w:pPr>
            <w:r w:rsidRPr="00D052BD">
              <w:rPr>
                <w:rFonts w:ascii="Arial" w:hAnsi="Arial" w:cs="Arial"/>
                <w:sz w:val="20"/>
              </w:rPr>
              <w:t>4.53±0.21</w:t>
            </w:r>
          </w:p>
        </w:tc>
      </w:tr>
      <w:tr w:rsidR="00591646" w:rsidRPr="00D052BD" w14:paraId="15AF165F" w14:textId="77777777" w:rsidTr="00591646">
        <w:trPr>
          <w:trHeight w:val="228"/>
        </w:trPr>
        <w:tc>
          <w:tcPr>
            <w:tcW w:w="0" w:type="auto"/>
            <w:vMerge/>
          </w:tcPr>
          <w:p w14:paraId="37EEC732" w14:textId="77777777" w:rsidR="00591646" w:rsidRPr="00D052BD" w:rsidRDefault="00591646" w:rsidP="00591646">
            <w:pPr>
              <w:jc w:val="center"/>
              <w:rPr>
                <w:rFonts w:ascii="Arial" w:hAnsi="Arial" w:cs="Arial"/>
                <w:b/>
                <w:sz w:val="20"/>
              </w:rPr>
            </w:pPr>
          </w:p>
        </w:tc>
        <w:tc>
          <w:tcPr>
            <w:tcW w:w="0" w:type="auto"/>
            <w:vAlign w:val="center"/>
          </w:tcPr>
          <w:p w14:paraId="5E5C9AD6" w14:textId="77777777" w:rsidR="00591646" w:rsidRPr="00D052BD" w:rsidRDefault="00591646" w:rsidP="00591646">
            <w:pPr>
              <w:jc w:val="center"/>
              <w:rPr>
                <w:rFonts w:ascii="Arial" w:hAnsi="Arial" w:cs="Arial"/>
                <w:b/>
                <w:sz w:val="20"/>
              </w:rPr>
            </w:pPr>
            <w:r w:rsidRPr="00D052BD">
              <w:rPr>
                <w:rFonts w:ascii="Arial" w:hAnsi="Arial" w:cs="Arial"/>
                <w:b/>
                <w:sz w:val="20"/>
              </w:rPr>
              <w:t>P-value</w:t>
            </w:r>
          </w:p>
        </w:tc>
        <w:tc>
          <w:tcPr>
            <w:tcW w:w="0" w:type="auto"/>
            <w:gridSpan w:val="2"/>
            <w:vAlign w:val="center"/>
          </w:tcPr>
          <w:p w14:paraId="21ACDD22" w14:textId="77777777" w:rsidR="00591646" w:rsidRPr="00D052BD" w:rsidRDefault="00591646" w:rsidP="00591646">
            <w:pPr>
              <w:jc w:val="center"/>
              <w:rPr>
                <w:rFonts w:ascii="Arial" w:hAnsi="Arial" w:cs="Arial"/>
                <w:sz w:val="20"/>
              </w:rPr>
            </w:pPr>
            <w:r w:rsidRPr="00D052BD">
              <w:rPr>
                <w:rFonts w:ascii="Arial" w:hAnsi="Arial" w:cs="Arial"/>
                <w:sz w:val="20"/>
              </w:rPr>
              <w:t>0.41</w:t>
            </w:r>
          </w:p>
        </w:tc>
        <w:tc>
          <w:tcPr>
            <w:tcW w:w="0" w:type="auto"/>
            <w:gridSpan w:val="2"/>
            <w:vAlign w:val="center"/>
          </w:tcPr>
          <w:p w14:paraId="7FAC2F93" w14:textId="77777777" w:rsidR="00591646" w:rsidRPr="00D052BD" w:rsidRDefault="00591646" w:rsidP="00591646">
            <w:pPr>
              <w:jc w:val="center"/>
              <w:rPr>
                <w:rFonts w:ascii="Arial" w:hAnsi="Arial" w:cs="Arial"/>
                <w:sz w:val="20"/>
              </w:rPr>
            </w:pPr>
            <w:r w:rsidRPr="00D052BD">
              <w:rPr>
                <w:rFonts w:ascii="Arial" w:hAnsi="Arial" w:cs="Arial"/>
                <w:sz w:val="20"/>
              </w:rPr>
              <w:t>0.43</w:t>
            </w:r>
          </w:p>
        </w:tc>
        <w:tc>
          <w:tcPr>
            <w:tcW w:w="0" w:type="auto"/>
            <w:gridSpan w:val="2"/>
            <w:vAlign w:val="center"/>
          </w:tcPr>
          <w:p w14:paraId="0BAA0C86" w14:textId="77777777" w:rsidR="00591646" w:rsidRPr="00D052BD" w:rsidRDefault="00591646" w:rsidP="00591646">
            <w:pPr>
              <w:jc w:val="center"/>
              <w:rPr>
                <w:rFonts w:ascii="Arial" w:hAnsi="Arial" w:cs="Arial"/>
                <w:sz w:val="20"/>
              </w:rPr>
            </w:pPr>
            <w:r w:rsidRPr="00D052BD">
              <w:rPr>
                <w:rFonts w:ascii="Arial" w:hAnsi="Arial" w:cs="Arial"/>
                <w:sz w:val="20"/>
              </w:rPr>
              <w:t>0.40</w:t>
            </w:r>
          </w:p>
        </w:tc>
      </w:tr>
      <w:tr w:rsidR="00591646" w:rsidRPr="00D052BD" w14:paraId="4C7843EF" w14:textId="77777777" w:rsidTr="00591646">
        <w:trPr>
          <w:trHeight w:val="382"/>
        </w:trPr>
        <w:tc>
          <w:tcPr>
            <w:tcW w:w="0" w:type="auto"/>
            <w:vMerge/>
          </w:tcPr>
          <w:p w14:paraId="78F9FBFF" w14:textId="77777777" w:rsidR="00591646" w:rsidRPr="00D052BD" w:rsidRDefault="00591646" w:rsidP="00591646">
            <w:pPr>
              <w:jc w:val="center"/>
              <w:rPr>
                <w:rFonts w:ascii="Arial" w:hAnsi="Arial" w:cs="Arial"/>
                <w:b/>
                <w:sz w:val="20"/>
              </w:rPr>
            </w:pPr>
          </w:p>
        </w:tc>
        <w:tc>
          <w:tcPr>
            <w:tcW w:w="0" w:type="auto"/>
            <w:vAlign w:val="center"/>
          </w:tcPr>
          <w:p w14:paraId="29455C66" w14:textId="77777777" w:rsidR="00591646" w:rsidRPr="00D052BD" w:rsidRDefault="00591646" w:rsidP="00591646">
            <w:pPr>
              <w:jc w:val="center"/>
              <w:rPr>
                <w:rFonts w:ascii="Arial" w:hAnsi="Arial" w:cs="Arial"/>
                <w:b/>
                <w:sz w:val="20"/>
              </w:rPr>
            </w:pPr>
            <w:r w:rsidRPr="00D052BD">
              <w:rPr>
                <w:rFonts w:ascii="Arial" w:hAnsi="Arial" w:cs="Arial"/>
                <w:b/>
                <w:sz w:val="20"/>
              </w:rPr>
              <w:t>Level of significance</w:t>
            </w:r>
          </w:p>
        </w:tc>
        <w:tc>
          <w:tcPr>
            <w:tcW w:w="0" w:type="auto"/>
            <w:gridSpan w:val="2"/>
            <w:vAlign w:val="center"/>
          </w:tcPr>
          <w:p w14:paraId="64F68B25"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6144FF54"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2F042125" w14:textId="77777777" w:rsidR="00591646" w:rsidRPr="00D052BD" w:rsidRDefault="00591646" w:rsidP="00591646">
            <w:pPr>
              <w:jc w:val="center"/>
              <w:rPr>
                <w:rFonts w:ascii="Arial" w:hAnsi="Arial" w:cs="Arial"/>
                <w:sz w:val="20"/>
              </w:rPr>
            </w:pPr>
            <w:r w:rsidRPr="00D052BD">
              <w:rPr>
                <w:rFonts w:ascii="Arial" w:hAnsi="Arial" w:cs="Arial"/>
                <w:sz w:val="20"/>
              </w:rPr>
              <w:t>NS</w:t>
            </w:r>
          </w:p>
        </w:tc>
      </w:tr>
      <w:tr w:rsidR="00591646" w:rsidRPr="00D052BD" w14:paraId="3B9E954B" w14:textId="77777777" w:rsidTr="00591646">
        <w:trPr>
          <w:trHeight w:val="362"/>
        </w:trPr>
        <w:tc>
          <w:tcPr>
            <w:tcW w:w="0" w:type="auto"/>
            <w:vMerge w:val="restart"/>
            <w:vAlign w:val="center"/>
          </w:tcPr>
          <w:p w14:paraId="3CD30A35" w14:textId="77777777" w:rsidR="00591646" w:rsidRPr="00D052BD" w:rsidRDefault="00591646" w:rsidP="00591646">
            <w:pPr>
              <w:jc w:val="center"/>
              <w:rPr>
                <w:rFonts w:ascii="Arial" w:hAnsi="Arial" w:cs="Arial"/>
                <w:sz w:val="20"/>
              </w:rPr>
            </w:pPr>
            <w:r w:rsidRPr="00D052BD">
              <w:rPr>
                <w:rFonts w:ascii="Arial" w:hAnsi="Arial" w:cs="Arial"/>
                <w:sz w:val="20"/>
              </w:rPr>
              <w:t>4.</w:t>
            </w:r>
          </w:p>
        </w:tc>
        <w:tc>
          <w:tcPr>
            <w:tcW w:w="0" w:type="auto"/>
            <w:vAlign w:val="center"/>
          </w:tcPr>
          <w:p w14:paraId="073B59B1" w14:textId="77777777" w:rsidR="00591646" w:rsidRPr="00D052BD" w:rsidRDefault="00591646" w:rsidP="00591646">
            <w:pPr>
              <w:jc w:val="center"/>
              <w:rPr>
                <w:rFonts w:ascii="Arial" w:hAnsi="Arial" w:cs="Arial"/>
                <w:sz w:val="20"/>
              </w:rPr>
            </w:pPr>
            <w:r w:rsidRPr="00D052BD">
              <w:rPr>
                <w:rFonts w:ascii="Arial" w:hAnsi="Arial" w:cs="Arial"/>
                <w:sz w:val="20"/>
              </w:rPr>
              <w:t>TLC (10</w:t>
            </w:r>
            <w:r w:rsidRPr="00D052BD">
              <w:rPr>
                <w:rFonts w:ascii="Arial" w:hAnsi="Arial" w:cs="Arial"/>
                <w:sz w:val="20"/>
                <w:vertAlign w:val="superscript"/>
              </w:rPr>
              <w:t>3</w:t>
            </w:r>
            <w:r w:rsidRPr="00D052BD">
              <w:rPr>
                <w:rFonts w:ascii="Arial" w:hAnsi="Arial" w:cs="Arial"/>
                <w:sz w:val="20"/>
              </w:rPr>
              <w:t>/µL)</w:t>
            </w:r>
          </w:p>
        </w:tc>
        <w:tc>
          <w:tcPr>
            <w:tcW w:w="0" w:type="auto"/>
            <w:vAlign w:val="center"/>
          </w:tcPr>
          <w:p w14:paraId="0AEC84E4" w14:textId="77777777" w:rsidR="00591646" w:rsidRPr="00D052BD" w:rsidRDefault="00591646" w:rsidP="00591646">
            <w:pPr>
              <w:jc w:val="center"/>
              <w:rPr>
                <w:rFonts w:ascii="Arial" w:hAnsi="Arial" w:cs="Arial"/>
                <w:sz w:val="20"/>
              </w:rPr>
            </w:pPr>
            <w:r w:rsidRPr="00D052BD">
              <w:rPr>
                <w:rFonts w:ascii="Arial" w:hAnsi="Arial" w:cs="Arial"/>
                <w:sz w:val="20"/>
              </w:rPr>
              <w:t>8.08±0.33</w:t>
            </w:r>
          </w:p>
        </w:tc>
        <w:tc>
          <w:tcPr>
            <w:tcW w:w="0" w:type="auto"/>
            <w:vAlign w:val="center"/>
          </w:tcPr>
          <w:p w14:paraId="2EB2CB0A" w14:textId="77777777" w:rsidR="00591646" w:rsidRPr="00D052BD" w:rsidRDefault="00591646" w:rsidP="00591646">
            <w:pPr>
              <w:jc w:val="center"/>
              <w:rPr>
                <w:rFonts w:ascii="Arial" w:hAnsi="Arial" w:cs="Arial"/>
                <w:sz w:val="20"/>
              </w:rPr>
            </w:pPr>
            <w:r w:rsidRPr="00D052BD">
              <w:rPr>
                <w:rFonts w:ascii="Arial" w:hAnsi="Arial" w:cs="Arial"/>
                <w:sz w:val="20"/>
              </w:rPr>
              <w:t>8.01±0.39</w:t>
            </w:r>
          </w:p>
        </w:tc>
        <w:tc>
          <w:tcPr>
            <w:tcW w:w="0" w:type="auto"/>
            <w:vAlign w:val="center"/>
          </w:tcPr>
          <w:p w14:paraId="1C23F88E" w14:textId="77777777" w:rsidR="00591646" w:rsidRPr="00D052BD" w:rsidRDefault="00591646" w:rsidP="00591646">
            <w:pPr>
              <w:jc w:val="center"/>
              <w:rPr>
                <w:rFonts w:ascii="Arial" w:hAnsi="Arial" w:cs="Arial"/>
                <w:sz w:val="20"/>
              </w:rPr>
            </w:pPr>
            <w:r w:rsidRPr="00D052BD">
              <w:rPr>
                <w:rFonts w:ascii="Arial" w:hAnsi="Arial" w:cs="Arial"/>
                <w:sz w:val="20"/>
              </w:rPr>
              <w:t>12.94</w:t>
            </w:r>
            <w:r w:rsidRPr="00D052BD">
              <w:rPr>
                <w:rFonts w:ascii="Arial" w:hAnsi="Arial" w:cs="Arial"/>
                <w:sz w:val="20"/>
                <w:vertAlign w:val="superscript"/>
              </w:rPr>
              <w:t>b</w:t>
            </w:r>
            <w:r w:rsidRPr="00D052BD">
              <w:rPr>
                <w:rFonts w:ascii="Arial" w:hAnsi="Arial" w:cs="Arial"/>
                <w:sz w:val="20"/>
              </w:rPr>
              <w:t xml:space="preserve"> ± 0.48</w:t>
            </w:r>
          </w:p>
        </w:tc>
        <w:tc>
          <w:tcPr>
            <w:tcW w:w="0" w:type="auto"/>
            <w:vAlign w:val="center"/>
          </w:tcPr>
          <w:p w14:paraId="2B0322B9" w14:textId="77777777" w:rsidR="00591646" w:rsidRPr="00D052BD" w:rsidRDefault="00591646" w:rsidP="00591646">
            <w:pPr>
              <w:jc w:val="center"/>
              <w:rPr>
                <w:rFonts w:ascii="Arial" w:hAnsi="Arial" w:cs="Arial"/>
                <w:sz w:val="20"/>
              </w:rPr>
            </w:pPr>
            <w:r w:rsidRPr="00D052BD">
              <w:rPr>
                <w:rFonts w:ascii="Arial" w:hAnsi="Arial" w:cs="Arial"/>
                <w:sz w:val="20"/>
              </w:rPr>
              <w:t>13.97</w:t>
            </w:r>
            <w:r w:rsidRPr="00D052BD">
              <w:rPr>
                <w:rFonts w:ascii="Arial" w:hAnsi="Arial" w:cs="Arial"/>
                <w:sz w:val="20"/>
                <w:vertAlign w:val="superscript"/>
              </w:rPr>
              <w:t xml:space="preserve">a </w:t>
            </w:r>
            <w:r w:rsidRPr="00D052BD">
              <w:rPr>
                <w:rFonts w:ascii="Arial" w:hAnsi="Arial" w:cs="Arial"/>
                <w:sz w:val="20"/>
              </w:rPr>
              <w:t>± 0.27</w:t>
            </w:r>
          </w:p>
        </w:tc>
        <w:tc>
          <w:tcPr>
            <w:tcW w:w="0" w:type="auto"/>
            <w:vAlign w:val="center"/>
          </w:tcPr>
          <w:p w14:paraId="3257E375" w14:textId="77777777" w:rsidR="00591646" w:rsidRPr="00D052BD" w:rsidRDefault="00591646" w:rsidP="00591646">
            <w:pPr>
              <w:jc w:val="center"/>
              <w:rPr>
                <w:rFonts w:ascii="Arial" w:hAnsi="Arial" w:cs="Arial"/>
                <w:sz w:val="20"/>
              </w:rPr>
            </w:pPr>
            <w:r w:rsidRPr="00D052BD">
              <w:rPr>
                <w:rFonts w:ascii="Arial" w:hAnsi="Arial" w:cs="Arial"/>
                <w:sz w:val="20"/>
              </w:rPr>
              <w:t>12.29±0.57</w:t>
            </w:r>
          </w:p>
        </w:tc>
        <w:tc>
          <w:tcPr>
            <w:tcW w:w="0" w:type="auto"/>
            <w:vAlign w:val="center"/>
          </w:tcPr>
          <w:p w14:paraId="70BDC795" w14:textId="77777777" w:rsidR="00591646" w:rsidRPr="00D052BD" w:rsidRDefault="00591646" w:rsidP="00591646">
            <w:pPr>
              <w:jc w:val="center"/>
              <w:rPr>
                <w:rFonts w:ascii="Arial" w:hAnsi="Arial" w:cs="Arial"/>
                <w:sz w:val="20"/>
              </w:rPr>
            </w:pPr>
            <w:r w:rsidRPr="00D052BD">
              <w:rPr>
                <w:rFonts w:ascii="Arial" w:hAnsi="Arial" w:cs="Arial"/>
                <w:sz w:val="20"/>
              </w:rPr>
              <w:t>13.25±0.43</w:t>
            </w:r>
          </w:p>
        </w:tc>
      </w:tr>
      <w:tr w:rsidR="00591646" w:rsidRPr="00D052BD" w14:paraId="3E7E157F" w14:textId="77777777" w:rsidTr="00591646">
        <w:trPr>
          <w:trHeight w:val="221"/>
        </w:trPr>
        <w:tc>
          <w:tcPr>
            <w:tcW w:w="0" w:type="auto"/>
            <w:vMerge/>
          </w:tcPr>
          <w:p w14:paraId="4DD222F4" w14:textId="77777777" w:rsidR="00591646" w:rsidRPr="00D052BD" w:rsidRDefault="00591646" w:rsidP="00591646">
            <w:pPr>
              <w:jc w:val="center"/>
              <w:rPr>
                <w:rFonts w:ascii="Arial" w:hAnsi="Arial" w:cs="Arial"/>
                <w:b/>
                <w:sz w:val="20"/>
              </w:rPr>
            </w:pPr>
          </w:p>
        </w:tc>
        <w:tc>
          <w:tcPr>
            <w:tcW w:w="0" w:type="auto"/>
            <w:vAlign w:val="center"/>
          </w:tcPr>
          <w:p w14:paraId="1193DA23" w14:textId="77777777" w:rsidR="00591646" w:rsidRPr="00D052BD" w:rsidRDefault="00591646" w:rsidP="00591646">
            <w:pPr>
              <w:jc w:val="center"/>
              <w:rPr>
                <w:rFonts w:ascii="Arial" w:hAnsi="Arial" w:cs="Arial"/>
                <w:b/>
                <w:sz w:val="20"/>
              </w:rPr>
            </w:pPr>
            <w:r w:rsidRPr="00D052BD">
              <w:rPr>
                <w:rFonts w:ascii="Arial" w:hAnsi="Arial" w:cs="Arial"/>
                <w:b/>
                <w:sz w:val="20"/>
              </w:rPr>
              <w:t>P-value</w:t>
            </w:r>
          </w:p>
        </w:tc>
        <w:tc>
          <w:tcPr>
            <w:tcW w:w="0" w:type="auto"/>
            <w:gridSpan w:val="2"/>
            <w:vAlign w:val="center"/>
          </w:tcPr>
          <w:p w14:paraId="70242EFA" w14:textId="77777777" w:rsidR="00591646" w:rsidRPr="00D052BD" w:rsidRDefault="00591646" w:rsidP="00591646">
            <w:pPr>
              <w:jc w:val="center"/>
              <w:rPr>
                <w:rFonts w:ascii="Arial" w:hAnsi="Arial" w:cs="Arial"/>
                <w:sz w:val="20"/>
              </w:rPr>
            </w:pPr>
            <w:r w:rsidRPr="00D052BD">
              <w:rPr>
                <w:rFonts w:ascii="Arial" w:hAnsi="Arial" w:cs="Arial"/>
                <w:sz w:val="20"/>
              </w:rPr>
              <w:t>0.44</w:t>
            </w:r>
          </w:p>
        </w:tc>
        <w:tc>
          <w:tcPr>
            <w:tcW w:w="0" w:type="auto"/>
            <w:gridSpan w:val="2"/>
            <w:vAlign w:val="center"/>
          </w:tcPr>
          <w:p w14:paraId="372B2ADA" w14:textId="77777777" w:rsidR="00591646" w:rsidRPr="00D052BD" w:rsidRDefault="00591646" w:rsidP="00591646">
            <w:pPr>
              <w:jc w:val="center"/>
              <w:rPr>
                <w:rFonts w:ascii="Arial" w:hAnsi="Arial" w:cs="Arial"/>
                <w:sz w:val="20"/>
              </w:rPr>
            </w:pPr>
            <w:r w:rsidRPr="00D052BD">
              <w:rPr>
                <w:rFonts w:ascii="Arial" w:hAnsi="Arial" w:cs="Arial"/>
                <w:sz w:val="20"/>
              </w:rPr>
              <w:t>0.04</w:t>
            </w:r>
          </w:p>
        </w:tc>
        <w:tc>
          <w:tcPr>
            <w:tcW w:w="0" w:type="auto"/>
            <w:gridSpan w:val="2"/>
            <w:vAlign w:val="center"/>
          </w:tcPr>
          <w:p w14:paraId="0E17B4C1" w14:textId="77777777" w:rsidR="00591646" w:rsidRPr="00D052BD" w:rsidRDefault="00591646" w:rsidP="00591646">
            <w:pPr>
              <w:jc w:val="center"/>
              <w:rPr>
                <w:rFonts w:ascii="Arial" w:hAnsi="Arial" w:cs="Arial"/>
                <w:sz w:val="20"/>
              </w:rPr>
            </w:pPr>
            <w:r w:rsidRPr="00D052BD">
              <w:rPr>
                <w:rFonts w:ascii="Arial" w:hAnsi="Arial" w:cs="Arial"/>
                <w:sz w:val="20"/>
              </w:rPr>
              <w:t>0.10</w:t>
            </w:r>
          </w:p>
        </w:tc>
      </w:tr>
      <w:tr w:rsidR="00591646" w:rsidRPr="00D052BD" w14:paraId="42DE76FB" w14:textId="77777777" w:rsidTr="00591646">
        <w:trPr>
          <w:trHeight w:val="362"/>
        </w:trPr>
        <w:tc>
          <w:tcPr>
            <w:tcW w:w="0" w:type="auto"/>
            <w:vMerge/>
          </w:tcPr>
          <w:p w14:paraId="060B8A9F" w14:textId="77777777" w:rsidR="00591646" w:rsidRPr="00D052BD" w:rsidRDefault="00591646" w:rsidP="00591646">
            <w:pPr>
              <w:jc w:val="center"/>
              <w:rPr>
                <w:rFonts w:ascii="Arial" w:hAnsi="Arial" w:cs="Arial"/>
                <w:b/>
                <w:sz w:val="20"/>
              </w:rPr>
            </w:pPr>
          </w:p>
        </w:tc>
        <w:tc>
          <w:tcPr>
            <w:tcW w:w="0" w:type="auto"/>
            <w:vAlign w:val="center"/>
          </w:tcPr>
          <w:p w14:paraId="03D1B54E" w14:textId="77777777" w:rsidR="00591646" w:rsidRPr="00D052BD" w:rsidRDefault="00591646" w:rsidP="00591646">
            <w:pPr>
              <w:jc w:val="center"/>
              <w:rPr>
                <w:rFonts w:ascii="Arial" w:hAnsi="Arial" w:cs="Arial"/>
                <w:b/>
                <w:sz w:val="20"/>
              </w:rPr>
            </w:pPr>
            <w:r w:rsidRPr="00D052BD">
              <w:rPr>
                <w:rFonts w:ascii="Arial" w:hAnsi="Arial" w:cs="Arial"/>
                <w:b/>
                <w:sz w:val="20"/>
              </w:rPr>
              <w:t>Level of significance</w:t>
            </w:r>
          </w:p>
        </w:tc>
        <w:tc>
          <w:tcPr>
            <w:tcW w:w="0" w:type="auto"/>
            <w:gridSpan w:val="2"/>
            <w:vAlign w:val="center"/>
          </w:tcPr>
          <w:p w14:paraId="1F252603"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6F300F2A" w14:textId="77777777" w:rsidR="00591646" w:rsidRPr="00D052BD" w:rsidRDefault="00591646" w:rsidP="00591646">
            <w:pPr>
              <w:jc w:val="center"/>
              <w:rPr>
                <w:rFonts w:ascii="Arial" w:hAnsi="Arial" w:cs="Arial"/>
                <w:sz w:val="20"/>
              </w:rPr>
            </w:pPr>
            <w:r w:rsidRPr="00D052BD">
              <w:rPr>
                <w:rFonts w:ascii="Arial" w:hAnsi="Arial" w:cs="Arial"/>
                <w:sz w:val="20"/>
              </w:rPr>
              <w:t>S*</w:t>
            </w:r>
          </w:p>
        </w:tc>
        <w:tc>
          <w:tcPr>
            <w:tcW w:w="0" w:type="auto"/>
            <w:gridSpan w:val="2"/>
            <w:vAlign w:val="center"/>
          </w:tcPr>
          <w:p w14:paraId="21C2A270" w14:textId="77777777" w:rsidR="00591646" w:rsidRPr="00D052BD" w:rsidRDefault="00591646" w:rsidP="00591646">
            <w:pPr>
              <w:jc w:val="center"/>
              <w:rPr>
                <w:rFonts w:ascii="Arial" w:hAnsi="Arial" w:cs="Arial"/>
                <w:sz w:val="20"/>
              </w:rPr>
            </w:pPr>
            <w:r w:rsidRPr="00D052BD">
              <w:rPr>
                <w:rFonts w:ascii="Arial" w:hAnsi="Arial" w:cs="Arial"/>
                <w:sz w:val="20"/>
              </w:rPr>
              <w:t>NS</w:t>
            </w:r>
          </w:p>
        </w:tc>
      </w:tr>
      <w:tr w:rsidR="00591646" w:rsidRPr="00D052BD" w14:paraId="678B9E4E" w14:textId="77777777" w:rsidTr="00591646">
        <w:trPr>
          <w:trHeight w:val="362"/>
        </w:trPr>
        <w:tc>
          <w:tcPr>
            <w:tcW w:w="0" w:type="auto"/>
            <w:vMerge w:val="restart"/>
            <w:vAlign w:val="center"/>
          </w:tcPr>
          <w:p w14:paraId="6B876248" w14:textId="77777777" w:rsidR="00591646" w:rsidRPr="00D052BD" w:rsidRDefault="00591646" w:rsidP="00591646">
            <w:pPr>
              <w:jc w:val="center"/>
              <w:rPr>
                <w:rFonts w:ascii="Arial" w:hAnsi="Arial" w:cs="Arial"/>
                <w:sz w:val="20"/>
              </w:rPr>
            </w:pPr>
            <w:r w:rsidRPr="00D052BD">
              <w:rPr>
                <w:rFonts w:ascii="Arial" w:hAnsi="Arial" w:cs="Arial"/>
                <w:sz w:val="20"/>
              </w:rPr>
              <w:t>5.</w:t>
            </w:r>
          </w:p>
        </w:tc>
        <w:tc>
          <w:tcPr>
            <w:tcW w:w="0" w:type="auto"/>
            <w:vAlign w:val="center"/>
          </w:tcPr>
          <w:p w14:paraId="43D261F6" w14:textId="77777777" w:rsidR="00591646" w:rsidRPr="00D052BD" w:rsidRDefault="00591646" w:rsidP="00591646">
            <w:pPr>
              <w:jc w:val="center"/>
              <w:rPr>
                <w:rFonts w:ascii="Arial" w:hAnsi="Arial" w:cs="Arial"/>
                <w:sz w:val="20"/>
              </w:rPr>
            </w:pPr>
            <w:r w:rsidRPr="00D052BD">
              <w:rPr>
                <w:rFonts w:ascii="Arial" w:hAnsi="Arial" w:cs="Arial"/>
                <w:sz w:val="20"/>
              </w:rPr>
              <w:t>MCV (</w:t>
            </w:r>
            <w:proofErr w:type="spellStart"/>
            <w:r w:rsidRPr="00D052BD">
              <w:rPr>
                <w:rFonts w:ascii="Arial" w:hAnsi="Arial" w:cs="Arial"/>
                <w:sz w:val="20"/>
              </w:rPr>
              <w:t>fL</w:t>
            </w:r>
            <w:proofErr w:type="spellEnd"/>
            <w:r w:rsidRPr="00D052BD">
              <w:rPr>
                <w:rFonts w:ascii="Arial" w:hAnsi="Arial" w:cs="Arial"/>
                <w:sz w:val="20"/>
              </w:rPr>
              <w:t>)</w:t>
            </w:r>
          </w:p>
        </w:tc>
        <w:tc>
          <w:tcPr>
            <w:tcW w:w="0" w:type="auto"/>
            <w:vAlign w:val="center"/>
          </w:tcPr>
          <w:p w14:paraId="7904F34E" w14:textId="77777777" w:rsidR="00591646" w:rsidRPr="00D052BD" w:rsidRDefault="00591646" w:rsidP="00591646">
            <w:pPr>
              <w:jc w:val="center"/>
              <w:rPr>
                <w:rFonts w:ascii="Arial" w:hAnsi="Arial" w:cs="Arial"/>
                <w:sz w:val="20"/>
              </w:rPr>
            </w:pPr>
            <w:r w:rsidRPr="00D052BD">
              <w:rPr>
                <w:rFonts w:ascii="Arial" w:hAnsi="Arial" w:cs="Arial"/>
                <w:sz w:val="20"/>
              </w:rPr>
              <w:t>30.45±0.84</w:t>
            </w:r>
          </w:p>
        </w:tc>
        <w:tc>
          <w:tcPr>
            <w:tcW w:w="0" w:type="auto"/>
            <w:vAlign w:val="center"/>
          </w:tcPr>
          <w:p w14:paraId="4DF6E87A" w14:textId="77777777" w:rsidR="00591646" w:rsidRPr="00D052BD" w:rsidRDefault="00591646" w:rsidP="00591646">
            <w:pPr>
              <w:jc w:val="center"/>
              <w:rPr>
                <w:rFonts w:ascii="Arial" w:hAnsi="Arial" w:cs="Arial"/>
                <w:sz w:val="20"/>
              </w:rPr>
            </w:pPr>
            <w:r w:rsidRPr="00D052BD">
              <w:rPr>
                <w:rFonts w:ascii="Arial" w:hAnsi="Arial" w:cs="Arial"/>
                <w:sz w:val="20"/>
              </w:rPr>
              <w:t>30.24±0.83</w:t>
            </w:r>
          </w:p>
        </w:tc>
        <w:tc>
          <w:tcPr>
            <w:tcW w:w="0" w:type="auto"/>
            <w:vAlign w:val="center"/>
          </w:tcPr>
          <w:p w14:paraId="144174F4" w14:textId="77777777" w:rsidR="00591646" w:rsidRPr="00D052BD" w:rsidRDefault="00591646" w:rsidP="00591646">
            <w:pPr>
              <w:jc w:val="center"/>
              <w:rPr>
                <w:rFonts w:ascii="Arial" w:hAnsi="Arial" w:cs="Arial"/>
                <w:sz w:val="20"/>
              </w:rPr>
            </w:pPr>
            <w:r w:rsidRPr="00D052BD">
              <w:rPr>
                <w:rFonts w:ascii="Arial" w:hAnsi="Arial" w:cs="Arial"/>
                <w:sz w:val="20"/>
              </w:rPr>
              <w:t>30.71±0.83</w:t>
            </w:r>
          </w:p>
        </w:tc>
        <w:tc>
          <w:tcPr>
            <w:tcW w:w="0" w:type="auto"/>
            <w:vAlign w:val="center"/>
          </w:tcPr>
          <w:p w14:paraId="2E3065F2" w14:textId="77777777" w:rsidR="00591646" w:rsidRPr="00D052BD" w:rsidRDefault="00591646" w:rsidP="00591646">
            <w:pPr>
              <w:jc w:val="center"/>
              <w:rPr>
                <w:rFonts w:ascii="Arial" w:hAnsi="Arial" w:cs="Arial"/>
                <w:sz w:val="20"/>
              </w:rPr>
            </w:pPr>
            <w:r w:rsidRPr="00D052BD">
              <w:rPr>
                <w:rFonts w:ascii="Arial" w:hAnsi="Arial" w:cs="Arial"/>
                <w:sz w:val="20"/>
              </w:rPr>
              <w:t>30.91±0.79</w:t>
            </w:r>
          </w:p>
        </w:tc>
        <w:tc>
          <w:tcPr>
            <w:tcW w:w="0" w:type="auto"/>
            <w:vAlign w:val="center"/>
          </w:tcPr>
          <w:p w14:paraId="11C3BC53" w14:textId="77777777" w:rsidR="00591646" w:rsidRPr="00D052BD" w:rsidRDefault="00591646" w:rsidP="00591646">
            <w:pPr>
              <w:jc w:val="center"/>
              <w:rPr>
                <w:rFonts w:ascii="Arial" w:hAnsi="Arial" w:cs="Arial"/>
                <w:sz w:val="20"/>
              </w:rPr>
            </w:pPr>
            <w:r w:rsidRPr="00D052BD">
              <w:rPr>
                <w:rFonts w:ascii="Arial" w:hAnsi="Arial" w:cs="Arial"/>
                <w:sz w:val="20"/>
              </w:rPr>
              <w:t>31.18±0.93</w:t>
            </w:r>
          </w:p>
        </w:tc>
        <w:tc>
          <w:tcPr>
            <w:tcW w:w="0" w:type="auto"/>
            <w:vAlign w:val="center"/>
          </w:tcPr>
          <w:p w14:paraId="1D1C739A" w14:textId="77777777" w:rsidR="00591646" w:rsidRPr="00D052BD" w:rsidRDefault="00591646" w:rsidP="00591646">
            <w:pPr>
              <w:jc w:val="center"/>
              <w:rPr>
                <w:rFonts w:ascii="Arial" w:hAnsi="Arial" w:cs="Arial"/>
                <w:sz w:val="20"/>
              </w:rPr>
            </w:pPr>
            <w:r w:rsidRPr="00D052BD">
              <w:rPr>
                <w:rFonts w:ascii="Arial" w:hAnsi="Arial" w:cs="Arial"/>
                <w:sz w:val="20"/>
              </w:rPr>
              <w:t>31.39±0.99</w:t>
            </w:r>
          </w:p>
        </w:tc>
      </w:tr>
      <w:tr w:rsidR="00591646" w:rsidRPr="00D052BD" w14:paraId="2AC321D1" w14:textId="77777777" w:rsidTr="00591646">
        <w:trPr>
          <w:trHeight w:val="228"/>
        </w:trPr>
        <w:tc>
          <w:tcPr>
            <w:tcW w:w="0" w:type="auto"/>
            <w:vMerge/>
          </w:tcPr>
          <w:p w14:paraId="7244FB7D" w14:textId="77777777" w:rsidR="00591646" w:rsidRPr="00D052BD" w:rsidRDefault="00591646" w:rsidP="00591646">
            <w:pPr>
              <w:jc w:val="center"/>
              <w:rPr>
                <w:rFonts w:ascii="Arial" w:hAnsi="Arial" w:cs="Arial"/>
                <w:b/>
                <w:sz w:val="20"/>
              </w:rPr>
            </w:pPr>
          </w:p>
        </w:tc>
        <w:tc>
          <w:tcPr>
            <w:tcW w:w="0" w:type="auto"/>
            <w:vAlign w:val="center"/>
          </w:tcPr>
          <w:p w14:paraId="5B70CC7D" w14:textId="77777777" w:rsidR="00591646" w:rsidRPr="00D052BD" w:rsidRDefault="00591646" w:rsidP="00591646">
            <w:pPr>
              <w:jc w:val="center"/>
              <w:rPr>
                <w:rFonts w:ascii="Arial" w:hAnsi="Arial" w:cs="Arial"/>
                <w:b/>
                <w:sz w:val="20"/>
              </w:rPr>
            </w:pPr>
            <w:r w:rsidRPr="00D052BD">
              <w:rPr>
                <w:rFonts w:ascii="Arial" w:hAnsi="Arial" w:cs="Arial"/>
                <w:b/>
                <w:sz w:val="20"/>
              </w:rPr>
              <w:t>P-value</w:t>
            </w:r>
          </w:p>
        </w:tc>
        <w:tc>
          <w:tcPr>
            <w:tcW w:w="0" w:type="auto"/>
            <w:gridSpan w:val="2"/>
            <w:vAlign w:val="center"/>
          </w:tcPr>
          <w:p w14:paraId="1161CEC6" w14:textId="77777777" w:rsidR="00591646" w:rsidRPr="00D052BD" w:rsidRDefault="00591646" w:rsidP="00591646">
            <w:pPr>
              <w:jc w:val="center"/>
              <w:rPr>
                <w:rFonts w:ascii="Arial" w:hAnsi="Arial" w:cs="Arial"/>
                <w:sz w:val="20"/>
              </w:rPr>
            </w:pPr>
            <w:r w:rsidRPr="00D052BD">
              <w:rPr>
                <w:rFonts w:ascii="Arial" w:hAnsi="Arial" w:cs="Arial"/>
                <w:sz w:val="20"/>
              </w:rPr>
              <w:t>0.43</w:t>
            </w:r>
          </w:p>
        </w:tc>
        <w:tc>
          <w:tcPr>
            <w:tcW w:w="0" w:type="auto"/>
            <w:gridSpan w:val="2"/>
            <w:vAlign w:val="center"/>
          </w:tcPr>
          <w:p w14:paraId="704642F7" w14:textId="77777777" w:rsidR="00591646" w:rsidRPr="00D052BD" w:rsidRDefault="00591646" w:rsidP="00591646">
            <w:pPr>
              <w:jc w:val="center"/>
              <w:rPr>
                <w:rFonts w:ascii="Arial" w:hAnsi="Arial" w:cs="Arial"/>
                <w:sz w:val="20"/>
              </w:rPr>
            </w:pPr>
            <w:r w:rsidRPr="00D052BD">
              <w:rPr>
                <w:rFonts w:ascii="Arial" w:hAnsi="Arial" w:cs="Arial"/>
                <w:sz w:val="20"/>
              </w:rPr>
              <w:t>0.43</w:t>
            </w:r>
          </w:p>
        </w:tc>
        <w:tc>
          <w:tcPr>
            <w:tcW w:w="0" w:type="auto"/>
            <w:gridSpan w:val="2"/>
            <w:vAlign w:val="center"/>
          </w:tcPr>
          <w:p w14:paraId="5283F10B" w14:textId="77777777" w:rsidR="00591646" w:rsidRPr="00D052BD" w:rsidRDefault="00591646" w:rsidP="00591646">
            <w:pPr>
              <w:jc w:val="center"/>
              <w:rPr>
                <w:rFonts w:ascii="Arial" w:hAnsi="Arial" w:cs="Arial"/>
                <w:sz w:val="20"/>
              </w:rPr>
            </w:pPr>
            <w:r w:rsidRPr="00D052BD">
              <w:rPr>
                <w:rFonts w:ascii="Arial" w:hAnsi="Arial" w:cs="Arial"/>
                <w:sz w:val="20"/>
              </w:rPr>
              <w:t>0.44</w:t>
            </w:r>
          </w:p>
        </w:tc>
      </w:tr>
      <w:tr w:rsidR="00591646" w:rsidRPr="00D052BD" w14:paraId="252D5465" w14:textId="77777777" w:rsidTr="00591646">
        <w:trPr>
          <w:trHeight w:val="362"/>
        </w:trPr>
        <w:tc>
          <w:tcPr>
            <w:tcW w:w="0" w:type="auto"/>
            <w:vMerge/>
          </w:tcPr>
          <w:p w14:paraId="1AF51B35" w14:textId="77777777" w:rsidR="00591646" w:rsidRPr="00D052BD" w:rsidRDefault="00591646" w:rsidP="00591646">
            <w:pPr>
              <w:jc w:val="center"/>
              <w:rPr>
                <w:rFonts w:ascii="Arial" w:hAnsi="Arial" w:cs="Arial"/>
                <w:b/>
                <w:sz w:val="20"/>
              </w:rPr>
            </w:pPr>
          </w:p>
        </w:tc>
        <w:tc>
          <w:tcPr>
            <w:tcW w:w="0" w:type="auto"/>
            <w:vAlign w:val="center"/>
          </w:tcPr>
          <w:p w14:paraId="48217048" w14:textId="77777777" w:rsidR="00591646" w:rsidRPr="00D052BD" w:rsidRDefault="00591646" w:rsidP="00591646">
            <w:pPr>
              <w:jc w:val="center"/>
              <w:rPr>
                <w:rFonts w:ascii="Arial" w:hAnsi="Arial" w:cs="Arial"/>
                <w:b/>
                <w:sz w:val="20"/>
              </w:rPr>
            </w:pPr>
            <w:r w:rsidRPr="00D052BD">
              <w:rPr>
                <w:rFonts w:ascii="Arial" w:hAnsi="Arial" w:cs="Arial"/>
                <w:b/>
                <w:sz w:val="20"/>
              </w:rPr>
              <w:t>Level of significance</w:t>
            </w:r>
          </w:p>
        </w:tc>
        <w:tc>
          <w:tcPr>
            <w:tcW w:w="0" w:type="auto"/>
            <w:gridSpan w:val="2"/>
            <w:vAlign w:val="center"/>
          </w:tcPr>
          <w:p w14:paraId="45DD648E"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596772BA"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70A92CEC" w14:textId="77777777" w:rsidR="00591646" w:rsidRPr="00D052BD" w:rsidRDefault="00591646" w:rsidP="00591646">
            <w:pPr>
              <w:jc w:val="center"/>
              <w:rPr>
                <w:rFonts w:ascii="Arial" w:hAnsi="Arial" w:cs="Arial"/>
                <w:sz w:val="20"/>
              </w:rPr>
            </w:pPr>
            <w:r w:rsidRPr="00D052BD">
              <w:rPr>
                <w:rFonts w:ascii="Arial" w:hAnsi="Arial" w:cs="Arial"/>
                <w:sz w:val="20"/>
              </w:rPr>
              <w:t>NS</w:t>
            </w:r>
          </w:p>
        </w:tc>
      </w:tr>
      <w:tr w:rsidR="00591646" w:rsidRPr="00D052BD" w14:paraId="0733CC64" w14:textId="77777777" w:rsidTr="00591646">
        <w:trPr>
          <w:trHeight w:val="362"/>
        </w:trPr>
        <w:tc>
          <w:tcPr>
            <w:tcW w:w="0" w:type="auto"/>
            <w:vMerge w:val="restart"/>
            <w:vAlign w:val="center"/>
          </w:tcPr>
          <w:p w14:paraId="570B6781" w14:textId="77777777" w:rsidR="00591646" w:rsidRPr="00D052BD" w:rsidRDefault="00591646" w:rsidP="00591646">
            <w:pPr>
              <w:jc w:val="center"/>
              <w:rPr>
                <w:rFonts w:ascii="Arial" w:hAnsi="Arial" w:cs="Arial"/>
                <w:sz w:val="20"/>
              </w:rPr>
            </w:pPr>
            <w:r w:rsidRPr="00D052BD">
              <w:rPr>
                <w:rFonts w:ascii="Arial" w:hAnsi="Arial" w:cs="Arial"/>
                <w:sz w:val="20"/>
              </w:rPr>
              <w:t>6.</w:t>
            </w:r>
          </w:p>
        </w:tc>
        <w:tc>
          <w:tcPr>
            <w:tcW w:w="0" w:type="auto"/>
            <w:vAlign w:val="center"/>
          </w:tcPr>
          <w:p w14:paraId="6B8E9E45" w14:textId="77777777" w:rsidR="00591646" w:rsidRPr="00D052BD" w:rsidRDefault="00591646" w:rsidP="00591646">
            <w:pPr>
              <w:jc w:val="center"/>
              <w:rPr>
                <w:rFonts w:ascii="Arial" w:hAnsi="Arial" w:cs="Arial"/>
                <w:sz w:val="20"/>
              </w:rPr>
            </w:pPr>
            <w:r w:rsidRPr="00D052BD">
              <w:rPr>
                <w:rFonts w:ascii="Arial" w:hAnsi="Arial" w:cs="Arial"/>
                <w:sz w:val="20"/>
              </w:rPr>
              <w:t>MCH (</w:t>
            </w:r>
            <w:proofErr w:type="spellStart"/>
            <w:r w:rsidRPr="00D052BD">
              <w:rPr>
                <w:rFonts w:ascii="Arial" w:hAnsi="Arial" w:cs="Arial"/>
                <w:sz w:val="20"/>
              </w:rPr>
              <w:t>pg</w:t>
            </w:r>
            <w:proofErr w:type="spellEnd"/>
            <w:r w:rsidRPr="00D052BD">
              <w:rPr>
                <w:rFonts w:ascii="Arial" w:hAnsi="Arial" w:cs="Arial"/>
                <w:sz w:val="20"/>
              </w:rPr>
              <w:t>)</w:t>
            </w:r>
          </w:p>
        </w:tc>
        <w:tc>
          <w:tcPr>
            <w:tcW w:w="0" w:type="auto"/>
            <w:vAlign w:val="center"/>
          </w:tcPr>
          <w:p w14:paraId="595AB82C" w14:textId="77777777" w:rsidR="00591646" w:rsidRPr="00D052BD" w:rsidRDefault="00591646" w:rsidP="00591646">
            <w:pPr>
              <w:jc w:val="center"/>
              <w:rPr>
                <w:rFonts w:ascii="Arial" w:hAnsi="Arial" w:cs="Arial"/>
                <w:sz w:val="20"/>
              </w:rPr>
            </w:pPr>
            <w:r w:rsidRPr="00D052BD">
              <w:rPr>
                <w:rFonts w:ascii="Arial" w:hAnsi="Arial" w:cs="Arial"/>
                <w:sz w:val="20"/>
              </w:rPr>
              <w:t>16.89±0.50</w:t>
            </w:r>
          </w:p>
        </w:tc>
        <w:tc>
          <w:tcPr>
            <w:tcW w:w="0" w:type="auto"/>
            <w:vAlign w:val="center"/>
          </w:tcPr>
          <w:p w14:paraId="08585A9C" w14:textId="77777777" w:rsidR="00591646" w:rsidRPr="00D052BD" w:rsidRDefault="00591646" w:rsidP="00591646">
            <w:pPr>
              <w:jc w:val="center"/>
              <w:rPr>
                <w:rFonts w:ascii="Arial" w:hAnsi="Arial" w:cs="Arial"/>
                <w:sz w:val="20"/>
              </w:rPr>
            </w:pPr>
            <w:r w:rsidRPr="00D052BD">
              <w:rPr>
                <w:rFonts w:ascii="Arial" w:hAnsi="Arial" w:cs="Arial"/>
                <w:sz w:val="20"/>
              </w:rPr>
              <w:t>16.95±0.75</w:t>
            </w:r>
          </w:p>
        </w:tc>
        <w:tc>
          <w:tcPr>
            <w:tcW w:w="0" w:type="auto"/>
            <w:vAlign w:val="center"/>
          </w:tcPr>
          <w:p w14:paraId="4098D85B" w14:textId="77777777" w:rsidR="00591646" w:rsidRPr="00D052BD" w:rsidRDefault="00591646" w:rsidP="00591646">
            <w:pPr>
              <w:jc w:val="center"/>
              <w:rPr>
                <w:rFonts w:ascii="Arial" w:hAnsi="Arial" w:cs="Arial"/>
                <w:sz w:val="20"/>
              </w:rPr>
            </w:pPr>
            <w:r w:rsidRPr="00D052BD">
              <w:rPr>
                <w:rFonts w:ascii="Arial" w:hAnsi="Arial" w:cs="Arial"/>
                <w:sz w:val="20"/>
              </w:rPr>
              <w:t>17.46±0.45</w:t>
            </w:r>
          </w:p>
        </w:tc>
        <w:tc>
          <w:tcPr>
            <w:tcW w:w="0" w:type="auto"/>
            <w:vAlign w:val="center"/>
          </w:tcPr>
          <w:p w14:paraId="42B0F20D" w14:textId="77777777" w:rsidR="00591646" w:rsidRPr="00D052BD" w:rsidRDefault="00591646" w:rsidP="00591646">
            <w:pPr>
              <w:jc w:val="center"/>
              <w:rPr>
                <w:rFonts w:ascii="Arial" w:hAnsi="Arial" w:cs="Arial"/>
                <w:sz w:val="20"/>
              </w:rPr>
            </w:pPr>
            <w:r w:rsidRPr="00D052BD">
              <w:rPr>
                <w:rFonts w:ascii="Arial" w:hAnsi="Arial" w:cs="Arial"/>
                <w:sz w:val="20"/>
              </w:rPr>
              <w:t>17.40±0.51</w:t>
            </w:r>
          </w:p>
        </w:tc>
        <w:tc>
          <w:tcPr>
            <w:tcW w:w="0" w:type="auto"/>
            <w:vAlign w:val="center"/>
          </w:tcPr>
          <w:p w14:paraId="1942B225" w14:textId="77777777" w:rsidR="00591646" w:rsidRPr="00D052BD" w:rsidRDefault="00591646" w:rsidP="00591646">
            <w:pPr>
              <w:jc w:val="center"/>
              <w:rPr>
                <w:rFonts w:ascii="Arial" w:hAnsi="Arial" w:cs="Arial"/>
                <w:sz w:val="20"/>
              </w:rPr>
            </w:pPr>
            <w:r w:rsidRPr="00D052BD">
              <w:rPr>
                <w:rFonts w:ascii="Arial" w:hAnsi="Arial" w:cs="Arial"/>
                <w:sz w:val="20"/>
              </w:rPr>
              <w:t>16.99±0.44</w:t>
            </w:r>
          </w:p>
        </w:tc>
        <w:tc>
          <w:tcPr>
            <w:tcW w:w="0" w:type="auto"/>
            <w:vAlign w:val="center"/>
          </w:tcPr>
          <w:p w14:paraId="2EB8EB9E" w14:textId="77777777" w:rsidR="00591646" w:rsidRPr="00D052BD" w:rsidRDefault="00591646" w:rsidP="00591646">
            <w:pPr>
              <w:jc w:val="center"/>
              <w:rPr>
                <w:rFonts w:ascii="Arial" w:hAnsi="Arial" w:cs="Arial"/>
                <w:sz w:val="20"/>
              </w:rPr>
            </w:pPr>
            <w:r w:rsidRPr="00D052BD">
              <w:rPr>
                <w:rFonts w:ascii="Arial" w:hAnsi="Arial" w:cs="Arial"/>
                <w:sz w:val="20"/>
              </w:rPr>
              <w:t>17.40±0.43</w:t>
            </w:r>
          </w:p>
        </w:tc>
      </w:tr>
      <w:tr w:rsidR="00591646" w:rsidRPr="00D052BD" w14:paraId="65B01EEA" w14:textId="77777777" w:rsidTr="00591646">
        <w:trPr>
          <w:trHeight w:val="228"/>
        </w:trPr>
        <w:tc>
          <w:tcPr>
            <w:tcW w:w="0" w:type="auto"/>
            <w:vMerge/>
          </w:tcPr>
          <w:p w14:paraId="6934D072" w14:textId="77777777" w:rsidR="00591646" w:rsidRPr="00D052BD" w:rsidRDefault="00591646" w:rsidP="00591646">
            <w:pPr>
              <w:jc w:val="center"/>
              <w:rPr>
                <w:rFonts w:ascii="Arial" w:hAnsi="Arial" w:cs="Arial"/>
                <w:b/>
                <w:sz w:val="20"/>
              </w:rPr>
            </w:pPr>
          </w:p>
        </w:tc>
        <w:tc>
          <w:tcPr>
            <w:tcW w:w="0" w:type="auto"/>
            <w:vAlign w:val="center"/>
          </w:tcPr>
          <w:p w14:paraId="2A2DA77E" w14:textId="77777777" w:rsidR="00591646" w:rsidRPr="00D052BD" w:rsidRDefault="00591646" w:rsidP="00591646">
            <w:pPr>
              <w:jc w:val="center"/>
              <w:rPr>
                <w:rFonts w:ascii="Arial" w:hAnsi="Arial" w:cs="Arial"/>
                <w:b/>
                <w:sz w:val="20"/>
              </w:rPr>
            </w:pPr>
            <w:r w:rsidRPr="00D052BD">
              <w:rPr>
                <w:rFonts w:ascii="Arial" w:hAnsi="Arial" w:cs="Arial"/>
                <w:b/>
                <w:sz w:val="20"/>
              </w:rPr>
              <w:t>P-value</w:t>
            </w:r>
          </w:p>
        </w:tc>
        <w:tc>
          <w:tcPr>
            <w:tcW w:w="0" w:type="auto"/>
            <w:gridSpan w:val="2"/>
            <w:vAlign w:val="center"/>
          </w:tcPr>
          <w:p w14:paraId="347F4CD7" w14:textId="77777777" w:rsidR="00591646" w:rsidRPr="00D052BD" w:rsidRDefault="00591646" w:rsidP="00591646">
            <w:pPr>
              <w:jc w:val="center"/>
              <w:rPr>
                <w:rFonts w:ascii="Arial" w:hAnsi="Arial" w:cs="Arial"/>
                <w:sz w:val="20"/>
              </w:rPr>
            </w:pPr>
            <w:r w:rsidRPr="00D052BD">
              <w:rPr>
                <w:rFonts w:ascii="Arial" w:hAnsi="Arial" w:cs="Arial"/>
                <w:sz w:val="20"/>
              </w:rPr>
              <w:t>0.47</w:t>
            </w:r>
          </w:p>
        </w:tc>
        <w:tc>
          <w:tcPr>
            <w:tcW w:w="0" w:type="auto"/>
            <w:gridSpan w:val="2"/>
            <w:vAlign w:val="center"/>
          </w:tcPr>
          <w:p w14:paraId="12B39333" w14:textId="77777777" w:rsidR="00591646" w:rsidRPr="00D052BD" w:rsidRDefault="00591646" w:rsidP="00591646">
            <w:pPr>
              <w:jc w:val="center"/>
              <w:rPr>
                <w:rFonts w:ascii="Arial" w:hAnsi="Arial" w:cs="Arial"/>
                <w:sz w:val="20"/>
              </w:rPr>
            </w:pPr>
            <w:r w:rsidRPr="00D052BD">
              <w:rPr>
                <w:rFonts w:ascii="Arial" w:hAnsi="Arial" w:cs="Arial"/>
                <w:sz w:val="20"/>
              </w:rPr>
              <w:t>0.47</w:t>
            </w:r>
          </w:p>
        </w:tc>
        <w:tc>
          <w:tcPr>
            <w:tcW w:w="0" w:type="auto"/>
            <w:gridSpan w:val="2"/>
            <w:vAlign w:val="center"/>
          </w:tcPr>
          <w:p w14:paraId="0E22BCC2" w14:textId="77777777" w:rsidR="00591646" w:rsidRPr="00D052BD" w:rsidRDefault="00591646" w:rsidP="00591646">
            <w:pPr>
              <w:jc w:val="center"/>
              <w:rPr>
                <w:rFonts w:ascii="Arial" w:hAnsi="Arial" w:cs="Arial"/>
                <w:sz w:val="20"/>
              </w:rPr>
            </w:pPr>
            <w:r w:rsidRPr="00D052BD">
              <w:rPr>
                <w:rFonts w:ascii="Arial" w:hAnsi="Arial" w:cs="Arial"/>
                <w:sz w:val="20"/>
              </w:rPr>
              <w:t>0.26</w:t>
            </w:r>
          </w:p>
        </w:tc>
      </w:tr>
      <w:tr w:rsidR="00591646" w:rsidRPr="00D052BD" w14:paraId="1964E3CC" w14:textId="77777777" w:rsidTr="00591646">
        <w:trPr>
          <w:cantSplit/>
          <w:trHeight w:val="362"/>
        </w:trPr>
        <w:tc>
          <w:tcPr>
            <w:tcW w:w="0" w:type="auto"/>
            <w:vMerge/>
            <w:tcBorders>
              <w:bottom w:val="single" w:sz="4" w:space="0" w:color="auto"/>
            </w:tcBorders>
          </w:tcPr>
          <w:p w14:paraId="309ED8F1" w14:textId="77777777" w:rsidR="00591646" w:rsidRPr="00D052BD" w:rsidRDefault="00591646" w:rsidP="00591646">
            <w:pPr>
              <w:jc w:val="center"/>
              <w:rPr>
                <w:rFonts w:ascii="Arial" w:hAnsi="Arial" w:cs="Arial"/>
                <w:b/>
                <w:sz w:val="20"/>
              </w:rPr>
            </w:pPr>
          </w:p>
        </w:tc>
        <w:tc>
          <w:tcPr>
            <w:tcW w:w="0" w:type="auto"/>
            <w:tcBorders>
              <w:bottom w:val="single" w:sz="4" w:space="0" w:color="auto"/>
            </w:tcBorders>
            <w:vAlign w:val="center"/>
          </w:tcPr>
          <w:p w14:paraId="58F55889" w14:textId="77777777" w:rsidR="00591646" w:rsidRPr="00D052BD" w:rsidRDefault="00591646" w:rsidP="00591646">
            <w:pPr>
              <w:jc w:val="center"/>
              <w:rPr>
                <w:rFonts w:ascii="Arial" w:hAnsi="Arial" w:cs="Arial"/>
                <w:b/>
                <w:sz w:val="20"/>
              </w:rPr>
            </w:pPr>
            <w:r w:rsidRPr="00D052BD">
              <w:rPr>
                <w:rFonts w:ascii="Arial" w:hAnsi="Arial" w:cs="Arial"/>
                <w:b/>
                <w:sz w:val="20"/>
              </w:rPr>
              <w:t>Level of significance</w:t>
            </w:r>
          </w:p>
        </w:tc>
        <w:tc>
          <w:tcPr>
            <w:tcW w:w="0" w:type="auto"/>
            <w:gridSpan w:val="2"/>
            <w:tcBorders>
              <w:bottom w:val="single" w:sz="4" w:space="0" w:color="auto"/>
            </w:tcBorders>
            <w:vAlign w:val="center"/>
          </w:tcPr>
          <w:p w14:paraId="57526871"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tcBorders>
              <w:bottom w:val="single" w:sz="4" w:space="0" w:color="auto"/>
            </w:tcBorders>
            <w:vAlign w:val="center"/>
          </w:tcPr>
          <w:p w14:paraId="0F7DADBE"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tcBorders>
              <w:bottom w:val="single" w:sz="4" w:space="0" w:color="auto"/>
            </w:tcBorders>
            <w:vAlign w:val="center"/>
          </w:tcPr>
          <w:p w14:paraId="637EFAB5" w14:textId="77777777" w:rsidR="00591646" w:rsidRPr="00D052BD" w:rsidRDefault="00591646" w:rsidP="00591646">
            <w:pPr>
              <w:jc w:val="center"/>
              <w:rPr>
                <w:rFonts w:ascii="Arial" w:hAnsi="Arial" w:cs="Arial"/>
                <w:sz w:val="20"/>
              </w:rPr>
            </w:pPr>
            <w:r w:rsidRPr="00D052BD">
              <w:rPr>
                <w:rFonts w:ascii="Arial" w:hAnsi="Arial" w:cs="Arial"/>
                <w:sz w:val="20"/>
              </w:rPr>
              <w:t>NS</w:t>
            </w:r>
          </w:p>
        </w:tc>
      </w:tr>
    </w:tbl>
    <w:p w14:paraId="4E83CE1E" w14:textId="77777777" w:rsidR="00591646" w:rsidRPr="00591646" w:rsidRDefault="00591646" w:rsidP="00591646">
      <w:pPr>
        <w:tabs>
          <w:tab w:val="left" w:pos="709"/>
        </w:tabs>
        <w:spacing w:after="0" w:line="240" w:lineRule="auto"/>
        <w:jc w:val="both"/>
        <w:rPr>
          <w:rFonts w:ascii="Arial" w:hAnsi="Arial" w:cs="Arial"/>
          <w:sz w:val="20"/>
        </w:rPr>
      </w:pPr>
      <w:r w:rsidRPr="00591646">
        <w:rPr>
          <w:rFonts w:ascii="Arial" w:hAnsi="Arial" w:cs="Arial"/>
          <w:sz w:val="20"/>
        </w:rPr>
        <w:t>Superscripts a and b: Means with no common superscripts are significantly different (P&lt;0.05) between T1 and T2 groups on different days.</w:t>
      </w:r>
    </w:p>
    <w:p w14:paraId="318739E7" w14:textId="77777777" w:rsidR="00591646" w:rsidRPr="00591646" w:rsidRDefault="00591646" w:rsidP="00591646">
      <w:pPr>
        <w:tabs>
          <w:tab w:val="left" w:pos="709"/>
        </w:tabs>
        <w:spacing w:after="0" w:line="240" w:lineRule="auto"/>
        <w:jc w:val="both"/>
        <w:rPr>
          <w:rFonts w:ascii="Arial" w:hAnsi="Arial" w:cs="Arial"/>
          <w:sz w:val="20"/>
        </w:rPr>
      </w:pPr>
      <w:r w:rsidRPr="00591646">
        <w:rPr>
          <w:rFonts w:ascii="Arial" w:hAnsi="Arial" w:cs="Arial"/>
          <w:sz w:val="20"/>
        </w:rPr>
        <w:t>Superscripts *: Means with *superscripts are significantly different (P&lt;0.05) between T1 and T2 groups on different days.</w:t>
      </w:r>
    </w:p>
    <w:p w14:paraId="2BC52710" w14:textId="77777777" w:rsidR="00125390" w:rsidRPr="00591646" w:rsidRDefault="00591646" w:rsidP="00591646">
      <w:pPr>
        <w:tabs>
          <w:tab w:val="left" w:pos="709"/>
        </w:tabs>
        <w:spacing w:after="0" w:line="240" w:lineRule="auto"/>
        <w:jc w:val="both"/>
        <w:rPr>
          <w:rFonts w:ascii="Arial" w:hAnsi="Arial" w:cs="Arial"/>
          <w:sz w:val="20"/>
        </w:rPr>
      </w:pPr>
      <w:proofErr w:type="gramStart"/>
      <w:r w:rsidRPr="00591646">
        <w:rPr>
          <w:rFonts w:ascii="Arial" w:hAnsi="Arial" w:cs="Arial"/>
          <w:sz w:val="20"/>
        </w:rPr>
        <w:t>NS :</w:t>
      </w:r>
      <w:proofErr w:type="gramEnd"/>
      <w:r w:rsidRPr="00591646">
        <w:rPr>
          <w:rFonts w:ascii="Arial" w:hAnsi="Arial" w:cs="Arial"/>
          <w:sz w:val="20"/>
        </w:rPr>
        <w:t xml:space="preserve"> Non - significant difference between T1 and T2 groups on different days.</w:t>
      </w:r>
    </w:p>
    <w:p w14:paraId="457869FA" w14:textId="77777777" w:rsidR="007866D5" w:rsidRPr="00FD22B1" w:rsidRDefault="007866D5" w:rsidP="009104C5">
      <w:pPr>
        <w:tabs>
          <w:tab w:val="left" w:pos="2431"/>
        </w:tabs>
        <w:spacing w:after="0" w:line="240" w:lineRule="auto"/>
        <w:rPr>
          <w:rFonts w:ascii="Arial" w:hAnsi="Arial" w:cs="Arial"/>
          <w:b/>
          <w:bCs/>
          <w:szCs w:val="22"/>
          <w:lang w:val="en-US"/>
        </w:rPr>
      </w:pPr>
      <w:r w:rsidRPr="00FD22B1">
        <w:rPr>
          <w:rFonts w:ascii="Arial" w:hAnsi="Arial" w:cs="Arial"/>
          <w:b/>
          <w:bCs/>
          <w:szCs w:val="22"/>
          <w:lang w:val="en-US"/>
        </w:rPr>
        <w:t>3</w:t>
      </w:r>
      <w:r w:rsidR="001451BC" w:rsidRPr="00FD22B1">
        <w:rPr>
          <w:rFonts w:ascii="Arial" w:hAnsi="Arial" w:cs="Arial"/>
          <w:b/>
          <w:bCs/>
          <w:szCs w:val="22"/>
          <w:lang w:val="en-US"/>
        </w:rPr>
        <w:t>.7</w:t>
      </w:r>
      <w:r w:rsidRPr="00FD22B1">
        <w:rPr>
          <w:rFonts w:ascii="Arial" w:hAnsi="Arial" w:cs="Arial"/>
          <w:b/>
          <w:bCs/>
          <w:szCs w:val="22"/>
          <w:lang w:val="en-US"/>
        </w:rPr>
        <w:t xml:space="preserve"> Differential leucocyte count (DLC)</w:t>
      </w:r>
    </w:p>
    <w:p w14:paraId="37867B81" w14:textId="77777777" w:rsidR="007866D5" w:rsidRPr="009104C5" w:rsidRDefault="007866D5" w:rsidP="009104C5">
      <w:pPr>
        <w:tabs>
          <w:tab w:val="left" w:pos="709"/>
        </w:tabs>
        <w:spacing w:after="0" w:line="240" w:lineRule="auto"/>
        <w:jc w:val="both"/>
        <w:rPr>
          <w:rFonts w:ascii="Arial" w:hAnsi="Arial" w:cs="Arial"/>
          <w:b/>
          <w:bCs/>
          <w:sz w:val="2"/>
          <w:szCs w:val="2"/>
        </w:rPr>
      </w:pPr>
    </w:p>
    <w:p w14:paraId="3D3CDBFB" w14:textId="77777777" w:rsidR="007866D5" w:rsidRPr="00FD22B1" w:rsidRDefault="007866D5" w:rsidP="009104C5">
      <w:pPr>
        <w:autoSpaceDE w:val="0"/>
        <w:autoSpaceDN w:val="0"/>
        <w:adjustRightInd w:val="0"/>
        <w:spacing w:after="0" w:line="240" w:lineRule="auto"/>
        <w:ind w:right="-151" w:firstLine="720"/>
        <w:jc w:val="both"/>
        <w:rPr>
          <w:rFonts w:ascii="Arial" w:hAnsi="Arial" w:cs="Arial"/>
          <w:sz w:val="20"/>
        </w:rPr>
      </w:pPr>
      <w:r w:rsidRPr="00FD22B1">
        <w:rPr>
          <w:rFonts w:ascii="Arial" w:hAnsi="Arial" w:cs="Arial"/>
          <w:sz w:val="20"/>
        </w:rPr>
        <w:t>The estimated DLC values (granulocytes) were 33.80±1.13, 35.80±1.65 %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36.16±0.95, 39.61±1.20 % and on 7</w:t>
      </w:r>
      <w:r w:rsidRPr="00FD22B1">
        <w:rPr>
          <w:rFonts w:ascii="Arial" w:hAnsi="Arial" w:cs="Arial"/>
          <w:sz w:val="20"/>
          <w:vertAlign w:val="superscript"/>
        </w:rPr>
        <w:t>th</w:t>
      </w:r>
      <w:r w:rsidRPr="00FD22B1">
        <w:rPr>
          <w:rFonts w:ascii="Arial" w:hAnsi="Arial" w:cs="Arial"/>
          <w:sz w:val="20"/>
        </w:rPr>
        <w:t xml:space="preserve"> day (PP-transition state) were 36.65±1.06, 40.18±1.24 % in T1 and T2 groups, respectively. The (Mean ± SE) estimated DLC values (lymphocytes) were 54.96±1.06, 54.94±1.19 %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57.41±0.68, 60.76±1.06 % and on 7</w:t>
      </w:r>
      <w:r w:rsidRPr="00FD22B1">
        <w:rPr>
          <w:rFonts w:ascii="Arial" w:hAnsi="Arial" w:cs="Arial"/>
          <w:sz w:val="20"/>
          <w:vertAlign w:val="superscript"/>
        </w:rPr>
        <w:t>th</w:t>
      </w:r>
      <w:r w:rsidRPr="00FD22B1">
        <w:rPr>
          <w:rFonts w:ascii="Arial" w:hAnsi="Arial" w:cs="Arial"/>
          <w:sz w:val="20"/>
        </w:rPr>
        <w:t xml:space="preserve"> day (PP-transition state) were 54.15±1.20, 58.16±1.20 % in T1 and T2 groups, respectively. The (Mean ± SE) estimated DLC values (monocytes) were 4.34±0.20, 4.4±0.18 %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4.24±0.19, 4.44±0.16 % and on 7</w:t>
      </w:r>
      <w:r w:rsidRPr="00FD22B1">
        <w:rPr>
          <w:rFonts w:ascii="Arial" w:hAnsi="Arial" w:cs="Arial"/>
          <w:sz w:val="20"/>
          <w:vertAlign w:val="superscript"/>
        </w:rPr>
        <w:t>th</w:t>
      </w:r>
      <w:r w:rsidRPr="00FD22B1">
        <w:rPr>
          <w:rFonts w:ascii="Arial" w:hAnsi="Arial" w:cs="Arial"/>
          <w:sz w:val="20"/>
        </w:rPr>
        <w:t xml:space="preserve"> day (PP-transition state) were 4.43±0.16, </w:t>
      </w:r>
      <w:r w:rsidRPr="00FD22B1">
        <w:rPr>
          <w:rFonts w:ascii="Arial" w:hAnsi="Arial" w:cs="Arial"/>
          <w:sz w:val="20"/>
        </w:rPr>
        <w:lastRenderedPageBreak/>
        <w:t>4.3±0.18 % in T1 and T2 groups, respectively. Significantly higher (P&lt;0.05) values of granulocytes and lymphocytes were observed in group T2 as compared to T1 (control) group on 60</w:t>
      </w:r>
      <w:r w:rsidRPr="00FD22B1">
        <w:rPr>
          <w:rFonts w:ascii="Arial" w:hAnsi="Arial" w:cs="Arial"/>
          <w:sz w:val="20"/>
          <w:vertAlign w:val="superscript"/>
        </w:rPr>
        <w:t>th</w:t>
      </w:r>
      <w:r w:rsidRPr="00FD22B1">
        <w:rPr>
          <w:rFonts w:ascii="Arial" w:hAnsi="Arial" w:cs="Arial"/>
          <w:sz w:val="20"/>
        </w:rPr>
        <w:t xml:space="preserve"> and PP-transition state 7</w:t>
      </w:r>
      <w:r w:rsidRPr="00FD22B1">
        <w:rPr>
          <w:rFonts w:ascii="Arial" w:hAnsi="Arial" w:cs="Arial"/>
          <w:sz w:val="20"/>
          <w:vertAlign w:val="superscript"/>
        </w:rPr>
        <w:t>th</w:t>
      </w:r>
      <w:r w:rsidRPr="00FD22B1">
        <w:rPr>
          <w:rFonts w:ascii="Arial" w:hAnsi="Arial" w:cs="Arial"/>
          <w:sz w:val="20"/>
        </w:rPr>
        <w:t xml:space="preserve"> day, respectively. However, no significant difference was observed in monocytes values among the experimental groups. </w:t>
      </w:r>
    </w:p>
    <w:p w14:paraId="62CFF709" w14:textId="77777777" w:rsidR="00D20D65" w:rsidRDefault="007866D5" w:rsidP="00A910A2">
      <w:pPr>
        <w:autoSpaceDE w:val="0"/>
        <w:autoSpaceDN w:val="0"/>
        <w:adjustRightInd w:val="0"/>
        <w:spacing w:after="0" w:line="240" w:lineRule="auto"/>
        <w:ind w:right="-151" w:firstLine="720"/>
        <w:jc w:val="both"/>
        <w:rPr>
          <w:rFonts w:ascii="Arial" w:hAnsi="Arial" w:cs="Arial"/>
          <w:sz w:val="20"/>
        </w:rPr>
      </w:pPr>
      <w:r w:rsidRPr="00FD22B1">
        <w:rPr>
          <w:rFonts w:ascii="Arial" w:hAnsi="Arial" w:cs="Arial"/>
          <w:sz w:val="20"/>
        </w:rPr>
        <w:t xml:space="preserve">In the present study, the levels of granulocytes (neutrophil, basophil and eosinophil) and a </w:t>
      </w:r>
      <w:proofErr w:type="gramStart"/>
      <w:r w:rsidRPr="00FD22B1">
        <w:rPr>
          <w:rFonts w:ascii="Arial" w:hAnsi="Arial" w:cs="Arial"/>
          <w:sz w:val="20"/>
        </w:rPr>
        <w:t>granulocytes</w:t>
      </w:r>
      <w:proofErr w:type="gramEnd"/>
      <w:r w:rsidRPr="00FD22B1">
        <w:rPr>
          <w:rFonts w:ascii="Arial" w:hAnsi="Arial" w:cs="Arial"/>
          <w:sz w:val="20"/>
        </w:rPr>
        <w:t xml:space="preserve"> (lymphocytes and monocytes) were found significantly higher (P&lt;0.05) in Moringa </w:t>
      </w:r>
      <w:r w:rsidR="002B3A6A" w:rsidRPr="00FD22B1">
        <w:rPr>
          <w:rFonts w:ascii="Arial" w:hAnsi="Arial" w:cs="Arial"/>
          <w:sz w:val="20"/>
        </w:rPr>
        <w:t>supplemented group on 60</w:t>
      </w:r>
      <w:r w:rsidR="002B3A6A" w:rsidRPr="00FD22B1">
        <w:rPr>
          <w:rFonts w:ascii="Arial" w:hAnsi="Arial" w:cs="Arial"/>
          <w:sz w:val="20"/>
          <w:vertAlign w:val="superscript"/>
        </w:rPr>
        <w:t>th</w:t>
      </w:r>
      <w:r w:rsidR="002B3A6A" w:rsidRPr="00FD22B1">
        <w:rPr>
          <w:rFonts w:ascii="Arial" w:hAnsi="Arial" w:cs="Arial"/>
          <w:sz w:val="20"/>
        </w:rPr>
        <w:t xml:space="preserve"> day of pregnancy in </w:t>
      </w:r>
      <w:proofErr w:type="spellStart"/>
      <w:r w:rsidR="002B3A6A" w:rsidRPr="00FD22B1">
        <w:rPr>
          <w:rFonts w:ascii="Arial" w:hAnsi="Arial" w:cs="Arial"/>
          <w:sz w:val="20"/>
        </w:rPr>
        <w:t>Osmanabadi</w:t>
      </w:r>
      <w:proofErr w:type="spellEnd"/>
      <w:r w:rsidR="002B3A6A" w:rsidRPr="00FD22B1">
        <w:rPr>
          <w:rFonts w:ascii="Arial" w:hAnsi="Arial" w:cs="Arial"/>
          <w:sz w:val="20"/>
        </w:rPr>
        <w:t xml:space="preserve"> goats. The present results were corroborated by (Ghattas and Hassan, 2019)</w:t>
      </w:r>
      <w:r w:rsidR="00C40ECD" w:rsidRPr="00FD22B1">
        <w:rPr>
          <w:rFonts w:ascii="Arial" w:hAnsi="Arial" w:cs="Arial"/>
          <w:sz w:val="20"/>
        </w:rPr>
        <w:t xml:space="preserve"> </w:t>
      </w:r>
      <w:r w:rsidR="00C40ECD" w:rsidRPr="00FD22B1">
        <w:rPr>
          <w:rFonts w:ascii="Arial" w:hAnsi="Arial" w:cs="Arial"/>
          <w:sz w:val="20"/>
          <w:vertAlign w:val="superscript"/>
        </w:rPr>
        <w:t>[12]</w:t>
      </w:r>
      <w:r w:rsidR="002B3A6A" w:rsidRPr="00FD22B1">
        <w:rPr>
          <w:rFonts w:ascii="Arial" w:hAnsi="Arial" w:cs="Arial"/>
          <w:sz w:val="20"/>
        </w:rPr>
        <w:t>, who evaluated effect of</w:t>
      </w:r>
      <w:commentRangeStart w:id="11"/>
      <w:r w:rsidR="002B3A6A" w:rsidRPr="00FD22B1">
        <w:rPr>
          <w:rFonts w:ascii="Arial" w:hAnsi="Arial" w:cs="Arial"/>
          <w:sz w:val="20"/>
        </w:rPr>
        <w:t xml:space="preserve"> </w:t>
      </w:r>
      <w:r w:rsidR="002B3A6A" w:rsidRPr="00FD22B1">
        <w:rPr>
          <w:rFonts w:ascii="Arial" w:hAnsi="Arial" w:cs="Arial"/>
          <w:i/>
          <w:sz w:val="20"/>
        </w:rPr>
        <w:t>Moringa</w:t>
      </w:r>
      <w:commentRangeEnd w:id="11"/>
      <w:r w:rsidR="00EB19F2">
        <w:rPr>
          <w:rStyle w:val="CommentReference"/>
        </w:rPr>
        <w:commentReference w:id="11"/>
      </w:r>
      <w:r w:rsidR="002B3A6A" w:rsidRPr="00FD22B1">
        <w:rPr>
          <w:rFonts w:ascii="Arial" w:hAnsi="Arial" w:cs="Arial"/>
          <w:i/>
          <w:sz w:val="20"/>
        </w:rPr>
        <w:t xml:space="preserve"> oleifera</w:t>
      </w:r>
      <w:r w:rsidR="002B3A6A" w:rsidRPr="00FD22B1">
        <w:rPr>
          <w:rFonts w:ascii="Arial" w:hAnsi="Arial" w:cs="Arial"/>
          <w:sz w:val="20"/>
        </w:rPr>
        <w:t xml:space="preserve"> tree leaves supplementation on the reproductive performance in Barki ewes of Egypt. They found that WBC, lymphocytes, monocytes and neutrophils were differed significantly (P&lt;0.05) in supplemented group as compared to control. </w:t>
      </w:r>
      <w:proofErr w:type="spellStart"/>
      <w:r w:rsidR="002B3A6A" w:rsidRPr="00FD22B1">
        <w:rPr>
          <w:rFonts w:ascii="Arial" w:hAnsi="Arial" w:cs="Arial"/>
          <w:sz w:val="20"/>
        </w:rPr>
        <w:t>Toviesi</w:t>
      </w:r>
      <w:proofErr w:type="spellEnd"/>
      <w:r w:rsidR="002B3A6A" w:rsidRPr="00FD22B1">
        <w:rPr>
          <w:rFonts w:ascii="Arial" w:hAnsi="Arial" w:cs="Arial"/>
          <w:sz w:val="20"/>
        </w:rPr>
        <w:t xml:space="preserve"> </w:t>
      </w:r>
      <w:r w:rsidR="002B3A6A" w:rsidRPr="00FD22B1">
        <w:rPr>
          <w:rFonts w:ascii="Arial" w:hAnsi="Arial" w:cs="Arial"/>
          <w:i/>
          <w:sz w:val="20"/>
        </w:rPr>
        <w:t>et al</w:t>
      </w:r>
      <w:r w:rsidR="002B3A6A" w:rsidRPr="00FD22B1">
        <w:rPr>
          <w:rFonts w:ascii="Arial" w:hAnsi="Arial" w:cs="Arial"/>
          <w:sz w:val="20"/>
        </w:rPr>
        <w:t>., (2024)</w:t>
      </w:r>
      <w:r w:rsidR="00C40ECD" w:rsidRPr="00FD22B1">
        <w:rPr>
          <w:rFonts w:ascii="Arial" w:hAnsi="Arial" w:cs="Arial"/>
          <w:sz w:val="20"/>
        </w:rPr>
        <w:t xml:space="preserve"> </w:t>
      </w:r>
      <w:r w:rsidR="00C40ECD" w:rsidRPr="00FD22B1">
        <w:rPr>
          <w:rFonts w:ascii="Arial" w:hAnsi="Arial" w:cs="Arial"/>
          <w:sz w:val="20"/>
          <w:vertAlign w:val="superscript"/>
        </w:rPr>
        <w:t>[28]</w:t>
      </w:r>
      <w:r w:rsidR="002B3A6A" w:rsidRPr="00FD22B1">
        <w:rPr>
          <w:rFonts w:ascii="Arial" w:hAnsi="Arial" w:cs="Arial"/>
          <w:sz w:val="20"/>
        </w:rPr>
        <w:t>, also reported significant difference about blood cells including eosinophils, basophils, neutrophils and lymphocytes in all Moringa leaf meal inclusion levels, which are in agreement with present findings.</w:t>
      </w:r>
      <w:r w:rsidR="00A33941" w:rsidRPr="00FD22B1">
        <w:rPr>
          <w:rFonts w:ascii="Arial" w:hAnsi="Arial" w:cs="Arial"/>
          <w:sz w:val="20"/>
        </w:rPr>
        <w:tab/>
      </w:r>
    </w:p>
    <w:p w14:paraId="5F44FFB7" w14:textId="77777777" w:rsidR="00A910A2" w:rsidRPr="00A910A2" w:rsidRDefault="00A910A2" w:rsidP="00A910A2">
      <w:pPr>
        <w:autoSpaceDE w:val="0"/>
        <w:autoSpaceDN w:val="0"/>
        <w:adjustRightInd w:val="0"/>
        <w:spacing w:after="0" w:line="240" w:lineRule="auto"/>
        <w:ind w:right="-151" w:firstLine="720"/>
        <w:jc w:val="both"/>
        <w:rPr>
          <w:rFonts w:ascii="Arial" w:hAnsi="Arial" w:cs="Arial"/>
          <w:sz w:val="20"/>
        </w:rPr>
      </w:pPr>
    </w:p>
    <w:p w14:paraId="7512FB73" w14:textId="77777777" w:rsidR="009104C5" w:rsidRDefault="00EA03B0" w:rsidP="00EA03B0">
      <w:pPr>
        <w:spacing w:after="0"/>
        <w:rPr>
          <w:rFonts w:ascii="Times New Roman" w:hAnsi="Times New Roman" w:cs="Times New Roman"/>
          <w:sz w:val="24"/>
          <w:szCs w:val="24"/>
        </w:rPr>
      </w:pPr>
      <w:r w:rsidRPr="00BB5283">
        <w:rPr>
          <w:rFonts w:ascii="Arial" w:hAnsi="Arial" w:cs="Arial"/>
          <w:b/>
          <w:sz w:val="20"/>
          <w:szCs w:val="16"/>
        </w:rPr>
        <w:t xml:space="preserve">Table 3. Haematological profile for DLC (Mean ± SE) in </w:t>
      </w:r>
      <w:proofErr w:type="spellStart"/>
      <w:r w:rsidRPr="00BB5283">
        <w:rPr>
          <w:rFonts w:ascii="Arial" w:hAnsi="Arial" w:cs="Arial"/>
          <w:b/>
          <w:sz w:val="20"/>
          <w:szCs w:val="16"/>
        </w:rPr>
        <w:t>Osmanabadi</w:t>
      </w:r>
      <w:proofErr w:type="spellEnd"/>
      <w:r w:rsidRPr="00BB5283">
        <w:rPr>
          <w:rFonts w:ascii="Arial" w:hAnsi="Arial" w:cs="Arial"/>
          <w:b/>
          <w:sz w:val="20"/>
          <w:szCs w:val="16"/>
        </w:rPr>
        <w:t xml:space="preserve"> goats (n=16)</w:t>
      </w:r>
    </w:p>
    <w:tbl>
      <w:tblPr>
        <w:tblStyle w:val="TableGrid"/>
        <w:tblpPr w:leftFromText="180" w:rightFromText="180" w:vertAnchor="page" w:horzAnchor="margin" w:tblpXSpec="center" w:tblpY="6946"/>
        <w:tblW w:w="11189" w:type="dxa"/>
        <w:tblLook w:val="04A0" w:firstRow="1" w:lastRow="0" w:firstColumn="1" w:lastColumn="0" w:noHBand="0" w:noVBand="1"/>
      </w:tblPr>
      <w:tblGrid>
        <w:gridCol w:w="601"/>
        <w:gridCol w:w="1743"/>
        <w:gridCol w:w="1632"/>
        <w:gridCol w:w="1533"/>
        <w:gridCol w:w="1294"/>
        <w:gridCol w:w="1313"/>
        <w:gridCol w:w="1540"/>
        <w:gridCol w:w="1533"/>
      </w:tblGrid>
      <w:tr w:rsidR="00EA03B0" w:rsidRPr="00EA03B0" w14:paraId="64C266D5" w14:textId="77777777" w:rsidTr="00EA03B0">
        <w:trPr>
          <w:trHeight w:val="595"/>
        </w:trPr>
        <w:tc>
          <w:tcPr>
            <w:tcW w:w="601" w:type="dxa"/>
            <w:vMerge w:val="restart"/>
            <w:vAlign w:val="center"/>
          </w:tcPr>
          <w:p w14:paraId="74456129"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Sr. No.</w:t>
            </w:r>
          </w:p>
        </w:tc>
        <w:tc>
          <w:tcPr>
            <w:tcW w:w="0" w:type="auto"/>
            <w:vMerge w:val="restart"/>
            <w:vAlign w:val="center"/>
          </w:tcPr>
          <w:p w14:paraId="24AD61CD"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Types of WBC’s</w:t>
            </w:r>
          </w:p>
        </w:tc>
        <w:tc>
          <w:tcPr>
            <w:tcW w:w="0" w:type="auto"/>
            <w:gridSpan w:val="2"/>
            <w:vAlign w:val="center"/>
          </w:tcPr>
          <w:p w14:paraId="2A8DAB59"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0</w:t>
            </w:r>
            <w:r w:rsidRPr="00EA03B0">
              <w:rPr>
                <w:rFonts w:ascii="Arial" w:hAnsi="Arial" w:cs="Arial"/>
                <w:b/>
                <w:sz w:val="20"/>
                <w:vertAlign w:val="superscript"/>
              </w:rPr>
              <w:t>th</w:t>
            </w:r>
            <w:r w:rsidRPr="00EA03B0">
              <w:rPr>
                <w:rFonts w:ascii="Arial" w:hAnsi="Arial" w:cs="Arial"/>
                <w:b/>
                <w:sz w:val="20"/>
              </w:rPr>
              <w:t xml:space="preserve"> day (prior to initiation of experiment)</w:t>
            </w:r>
          </w:p>
        </w:tc>
        <w:tc>
          <w:tcPr>
            <w:tcW w:w="0" w:type="auto"/>
            <w:gridSpan w:val="2"/>
            <w:vAlign w:val="center"/>
          </w:tcPr>
          <w:p w14:paraId="17F33FD0"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60</w:t>
            </w:r>
            <w:r w:rsidRPr="00EA03B0">
              <w:rPr>
                <w:rFonts w:ascii="Arial" w:hAnsi="Arial" w:cs="Arial"/>
                <w:b/>
                <w:sz w:val="20"/>
                <w:vertAlign w:val="superscript"/>
              </w:rPr>
              <w:t>th</w:t>
            </w:r>
            <w:r w:rsidRPr="00EA03B0">
              <w:rPr>
                <w:rFonts w:ascii="Arial" w:hAnsi="Arial" w:cs="Arial"/>
                <w:b/>
                <w:sz w:val="20"/>
              </w:rPr>
              <w:t xml:space="preserve"> day</w:t>
            </w:r>
          </w:p>
        </w:tc>
        <w:tc>
          <w:tcPr>
            <w:tcW w:w="0" w:type="auto"/>
            <w:gridSpan w:val="2"/>
            <w:vAlign w:val="center"/>
          </w:tcPr>
          <w:p w14:paraId="69E3D72A"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7</w:t>
            </w:r>
            <w:r w:rsidRPr="00EA03B0">
              <w:rPr>
                <w:rFonts w:ascii="Arial" w:hAnsi="Arial" w:cs="Arial"/>
                <w:b/>
                <w:sz w:val="20"/>
                <w:vertAlign w:val="superscript"/>
              </w:rPr>
              <w:t>th</w:t>
            </w:r>
            <w:r w:rsidRPr="00EA03B0">
              <w:rPr>
                <w:rFonts w:ascii="Arial" w:hAnsi="Arial" w:cs="Arial"/>
                <w:b/>
                <w:sz w:val="20"/>
              </w:rPr>
              <w:t xml:space="preserve"> day (Postpartum transition stage)</w:t>
            </w:r>
          </w:p>
        </w:tc>
      </w:tr>
      <w:tr w:rsidR="00EA03B0" w:rsidRPr="00EA03B0" w14:paraId="634A3E73" w14:textId="77777777" w:rsidTr="00EA03B0">
        <w:trPr>
          <w:trHeight w:val="561"/>
        </w:trPr>
        <w:tc>
          <w:tcPr>
            <w:tcW w:w="601" w:type="dxa"/>
            <w:vMerge/>
          </w:tcPr>
          <w:p w14:paraId="10EFEDE5" w14:textId="77777777" w:rsidR="00EA03B0" w:rsidRPr="00EA03B0" w:rsidRDefault="00EA03B0" w:rsidP="00EA03B0">
            <w:pPr>
              <w:spacing w:line="480" w:lineRule="auto"/>
              <w:contextualSpacing/>
              <w:jc w:val="center"/>
              <w:rPr>
                <w:rFonts w:ascii="Arial" w:hAnsi="Arial" w:cs="Arial"/>
                <w:sz w:val="20"/>
              </w:rPr>
            </w:pPr>
          </w:p>
        </w:tc>
        <w:tc>
          <w:tcPr>
            <w:tcW w:w="0" w:type="auto"/>
            <w:vMerge/>
            <w:vAlign w:val="center"/>
          </w:tcPr>
          <w:p w14:paraId="5F862EF9" w14:textId="77777777" w:rsidR="00EA03B0" w:rsidRPr="00EA03B0" w:rsidRDefault="00EA03B0" w:rsidP="00EA03B0">
            <w:pPr>
              <w:spacing w:line="480" w:lineRule="auto"/>
              <w:contextualSpacing/>
              <w:jc w:val="center"/>
              <w:rPr>
                <w:rFonts w:ascii="Arial" w:hAnsi="Arial" w:cs="Arial"/>
                <w:sz w:val="20"/>
              </w:rPr>
            </w:pPr>
          </w:p>
        </w:tc>
        <w:tc>
          <w:tcPr>
            <w:tcW w:w="0" w:type="auto"/>
            <w:vAlign w:val="center"/>
          </w:tcPr>
          <w:p w14:paraId="39C4FCEB"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T1(Control)</w:t>
            </w:r>
          </w:p>
        </w:tc>
        <w:tc>
          <w:tcPr>
            <w:tcW w:w="0" w:type="auto"/>
            <w:vAlign w:val="center"/>
          </w:tcPr>
          <w:p w14:paraId="5527A3E1"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T2 (MOLP)</w:t>
            </w:r>
          </w:p>
        </w:tc>
        <w:tc>
          <w:tcPr>
            <w:tcW w:w="0" w:type="auto"/>
            <w:vAlign w:val="center"/>
          </w:tcPr>
          <w:p w14:paraId="6CC6C6C7"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T1(Control)</w:t>
            </w:r>
          </w:p>
        </w:tc>
        <w:tc>
          <w:tcPr>
            <w:tcW w:w="0" w:type="auto"/>
            <w:vAlign w:val="center"/>
          </w:tcPr>
          <w:p w14:paraId="20C4AA8B"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T2 (MOLP)</w:t>
            </w:r>
          </w:p>
        </w:tc>
        <w:tc>
          <w:tcPr>
            <w:tcW w:w="0" w:type="auto"/>
            <w:vAlign w:val="center"/>
          </w:tcPr>
          <w:p w14:paraId="33CF5FDA"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T1(Control)</w:t>
            </w:r>
          </w:p>
        </w:tc>
        <w:tc>
          <w:tcPr>
            <w:tcW w:w="0" w:type="auto"/>
            <w:vAlign w:val="center"/>
          </w:tcPr>
          <w:p w14:paraId="359D015E"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T2 (MOLP)</w:t>
            </w:r>
          </w:p>
        </w:tc>
      </w:tr>
      <w:tr w:rsidR="00EA03B0" w:rsidRPr="00EA03B0" w14:paraId="0CF6B5CC" w14:textId="77777777" w:rsidTr="00EA03B0">
        <w:trPr>
          <w:trHeight w:val="595"/>
        </w:trPr>
        <w:tc>
          <w:tcPr>
            <w:tcW w:w="601" w:type="dxa"/>
            <w:vMerge w:val="restart"/>
            <w:vAlign w:val="center"/>
          </w:tcPr>
          <w:p w14:paraId="324AB0A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1.</w:t>
            </w:r>
          </w:p>
        </w:tc>
        <w:tc>
          <w:tcPr>
            <w:tcW w:w="0" w:type="auto"/>
            <w:vAlign w:val="center"/>
          </w:tcPr>
          <w:p w14:paraId="766889BA"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Granulocytes (%)</w:t>
            </w:r>
          </w:p>
        </w:tc>
        <w:tc>
          <w:tcPr>
            <w:tcW w:w="0" w:type="auto"/>
            <w:vAlign w:val="center"/>
          </w:tcPr>
          <w:p w14:paraId="23789D35"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33.80±1.13</w:t>
            </w:r>
          </w:p>
        </w:tc>
        <w:tc>
          <w:tcPr>
            <w:tcW w:w="0" w:type="auto"/>
            <w:vAlign w:val="center"/>
          </w:tcPr>
          <w:p w14:paraId="6533BED0"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35.80±1.65</w:t>
            </w:r>
          </w:p>
        </w:tc>
        <w:tc>
          <w:tcPr>
            <w:tcW w:w="0" w:type="auto"/>
            <w:vAlign w:val="center"/>
          </w:tcPr>
          <w:p w14:paraId="0D2C131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36.16</w:t>
            </w:r>
            <w:r w:rsidRPr="00EA03B0">
              <w:rPr>
                <w:rFonts w:ascii="Arial" w:hAnsi="Arial" w:cs="Arial"/>
                <w:sz w:val="20"/>
                <w:vertAlign w:val="superscript"/>
              </w:rPr>
              <w:t>b</w:t>
            </w:r>
            <w:r w:rsidRPr="00EA03B0">
              <w:rPr>
                <w:rFonts w:ascii="Arial" w:hAnsi="Arial" w:cs="Arial"/>
                <w:sz w:val="20"/>
              </w:rPr>
              <w:t>±0.95</w:t>
            </w:r>
          </w:p>
        </w:tc>
        <w:tc>
          <w:tcPr>
            <w:tcW w:w="0" w:type="auto"/>
            <w:vAlign w:val="center"/>
          </w:tcPr>
          <w:p w14:paraId="6EE652C4"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39.61</w:t>
            </w:r>
            <w:r w:rsidRPr="00EA03B0">
              <w:rPr>
                <w:rFonts w:ascii="Arial" w:hAnsi="Arial" w:cs="Arial"/>
                <w:sz w:val="20"/>
                <w:vertAlign w:val="superscript"/>
              </w:rPr>
              <w:t>a</w:t>
            </w:r>
            <w:r w:rsidRPr="00EA03B0">
              <w:rPr>
                <w:rFonts w:ascii="Arial" w:hAnsi="Arial" w:cs="Arial"/>
                <w:sz w:val="20"/>
              </w:rPr>
              <w:t xml:space="preserve"> ±1.20</w:t>
            </w:r>
          </w:p>
        </w:tc>
        <w:tc>
          <w:tcPr>
            <w:tcW w:w="0" w:type="auto"/>
            <w:vAlign w:val="center"/>
          </w:tcPr>
          <w:p w14:paraId="1502267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36.65</w:t>
            </w:r>
            <w:r w:rsidRPr="00EA03B0">
              <w:rPr>
                <w:rFonts w:ascii="Arial" w:hAnsi="Arial" w:cs="Arial"/>
                <w:sz w:val="20"/>
                <w:vertAlign w:val="superscript"/>
              </w:rPr>
              <w:t>b</w:t>
            </w:r>
            <w:r w:rsidRPr="00EA03B0">
              <w:rPr>
                <w:rFonts w:ascii="Arial" w:hAnsi="Arial" w:cs="Arial"/>
                <w:sz w:val="20"/>
              </w:rPr>
              <w:t>±1.06</w:t>
            </w:r>
          </w:p>
        </w:tc>
        <w:tc>
          <w:tcPr>
            <w:tcW w:w="0" w:type="auto"/>
            <w:vAlign w:val="center"/>
          </w:tcPr>
          <w:p w14:paraId="0E8B3180"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40.18</w:t>
            </w:r>
            <w:r w:rsidRPr="00EA03B0">
              <w:rPr>
                <w:rFonts w:ascii="Arial" w:hAnsi="Arial" w:cs="Arial"/>
                <w:sz w:val="20"/>
                <w:vertAlign w:val="superscript"/>
              </w:rPr>
              <w:t>a</w:t>
            </w:r>
            <w:r w:rsidRPr="00EA03B0">
              <w:rPr>
                <w:rFonts w:ascii="Arial" w:hAnsi="Arial" w:cs="Arial"/>
                <w:sz w:val="20"/>
              </w:rPr>
              <w:t>±1.24</w:t>
            </w:r>
          </w:p>
        </w:tc>
      </w:tr>
      <w:tr w:rsidR="00EA03B0" w:rsidRPr="00EA03B0" w14:paraId="3E5D4C75" w14:textId="77777777" w:rsidTr="00EA03B0">
        <w:trPr>
          <w:trHeight w:val="369"/>
        </w:trPr>
        <w:tc>
          <w:tcPr>
            <w:tcW w:w="601" w:type="dxa"/>
            <w:vMerge/>
          </w:tcPr>
          <w:p w14:paraId="6FA912B9" w14:textId="77777777" w:rsidR="00EA03B0" w:rsidRPr="00EA03B0" w:rsidRDefault="00EA03B0" w:rsidP="00EA03B0">
            <w:pPr>
              <w:spacing w:line="480" w:lineRule="auto"/>
              <w:contextualSpacing/>
              <w:jc w:val="center"/>
              <w:rPr>
                <w:rFonts w:ascii="Arial" w:hAnsi="Arial" w:cs="Arial"/>
                <w:b/>
                <w:sz w:val="20"/>
              </w:rPr>
            </w:pPr>
          </w:p>
        </w:tc>
        <w:tc>
          <w:tcPr>
            <w:tcW w:w="0" w:type="auto"/>
            <w:vAlign w:val="center"/>
          </w:tcPr>
          <w:p w14:paraId="44402537"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P-value</w:t>
            </w:r>
          </w:p>
        </w:tc>
        <w:tc>
          <w:tcPr>
            <w:tcW w:w="0" w:type="auto"/>
            <w:gridSpan w:val="2"/>
            <w:vAlign w:val="center"/>
          </w:tcPr>
          <w:p w14:paraId="6BE078E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0.17</w:t>
            </w:r>
          </w:p>
        </w:tc>
        <w:tc>
          <w:tcPr>
            <w:tcW w:w="0" w:type="auto"/>
            <w:gridSpan w:val="2"/>
            <w:vAlign w:val="center"/>
          </w:tcPr>
          <w:p w14:paraId="1D8C4D61"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0.02</w:t>
            </w:r>
          </w:p>
        </w:tc>
        <w:tc>
          <w:tcPr>
            <w:tcW w:w="0" w:type="auto"/>
            <w:gridSpan w:val="2"/>
            <w:vAlign w:val="center"/>
          </w:tcPr>
          <w:p w14:paraId="2A815316"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0.02</w:t>
            </w:r>
          </w:p>
        </w:tc>
      </w:tr>
      <w:tr w:rsidR="00EA03B0" w:rsidRPr="00EA03B0" w14:paraId="509DD859" w14:textId="77777777" w:rsidTr="00EA03B0">
        <w:trPr>
          <w:trHeight w:val="351"/>
        </w:trPr>
        <w:tc>
          <w:tcPr>
            <w:tcW w:w="601" w:type="dxa"/>
            <w:vMerge/>
          </w:tcPr>
          <w:p w14:paraId="1C4AF9B3" w14:textId="77777777" w:rsidR="00EA03B0" w:rsidRPr="00EA03B0" w:rsidRDefault="00EA03B0" w:rsidP="00EA03B0">
            <w:pPr>
              <w:spacing w:line="480" w:lineRule="auto"/>
              <w:contextualSpacing/>
              <w:jc w:val="center"/>
              <w:rPr>
                <w:rFonts w:ascii="Arial" w:hAnsi="Arial" w:cs="Arial"/>
                <w:b/>
                <w:sz w:val="20"/>
              </w:rPr>
            </w:pPr>
          </w:p>
        </w:tc>
        <w:tc>
          <w:tcPr>
            <w:tcW w:w="0" w:type="auto"/>
            <w:vAlign w:val="center"/>
          </w:tcPr>
          <w:p w14:paraId="035A0FAA"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Level of significance</w:t>
            </w:r>
          </w:p>
        </w:tc>
        <w:tc>
          <w:tcPr>
            <w:tcW w:w="0" w:type="auto"/>
            <w:gridSpan w:val="2"/>
            <w:vAlign w:val="center"/>
          </w:tcPr>
          <w:p w14:paraId="311792B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NS</w:t>
            </w:r>
          </w:p>
        </w:tc>
        <w:tc>
          <w:tcPr>
            <w:tcW w:w="0" w:type="auto"/>
            <w:gridSpan w:val="2"/>
            <w:vAlign w:val="center"/>
          </w:tcPr>
          <w:p w14:paraId="706586B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S*</w:t>
            </w:r>
          </w:p>
        </w:tc>
        <w:tc>
          <w:tcPr>
            <w:tcW w:w="0" w:type="auto"/>
            <w:gridSpan w:val="2"/>
            <w:vAlign w:val="center"/>
          </w:tcPr>
          <w:p w14:paraId="01EF33AB"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S*</w:t>
            </w:r>
          </w:p>
        </w:tc>
      </w:tr>
      <w:tr w:rsidR="00EA03B0" w:rsidRPr="00EA03B0" w14:paraId="7D5A5283" w14:textId="77777777" w:rsidTr="00EA03B0">
        <w:trPr>
          <w:trHeight w:val="561"/>
        </w:trPr>
        <w:tc>
          <w:tcPr>
            <w:tcW w:w="601" w:type="dxa"/>
            <w:vMerge w:val="restart"/>
            <w:vAlign w:val="center"/>
          </w:tcPr>
          <w:p w14:paraId="5281B523"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2.</w:t>
            </w:r>
          </w:p>
        </w:tc>
        <w:tc>
          <w:tcPr>
            <w:tcW w:w="0" w:type="auto"/>
            <w:vAlign w:val="center"/>
          </w:tcPr>
          <w:p w14:paraId="550ED249"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Lymphocytes (%)</w:t>
            </w:r>
          </w:p>
        </w:tc>
        <w:tc>
          <w:tcPr>
            <w:tcW w:w="0" w:type="auto"/>
            <w:vAlign w:val="center"/>
          </w:tcPr>
          <w:p w14:paraId="34A61ACE"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54.96±1.06</w:t>
            </w:r>
          </w:p>
        </w:tc>
        <w:tc>
          <w:tcPr>
            <w:tcW w:w="0" w:type="auto"/>
            <w:vAlign w:val="center"/>
          </w:tcPr>
          <w:p w14:paraId="635F13F8"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54.94±1.19</w:t>
            </w:r>
          </w:p>
        </w:tc>
        <w:tc>
          <w:tcPr>
            <w:tcW w:w="0" w:type="auto"/>
            <w:vAlign w:val="center"/>
          </w:tcPr>
          <w:p w14:paraId="518E07B4"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57.41</w:t>
            </w:r>
            <w:r w:rsidRPr="00EA03B0">
              <w:rPr>
                <w:rFonts w:ascii="Arial" w:hAnsi="Arial" w:cs="Arial"/>
                <w:sz w:val="20"/>
                <w:vertAlign w:val="superscript"/>
              </w:rPr>
              <w:t>b</w:t>
            </w:r>
            <w:r w:rsidRPr="00EA03B0">
              <w:rPr>
                <w:rFonts w:ascii="Arial" w:hAnsi="Arial" w:cs="Arial"/>
                <w:sz w:val="20"/>
              </w:rPr>
              <w:t>±0.68</w:t>
            </w:r>
          </w:p>
        </w:tc>
        <w:tc>
          <w:tcPr>
            <w:tcW w:w="0" w:type="auto"/>
            <w:vAlign w:val="center"/>
          </w:tcPr>
          <w:p w14:paraId="50CA72D6"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60.76</w:t>
            </w:r>
            <w:r w:rsidRPr="00EA03B0">
              <w:rPr>
                <w:rFonts w:ascii="Arial" w:hAnsi="Arial" w:cs="Arial"/>
                <w:sz w:val="20"/>
                <w:vertAlign w:val="superscript"/>
              </w:rPr>
              <w:t>a</w:t>
            </w:r>
            <w:r w:rsidRPr="00EA03B0">
              <w:rPr>
                <w:rFonts w:ascii="Arial" w:hAnsi="Arial" w:cs="Arial"/>
                <w:sz w:val="20"/>
              </w:rPr>
              <w:t>±1.06</w:t>
            </w:r>
          </w:p>
        </w:tc>
        <w:tc>
          <w:tcPr>
            <w:tcW w:w="0" w:type="auto"/>
            <w:vAlign w:val="center"/>
          </w:tcPr>
          <w:p w14:paraId="01A44B8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54.15</w:t>
            </w:r>
            <w:r w:rsidRPr="00EA03B0">
              <w:rPr>
                <w:rFonts w:ascii="Arial" w:hAnsi="Arial" w:cs="Arial"/>
                <w:sz w:val="20"/>
                <w:vertAlign w:val="superscript"/>
              </w:rPr>
              <w:t>b</w:t>
            </w:r>
            <w:r w:rsidRPr="00EA03B0">
              <w:rPr>
                <w:rFonts w:ascii="Arial" w:hAnsi="Arial" w:cs="Arial"/>
                <w:sz w:val="20"/>
              </w:rPr>
              <w:t>±1.20</w:t>
            </w:r>
          </w:p>
        </w:tc>
        <w:tc>
          <w:tcPr>
            <w:tcW w:w="0" w:type="auto"/>
            <w:vAlign w:val="center"/>
          </w:tcPr>
          <w:p w14:paraId="16F2D822"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58.16</w:t>
            </w:r>
            <w:r w:rsidRPr="00EA03B0">
              <w:rPr>
                <w:rFonts w:ascii="Arial" w:hAnsi="Arial" w:cs="Arial"/>
                <w:sz w:val="20"/>
                <w:vertAlign w:val="superscript"/>
              </w:rPr>
              <w:t>a</w:t>
            </w:r>
            <w:r w:rsidRPr="00EA03B0">
              <w:rPr>
                <w:rFonts w:ascii="Arial" w:hAnsi="Arial" w:cs="Arial"/>
                <w:sz w:val="20"/>
              </w:rPr>
              <w:t>±1.20</w:t>
            </w:r>
          </w:p>
        </w:tc>
      </w:tr>
      <w:tr w:rsidR="00EA03B0" w:rsidRPr="00EA03B0" w14:paraId="1668900C" w14:textId="77777777" w:rsidTr="00EA03B0">
        <w:trPr>
          <w:trHeight w:val="323"/>
        </w:trPr>
        <w:tc>
          <w:tcPr>
            <w:tcW w:w="601" w:type="dxa"/>
            <w:vMerge/>
          </w:tcPr>
          <w:p w14:paraId="0D1C5FD8" w14:textId="77777777" w:rsidR="00EA03B0" w:rsidRPr="00EA03B0" w:rsidRDefault="00EA03B0" w:rsidP="00EA03B0">
            <w:pPr>
              <w:spacing w:line="480" w:lineRule="auto"/>
              <w:contextualSpacing/>
              <w:jc w:val="center"/>
              <w:rPr>
                <w:rFonts w:ascii="Arial" w:hAnsi="Arial" w:cs="Arial"/>
                <w:b/>
                <w:sz w:val="20"/>
              </w:rPr>
            </w:pPr>
          </w:p>
        </w:tc>
        <w:tc>
          <w:tcPr>
            <w:tcW w:w="0" w:type="auto"/>
            <w:vAlign w:val="center"/>
          </w:tcPr>
          <w:p w14:paraId="1495A116"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P-value</w:t>
            </w:r>
          </w:p>
        </w:tc>
        <w:tc>
          <w:tcPr>
            <w:tcW w:w="0" w:type="auto"/>
            <w:gridSpan w:val="2"/>
            <w:vAlign w:val="center"/>
          </w:tcPr>
          <w:p w14:paraId="4B5184A2"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0.5</w:t>
            </w:r>
          </w:p>
        </w:tc>
        <w:tc>
          <w:tcPr>
            <w:tcW w:w="0" w:type="auto"/>
            <w:gridSpan w:val="2"/>
            <w:vAlign w:val="center"/>
          </w:tcPr>
          <w:p w14:paraId="115A2B2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0.01</w:t>
            </w:r>
          </w:p>
        </w:tc>
        <w:tc>
          <w:tcPr>
            <w:tcW w:w="0" w:type="auto"/>
            <w:gridSpan w:val="2"/>
            <w:vAlign w:val="center"/>
          </w:tcPr>
          <w:p w14:paraId="4B36F52D"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0.02</w:t>
            </w:r>
          </w:p>
        </w:tc>
      </w:tr>
      <w:tr w:rsidR="00EA03B0" w:rsidRPr="00EA03B0" w14:paraId="06904AF7" w14:textId="77777777" w:rsidTr="00EA03B0">
        <w:trPr>
          <w:trHeight w:val="351"/>
        </w:trPr>
        <w:tc>
          <w:tcPr>
            <w:tcW w:w="601" w:type="dxa"/>
            <w:vMerge/>
          </w:tcPr>
          <w:p w14:paraId="446AE7E3" w14:textId="77777777" w:rsidR="00EA03B0" w:rsidRPr="00EA03B0" w:rsidRDefault="00EA03B0" w:rsidP="00EA03B0">
            <w:pPr>
              <w:spacing w:line="480" w:lineRule="auto"/>
              <w:contextualSpacing/>
              <w:jc w:val="center"/>
              <w:rPr>
                <w:rFonts w:ascii="Arial" w:hAnsi="Arial" w:cs="Arial"/>
                <w:b/>
                <w:sz w:val="20"/>
              </w:rPr>
            </w:pPr>
          </w:p>
        </w:tc>
        <w:tc>
          <w:tcPr>
            <w:tcW w:w="0" w:type="auto"/>
            <w:vAlign w:val="center"/>
          </w:tcPr>
          <w:p w14:paraId="544ECCE6"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Level of significance</w:t>
            </w:r>
          </w:p>
        </w:tc>
        <w:tc>
          <w:tcPr>
            <w:tcW w:w="0" w:type="auto"/>
            <w:gridSpan w:val="2"/>
            <w:vAlign w:val="center"/>
          </w:tcPr>
          <w:p w14:paraId="6E1780C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NS</w:t>
            </w:r>
          </w:p>
        </w:tc>
        <w:tc>
          <w:tcPr>
            <w:tcW w:w="0" w:type="auto"/>
            <w:gridSpan w:val="2"/>
            <w:vAlign w:val="center"/>
          </w:tcPr>
          <w:p w14:paraId="16B50BD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S*</w:t>
            </w:r>
          </w:p>
        </w:tc>
        <w:tc>
          <w:tcPr>
            <w:tcW w:w="0" w:type="auto"/>
            <w:gridSpan w:val="2"/>
            <w:vAlign w:val="center"/>
          </w:tcPr>
          <w:p w14:paraId="3A9523E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S*</w:t>
            </w:r>
          </w:p>
        </w:tc>
      </w:tr>
      <w:tr w:rsidR="00EA03B0" w:rsidRPr="00EA03B0" w14:paraId="7741F0A2" w14:textId="77777777" w:rsidTr="00EA03B0">
        <w:trPr>
          <w:trHeight w:val="595"/>
        </w:trPr>
        <w:tc>
          <w:tcPr>
            <w:tcW w:w="601" w:type="dxa"/>
            <w:vMerge w:val="restart"/>
            <w:vAlign w:val="center"/>
          </w:tcPr>
          <w:p w14:paraId="68988F9D"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3.</w:t>
            </w:r>
          </w:p>
        </w:tc>
        <w:tc>
          <w:tcPr>
            <w:tcW w:w="0" w:type="auto"/>
            <w:vAlign w:val="center"/>
          </w:tcPr>
          <w:p w14:paraId="3FCA687B"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Monocytes (%)</w:t>
            </w:r>
          </w:p>
        </w:tc>
        <w:tc>
          <w:tcPr>
            <w:tcW w:w="0" w:type="auto"/>
            <w:vAlign w:val="center"/>
          </w:tcPr>
          <w:p w14:paraId="5317067B"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4.34±0.20</w:t>
            </w:r>
          </w:p>
        </w:tc>
        <w:tc>
          <w:tcPr>
            <w:tcW w:w="0" w:type="auto"/>
            <w:vAlign w:val="center"/>
          </w:tcPr>
          <w:p w14:paraId="356087A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4.4±0.18</w:t>
            </w:r>
          </w:p>
        </w:tc>
        <w:tc>
          <w:tcPr>
            <w:tcW w:w="0" w:type="auto"/>
            <w:vAlign w:val="center"/>
          </w:tcPr>
          <w:p w14:paraId="534206B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4.24±0.19</w:t>
            </w:r>
          </w:p>
        </w:tc>
        <w:tc>
          <w:tcPr>
            <w:tcW w:w="0" w:type="auto"/>
            <w:vAlign w:val="center"/>
          </w:tcPr>
          <w:p w14:paraId="2709430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4.44±0.16</w:t>
            </w:r>
          </w:p>
        </w:tc>
        <w:tc>
          <w:tcPr>
            <w:tcW w:w="0" w:type="auto"/>
            <w:vAlign w:val="center"/>
          </w:tcPr>
          <w:p w14:paraId="295DFAA7"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4.43±0.16</w:t>
            </w:r>
          </w:p>
        </w:tc>
        <w:tc>
          <w:tcPr>
            <w:tcW w:w="0" w:type="auto"/>
            <w:vAlign w:val="center"/>
          </w:tcPr>
          <w:p w14:paraId="1565A399"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4.3±0.18</w:t>
            </w:r>
          </w:p>
        </w:tc>
      </w:tr>
      <w:tr w:rsidR="00EA03B0" w:rsidRPr="00EA03B0" w14:paraId="4470331C" w14:textId="77777777" w:rsidTr="00EA03B0">
        <w:trPr>
          <w:trHeight w:val="378"/>
        </w:trPr>
        <w:tc>
          <w:tcPr>
            <w:tcW w:w="601" w:type="dxa"/>
            <w:vMerge/>
          </w:tcPr>
          <w:p w14:paraId="37B95EB4" w14:textId="77777777" w:rsidR="00EA03B0" w:rsidRPr="00EA03B0" w:rsidRDefault="00EA03B0" w:rsidP="00EA03B0">
            <w:pPr>
              <w:spacing w:line="480" w:lineRule="auto"/>
              <w:contextualSpacing/>
              <w:jc w:val="center"/>
              <w:rPr>
                <w:rFonts w:ascii="Arial" w:hAnsi="Arial" w:cs="Arial"/>
                <w:b/>
                <w:sz w:val="20"/>
              </w:rPr>
            </w:pPr>
          </w:p>
        </w:tc>
        <w:tc>
          <w:tcPr>
            <w:tcW w:w="0" w:type="auto"/>
            <w:vAlign w:val="center"/>
          </w:tcPr>
          <w:p w14:paraId="5D72EFF0"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P-value</w:t>
            </w:r>
          </w:p>
        </w:tc>
        <w:tc>
          <w:tcPr>
            <w:tcW w:w="0" w:type="auto"/>
            <w:gridSpan w:val="2"/>
            <w:vAlign w:val="center"/>
          </w:tcPr>
          <w:p w14:paraId="1D6BAE25"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0.41</w:t>
            </w:r>
          </w:p>
        </w:tc>
        <w:tc>
          <w:tcPr>
            <w:tcW w:w="0" w:type="auto"/>
            <w:gridSpan w:val="2"/>
            <w:vAlign w:val="center"/>
          </w:tcPr>
          <w:p w14:paraId="470480C1"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0.22</w:t>
            </w:r>
          </w:p>
        </w:tc>
        <w:tc>
          <w:tcPr>
            <w:tcW w:w="0" w:type="auto"/>
            <w:gridSpan w:val="2"/>
            <w:vAlign w:val="center"/>
          </w:tcPr>
          <w:p w14:paraId="12CC589D"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0.31</w:t>
            </w:r>
          </w:p>
        </w:tc>
      </w:tr>
      <w:tr w:rsidR="00EA03B0" w:rsidRPr="00EA03B0" w14:paraId="7E876845" w14:textId="77777777" w:rsidTr="00EA03B0">
        <w:trPr>
          <w:trHeight w:val="351"/>
        </w:trPr>
        <w:tc>
          <w:tcPr>
            <w:tcW w:w="601" w:type="dxa"/>
            <w:vMerge/>
          </w:tcPr>
          <w:p w14:paraId="1F659C3B" w14:textId="77777777" w:rsidR="00EA03B0" w:rsidRPr="00EA03B0" w:rsidRDefault="00EA03B0" w:rsidP="00EA03B0">
            <w:pPr>
              <w:spacing w:line="480" w:lineRule="auto"/>
              <w:contextualSpacing/>
              <w:jc w:val="center"/>
              <w:rPr>
                <w:rFonts w:ascii="Arial" w:hAnsi="Arial" w:cs="Arial"/>
                <w:b/>
                <w:sz w:val="20"/>
              </w:rPr>
            </w:pPr>
          </w:p>
        </w:tc>
        <w:tc>
          <w:tcPr>
            <w:tcW w:w="0" w:type="auto"/>
            <w:vAlign w:val="center"/>
          </w:tcPr>
          <w:p w14:paraId="18273BDB"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Level of significance</w:t>
            </w:r>
          </w:p>
        </w:tc>
        <w:tc>
          <w:tcPr>
            <w:tcW w:w="0" w:type="auto"/>
            <w:gridSpan w:val="2"/>
            <w:vAlign w:val="center"/>
          </w:tcPr>
          <w:p w14:paraId="343011C8"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NS</w:t>
            </w:r>
          </w:p>
        </w:tc>
        <w:tc>
          <w:tcPr>
            <w:tcW w:w="0" w:type="auto"/>
            <w:gridSpan w:val="2"/>
            <w:vAlign w:val="center"/>
          </w:tcPr>
          <w:p w14:paraId="3326FB9A"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NS</w:t>
            </w:r>
          </w:p>
        </w:tc>
        <w:tc>
          <w:tcPr>
            <w:tcW w:w="0" w:type="auto"/>
            <w:gridSpan w:val="2"/>
            <w:vAlign w:val="center"/>
          </w:tcPr>
          <w:p w14:paraId="798F0388"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NS</w:t>
            </w:r>
          </w:p>
        </w:tc>
      </w:tr>
    </w:tbl>
    <w:p w14:paraId="2BB8269D" w14:textId="77777777" w:rsidR="00C77624" w:rsidRPr="00125390" w:rsidRDefault="00C77624" w:rsidP="00EA03B0">
      <w:pPr>
        <w:tabs>
          <w:tab w:val="left" w:pos="709"/>
        </w:tabs>
        <w:spacing w:after="0" w:line="240" w:lineRule="auto"/>
        <w:rPr>
          <w:rFonts w:ascii="Arial" w:hAnsi="Arial" w:cs="Arial"/>
          <w:sz w:val="20"/>
        </w:rPr>
      </w:pPr>
      <w:r w:rsidRPr="00125390">
        <w:rPr>
          <w:rFonts w:ascii="Arial" w:hAnsi="Arial" w:cs="Arial"/>
          <w:sz w:val="20"/>
        </w:rPr>
        <w:t>Superscripts a and b: Means with no common superscripts are significantly different (P&lt;0.05) between T1 and T2 groups on different days.</w:t>
      </w:r>
    </w:p>
    <w:p w14:paraId="52AE1F23" w14:textId="77777777" w:rsidR="00C77624" w:rsidRPr="00125390" w:rsidRDefault="00C77624" w:rsidP="00EA03B0">
      <w:pPr>
        <w:tabs>
          <w:tab w:val="left" w:pos="709"/>
        </w:tabs>
        <w:spacing w:after="0" w:line="240" w:lineRule="auto"/>
        <w:rPr>
          <w:rFonts w:ascii="Arial" w:hAnsi="Arial" w:cs="Arial"/>
          <w:sz w:val="20"/>
        </w:rPr>
      </w:pPr>
      <w:r w:rsidRPr="00125390">
        <w:rPr>
          <w:rFonts w:ascii="Arial" w:hAnsi="Arial" w:cs="Arial"/>
          <w:sz w:val="20"/>
        </w:rPr>
        <w:t>Superscripts *: Means with *superscripts are significantly different (P&lt;0.05) between T1 and T2 groups on different days.</w:t>
      </w:r>
    </w:p>
    <w:p w14:paraId="7CED7434" w14:textId="77777777" w:rsidR="00EA03B0" w:rsidRPr="00125390" w:rsidRDefault="00C77624" w:rsidP="00EA03B0">
      <w:pPr>
        <w:tabs>
          <w:tab w:val="left" w:pos="709"/>
        </w:tabs>
        <w:spacing w:after="0" w:line="240" w:lineRule="auto"/>
        <w:rPr>
          <w:rFonts w:ascii="Arial" w:hAnsi="Arial" w:cs="Arial"/>
          <w:sz w:val="20"/>
        </w:rPr>
      </w:pPr>
      <w:proofErr w:type="gramStart"/>
      <w:r w:rsidRPr="00125390">
        <w:rPr>
          <w:rFonts w:ascii="Arial" w:hAnsi="Arial" w:cs="Arial"/>
          <w:sz w:val="20"/>
        </w:rPr>
        <w:t>NS :</w:t>
      </w:r>
      <w:proofErr w:type="gramEnd"/>
      <w:r w:rsidRPr="00125390">
        <w:rPr>
          <w:rFonts w:ascii="Arial" w:hAnsi="Arial" w:cs="Arial"/>
          <w:sz w:val="20"/>
        </w:rPr>
        <w:t xml:space="preserve"> Non - significant difference between T1 and T2 groups on different day</w:t>
      </w:r>
    </w:p>
    <w:p w14:paraId="3C8FDDB6" w14:textId="77777777" w:rsidR="00EA03B0" w:rsidRPr="00742B96" w:rsidRDefault="006C6741" w:rsidP="00125390">
      <w:pPr>
        <w:tabs>
          <w:tab w:val="left" w:pos="709"/>
        </w:tabs>
        <w:spacing w:after="0" w:line="240" w:lineRule="auto"/>
        <w:jc w:val="both"/>
        <w:rPr>
          <w:rFonts w:ascii="Arial" w:hAnsi="Arial" w:cs="Arial"/>
          <w:b/>
          <w:bCs/>
          <w:szCs w:val="22"/>
        </w:rPr>
      </w:pPr>
      <w:r w:rsidRPr="00742B96">
        <w:rPr>
          <w:rFonts w:ascii="Arial" w:hAnsi="Arial" w:cs="Arial"/>
          <w:b/>
          <w:bCs/>
          <w:szCs w:val="22"/>
        </w:rPr>
        <w:t>CONCLUSION</w:t>
      </w:r>
    </w:p>
    <w:p w14:paraId="76395B77" w14:textId="77777777" w:rsidR="00BB5283" w:rsidRPr="00BB5283" w:rsidRDefault="000769E5" w:rsidP="009104C5">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0015784B" w:rsidRPr="00BB5283">
        <w:rPr>
          <w:rFonts w:ascii="Arial" w:hAnsi="Arial" w:cs="Arial"/>
          <w:sz w:val="20"/>
        </w:rPr>
        <w:t xml:space="preserve">The </w:t>
      </w:r>
      <w:commentRangeStart w:id="12"/>
      <w:r w:rsidR="007E29EA" w:rsidRPr="00BB5283">
        <w:rPr>
          <w:rFonts w:ascii="Arial" w:hAnsi="Arial" w:cs="Arial"/>
          <w:i/>
          <w:iCs/>
          <w:sz w:val="20"/>
        </w:rPr>
        <w:t xml:space="preserve">Moringa </w:t>
      </w:r>
      <w:commentRangeEnd w:id="12"/>
      <w:r w:rsidR="00EB19F2">
        <w:rPr>
          <w:rStyle w:val="CommentReference"/>
        </w:rPr>
        <w:commentReference w:id="12"/>
      </w:r>
      <w:r w:rsidR="007E29EA" w:rsidRPr="00BB5283">
        <w:rPr>
          <w:rFonts w:ascii="Arial" w:hAnsi="Arial" w:cs="Arial"/>
          <w:i/>
          <w:iCs/>
          <w:sz w:val="20"/>
        </w:rPr>
        <w:t>oleifera</w:t>
      </w:r>
      <w:r w:rsidR="007E29EA" w:rsidRPr="00BB5283">
        <w:rPr>
          <w:rFonts w:ascii="Arial" w:hAnsi="Arial" w:cs="Arial"/>
          <w:sz w:val="20"/>
        </w:rPr>
        <w:t xml:space="preserve"> leaf powder (MOLP)</w:t>
      </w:r>
      <w:r w:rsidR="00F34B9E" w:rsidRPr="00BB5283">
        <w:rPr>
          <w:rFonts w:ascii="Arial" w:hAnsi="Arial" w:cs="Arial"/>
          <w:sz w:val="20"/>
        </w:rPr>
        <w:t xml:space="preserve"> supplementation to </w:t>
      </w:r>
      <w:r w:rsidR="00B00432" w:rsidRPr="00BB5283">
        <w:rPr>
          <w:rFonts w:ascii="Arial" w:hAnsi="Arial" w:cs="Arial"/>
          <w:sz w:val="20"/>
        </w:rPr>
        <w:t xml:space="preserve">pregnant </w:t>
      </w:r>
      <w:proofErr w:type="spellStart"/>
      <w:r w:rsidR="00B00432" w:rsidRPr="00BB5283">
        <w:rPr>
          <w:rFonts w:ascii="Arial" w:hAnsi="Arial" w:cs="Arial"/>
          <w:sz w:val="20"/>
        </w:rPr>
        <w:t>Osmanabadi</w:t>
      </w:r>
      <w:proofErr w:type="spellEnd"/>
      <w:r w:rsidR="00B00432" w:rsidRPr="00BB5283">
        <w:rPr>
          <w:rFonts w:ascii="Arial" w:hAnsi="Arial" w:cs="Arial"/>
          <w:sz w:val="20"/>
        </w:rPr>
        <w:t xml:space="preserve"> g</w:t>
      </w:r>
      <w:r w:rsidR="003C6547" w:rsidRPr="00BB5283">
        <w:rPr>
          <w:rFonts w:ascii="Arial" w:hAnsi="Arial" w:cs="Arial"/>
          <w:sz w:val="20"/>
        </w:rPr>
        <w:t>o</w:t>
      </w:r>
      <w:r w:rsidR="00B00432" w:rsidRPr="00BB5283">
        <w:rPr>
          <w:rFonts w:ascii="Arial" w:hAnsi="Arial" w:cs="Arial"/>
          <w:sz w:val="20"/>
        </w:rPr>
        <w:t>ats resulted into significant</w:t>
      </w:r>
      <w:r w:rsidR="003C6547" w:rsidRPr="00BB5283">
        <w:rPr>
          <w:rFonts w:ascii="Arial" w:hAnsi="Arial" w:cs="Arial"/>
          <w:sz w:val="20"/>
        </w:rPr>
        <w:t xml:space="preserve"> </w:t>
      </w:r>
      <w:r w:rsidR="00B00432" w:rsidRPr="00BB5283">
        <w:rPr>
          <w:rFonts w:ascii="Arial" w:hAnsi="Arial" w:cs="Arial"/>
          <w:sz w:val="20"/>
        </w:rPr>
        <w:t xml:space="preserve">increase in granulocytes and lymphocytes that could be attributed to </w:t>
      </w:r>
      <w:r w:rsidR="003A28A4" w:rsidRPr="00BB5283">
        <w:rPr>
          <w:rFonts w:ascii="Arial" w:hAnsi="Arial" w:cs="Arial"/>
          <w:sz w:val="20"/>
        </w:rPr>
        <w:t xml:space="preserve">show increase </w:t>
      </w:r>
      <w:r w:rsidR="00B00432" w:rsidRPr="00BB5283">
        <w:rPr>
          <w:rFonts w:ascii="Arial" w:hAnsi="Arial" w:cs="Arial"/>
          <w:sz w:val="20"/>
        </w:rPr>
        <w:t>immune response during pregnancy and 7</w:t>
      </w:r>
      <w:r w:rsidR="00B00432" w:rsidRPr="00BB5283">
        <w:rPr>
          <w:rFonts w:ascii="Arial" w:hAnsi="Arial" w:cs="Arial"/>
          <w:sz w:val="20"/>
          <w:vertAlign w:val="superscript"/>
        </w:rPr>
        <w:t>th</w:t>
      </w:r>
      <w:r w:rsidR="00B00432" w:rsidRPr="00BB5283">
        <w:rPr>
          <w:rFonts w:ascii="Arial" w:hAnsi="Arial" w:cs="Arial"/>
          <w:sz w:val="20"/>
        </w:rPr>
        <w:t xml:space="preserve"> day partum stage in animals. The</w:t>
      </w:r>
      <w:r w:rsidR="00AF2DC4" w:rsidRPr="00BB5283">
        <w:rPr>
          <w:rFonts w:ascii="Arial" w:hAnsi="Arial" w:cs="Arial"/>
          <w:sz w:val="20"/>
        </w:rPr>
        <w:t xml:space="preserve"> significant increase in total </w:t>
      </w:r>
      <w:r w:rsidR="00B00432" w:rsidRPr="00BB5283">
        <w:rPr>
          <w:rFonts w:ascii="Arial" w:hAnsi="Arial" w:cs="Arial"/>
          <w:sz w:val="20"/>
        </w:rPr>
        <w:t>leucocyte</w:t>
      </w:r>
      <w:r w:rsidR="00AF2DC4" w:rsidRPr="00BB5283">
        <w:rPr>
          <w:rFonts w:ascii="Arial" w:hAnsi="Arial" w:cs="Arial"/>
          <w:sz w:val="20"/>
        </w:rPr>
        <w:t xml:space="preserve"> count</w:t>
      </w:r>
      <w:r w:rsidR="00E95AB0" w:rsidRPr="00BB5283">
        <w:rPr>
          <w:rFonts w:ascii="Arial" w:hAnsi="Arial" w:cs="Arial"/>
          <w:sz w:val="20"/>
        </w:rPr>
        <w:t xml:space="preserve"> during pregnancy</w:t>
      </w:r>
      <w:r w:rsidR="00362B3E" w:rsidRPr="00BB5283">
        <w:rPr>
          <w:rFonts w:ascii="Arial" w:hAnsi="Arial" w:cs="Arial"/>
          <w:sz w:val="20"/>
        </w:rPr>
        <w:t xml:space="preserve"> might </w:t>
      </w:r>
      <w:r w:rsidR="00E95AB0" w:rsidRPr="00BB5283">
        <w:rPr>
          <w:rFonts w:ascii="Arial" w:hAnsi="Arial" w:cs="Arial"/>
          <w:sz w:val="20"/>
        </w:rPr>
        <w:t xml:space="preserve">be attributed to </w:t>
      </w:r>
      <w:r w:rsidR="00AF2DC4" w:rsidRPr="00BB5283">
        <w:rPr>
          <w:rFonts w:ascii="Arial" w:hAnsi="Arial" w:cs="Arial"/>
          <w:sz w:val="20"/>
        </w:rPr>
        <w:t xml:space="preserve">enhance </w:t>
      </w:r>
      <w:r w:rsidR="00B00432" w:rsidRPr="00BB5283">
        <w:rPr>
          <w:rFonts w:ascii="Arial" w:hAnsi="Arial" w:cs="Arial"/>
          <w:sz w:val="20"/>
        </w:rPr>
        <w:t>phagocytosis</w:t>
      </w:r>
      <w:r w:rsidR="00AF2DC4" w:rsidRPr="00BB5283">
        <w:rPr>
          <w:rFonts w:ascii="Arial" w:hAnsi="Arial" w:cs="Arial"/>
          <w:sz w:val="20"/>
        </w:rPr>
        <w:t xml:space="preserve"> against infectious diseases. </w:t>
      </w:r>
      <w:r w:rsidR="00B00432" w:rsidRPr="00BB5283">
        <w:rPr>
          <w:rFonts w:ascii="Arial" w:hAnsi="Arial" w:cs="Arial"/>
          <w:sz w:val="20"/>
        </w:rPr>
        <w:t xml:space="preserve"> </w:t>
      </w:r>
    </w:p>
    <w:p w14:paraId="70DD8A0F" w14:textId="77777777" w:rsidR="00333268" w:rsidRDefault="00333268" w:rsidP="009104C5">
      <w:pPr>
        <w:tabs>
          <w:tab w:val="left" w:pos="2011"/>
        </w:tabs>
        <w:spacing w:after="0" w:line="240" w:lineRule="auto"/>
        <w:jc w:val="both"/>
        <w:rPr>
          <w:rFonts w:ascii="Arial" w:eastAsia="Arial" w:hAnsi="Arial" w:cs="Arial"/>
          <w:b/>
          <w:bCs/>
          <w:szCs w:val="22"/>
          <w:lang w:val="en-US" w:bidi="ar-SA"/>
        </w:rPr>
      </w:pPr>
    </w:p>
    <w:p w14:paraId="392BE381" w14:textId="3C7508C0" w:rsidR="00040D27" w:rsidRPr="00BB5283" w:rsidRDefault="008B1386" w:rsidP="009104C5">
      <w:pPr>
        <w:tabs>
          <w:tab w:val="left" w:pos="2011"/>
        </w:tabs>
        <w:spacing w:after="0" w:line="240" w:lineRule="auto"/>
        <w:jc w:val="both"/>
        <w:rPr>
          <w:rFonts w:ascii="Arial" w:eastAsia="Arial" w:hAnsi="Arial" w:cs="Arial"/>
          <w:b/>
          <w:bCs/>
          <w:szCs w:val="22"/>
          <w:lang w:val="en-US" w:bidi="ar-SA"/>
        </w:rPr>
      </w:pPr>
      <w:r w:rsidRPr="00BB5283">
        <w:rPr>
          <w:rFonts w:ascii="Arial" w:eastAsia="Arial" w:hAnsi="Arial" w:cs="Arial"/>
          <w:b/>
          <w:bCs/>
          <w:szCs w:val="22"/>
          <w:lang w:val="en-US" w:bidi="ar-SA"/>
        </w:rPr>
        <w:t>ETHICAL APPROVAL</w:t>
      </w:r>
    </w:p>
    <w:p w14:paraId="63C39D02" w14:textId="77777777" w:rsidR="00BB5283" w:rsidRPr="00BB5283" w:rsidRDefault="000769E5" w:rsidP="00BB5283">
      <w:pPr>
        <w:tabs>
          <w:tab w:val="left" w:pos="709"/>
        </w:tabs>
        <w:spacing w:after="0" w:line="240" w:lineRule="auto"/>
        <w:jc w:val="both"/>
        <w:rPr>
          <w:rFonts w:ascii="Arial" w:hAnsi="Arial" w:cs="Arial"/>
          <w:color w:val="222A35" w:themeColor="text2" w:themeShade="80"/>
          <w:szCs w:val="22"/>
        </w:rPr>
      </w:pPr>
      <w:r>
        <w:rPr>
          <w:rFonts w:ascii="Times New Roman" w:hAnsi="Times New Roman" w:cs="Times New Roman"/>
          <w:color w:val="222A35" w:themeColor="text2" w:themeShade="80"/>
          <w:sz w:val="24"/>
          <w:szCs w:val="24"/>
        </w:rPr>
        <w:tab/>
      </w:r>
      <w:r w:rsidR="00040D27" w:rsidRPr="00BB5283">
        <w:rPr>
          <w:rFonts w:ascii="Arial" w:hAnsi="Arial" w:cs="Arial"/>
          <w:color w:val="222A35" w:themeColor="text2" w:themeShade="80"/>
          <w:szCs w:val="22"/>
        </w:rPr>
        <w:t xml:space="preserve">In this study, the experimental measures using </w:t>
      </w:r>
      <w:proofErr w:type="spellStart"/>
      <w:r w:rsidR="00040D27" w:rsidRPr="00BB5283">
        <w:rPr>
          <w:rFonts w:ascii="Arial" w:hAnsi="Arial" w:cs="Arial"/>
          <w:color w:val="222A35" w:themeColor="text2" w:themeShade="80"/>
          <w:szCs w:val="22"/>
        </w:rPr>
        <w:t>Osmanabadi</w:t>
      </w:r>
      <w:proofErr w:type="spellEnd"/>
      <w:r w:rsidR="00040D27" w:rsidRPr="00BB5283">
        <w:rPr>
          <w:rFonts w:ascii="Arial" w:hAnsi="Arial" w:cs="Arial"/>
          <w:color w:val="222A35" w:themeColor="text2" w:themeShade="80"/>
          <w:szCs w:val="22"/>
        </w:rPr>
        <w:t xml:space="preserve"> goats have been conducted after approval from the Institutional Animal Ethical Committee (IAEC) of the College of Veterinary and Animal Sciences, Udgir (Maharashtra Animal and Fishery Sciences University, Nagpur) </w:t>
      </w:r>
      <w:r w:rsidR="00040D27" w:rsidRPr="00BB5283">
        <w:rPr>
          <w:rFonts w:ascii="Arial" w:hAnsi="Arial" w:cs="Arial"/>
          <w:szCs w:val="18"/>
          <w:lang w:val="en-US"/>
        </w:rPr>
        <w:t>(Approved No. XII/24)</w:t>
      </w:r>
      <w:r w:rsidR="00040D27" w:rsidRPr="00BB5283">
        <w:rPr>
          <w:rFonts w:ascii="Arial" w:hAnsi="Arial" w:cs="Arial"/>
          <w:color w:val="222A35" w:themeColor="text2" w:themeShade="80"/>
          <w:szCs w:val="22"/>
        </w:rPr>
        <w:t xml:space="preserve">. All the research investigations with </w:t>
      </w:r>
      <w:proofErr w:type="spellStart"/>
      <w:r w:rsidR="00040D27" w:rsidRPr="00BB5283">
        <w:rPr>
          <w:rFonts w:ascii="Arial" w:hAnsi="Arial" w:cs="Arial"/>
          <w:color w:val="222A35" w:themeColor="text2" w:themeShade="80"/>
          <w:szCs w:val="22"/>
        </w:rPr>
        <w:t>Osmanabadi</w:t>
      </w:r>
      <w:proofErr w:type="spellEnd"/>
      <w:r w:rsidR="00040D27" w:rsidRPr="00BB5283">
        <w:rPr>
          <w:rFonts w:ascii="Arial" w:hAnsi="Arial" w:cs="Arial"/>
          <w:color w:val="222A35" w:themeColor="text2" w:themeShade="80"/>
          <w:szCs w:val="22"/>
        </w:rPr>
        <w:t xml:space="preserve"> goats were carried out according to the IAEC guidelines.</w:t>
      </w:r>
    </w:p>
    <w:p w14:paraId="626B4B10" w14:textId="77777777" w:rsidR="00040D27" w:rsidRPr="00BB5283" w:rsidRDefault="00040D27" w:rsidP="00B82A3B">
      <w:pPr>
        <w:spacing w:after="0" w:line="240" w:lineRule="auto"/>
        <w:rPr>
          <w:rFonts w:ascii="Arial" w:hAnsi="Arial" w:cs="Arial"/>
          <w:b/>
          <w:bCs/>
          <w:szCs w:val="22"/>
        </w:rPr>
      </w:pPr>
      <w:r w:rsidRPr="00BB5283">
        <w:rPr>
          <w:rFonts w:ascii="Arial" w:hAnsi="Arial" w:cs="Arial"/>
          <w:b/>
          <w:bCs/>
          <w:szCs w:val="22"/>
        </w:rPr>
        <w:t>REFERENCES</w:t>
      </w:r>
    </w:p>
    <w:p w14:paraId="492B8FE3" w14:textId="77777777" w:rsidR="00006054" w:rsidRPr="00BB5283" w:rsidRDefault="00006054" w:rsidP="00B82A3B">
      <w:pPr>
        <w:pStyle w:val="ListParagraph"/>
        <w:numPr>
          <w:ilvl w:val="0"/>
          <w:numId w:val="1"/>
        </w:numPr>
        <w:spacing w:after="0"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Adegun</w:t>
      </w:r>
      <w:proofErr w:type="spellEnd"/>
      <w:r w:rsidRPr="00BB5283">
        <w:rPr>
          <w:rFonts w:ascii="Arial" w:hAnsi="Arial" w:cs="Arial"/>
          <w:color w:val="222222"/>
          <w:sz w:val="20"/>
          <w:shd w:val="clear" w:color="auto" w:fill="FFFFFF"/>
        </w:rPr>
        <w:t>, M. K., Aye, P. A., and Dairo, F. A. S. (2011). Evaluation o</w:t>
      </w:r>
      <w:r w:rsidR="009104C5">
        <w:rPr>
          <w:rFonts w:ascii="Arial" w:hAnsi="Arial" w:cs="Arial"/>
          <w:color w:val="222222"/>
          <w:sz w:val="20"/>
          <w:shd w:val="clear" w:color="auto" w:fill="FFFFFF"/>
        </w:rPr>
        <w:t xml:space="preserve">f Moringa oleifera, </w:t>
      </w:r>
      <w:proofErr w:type="spellStart"/>
      <w:r w:rsidR="009104C5">
        <w:rPr>
          <w:rFonts w:ascii="Arial" w:hAnsi="Arial" w:cs="Arial"/>
          <w:color w:val="222222"/>
          <w:sz w:val="20"/>
          <w:shd w:val="clear" w:color="auto" w:fill="FFFFFF"/>
        </w:rPr>
        <w:t>Gliricidia</w:t>
      </w:r>
      <w:proofErr w:type="spellEnd"/>
      <w:r w:rsidR="009104C5">
        <w:rPr>
          <w:rFonts w:ascii="Arial" w:hAnsi="Arial" w:cs="Arial"/>
          <w:color w:val="222222"/>
          <w:sz w:val="20"/>
          <w:shd w:val="clear" w:color="auto" w:fill="FFFFFF"/>
        </w:rPr>
        <w:t xml:space="preserve"> </w:t>
      </w:r>
      <w:proofErr w:type="spellStart"/>
      <w:r w:rsidRPr="00BB5283">
        <w:rPr>
          <w:rFonts w:ascii="Arial" w:hAnsi="Arial" w:cs="Arial"/>
          <w:color w:val="222222"/>
          <w:sz w:val="20"/>
          <w:shd w:val="clear" w:color="auto" w:fill="FFFFFF"/>
        </w:rPr>
        <w:t>sepium</w:t>
      </w:r>
      <w:proofErr w:type="spellEnd"/>
      <w:r w:rsidRPr="00BB5283">
        <w:rPr>
          <w:rFonts w:ascii="Arial" w:hAnsi="Arial" w:cs="Arial"/>
          <w:color w:val="222222"/>
          <w:sz w:val="20"/>
          <w:shd w:val="clear" w:color="auto" w:fill="FFFFFF"/>
        </w:rPr>
        <w:t xml:space="preserve"> and Leucaena </w:t>
      </w:r>
      <w:proofErr w:type="spellStart"/>
      <w:r w:rsidRPr="00BB5283">
        <w:rPr>
          <w:rFonts w:ascii="Arial" w:hAnsi="Arial" w:cs="Arial"/>
          <w:color w:val="222222"/>
          <w:sz w:val="20"/>
          <w:shd w:val="clear" w:color="auto" w:fill="FFFFFF"/>
        </w:rPr>
        <w:t>leucocephala</w:t>
      </w:r>
      <w:proofErr w:type="spellEnd"/>
      <w:r w:rsidRPr="00BB5283">
        <w:rPr>
          <w:rFonts w:ascii="Arial" w:hAnsi="Arial" w:cs="Arial"/>
          <w:color w:val="222222"/>
          <w:sz w:val="20"/>
          <w:shd w:val="clear" w:color="auto" w:fill="FFFFFF"/>
        </w:rPr>
        <w:t xml:space="preserve">-based </w:t>
      </w:r>
      <w:proofErr w:type="spellStart"/>
      <w:r w:rsidRPr="00BB5283">
        <w:rPr>
          <w:rFonts w:ascii="Arial" w:hAnsi="Arial" w:cs="Arial"/>
          <w:color w:val="222222"/>
          <w:sz w:val="20"/>
          <w:shd w:val="clear" w:color="auto" w:fill="FFFFFF"/>
        </w:rPr>
        <w:t>multinutrient</w:t>
      </w:r>
      <w:proofErr w:type="spellEnd"/>
      <w:r w:rsidRPr="00BB5283">
        <w:rPr>
          <w:rFonts w:ascii="Arial" w:hAnsi="Arial" w:cs="Arial"/>
          <w:color w:val="222222"/>
          <w:sz w:val="20"/>
          <w:shd w:val="clear" w:color="auto" w:fill="FFFFFF"/>
        </w:rPr>
        <w:t xml:space="preserve"> blocks as feed supplements for sheep in South Western Nigeria. </w:t>
      </w:r>
      <w:commentRangeStart w:id="14"/>
      <w:r w:rsidRPr="00BB5283">
        <w:rPr>
          <w:rFonts w:ascii="Arial" w:hAnsi="Arial" w:cs="Arial"/>
          <w:color w:val="222222"/>
          <w:sz w:val="20"/>
          <w:shd w:val="clear" w:color="auto" w:fill="FFFFFF"/>
        </w:rPr>
        <w:t>Agriculture and Biology Journal of North America,</w:t>
      </w:r>
      <w:commentRangeEnd w:id="14"/>
      <w:r w:rsidR="001B2F59">
        <w:rPr>
          <w:rStyle w:val="CommentReference"/>
        </w:rPr>
        <w:commentReference w:id="14"/>
      </w:r>
      <w:r w:rsidRPr="00BB5283">
        <w:rPr>
          <w:rFonts w:ascii="Arial" w:hAnsi="Arial" w:cs="Arial"/>
          <w:color w:val="222222"/>
          <w:sz w:val="20"/>
          <w:shd w:val="clear" w:color="auto" w:fill="FFFFFF"/>
        </w:rPr>
        <w:t xml:space="preserve"> 2(11), 1395-1401.</w:t>
      </w:r>
    </w:p>
    <w:p w14:paraId="273BC099"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Afzal, A., Hussain, T., and Hameed, A. (2021). Moringa oleifera supplementation improves antioxidant status and biochemical indices by attenuating early pregnancy stress in </w:t>
      </w:r>
      <w:proofErr w:type="spellStart"/>
      <w:r w:rsidRPr="00BB5283">
        <w:rPr>
          <w:rFonts w:ascii="Arial" w:hAnsi="Arial" w:cs="Arial"/>
          <w:color w:val="222222"/>
          <w:sz w:val="20"/>
          <w:shd w:val="clear" w:color="auto" w:fill="FFFFFF"/>
        </w:rPr>
        <w:t>Beetal</w:t>
      </w:r>
      <w:proofErr w:type="spellEnd"/>
      <w:r w:rsidRPr="00BB5283">
        <w:rPr>
          <w:rFonts w:ascii="Arial" w:hAnsi="Arial" w:cs="Arial"/>
          <w:color w:val="222222"/>
          <w:sz w:val="20"/>
          <w:shd w:val="clear" w:color="auto" w:fill="FFFFFF"/>
        </w:rPr>
        <w:t xml:space="preserve"> goats. </w:t>
      </w:r>
      <w:commentRangeStart w:id="15"/>
      <w:r w:rsidRPr="00BB5283">
        <w:rPr>
          <w:rFonts w:ascii="Arial" w:hAnsi="Arial" w:cs="Arial"/>
          <w:color w:val="222222"/>
          <w:sz w:val="20"/>
          <w:shd w:val="clear" w:color="auto" w:fill="FFFFFF"/>
        </w:rPr>
        <w:t>Frontiers in Nutrition,</w:t>
      </w:r>
      <w:commentRangeEnd w:id="15"/>
      <w:r w:rsidR="001B2F59">
        <w:rPr>
          <w:rStyle w:val="CommentReference"/>
        </w:rPr>
        <w:commentReference w:id="15"/>
      </w:r>
      <w:r w:rsidRPr="00BB5283">
        <w:rPr>
          <w:rFonts w:ascii="Arial" w:hAnsi="Arial" w:cs="Arial"/>
          <w:color w:val="222222"/>
          <w:sz w:val="20"/>
          <w:shd w:val="clear" w:color="auto" w:fill="FFFFFF"/>
        </w:rPr>
        <w:t xml:space="preserve"> 8, 700957.</w:t>
      </w:r>
    </w:p>
    <w:p w14:paraId="3A586BD9"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commentRangeStart w:id="16"/>
      <w:r w:rsidRPr="00BB5283">
        <w:rPr>
          <w:rFonts w:ascii="Arial" w:hAnsi="Arial" w:cs="Arial"/>
          <w:color w:val="222222"/>
          <w:sz w:val="20"/>
          <w:shd w:val="clear" w:color="auto" w:fill="FFFFFF"/>
        </w:rPr>
        <w:t>Ali, S. B. (2017). Growth performance of goats fed Moringa oleifera leaf meal incorporated in concentrate mixture. MVSC thesis submitted to Maharashtra Animal and Fishery Sciences University, Nagpur.</w:t>
      </w:r>
      <w:commentRangeEnd w:id="16"/>
      <w:r w:rsidR="001B2F59">
        <w:rPr>
          <w:rStyle w:val="CommentReference"/>
        </w:rPr>
        <w:commentReference w:id="16"/>
      </w:r>
    </w:p>
    <w:p w14:paraId="6D2E3B7F"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Ali, S. B., </w:t>
      </w:r>
      <w:proofErr w:type="spellStart"/>
      <w:r w:rsidRPr="00BB5283">
        <w:rPr>
          <w:rFonts w:ascii="Arial" w:hAnsi="Arial" w:cs="Arial"/>
          <w:color w:val="222222"/>
          <w:sz w:val="20"/>
          <w:shd w:val="clear" w:color="auto" w:fill="FFFFFF"/>
        </w:rPr>
        <w:t>Kawitkar</w:t>
      </w:r>
      <w:proofErr w:type="spellEnd"/>
      <w:r w:rsidRPr="00BB5283">
        <w:rPr>
          <w:rFonts w:ascii="Arial" w:hAnsi="Arial" w:cs="Arial"/>
          <w:color w:val="222222"/>
          <w:sz w:val="20"/>
          <w:shd w:val="clear" w:color="auto" w:fill="FFFFFF"/>
        </w:rPr>
        <w:t xml:space="preserve">, S. B., Deshmukh, A. D., </w:t>
      </w:r>
      <w:proofErr w:type="spellStart"/>
      <w:r w:rsidRPr="00BB5283">
        <w:rPr>
          <w:rFonts w:ascii="Arial" w:hAnsi="Arial" w:cs="Arial"/>
          <w:color w:val="222222"/>
          <w:sz w:val="20"/>
          <w:shd w:val="clear" w:color="auto" w:fill="FFFFFF"/>
        </w:rPr>
        <w:t>Dhok</w:t>
      </w:r>
      <w:proofErr w:type="spellEnd"/>
      <w:r w:rsidRPr="00BB5283">
        <w:rPr>
          <w:rFonts w:ascii="Arial" w:hAnsi="Arial" w:cs="Arial"/>
          <w:color w:val="222222"/>
          <w:sz w:val="20"/>
          <w:shd w:val="clear" w:color="auto" w:fill="FFFFFF"/>
        </w:rPr>
        <w:t xml:space="preserve">, A. P., </w:t>
      </w:r>
      <w:proofErr w:type="spellStart"/>
      <w:r w:rsidRPr="00BB5283">
        <w:rPr>
          <w:rFonts w:ascii="Arial" w:hAnsi="Arial" w:cs="Arial"/>
          <w:color w:val="222222"/>
          <w:sz w:val="20"/>
          <w:shd w:val="clear" w:color="auto" w:fill="FFFFFF"/>
        </w:rPr>
        <w:t>Jawale</w:t>
      </w:r>
      <w:proofErr w:type="spellEnd"/>
      <w:r w:rsidRPr="00BB5283">
        <w:rPr>
          <w:rFonts w:ascii="Arial" w:hAnsi="Arial" w:cs="Arial"/>
          <w:color w:val="222222"/>
          <w:sz w:val="20"/>
          <w:shd w:val="clear" w:color="auto" w:fill="FFFFFF"/>
        </w:rPr>
        <w:t xml:space="preserve">, M. R., </w:t>
      </w:r>
      <w:proofErr w:type="spellStart"/>
      <w:r w:rsidRPr="00BB5283">
        <w:rPr>
          <w:rFonts w:ascii="Arial" w:hAnsi="Arial" w:cs="Arial"/>
          <w:color w:val="222222"/>
          <w:sz w:val="20"/>
          <w:shd w:val="clear" w:color="auto" w:fill="FFFFFF"/>
        </w:rPr>
        <w:t>Chopde</w:t>
      </w:r>
      <w:proofErr w:type="spellEnd"/>
      <w:r w:rsidRPr="00BB5283">
        <w:rPr>
          <w:rFonts w:ascii="Arial" w:hAnsi="Arial" w:cs="Arial"/>
          <w:color w:val="222222"/>
          <w:sz w:val="20"/>
          <w:shd w:val="clear" w:color="auto" w:fill="FFFFFF"/>
        </w:rPr>
        <w:t>, S. V., &amp; Parihar, N. B. (2018). Performance of goats fed Moringa oleifera leaf meal incorporated in concentrate mixture. </w:t>
      </w:r>
      <w:r w:rsidRPr="00BB5283">
        <w:rPr>
          <w:rFonts w:ascii="Arial" w:hAnsi="Arial" w:cs="Arial"/>
          <w:i/>
          <w:iCs/>
          <w:color w:val="222222"/>
          <w:sz w:val="20"/>
          <w:shd w:val="clear" w:color="auto" w:fill="FFFFFF"/>
        </w:rPr>
        <w:t>Indian Journal of Animal Nutrition</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35</w:t>
      </w:r>
      <w:r w:rsidRPr="00BB5283">
        <w:rPr>
          <w:rFonts w:ascii="Arial" w:hAnsi="Arial" w:cs="Arial"/>
          <w:color w:val="222222"/>
          <w:sz w:val="20"/>
          <w:shd w:val="clear" w:color="auto" w:fill="FFFFFF"/>
        </w:rPr>
        <w:t>(2), 239-241.</w:t>
      </w:r>
    </w:p>
    <w:p w14:paraId="21AD64E9"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Al-</w:t>
      </w:r>
      <w:proofErr w:type="spellStart"/>
      <w:r w:rsidRPr="00BB5283">
        <w:rPr>
          <w:rFonts w:ascii="Arial" w:hAnsi="Arial" w:cs="Arial"/>
          <w:color w:val="222222"/>
          <w:sz w:val="20"/>
          <w:shd w:val="clear" w:color="auto" w:fill="FFFFFF"/>
        </w:rPr>
        <w:t>Mufarji</w:t>
      </w:r>
      <w:proofErr w:type="spellEnd"/>
      <w:r w:rsidRPr="00BB5283">
        <w:rPr>
          <w:rFonts w:ascii="Arial" w:hAnsi="Arial" w:cs="Arial"/>
          <w:color w:val="222222"/>
          <w:sz w:val="20"/>
          <w:shd w:val="clear" w:color="auto" w:fill="FFFFFF"/>
        </w:rPr>
        <w:t xml:space="preserve">, A., Mohammed, A. A., Al-Zeidi, R., Al-Masruri, H., &amp; Mohammed, A. (2022). Effects of Moringa oleifera on follicular development, blood and metabolic profiles of subtropical ewes during peripartum. </w:t>
      </w:r>
      <w:commentRangeStart w:id="17"/>
      <w:r w:rsidRPr="00BB5283">
        <w:rPr>
          <w:rFonts w:ascii="Arial" w:hAnsi="Arial" w:cs="Arial"/>
          <w:color w:val="222222"/>
          <w:sz w:val="20"/>
          <w:shd w:val="clear" w:color="auto" w:fill="FFFFFF"/>
        </w:rPr>
        <w:t xml:space="preserve">Adv. Anim. Vet. Sci, </w:t>
      </w:r>
      <w:commentRangeEnd w:id="17"/>
      <w:r w:rsidR="001B2F59">
        <w:rPr>
          <w:rStyle w:val="CommentReference"/>
        </w:rPr>
        <w:commentReference w:id="17"/>
      </w:r>
      <w:r w:rsidRPr="00BB5283">
        <w:rPr>
          <w:rFonts w:ascii="Arial" w:hAnsi="Arial" w:cs="Arial"/>
          <w:color w:val="222222"/>
          <w:sz w:val="20"/>
          <w:shd w:val="clear" w:color="auto" w:fill="FFFFFF"/>
        </w:rPr>
        <w:t>10(8), 1706-1712.</w:t>
      </w:r>
    </w:p>
    <w:p w14:paraId="1404F62B"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Babeker, E. A., and </w:t>
      </w:r>
      <w:proofErr w:type="spellStart"/>
      <w:r w:rsidRPr="00BB5283">
        <w:rPr>
          <w:rFonts w:ascii="Arial" w:hAnsi="Arial" w:cs="Arial"/>
          <w:color w:val="222222"/>
          <w:sz w:val="20"/>
          <w:shd w:val="clear" w:color="auto" w:fill="FFFFFF"/>
        </w:rPr>
        <w:t>Abdalbagi</w:t>
      </w:r>
      <w:proofErr w:type="spellEnd"/>
      <w:r w:rsidRPr="00BB5283">
        <w:rPr>
          <w:rFonts w:ascii="Arial" w:hAnsi="Arial" w:cs="Arial"/>
          <w:color w:val="222222"/>
          <w:sz w:val="20"/>
          <w:shd w:val="clear" w:color="auto" w:fill="FFFFFF"/>
        </w:rPr>
        <w:t xml:space="preserve">, Y. M. (2015). Effect of feeding different levels of </w:t>
      </w:r>
      <w:commentRangeStart w:id="18"/>
      <w:r w:rsidRPr="00BB5283">
        <w:rPr>
          <w:rFonts w:ascii="Arial" w:hAnsi="Arial" w:cs="Arial"/>
          <w:color w:val="222222"/>
          <w:sz w:val="20"/>
          <w:shd w:val="clear" w:color="auto" w:fill="FFFFFF"/>
        </w:rPr>
        <w:t>Moringa oleifera</w:t>
      </w:r>
      <w:commentRangeEnd w:id="18"/>
      <w:r w:rsidR="001B2F59">
        <w:rPr>
          <w:rStyle w:val="CommentReference"/>
        </w:rPr>
        <w:commentReference w:id="18"/>
      </w:r>
      <w:r w:rsidRPr="00BB5283">
        <w:rPr>
          <w:rFonts w:ascii="Arial" w:hAnsi="Arial" w:cs="Arial"/>
          <w:color w:val="222222"/>
          <w:sz w:val="20"/>
          <w:shd w:val="clear" w:color="auto" w:fill="FFFFFF"/>
        </w:rPr>
        <w:t xml:space="preserve"> leaves on performance, haematological, biochemical and some physiological parameters of Sudan Nubian goats. Online </w:t>
      </w:r>
      <w:commentRangeStart w:id="19"/>
      <w:r w:rsidRPr="00BB5283">
        <w:rPr>
          <w:rFonts w:ascii="Arial" w:hAnsi="Arial" w:cs="Arial"/>
          <w:color w:val="222222"/>
          <w:sz w:val="20"/>
          <w:shd w:val="clear" w:color="auto" w:fill="FFFFFF"/>
        </w:rPr>
        <w:t>J. Anim. Feed Res,</w:t>
      </w:r>
      <w:commentRangeEnd w:id="19"/>
      <w:r w:rsidR="001B2F59">
        <w:rPr>
          <w:rStyle w:val="CommentReference"/>
        </w:rPr>
        <w:commentReference w:id="19"/>
      </w:r>
      <w:r w:rsidRPr="00BB5283">
        <w:rPr>
          <w:rFonts w:ascii="Arial" w:hAnsi="Arial" w:cs="Arial"/>
          <w:color w:val="222222"/>
          <w:sz w:val="20"/>
          <w:shd w:val="clear" w:color="auto" w:fill="FFFFFF"/>
        </w:rPr>
        <w:t xml:space="preserve"> 5(2), 50-61.</w:t>
      </w:r>
    </w:p>
    <w:p w14:paraId="1D6499F4" w14:textId="77777777" w:rsidR="00006054" w:rsidRPr="00BB5283" w:rsidRDefault="00006054" w:rsidP="00BB5283">
      <w:pPr>
        <w:pStyle w:val="ListParagraph"/>
        <w:numPr>
          <w:ilvl w:val="0"/>
          <w:numId w:val="1"/>
        </w:numPr>
        <w:spacing w:line="240" w:lineRule="auto"/>
        <w:jc w:val="both"/>
        <w:rPr>
          <w:rFonts w:ascii="Arial" w:hAnsi="Arial" w:cs="Arial"/>
          <w:sz w:val="20"/>
        </w:rPr>
      </w:pPr>
      <w:proofErr w:type="spellStart"/>
      <w:r w:rsidRPr="00BB5283">
        <w:rPr>
          <w:rFonts w:ascii="Arial" w:hAnsi="Arial" w:cs="Arial"/>
          <w:sz w:val="20"/>
        </w:rPr>
        <w:t>Berchieri</w:t>
      </w:r>
      <w:proofErr w:type="spellEnd"/>
      <w:r w:rsidRPr="00BB5283">
        <w:rPr>
          <w:rFonts w:ascii="Arial" w:hAnsi="Arial" w:cs="Arial"/>
          <w:sz w:val="20"/>
        </w:rPr>
        <w:t xml:space="preserve">-Ronchi, C. B., Presti, P. T., Ferreira, A. L. A., Correa, C. R., Salvadori, D. M. F., Damasceno, D. C., &amp; Yeum, K. J. (2015). Effects of oxidative stress during human and animal reproductions: a review. </w:t>
      </w:r>
      <w:commentRangeStart w:id="20"/>
      <w:r w:rsidRPr="00BB5283">
        <w:rPr>
          <w:rFonts w:ascii="Arial" w:hAnsi="Arial" w:cs="Arial"/>
          <w:sz w:val="20"/>
        </w:rPr>
        <w:t xml:space="preserve">International Journal of </w:t>
      </w:r>
      <w:proofErr w:type="spellStart"/>
      <w:r w:rsidRPr="00BB5283">
        <w:rPr>
          <w:rFonts w:ascii="Arial" w:hAnsi="Arial" w:cs="Arial"/>
          <w:sz w:val="20"/>
        </w:rPr>
        <w:t>Nutrology</w:t>
      </w:r>
      <w:commentRangeEnd w:id="20"/>
      <w:proofErr w:type="spellEnd"/>
      <w:r w:rsidR="001B2F59">
        <w:rPr>
          <w:rStyle w:val="CommentReference"/>
        </w:rPr>
        <w:commentReference w:id="20"/>
      </w:r>
      <w:r w:rsidRPr="00BB5283">
        <w:rPr>
          <w:rFonts w:ascii="Arial" w:hAnsi="Arial" w:cs="Arial"/>
          <w:sz w:val="20"/>
        </w:rPr>
        <w:t>, 8(1), 6-11.</w:t>
      </w:r>
    </w:p>
    <w:p w14:paraId="3772E04F"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Deokar</w:t>
      </w:r>
      <w:proofErr w:type="spellEnd"/>
      <w:r w:rsidRPr="00BB5283">
        <w:rPr>
          <w:rFonts w:ascii="Arial" w:hAnsi="Arial" w:cs="Arial"/>
          <w:color w:val="222222"/>
          <w:sz w:val="20"/>
          <w:shd w:val="clear" w:color="auto" w:fill="FFFFFF"/>
        </w:rPr>
        <w:t xml:space="preserve">, D. K., Lawar, V. S., &amp; </w:t>
      </w:r>
      <w:proofErr w:type="spellStart"/>
      <w:r w:rsidRPr="00BB5283">
        <w:rPr>
          <w:rFonts w:ascii="Arial" w:hAnsi="Arial" w:cs="Arial"/>
          <w:color w:val="222222"/>
          <w:sz w:val="20"/>
          <w:shd w:val="clear" w:color="auto" w:fill="FFFFFF"/>
        </w:rPr>
        <w:t>Ulmek</w:t>
      </w:r>
      <w:proofErr w:type="spellEnd"/>
      <w:r w:rsidRPr="00BB5283">
        <w:rPr>
          <w:rFonts w:ascii="Arial" w:hAnsi="Arial" w:cs="Arial"/>
          <w:color w:val="222222"/>
          <w:sz w:val="20"/>
          <w:shd w:val="clear" w:color="auto" w:fill="FFFFFF"/>
        </w:rPr>
        <w:t xml:space="preserve">, B. R. (2006). Morphological characteristics of </w:t>
      </w:r>
      <w:proofErr w:type="spellStart"/>
      <w:r w:rsidRPr="00BB5283">
        <w:rPr>
          <w:rFonts w:ascii="Arial" w:hAnsi="Arial" w:cs="Arial"/>
          <w:color w:val="222222"/>
          <w:sz w:val="20"/>
          <w:shd w:val="clear" w:color="auto" w:fill="FFFFFF"/>
        </w:rPr>
        <w:t>Osmanabadi</w:t>
      </w:r>
      <w:proofErr w:type="spellEnd"/>
      <w:r w:rsidRPr="00BB5283">
        <w:rPr>
          <w:rFonts w:ascii="Arial" w:hAnsi="Arial" w:cs="Arial"/>
          <w:color w:val="222222"/>
          <w:sz w:val="20"/>
          <w:shd w:val="clear" w:color="auto" w:fill="FFFFFF"/>
        </w:rPr>
        <w:t xml:space="preserve"> goats. </w:t>
      </w:r>
      <w:r w:rsidRPr="00BB5283">
        <w:rPr>
          <w:rFonts w:ascii="Arial" w:hAnsi="Arial" w:cs="Arial"/>
          <w:i/>
          <w:iCs/>
          <w:color w:val="222222"/>
          <w:sz w:val="20"/>
          <w:shd w:val="clear" w:color="auto" w:fill="FFFFFF"/>
        </w:rPr>
        <w:t>The Indian Journal of small ruminants</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12</w:t>
      </w:r>
      <w:r w:rsidRPr="00BB5283">
        <w:rPr>
          <w:rFonts w:ascii="Arial" w:hAnsi="Arial" w:cs="Arial"/>
          <w:color w:val="222222"/>
          <w:sz w:val="20"/>
          <w:shd w:val="clear" w:color="auto" w:fill="FFFFFF"/>
        </w:rPr>
        <w:t>(1), 13-15.</w:t>
      </w:r>
    </w:p>
    <w:p w14:paraId="4D141928"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Divya, S., Chakravarthi, M. K., </w:t>
      </w:r>
      <w:proofErr w:type="spellStart"/>
      <w:r w:rsidRPr="00BB5283">
        <w:rPr>
          <w:rFonts w:ascii="Arial" w:hAnsi="Arial" w:cs="Arial"/>
          <w:color w:val="222222"/>
          <w:sz w:val="20"/>
          <w:shd w:val="clear" w:color="auto" w:fill="FFFFFF"/>
        </w:rPr>
        <w:t>Venkataseshaiah</w:t>
      </w:r>
      <w:proofErr w:type="spellEnd"/>
      <w:r w:rsidRPr="00BB5283">
        <w:rPr>
          <w:rFonts w:ascii="Arial" w:hAnsi="Arial" w:cs="Arial"/>
          <w:color w:val="222222"/>
          <w:sz w:val="20"/>
          <w:shd w:val="clear" w:color="auto" w:fill="FFFFFF"/>
        </w:rPr>
        <w:t xml:space="preserve">, C., Kishore, K. R., and Sudheer, K. (2023). Effect of Moringa oleifera Leaf Meal on Haematology of Nellore Lambs. Indian </w:t>
      </w:r>
      <w:commentRangeStart w:id="21"/>
      <w:r w:rsidRPr="00BB5283">
        <w:rPr>
          <w:rFonts w:ascii="Arial" w:hAnsi="Arial" w:cs="Arial"/>
          <w:color w:val="222222"/>
          <w:sz w:val="20"/>
          <w:shd w:val="clear" w:color="auto" w:fill="FFFFFF"/>
        </w:rPr>
        <w:t>Journal of Animal Production and Management,</w:t>
      </w:r>
      <w:commentRangeEnd w:id="21"/>
      <w:r w:rsidR="001B2F59">
        <w:rPr>
          <w:rStyle w:val="CommentReference"/>
        </w:rPr>
        <w:commentReference w:id="21"/>
      </w:r>
      <w:r w:rsidRPr="00BB5283">
        <w:rPr>
          <w:rFonts w:ascii="Arial" w:hAnsi="Arial" w:cs="Arial"/>
          <w:color w:val="222222"/>
          <w:sz w:val="20"/>
          <w:shd w:val="clear" w:color="auto" w:fill="FFFFFF"/>
        </w:rPr>
        <w:t xml:space="preserve"> 37(3), 260 264.</w:t>
      </w:r>
    </w:p>
    <w:p w14:paraId="1715E0EF"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Fadiyimu</w:t>
      </w:r>
      <w:proofErr w:type="spellEnd"/>
      <w:r w:rsidRPr="00BB5283">
        <w:rPr>
          <w:rFonts w:ascii="Arial" w:hAnsi="Arial" w:cs="Arial"/>
          <w:color w:val="222222"/>
          <w:sz w:val="20"/>
          <w:shd w:val="clear" w:color="auto" w:fill="FFFFFF"/>
        </w:rPr>
        <w:t xml:space="preserve">, A. A., </w:t>
      </w:r>
      <w:proofErr w:type="spellStart"/>
      <w:r w:rsidRPr="00BB5283">
        <w:rPr>
          <w:rFonts w:ascii="Arial" w:hAnsi="Arial" w:cs="Arial"/>
          <w:color w:val="222222"/>
          <w:sz w:val="20"/>
          <w:shd w:val="clear" w:color="auto" w:fill="FFFFFF"/>
        </w:rPr>
        <w:t>Alokan</w:t>
      </w:r>
      <w:proofErr w:type="spellEnd"/>
      <w:r w:rsidRPr="00BB5283">
        <w:rPr>
          <w:rFonts w:ascii="Arial" w:hAnsi="Arial" w:cs="Arial"/>
          <w:color w:val="222222"/>
          <w:sz w:val="20"/>
          <w:shd w:val="clear" w:color="auto" w:fill="FFFFFF"/>
        </w:rPr>
        <w:t xml:space="preserve">, J. A., </w:t>
      </w:r>
      <w:proofErr w:type="spellStart"/>
      <w:r w:rsidRPr="00BB5283">
        <w:rPr>
          <w:rFonts w:ascii="Arial" w:hAnsi="Arial" w:cs="Arial"/>
          <w:color w:val="222222"/>
          <w:sz w:val="20"/>
          <w:shd w:val="clear" w:color="auto" w:fill="FFFFFF"/>
        </w:rPr>
        <w:t>Fajemisin</w:t>
      </w:r>
      <w:proofErr w:type="spellEnd"/>
      <w:r w:rsidRPr="00BB5283">
        <w:rPr>
          <w:rFonts w:ascii="Arial" w:hAnsi="Arial" w:cs="Arial"/>
          <w:color w:val="222222"/>
          <w:sz w:val="20"/>
          <w:shd w:val="clear" w:color="auto" w:fill="FFFFFF"/>
        </w:rPr>
        <w:t xml:space="preserve">, A. N., &amp; </w:t>
      </w:r>
      <w:proofErr w:type="spellStart"/>
      <w:r w:rsidRPr="00BB5283">
        <w:rPr>
          <w:rFonts w:ascii="Arial" w:hAnsi="Arial" w:cs="Arial"/>
          <w:color w:val="222222"/>
          <w:sz w:val="20"/>
          <w:shd w:val="clear" w:color="auto" w:fill="FFFFFF"/>
        </w:rPr>
        <w:t>Onibi</w:t>
      </w:r>
      <w:proofErr w:type="spellEnd"/>
      <w:r w:rsidRPr="00BB5283">
        <w:rPr>
          <w:rFonts w:ascii="Arial" w:hAnsi="Arial" w:cs="Arial"/>
          <w:color w:val="222222"/>
          <w:sz w:val="20"/>
          <w:shd w:val="clear" w:color="auto" w:fill="FFFFFF"/>
        </w:rPr>
        <w:t>, G. E. (2016). Feed intake, growth performance and carcass characteristics of West African dw</w:t>
      </w:r>
      <w:r w:rsidR="008D0EC1" w:rsidRPr="00BB5283">
        <w:rPr>
          <w:rFonts w:ascii="Arial" w:hAnsi="Arial" w:cs="Arial"/>
          <w:color w:val="222222"/>
          <w:sz w:val="20"/>
          <w:shd w:val="clear" w:color="auto" w:fill="FFFFFF"/>
        </w:rPr>
        <w:t xml:space="preserve">arf sheep fed </w:t>
      </w:r>
      <w:commentRangeStart w:id="22"/>
      <w:r w:rsidR="008D0EC1" w:rsidRPr="00BB5283">
        <w:rPr>
          <w:rFonts w:ascii="Arial" w:hAnsi="Arial" w:cs="Arial"/>
          <w:color w:val="222222"/>
          <w:sz w:val="20"/>
          <w:shd w:val="clear" w:color="auto" w:fill="FFFFFF"/>
        </w:rPr>
        <w:t xml:space="preserve">Moringa oleifera, </w:t>
      </w:r>
      <w:proofErr w:type="spellStart"/>
      <w:r w:rsidRPr="00BB5283">
        <w:rPr>
          <w:rFonts w:ascii="Arial" w:hAnsi="Arial" w:cs="Arial"/>
          <w:color w:val="222222"/>
          <w:sz w:val="20"/>
          <w:shd w:val="clear" w:color="auto" w:fill="FFFFFF"/>
        </w:rPr>
        <w:t>Gliricidia</w:t>
      </w:r>
      <w:proofErr w:type="spellEnd"/>
      <w:r w:rsidRPr="00BB5283">
        <w:rPr>
          <w:rFonts w:ascii="Arial" w:hAnsi="Arial" w:cs="Arial"/>
          <w:color w:val="222222"/>
          <w:sz w:val="20"/>
          <w:shd w:val="clear" w:color="auto" w:fill="FFFFFF"/>
        </w:rPr>
        <w:t xml:space="preserve"> </w:t>
      </w:r>
      <w:proofErr w:type="spellStart"/>
      <w:r w:rsidRPr="00BB5283">
        <w:rPr>
          <w:rFonts w:ascii="Arial" w:hAnsi="Arial" w:cs="Arial"/>
          <w:color w:val="222222"/>
          <w:sz w:val="20"/>
          <w:shd w:val="clear" w:color="auto" w:fill="FFFFFF"/>
        </w:rPr>
        <w:t>sepium</w:t>
      </w:r>
      <w:proofErr w:type="spellEnd"/>
      <w:r w:rsidRPr="00BB5283">
        <w:rPr>
          <w:rFonts w:ascii="Arial" w:hAnsi="Arial" w:cs="Arial"/>
          <w:color w:val="222222"/>
          <w:sz w:val="20"/>
          <w:shd w:val="clear" w:color="auto" w:fill="FFFFFF"/>
        </w:rPr>
        <w:t xml:space="preserve"> </w:t>
      </w:r>
      <w:commentRangeEnd w:id="22"/>
      <w:r w:rsidR="001B2F59">
        <w:rPr>
          <w:rStyle w:val="CommentReference"/>
        </w:rPr>
        <w:commentReference w:id="22"/>
      </w:r>
      <w:r w:rsidRPr="00BB5283">
        <w:rPr>
          <w:rFonts w:ascii="Arial" w:hAnsi="Arial" w:cs="Arial"/>
          <w:color w:val="222222"/>
          <w:sz w:val="20"/>
          <w:shd w:val="clear" w:color="auto" w:fill="FFFFFF"/>
        </w:rPr>
        <w:t>or cassava fodder as supplements to Panicum maximum. </w:t>
      </w:r>
      <w:r w:rsidR="009104C5">
        <w:rPr>
          <w:rFonts w:ascii="Arial" w:hAnsi="Arial" w:cs="Arial"/>
          <w:i/>
          <w:iCs/>
          <w:color w:val="222222"/>
          <w:sz w:val="20"/>
          <w:shd w:val="clear" w:color="auto" w:fill="FFFFFF"/>
        </w:rPr>
        <w:t xml:space="preserve">Journal of </w:t>
      </w:r>
      <w:r w:rsidRPr="00BB5283">
        <w:rPr>
          <w:rFonts w:ascii="Arial" w:hAnsi="Arial" w:cs="Arial"/>
          <w:i/>
          <w:iCs/>
          <w:color w:val="222222"/>
          <w:sz w:val="20"/>
          <w:shd w:val="clear" w:color="auto" w:fill="FFFFFF"/>
        </w:rPr>
        <w:t>Experimental Agriculture International</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14</w:t>
      </w:r>
      <w:r w:rsidRPr="00BB5283">
        <w:rPr>
          <w:rFonts w:ascii="Arial" w:hAnsi="Arial" w:cs="Arial"/>
          <w:color w:val="222222"/>
          <w:sz w:val="20"/>
          <w:shd w:val="clear" w:color="auto" w:fill="FFFFFF"/>
        </w:rPr>
        <w:t>(4), 1-10.</w:t>
      </w:r>
    </w:p>
    <w:p w14:paraId="3D62FCA7"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Fahey, J. W. (2005). Moringa oleifera: a review of the medical evidence for its nutritional, therapeutic, and prophylactic properties. Part 1. </w:t>
      </w:r>
      <w:r w:rsidRPr="00BB5283">
        <w:rPr>
          <w:rFonts w:ascii="Arial" w:hAnsi="Arial" w:cs="Arial"/>
          <w:i/>
          <w:iCs/>
          <w:color w:val="222222"/>
          <w:sz w:val="20"/>
          <w:shd w:val="clear" w:color="auto" w:fill="FFFFFF"/>
        </w:rPr>
        <w:t>Trees for life Journal</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1</w:t>
      </w:r>
      <w:r w:rsidRPr="00BB5283">
        <w:rPr>
          <w:rFonts w:ascii="Arial" w:hAnsi="Arial" w:cs="Arial"/>
          <w:color w:val="222222"/>
          <w:sz w:val="20"/>
          <w:shd w:val="clear" w:color="auto" w:fill="FFFFFF"/>
        </w:rPr>
        <w:t>(5), 1-15.</w:t>
      </w:r>
    </w:p>
    <w:p w14:paraId="1983659E"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commentRangeStart w:id="23"/>
      <w:r w:rsidRPr="00BB5283">
        <w:rPr>
          <w:rFonts w:ascii="Arial" w:hAnsi="Arial" w:cs="Arial"/>
          <w:color w:val="222222"/>
          <w:sz w:val="20"/>
          <w:shd w:val="clear" w:color="auto" w:fill="FFFFFF"/>
        </w:rPr>
        <w:lastRenderedPageBreak/>
        <w:t xml:space="preserve">Ghattas, T. A., and Hassan, G. H. A. R. (2019). Effect of </w:t>
      </w:r>
      <w:commentRangeStart w:id="24"/>
      <w:r w:rsidRPr="00BB5283">
        <w:rPr>
          <w:rFonts w:ascii="Arial" w:hAnsi="Arial" w:cs="Arial"/>
          <w:color w:val="222222"/>
          <w:sz w:val="20"/>
          <w:shd w:val="clear" w:color="auto" w:fill="FFFFFF"/>
        </w:rPr>
        <w:t>Moringa o</w:t>
      </w:r>
      <w:r w:rsidR="009104C5">
        <w:rPr>
          <w:rFonts w:ascii="Arial" w:hAnsi="Arial" w:cs="Arial"/>
          <w:color w:val="222222"/>
          <w:sz w:val="20"/>
          <w:shd w:val="clear" w:color="auto" w:fill="FFFFFF"/>
        </w:rPr>
        <w:t>leifera</w:t>
      </w:r>
      <w:commentRangeEnd w:id="24"/>
      <w:r w:rsidR="00774820">
        <w:rPr>
          <w:rStyle w:val="CommentReference"/>
        </w:rPr>
        <w:commentReference w:id="24"/>
      </w:r>
      <w:r w:rsidR="009104C5">
        <w:rPr>
          <w:rFonts w:ascii="Arial" w:hAnsi="Arial" w:cs="Arial"/>
          <w:color w:val="222222"/>
          <w:sz w:val="20"/>
          <w:shd w:val="clear" w:color="auto" w:fill="FFFFFF"/>
        </w:rPr>
        <w:t xml:space="preserve"> supplementation on the </w:t>
      </w:r>
      <w:r w:rsidRPr="00BB5283">
        <w:rPr>
          <w:rFonts w:ascii="Arial" w:hAnsi="Arial" w:cs="Arial"/>
          <w:color w:val="222222"/>
          <w:sz w:val="20"/>
          <w:shd w:val="clear" w:color="auto" w:fill="FFFFFF"/>
        </w:rPr>
        <w:t xml:space="preserve">reproductive performance in </w:t>
      </w:r>
      <w:proofErr w:type="spellStart"/>
      <w:r w:rsidRPr="00BB5283">
        <w:rPr>
          <w:rFonts w:ascii="Arial" w:hAnsi="Arial" w:cs="Arial"/>
          <w:color w:val="222222"/>
          <w:sz w:val="20"/>
          <w:shd w:val="clear" w:color="auto" w:fill="FFFFFF"/>
        </w:rPr>
        <w:t>Barki</w:t>
      </w:r>
      <w:proofErr w:type="spellEnd"/>
      <w:r w:rsidRPr="00BB5283">
        <w:rPr>
          <w:rFonts w:ascii="Arial" w:hAnsi="Arial" w:cs="Arial"/>
          <w:color w:val="222222"/>
          <w:sz w:val="20"/>
          <w:shd w:val="clear" w:color="auto" w:fill="FFFFFF"/>
        </w:rPr>
        <w:t xml:space="preserve"> ewes.</w:t>
      </w:r>
      <w:commentRangeEnd w:id="23"/>
      <w:r w:rsidR="009F1113">
        <w:rPr>
          <w:rStyle w:val="CommentReference"/>
        </w:rPr>
        <w:commentReference w:id="23"/>
      </w:r>
    </w:p>
    <w:p w14:paraId="60DE14CB"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Gopalakrishnan, L., Doriya, K., and Kumar, D. S. (2016). Moringa oleifera: A review on nutritive importance and its medicinal application. </w:t>
      </w:r>
      <w:commentRangeStart w:id="25"/>
      <w:r w:rsidRPr="00BB5283">
        <w:rPr>
          <w:rFonts w:ascii="Arial" w:hAnsi="Arial" w:cs="Arial"/>
          <w:color w:val="222222"/>
          <w:sz w:val="20"/>
          <w:shd w:val="clear" w:color="auto" w:fill="FFFFFF"/>
        </w:rPr>
        <w:t>Food science and human wellness</w:t>
      </w:r>
      <w:commentRangeEnd w:id="25"/>
      <w:r w:rsidR="009F1113">
        <w:rPr>
          <w:rStyle w:val="CommentReference"/>
        </w:rPr>
        <w:commentReference w:id="25"/>
      </w:r>
      <w:r w:rsidRPr="00BB5283">
        <w:rPr>
          <w:rFonts w:ascii="Arial" w:hAnsi="Arial" w:cs="Arial"/>
          <w:color w:val="222222"/>
          <w:sz w:val="20"/>
          <w:shd w:val="clear" w:color="auto" w:fill="FFFFFF"/>
        </w:rPr>
        <w:t>, 5(2), 49-56.</w:t>
      </w:r>
    </w:p>
    <w:p w14:paraId="42D0AB01"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commentRangeStart w:id="26"/>
      <w:r w:rsidRPr="00BB5283">
        <w:rPr>
          <w:rFonts w:ascii="Arial" w:hAnsi="Arial" w:cs="Arial"/>
          <w:color w:val="222222"/>
          <w:sz w:val="20"/>
          <w:shd w:val="clear" w:color="auto" w:fill="FFFFFF"/>
        </w:rPr>
        <w:t>Haridas, R. M. (2018). Effect of supplementation of Moringa oleifera leaf meal on the performance of growing sheep (</w:t>
      </w:r>
      <w:proofErr w:type="spellStart"/>
      <w:r w:rsidRPr="00BB5283">
        <w:rPr>
          <w:rFonts w:ascii="Arial" w:hAnsi="Arial" w:cs="Arial"/>
          <w:color w:val="222222"/>
          <w:sz w:val="20"/>
          <w:shd w:val="clear" w:color="auto" w:fill="FFFFFF"/>
        </w:rPr>
        <w:t>Ovis</w:t>
      </w:r>
      <w:proofErr w:type="spellEnd"/>
      <w:r w:rsidRPr="00BB5283">
        <w:rPr>
          <w:rFonts w:ascii="Arial" w:hAnsi="Arial" w:cs="Arial"/>
          <w:color w:val="222222"/>
          <w:sz w:val="20"/>
          <w:shd w:val="clear" w:color="auto" w:fill="FFFFFF"/>
        </w:rPr>
        <w:t xml:space="preserve"> </w:t>
      </w:r>
      <w:proofErr w:type="spellStart"/>
      <w:r w:rsidRPr="00BB5283">
        <w:rPr>
          <w:rFonts w:ascii="Arial" w:hAnsi="Arial" w:cs="Arial"/>
          <w:color w:val="222222"/>
          <w:sz w:val="20"/>
          <w:shd w:val="clear" w:color="auto" w:fill="FFFFFF"/>
        </w:rPr>
        <w:t>aries</w:t>
      </w:r>
      <w:proofErr w:type="spellEnd"/>
      <w:r w:rsidRPr="00BB5283">
        <w:rPr>
          <w:rFonts w:ascii="Arial" w:hAnsi="Arial" w:cs="Arial"/>
          <w:color w:val="222222"/>
          <w:sz w:val="20"/>
          <w:shd w:val="clear" w:color="auto" w:fill="FFFFFF"/>
        </w:rPr>
        <w:t xml:space="preserve">). </w:t>
      </w:r>
      <w:proofErr w:type="spellStart"/>
      <w:r w:rsidRPr="00BB5283">
        <w:rPr>
          <w:rFonts w:ascii="Arial" w:hAnsi="Arial" w:cs="Arial"/>
          <w:color w:val="222222"/>
          <w:sz w:val="20"/>
          <w:shd w:val="clear" w:color="auto" w:fill="FFFFFF"/>
        </w:rPr>
        <w:t>MVSc</w:t>
      </w:r>
      <w:proofErr w:type="spellEnd"/>
      <w:r w:rsidRPr="00BB5283">
        <w:rPr>
          <w:rFonts w:ascii="Arial" w:hAnsi="Arial" w:cs="Arial"/>
          <w:color w:val="222222"/>
          <w:sz w:val="20"/>
          <w:shd w:val="clear" w:color="auto" w:fill="FFFFFF"/>
        </w:rPr>
        <w:t xml:space="preserve"> (Doctoral dissertation, Thesis, Maharashtra Animal </w:t>
      </w:r>
      <w:r w:rsidRPr="00BB5283">
        <w:rPr>
          <w:rFonts w:ascii="Arial" w:hAnsi="Arial" w:cs="Arial"/>
          <w:color w:val="222222"/>
          <w:sz w:val="20"/>
          <w:shd w:val="clear" w:color="auto" w:fill="FFFFFF"/>
        </w:rPr>
        <w:tab/>
        <w:t>and Fishery Sciences University, Nagpur).</w:t>
      </w:r>
      <w:commentRangeEnd w:id="26"/>
      <w:r w:rsidR="009F1113">
        <w:rPr>
          <w:rStyle w:val="CommentReference"/>
        </w:rPr>
        <w:commentReference w:id="26"/>
      </w:r>
    </w:p>
    <w:p w14:paraId="5A3D177C"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Jadhav, R. V. (2017). Studies on effect of feeding tree leaves on methane product</w:t>
      </w:r>
      <w:r w:rsidR="009104C5">
        <w:rPr>
          <w:rFonts w:ascii="Arial" w:hAnsi="Arial" w:cs="Arial"/>
          <w:color w:val="222222"/>
          <w:sz w:val="20"/>
          <w:shd w:val="clear" w:color="auto" w:fill="FFFFFF"/>
        </w:rPr>
        <w:t xml:space="preserve">ion, rumen </w:t>
      </w:r>
      <w:r w:rsidRPr="00BB5283">
        <w:rPr>
          <w:rFonts w:ascii="Arial" w:hAnsi="Arial" w:cs="Arial"/>
          <w:color w:val="222222"/>
          <w:sz w:val="20"/>
          <w:shd w:val="clear" w:color="auto" w:fill="FFFFFF"/>
        </w:rPr>
        <w:t xml:space="preserve">fermentation and growth performance of goats (Doctoral dissertation, IVRI, </w:t>
      </w:r>
      <w:proofErr w:type="spellStart"/>
      <w:r w:rsidRPr="00BB5283">
        <w:rPr>
          <w:rFonts w:ascii="Arial" w:hAnsi="Arial" w:cs="Arial"/>
          <w:color w:val="222222"/>
          <w:sz w:val="20"/>
          <w:shd w:val="clear" w:color="auto" w:fill="FFFFFF"/>
        </w:rPr>
        <w:t>Izatnagar</w:t>
      </w:r>
      <w:proofErr w:type="spellEnd"/>
      <w:r w:rsidRPr="00BB5283">
        <w:rPr>
          <w:rFonts w:ascii="Arial" w:hAnsi="Arial" w:cs="Arial"/>
          <w:color w:val="222222"/>
          <w:sz w:val="20"/>
          <w:shd w:val="clear" w:color="auto" w:fill="FFFFFF"/>
        </w:rPr>
        <w:t>).</w:t>
      </w:r>
    </w:p>
    <w:p w14:paraId="74BACCE1"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Jiwuba</w:t>
      </w:r>
      <w:proofErr w:type="spellEnd"/>
      <w:r w:rsidRPr="00BB5283">
        <w:rPr>
          <w:rFonts w:ascii="Arial" w:hAnsi="Arial" w:cs="Arial"/>
          <w:color w:val="222222"/>
          <w:sz w:val="20"/>
          <w:shd w:val="clear" w:color="auto" w:fill="FFFFFF"/>
        </w:rPr>
        <w:t xml:space="preserve">, P. C., Ahamefule, F. O., </w:t>
      </w:r>
      <w:proofErr w:type="spellStart"/>
      <w:r w:rsidRPr="00BB5283">
        <w:rPr>
          <w:rFonts w:ascii="Arial" w:hAnsi="Arial" w:cs="Arial"/>
          <w:color w:val="222222"/>
          <w:sz w:val="20"/>
          <w:shd w:val="clear" w:color="auto" w:fill="FFFFFF"/>
        </w:rPr>
        <w:t>Ogbuewu</w:t>
      </w:r>
      <w:proofErr w:type="spellEnd"/>
      <w:r w:rsidRPr="00BB5283">
        <w:rPr>
          <w:rFonts w:ascii="Arial" w:hAnsi="Arial" w:cs="Arial"/>
          <w:color w:val="222222"/>
          <w:sz w:val="20"/>
          <w:shd w:val="clear" w:color="auto" w:fill="FFFFFF"/>
        </w:rPr>
        <w:t xml:space="preserve">, I. P., and </w:t>
      </w:r>
      <w:proofErr w:type="spellStart"/>
      <w:r w:rsidRPr="00BB5283">
        <w:rPr>
          <w:rFonts w:ascii="Arial" w:hAnsi="Arial" w:cs="Arial"/>
          <w:color w:val="222222"/>
          <w:sz w:val="20"/>
          <w:shd w:val="clear" w:color="auto" w:fill="FFFFFF"/>
        </w:rPr>
        <w:t>Ikwunze</w:t>
      </w:r>
      <w:proofErr w:type="spellEnd"/>
      <w:r w:rsidRPr="00BB5283">
        <w:rPr>
          <w:rFonts w:ascii="Arial" w:hAnsi="Arial" w:cs="Arial"/>
          <w:color w:val="222222"/>
          <w:sz w:val="20"/>
          <w:shd w:val="clear" w:color="auto" w:fill="FFFFFF"/>
        </w:rPr>
        <w:t xml:space="preserve">, K. (2017). Blood chemistry and haematology of West African Dwarf goats fed Moringa oleifera leaf meal (MOLM) in their diet. </w:t>
      </w:r>
      <w:commentRangeStart w:id="27"/>
      <w:r w:rsidRPr="00BB5283">
        <w:rPr>
          <w:rFonts w:ascii="Arial" w:hAnsi="Arial" w:cs="Arial"/>
          <w:color w:val="222222"/>
          <w:sz w:val="20"/>
          <w:shd w:val="clear" w:color="auto" w:fill="FFFFFF"/>
        </w:rPr>
        <w:t>Comparative Clinical Pathology,</w:t>
      </w:r>
      <w:commentRangeEnd w:id="27"/>
      <w:r w:rsidR="009F1113">
        <w:rPr>
          <w:rStyle w:val="CommentReference"/>
        </w:rPr>
        <w:commentReference w:id="27"/>
      </w:r>
      <w:r w:rsidRPr="00BB5283">
        <w:rPr>
          <w:rFonts w:ascii="Arial" w:hAnsi="Arial" w:cs="Arial"/>
          <w:color w:val="222222"/>
          <w:sz w:val="20"/>
          <w:shd w:val="clear" w:color="auto" w:fill="FFFFFF"/>
        </w:rPr>
        <w:t xml:space="preserve"> 26, 621-624.</w:t>
      </w:r>
    </w:p>
    <w:p w14:paraId="3D52D5F7"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Kekana, T. W., Marume, U. P. E. N. Y. U., Muya, M. C., and </w:t>
      </w:r>
      <w:proofErr w:type="spellStart"/>
      <w:r w:rsidRPr="00BB5283">
        <w:rPr>
          <w:rFonts w:ascii="Arial" w:hAnsi="Arial" w:cs="Arial"/>
          <w:color w:val="222222"/>
          <w:sz w:val="20"/>
          <w:shd w:val="clear" w:color="auto" w:fill="FFFFFF"/>
        </w:rPr>
        <w:t>Nherera-Chokuda</w:t>
      </w:r>
      <w:proofErr w:type="spellEnd"/>
      <w:r w:rsidRPr="00BB5283">
        <w:rPr>
          <w:rFonts w:ascii="Arial" w:hAnsi="Arial" w:cs="Arial"/>
          <w:color w:val="222222"/>
          <w:sz w:val="20"/>
          <w:shd w:val="clear" w:color="auto" w:fill="FFFFFF"/>
        </w:rPr>
        <w:t xml:space="preserve">, F. V. (2020). Periparturient antioxidant enzymes, haematological profile and milk production of dairy cows supplemented with </w:t>
      </w:r>
      <w:commentRangeStart w:id="28"/>
      <w:r w:rsidRPr="00BB5283">
        <w:rPr>
          <w:rFonts w:ascii="Arial" w:hAnsi="Arial" w:cs="Arial"/>
          <w:color w:val="222222"/>
          <w:sz w:val="20"/>
          <w:shd w:val="clear" w:color="auto" w:fill="FFFFFF"/>
        </w:rPr>
        <w:t>Moringa oleifera</w:t>
      </w:r>
      <w:commentRangeEnd w:id="28"/>
      <w:r w:rsidR="009F1113">
        <w:rPr>
          <w:rStyle w:val="CommentReference"/>
        </w:rPr>
        <w:commentReference w:id="28"/>
      </w:r>
      <w:r w:rsidRPr="00BB5283">
        <w:rPr>
          <w:rFonts w:ascii="Arial" w:hAnsi="Arial" w:cs="Arial"/>
          <w:color w:val="222222"/>
          <w:sz w:val="20"/>
          <w:shd w:val="clear" w:color="auto" w:fill="FFFFFF"/>
        </w:rPr>
        <w:t xml:space="preserve"> leaf meal.</w:t>
      </w:r>
      <w:commentRangeStart w:id="29"/>
      <w:r w:rsidRPr="00BB5283">
        <w:rPr>
          <w:rFonts w:ascii="Arial" w:hAnsi="Arial" w:cs="Arial"/>
          <w:color w:val="222222"/>
          <w:sz w:val="20"/>
          <w:shd w:val="clear" w:color="auto" w:fill="FFFFFF"/>
        </w:rPr>
        <w:t xml:space="preserve"> Animal Feed Science and Technology,</w:t>
      </w:r>
      <w:commentRangeEnd w:id="29"/>
      <w:r w:rsidR="009F1113">
        <w:rPr>
          <w:rStyle w:val="CommentReference"/>
        </w:rPr>
        <w:commentReference w:id="29"/>
      </w:r>
      <w:r w:rsidRPr="00BB5283">
        <w:rPr>
          <w:rFonts w:ascii="Arial" w:hAnsi="Arial" w:cs="Arial"/>
          <w:color w:val="222222"/>
          <w:sz w:val="20"/>
          <w:shd w:val="clear" w:color="auto" w:fill="FFFFFF"/>
        </w:rPr>
        <w:t xml:space="preserve"> 268, 114606.</w:t>
      </w:r>
    </w:p>
    <w:p w14:paraId="2DE732E2"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commentRangeStart w:id="30"/>
      <w:proofErr w:type="spellStart"/>
      <w:r w:rsidRPr="00BB5283">
        <w:rPr>
          <w:rFonts w:ascii="Arial" w:hAnsi="Arial" w:cs="Arial"/>
          <w:color w:val="222222"/>
          <w:sz w:val="20"/>
          <w:shd w:val="clear" w:color="auto" w:fill="FFFFFF"/>
        </w:rPr>
        <w:t>Konlan</w:t>
      </w:r>
      <w:proofErr w:type="spellEnd"/>
      <w:r w:rsidRPr="00BB5283">
        <w:rPr>
          <w:rFonts w:ascii="Arial" w:hAnsi="Arial" w:cs="Arial"/>
          <w:color w:val="222222"/>
          <w:sz w:val="20"/>
          <w:shd w:val="clear" w:color="auto" w:fill="FFFFFF"/>
        </w:rPr>
        <w:t>, S. P., Karikari, P. K., and Ansah, T. (2012). Productive and blood indices of dwarf rams fed a mixture of rice straw and groundnut haulms alone or suppl</w:t>
      </w:r>
      <w:r w:rsidR="009104C5">
        <w:rPr>
          <w:rFonts w:ascii="Arial" w:hAnsi="Arial" w:cs="Arial"/>
          <w:color w:val="222222"/>
          <w:sz w:val="20"/>
          <w:shd w:val="clear" w:color="auto" w:fill="FFFFFF"/>
        </w:rPr>
        <w:t xml:space="preserve">emented with concentrates </w:t>
      </w:r>
      <w:r w:rsidRPr="00BB5283">
        <w:rPr>
          <w:rFonts w:ascii="Arial" w:hAnsi="Arial" w:cs="Arial"/>
          <w:color w:val="222222"/>
          <w:sz w:val="20"/>
          <w:shd w:val="clear" w:color="auto" w:fill="FFFFFF"/>
        </w:rPr>
        <w:t>containing different levels of shea nut cake.</w:t>
      </w:r>
      <w:commentRangeEnd w:id="30"/>
      <w:r w:rsidR="009F1113">
        <w:rPr>
          <w:rStyle w:val="CommentReference"/>
        </w:rPr>
        <w:commentReference w:id="30"/>
      </w:r>
    </w:p>
    <w:p w14:paraId="1997CCE3"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Koratkar</w:t>
      </w:r>
      <w:proofErr w:type="spellEnd"/>
      <w:r w:rsidRPr="00BB5283">
        <w:rPr>
          <w:rFonts w:ascii="Arial" w:hAnsi="Arial" w:cs="Arial"/>
          <w:color w:val="222222"/>
          <w:sz w:val="20"/>
          <w:shd w:val="clear" w:color="auto" w:fill="FFFFFF"/>
        </w:rPr>
        <w:t xml:space="preserve">, D. P., Bhoite, U. Y., &amp; Deshmukh, A. K. (1998). Reproductive performance of </w:t>
      </w:r>
      <w:proofErr w:type="spellStart"/>
      <w:r w:rsidRPr="00BB5283">
        <w:rPr>
          <w:rFonts w:ascii="Arial" w:hAnsi="Arial" w:cs="Arial"/>
          <w:color w:val="222222"/>
          <w:sz w:val="20"/>
          <w:shd w:val="clear" w:color="auto" w:fill="FFFFFF"/>
        </w:rPr>
        <w:t>Osmanabadi</w:t>
      </w:r>
      <w:proofErr w:type="spellEnd"/>
      <w:r w:rsidRPr="00BB5283">
        <w:rPr>
          <w:rFonts w:ascii="Arial" w:hAnsi="Arial" w:cs="Arial"/>
          <w:color w:val="222222"/>
          <w:sz w:val="20"/>
          <w:shd w:val="clear" w:color="auto" w:fill="FFFFFF"/>
        </w:rPr>
        <w:t xml:space="preserve"> goats. </w:t>
      </w:r>
      <w:r w:rsidRPr="00BB5283">
        <w:rPr>
          <w:rFonts w:ascii="Arial" w:hAnsi="Arial" w:cs="Arial"/>
          <w:i/>
          <w:iCs/>
          <w:color w:val="222222"/>
          <w:sz w:val="20"/>
          <w:shd w:val="clear" w:color="auto" w:fill="FFFFFF"/>
        </w:rPr>
        <w:t>The Indian Journal of Small Ruminants</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4</w:t>
      </w:r>
      <w:r w:rsidRPr="00BB5283">
        <w:rPr>
          <w:rFonts w:ascii="Arial" w:hAnsi="Arial" w:cs="Arial"/>
          <w:color w:val="222222"/>
          <w:sz w:val="20"/>
          <w:shd w:val="clear" w:color="auto" w:fill="FFFFFF"/>
        </w:rPr>
        <w:t>(1), 34-36.</w:t>
      </w:r>
    </w:p>
    <w:p w14:paraId="6F9BF090"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Kumar, M., Minj, N., Prasad, S., Kumar, R., Kumar, R., and </w:t>
      </w:r>
      <w:proofErr w:type="spellStart"/>
      <w:r w:rsidRPr="00BB5283">
        <w:rPr>
          <w:rFonts w:ascii="Arial" w:hAnsi="Arial" w:cs="Arial"/>
          <w:color w:val="222222"/>
          <w:sz w:val="20"/>
          <w:shd w:val="clear" w:color="auto" w:fill="FFFFFF"/>
        </w:rPr>
        <w:t>Himkar</w:t>
      </w:r>
      <w:proofErr w:type="spellEnd"/>
      <w:r w:rsidRPr="00BB5283">
        <w:rPr>
          <w:rFonts w:ascii="Arial" w:hAnsi="Arial" w:cs="Arial"/>
          <w:color w:val="222222"/>
          <w:sz w:val="20"/>
          <w:shd w:val="clear" w:color="auto" w:fill="FFFFFF"/>
        </w:rPr>
        <w:t xml:space="preserve">, H. K. (2020). Effect of feeding </w:t>
      </w:r>
      <w:commentRangeStart w:id="31"/>
      <w:r w:rsidRPr="00BB5283">
        <w:rPr>
          <w:rFonts w:ascii="Arial" w:hAnsi="Arial" w:cs="Arial"/>
          <w:color w:val="222222"/>
          <w:sz w:val="20"/>
          <w:shd w:val="clear" w:color="auto" w:fill="FFFFFF"/>
        </w:rPr>
        <w:t>Moringa oleifera</w:t>
      </w:r>
      <w:commentRangeEnd w:id="31"/>
      <w:r w:rsidR="00A876A3">
        <w:rPr>
          <w:rStyle w:val="CommentReference"/>
        </w:rPr>
        <w:commentReference w:id="31"/>
      </w:r>
      <w:r w:rsidRPr="00BB5283">
        <w:rPr>
          <w:rFonts w:ascii="Arial" w:hAnsi="Arial" w:cs="Arial"/>
          <w:color w:val="222222"/>
          <w:sz w:val="20"/>
          <w:shd w:val="clear" w:color="auto" w:fill="FFFFFF"/>
        </w:rPr>
        <w:t xml:space="preserve"> leaf powder on haemato-biochemical profile of growing female </w:t>
      </w:r>
      <w:r w:rsidRPr="00BB5283">
        <w:rPr>
          <w:rFonts w:ascii="Arial" w:hAnsi="Arial" w:cs="Arial"/>
          <w:color w:val="222222"/>
          <w:sz w:val="20"/>
          <w:shd w:val="clear" w:color="auto" w:fill="FFFFFF"/>
        </w:rPr>
        <w:tab/>
        <w:t xml:space="preserve">black </w:t>
      </w:r>
      <w:proofErr w:type="spellStart"/>
      <w:r w:rsidRPr="00BB5283">
        <w:rPr>
          <w:rFonts w:ascii="Arial" w:hAnsi="Arial" w:cs="Arial"/>
          <w:color w:val="222222"/>
          <w:sz w:val="20"/>
          <w:shd w:val="clear" w:color="auto" w:fill="FFFFFF"/>
        </w:rPr>
        <w:t>bengal</w:t>
      </w:r>
      <w:proofErr w:type="spellEnd"/>
      <w:r w:rsidRPr="00BB5283">
        <w:rPr>
          <w:rFonts w:ascii="Arial" w:hAnsi="Arial" w:cs="Arial"/>
          <w:color w:val="222222"/>
          <w:sz w:val="20"/>
          <w:shd w:val="clear" w:color="auto" w:fill="FFFFFF"/>
        </w:rPr>
        <w:t xml:space="preserve"> goat under intensive system of management. </w:t>
      </w:r>
      <w:commentRangeStart w:id="32"/>
      <w:r w:rsidRPr="00BB5283">
        <w:rPr>
          <w:rFonts w:ascii="Arial" w:hAnsi="Arial" w:cs="Arial"/>
          <w:color w:val="222222"/>
          <w:sz w:val="20"/>
          <w:shd w:val="clear" w:color="auto" w:fill="FFFFFF"/>
        </w:rPr>
        <w:t>Journal of Entomology and Zoology Studies,</w:t>
      </w:r>
      <w:commentRangeEnd w:id="32"/>
      <w:r w:rsidR="009F1113">
        <w:rPr>
          <w:rStyle w:val="CommentReference"/>
        </w:rPr>
        <w:commentReference w:id="32"/>
      </w:r>
      <w:r w:rsidRPr="00BB5283">
        <w:rPr>
          <w:rFonts w:ascii="Arial" w:hAnsi="Arial" w:cs="Arial"/>
          <w:color w:val="222222"/>
          <w:sz w:val="20"/>
          <w:shd w:val="clear" w:color="auto" w:fill="FFFFFF"/>
        </w:rPr>
        <w:t xml:space="preserve"> 8, 46-48.</w:t>
      </w:r>
    </w:p>
    <w:p w14:paraId="4C68A4D2"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Leone, A., Spada, A., </w:t>
      </w:r>
      <w:proofErr w:type="spellStart"/>
      <w:r w:rsidRPr="00BB5283">
        <w:rPr>
          <w:rFonts w:ascii="Arial" w:hAnsi="Arial" w:cs="Arial"/>
          <w:color w:val="222222"/>
          <w:sz w:val="20"/>
          <w:shd w:val="clear" w:color="auto" w:fill="FFFFFF"/>
        </w:rPr>
        <w:t>Battezzati</w:t>
      </w:r>
      <w:proofErr w:type="spellEnd"/>
      <w:r w:rsidRPr="00BB5283">
        <w:rPr>
          <w:rFonts w:ascii="Arial" w:hAnsi="Arial" w:cs="Arial"/>
          <w:color w:val="222222"/>
          <w:sz w:val="20"/>
          <w:shd w:val="clear" w:color="auto" w:fill="FFFFFF"/>
        </w:rPr>
        <w:t xml:space="preserve">, A., Schiraldi, A., Aristil, J., &amp; Bertoli, S. (2015). Cultivation, genetic, ethnopharmacology, phytochemistry and pharmacology of </w:t>
      </w:r>
      <w:commentRangeStart w:id="33"/>
      <w:r w:rsidRPr="00BB5283">
        <w:rPr>
          <w:rFonts w:ascii="Arial" w:hAnsi="Arial" w:cs="Arial"/>
          <w:color w:val="222222"/>
          <w:sz w:val="20"/>
          <w:shd w:val="clear" w:color="auto" w:fill="FFFFFF"/>
        </w:rPr>
        <w:t>Moringa oleifera</w:t>
      </w:r>
      <w:commentRangeEnd w:id="33"/>
      <w:r w:rsidR="00A876A3">
        <w:rPr>
          <w:rStyle w:val="CommentReference"/>
        </w:rPr>
        <w:commentReference w:id="33"/>
      </w:r>
      <w:r w:rsidRPr="00BB5283">
        <w:rPr>
          <w:rFonts w:ascii="Arial" w:hAnsi="Arial" w:cs="Arial"/>
          <w:color w:val="222222"/>
          <w:sz w:val="20"/>
          <w:shd w:val="clear" w:color="auto" w:fill="FFFFFF"/>
        </w:rPr>
        <w:t xml:space="preserve"> leaves: An overview. </w:t>
      </w:r>
      <w:r w:rsidRPr="00BB5283">
        <w:rPr>
          <w:rFonts w:ascii="Arial" w:hAnsi="Arial" w:cs="Arial"/>
          <w:i/>
          <w:iCs/>
          <w:color w:val="222222"/>
          <w:sz w:val="20"/>
          <w:shd w:val="clear" w:color="auto" w:fill="FFFFFF"/>
        </w:rPr>
        <w:t>International journal of molecular sciences</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16</w:t>
      </w:r>
      <w:r w:rsidRPr="00BB5283">
        <w:rPr>
          <w:rFonts w:ascii="Arial" w:hAnsi="Arial" w:cs="Arial"/>
          <w:color w:val="222222"/>
          <w:sz w:val="20"/>
          <w:shd w:val="clear" w:color="auto" w:fill="FFFFFF"/>
        </w:rPr>
        <w:t>(6), 12791-12835.</w:t>
      </w:r>
    </w:p>
    <w:p w14:paraId="6587E454" w14:textId="77777777" w:rsidR="00006054" w:rsidRPr="00BB5283" w:rsidRDefault="00006054" w:rsidP="00BB5283">
      <w:pPr>
        <w:pStyle w:val="ListParagraph"/>
        <w:numPr>
          <w:ilvl w:val="0"/>
          <w:numId w:val="1"/>
        </w:numPr>
        <w:spacing w:line="240" w:lineRule="auto"/>
        <w:jc w:val="both"/>
        <w:rPr>
          <w:rFonts w:ascii="Arial" w:eastAsia="Times New Roman" w:hAnsi="Arial" w:cs="Arial"/>
          <w:sz w:val="20"/>
          <w:lang w:bidi="hi-IN"/>
        </w:rPr>
      </w:pPr>
      <w:r w:rsidRPr="00BB5283">
        <w:rPr>
          <w:rFonts w:ascii="Arial" w:eastAsia="Times New Roman" w:hAnsi="Arial" w:cs="Arial"/>
          <w:sz w:val="20"/>
          <w:lang w:bidi="hi-IN"/>
        </w:rPr>
        <w:t xml:space="preserve">Mahmood, K. T., </w:t>
      </w:r>
      <w:proofErr w:type="spellStart"/>
      <w:r w:rsidRPr="00BB5283">
        <w:rPr>
          <w:rFonts w:ascii="Arial" w:eastAsia="Times New Roman" w:hAnsi="Arial" w:cs="Arial"/>
          <w:sz w:val="20"/>
          <w:lang w:bidi="hi-IN"/>
        </w:rPr>
        <w:t>Mugal</w:t>
      </w:r>
      <w:proofErr w:type="spellEnd"/>
      <w:r w:rsidRPr="00BB5283">
        <w:rPr>
          <w:rFonts w:ascii="Arial" w:eastAsia="Times New Roman" w:hAnsi="Arial" w:cs="Arial"/>
          <w:sz w:val="20"/>
          <w:lang w:bidi="hi-IN"/>
        </w:rPr>
        <w:t xml:space="preserve">, T., &amp; Haq, I. U. (2010). </w:t>
      </w:r>
      <w:commentRangeStart w:id="34"/>
      <w:r w:rsidRPr="00BB5283">
        <w:rPr>
          <w:rFonts w:ascii="Arial" w:eastAsia="Times New Roman" w:hAnsi="Arial" w:cs="Arial"/>
          <w:sz w:val="20"/>
          <w:lang w:bidi="hi-IN"/>
        </w:rPr>
        <w:t>Moringa oleifera</w:t>
      </w:r>
      <w:commentRangeEnd w:id="34"/>
      <w:r w:rsidR="00A876A3">
        <w:rPr>
          <w:rStyle w:val="CommentReference"/>
        </w:rPr>
        <w:commentReference w:id="34"/>
      </w:r>
      <w:r w:rsidRPr="00BB5283">
        <w:rPr>
          <w:rFonts w:ascii="Arial" w:eastAsia="Times New Roman" w:hAnsi="Arial" w:cs="Arial"/>
          <w:sz w:val="20"/>
          <w:lang w:bidi="hi-IN"/>
        </w:rPr>
        <w:t>: a natural gift-A review. </w:t>
      </w:r>
      <w:r w:rsidRPr="00BB5283">
        <w:rPr>
          <w:rFonts w:ascii="Arial" w:eastAsia="Times New Roman" w:hAnsi="Arial" w:cs="Arial"/>
          <w:i/>
          <w:iCs/>
          <w:sz w:val="20"/>
          <w:lang w:bidi="hi-IN"/>
        </w:rPr>
        <w:t>Journal of Pharmaceutical Sciences and Research</w:t>
      </w:r>
      <w:r w:rsidRPr="00BB5283">
        <w:rPr>
          <w:rFonts w:ascii="Arial" w:eastAsia="Times New Roman" w:hAnsi="Arial" w:cs="Arial"/>
          <w:sz w:val="20"/>
          <w:lang w:bidi="hi-IN"/>
        </w:rPr>
        <w:t>, </w:t>
      </w:r>
      <w:r w:rsidRPr="00BB5283">
        <w:rPr>
          <w:rFonts w:ascii="Arial" w:eastAsia="Times New Roman" w:hAnsi="Arial" w:cs="Arial"/>
          <w:i/>
          <w:iCs/>
          <w:sz w:val="20"/>
          <w:lang w:bidi="hi-IN"/>
        </w:rPr>
        <w:t>2</w:t>
      </w:r>
      <w:r w:rsidRPr="00BB5283">
        <w:rPr>
          <w:rFonts w:ascii="Arial" w:eastAsia="Times New Roman" w:hAnsi="Arial" w:cs="Arial"/>
          <w:sz w:val="20"/>
          <w:lang w:bidi="hi-IN"/>
        </w:rPr>
        <w:t>(11), 775.</w:t>
      </w:r>
    </w:p>
    <w:p w14:paraId="294F54C4"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commentRangeStart w:id="35"/>
      <w:proofErr w:type="spellStart"/>
      <w:r w:rsidRPr="00BB5283">
        <w:rPr>
          <w:rFonts w:ascii="Arial" w:hAnsi="Arial" w:cs="Arial"/>
          <w:color w:val="222222"/>
          <w:sz w:val="20"/>
          <w:shd w:val="clear" w:color="auto" w:fill="FFFFFF"/>
        </w:rPr>
        <w:t>Manikrao</w:t>
      </w:r>
      <w:proofErr w:type="spellEnd"/>
      <w:r w:rsidRPr="00BB5283">
        <w:rPr>
          <w:rFonts w:ascii="Arial" w:hAnsi="Arial" w:cs="Arial"/>
          <w:color w:val="222222"/>
          <w:sz w:val="20"/>
          <w:shd w:val="clear" w:color="auto" w:fill="FFFFFF"/>
        </w:rPr>
        <w:t xml:space="preserve"> B. S. (2020). Effect of feeding Moringa (</w:t>
      </w:r>
      <w:commentRangeStart w:id="36"/>
      <w:r w:rsidRPr="00BB5283">
        <w:rPr>
          <w:rFonts w:ascii="Arial" w:hAnsi="Arial" w:cs="Arial"/>
          <w:color w:val="222222"/>
          <w:sz w:val="20"/>
          <w:shd w:val="clear" w:color="auto" w:fill="FFFFFF"/>
        </w:rPr>
        <w:t>Moringa oleifera</w:t>
      </w:r>
      <w:commentRangeEnd w:id="36"/>
      <w:r w:rsidR="00A876A3">
        <w:rPr>
          <w:rStyle w:val="CommentReference"/>
        </w:rPr>
        <w:commentReference w:id="36"/>
      </w:r>
      <w:r w:rsidRPr="00BB5283">
        <w:rPr>
          <w:rFonts w:ascii="Arial" w:hAnsi="Arial" w:cs="Arial"/>
          <w:color w:val="222222"/>
          <w:sz w:val="20"/>
          <w:shd w:val="clear" w:color="auto" w:fill="FFFFFF"/>
        </w:rPr>
        <w:t xml:space="preserve">) leaf meal-based diets on productive performance of growing Deccani sheep in different farming systems. </w:t>
      </w:r>
      <w:proofErr w:type="spellStart"/>
      <w:r w:rsidRPr="00BB5283">
        <w:rPr>
          <w:rFonts w:ascii="Arial" w:hAnsi="Arial" w:cs="Arial"/>
          <w:color w:val="222222"/>
          <w:sz w:val="20"/>
          <w:shd w:val="clear" w:color="auto" w:fill="FFFFFF"/>
        </w:rPr>
        <w:t>M.V.Sc</w:t>
      </w:r>
      <w:proofErr w:type="spellEnd"/>
      <w:r w:rsidRPr="00BB5283">
        <w:rPr>
          <w:rFonts w:ascii="Arial" w:hAnsi="Arial" w:cs="Arial"/>
          <w:color w:val="222222"/>
          <w:sz w:val="20"/>
          <w:shd w:val="clear" w:color="auto" w:fill="FFFFFF"/>
        </w:rPr>
        <w:t xml:space="preserve">. Thesis submitted to PVNR Telangana Veterinary University, </w:t>
      </w:r>
      <w:proofErr w:type="spellStart"/>
      <w:r w:rsidRPr="00BB5283">
        <w:rPr>
          <w:rFonts w:ascii="Arial" w:hAnsi="Arial" w:cs="Arial"/>
          <w:color w:val="222222"/>
          <w:sz w:val="20"/>
          <w:shd w:val="clear" w:color="auto" w:fill="FFFFFF"/>
        </w:rPr>
        <w:t>RajendraNagar</w:t>
      </w:r>
      <w:proofErr w:type="spellEnd"/>
      <w:r w:rsidRPr="00BB5283">
        <w:rPr>
          <w:rFonts w:ascii="Arial" w:hAnsi="Arial" w:cs="Arial"/>
          <w:color w:val="222222"/>
          <w:sz w:val="20"/>
          <w:shd w:val="clear" w:color="auto" w:fill="FFFFFF"/>
        </w:rPr>
        <w:t>, Hyderabad, Telangana.</w:t>
      </w:r>
      <w:commentRangeEnd w:id="35"/>
      <w:r w:rsidR="00A876A3">
        <w:rPr>
          <w:rStyle w:val="CommentReference"/>
        </w:rPr>
        <w:commentReference w:id="35"/>
      </w:r>
    </w:p>
    <w:p w14:paraId="6373AC68"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Meel, P., Gurjar, M. L., Nagda, R. K., Sharma, M. C., and Gautam, L. (2018). Effect of Moringa oleifera leaves feeding on </w:t>
      </w:r>
      <w:proofErr w:type="spellStart"/>
      <w:r w:rsidRPr="00BB5283">
        <w:rPr>
          <w:rFonts w:ascii="Arial" w:hAnsi="Arial" w:cs="Arial"/>
          <w:color w:val="222222"/>
          <w:sz w:val="20"/>
          <w:shd w:val="clear" w:color="auto" w:fill="FFFFFF"/>
        </w:rPr>
        <w:t>hemato</w:t>
      </w:r>
      <w:proofErr w:type="spellEnd"/>
      <w:r w:rsidRPr="00BB5283">
        <w:rPr>
          <w:rFonts w:ascii="Arial" w:hAnsi="Arial" w:cs="Arial"/>
          <w:color w:val="222222"/>
          <w:sz w:val="20"/>
          <w:shd w:val="clear" w:color="auto" w:fill="FFFFFF"/>
        </w:rPr>
        <w:t xml:space="preserve">-biochemical profile of </w:t>
      </w:r>
      <w:proofErr w:type="spellStart"/>
      <w:r w:rsidRPr="00BB5283">
        <w:rPr>
          <w:rFonts w:ascii="Arial" w:hAnsi="Arial" w:cs="Arial"/>
          <w:color w:val="222222"/>
          <w:sz w:val="20"/>
          <w:shd w:val="clear" w:color="auto" w:fill="FFFFFF"/>
        </w:rPr>
        <w:t>Sirohi</w:t>
      </w:r>
      <w:proofErr w:type="spellEnd"/>
      <w:r w:rsidRPr="00BB5283">
        <w:rPr>
          <w:rFonts w:ascii="Arial" w:hAnsi="Arial" w:cs="Arial"/>
          <w:color w:val="222222"/>
          <w:sz w:val="20"/>
          <w:shd w:val="clear" w:color="auto" w:fill="FFFFFF"/>
        </w:rPr>
        <w:t xml:space="preserve"> goat kids. </w:t>
      </w:r>
      <w:commentRangeStart w:id="37"/>
      <w:r w:rsidRPr="00BB5283">
        <w:rPr>
          <w:rFonts w:ascii="Arial" w:hAnsi="Arial" w:cs="Arial"/>
          <w:color w:val="222222"/>
          <w:sz w:val="20"/>
          <w:shd w:val="clear" w:color="auto" w:fill="FFFFFF"/>
        </w:rPr>
        <w:t>Journal of Entomology and Zoology Studies</w:t>
      </w:r>
      <w:commentRangeEnd w:id="37"/>
      <w:r w:rsidR="00A876A3">
        <w:rPr>
          <w:rStyle w:val="CommentReference"/>
        </w:rPr>
        <w:commentReference w:id="37"/>
      </w:r>
      <w:r w:rsidRPr="00BB5283">
        <w:rPr>
          <w:rFonts w:ascii="Arial" w:hAnsi="Arial" w:cs="Arial"/>
          <w:color w:val="222222"/>
          <w:sz w:val="20"/>
          <w:shd w:val="clear" w:color="auto" w:fill="FFFFFF"/>
        </w:rPr>
        <w:t>, 6(5), 41-48.</w:t>
      </w:r>
    </w:p>
    <w:p w14:paraId="67A9FD60" w14:textId="77777777" w:rsidR="00DC3545"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Motghare</w:t>
      </w:r>
      <w:proofErr w:type="spellEnd"/>
      <w:r w:rsidRPr="00BB5283">
        <w:rPr>
          <w:rFonts w:ascii="Arial" w:hAnsi="Arial" w:cs="Arial"/>
          <w:color w:val="222222"/>
          <w:sz w:val="20"/>
          <w:shd w:val="clear" w:color="auto" w:fill="FFFFFF"/>
        </w:rPr>
        <w:t xml:space="preserve">, A. B., Ali, S. Z., &amp; </w:t>
      </w:r>
      <w:proofErr w:type="spellStart"/>
      <w:r w:rsidRPr="00BB5283">
        <w:rPr>
          <w:rFonts w:ascii="Arial" w:hAnsi="Arial" w:cs="Arial"/>
          <w:color w:val="222222"/>
          <w:sz w:val="20"/>
          <w:shd w:val="clear" w:color="auto" w:fill="FFFFFF"/>
        </w:rPr>
        <w:t>Kuralkar</w:t>
      </w:r>
      <w:proofErr w:type="spellEnd"/>
      <w:r w:rsidRPr="00BB5283">
        <w:rPr>
          <w:rFonts w:ascii="Arial" w:hAnsi="Arial" w:cs="Arial"/>
          <w:color w:val="222222"/>
          <w:sz w:val="20"/>
          <w:shd w:val="clear" w:color="auto" w:fill="FFFFFF"/>
        </w:rPr>
        <w:t>, S. V. (2005). Physical chara</w:t>
      </w:r>
      <w:r w:rsidR="009104C5">
        <w:rPr>
          <w:rFonts w:ascii="Arial" w:hAnsi="Arial" w:cs="Arial"/>
          <w:color w:val="222222"/>
          <w:sz w:val="20"/>
          <w:shd w:val="clear" w:color="auto" w:fill="FFFFFF"/>
        </w:rPr>
        <w:t xml:space="preserve">cteristics of </w:t>
      </w:r>
      <w:proofErr w:type="spellStart"/>
      <w:r w:rsidR="009104C5">
        <w:rPr>
          <w:rFonts w:ascii="Arial" w:hAnsi="Arial" w:cs="Arial"/>
          <w:color w:val="222222"/>
          <w:sz w:val="20"/>
          <w:shd w:val="clear" w:color="auto" w:fill="FFFFFF"/>
        </w:rPr>
        <w:t>Osmanabadi</w:t>
      </w:r>
      <w:proofErr w:type="spellEnd"/>
      <w:r w:rsidR="009104C5">
        <w:rPr>
          <w:rFonts w:ascii="Arial" w:hAnsi="Arial" w:cs="Arial"/>
          <w:color w:val="222222"/>
          <w:sz w:val="20"/>
          <w:shd w:val="clear" w:color="auto" w:fill="FFFFFF"/>
        </w:rPr>
        <w:t xml:space="preserve"> goats </w:t>
      </w:r>
      <w:r w:rsidRPr="00BB5283">
        <w:rPr>
          <w:rFonts w:ascii="Arial" w:hAnsi="Arial" w:cs="Arial"/>
          <w:color w:val="222222"/>
          <w:sz w:val="20"/>
          <w:shd w:val="clear" w:color="auto" w:fill="FFFFFF"/>
        </w:rPr>
        <w:t>maintained in Vidarbha Region. </w:t>
      </w:r>
      <w:r w:rsidRPr="00BB5283">
        <w:rPr>
          <w:rFonts w:ascii="Arial" w:hAnsi="Arial" w:cs="Arial"/>
          <w:i/>
          <w:iCs/>
          <w:color w:val="222222"/>
          <w:sz w:val="20"/>
          <w:shd w:val="clear" w:color="auto" w:fill="FFFFFF"/>
        </w:rPr>
        <w:t>The Indian Journal of Small Ruminants</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11</w:t>
      </w:r>
      <w:r w:rsidRPr="00BB5283">
        <w:rPr>
          <w:rFonts w:ascii="Arial" w:hAnsi="Arial" w:cs="Arial"/>
          <w:color w:val="222222"/>
          <w:sz w:val="20"/>
          <w:shd w:val="clear" w:color="auto" w:fill="FFFFFF"/>
        </w:rPr>
        <w:t>(1), 75-76.</w:t>
      </w:r>
    </w:p>
    <w:p w14:paraId="7F6A45C8" w14:textId="77777777" w:rsidR="00DC3545" w:rsidRPr="00BB5283" w:rsidRDefault="00DC3545"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 NRC. (2007). Nutrient requirements of small ruminants: Sheep</w:t>
      </w:r>
      <w:r w:rsidR="007E25C4" w:rsidRPr="00BB5283">
        <w:rPr>
          <w:rFonts w:ascii="Arial" w:hAnsi="Arial" w:cs="Arial"/>
          <w:color w:val="222222"/>
          <w:sz w:val="20"/>
          <w:shd w:val="clear" w:color="auto" w:fill="FFFFFF"/>
        </w:rPr>
        <w:t xml:space="preserve">, goats, cervids, and new world </w:t>
      </w:r>
      <w:r w:rsidRPr="00BB5283">
        <w:rPr>
          <w:rFonts w:ascii="Arial" w:hAnsi="Arial" w:cs="Arial"/>
          <w:color w:val="222222"/>
          <w:sz w:val="20"/>
          <w:shd w:val="clear" w:color="auto" w:fill="FFFFFF"/>
        </w:rPr>
        <w:t>camelids. National Academy Press, 384 p.</w:t>
      </w:r>
    </w:p>
    <w:p w14:paraId="2B03F7CD"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Patra, A. K., </w:t>
      </w:r>
      <w:proofErr w:type="spellStart"/>
      <w:r w:rsidRPr="00BB5283">
        <w:rPr>
          <w:rFonts w:ascii="Arial" w:hAnsi="Arial" w:cs="Arial"/>
          <w:color w:val="222222"/>
          <w:sz w:val="20"/>
          <w:shd w:val="clear" w:color="auto" w:fill="FFFFFF"/>
        </w:rPr>
        <w:t>Amasheh</w:t>
      </w:r>
      <w:proofErr w:type="spellEnd"/>
      <w:r w:rsidRPr="00BB5283">
        <w:rPr>
          <w:rFonts w:ascii="Arial" w:hAnsi="Arial" w:cs="Arial"/>
          <w:color w:val="222222"/>
          <w:sz w:val="20"/>
          <w:shd w:val="clear" w:color="auto" w:fill="FFFFFF"/>
        </w:rPr>
        <w:t>, S., &amp; Aschenbach, J. R. (2019). Modulation o</w:t>
      </w:r>
      <w:r w:rsidR="009104C5">
        <w:rPr>
          <w:rFonts w:ascii="Arial" w:hAnsi="Arial" w:cs="Arial"/>
          <w:color w:val="222222"/>
          <w:sz w:val="20"/>
          <w:shd w:val="clear" w:color="auto" w:fill="FFFFFF"/>
        </w:rPr>
        <w:t xml:space="preserve">f gastrointestinal barrier and </w:t>
      </w:r>
      <w:r w:rsidRPr="00BB5283">
        <w:rPr>
          <w:rFonts w:ascii="Arial" w:hAnsi="Arial" w:cs="Arial"/>
          <w:color w:val="222222"/>
          <w:sz w:val="20"/>
          <w:shd w:val="clear" w:color="auto" w:fill="FFFFFF"/>
        </w:rPr>
        <w:t>nutrient transport function in farm animals by natur</w:t>
      </w:r>
      <w:r w:rsidR="009104C5">
        <w:rPr>
          <w:rFonts w:ascii="Arial" w:hAnsi="Arial" w:cs="Arial"/>
          <w:color w:val="222222"/>
          <w:sz w:val="20"/>
          <w:shd w:val="clear" w:color="auto" w:fill="FFFFFF"/>
        </w:rPr>
        <w:t xml:space="preserve">al plant bioactive compounds–a </w:t>
      </w:r>
      <w:r w:rsidRPr="00BB5283">
        <w:rPr>
          <w:rFonts w:ascii="Arial" w:hAnsi="Arial" w:cs="Arial"/>
          <w:color w:val="222222"/>
          <w:sz w:val="20"/>
          <w:shd w:val="clear" w:color="auto" w:fill="FFFFFF"/>
        </w:rPr>
        <w:t>comprehensive review. </w:t>
      </w:r>
      <w:r w:rsidRPr="00BB5283">
        <w:rPr>
          <w:rFonts w:ascii="Arial" w:hAnsi="Arial" w:cs="Arial"/>
          <w:i/>
          <w:iCs/>
          <w:color w:val="222222"/>
          <w:sz w:val="20"/>
          <w:shd w:val="clear" w:color="auto" w:fill="FFFFFF"/>
        </w:rPr>
        <w:t>Critical Reviews in Food Science and Nutrition</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59</w:t>
      </w:r>
      <w:r w:rsidRPr="00BB5283">
        <w:rPr>
          <w:rFonts w:ascii="Arial" w:hAnsi="Arial" w:cs="Arial"/>
          <w:color w:val="222222"/>
          <w:sz w:val="20"/>
          <w:shd w:val="clear" w:color="auto" w:fill="FFFFFF"/>
        </w:rPr>
        <w:t>(20), 3237-3266.</w:t>
      </w:r>
    </w:p>
    <w:p w14:paraId="52464DE9"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Toviesi</w:t>
      </w:r>
      <w:proofErr w:type="spellEnd"/>
      <w:r w:rsidRPr="00BB5283">
        <w:rPr>
          <w:rFonts w:ascii="Arial" w:hAnsi="Arial" w:cs="Arial"/>
          <w:color w:val="222222"/>
          <w:sz w:val="20"/>
          <w:shd w:val="clear" w:color="auto" w:fill="FFFFFF"/>
        </w:rPr>
        <w:t xml:space="preserve">, D. P., Shittu, O. O., </w:t>
      </w:r>
      <w:proofErr w:type="spellStart"/>
      <w:r w:rsidRPr="00BB5283">
        <w:rPr>
          <w:rFonts w:ascii="Arial" w:hAnsi="Arial" w:cs="Arial"/>
          <w:color w:val="222222"/>
          <w:sz w:val="20"/>
          <w:shd w:val="clear" w:color="auto" w:fill="FFFFFF"/>
        </w:rPr>
        <w:t>Oderinwale</w:t>
      </w:r>
      <w:proofErr w:type="spellEnd"/>
      <w:r w:rsidRPr="00BB5283">
        <w:rPr>
          <w:rFonts w:ascii="Arial" w:hAnsi="Arial" w:cs="Arial"/>
          <w:color w:val="222222"/>
          <w:sz w:val="20"/>
          <w:shd w:val="clear" w:color="auto" w:fill="FFFFFF"/>
        </w:rPr>
        <w:t xml:space="preserve">, O. A., </w:t>
      </w:r>
      <w:proofErr w:type="spellStart"/>
      <w:r w:rsidRPr="00BB5283">
        <w:rPr>
          <w:rFonts w:ascii="Arial" w:hAnsi="Arial" w:cs="Arial"/>
          <w:color w:val="222222"/>
          <w:sz w:val="20"/>
          <w:shd w:val="clear" w:color="auto" w:fill="FFFFFF"/>
        </w:rPr>
        <w:t>Okwelum</w:t>
      </w:r>
      <w:proofErr w:type="spellEnd"/>
      <w:r w:rsidRPr="00BB5283">
        <w:rPr>
          <w:rFonts w:ascii="Arial" w:hAnsi="Arial" w:cs="Arial"/>
          <w:color w:val="222222"/>
          <w:sz w:val="20"/>
          <w:shd w:val="clear" w:color="auto" w:fill="FFFFFF"/>
        </w:rPr>
        <w:t xml:space="preserve">, N., </w:t>
      </w:r>
      <w:proofErr w:type="spellStart"/>
      <w:r w:rsidRPr="00BB5283">
        <w:rPr>
          <w:rFonts w:ascii="Arial" w:hAnsi="Arial" w:cs="Arial"/>
          <w:color w:val="222222"/>
          <w:sz w:val="20"/>
          <w:shd w:val="clear" w:color="auto" w:fill="FFFFFF"/>
        </w:rPr>
        <w:t>Famakinde</w:t>
      </w:r>
      <w:proofErr w:type="spellEnd"/>
      <w:r w:rsidRPr="00BB5283">
        <w:rPr>
          <w:rFonts w:ascii="Arial" w:hAnsi="Arial" w:cs="Arial"/>
          <w:color w:val="222222"/>
          <w:sz w:val="20"/>
          <w:shd w:val="clear" w:color="auto" w:fill="FFFFFF"/>
        </w:rPr>
        <w:t xml:space="preserve">, S. A., Oluwatosin, B. O., and </w:t>
      </w:r>
      <w:proofErr w:type="spellStart"/>
      <w:r w:rsidRPr="00BB5283">
        <w:rPr>
          <w:rFonts w:ascii="Arial" w:hAnsi="Arial" w:cs="Arial"/>
          <w:color w:val="222222"/>
          <w:sz w:val="20"/>
          <w:shd w:val="clear" w:color="auto" w:fill="FFFFFF"/>
        </w:rPr>
        <w:t>Adebambo</w:t>
      </w:r>
      <w:proofErr w:type="spellEnd"/>
      <w:r w:rsidRPr="00BB5283">
        <w:rPr>
          <w:rFonts w:ascii="Arial" w:hAnsi="Arial" w:cs="Arial"/>
          <w:color w:val="222222"/>
          <w:sz w:val="20"/>
          <w:shd w:val="clear" w:color="auto" w:fill="FFFFFF"/>
        </w:rPr>
        <w:t>, E. O. (2024). Haematology and s</w:t>
      </w:r>
      <w:r w:rsidR="009104C5">
        <w:rPr>
          <w:rFonts w:ascii="Arial" w:hAnsi="Arial" w:cs="Arial"/>
          <w:color w:val="222222"/>
          <w:sz w:val="20"/>
          <w:shd w:val="clear" w:color="auto" w:fill="FFFFFF"/>
        </w:rPr>
        <w:t xml:space="preserve">erum biochemical parameters of </w:t>
      </w:r>
      <w:proofErr w:type="spellStart"/>
      <w:r w:rsidRPr="00BB5283">
        <w:rPr>
          <w:rFonts w:ascii="Arial" w:hAnsi="Arial" w:cs="Arial"/>
          <w:color w:val="222222"/>
          <w:sz w:val="20"/>
          <w:shd w:val="clear" w:color="auto" w:fill="FFFFFF"/>
        </w:rPr>
        <w:t>Kalawad</w:t>
      </w:r>
      <w:proofErr w:type="spellEnd"/>
      <w:r w:rsidRPr="00BB5283">
        <w:rPr>
          <w:rFonts w:ascii="Arial" w:hAnsi="Arial" w:cs="Arial"/>
          <w:color w:val="222222"/>
          <w:sz w:val="20"/>
          <w:shd w:val="clear" w:color="auto" w:fill="FFFFFF"/>
        </w:rPr>
        <w:t xml:space="preserve"> weaner goats fed diets containing </w:t>
      </w:r>
      <w:commentRangeStart w:id="38"/>
      <w:r w:rsidRPr="00BB5283">
        <w:rPr>
          <w:rFonts w:ascii="Arial" w:hAnsi="Arial" w:cs="Arial"/>
          <w:color w:val="222222"/>
          <w:sz w:val="20"/>
          <w:shd w:val="clear" w:color="auto" w:fill="FFFFFF"/>
        </w:rPr>
        <w:t>Moringa oleifera</w:t>
      </w:r>
      <w:commentRangeEnd w:id="38"/>
      <w:r w:rsidR="00A876A3">
        <w:rPr>
          <w:rStyle w:val="CommentReference"/>
        </w:rPr>
        <w:commentReference w:id="38"/>
      </w:r>
      <w:r w:rsidRPr="00BB5283">
        <w:rPr>
          <w:rFonts w:ascii="Arial" w:hAnsi="Arial" w:cs="Arial"/>
          <w:color w:val="222222"/>
          <w:sz w:val="20"/>
          <w:shd w:val="clear" w:color="auto" w:fill="FFFFFF"/>
        </w:rPr>
        <w:t xml:space="preserve"> leaf meal. </w:t>
      </w:r>
      <w:commentRangeStart w:id="39"/>
      <w:r w:rsidRPr="00BB5283">
        <w:rPr>
          <w:rFonts w:ascii="Arial" w:hAnsi="Arial" w:cs="Arial"/>
          <w:color w:val="222222"/>
          <w:sz w:val="20"/>
          <w:shd w:val="clear" w:color="auto" w:fill="FFFFFF"/>
        </w:rPr>
        <w:t>Nigerian Journal of Animal Production</w:t>
      </w:r>
      <w:commentRangeEnd w:id="39"/>
      <w:r w:rsidR="00A876A3">
        <w:rPr>
          <w:rStyle w:val="CommentReference"/>
        </w:rPr>
        <w:commentReference w:id="39"/>
      </w:r>
      <w:r w:rsidRPr="00BB5283">
        <w:rPr>
          <w:rFonts w:ascii="Arial" w:hAnsi="Arial" w:cs="Arial"/>
          <w:color w:val="222222"/>
          <w:sz w:val="20"/>
          <w:shd w:val="clear" w:color="auto" w:fill="FFFFFF"/>
        </w:rPr>
        <w:t>, 411-414.</w:t>
      </w:r>
    </w:p>
    <w:p w14:paraId="6E27C6B2"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Yusuf, A. O., Mlambo, V., &amp; </w:t>
      </w:r>
      <w:proofErr w:type="spellStart"/>
      <w:r w:rsidRPr="00BB5283">
        <w:rPr>
          <w:rFonts w:ascii="Arial" w:hAnsi="Arial" w:cs="Arial"/>
          <w:color w:val="222222"/>
          <w:sz w:val="20"/>
          <w:shd w:val="clear" w:color="auto" w:fill="FFFFFF"/>
        </w:rPr>
        <w:t>Iposu</w:t>
      </w:r>
      <w:proofErr w:type="spellEnd"/>
      <w:r w:rsidRPr="00BB5283">
        <w:rPr>
          <w:rFonts w:ascii="Arial" w:hAnsi="Arial" w:cs="Arial"/>
          <w:color w:val="222222"/>
          <w:sz w:val="20"/>
          <w:shd w:val="clear" w:color="auto" w:fill="FFFFFF"/>
        </w:rPr>
        <w:t>, S. O. (2018). A nutritional and economic evaluation of</w:t>
      </w:r>
      <w:commentRangeStart w:id="40"/>
      <w:r w:rsidRPr="00BB5283">
        <w:rPr>
          <w:rFonts w:ascii="Arial" w:hAnsi="Arial" w:cs="Arial"/>
          <w:color w:val="222222"/>
          <w:sz w:val="20"/>
          <w:shd w:val="clear" w:color="auto" w:fill="FFFFFF"/>
        </w:rPr>
        <w:t xml:space="preserve"> Moringa oleifera</w:t>
      </w:r>
      <w:commentRangeEnd w:id="40"/>
      <w:r w:rsidR="00A876A3">
        <w:rPr>
          <w:rStyle w:val="CommentReference"/>
        </w:rPr>
        <w:commentReference w:id="40"/>
      </w:r>
      <w:r w:rsidRPr="00BB5283">
        <w:rPr>
          <w:rFonts w:ascii="Arial" w:hAnsi="Arial" w:cs="Arial"/>
          <w:color w:val="222222"/>
          <w:sz w:val="20"/>
          <w:shd w:val="clear" w:color="auto" w:fill="FFFFFF"/>
        </w:rPr>
        <w:t xml:space="preserve"> leaf meal as a dietary supplement in West African Dwarf goats. </w:t>
      </w:r>
      <w:r w:rsidRPr="00BB5283">
        <w:rPr>
          <w:rFonts w:ascii="Arial" w:hAnsi="Arial" w:cs="Arial"/>
          <w:i/>
          <w:iCs/>
          <w:color w:val="222222"/>
          <w:sz w:val="20"/>
          <w:shd w:val="clear" w:color="auto" w:fill="FFFFFF"/>
        </w:rPr>
        <w:t>South African Journal of Animal Science</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48</w:t>
      </w:r>
      <w:r w:rsidRPr="00BB5283">
        <w:rPr>
          <w:rFonts w:ascii="Arial" w:hAnsi="Arial" w:cs="Arial"/>
          <w:color w:val="222222"/>
          <w:sz w:val="20"/>
          <w:shd w:val="clear" w:color="auto" w:fill="FFFFFF"/>
        </w:rPr>
        <w:t>(1), 81-87.</w:t>
      </w:r>
    </w:p>
    <w:p w14:paraId="06FE9FD1"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Zaher, H. A., </w:t>
      </w:r>
      <w:proofErr w:type="spellStart"/>
      <w:r w:rsidRPr="00BB5283">
        <w:rPr>
          <w:rFonts w:ascii="Arial" w:hAnsi="Arial" w:cs="Arial"/>
          <w:color w:val="222222"/>
          <w:sz w:val="20"/>
          <w:shd w:val="clear" w:color="auto" w:fill="FFFFFF"/>
        </w:rPr>
        <w:t>Alawaash</w:t>
      </w:r>
      <w:proofErr w:type="spellEnd"/>
      <w:r w:rsidRPr="00BB5283">
        <w:rPr>
          <w:rFonts w:ascii="Arial" w:hAnsi="Arial" w:cs="Arial"/>
          <w:color w:val="222222"/>
          <w:sz w:val="20"/>
          <w:shd w:val="clear" w:color="auto" w:fill="FFFFFF"/>
        </w:rPr>
        <w:t xml:space="preserve">, S. A., Tolba, A. M., </w:t>
      </w:r>
      <w:proofErr w:type="spellStart"/>
      <w:r w:rsidRPr="00BB5283">
        <w:rPr>
          <w:rFonts w:ascii="Arial" w:hAnsi="Arial" w:cs="Arial"/>
          <w:color w:val="222222"/>
          <w:sz w:val="20"/>
          <w:shd w:val="clear" w:color="auto" w:fill="FFFFFF"/>
        </w:rPr>
        <w:t>Swelum</w:t>
      </w:r>
      <w:proofErr w:type="spellEnd"/>
      <w:r w:rsidRPr="00BB5283">
        <w:rPr>
          <w:rFonts w:ascii="Arial" w:hAnsi="Arial" w:cs="Arial"/>
          <w:color w:val="222222"/>
          <w:sz w:val="20"/>
          <w:shd w:val="clear" w:color="auto" w:fill="FFFFFF"/>
        </w:rPr>
        <w:t>, A. A., Ab</w:t>
      </w:r>
      <w:r w:rsidR="009104C5">
        <w:rPr>
          <w:rFonts w:ascii="Arial" w:hAnsi="Arial" w:cs="Arial"/>
          <w:color w:val="222222"/>
          <w:sz w:val="20"/>
          <w:shd w:val="clear" w:color="auto" w:fill="FFFFFF"/>
        </w:rPr>
        <w:t xml:space="preserve">d El-Hack, M. E., Taha, A. E., </w:t>
      </w:r>
      <w:r w:rsidRPr="00BB5283">
        <w:rPr>
          <w:rFonts w:ascii="Arial" w:hAnsi="Arial" w:cs="Arial"/>
          <w:color w:val="222222"/>
          <w:sz w:val="20"/>
          <w:shd w:val="clear" w:color="auto" w:fill="FFFFFF"/>
        </w:rPr>
        <w:t xml:space="preserve">and Abdelnour, S. A. (2020). Impacts of </w:t>
      </w:r>
      <w:commentRangeStart w:id="41"/>
      <w:r w:rsidRPr="00BB5283">
        <w:rPr>
          <w:rFonts w:ascii="Arial" w:hAnsi="Arial" w:cs="Arial"/>
          <w:color w:val="222222"/>
          <w:sz w:val="20"/>
          <w:shd w:val="clear" w:color="auto" w:fill="FFFFFF"/>
        </w:rPr>
        <w:t>Moringa oleifera</w:t>
      </w:r>
      <w:commentRangeEnd w:id="41"/>
      <w:r w:rsidR="00A876A3">
        <w:rPr>
          <w:rStyle w:val="CommentReference"/>
        </w:rPr>
        <w:commentReference w:id="41"/>
      </w:r>
      <w:r w:rsidRPr="00BB5283">
        <w:rPr>
          <w:rFonts w:ascii="Arial" w:hAnsi="Arial" w:cs="Arial"/>
          <w:color w:val="222222"/>
          <w:sz w:val="20"/>
          <w:shd w:val="clear" w:color="auto" w:fill="FFFFFF"/>
        </w:rPr>
        <w:t xml:space="preserve"> foliage substituted for concentrate feed on growth, nutrient digestibility, </w:t>
      </w:r>
      <w:proofErr w:type="spellStart"/>
      <w:r w:rsidRPr="00BB5283">
        <w:rPr>
          <w:rFonts w:ascii="Arial" w:hAnsi="Arial" w:cs="Arial"/>
          <w:color w:val="222222"/>
          <w:sz w:val="20"/>
          <w:shd w:val="clear" w:color="auto" w:fill="FFFFFF"/>
        </w:rPr>
        <w:t>hematological</w:t>
      </w:r>
      <w:proofErr w:type="spellEnd"/>
      <w:r w:rsidRPr="00BB5283">
        <w:rPr>
          <w:rFonts w:ascii="Arial" w:hAnsi="Arial" w:cs="Arial"/>
          <w:color w:val="222222"/>
          <w:sz w:val="20"/>
          <w:shd w:val="clear" w:color="auto" w:fill="FFFFFF"/>
        </w:rPr>
        <w:t xml:space="preserve"> attributes, and blood minerals of growing goats under Abu Dhabi conditions. </w:t>
      </w:r>
      <w:commentRangeStart w:id="42"/>
      <w:r w:rsidRPr="00BB5283">
        <w:rPr>
          <w:rFonts w:ascii="Arial" w:hAnsi="Arial" w:cs="Arial"/>
          <w:color w:val="222222"/>
          <w:sz w:val="20"/>
          <w:shd w:val="clear" w:color="auto" w:fill="FFFFFF"/>
        </w:rPr>
        <w:t>Sustainability</w:t>
      </w:r>
      <w:commentRangeEnd w:id="42"/>
      <w:r w:rsidR="00A876A3">
        <w:rPr>
          <w:rStyle w:val="CommentReference"/>
        </w:rPr>
        <w:commentReference w:id="42"/>
      </w:r>
      <w:r w:rsidRPr="00BB5283">
        <w:rPr>
          <w:rFonts w:ascii="Arial" w:hAnsi="Arial" w:cs="Arial"/>
          <w:color w:val="222222"/>
          <w:sz w:val="20"/>
          <w:shd w:val="clear" w:color="auto" w:fill="FFFFFF"/>
        </w:rPr>
        <w:t>, 12(15), 6096.</w:t>
      </w:r>
    </w:p>
    <w:sectPr w:rsidR="00006054" w:rsidRPr="00BB5283" w:rsidSect="0033326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5-12T13:45:00Z" w:initials="U">
    <w:p w14:paraId="2123685E" w14:textId="5076FD0F" w:rsidR="002117BF" w:rsidRDefault="002117BF">
      <w:pPr>
        <w:pStyle w:val="CommentText"/>
      </w:pPr>
      <w:r>
        <w:rPr>
          <w:rStyle w:val="CommentReference"/>
        </w:rPr>
        <w:annotationRef/>
      </w:r>
      <w:r w:rsidRPr="003B0941">
        <w:rPr>
          <w:rFonts w:ascii="Times New Roman" w:hAnsi="Times New Roman"/>
          <w:sz w:val="24"/>
          <w:szCs w:val="24"/>
        </w:rPr>
        <w:t xml:space="preserve">Except if this is the beginning of a sentence, you do not need to write out the genus name in full. 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1" w:author="USER" w:date="2025-05-12T13:47:00Z" w:initials="U">
    <w:p w14:paraId="1590F7F1" w14:textId="79501676" w:rsidR="002117BF" w:rsidRDefault="002117BF">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2" w:author="USER" w:date="2025-05-12T13:48:00Z" w:initials="U">
    <w:p w14:paraId="107AA847" w14:textId="40C320E0" w:rsidR="002117BF" w:rsidRDefault="002117BF">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3" w:author="USER" w:date="2025-05-12T13:49:00Z" w:initials="U">
    <w:p w14:paraId="18D109DE" w14:textId="57538406" w:rsidR="002117BF" w:rsidRDefault="002117BF">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4" w:author="USER" w:date="2025-05-12T13:49:00Z" w:initials="U">
    <w:p w14:paraId="39FCC806" w14:textId="5A51069B" w:rsidR="002117BF" w:rsidRDefault="002117BF">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5" w:author="USER" w:date="2025-05-12T13:50:00Z" w:initials="U">
    <w:p w14:paraId="71774DD5" w14:textId="439011CE" w:rsidR="002117BF" w:rsidRDefault="002117BF">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6" w:author="USER" w:date="2025-05-12T13:50:00Z" w:initials="U">
    <w:p w14:paraId="0907D5B8" w14:textId="3E157FFF" w:rsidR="002117BF" w:rsidRDefault="002117BF">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7" w:author="USER" w:date="2025-05-12T13:51:00Z" w:initials="U">
    <w:p w14:paraId="59DC24CA" w14:textId="51D6F718" w:rsidR="002117BF" w:rsidRDefault="002117BF">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8" w:author="USER" w:date="2025-05-12T13:51:00Z" w:initials="U">
    <w:p w14:paraId="02837EDC" w14:textId="4FBE1A39" w:rsidR="00EB19F2" w:rsidRDefault="00EB19F2">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9" w:author="USER" w:date="2025-05-12T13:51:00Z" w:initials="U">
    <w:p w14:paraId="4B00D497" w14:textId="6565BA73" w:rsidR="00EB19F2" w:rsidRDefault="00EB19F2">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10" w:author="USER" w:date="2025-05-12T13:52:00Z" w:initials="U">
    <w:p w14:paraId="0AAEB568" w14:textId="1233E9D0" w:rsidR="00EB19F2" w:rsidRDefault="00EB19F2">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11" w:author="USER" w:date="2025-05-12T13:53:00Z" w:initials="U">
    <w:p w14:paraId="6C9D9711" w14:textId="074FAAF5" w:rsidR="00EB19F2" w:rsidRDefault="00EB19F2">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12" w:author="USER" w:date="2025-05-12T13:54:00Z" w:initials="U">
    <w:p w14:paraId="165E3360" w14:textId="24AF5664" w:rsidR="00EB19F2" w:rsidRDefault="00EB19F2">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M</w:t>
      </w:r>
      <w:r w:rsidRPr="003B0941">
        <w:rPr>
          <w:rFonts w:ascii="Times New Roman" w:hAnsi="Times New Roman"/>
          <w:i/>
          <w:iCs/>
          <w:sz w:val="24"/>
          <w:szCs w:val="24"/>
        </w:rPr>
        <w:t xml:space="preserve">.” </w:t>
      </w:r>
      <w:r w:rsidRPr="003B0941">
        <w:rPr>
          <w:rFonts w:ascii="Times New Roman" w:hAnsi="Times New Roman"/>
          <w:sz w:val="24"/>
          <w:szCs w:val="24"/>
        </w:rPr>
        <w:t xml:space="preserve">is </w:t>
      </w:r>
      <w:r w:rsidRPr="003B0941">
        <w:rPr>
          <w:rFonts w:ascii="Times New Roman" w:hAnsi="Times New Roman"/>
          <w:sz w:val="24"/>
          <w:szCs w:val="24"/>
        </w:rPr>
        <w:t>needed.</w:t>
      </w:r>
      <w:bookmarkStart w:id="13" w:name="_GoBack"/>
      <w:bookmarkEnd w:id="13"/>
    </w:p>
  </w:comment>
  <w:comment w:id="14" w:author="USER" w:date="2025-05-12T13:25:00Z" w:initials="U">
    <w:p w14:paraId="2200AF2C" w14:textId="4259093B" w:rsidR="002117BF" w:rsidRDefault="002117BF">
      <w:pPr>
        <w:pStyle w:val="CommentText"/>
      </w:pPr>
      <w:r>
        <w:rPr>
          <w:rStyle w:val="CommentReference"/>
        </w:rPr>
        <w:annotationRef/>
      </w:r>
      <w:r>
        <w:t>Write in italic.</w:t>
      </w:r>
    </w:p>
  </w:comment>
  <w:comment w:id="15" w:author="USER" w:date="2025-05-12T13:26:00Z" w:initials="U">
    <w:p w14:paraId="3676C988" w14:textId="4EE1A199" w:rsidR="002117BF" w:rsidRDefault="002117BF">
      <w:pPr>
        <w:pStyle w:val="CommentText"/>
      </w:pPr>
      <w:r>
        <w:rPr>
          <w:rStyle w:val="CommentReference"/>
        </w:rPr>
        <w:annotationRef/>
      </w:r>
      <w:r>
        <w:t>Write in italic.</w:t>
      </w:r>
    </w:p>
  </w:comment>
  <w:comment w:id="16" w:author="USER" w:date="2025-05-12T13:26:00Z" w:initials="U">
    <w:p w14:paraId="41013B94" w14:textId="1E20B6A4" w:rsidR="002117BF" w:rsidRDefault="002117BF">
      <w:pPr>
        <w:pStyle w:val="CommentText"/>
      </w:pPr>
      <w:r>
        <w:rPr>
          <w:rStyle w:val="CommentReference"/>
        </w:rPr>
        <w:annotationRef/>
      </w:r>
      <w:r>
        <w:t>Please provide page no(s).</w:t>
      </w:r>
    </w:p>
  </w:comment>
  <w:comment w:id="17" w:author="USER" w:date="2025-05-12T13:27:00Z" w:initials="U">
    <w:p w14:paraId="680B6427" w14:textId="2EB858D0" w:rsidR="002117BF" w:rsidRDefault="002117BF">
      <w:pPr>
        <w:pStyle w:val="CommentText"/>
      </w:pPr>
      <w:r>
        <w:rPr>
          <w:rStyle w:val="CommentReference"/>
        </w:rPr>
        <w:annotationRef/>
      </w:r>
      <w:r>
        <w:t>Write in italic and also write the name of the journal in full.</w:t>
      </w:r>
    </w:p>
  </w:comment>
  <w:comment w:id="18" w:author="USER" w:date="2025-05-12T13:28:00Z" w:initials="U">
    <w:p w14:paraId="7133E02D" w14:textId="00E5767C" w:rsidR="002117BF" w:rsidRDefault="002117BF">
      <w:pPr>
        <w:pStyle w:val="CommentText"/>
      </w:pPr>
      <w:r>
        <w:rPr>
          <w:rStyle w:val="CommentReference"/>
        </w:rPr>
        <w:annotationRef/>
      </w:r>
      <w:r>
        <w:t>Write in italic.</w:t>
      </w:r>
    </w:p>
  </w:comment>
  <w:comment w:id="19" w:author="USER" w:date="2025-05-12T13:29:00Z" w:initials="U">
    <w:p w14:paraId="494AC4AB" w14:textId="77777777" w:rsidR="002117BF" w:rsidRDefault="002117BF" w:rsidP="001B2F59">
      <w:pPr>
        <w:pStyle w:val="CommentText"/>
      </w:pPr>
      <w:r>
        <w:rPr>
          <w:rStyle w:val="CommentReference"/>
        </w:rPr>
        <w:annotationRef/>
      </w:r>
      <w:r>
        <w:t>Write in italic and also write the name of the journal in full.</w:t>
      </w:r>
    </w:p>
    <w:p w14:paraId="67268365" w14:textId="4B8BB27A" w:rsidR="002117BF" w:rsidRDefault="002117BF">
      <w:pPr>
        <w:pStyle w:val="CommentText"/>
      </w:pPr>
    </w:p>
  </w:comment>
  <w:comment w:id="20" w:author="USER" w:date="2025-05-12T13:29:00Z" w:initials="U">
    <w:p w14:paraId="1C1EEC20" w14:textId="3AB46445" w:rsidR="002117BF" w:rsidRDefault="002117BF" w:rsidP="001B2F59">
      <w:pPr>
        <w:pStyle w:val="CommentText"/>
      </w:pPr>
      <w:r>
        <w:rPr>
          <w:rStyle w:val="CommentReference"/>
        </w:rPr>
        <w:annotationRef/>
      </w:r>
      <w:r>
        <w:t>Write in italic.</w:t>
      </w:r>
    </w:p>
    <w:p w14:paraId="54679F7F" w14:textId="265EC100" w:rsidR="002117BF" w:rsidRDefault="002117BF">
      <w:pPr>
        <w:pStyle w:val="CommentText"/>
      </w:pPr>
    </w:p>
  </w:comment>
  <w:comment w:id="21" w:author="USER" w:date="2025-05-12T13:30:00Z" w:initials="U">
    <w:p w14:paraId="5EE5EA71" w14:textId="4C067886" w:rsidR="002117BF" w:rsidRDefault="002117BF" w:rsidP="001B2F59">
      <w:pPr>
        <w:pStyle w:val="CommentText"/>
      </w:pPr>
      <w:r>
        <w:rPr>
          <w:rStyle w:val="CommentReference"/>
        </w:rPr>
        <w:annotationRef/>
      </w:r>
      <w:r>
        <w:t>Write in italic.</w:t>
      </w:r>
    </w:p>
    <w:p w14:paraId="357770C0" w14:textId="422D4CBE" w:rsidR="002117BF" w:rsidRDefault="002117BF">
      <w:pPr>
        <w:pStyle w:val="CommentText"/>
      </w:pPr>
    </w:p>
  </w:comment>
  <w:comment w:id="22" w:author="USER" w:date="2025-05-12T13:30:00Z" w:initials="U">
    <w:p w14:paraId="709F20EA" w14:textId="5DDFD4BE" w:rsidR="002117BF" w:rsidRDefault="002117BF" w:rsidP="001B2F59">
      <w:pPr>
        <w:pStyle w:val="CommentText"/>
      </w:pPr>
      <w:r>
        <w:rPr>
          <w:rStyle w:val="CommentReference"/>
        </w:rPr>
        <w:annotationRef/>
      </w:r>
      <w:r>
        <w:t>Write in italic.</w:t>
      </w:r>
    </w:p>
    <w:p w14:paraId="2F4A926F" w14:textId="5AE0796D" w:rsidR="002117BF" w:rsidRDefault="002117BF">
      <w:pPr>
        <w:pStyle w:val="CommentText"/>
      </w:pPr>
    </w:p>
  </w:comment>
  <w:comment w:id="24" w:author="USER" w:date="2025-05-12T13:31:00Z" w:initials="U">
    <w:p w14:paraId="2F4A628D" w14:textId="015A4CF7" w:rsidR="002117BF" w:rsidRDefault="002117BF" w:rsidP="00774820">
      <w:pPr>
        <w:pStyle w:val="CommentText"/>
      </w:pPr>
      <w:r>
        <w:rPr>
          <w:rStyle w:val="CommentReference"/>
        </w:rPr>
        <w:annotationRef/>
      </w:r>
      <w:r>
        <w:t>Write in italic</w:t>
      </w:r>
    </w:p>
    <w:p w14:paraId="40CE7DEA" w14:textId="4CC150ED" w:rsidR="002117BF" w:rsidRDefault="002117BF">
      <w:pPr>
        <w:pStyle w:val="CommentText"/>
      </w:pPr>
    </w:p>
  </w:comment>
  <w:comment w:id="23" w:author="USER" w:date="2025-05-12T13:31:00Z" w:initials="U">
    <w:p w14:paraId="42252285" w14:textId="3F2B8680" w:rsidR="002117BF" w:rsidRDefault="002117BF">
      <w:pPr>
        <w:pStyle w:val="CommentText"/>
      </w:pPr>
      <w:r>
        <w:rPr>
          <w:rStyle w:val="CommentReference"/>
        </w:rPr>
        <w:annotationRef/>
      </w:r>
      <w:r>
        <w:t>Page(s)?</w:t>
      </w:r>
    </w:p>
  </w:comment>
  <w:comment w:id="25" w:author="USER" w:date="2025-05-12T13:32:00Z" w:initials="U">
    <w:p w14:paraId="088B9401" w14:textId="1E593528" w:rsidR="002117BF" w:rsidRDefault="002117BF" w:rsidP="009F1113">
      <w:pPr>
        <w:pStyle w:val="CommentText"/>
      </w:pPr>
      <w:r>
        <w:rPr>
          <w:rStyle w:val="CommentReference"/>
        </w:rPr>
        <w:annotationRef/>
      </w:r>
      <w:r>
        <w:t>Write in italic.</w:t>
      </w:r>
    </w:p>
    <w:p w14:paraId="03D3A08A" w14:textId="68C27EE9" w:rsidR="002117BF" w:rsidRDefault="002117BF">
      <w:pPr>
        <w:pStyle w:val="CommentText"/>
      </w:pPr>
    </w:p>
  </w:comment>
  <w:comment w:id="26" w:author="USER" w:date="2025-05-12T13:32:00Z" w:initials="U">
    <w:p w14:paraId="5F5901EB" w14:textId="21AB2184" w:rsidR="002117BF" w:rsidRDefault="002117BF">
      <w:pPr>
        <w:pStyle w:val="CommentText"/>
      </w:pPr>
      <w:r>
        <w:rPr>
          <w:rStyle w:val="CommentReference"/>
        </w:rPr>
        <w:annotationRef/>
      </w:r>
      <w:r>
        <w:t>Page(s)?</w:t>
      </w:r>
    </w:p>
  </w:comment>
  <w:comment w:id="27" w:author="USER" w:date="2025-05-12T13:33:00Z" w:initials="U">
    <w:p w14:paraId="2A81A757" w14:textId="5C219156" w:rsidR="002117BF" w:rsidRDefault="002117BF" w:rsidP="009F1113">
      <w:pPr>
        <w:pStyle w:val="CommentText"/>
      </w:pPr>
      <w:r>
        <w:rPr>
          <w:rStyle w:val="CommentReference"/>
        </w:rPr>
        <w:annotationRef/>
      </w:r>
      <w:r>
        <w:t>Write in italic</w:t>
      </w:r>
    </w:p>
    <w:p w14:paraId="3D317C7A" w14:textId="2E811EA7" w:rsidR="002117BF" w:rsidRDefault="002117BF">
      <w:pPr>
        <w:pStyle w:val="CommentText"/>
      </w:pPr>
    </w:p>
  </w:comment>
  <w:comment w:id="28" w:author="USER" w:date="2025-05-12T13:33:00Z" w:initials="U">
    <w:p w14:paraId="28303EC5" w14:textId="1F3E5580" w:rsidR="002117BF" w:rsidRDefault="002117BF" w:rsidP="009F1113">
      <w:pPr>
        <w:pStyle w:val="CommentText"/>
      </w:pPr>
      <w:r>
        <w:rPr>
          <w:rStyle w:val="CommentReference"/>
        </w:rPr>
        <w:annotationRef/>
      </w:r>
      <w:r>
        <w:t>Write in italic.</w:t>
      </w:r>
    </w:p>
    <w:p w14:paraId="0ED16870" w14:textId="12A03C26" w:rsidR="002117BF" w:rsidRDefault="002117BF">
      <w:pPr>
        <w:pStyle w:val="CommentText"/>
      </w:pPr>
    </w:p>
  </w:comment>
  <w:comment w:id="29" w:author="USER" w:date="2025-05-12T13:34:00Z" w:initials="U">
    <w:p w14:paraId="33767F8D" w14:textId="21C60937" w:rsidR="002117BF" w:rsidRDefault="002117BF" w:rsidP="009F1113">
      <w:pPr>
        <w:pStyle w:val="CommentText"/>
      </w:pPr>
      <w:r>
        <w:rPr>
          <w:rStyle w:val="CommentReference"/>
        </w:rPr>
        <w:annotationRef/>
      </w:r>
      <w:r>
        <w:t>Write in italic.</w:t>
      </w:r>
    </w:p>
    <w:p w14:paraId="3562DCC1" w14:textId="2CBB9601" w:rsidR="002117BF" w:rsidRDefault="002117BF">
      <w:pPr>
        <w:pStyle w:val="CommentText"/>
      </w:pPr>
    </w:p>
  </w:comment>
  <w:comment w:id="30" w:author="USER" w:date="2025-05-12T13:34:00Z" w:initials="U">
    <w:p w14:paraId="455C3BA0" w14:textId="222C1EB8" w:rsidR="002117BF" w:rsidRDefault="002117BF">
      <w:pPr>
        <w:pStyle w:val="CommentText"/>
      </w:pPr>
      <w:r>
        <w:rPr>
          <w:rStyle w:val="CommentReference"/>
        </w:rPr>
        <w:annotationRef/>
      </w:r>
      <w:r>
        <w:t>Page9s)?</w:t>
      </w:r>
    </w:p>
  </w:comment>
  <w:comment w:id="31" w:author="USER" w:date="2025-05-12T13:40:00Z" w:initials="U">
    <w:p w14:paraId="270AEB7C" w14:textId="3EFBC7A7" w:rsidR="002117BF" w:rsidRDefault="002117BF" w:rsidP="00A876A3">
      <w:pPr>
        <w:pStyle w:val="CommentText"/>
      </w:pPr>
      <w:r>
        <w:rPr>
          <w:rStyle w:val="CommentReference"/>
        </w:rPr>
        <w:annotationRef/>
      </w:r>
      <w:r>
        <w:t xml:space="preserve">Write in </w:t>
      </w:r>
      <w:proofErr w:type="spellStart"/>
      <w:r>
        <w:t>italiic</w:t>
      </w:r>
      <w:proofErr w:type="spellEnd"/>
      <w:r>
        <w:t>.</w:t>
      </w:r>
    </w:p>
    <w:p w14:paraId="13B3DD8E" w14:textId="7647440F" w:rsidR="002117BF" w:rsidRDefault="002117BF">
      <w:pPr>
        <w:pStyle w:val="CommentText"/>
      </w:pPr>
    </w:p>
  </w:comment>
  <w:comment w:id="32" w:author="USER" w:date="2025-05-12T13:35:00Z" w:initials="U">
    <w:p w14:paraId="1230C3C2" w14:textId="52CC2068" w:rsidR="002117BF" w:rsidRDefault="002117BF" w:rsidP="009F1113">
      <w:pPr>
        <w:pStyle w:val="CommentText"/>
      </w:pPr>
      <w:r>
        <w:rPr>
          <w:rStyle w:val="CommentReference"/>
        </w:rPr>
        <w:annotationRef/>
      </w:r>
      <w:r>
        <w:t>Write in italic.</w:t>
      </w:r>
    </w:p>
    <w:p w14:paraId="11A34606" w14:textId="3FC20B1A" w:rsidR="002117BF" w:rsidRDefault="002117BF">
      <w:pPr>
        <w:pStyle w:val="CommentText"/>
      </w:pPr>
    </w:p>
  </w:comment>
  <w:comment w:id="33" w:author="USER" w:date="2025-05-12T13:35:00Z" w:initials="U">
    <w:p w14:paraId="75EE6685" w14:textId="1E64AA8E" w:rsidR="002117BF" w:rsidRDefault="002117BF" w:rsidP="00A876A3">
      <w:pPr>
        <w:pStyle w:val="CommentText"/>
      </w:pPr>
      <w:r>
        <w:rPr>
          <w:rStyle w:val="CommentReference"/>
        </w:rPr>
        <w:annotationRef/>
      </w:r>
      <w:r>
        <w:t>Write in italic.</w:t>
      </w:r>
    </w:p>
    <w:p w14:paraId="273857C1" w14:textId="378B4BF9" w:rsidR="002117BF" w:rsidRDefault="002117BF">
      <w:pPr>
        <w:pStyle w:val="CommentText"/>
      </w:pPr>
    </w:p>
  </w:comment>
  <w:comment w:id="34" w:author="USER" w:date="2025-05-12T13:36:00Z" w:initials="U">
    <w:p w14:paraId="2158C2BB" w14:textId="09D3B89D" w:rsidR="002117BF" w:rsidRDefault="002117BF" w:rsidP="00A876A3">
      <w:pPr>
        <w:pStyle w:val="CommentText"/>
      </w:pPr>
      <w:r>
        <w:rPr>
          <w:rStyle w:val="CommentReference"/>
        </w:rPr>
        <w:annotationRef/>
      </w:r>
      <w:r>
        <w:t>Write in italic.</w:t>
      </w:r>
    </w:p>
    <w:p w14:paraId="16EFD2CB" w14:textId="09767AFC" w:rsidR="002117BF" w:rsidRDefault="002117BF">
      <w:pPr>
        <w:pStyle w:val="CommentText"/>
      </w:pPr>
    </w:p>
  </w:comment>
  <w:comment w:id="36" w:author="USER" w:date="2025-05-12T13:36:00Z" w:initials="U">
    <w:p w14:paraId="6617B579" w14:textId="296D0706" w:rsidR="002117BF" w:rsidRDefault="002117BF" w:rsidP="00A876A3">
      <w:pPr>
        <w:pStyle w:val="CommentText"/>
      </w:pPr>
      <w:r>
        <w:rPr>
          <w:rStyle w:val="CommentReference"/>
        </w:rPr>
        <w:annotationRef/>
      </w:r>
      <w:r>
        <w:t>Write in italic.</w:t>
      </w:r>
    </w:p>
    <w:p w14:paraId="1A5E0C85" w14:textId="2513079C" w:rsidR="002117BF" w:rsidRDefault="002117BF">
      <w:pPr>
        <w:pStyle w:val="CommentText"/>
      </w:pPr>
    </w:p>
  </w:comment>
  <w:comment w:id="35" w:author="USER" w:date="2025-05-12T13:37:00Z" w:initials="U">
    <w:p w14:paraId="56B342C7" w14:textId="28CD0187" w:rsidR="002117BF" w:rsidRDefault="002117BF">
      <w:pPr>
        <w:pStyle w:val="CommentText"/>
      </w:pPr>
      <w:r>
        <w:rPr>
          <w:rStyle w:val="CommentReference"/>
        </w:rPr>
        <w:annotationRef/>
      </w:r>
      <w:r>
        <w:t>Page(s)?</w:t>
      </w:r>
    </w:p>
  </w:comment>
  <w:comment w:id="37" w:author="USER" w:date="2025-05-12T13:37:00Z" w:initials="U">
    <w:p w14:paraId="325C548B" w14:textId="1E121837" w:rsidR="002117BF" w:rsidRDefault="002117BF" w:rsidP="00A876A3">
      <w:pPr>
        <w:pStyle w:val="CommentText"/>
      </w:pPr>
      <w:r>
        <w:rPr>
          <w:rStyle w:val="CommentReference"/>
        </w:rPr>
        <w:annotationRef/>
      </w:r>
      <w:r>
        <w:t>Write in italic.</w:t>
      </w:r>
    </w:p>
    <w:p w14:paraId="5BC060B9" w14:textId="7E4B85E3" w:rsidR="002117BF" w:rsidRDefault="002117BF">
      <w:pPr>
        <w:pStyle w:val="CommentText"/>
      </w:pPr>
    </w:p>
  </w:comment>
  <w:comment w:id="38" w:author="USER" w:date="2025-05-12T13:40:00Z" w:initials="U">
    <w:p w14:paraId="5368E16F" w14:textId="63DC40EE" w:rsidR="002117BF" w:rsidRDefault="002117BF" w:rsidP="00A876A3">
      <w:pPr>
        <w:pStyle w:val="CommentText"/>
      </w:pPr>
      <w:r>
        <w:rPr>
          <w:rStyle w:val="CommentReference"/>
        </w:rPr>
        <w:annotationRef/>
      </w:r>
      <w:r>
        <w:t xml:space="preserve">Write in </w:t>
      </w:r>
      <w:proofErr w:type="gramStart"/>
      <w:r>
        <w:t>italic .</w:t>
      </w:r>
      <w:proofErr w:type="gramEnd"/>
    </w:p>
    <w:p w14:paraId="2823E611" w14:textId="043DD6DF" w:rsidR="002117BF" w:rsidRDefault="002117BF">
      <w:pPr>
        <w:pStyle w:val="CommentText"/>
      </w:pPr>
    </w:p>
  </w:comment>
  <w:comment w:id="39" w:author="USER" w:date="2025-05-12T13:38:00Z" w:initials="U">
    <w:p w14:paraId="289A5EB9" w14:textId="004AC279" w:rsidR="002117BF" w:rsidRDefault="002117BF" w:rsidP="00A876A3">
      <w:pPr>
        <w:pStyle w:val="CommentText"/>
      </w:pPr>
      <w:r>
        <w:rPr>
          <w:rStyle w:val="CommentReference"/>
        </w:rPr>
        <w:annotationRef/>
      </w:r>
      <w:r>
        <w:t>Write in italic.</w:t>
      </w:r>
    </w:p>
    <w:p w14:paraId="3737C4E1" w14:textId="7188CFD7" w:rsidR="002117BF" w:rsidRDefault="002117BF">
      <w:pPr>
        <w:pStyle w:val="CommentText"/>
      </w:pPr>
    </w:p>
  </w:comment>
  <w:comment w:id="40" w:author="USER" w:date="2025-05-12T13:38:00Z" w:initials="U">
    <w:p w14:paraId="57B2B240" w14:textId="4E6E8136" w:rsidR="002117BF" w:rsidRDefault="002117BF" w:rsidP="00A876A3">
      <w:pPr>
        <w:pStyle w:val="CommentText"/>
      </w:pPr>
      <w:r>
        <w:rPr>
          <w:rStyle w:val="CommentReference"/>
        </w:rPr>
        <w:annotationRef/>
      </w:r>
      <w:r>
        <w:t>Write in italic.</w:t>
      </w:r>
    </w:p>
    <w:p w14:paraId="4F1348B0" w14:textId="31D872A3" w:rsidR="002117BF" w:rsidRDefault="002117BF">
      <w:pPr>
        <w:pStyle w:val="CommentText"/>
      </w:pPr>
    </w:p>
  </w:comment>
  <w:comment w:id="41" w:author="USER" w:date="2025-05-12T13:39:00Z" w:initials="U">
    <w:p w14:paraId="22DF3AEE" w14:textId="29163122" w:rsidR="002117BF" w:rsidRDefault="002117BF" w:rsidP="00A876A3">
      <w:pPr>
        <w:pStyle w:val="CommentText"/>
      </w:pPr>
      <w:r>
        <w:rPr>
          <w:rStyle w:val="CommentReference"/>
        </w:rPr>
        <w:annotationRef/>
      </w:r>
      <w:r>
        <w:t>Write in italic.</w:t>
      </w:r>
    </w:p>
    <w:p w14:paraId="005FD1C2" w14:textId="76FEAA7B" w:rsidR="002117BF" w:rsidRDefault="002117BF">
      <w:pPr>
        <w:pStyle w:val="CommentText"/>
      </w:pPr>
    </w:p>
  </w:comment>
  <w:comment w:id="42" w:author="USER" w:date="2025-05-12T13:39:00Z" w:initials="U">
    <w:p w14:paraId="57ACDF7D" w14:textId="03B74021" w:rsidR="002117BF" w:rsidRDefault="002117BF" w:rsidP="00A876A3">
      <w:pPr>
        <w:pStyle w:val="CommentText"/>
      </w:pPr>
      <w:r>
        <w:rPr>
          <w:rStyle w:val="CommentReference"/>
        </w:rPr>
        <w:annotationRef/>
      </w:r>
      <w:r>
        <w:t>Write in italic.</w:t>
      </w:r>
    </w:p>
    <w:p w14:paraId="5367C077" w14:textId="4E4F6A46" w:rsidR="002117BF" w:rsidRDefault="002117B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23685E" w15:done="0"/>
  <w15:commentEx w15:paraId="1590F7F1" w15:done="0"/>
  <w15:commentEx w15:paraId="107AA847" w15:done="0"/>
  <w15:commentEx w15:paraId="18D109DE" w15:done="0"/>
  <w15:commentEx w15:paraId="39FCC806" w15:done="0"/>
  <w15:commentEx w15:paraId="71774DD5" w15:done="0"/>
  <w15:commentEx w15:paraId="0907D5B8" w15:done="0"/>
  <w15:commentEx w15:paraId="59DC24CA" w15:done="0"/>
  <w15:commentEx w15:paraId="02837EDC" w15:done="0"/>
  <w15:commentEx w15:paraId="4B00D497" w15:done="0"/>
  <w15:commentEx w15:paraId="0AAEB568" w15:done="0"/>
  <w15:commentEx w15:paraId="6C9D9711" w15:done="0"/>
  <w15:commentEx w15:paraId="165E3360" w15:done="0"/>
  <w15:commentEx w15:paraId="2200AF2C" w15:done="0"/>
  <w15:commentEx w15:paraId="3676C988" w15:done="0"/>
  <w15:commentEx w15:paraId="41013B94" w15:done="0"/>
  <w15:commentEx w15:paraId="680B6427" w15:done="0"/>
  <w15:commentEx w15:paraId="7133E02D" w15:done="0"/>
  <w15:commentEx w15:paraId="67268365" w15:done="0"/>
  <w15:commentEx w15:paraId="54679F7F" w15:done="0"/>
  <w15:commentEx w15:paraId="357770C0" w15:done="0"/>
  <w15:commentEx w15:paraId="2F4A926F" w15:done="0"/>
  <w15:commentEx w15:paraId="40CE7DEA" w15:done="0"/>
  <w15:commentEx w15:paraId="42252285" w15:done="0"/>
  <w15:commentEx w15:paraId="03D3A08A" w15:done="0"/>
  <w15:commentEx w15:paraId="5F5901EB" w15:done="0"/>
  <w15:commentEx w15:paraId="3D317C7A" w15:done="0"/>
  <w15:commentEx w15:paraId="0ED16870" w15:done="0"/>
  <w15:commentEx w15:paraId="3562DCC1" w15:done="0"/>
  <w15:commentEx w15:paraId="455C3BA0" w15:done="0"/>
  <w15:commentEx w15:paraId="13B3DD8E" w15:done="0"/>
  <w15:commentEx w15:paraId="11A34606" w15:done="0"/>
  <w15:commentEx w15:paraId="273857C1" w15:done="0"/>
  <w15:commentEx w15:paraId="16EFD2CB" w15:done="0"/>
  <w15:commentEx w15:paraId="1A5E0C85" w15:done="0"/>
  <w15:commentEx w15:paraId="56B342C7" w15:done="0"/>
  <w15:commentEx w15:paraId="5BC060B9" w15:done="0"/>
  <w15:commentEx w15:paraId="2823E611" w15:done="0"/>
  <w15:commentEx w15:paraId="3737C4E1" w15:done="0"/>
  <w15:commentEx w15:paraId="4F1348B0" w15:done="0"/>
  <w15:commentEx w15:paraId="005FD1C2" w15:done="0"/>
  <w15:commentEx w15:paraId="5367C0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23685E" w16cid:durableId="2BCC7A0D"/>
  <w16cid:commentId w16cid:paraId="1590F7F1" w16cid:durableId="2BCC7A66"/>
  <w16cid:commentId w16cid:paraId="107AA847" w16cid:durableId="2BCC7AAE"/>
  <w16cid:commentId w16cid:paraId="18D109DE" w16cid:durableId="2BCC7AD6"/>
  <w16cid:commentId w16cid:paraId="39FCC806" w16cid:durableId="2BCC7AF0"/>
  <w16cid:commentId w16cid:paraId="71774DD5" w16cid:durableId="2BCC7B14"/>
  <w16cid:commentId w16cid:paraId="0907D5B8" w16cid:durableId="2BCC7B21"/>
  <w16cid:commentId w16cid:paraId="59DC24CA" w16cid:durableId="2BCC7B4D"/>
  <w16cid:commentId w16cid:paraId="02837EDC" w16cid:durableId="2BCC7B57"/>
  <w16cid:commentId w16cid:paraId="4B00D497" w16cid:durableId="2BCC7B62"/>
  <w16cid:commentId w16cid:paraId="0AAEB568" w16cid:durableId="2BCC7BA1"/>
  <w16cid:commentId w16cid:paraId="6C9D9711" w16cid:durableId="2BCC7BF0"/>
  <w16cid:commentId w16cid:paraId="165E3360" w16cid:durableId="2BCC7C1A"/>
  <w16cid:commentId w16cid:paraId="2200AF2C" w16cid:durableId="2BCC7559"/>
  <w16cid:commentId w16cid:paraId="3676C988" w16cid:durableId="2BCC758D"/>
  <w16cid:commentId w16cid:paraId="41013B94" w16cid:durableId="2BCC75A1"/>
  <w16cid:commentId w16cid:paraId="680B6427" w16cid:durableId="2BCC75D7"/>
  <w16cid:commentId w16cid:paraId="7133E02D" w16cid:durableId="2BCC7610"/>
  <w16cid:commentId w16cid:paraId="67268365" w16cid:durableId="2BCC7638"/>
  <w16cid:commentId w16cid:paraId="54679F7F" w16cid:durableId="2BCC764E"/>
  <w16cid:commentId w16cid:paraId="357770C0" w16cid:durableId="2BCC766A"/>
  <w16cid:commentId w16cid:paraId="2F4A926F" w16cid:durableId="2BCC7689"/>
  <w16cid:commentId w16cid:paraId="40CE7DEA" w16cid:durableId="2BCC76A8"/>
  <w16cid:commentId w16cid:paraId="42252285" w16cid:durableId="2BCC76C3"/>
  <w16cid:commentId w16cid:paraId="03D3A08A" w16cid:durableId="2BCC76E2"/>
  <w16cid:commentId w16cid:paraId="5F5901EB" w16cid:durableId="2BCC7700"/>
  <w16cid:commentId w16cid:paraId="3D317C7A" w16cid:durableId="2BCC7728"/>
  <w16cid:commentId w16cid:paraId="0ED16870" w16cid:durableId="2BCC7744"/>
  <w16cid:commentId w16cid:paraId="3562DCC1" w16cid:durableId="2BCC7757"/>
  <w16cid:commentId w16cid:paraId="455C3BA0" w16cid:durableId="2BCC777D"/>
  <w16cid:commentId w16cid:paraId="13B3DD8E" w16cid:durableId="2BCC78E7"/>
  <w16cid:commentId w16cid:paraId="11A34606" w16cid:durableId="2BCC779D"/>
  <w16cid:commentId w16cid:paraId="273857C1" w16cid:durableId="2BCC77B7"/>
  <w16cid:commentId w16cid:paraId="16EFD2CB" w16cid:durableId="2BCC77D6"/>
  <w16cid:commentId w16cid:paraId="1A5E0C85" w16cid:durableId="2BCC77E9"/>
  <w16cid:commentId w16cid:paraId="56B342C7" w16cid:durableId="2BCC7806"/>
  <w16cid:commentId w16cid:paraId="5BC060B9" w16cid:durableId="2BCC781D"/>
  <w16cid:commentId w16cid:paraId="2823E611" w16cid:durableId="2BCC78B9"/>
  <w16cid:commentId w16cid:paraId="3737C4E1" w16cid:durableId="2BCC7851"/>
  <w16cid:commentId w16cid:paraId="4F1348B0" w16cid:durableId="2BCC7868"/>
  <w16cid:commentId w16cid:paraId="005FD1C2" w16cid:durableId="2BCC7889"/>
  <w16cid:commentId w16cid:paraId="5367C077" w16cid:durableId="2BCC78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1FBED" w14:textId="77777777" w:rsidR="00CF0384" w:rsidRDefault="00CF0384" w:rsidP="00D20D65">
      <w:pPr>
        <w:spacing w:after="0" w:line="240" w:lineRule="auto"/>
      </w:pPr>
      <w:r>
        <w:separator/>
      </w:r>
    </w:p>
  </w:endnote>
  <w:endnote w:type="continuationSeparator" w:id="0">
    <w:p w14:paraId="713DD685" w14:textId="77777777" w:rsidR="00CF0384" w:rsidRDefault="00CF0384" w:rsidP="00D2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Capt">
    <w:altName w:val="Arial Unicode MS"/>
    <w:panose1 w:val="00000000000000000000"/>
    <w:charset w:val="81"/>
    <w:family w:val="roman"/>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3141" w14:textId="77777777" w:rsidR="002117BF" w:rsidRDefault="00211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8F1D" w14:textId="77777777" w:rsidR="002117BF" w:rsidRDefault="00211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0BF6" w14:textId="77777777" w:rsidR="002117BF" w:rsidRDefault="0021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6B80C" w14:textId="77777777" w:rsidR="00CF0384" w:rsidRDefault="00CF0384" w:rsidP="00D20D65">
      <w:pPr>
        <w:spacing w:after="0" w:line="240" w:lineRule="auto"/>
      </w:pPr>
      <w:r>
        <w:separator/>
      </w:r>
    </w:p>
  </w:footnote>
  <w:footnote w:type="continuationSeparator" w:id="0">
    <w:p w14:paraId="683DEE60" w14:textId="77777777" w:rsidR="00CF0384" w:rsidRDefault="00CF0384" w:rsidP="00D2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C9DE" w14:textId="38B8D266" w:rsidR="002117BF" w:rsidRDefault="002117BF">
    <w:pPr>
      <w:pStyle w:val="Header"/>
    </w:pPr>
    <w:r>
      <w:rPr>
        <w:noProof/>
      </w:rPr>
      <w:pict w14:anchorId="322E6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5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B4FA7" w14:textId="3E9FE8BE" w:rsidR="002117BF" w:rsidRDefault="002117BF">
    <w:pPr>
      <w:pStyle w:val="Header"/>
    </w:pPr>
    <w:r>
      <w:rPr>
        <w:noProof/>
      </w:rPr>
      <w:pict w14:anchorId="5BEA1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5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BF98" w14:textId="3D02DEB4" w:rsidR="002117BF" w:rsidRDefault="002117BF">
    <w:pPr>
      <w:pStyle w:val="Header"/>
    </w:pPr>
    <w:r>
      <w:rPr>
        <w:noProof/>
      </w:rPr>
      <w:pict w14:anchorId="3D714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5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77DF4"/>
    <w:multiLevelType w:val="hybridMultilevel"/>
    <w:tmpl w:val="494C4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05A4E79"/>
    <w:multiLevelType w:val="hybridMultilevel"/>
    <w:tmpl w:val="6DDC2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5D1383"/>
    <w:multiLevelType w:val="hybridMultilevel"/>
    <w:tmpl w:val="7A82396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BD"/>
    <w:rsid w:val="00006054"/>
    <w:rsid w:val="00017DFD"/>
    <w:rsid w:val="00031965"/>
    <w:rsid w:val="00040D27"/>
    <w:rsid w:val="00051C9B"/>
    <w:rsid w:val="00054188"/>
    <w:rsid w:val="000743B4"/>
    <w:rsid w:val="000769E5"/>
    <w:rsid w:val="00082429"/>
    <w:rsid w:val="0008762F"/>
    <w:rsid w:val="000A3E78"/>
    <w:rsid w:val="000B5DB9"/>
    <w:rsid w:val="000E03DE"/>
    <w:rsid w:val="000F4E24"/>
    <w:rsid w:val="00107971"/>
    <w:rsid w:val="001107DE"/>
    <w:rsid w:val="00125390"/>
    <w:rsid w:val="0012724A"/>
    <w:rsid w:val="001356BE"/>
    <w:rsid w:val="0014043A"/>
    <w:rsid w:val="001451BC"/>
    <w:rsid w:val="00147560"/>
    <w:rsid w:val="00147752"/>
    <w:rsid w:val="00150BFC"/>
    <w:rsid w:val="0015784B"/>
    <w:rsid w:val="001728B7"/>
    <w:rsid w:val="00175E6B"/>
    <w:rsid w:val="001B2F59"/>
    <w:rsid w:val="001B472B"/>
    <w:rsid w:val="001C2B90"/>
    <w:rsid w:val="001E18E8"/>
    <w:rsid w:val="00201F86"/>
    <w:rsid w:val="002117BF"/>
    <w:rsid w:val="0024334F"/>
    <w:rsid w:val="0029095B"/>
    <w:rsid w:val="002B3A6A"/>
    <w:rsid w:val="002C0D6A"/>
    <w:rsid w:val="002D4BB6"/>
    <w:rsid w:val="002E48BF"/>
    <w:rsid w:val="002F0B4F"/>
    <w:rsid w:val="003115F4"/>
    <w:rsid w:val="0032315A"/>
    <w:rsid w:val="00333268"/>
    <w:rsid w:val="00334829"/>
    <w:rsid w:val="00337AB3"/>
    <w:rsid w:val="0034458E"/>
    <w:rsid w:val="00351D32"/>
    <w:rsid w:val="00351F74"/>
    <w:rsid w:val="00362B3E"/>
    <w:rsid w:val="00364D07"/>
    <w:rsid w:val="00364E4B"/>
    <w:rsid w:val="0038179A"/>
    <w:rsid w:val="003A28A4"/>
    <w:rsid w:val="003B639B"/>
    <w:rsid w:val="003C6547"/>
    <w:rsid w:val="003E0942"/>
    <w:rsid w:val="003E10AB"/>
    <w:rsid w:val="0040235F"/>
    <w:rsid w:val="004B462C"/>
    <w:rsid w:val="004C5646"/>
    <w:rsid w:val="004D36C4"/>
    <w:rsid w:val="004E2C07"/>
    <w:rsid w:val="004E2D35"/>
    <w:rsid w:val="004E681F"/>
    <w:rsid w:val="005024FF"/>
    <w:rsid w:val="00505DAB"/>
    <w:rsid w:val="00514AEE"/>
    <w:rsid w:val="005153ED"/>
    <w:rsid w:val="00515CC0"/>
    <w:rsid w:val="00521ECA"/>
    <w:rsid w:val="0052797C"/>
    <w:rsid w:val="005560E5"/>
    <w:rsid w:val="00564724"/>
    <w:rsid w:val="00572E7F"/>
    <w:rsid w:val="005826BA"/>
    <w:rsid w:val="00586E5C"/>
    <w:rsid w:val="00591646"/>
    <w:rsid w:val="005A0FB5"/>
    <w:rsid w:val="005D7E41"/>
    <w:rsid w:val="005F2E32"/>
    <w:rsid w:val="006217F8"/>
    <w:rsid w:val="0065048D"/>
    <w:rsid w:val="006826DA"/>
    <w:rsid w:val="006B79E7"/>
    <w:rsid w:val="006C6741"/>
    <w:rsid w:val="006C7367"/>
    <w:rsid w:val="006D4935"/>
    <w:rsid w:val="006E6DD6"/>
    <w:rsid w:val="007117AC"/>
    <w:rsid w:val="00714B93"/>
    <w:rsid w:val="00717010"/>
    <w:rsid w:val="007247BF"/>
    <w:rsid w:val="007306F4"/>
    <w:rsid w:val="0073167D"/>
    <w:rsid w:val="00740412"/>
    <w:rsid w:val="00742B96"/>
    <w:rsid w:val="007643EA"/>
    <w:rsid w:val="00774820"/>
    <w:rsid w:val="007866D5"/>
    <w:rsid w:val="00791CE1"/>
    <w:rsid w:val="007B4EBD"/>
    <w:rsid w:val="007C2D85"/>
    <w:rsid w:val="007E150C"/>
    <w:rsid w:val="007E25C4"/>
    <w:rsid w:val="007E29EA"/>
    <w:rsid w:val="00812EE5"/>
    <w:rsid w:val="0082568F"/>
    <w:rsid w:val="00835A3D"/>
    <w:rsid w:val="00862BC1"/>
    <w:rsid w:val="008633A1"/>
    <w:rsid w:val="00866C30"/>
    <w:rsid w:val="00871BD5"/>
    <w:rsid w:val="0087215A"/>
    <w:rsid w:val="00895D35"/>
    <w:rsid w:val="00896B56"/>
    <w:rsid w:val="00897442"/>
    <w:rsid w:val="008B1386"/>
    <w:rsid w:val="008B6D5F"/>
    <w:rsid w:val="008C5CBC"/>
    <w:rsid w:val="008D0EC1"/>
    <w:rsid w:val="009018FF"/>
    <w:rsid w:val="009104C5"/>
    <w:rsid w:val="00956034"/>
    <w:rsid w:val="00957CA4"/>
    <w:rsid w:val="00962D66"/>
    <w:rsid w:val="00977B78"/>
    <w:rsid w:val="00996C90"/>
    <w:rsid w:val="009A5BE5"/>
    <w:rsid w:val="009D6CEC"/>
    <w:rsid w:val="009F1113"/>
    <w:rsid w:val="00A12F17"/>
    <w:rsid w:val="00A33941"/>
    <w:rsid w:val="00A86EEF"/>
    <w:rsid w:val="00A876A3"/>
    <w:rsid w:val="00A910A2"/>
    <w:rsid w:val="00AA19E1"/>
    <w:rsid w:val="00AA7C19"/>
    <w:rsid w:val="00AB49D0"/>
    <w:rsid w:val="00AE1420"/>
    <w:rsid w:val="00AE2461"/>
    <w:rsid w:val="00AF2DC4"/>
    <w:rsid w:val="00AF70EA"/>
    <w:rsid w:val="00B00175"/>
    <w:rsid w:val="00B00432"/>
    <w:rsid w:val="00B10237"/>
    <w:rsid w:val="00B1126A"/>
    <w:rsid w:val="00B326D9"/>
    <w:rsid w:val="00B526E1"/>
    <w:rsid w:val="00B53924"/>
    <w:rsid w:val="00B549A6"/>
    <w:rsid w:val="00B5726C"/>
    <w:rsid w:val="00B63AC2"/>
    <w:rsid w:val="00B70DFB"/>
    <w:rsid w:val="00B82A3B"/>
    <w:rsid w:val="00BB5283"/>
    <w:rsid w:val="00BC14DC"/>
    <w:rsid w:val="00BC1E4C"/>
    <w:rsid w:val="00BD3988"/>
    <w:rsid w:val="00BE159C"/>
    <w:rsid w:val="00C0071D"/>
    <w:rsid w:val="00C01939"/>
    <w:rsid w:val="00C031C8"/>
    <w:rsid w:val="00C40ECD"/>
    <w:rsid w:val="00C55E03"/>
    <w:rsid w:val="00C7538C"/>
    <w:rsid w:val="00C77624"/>
    <w:rsid w:val="00C84ECA"/>
    <w:rsid w:val="00CB5202"/>
    <w:rsid w:val="00CB6AE9"/>
    <w:rsid w:val="00CD1E54"/>
    <w:rsid w:val="00CF0384"/>
    <w:rsid w:val="00D00DCE"/>
    <w:rsid w:val="00D052BD"/>
    <w:rsid w:val="00D07202"/>
    <w:rsid w:val="00D072A1"/>
    <w:rsid w:val="00D20D65"/>
    <w:rsid w:val="00D25348"/>
    <w:rsid w:val="00D346B2"/>
    <w:rsid w:val="00D4096C"/>
    <w:rsid w:val="00D67B24"/>
    <w:rsid w:val="00DA1F38"/>
    <w:rsid w:val="00DA4C42"/>
    <w:rsid w:val="00DC3545"/>
    <w:rsid w:val="00DE0020"/>
    <w:rsid w:val="00DE1620"/>
    <w:rsid w:val="00DE54C7"/>
    <w:rsid w:val="00DF3A4E"/>
    <w:rsid w:val="00DF41E0"/>
    <w:rsid w:val="00E12D6B"/>
    <w:rsid w:val="00E20EE7"/>
    <w:rsid w:val="00E21A4C"/>
    <w:rsid w:val="00E766EB"/>
    <w:rsid w:val="00E865C7"/>
    <w:rsid w:val="00E949B0"/>
    <w:rsid w:val="00E95AB0"/>
    <w:rsid w:val="00EA03B0"/>
    <w:rsid w:val="00EB1040"/>
    <w:rsid w:val="00EB19F2"/>
    <w:rsid w:val="00EB7D3A"/>
    <w:rsid w:val="00EE5000"/>
    <w:rsid w:val="00F2481B"/>
    <w:rsid w:val="00F30D1D"/>
    <w:rsid w:val="00F34240"/>
    <w:rsid w:val="00F34B9E"/>
    <w:rsid w:val="00F6320B"/>
    <w:rsid w:val="00FA20D7"/>
    <w:rsid w:val="00FB40BA"/>
    <w:rsid w:val="00FD22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23B2F6"/>
  <w15:chartTrackingRefBased/>
  <w15:docId w15:val="{1C2665B3-3F8C-4E11-8915-220C37CA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EBD"/>
    <w:rPr>
      <w:rFonts w:ascii="Calibri" w:eastAsia="Calibri" w:hAnsi="Calibri" w:cs="Mangal"/>
      <w:szCs w:val="20"/>
      <w:lang w:val="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EBD"/>
    <w:rPr>
      <w:color w:val="0563C1" w:themeColor="hyperlink"/>
      <w:u w:val="single"/>
    </w:rPr>
  </w:style>
  <w:style w:type="table" w:styleId="TableGrid">
    <w:name w:val="Table Grid"/>
    <w:basedOn w:val="TableNormal"/>
    <w:uiPriority w:val="39"/>
    <w:rsid w:val="004E6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BFC"/>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50BFC"/>
    <w:rPr>
      <w:rFonts w:ascii="Segoe UI" w:eastAsia="Calibri" w:hAnsi="Segoe UI" w:cs="Segoe UI"/>
      <w:sz w:val="18"/>
      <w:szCs w:val="16"/>
      <w:lang w:val="en-IN" w:bidi="mr-IN"/>
    </w:rPr>
  </w:style>
  <w:style w:type="paragraph" w:styleId="ListParagraph">
    <w:name w:val="List Paragraph"/>
    <w:basedOn w:val="Normal"/>
    <w:uiPriority w:val="34"/>
    <w:qFormat/>
    <w:rsid w:val="008D0EC1"/>
    <w:pPr>
      <w:ind w:left="720"/>
      <w:contextualSpacing/>
    </w:pPr>
  </w:style>
  <w:style w:type="paragraph" w:styleId="Header">
    <w:name w:val="header"/>
    <w:basedOn w:val="Normal"/>
    <w:link w:val="HeaderChar"/>
    <w:uiPriority w:val="99"/>
    <w:unhideWhenUsed/>
    <w:rsid w:val="00D20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D65"/>
    <w:rPr>
      <w:rFonts w:ascii="Calibri" w:eastAsia="Calibri" w:hAnsi="Calibri" w:cs="Mangal"/>
      <w:szCs w:val="20"/>
      <w:lang w:val="en-IN" w:bidi="mr-IN"/>
    </w:rPr>
  </w:style>
  <w:style w:type="paragraph" w:styleId="Footer">
    <w:name w:val="footer"/>
    <w:basedOn w:val="Normal"/>
    <w:link w:val="FooterChar"/>
    <w:uiPriority w:val="99"/>
    <w:unhideWhenUsed/>
    <w:rsid w:val="00D20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D65"/>
    <w:rPr>
      <w:rFonts w:ascii="Calibri" w:eastAsia="Calibri" w:hAnsi="Calibri" w:cs="Mangal"/>
      <w:szCs w:val="20"/>
      <w:lang w:val="en-IN" w:bidi="mr-IN"/>
    </w:rPr>
  </w:style>
  <w:style w:type="character" w:styleId="LineNumber">
    <w:name w:val="line number"/>
    <w:basedOn w:val="DefaultParagraphFont"/>
    <w:uiPriority w:val="99"/>
    <w:semiHidden/>
    <w:unhideWhenUsed/>
    <w:rsid w:val="00591646"/>
  </w:style>
  <w:style w:type="character" w:styleId="CommentReference">
    <w:name w:val="annotation reference"/>
    <w:basedOn w:val="DefaultParagraphFont"/>
    <w:uiPriority w:val="99"/>
    <w:semiHidden/>
    <w:unhideWhenUsed/>
    <w:rsid w:val="001B2F59"/>
    <w:rPr>
      <w:sz w:val="16"/>
      <w:szCs w:val="16"/>
    </w:rPr>
  </w:style>
  <w:style w:type="paragraph" w:styleId="CommentText">
    <w:name w:val="annotation text"/>
    <w:basedOn w:val="Normal"/>
    <w:link w:val="CommentTextChar"/>
    <w:uiPriority w:val="99"/>
    <w:semiHidden/>
    <w:unhideWhenUsed/>
    <w:rsid w:val="001B2F59"/>
    <w:pPr>
      <w:spacing w:line="240" w:lineRule="auto"/>
    </w:pPr>
    <w:rPr>
      <w:sz w:val="20"/>
      <w:szCs w:val="18"/>
    </w:rPr>
  </w:style>
  <w:style w:type="character" w:customStyle="1" w:styleId="CommentTextChar">
    <w:name w:val="Comment Text Char"/>
    <w:basedOn w:val="DefaultParagraphFont"/>
    <w:link w:val="CommentText"/>
    <w:uiPriority w:val="99"/>
    <w:semiHidden/>
    <w:rsid w:val="001B2F59"/>
    <w:rPr>
      <w:rFonts w:ascii="Calibri" w:eastAsia="Calibri" w:hAnsi="Calibri" w:cs="Mangal"/>
      <w:sz w:val="20"/>
      <w:szCs w:val="18"/>
      <w:lang w:val="en-IN" w:bidi="mr-IN"/>
    </w:rPr>
  </w:style>
  <w:style w:type="paragraph" w:styleId="CommentSubject">
    <w:name w:val="annotation subject"/>
    <w:basedOn w:val="CommentText"/>
    <w:next w:val="CommentText"/>
    <w:link w:val="CommentSubjectChar"/>
    <w:uiPriority w:val="99"/>
    <w:semiHidden/>
    <w:unhideWhenUsed/>
    <w:rsid w:val="001B2F59"/>
    <w:rPr>
      <w:b/>
      <w:bCs/>
    </w:rPr>
  </w:style>
  <w:style w:type="character" w:customStyle="1" w:styleId="CommentSubjectChar">
    <w:name w:val="Comment Subject Char"/>
    <w:basedOn w:val="CommentTextChar"/>
    <w:link w:val="CommentSubject"/>
    <w:uiPriority w:val="99"/>
    <w:semiHidden/>
    <w:rsid w:val="001B2F59"/>
    <w:rPr>
      <w:rFonts w:ascii="Calibri" w:eastAsia="Calibri" w:hAnsi="Calibri" w:cs="Mangal"/>
      <w:b/>
      <w:bCs/>
      <w:sz w:val="20"/>
      <w:szCs w:val="18"/>
      <w:lang w:val="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7137B-3B2F-4565-A234-04EA4482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4267</Words>
  <Characters>24326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126</cp:revision>
  <cp:lastPrinted>2025-05-28T05:02:00Z</cp:lastPrinted>
  <dcterms:created xsi:type="dcterms:W3CDTF">2025-05-27T05:03:00Z</dcterms:created>
  <dcterms:modified xsi:type="dcterms:W3CDTF">2025-05-12T20:54:00Z</dcterms:modified>
</cp:coreProperties>
</file>