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E35EC" w14:textId="657AAD2D" w:rsidR="00E6184B" w:rsidRDefault="009C0FC6" w:rsidP="009C0FC6">
      <w:pPr>
        <w:jc w:val="center"/>
        <w:rPr>
          <w:rFonts w:ascii="Times New Roman" w:hAnsi="Times New Roman" w:cs="Times New Roman"/>
          <w:b/>
          <w:bCs/>
          <w:sz w:val="24"/>
          <w:szCs w:val="24"/>
        </w:rPr>
      </w:pPr>
      <w:proofErr w:type="spellStart"/>
      <w:r w:rsidRPr="009C0FC6">
        <w:rPr>
          <w:rFonts w:ascii="Times New Roman" w:hAnsi="Times New Roman" w:cs="Times New Roman"/>
          <w:b/>
          <w:bCs/>
          <w:sz w:val="28"/>
          <w:szCs w:val="28"/>
        </w:rPr>
        <w:t>Hemoglobin</w:t>
      </w:r>
      <w:proofErr w:type="spellEnd"/>
      <w:r w:rsidRPr="009C0FC6">
        <w:rPr>
          <w:rFonts w:ascii="Times New Roman" w:hAnsi="Times New Roman" w:cs="Times New Roman"/>
          <w:b/>
          <w:bCs/>
          <w:sz w:val="28"/>
          <w:szCs w:val="28"/>
        </w:rPr>
        <w:t xml:space="preserve"> Electrophoresis Patterns and Their Clinical Interpretation in a Tertiary Healthcare Setting</w:t>
      </w:r>
    </w:p>
    <w:p w14:paraId="6861BFD1" w14:textId="77777777" w:rsidR="00E6184B" w:rsidRDefault="00E6184B" w:rsidP="00A267CB">
      <w:pPr>
        <w:rPr>
          <w:rFonts w:ascii="Times New Roman" w:hAnsi="Times New Roman" w:cs="Times New Roman"/>
          <w:b/>
          <w:bCs/>
          <w:sz w:val="24"/>
          <w:szCs w:val="24"/>
        </w:rPr>
      </w:pPr>
    </w:p>
    <w:p w14:paraId="29B2B75C" w14:textId="77777777" w:rsidR="00E6184B" w:rsidRDefault="00E6184B" w:rsidP="00A267CB">
      <w:pPr>
        <w:rPr>
          <w:rFonts w:ascii="Times New Roman" w:hAnsi="Times New Roman" w:cs="Times New Roman"/>
          <w:b/>
          <w:bCs/>
          <w:sz w:val="24"/>
          <w:szCs w:val="24"/>
        </w:rPr>
      </w:pPr>
    </w:p>
    <w:p w14:paraId="52B99A46" w14:textId="06555287" w:rsidR="00A267CB" w:rsidRPr="00E6184B" w:rsidRDefault="00E6184B" w:rsidP="00E6184B">
      <w:pPr>
        <w:spacing w:line="360" w:lineRule="auto"/>
        <w:rPr>
          <w:rFonts w:ascii="Times New Roman" w:hAnsi="Times New Roman" w:cs="Times New Roman"/>
          <w:b/>
          <w:bCs/>
          <w:sz w:val="24"/>
          <w:szCs w:val="24"/>
        </w:rPr>
      </w:pPr>
      <w:r w:rsidRPr="00E6184B">
        <w:rPr>
          <w:rFonts w:ascii="Times New Roman" w:hAnsi="Times New Roman" w:cs="Times New Roman"/>
          <w:b/>
          <w:bCs/>
          <w:sz w:val="24"/>
          <w:szCs w:val="24"/>
        </w:rPr>
        <w:t>ABSTRACT</w:t>
      </w:r>
    </w:p>
    <w:p w14:paraId="48B9DB51" w14:textId="7CD8E4A9" w:rsidR="00A267CB" w:rsidRPr="00E6184B" w:rsidRDefault="00A267CB" w:rsidP="00E6184B">
      <w:pPr>
        <w:spacing w:line="360" w:lineRule="auto"/>
        <w:jc w:val="both"/>
        <w:rPr>
          <w:rFonts w:ascii="Times New Roman" w:hAnsi="Times New Roman" w:cs="Times New Roman"/>
          <w:b/>
          <w:bCs/>
          <w:sz w:val="24"/>
          <w:szCs w:val="24"/>
        </w:rPr>
      </w:pPr>
      <w:r w:rsidRPr="00E6184B">
        <w:rPr>
          <w:rFonts w:ascii="Times New Roman" w:hAnsi="Times New Roman" w:cs="Times New Roman"/>
          <w:b/>
          <w:bCs/>
          <w:sz w:val="24"/>
          <w:szCs w:val="24"/>
        </w:rPr>
        <w:t>Background:</w:t>
      </w:r>
      <w:r w:rsidR="00E6184B" w:rsidRPr="00E6184B">
        <w:rPr>
          <w:rFonts w:ascii="Times New Roman" w:hAnsi="Times New Roman" w:cs="Times New Roman"/>
          <w:b/>
          <w:bCs/>
          <w:sz w:val="24"/>
          <w:szCs w:val="24"/>
        </w:rPr>
        <w:t xml:space="preserve"> </w:t>
      </w:r>
      <w:r w:rsidRPr="00E6184B">
        <w:rPr>
          <w:rFonts w:ascii="Times New Roman" w:hAnsi="Times New Roman" w:cs="Times New Roman"/>
          <w:sz w:val="24"/>
          <w:szCs w:val="24"/>
        </w:rPr>
        <w:t xml:space="preserve">Hemoglobinopathies and </w:t>
      </w:r>
      <w:proofErr w:type="spellStart"/>
      <w:r w:rsidRPr="00E6184B">
        <w:rPr>
          <w:rFonts w:ascii="Times New Roman" w:hAnsi="Times New Roman" w:cs="Times New Roman"/>
          <w:sz w:val="24"/>
          <w:szCs w:val="24"/>
        </w:rPr>
        <w:t>thalassemias</w:t>
      </w:r>
      <w:proofErr w:type="spellEnd"/>
      <w:r w:rsidRPr="00E6184B">
        <w:rPr>
          <w:rFonts w:ascii="Times New Roman" w:hAnsi="Times New Roman" w:cs="Times New Roman"/>
          <w:sz w:val="24"/>
          <w:szCs w:val="24"/>
        </w:rPr>
        <w:t xml:space="preserve"> are among the most common inherited disorders globally, particularly prevalent in South and Southeast Asia. In Bangladesh, conditions such as Hb E trait, Hb E disease, and beta thalassemia trait are increasingly recognized as significant contributors to </w:t>
      </w:r>
      <w:proofErr w:type="spellStart"/>
      <w:r w:rsidRPr="00E6184B">
        <w:rPr>
          <w:rFonts w:ascii="Times New Roman" w:hAnsi="Times New Roman" w:cs="Times New Roman"/>
          <w:sz w:val="24"/>
          <w:szCs w:val="24"/>
        </w:rPr>
        <w:t>anemia</w:t>
      </w:r>
      <w:proofErr w:type="spellEnd"/>
      <w:r w:rsidRPr="00E6184B">
        <w:rPr>
          <w:rFonts w:ascii="Times New Roman" w:hAnsi="Times New Roman" w:cs="Times New Roman"/>
          <w:sz w:val="24"/>
          <w:szCs w:val="24"/>
        </w:rPr>
        <w:t xml:space="preserve"> and related health burdens.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electrophoresis remains the primary screening and diagnostic tool in resource-limited settings due to its affordability and ability to differentiate between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variants.</w:t>
      </w:r>
    </w:p>
    <w:p w14:paraId="5FDEACA8" w14:textId="68380A66" w:rsidR="00A267CB" w:rsidRPr="00E6184B" w:rsidRDefault="00A267CB" w:rsidP="00E6184B">
      <w:pPr>
        <w:spacing w:line="360" w:lineRule="auto"/>
        <w:jc w:val="both"/>
        <w:rPr>
          <w:rFonts w:ascii="Times New Roman" w:hAnsi="Times New Roman" w:cs="Times New Roman"/>
          <w:b/>
          <w:bCs/>
          <w:sz w:val="24"/>
          <w:szCs w:val="24"/>
        </w:rPr>
      </w:pPr>
      <w:r w:rsidRPr="00E6184B">
        <w:rPr>
          <w:rFonts w:ascii="Times New Roman" w:hAnsi="Times New Roman" w:cs="Times New Roman"/>
          <w:b/>
          <w:bCs/>
          <w:sz w:val="24"/>
          <w:szCs w:val="24"/>
        </w:rPr>
        <w:t>Objective:</w:t>
      </w:r>
      <w:r w:rsidR="00E6184B" w:rsidRPr="00E6184B">
        <w:rPr>
          <w:rFonts w:ascii="Times New Roman" w:hAnsi="Times New Roman" w:cs="Times New Roman"/>
          <w:b/>
          <w:bCs/>
          <w:sz w:val="24"/>
          <w:szCs w:val="24"/>
        </w:rPr>
        <w:t xml:space="preserve"> </w:t>
      </w:r>
      <w:r w:rsidRPr="00E6184B">
        <w:rPr>
          <w:rFonts w:ascii="Times New Roman" w:hAnsi="Times New Roman" w:cs="Times New Roman"/>
          <w:sz w:val="24"/>
          <w:szCs w:val="24"/>
        </w:rPr>
        <w:t xml:space="preserve">To </w:t>
      </w:r>
      <w:proofErr w:type="spellStart"/>
      <w:r w:rsidRPr="00E6184B">
        <w:rPr>
          <w:rFonts w:ascii="Times New Roman" w:hAnsi="Times New Roman" w:cs="Times New Roman"/>
          <w:sz w:val="24"/>
          <w:szCs w:val="24"/>
        </w:rPr>
        <w:t>analyze</w:t>
      </w:r>
      <w:proofErr w:type="spellEnd"/>
      <w:r w:rsidRPr="00E6184B">
        <w:rPr>
          <w:rFonts w:ascii="Times New Roman" w:hAnsi="Times New Roman" w:cs="Times New Roman"/>
          <w:sz w:val="24"/>
          <w:szCs w:val="24"/>
        </w:rPr>
        <w:t xml:space="preserve"> the prevalence, distribution, and clinical correlation of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variants in a Bangladeshi population using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electrophoresis and to explore associations with demographic and </w:t>
      </w:r>
      <w:proofErr w:type="spellStart"/>
      <w:r w:rsidRPr="00E6184B">
        <w:rPr>
          <w:rFonts w:ascii="Times New Roman" w:hAnsi="Times New Roman" w:cs="Times New Roman"/>
          <w:sz w:val="24"/>
          <w:szCs w:val="24"/>
        </w:rPr>
        <w:t>hematological</w:t>
      </w:r>
      <w:proofErr w:type="spellEnd"/>
      <w:r w:rsidRPr="00E6184B">
        <w:rPr>
          <w:rFonts w:ascii="Times New Roman" w:hAnsi="Times New Roman" w:cs="Times New Roman"/>
          <w:sz w:val="24"/>
          <w:szCs w:val="24"/>
        </w:rPr>
        <w:t xml:space="preserve"> parameters.</w:t>
      </w:r>
    </w:p>
    <w:p w14:paraId="1D4304B6" w14:textId="233A40A1" w:rsidR="00A267CB" w:rsidRPr="00E6184B" w:rsidRDefault="00A267CB" w:rsidP="00E6184B">
      <w:pPr>
        <w:spacing w:line="360" w:lineRule="auto"/>
        <w:jc w:val="both"/>
        <w:rPr>
          <w:rFonts w:ascii="Times New Roman" w:hAnsi="Times New Roman" w:cs="Times New Roman"/>
          <w:b/>
          <w:bCs/>
          <w:sz w:val="24"/>
          <w:szCs w:val="24"/>
        </w:rPr>
      </w:pPr>
      <w:r w:rsidRPr="00E6184B">
        <w:rPr>
          <w:rFonts w:ascii="Times New Roman" w:hAnsi="Times New Roman" w:cs="Times New Roman"/>
          <w:b/>
          <w:bCs/>
          <w:sz w:val="24"/>
          <w:szCs w:val="24"/>
        </w:rPr>
        <w:t>Methods:</w:t>
      </w:r>
      <w:r w:rsidR="00E6184B" w:rsidRPr="00E6184B">
        <w:rPr>
          <w:rFonts w:ascii="Times New Roman" w:hAnsi="Times New Roman" w:cs="Times New Roman"/>
          <w:b/>
          <w:bCs/>
          <w:sz w:val="24"/>
          <w:szCs w:val="24"/>
        </w:rPr>
        <w:t xml:space="preserve"> </w:t>
      </w:r>
      <w:r w:rsidRPr="00E6184B">
        <w:rPr>
          <w:rFonts w:ascii="Times New Roman" w:hAnsi="Times New Roman" w:cs="Times New Roman"/>
          <w:sz w:val="24"/>
          <w:szCs w:val="24"/>
        </w:rPr>
        <w:t xml:space="preserve">This cross-sectional study was conducted on 215 patients referred for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electrophoresis over </w:t>
      </w:r>
      <w:r w:rsidR="00B1283C" w:rsidRPr="00537DD0">
        <w:rPr>
          <w:rFonts w:ascii="Times New Roman" w:hAnsi="Times New Roman" w:cs="Times New Roman"/>
          <w:color w:val="FF0000"/>
          <w:sz w:val="24"/>
          <w:szCs w:val="24"/>
        </w:rPr>
        <w:t xml:space="preserve">a period </w:t>
      </w:r>
      <w:r w:rsidR="00537DD0" w:rsidRPr="00537DD0">
        <w:rPr>
          <w:rFonts w:ascii="Times New Roman" w:hAnsi="Times New Roman" w:cs="Times New Roman"/>
          <w:color w:val="FF0000"/>
          <w:sz w:val="24"/>
          <w:szCs w:val="24"/>
        </w:rPr>
        <w:t xml:space="preserve">of </w:t>
      </w:r>
      <w:r w:rsidRPr="00E6184B">
        <w:rPr>
          <w:rFonts w:ascii="Times New Roman" w:hAnsi="Times New Roman" w:cs="Times New Roman"/>
          <w:sz w:val="24"/>
          <w:szCs w:val="24"/>
        </w:rPr>
        <w:t xml:space="preserve">12 months at a tertiary care </w:t>
      </w:r>
      <w:proofErr w:type="spellStart"/>
      <w:r w:rsidRPr="00E6184B">
        <w:rPr>
          <w:rFonts w:ascii="Times New Roman" w:hAnsi="Times New Roman" w:cs="Times New Roman"/>
          <w:sz w:val="24"/>
          <w:szCs w:val="24"/>
        </w:rPr>
        <w:t>center</w:t>
      </w:r>
      <w:proofErr w:type="spellEnd"/>
      <w:r w:rsidRPr="00E6184B">
        <w:rPr>
          <w:rFonts w:ascii="Times New Roman" w:hAnsi="Times New Roman" w:cs="Times New Roman"/>
          <w:sz w:val="24"/>
          <w:szCs w:val="24"/>
        </w:rPr>
        <w:t xml:space="preserve"> in Bangladesh. Data on age, sex, clinical history, family history, and comorbidities were collected. Complete blood count (CBC) and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variant quantification (Hb A, A2, F, E, D, S, C) were performed. Statistical analysis included descriptive statistics and Pearson correlation to examine relationships between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fractions and red cell indices (MCV, MCH), with significance set at </w:t>
      </w:r>
      <w:r w:rsidRPr="00E6184B">
        <w:rPr>
          <w:rFonts w:ascii="Times New Roman" w:hAnsi="Times New Roman" w:cs="Times New Roman"/>
          <w:i/>
          <w:iCs/>
          <w:sz w:val="24"/>
          <w:szCs w:val="24"/>
        </w:rPr>
        <w:t>p</w:t>
      </w:r>
      <w:r w:rsidRPr="00E6184B">
        <w:rPr>
          <w:rFonts w:ascii="Times New Roman" w:hAnsi="Times New Roman" w:cs="Times New Roman"/>
          <w:sz w:val="24"/>
          <w:szCs w:val="24"/>
        </w:rPr>
        <w:t xml:space="preserve"> &lt; 0.05.</w:t>
      </w:r>
    </w:p>
    <w:p w14:paraId="57876E02" w14:textId="12380039" w:rsidR="00A267CB" w:rsidRPr="00E6184B" w:rsidRDefault="00A267CB" w:rsidP="00E6184B">
      <w:pPr>
        <w:spacing w:line="360" w:lineRule="auto"/>
        <w:jc w:val="both"/>
        <w:rPr>
          <w:rFonts w:ascii="Times New Roman" w:hAnsi="Times New Roman" w:cs="Times New Roman"/>
          <w:b/>
          <w:bCs/>
          <w:sz w:val="24"/>
          <w:szCs w:val="24"/>
        </w:rPr>
      </w:pPr>
      <w:r w:rsidRPr="00E6184B">
        <w:rPr>
          <w:rFonts w:ascii="Times New Roman" w:hAnsi="Times New Roman" w:cs="Times New Roman"/>
          <w:b/>
          <w:bCs/>
          <w:sz w:val="24"/>
          <w:szCs w:val="24"/>
        </w:rPr>
        <w:t>Results:</w:t>
      </w:r>
      <w:r w:rsidR="00E6184B" w:rsidRPr="00E6184B">
        <w:rPr>
          <w:rFonts w:ascii="Times New Roman" w:hAnsi="Times New Roman" w:cs="Times New Roman"/>
          <w:b/>
          <w:bCs/>
          <w:sz w:val="24"/>
          <w:szCs w:val="24"/>
        </w:rPr>
        <w:t xml:space="preserve"> </w:t>
      </w:r>
      <w:r w:rsidRPr="00E6184B">
        <w:rPr>
          <w:rFonts w:ascii="Times New Roman" w:hAnsi="Times New Roman" w:cs="Times New Roman"/>
          <w:sz w:val="24"/>
          <w:szCs w:val="24"/>
        </w:rPr>
        <w:t xml:space="preserve">Of the 215 patients, 66.05% showed normal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patterns. Hb E trait (14.42%) and beta thalassemia trait (7.44%) were the most common abnormalities. Hb E disease was observed in 6.51%, while low Hb A2 and other rare variants accounted for the remainder. Significant negative correlations were found between Hb A2 and MCV (r = –0.62, </w:t>
      </w:r>
      <w:r w:rsidRPr="00E6184B">
        <w:rPr>
          <w:rFonts w:ascii="Times New Roman" w:hAnsi="Times New Roman" w:cs="Times New Roman"/>
          <w:i/>
          <w:iCs/>
          <w:sz w:val="24"/>
          <w:szCs w:val="24"/>
        </w:rPr>
        <w:t>p</w:t>
      </w:r>
      <w:r w:rsidRPr="00E6184B">
        <w:rPr>
          <w:rFonts w:ascii="Times New Roman" w:hAnsi="Times New Roman" w:cs="Times New Roman"/>
          <w:sz w:val="24"/>
          <w:szCs w:val="24"/>
        </w:rPr>
        <w:t xml:space="preserve"> &lt; 0.001), and Hb F and MCH (r = –0.39, </w:t>
      </w:r>
      <w:r w:rsidRPr="00E6184B">
        <w:rPr>
          <w:rFonts w:ascii="Times New Roman" w:hAnsi="Times New Roman" w:cs="Times New Roman"/>
          <w:i/>
          <w:iCs/>
          <w:sz w:val="24"/>
          <w:szCs w:val="24"/>
        </w:rPr>
        <w:t>p</w:t>
      </w:r>
      <w:r w:rsidRPr="00E6184B">
        <w:rPr>
          <w:rFonts w:ascii="Times New Roman" w:hAnsi="Times New Roman" w:cs="Times New Roman"/>
          <w:sz w:val="24"/>
          <w:szCs w:val="24"/>
        </w:rPr>
        <w:t xml:space="preserve"> = 0.006). Hb E correlated positively with Hb A2 (r = 0.78, </w:t>
      </w:r>
      <w:r w:rsidRPr="00E6184B">
        <w:rPr>
          <w:rFonts w:ascii="Times New Roman" w:hAnsi="Times New Roman" w:cs="Times New Roman"/>
          <w:i/>
          <w:iCs/>
          <w:sz w:val="24"/>
          <w:szCs w:val="24"/>
        </w:rPr>
        <w:t>p</w:t>
      </w:r>
      <w:r w:rsidRPr="00E6184B">
        <w:rPr>
          <w:rFonts w:ascii="Times New Roman" w:hAnsi="Times New Roman" w:cs="Times New Roman"/>
          <w:sz w:val="24"/>
          <w:szCs w:val="24"/>
        </w:rPr>
        <w:t xml:space="preserve"> &lt; 0.001). Family history was positive in 40.9% of patients, with the highest rates among beta thalassemia trait cases (81.3%).</w:t>
      </w:r>
    </w:p>
    <w:p w14:paraId="2E7F85A7" w14:textId="5981CEC4" w:rsidR="00A267CB" w:rsidRPr="00E6184B" w:rsidRDefault="00A267CB" w:rsidP="00E6184B">
      <w:pPr>
        <w:spacing w:line="360" w:lineRule="auto"/>
        <w:jc w:val="both"/>
        <w:rPr>
          <w:rFonts w:ascii="Times New Roman" w:hAnsi="Times New Roman" w:cs="Times New Roman"/>
          <w:b/>
          <w:bCs/>
          <w:sz w:val="24"/>
          <w:szCs w:val="24"/>
        </w:rPr>
      </w:pPr>
      <w:r w:rsidRPr="00E6184B">
        <w:rPr>
          <w:rFonts w:ascii="Times New Roman" w:hAnsi="Times New Roman" w:cs="Times New Roman"/>
          <w:b/>
          <w:bCs/>
          <w:sz w:val="24"/>
          <w:szCs w:val="24"/>
        </w:rPr>
        <w:t>Conclusion:</w:t>
      </w:r>
      <w:r w:rsidR="00E6184B" w:rsidRPr="00E6184B">
        <w:rPr>
          <w:rFonts w:ascii="Times New Roman" w:hAnsi="Times New Roman" w:cs="Times New Roman"/>
          <w:b/>
          <w:bCs/>
          <w:sz w:val="24"/>
          <w:szCs w:val="24"/>
        </w:rPr>
        <w:t xml:space="preserve">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E and beta thalassemia traits are the most prevalent hemoglobinopathies in the studied population. Strong correlations between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variants and red cell indices affirm the diagnostic utility of electrophoresis. </w:t>
      </w:r>
    </w:p>
    <w:p w14:paraId="0462FC7D" w14:textId="77777777" w:rsidR="00E6184B" w:rsidRPr="00E6184B" w:rsidRDefault="00E6184B" w:rsidP="00E6184B">
      <w:pPr>
        <w:spacing w:line="360" w:lineRule="auto"/>
        <w:rPr>
          <w:rFonts w:ascii="Times New Roman" w:hAnsi="Times New Roman" w:cs="Times New Roman"/>
          <w:b/>
          <w:bCs/>
          <w:sz w:val="24"/>
          <w:szCs w:val="24"/>
        </w:rPr>
      </w:pPr>
    </w:p>
    <w:p w14:paraId="78C0ED6A" w14:textId="3694C554" w:rsidR="00A267CB" w:rsidRPr="00E6184B" w:rsidRDefault="00A267CB" w:rsidP="00E6184B">
      <w:pPr>
        <w:spacing w:line="360" w:lineRule="auto"/>
        <w:rPr>
          <w:rFonts w:ascii="Times New Roman" w:hAnsi="Times New Roman" w:cs="Times New Roman"/>
          <w:b/>
          <w:bCs/>
          <w:sz w:val="24"/>
          <w:szCs w:val="24"/>
        </w:rPr>
      </w:pPr>
      <w:r w:rsidRPr="00E6184B">
        <w:rPr>
          <w:rFonts w:ascii="Times New Roman" w:hAnsi="Times New Roman" w:cs="Times New Roman"/>
          <w:b/>
          <w:bCs/>
          <w:sz w:val="24"/>
          <w:szCs w:val="24"/>
        </w:rPr>
        <w:t>Keywords:</w:t>
      </w:r>
      <w:r w:rsidR="00E6184B" w:rsidRPr="00E6184B">
        <w:rPr>
          <w:rFonts w:ascii="Times New Roman" w:hAnsi="Times New Roman" w:cs="Times New Roman"/>
          <w:b/>
          <w:bCs/>
          <w:sz w:val="24"/>
          <w:szCs w:val="24"/>
        </w:rPr>
        <w:t xml:space="preserve">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electrophoresis, Beta thalassemia, Hb E trait, Hemoglobinopathies, Bangladesh population</w:t>
      </w:r>
    </w:p>
    <w:p w14:paraId="377A9071" w14:textId="77777777" w:rsidR="00E6184B" w:rsidRDefault="00E6184B" w:rsidP="001519DF">
      <w:pPr>
        <w:rPr>
          <w:rFonts w:ascii="Times New Roman" w:hAnsi="Times New Roman" w:cs="Times New Roman"/>
          <w:b/>
          <w:bCs/>
          <w:sz w:val="24"/>
          <w:szCs w:val="24"/>
        </w:rPr>
      </w:pPr>
    </w:p>
    <w:p w14:paraId="6A4156E9" w14:textId="429C0BE2" w:rsidR="001519DF" w:rsidRPr="00E6184B" w:rsidRDefault="00E6184B" w:rsidP="001519DF">
      <w:pPr>
        <w:rPr>
          <w:rFonts w:ascii="Times New Roman" w:hAnsi="Times New Roman" w:cs="Times New Roman"/>
          <w:b/>
          <w:bCs/>
          <w:sz w:val="24"/>
          <w:szCs w:val="24"/>
        </w:rPr>
      </w:pPr>
      <w:r w:rsidRPr="00E6184B">
        <w:rPr>
          <w:rFonts w:ascii="Times New Roman" w:hAnsi="Times New Roman" w:cs="Times New Roman"/>
          <w:b/>
          <w:bCs/>
          <w:sz w:val="24"/>
          <w:szCs w:val="24"/>
        </w:rPr>
        <w:t>INTRODUCTION</w:t>
      </w:r>
    </w:p>
    <w:p w14:paraId="67B00601" w14:textId="77CB5826"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 xml:space="preserve">Hemoglobinopathies, including </w:t>
      </w:r>
      <w:proofErr w:type="spellStart"/>
      <w:r w:rsidRPr="00E6184B">
        <w:rPr>
          <w:rFonts w:ascii="Times New Roman" w:hAnsi="Times New Roman" w:cs="Times New Roman"/>
          <w:sz w:val="24"/>
          <w:szCs w:val="24"/>
        </w:rPr>
        <w:t>thalassemias</w:t>
      </w:r>
      <w:proofErr w:type="spellEnd"/>
      <w:r w:rsidRPr="00E6184B">
        <w:rPr>
          <w:rFonts w:ascii="Times New Roman" w:hAnsi="Times New Roman" w:cs="Times New Roman"/>
          <w:sz w:val="24"/>
          <w:szCs w:val="24"/>
        </w:rPr>
        <w:t xml:space="preserve"> and structural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variants such as Hb E, Hb S, and Hb D, are among the most widespread inherited disorders globally</w:t>
      </w:r>
      <w:r w:rsidR="00E6184B">
        <w:rPr>
          <w:rFonts w:ascii="Times New Roman" w:hAnsi="Times New Roman" w:cs="Times New Roman"/>
          <w:sz w:val="24"/>
          <w:szCs w:val="24"/>
          <w:vertAlign w:val="superscript"/>
        </w:rPr>
        <w:t>1</w:t>
      </w:r>
      <w:r w:rsidRPr="00E6184B">
        <w:rPr>
          <w:rFonts w:ascii="Times New Roman" w:hAnsi="Times New Roman" w:cs="Times New Roman"/>
          <w:sz w:val="24"/>
          <w:szCs w:val="24"/>
        </w:rPr>
        <w:t xml:space="preserve">. These conditions arise from mutations that affect either the structure or synthesis of the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molecule, often resulting in chronic </w:t>
      </w:r>
      <w:proofErr w:type="spellStart"/>
      <w:r w:rsidRPr="00E6184B">
        <w:rPr>
          <w:rFonts w:ascii="Times New Roman" w:hAnsi="Times New Roman" w:cs="Times New Roman"/>
          <w:sz w:val="24"/>
          <w:szCs w:val="24"/>
        </w:rPr>
        <w:t>anemia</w:t>
      </w:r>
      <w:proofErr w:type="spellEnd"/>
      <w:r w:rsidRPr="00E6184B">
        <w:rPr>
          <w:rFonts w:ascii="Times New Roman" w:hAnsi="Times New Roman" w:cs="Times New Roman"/>
          <w:sz w:val="24"/>
          <w:szCs w:val="24"/>
        </w:rPr>
        <w:t>, organ damage, and a significant healthcare burden</w:t>
      </w:r>
      <w:r w:rsidR="00545163">
        <w:rPr>
          <w:rFonts w:ascii="Times New Roman" w:hAnsi="Times New Roman" w:cs="Times New Roman"/>
          <w:sz w:val="24"/>
          <w:szCs w:val="24"/>
          <w:vertAlign w:val="superscript"/>
        </w:rPr>
        <w:t>2</w:t>
      </w:r>
      <w:r w:rsidRPr="00E6184B">
        <w:rPr>
          <w:rFonts w:ascii="Times New Roman" w:hAnsi="Times New Roman" w:cs="Times New Roman"/>
          <w:sz w:val="24"/>
          <w:szCs w:val="24"/>
        </w:rPr>
        <w:t xml:space="preserve">. The World Health Organization (WHO) estimates that more than 7% of the global population carries a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variant, and approximately 300,000 children are born each year with severe forms of hemoglobinopathy, including thalassemia major and sickle cell disease</w:t>
      </w:r>
      <w:r w:rsidR="00545163">
        <w:rPr>
          <w:rFonts w:ascii="Times New Roman" w:hAnsi="Times New Roman" w:cs="Times New Roman"/>
          <w:sz w:val="24"/>
          <w:szCs w:val="24"/>
          <w:vertAlign w:val="superscript"/>
        </w:rPr>
        <w:t>3,4</w:t>
      </w:r>
      <w:r w:rsidRPr="00E6184B">
        <w:rPr>
          <w:rFonts w:ascii="Times New Roman" w:hAnsi="Times New Roman" w:cs="Times New Roman"/>
          <w:sz w:val="24"/>
          <w:szCs w:val="24"/>
        </w:rPr>
        <w:t>.</w:t>
      </w:r>
    </w:p>
    <w:p w14:paraId="66E33AA3" w14:textId="529A04DD"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 xml:space="preserve">The global distribution of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disorders is notably uneven, with a high prevalence in malaria-endemic regions, suggesting a selective evolutionary advantage against </w:t>
      </w:r>
      <w:r w:rsidRPr="00E6184B">
        <w:rPr>
          <w:rFonts w:ascii="Times New Roman" w:hAnsi="Times New Roman" w:cs="Times New Roman"/>
          <w:i/>
          <w:iCs/>
          <w:sz w:val="24"/>
          <w:szCs w:val="24"/>
        </w:rPr>
        <w:t>Plasmodium falciparum</w:t>
      </w:r>
      <w:r w:rsidR="00545163">
        <w:rPr>
          <w:rFonts w:ascii="Times New Roman" w:hAnsi="Times New Roman" w:cs="Times New Roman"/>
          <w:i/>
          <w:iCs/>
          <w:sz w:val="24"/>
          <w:szCs w:val="24"/>
          <w:vertAlign w:val="superscript"/>
        </w:rPr>
        <w:t>5</w:t>
      </w:r>
      <w:r w:rsidRPr="00E6184B">
        <w:rPr>
          <w:rFonts w:ascii="Times New Roman" w:hAnsi="Times New Roman" w:cs="Times New Roman"/>
          <w:sz w:val="24"/>
          <w:szCs w:val="24"/>
        </w:rPr>
        <w:t>. Southeast Asia, including Bangladesh</w:t>
      </w:r>
      <w:r w:rsidR="00545163">
        <w:rPr>
          <w:rFonts w:ascii="Times New Roman" w:hAnsi="Times New Roman" w:cs="Times New Roman"/>
          <w:sz w:val="24"/>
          <w:szCs w:val="24"/>
          <w:vertAlign w:val="superscript"/>
        </w:rPr>
        <w:t>6</w:t>
      </w:r>
      <w:r w:rsidRPr="00E6184B">
        <w:rPr>
          <w:rFonts w:ascii="Times New Roman" w:hAnsi="Times New Roman" w:cs="Times New Roman"/>
          <w:sz w:val="24"/>
          <w:szCs w:val="24"/>
        </w:rPr>
        <w:t>, India</w:t>
      </w:r>
      <w:r w:rsidR="00545163">
        <w:rPr>
          <w:rFonts w:ascii="Times New Roman" w:hAnsi="Times New Roman" w:cs="Times New Roman"/>
          <w:sz w:val="24"/>
          <w:szCs w:val="24"/>
          <w:vertAlign w:val="superscript"/>
        </w:rPr>
        <w:t>7</w:t>
      </w:r>
      <w:r w:rsidRPr="00E6184B">
        <w:rPr>
          <w:rFonts w:ascii="Times New Roman" w:hAnsi="Times New Roman" w:cs="Times New Roman"/>
          <w:sz w:val="24"/>
          <w:szCs w:val="24"/>
        </w:rPr>
        <w:t>, Thailand</w:t>
      </w:r>
      <w:r w:rsidR="00545163">
        <w:rPr>
          <w:rFonts w:ascii="Times New Roman" w:hAnsi="Times New Roman" w:cs="Times New Roman"/>
          <w:sz w:val="24"/>
          <w:szCs w:val="24"/>
          <w:vertAlign w:val="superscript"/>
        </w:rPr>
        <w:t>8</w:t>
      </w:r>
      <w:r w:rsidRPr="00E6184B">
        <w:rPr>
          <w:rFonts w:ascii="Times New Roman" w:hAnsi="Times New Roman" w:cs="Times New Roman"/>
          <w:sz w:val="24"/>
          <w:szCs w:val="24"/>
        </w:rPr>
        <w:t xml:space="preserve"> and Myanmar</w:t>
      </w:r>
      <w:r w:rsidR="00545163">
        <w:rPr>
          <w:rFonts w:ascii="Times New Roman" w:hAnsi="Times New Roman" w:cs="Times New Roman"/>
          <w:sz w:val="24"/>
          <w:szCs w:val="24"/>
          <w:vertAlign w:val="superscript"/>
        </w:rPr>
        <w:t>9</w:t>
      </w:r>
      <w:r w:rsidRPr="00E6184B">
        <w:rPr>
          <w:rFonts w:ascii="Times New Roman" w:hAnsi="Times New Roman" w:cs="Times New Roman"/>
          <w:sz w:val="24"/>
          <w:szCs w:val="24"/>
        </w:rPr>
        <w:t xml:space="preserve">, has long been recognized as a hotspot for hemoglobinopathies, particularly for the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E (Hb E) variant and various forms of thalassemia. These disorders constitute a major public health concern due to the high carrier frequency, limited awareness, and insufficient access to early diagnostic and genetic </w:t>
      </w:r>
      <w:r w:rsidR="00545163" w:rsidRPr="00E6184B">
        <w:rPr>
          <w:rFonts w:ascii="Times New Roman" w:hAnsi="Times New Roman" w:cs="Times New Roman"/>
          <w:sz w:val="24"/>
          <w:szCs w:val="24"/>
        </w:rPr>
        <w:t>counselling</w:t>
      </w:r>
      <w:r w:rsidRPr="00E6184B">
        <w:rPr>
          <w:rFonts w:ascii="Times New Roman" w:hAnsi="Times New Roman" w:cs="Times New Roman"/>
          <w:sz w:val="24"/>
          <w:szCs w:val="24"/>
        </w:rPr>
        <w:t xml:space="preserve"> services.</w:t>
      </w:r>
    </w:p>
    <w:p w14:paraId="364D7D18" w14:textId="7BB89F2A"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In Bangladesh, carrier frequencies for Hb E and β-thalassemia are reported to be between 6% and 12%, with some regional variations</w:t>
      </w:r>
      <w:r w:rsidR="00545163">
        <w:rPr>
          <w:rFonts w:ascii="Times New Roman" w:hAnsi="Times New Roman" w:cs="Times New Roman"/>
          <w:sz w:val="24"/>
          <w:szCs w:val="24"/>
          <w:vertAlign w:val="superscript"/>
        </w:rPr>
        <w:t>10</w:t>
      </w:r>
      <w:r w:rsidRPr="00E6184B">
        <w:rPr>
          <w:rFonts w:ascii="Times New Roman" w:hAnsi="Times New Roman" w:cs="Times New Roman"/>
          <w:sz w:val="24"/>
          <w:szCs w:val="24"/>
        </w:rPr>
        <w:t xml:space="preserve">. Studies have shown that Hb E is one of the most common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variants in the country, particularly in eastern and northeastern regions, where consanguinity and endogamous practices may contribute to its persistence</w:t>
      </w:r>
      <w:r w:rsidR="00545163">
        <w:rPr>
          <w:rFonts w:ascii="Times New Roman" w:hAnsi="Times New Roman" w:cs="Times New Roman"/>
          <w:sz w:val="24"/>
          <w:szCs w:val="24"/>
          <w:vertAlign w:val="superscript"/>
        </w:rPr>
        <w:t>11</w:t>
      </w:r>
      <w:r w:rsidRPr="00E6184B">
        <w:rPr>
          <w:rFonts w:ascii="Times New Roman" w:hAnsi="Times New Roman" w:cs="Times New Roman"/>
          <w:sz w:val="24"/>
          <w:szCs w:val="24"/>
        </w:rPr>
        <w:t>. When co-inherited with β-thalassemia, Hb E can give rise to Hb E/β-thalassemia—a clinically heterogeneous condition ranging from asymptomatic to transfusion-dependent anemia</w:t>
      </w:r>
      <w:r w:rsidR="00545163">
        <w:rPr>
          <w:rFonts w:ascii="Times New Roman" w:hAnsi="Times New Roman" w:cs="Times New Roman"/>
          <w:sz w:val="24"/>
          <w:szCs w:val="24"/>
          <w:vertAlign w:val="superscript"/>
        </w:rPr>
        <w:t>12</w:t>
      </w:r>
      <w:r w:rsidRPr="00E6184B">
        <w:rPr>
          <w:rFonts w:ascii="Times New Roman" w:hAnsi="Times New Roman" w:cs="Times New Roman"/>
          <w:sz w:val="24"/>
          <w:szCs w:val="24"/>
        </w:rPr>
        <w:t>.</w:t>
      </w:r>
    </w:p>
    <w:p w14:paraId="55C4E18D" w14:textId="5DD648E8"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Thalassemias, particularly β-thalassemia, are also highly prevalent in South Asia. In India, for instance, the carrier rate for β-thalassemia ranges from 3% to 17% depending on the region, and Hb E is especially common in the northeastern states</w:t>
      </w:r>
      <w:r w:rsidR="00545163">
        <w:rPr>
          <w:rFonts w:ascii="Times New Roman" w:hAnsi="Times New Roman" w:cs="Times New Roman"/>
          <w:sz w:val="24"/>
          <w:szCs w:val="24"/>
          <w:vertAlign w:val="superscript"/>
        </w:rPr>
        <w:t>13</w:t>
      </w:r>
      <w:r w:rsidRPr="00E6184B">
        <w:rPr>
          <w:rFonts w:ascii="Times New Roman" w:hAnsi="Times New Roman" w:cs="Times New Roman"/>
          <w:sz w:val="24"/>
          <w:szCs w:val="24"/>
        </w:rPr>
        <w:t>. In Thailand and Laos, Hb E carrier rates can exceed 40% in some populations</w:t>
      </w:r>
      <w:r w:rsidR="00545163">
        <w:rPr>
          <w:rFonts w:ascii="Times New Roman" w:hAnsi="Times New Roman" w:cs="Times New Roman"/>
          <w:sz w:val="24"/>
          <w:szCs w:val="24"/>
          <w:vertAlign w:val="superscript"/>
        </w:rPr>
        <w:t>14</w:t>
      </w:r>
      <w:r w:rsidRPr="00E6184B">
        <w:rPr>
          <w:rFonts w:ascii="Times New Roman" w:hAnsi="Times New Roman" w:cs="Times New Roman"/>
          <w:sz w:val="24"/>
          <w:szCs w:val="24"/>
        </w:rPr>
        <w:t>. This regional pattern highlights the necessity of cross-border awareness and screening initiatives, especially in areas with shared ethnic and genetic backgrounds.</w:t>
      </w:r>
    </w:p>
    <w:p w14:paraId="7D0DC446" w14:textId="4614E403"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lastRenderedPageBreak/>
        <w:t xml:space="preserve">Despite advancements in molecular diagnostics,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electrophoresis remains a widely used screening and diagnostic tool in low- and middle-income countries. Its affordability and efficiency in separating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variants based on charge differences make it suitable for mass screening programs</w:t>
      </w:r>
      <w:r w:rsidR="00545163">
        <w:rPr>
          <w:rFonts w:ascii="Times New Roman" w:hAnsi="Times New Roman" w:cs="Times New Roman"/>
          <w:sz w:val="24"/>
          <w:szCs w:val="24"/>
          <w:vertAlign w:val="superscript"/>
        </w:rPr>
        <w:t>15</w:t>
      </w:r>
      <w:r w:rsidRPr="00E6184B">
        <w:rPr>
          <w:rFonts w:ascii="Times New Roman" w:hAnsi="Times New Roman" w:cs="Times New Roman"/>
          <w:sz w:val="24"/>
          <w:szCs w:val="24"/>
        </w:rPr>
        <w:t>. The technique can differentiate major variants such as Hb A, Hb A2, Hb F, Hb E, and Hb S, allowing for identification of both carrier and disease states</w:t>
      </w:r>
      <w:r w:rsidR="00545163">
        <w:rPr>
          <w:rFonts w:ascii="Times New Roman" w:hAnsi="Times New Roman" w:cs="Times New Roman"/>
          <w:sz w:val="24"/>
          <w:szCs w:val="24"/>
          <w:vertAlign w:val="superscript"/>
        </w:rPr>
        <w:t>16</w:t>
      </w:r>
      <w:r w:rsidRPr="00E6184B">
        <w:rPr>
          <w:rFonts w:ascii="Times New Roman" w:hAnsi="Times New Roman" w:cs="Times New Roman"/>
          <w:sz w:val="24"/>
          <w:szCs w:val="24"/>
        </w:rPr>
        <w:t>. However, electrophoresis alone may not distinguish complex genotypes such as compound heterozygous conditions (e.g., Hb E/β-thalassemia or delta-beta thalassemia), necessitating confirmatory testing such as high-performance liquid chromatography (HPLC) or molecular analysis</w:t>
      </w:r>
      <w:r w:rsidR="00545163">
        <w:rPr>
          <w:rFonts w:ascii="Times New Roman" w:hAnsi="Times New Roman" w:cs="Times New Roman"/>
          <w:sz w:val="24"/>
          <w:szCs w:val="24"/>
          <w:vertAlign w:val="superscript"/>
        </w:rPr>
        <w:t>17</w:t>
      </w:r>
      <w:r w:rsidRPr="00E6184B">
        <w:rPr>
          <w:rFonts w:ascii="Times New Roman" w:hAnsi="Times New Roman" w:cs="Times New Roman"/>
          <w:sz w:val="24"/>
          <w:szCs w:val="24"/>
        </w:rPr>
        <w:t>.</w:t>
      </w:r>
    </w:p>
    <w:p w14:paraId="142F9A68" w14:textId="685DC548"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 xml:space="preserve">In countries like Bangladesh, the burden of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disorders is compounded by a lack of structured national screening programs, limited public awareness, and challenges in diagnostic standardization</w:t>
      </w:r>
      <w:r w:rsidR="00545163">
        <w:rPr>
          <w:rFonts w:ascii="Times New Roman" w:hAnsi="Times New Roman" w:cs="Times New Roman"/>
          <w:sz w:val="24"/>
          <w:szCs w:val="24"/>
          <w:vertAlign w:val="superscript"/>
        </w:rPr>
        <w:t>1</w:t>
      </w:r>
      <w:r w:rsidR="00D1068D">
        <w:rPr>
          <w:rFonts w:ascii="Times New Roman" w:hAnsi="Times New Roman" w:cs="Times New Roman"/>
          <w:sz w:val="24"/>
          <w:szCs w:val="24"/>
          <w:vertAlign w:val="superscript"/>
        </w:rPr>
        <w:t>8</w:t>
      </w:r>
      <w:r w:rsidRPr="00E6184B">
        <w:rPr>
          <w:rFonts w:ascii="Times New Roman" w:hAnsi="Times New Roman" w:cs="Times New Roman"/>
          <w:sz w:val="24"/>
          <w:szCs w:val="24"/>
        </w:rPr>
        <w:t>. Efforts by non-governmental organizations and health authorities have led to sporadic screening initiatives, yet these remain insufficient compared to the scale of the problem. The social and economic impact of undiagnosed or late-diagnosed hemoglobinopathies—particularly in lower-income households—can be profound, affecting both individual quality of life and broader public health infrastructure</w:t>
      </w:r>
      <w:r w:rsidR="00545163">
        <w:rPr>
          <w:rFonts w:ascii="Times New Roman" w:hAnsi="Times New Roman" w:cs="Times New Roman"/>
          <w:sz w:val="24"/>
          <w:szCs w:val="24"/>
          <w:vertAlign w:val="superscript"/>
        </w:rPr>
        <w:t>1</w:t>
      </w:r>
      <w:r w:rsidR="00D1068D">
        <w:rPr>
          <w:rFonts w:ascii="Times New Roman" w:hAnsi="Times New Roman" w:cs="Times New Roman"/>
          <w:sz w:val="24"/>
          <w:szCs w:val="24"/>
          <w:vertAlign w:val="superscript"/>
        </w:rPr>
        <w:t>9</w:t>
      </w:r>
      <w:r w:rsidRPr="00E6184B">
        <w:rPr>
          <w:rFonts w:ascii="Times New Roman" w:hAnsi="Times New Roman" w:cs="Times New Roman"/>
          <w:sz w:val="24"/>
          <w:szCs w:val="24"/>
        </w:rPr>
        <w:t>.</w:t>
      </w:r>
    </w:p>
    <w:p w14:paraId="01434DB2" w14:textId="29AC4FEA" w:rsidR="001519DF" w:rsidRPr="00E6184B" w:rsidRDefault="001519DF"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 xml:space="preserve">Consequently, establishing epidemiological baselines, understanding regional variations in variant prevalence, and identifying reliable diagnostic thresholds are critical steps toward designing effective screening strategies. Public health interventions, including premarital </w:t>
      </w:r>
      <w:r w:rsidR="009D664F" w:rsidRPr="00E6184B">
        <w:rPr>
          <w:rFonts w:ascii="Times New Roman" w:hAnsi="Times New Roman" w:cs="Times New Roman"/>
          <w:sz w:val="24"/>
          <w:szCs w:val="24"/>
        </w:rPr>
        <w:t>counselling</w:t>
      </w:r>
      <w:r w:rsidRPr="00E6184B">
        <w:rPr>
          <w:rFonts w:ascii="Times New Roman" w:hAnsi="Times New Roman" w:cs="Times New Roman"/>
          <w:sz w:val="24"/>
          <w:szCs w:val="24"/>
        </w:rPr>
        <w:t xml:space="preserve">, antenatal screening, and school-based awareness campaigns, have shown success in other countries and could be adapted for Bangladesh and </w:t>
      </w:r>
      <w:r w:rsidR="00D1068D" w:rsidRPr="00E6184B">
        <w:rPr>
          <w:rFonts w:ascii="Times New Roman" w:hAnsi="Times New Roman" w:cs="Times New Roman"/>
          <w:sz w:val="24"/>
          <w:szCs w:val="24"/>
        </w:rPr>
        <w:t>neighbouring</w:t>
      </w:r>
      <w:r w:rsidRPr="00E6184B">
        <w:rPr>
          <w:rFonts w:ascii="Times New Roman" w:hAnsi="Times New Roman" w:cs="Times New Roman"/>
          <w:sz w:val="24"/>
          <w:szCs w:val="24"/>
        </w:rPr>
        <w:t xml:space="preserve"> regions</w:t>
      </w:r>
      <w:r w:rsidR="00545163">
        <w:rPr>
          <w:rFonts w:ascii="Times New Roman" w:hAnsi="Times New Roman" w:cs="Times New Roman"/>
          <w:sz w:val="24"/>
          <w:szCs w:val="24"/>
          <w:vertAlign w:val="superscript"/>
        </w:rPr>
        <w:t>20</w:t>
      </w:r>
      <w:r w:rsidRPr="00E6184B">
        <w:rPr>
          <w:rFonts w:ascii="Times New Roman" w:hAnsi="Times New Roman" w:cs="Times New Roman"/>
          <w:sz w:val="24"/>
          <w:szCs w:val="24"/>
        </w:rPr>
        <w:t>.</w:t>
      </w:r>
    </w:p>
    <w:p w14:paraId="7BEC878E" w14:textId="77777777" w:rsidR="001519DF" w:rsidRPr="00E6184B" w:rsidRDefault="001519DF">
      <w:pPr>
        <w:rPr>
          <w:rFonts w:ascii="Times New Roman" w:hAnsi="Times New Roman" w:cs="Times New Roman"/>
          <w:sz w:val="24"/>
          <w:szCs w:val="24"/>
        </w:rPr>
      </w:pPr>
    </w:p>
    <w:p w14:paraId="24C1AED2" w14:textId="4CD42366" w:rsidR="005941C6" w:rsidRPr="005941C6" w:rsidRDefault="005941C6" w:rsidP="005941C6">
      <w:pPr>
        <w:spacing w:line="360" w:lineRule="auto"/>
        <w:jc w:val="both"/>
        <w:rPr>
          <w:rFonts w:ascii="Times New Roman" w:hAnsi="Times New Roman" w:cs="Times New Roman"/>
          <w:sz w:val="24"/>
          <w:szCs w:val="24"/>
        </w:rPr>
      </w:pPr>
      <w:r w:rsidRPr="005941C6">
        <w:rPr>
          <w:rFonts w:ascii="Times New Roman" w:hAnsi="Times New Roman" w:cs="Times New Roman"/>
          <w:b/>
          <w:bCs/>
          <w:sz w:val="24"/>
          <w:szCs w:val="24"/>
        </w:rPr>
        <w:t>Aim of the study</w:t>
      </w:r>
    </w:p>
    <w:p w14:paraId="355C6CEE" w14:textId="77777777" w:rsidR="005941C6" w:rsidRPr="005941C6" w:rsidRDefault="005941C6" w:rsidP="005941C6">
      <w:pPr>
        <w:spacing w:line="360" w:lineRule="auto"/>
        <w:jc w:val="both"/>
        <w:rPr>
          <w:rFonts w:ascii="Times New Roman" w:hAnsi="Times New Roman" w:cs="Times New Roman"/>
          <w:sz w:val="24"/>
          <w:szCs w:val="24"/>
        </w:rPr>
      </w:pPr>
      <w:r w:rsidRPr="005941C6">
        <w:rPr>
          <w:rFonts w:ascii="Times New Roman" w:hAnsi="Times New Roman" w:cs="Times New Roman"/>
          <w:sz w:val="24"/>
          <w:szCs w:val="24"/>
        </w:rPr>
        <w:t xml:space="preserve">The aim of this study was to </w:t>
      </w:r>
      <w:proofErr w:type="spellStart"/>
      <w:r w:rsidRPr="005941C6">
        <w:rPr>
          <w:rFonts w:ascii="Times New Roman" w:hAnsi="Times New Roman" w:cs="Times New Roman"/>
          <w:sz w:val="24"/>
          <w:szCs w:val="24"/>
        </w:rPr>
        <w:t>analyze</w:t>
      </w:r>
      <w:proofErr w:type="spellEnd"/>
      <w:r w:rsidRPr="005941C6">
        <w:rPr>
          <w:rFonts w:ascii="Times New Roman" w:hAnsi="Times New Roman" w:cs="Times New Roman"/>
          <w:sz w:val="24"/>
          <w:szCs w:val="24"/>
        </w:rPr>
        <w:t xml:space="preserve"> the prevalence, distribution, and clinical correlation of </w:t>
      </w:r>
      <w:proofErr w:type="spellStart"/>
      <w:r w:rsidRPr="005941C6">
        <w:rPr>
          <w:rFonts w:ascii="Times New Roman" w:hAnsi="Times New Roman" w:cs="Times New Roman"/>
          <w:sz w:val="24"/>
          <w:szCs w:val="24"/>
        </w:rPr>
        <w:t>hemoglobin</w:t>
      </w:r>
      <w:proofErr w:type="spellEnd"/>
      <w:r w:rsidRPr="005941C6">
        <w:rPr>
          <w:rFonts w:ascii="Times New Roman" w:hAnsi="Times New Roman" w:cs="Times New Roman"/>
          <w:sz w:val="24"/>
          <w:szCs w:val="24"/>
        </w:rPr>
        <w:t xml:space="preserve"> variants in a Bangladeshi population using </w:t>
      </w:r>
      <w:proofErr w:type="spellStart"/>
      <w:r w:rsidRPr="005941C6">
        <w:rPr>
          <w:rFonts w:ascii="Times New Roman" w:hAnsi="Times New Roman" w:cs="Times New Roman"/>
          <w:sz w:val="24"/>
          <w:szCs w:val="24"/>
        </w:rPr>
        <w:t>hemoglobin</w:t>
      </w:r>
      <w:proofErr w:type="spellEnd"/>
      <w:r w:rsidRPr="005941C6">
        <w:rPr>
          <w:rFonts w:ascii="Times New Roman" w:hAnsi="Times New Roman" w:cs="Times New Roman"/>
          <w:sz w:val="24"/>
          <w:szCs w:val="24"/>
        </w:rPr>
        <w:t xml:space="preserve"> electrophoresis. The study also sought to explore associations between </w:t>
      </w:r>
      <w:proofErr w:type="spellStart"/>
      <w:r w:rsidRPr="005941C6">
        <w:rPr>
          <w:rFonts w:ascii="Times New Roman" w:hAnsi="Times New Roman" w:cs="Times New Roman"/>
          <w:sz w:val="24"/>
          <w:szCs w:val="24"/>
        </w:rPr>
        <w:t>hemoglobin</w:t>
      </w:r>
      <w:proofErr w:type="spellEnd"/>
      <w:r w:rsidRPr="005941C6">
        <w:rPr>
          <w:rFonts w:ascii="Times New Roman" w:hAnsi="Times New Roman" w:cs="Times New Roman"/>
          <w:sz w:val="24"/>
          <w:szCs w:val="24"/>
        </w:rPr>
        <w:t xml:space="preserve"> variants and demographic and </w:t>
      </w:r>
      <w:proofErr w:type="spellStart"/>
      <w:r w:rsidRPr="005941C6">
        <w:rPr>
          <w:rFonts w:ascii="Times New Roman" w:hAnsi="Times New Roman" w:cs="Times New Roman"/>
          <w:sz w:val="24"/>
          <w:szCs w:val="24"/>
        </w:rPr>
        <w:t>hematological</w:t>
      </w:r>
      <w:proofErr w:type="spellEnd"/>
      <w:r w:rsidRPr="005941C6">
        <w:rPr>
          <w:rFonts w:ascii="Times New Roman" w:hAnsi="Times New Roman" w:cs="Times New Roman"/>
          <w:sz w:val="24"/>
          <w:szCs w:val="24"/>
        </w:rPr>
        <w:t xml:space="preserve"> parameters, such as age, sex, red cell indices (MCV, MCH), and family history, to improve the understanding of hemoglobinopathies and contribute to better diagnostic and screening practices.</w:t>
      </w:r>
    </w:p>
    <w:p w14:paraId="79BC65CF" w14:textId="77777777" w:rsidR="00374550" w:rsidRPr="00E6184B" w:rsidRDefault="00374550">
      <w:pPr>
        <w:rPr>
          <w:rFonts w:ascii="Times New Roman" w:hAnsi="Times New Roman" w:cs="Times New Roman"/>
          <w:sz w:val="24"/>
          <w:szCs w:val="24"/>
        </w:rPr>
      </w:pPr>
    </w:p>
    <w:p w14:paraId="08D8C4A8" w14:textId="77777777" w:rsidR="00374550" w:rsidRPr="00E6184B" w:rsidRDefault="00374550">
      <w:pPr>
        <w:rPr>
          <w:rFonts w:ascii="Times New Roman" w:hAnsi="Times New Roman" w:cs="Times New Roman"/>
          <w:sz w:val="24"/>
          <w:szCs w:val="24"/>
        </w:rPr>
      </w:pPr>
    </w:p>
    <w:p w14:paraId="4BC6CAE4" w14:textId="77777777" w:rsidR="00374550" w:rsidRPr="00E6184B" w:rsidRDefault="00374550">
      <w:pPr>
        <w:rPr>
          <w:rFonts w:ascii="Times New Roman" w:hAnsi="Times New Roman" w:cs="Times New Roman"/>
          <w:sz w:val="24"/>
          <w:szCs w:val="24"/>
        </w:rPr>
      </w:pPr>
    </w:p>
    <w:p w14:paraId="71621940" w14:textId="77777777" w:rsidR="00374550" w:rsidRPr="00E6184B" w:rsidRDefault="00374550">
      <w:pPr>
        <w:rPr>
          <w:rFonts w:ascii="Times New Roman" w:hAnsi="Times New Roman" w:cs="Times New Roman"/>
          <w:sz w:val="24"/>
          <w:szCs w:val="24"/>
        </w:rPr>
      </w:pPr>
    </w:p>
    <w:p w14:paraId="25EFAEB4" w14:textId="2F866275" w:rsidR="00374550" w:rsidRPr="00E6184B" w:rsidRDefault="00E6184B" w:rsidP="00374550">
      <w:pPr>
        <w:rPr>
          <w:rFonts w:ascii="Times New Roman" w:hAnsi="Times New Roman" w:cs="Times New Roman"/>
          <w:b/>
          <w:bCs/>
          <w:sz w:val="24"/>
          <w:szCs w:val="24"/>
        </w:rPr>
      </w:pPr>
      <w:r w:rsidRPr="00E6184B">
        <w:rPr>
          <w:rFonts w:ascii="Times New Roman" w:hAnsi="Times New Roman" w:cs="Times New Roman"/>
          <w:b/>
          <w:bCs/>
          <w:sz w:val="24"/>
          <w:szCs w:val="24"/>
        </w:rPr>
        <w:t>MATERIALS AND METHODS</w:t>
      </w:r>
    </w:p>
    <w:p w14:paraId="770DE9C2" w14:textId="77777777" w:rsidR="00374550" w:rsidRPr="00E6184B" w:rsidRDefault="00374550" w:rsidP="00374550">
      <w:pPr>
        <w:rPr>
          <w:rFonts w:ascii="Times New Roman" w:hAnsi="Times New Roman" w:cs="Times New Roman"/>
          <w:b/>
          <w:bCs/>
          <w:sz w:val="24"/>
          <w:szCs w:val="24"/>
        </w:rPr>
      </w:pPr>
      <w:r w:rsidRPr="00E6184B">
        <w:rPr>
          <w:rFonts w:ascii="Times New Roman" w:hAnsi="Times New Roman" w:cs="Times New Roman"/>
          <w:b/>
          <w:bCs/>
          <w:sz w:val="24"/>
          <w:szCs w:val="24"/>
        </w:rPr>
        <w:t>Study Design and Settings</w:t>
      </w:r>
    </w:p>
    <w:p w14:paraId="6BCDA46C" w14:textId="00C08869" w:rsidR="00374550" w:rsidRPr="00E6184B" w:rsidRDefault="00374550"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 xml:space="preserve">This descriptive cross-sectional study was conducted at the, </w:t>
      </w:r>
      <w:r w:rsidR="00E6184B">
        <w:rPr>
          <w:rFonts w:ascii="Times New Roman" w:hAnsi="Times New Roman" w:cs="Times New Roman"/>
          <w:sz w:val="24"/>
          <w:szCs w:val="24"/>
        </w:rPr>
        <w:t>BIHS General Hospital</w:t>
      </w:r>
      <w:r w:rsidRPr="00E6184B">
        <w:rPr>
          <w:rFonts w:ascii="Times New Roman" w:hAnsi="Times New Roman" w:cs="Times New Roman"/>
          <w:sz w:val="24"/>
          <w:szCs w:val="24"/>
        </w:rPr>
        <w:t xml:space="preserve">, located in </w:t>
      </w:r>
      <w:r w:rsidR="00E6184B">
        <w:rPr>
          <w:rFonts w:ascii="Times New Roman" w:hAnsi="Times New Roman" w:cs="Times New Roman"/>
          <w:sz w:val="24"/>
          <w:szCs w:val="24"/>
        </w:rPr>
        <w:t>Dhaka</w:t>
      </w:r>
      <w:r w:rsidRPr="00E6184B">
        <w:rPr>
          <w:rFonts w:ascii="Times New Roman" w:hAnsi="Times New Roman" w:cs="Times New Roman"/>
          <w:sz w:val="24"/>
          <w:szCs w:val="24"/>
        </w:rPr>
        <w:t xml:space="preserve">, Bangladesh. The study was carried out over a </w:t>
      </w:r>
      <w:r w:rsidRPr="00C64A3F">
        <w:rPr>
          <w:rFonts w:ascii="Times New Roman" w:hAnsi="Times New Roman" w:cs="Times New Roman"/>
          <w:sz w:val="24"/>
          <w:szCs w:val="24"/>
          <w:highlight w:val="yellow"/>
        </w:rPr>
        <w:t xml:space="preserve">period of </w:t>
      </w:r>
      <w:r w:rsidR="005941C6" w:rsidRPr="00C64A3F">
        <w:rPr>
          <w:rFonts w:ascii="Times New Roman" w:hAnsi="Times New Roman" w:cs="Times New Roman"/>
          <w:sz w:val="24"/>
          <w:szCs w:val="24"/>
          <w:highlight w:val="yellow"/>
        </w:rPr>
        <w:t>10</w:t>
      </w:r>
      <w:r w:rsidRPr="00C64A3F">
        <w:rPr>
          <w:rFonts w:ascii="Times New Roman" w:hAnsi="Times New Roman" w:cs="Times New Roman"/>
          <w:sz w:val="24"/>
          <w:szCs w:val="24"/>
          <w:highlight w:val="yellow"/>
        </w:rPr>
        <w:t xml:space="preserve"> months</w:t>
      </w:r>
      <w:r w:rsidRPr="00E6184B">
        <w:rPr>
          <w:rFonts w:ascii="Times New Roman" w:hAnsi="Times New Roman" w:cs="Times New Roman"/>
          <w:sz w:val="24"/>
          <w:szCs w:val="24"/>
        </w:rPr>
        <w:t xml:space="preserve">, from </w:t>
      </w:r>
      <w:r w:rsidR="00E6184B">
        <w:rPr>
          <w:rFonts w:ascii="Times New Roman" w:hAnsi="Times New Roman" w:cs="Times New Roman"/>
          <w:sz w:val="24"/>
          <w:szCs w:val="24"/>
        </w:rPr>
        <w:t>February 202</w:t>
      </w:r>
      <w:r w:rsidR="005941C6">
        <w:rPr>
          <w:rFonts w:ascii="Times New Roman" w:hAnsi="Times New Roman" w:cs="Times New Roman"/>
          <w:sz w:val="24"/>
          <w:szCs w:val="24"/>
        </w:rPr>
        <w:t>4</w:t>
      </w:r>
      <w:r w:rsidRPr="00E6184B">
        <w:rPr>
          <w:rFonts w:ascii="Times New Roman" w:hAnsi="Times New Roman" w:cs="Times New Roman"/>
          <w:sz w:val="24"/>
          <w:szCs w:val="24"/>
        </w:rPr>
        <w:t xml:space="preserve"> to </w:t>
      </w:r>
      <w:r w:rsidR="005941C6">
        <w:rPr>
          <w:rFonts w:ascii="Times New Roman" w:hAnsi="Times New Roman" w:cs="Times New Roman"/>
          <w:sz w:val="24"/>
          <w:szCs w:val="24"/>
        </w:rPr>
        <w:t>November</w:t>
      </w:r>
      <w:r w:rsidR="00E6184B">
        <w:rPr>
          <w:rFonts w:ascii="Times New Roman" w:hAnsi="Times New Roman" w:cs="Times New Roman"/>
          <w:sz w:val="24"/>
          <w:szCs w:val="24"/>
        </w:rPr>
        <w:t xml:space="preserve"> 202</w:t>
      </w:r>
      <w:r w:rsidR="005941C6">
        <w:rPr>
          <w:rFonts w:ascii="Times New Roman" w:hAnsi="Times New Roman" w:cs="Times New Roman"/>
          <w:sz w:val="24"/>
          <w:szCs w:val="24"/>
        </w:rPr>
        <w:t>4</w:t>
      </w:r>
      <w:r w:rsidRPr="00E6184B">
        <w:rPr>
          <w:rFonts w:ascii="Times New Roman" w:hAnsi="Times New Roman" w:cs="Times New Roman"/>
          <w:sz w:val="24"/>
          <w:szCs w:val="24"/>
        </w:rPr>
        <w:t xml:space="preserve">. The institution serves as a regional referral </w:t>
      </w:r>
      <w:proofErr w:type="spellStart"/>
      <w:r w:rsidRPr="00E6184B">
        <w:rPr>
          <w:rFonts w:ascii="Times New Roman" w:hAnsi="Times New Roman" w:cs="Times New Roman"/>
          <w:sz w:val="24"/>
          <w:szCs w:val="24"/>
        </w:rPr>
        <w:t>center</w:t>
      </w:r>
      <w:proofErr w:type="spellEnd"/>
      <w:r w:rsidRPr="00E6184B">
        <w:rPr>
          <w:rFonts w:ascii="Times New Roman" w:hAnsi="Times New Roman" w:cs="Times New Roman"/>
          <w:sz w:val="24"/>
          <w:szCs w:val="24"/>
        </w:rPr>
        <w:t>, receiving patients from both urban and rural areas across the country, thereby ensuring a diverse representation of the Bangladeshi population.</w:t>
      </w:r>
    </w:p>
    <w:p w14:paraId="4B29A145" w14:textId="77777777" w:rsidR="00374550" w:rsidRPr="00E6184B" w:rsidRDefault="00374550" w:rsidP="00374550">
      <w:pPr>
        <w:rPr>
          <w:rFonts w:ascii="Times New Roman" w:hAnsi="Times New Roman" w:cs="Times New Roman"/>
          <w:b/>
          <w:bCs/>
          <w:sz w:val="24"/>
          <w:szCs w:val="24"/>
        </w:rPr>
      </w:pPr>
      <w:r w:rsidRPr="00E6184B">
        <w:rPr>
          <w:rFonts w:ascii="Times New Roman" w:hAnsi="Times New Roman" w:cs="Times New Roman"/>
          <w:b/>
          <w:bCs/>
          <w:sz w:val="24"/>
          <w:szCs w:val="24"/>
        </w:rPr>
        <w:t>Study Population and Sample Size</w:t>
      </w:r>
    </w:p>
    <w:p w14:paraId="171CAC69" w14:textId="71C76D3C" w:rsidR="00374550" w:rsidRPr="00E6184B" w:rsidRDefault="00374550" w:rsidP="00E6184B">
      <w:pPr>
        <w:spacing w:line="360" w:lineRule="auto"/>
        <w:jc w:val="both"/>
        <w:rPr>
          <w:rFonts w:ascii="Times New Roman" w:hAnsi="Times New Roman" w:cs="Times New Roman"/>
          <w:sz w:val="24"/>
          <w:szCs w:val="24"/>
        </w:rPr>
      </w:pPr>
      <w:r w:rsidRPr="00E6184B">
        <w:rPr>
          <w:rFonts w:ascii="Times New Roman" w:hAnsi="Times New Roman" w:cs="Times New Roman"/>
          <w:sz w:val="24"/>
          <w:szCs w:val="24"/>
        </w:rPr>
        <w:t xml:space="preserve">A total of 215 individuals were included in this study. Participants were recruited consecutively from outpatient and inpatient departments who were referred for </w:t>
      </w: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electrophoresis as part of routine screening, diagnostic evaluation for </w:t>
      </w:r>
      <w:proofErr w:type="spellStart"/>
      <w:r w:rsidRPr="00E6184B">
        <w:rPr>
          <w:rFonts w:ascii="Times New Roman" w:hAnsi="Times New Roman" w:cs="Times New Roman"/>
          <w:sz w:val="24"/>
          <w:szCs w:val="24"/>
        </w:rPr>
        <w:t>anemia</w:t>
      </w:r>
      <w:proofErr w:type="spellEnd"/>
      <w:r w:rsidRPr="00E6184B">
        <w:rPr>
          <w:rFonts w:ascii="Times New Roman" w:hAnsi="Times New Roman" w:cs="Times New Roman"/>
          <w:sz w:val="24"/>
          <w:szCs w:val="24"/>
        </w:rPr>
        <w:t>, or premarital testing. The sample size was determined based on anticipated prevalence rates of hemoglobinopathies in the region (approximately 30–35%), with a 95% confidence interval and margin of error set at 5%</w:t>
      </w:r>
      <w:r w:rsidR="00526EF6">
        <w:rPr>
          <w:rFonts w:ascii="Times New Roman" w:hAnsi="Times New Roman" w:cs="Times New Roman"/>
          <w:sz w:val="24"/>
          <w:szCs w:val="24"/>
          <w:vertAlign w:val="superscript"/>
        </w:rPr>
        <w:t>21</w:t>
      </w:r>
      <w:r w:rsidRPr="00E6184B">
        <w:rPr>
          <w:rFonts w:ascii="Times New Roman" w:hAnsi="Times New Roman" w:cs="Times New Roman"/>
          <w:sz w:val="24"/>
          <w:szCs w:val="24"/>
        </w:rPr>
        <w:t>.</w:t>
      </w:r>
    </w:p>
    <w:p w14:paraId="420EF18A" w14:textId="77777777" w:rsidR="00374550" w:rsidRPr="004854DF" w:rsidRDefault="00374550" w:rsidP="004854DF">
      <w:pPr>
        <w:spacing w:line="360" w:lineRule="auto"/>
        <w:jc w:val="both"/>
        <w:rPr>
          <w:rFonts w:ascii="Times New Roman" w:hAnsi="Times New Roman" w:cs="Times New Roman"/>
          <w:b/>
          <w:bCs/>
          <w:sz w:val="24"/>
          <w:szCs w:val="24"/>
        </w:rPr>
      </w:pPr>
      <w:r w:rsidRPr="004854DF">
        <w:rPr>
          <w:rFonts w:ascii="Times New Roman" w:hAnsi="Times New Roman" w:cs="Times New Roman"/>
          <w:b/>
          <w:bCs/>
          <w:sz w:val="24"/>
          <w:szCs w:val="24"/>
        </w:rPr>
        <w:t>Inclusion and Exclusion Criteria</w:t>
      </w:r>
    </w:p>
    <w:p w14:paraId="52551A37" w14:textId="77777777" w:rsidR="00374550" w:rsidRPr="004854DF" w:rsidRDefault="00374550" w:rsidP="004854DF">
      <w:pPr>
        <w:spacing w:line="360" w:lineRule="auto"/>
        <w:jc w:val="both"/>
        <w:rPr>
          <w:rFonts w:ascii="Times New Roman" w:hAnsi="Times New Roman" w:cs="Times New Roman"/>
          <w:sz w:val="24"/>
          <w:szCs w:val="24"/>
        </w:rPr>
      </w:pPr>
      <w:r w:rsidRPr="004854DF">
        <w:rPr>
          <w:rFonts w:ascii="Times New Roman" w:hAnsi="Times New Roman" w:cs="Times New Roman"/>
          <w:sz w:val="24"/>
          <w:szCs w:val="24"/>
        </w:rPr>
        <w:t xml:space="preserve">Patients of all ages and both sexes who were referred for </w:t>
      </w:r>
      <w:proofErr w:type="spellStart"/>
      <w:r w:rsidRPr="004854DF">
        <w:rPr>
          <w:rFonts w:ascii="Times New Roman" w:hAnsi="Times New Roman" w:cs="Times New Roman"/>
          <w:sz w:val="24"/>
          <w:szCs w:val="24"/>
        </w:rPr>
        <w:t>hemoglobin</w:t>
      </w:r>
      <w:proofErr w:type="spellEnd"/>
      <w:r w:rsidRPr="004854DF">
        <w:rPr>
          <w:rFonts w:ascii="Times New Roman" w:hAnsi="Times New Roman" w:cs="Times New Roman"/>
          <w:sz w:val="24"/>
          <w:szCs w:val="24"/>
        </w:rPr>
        <w:t xml:space="preserve"> electrophoresis and provided informed consent were included in the study. For </w:t>
      </w:r>
      <w:proofErr w:type="spellStart"/>
      <w:r w:rsidRPr="004854DF">
        <w:rPr>
          <w:rFonts w:ascii="Times New Roman" w:hAnsi="Times New Roman" w:cs="Times New Roman"/>
          <w:sz w:val="24"/>
          <w:szCs w:val="24"/>
        </w:rPr>
        <w:t>pediatric</w:t>
      </w:r>
      <w:proofErr w:type="spellEnd"/>
      <w:r w:rsidRPr="004854DF">
        <w:rPr>
          <w:rFonts w:ascii="Times New Roman" w:hAnsi="Times New Roman" w:cs="Times New Roman"/>
          <w:sz w:val="24"/>
          <w:szCs w:val="24"/>
        </w:rPr>
        <w:t xml:space="preserve"> participants, consent was obtained from parents or guardians. Individuals were excluded if they had received a recent blood transfusion (within the past three months), were under iron therapy or folate supplementation during the study period, or had incomplete laboratory records. Patients with </w:t>
      </w:r>
      <w:proofErr w:type="spellStart"/>
      <w:r w:rsidRPr="004854DF">
        <w:rPr>
          <w:rFonts w:ascii="Times New Roman" w:hAnsi="Times New Roman" w:cs="Times New Roman"/>
          <w:sz w:val="24"/>
          <w:szCs w:val="24"/>
        </w:rPr>
        <w:t>hemolytic</w:t>
      </w:r>
      <w:proofErr w:type="spellEnd"/>
      <w:r w:rsidRPr="004854DF">
        <w:rPr>
          <w:rFonts w:ascii="Times New Roman" w:hAnsi="Times New Roman" w:cs="Times New Roman"/>
          <w:sz w:val="24"/>
          <w:szCs w:val="24"/>
        </w:rPr>
        <w:t xml:space="preserve"> </w:t>
      </w:r>
      <w:proofErr w:type="spellStart"/>
      <w:r w:rsidRPr="004854DF">
        <w:rPr>
          <w:rFonts w:ascii="Times New Roman" w:hAnsi="Times New Roman" w:cs="Times New Roman"/>
          <w:sz w:val="24"/>
          <w:szCs w:val="24"/>
        </w:rPr>
        <w:t>anemia</w:t>
      </w:r>
      <w:proofErr w:type="spellEnd"/>
      <w:r w:rsidRPr="004854DF">
        <w:rPr>
          <w:rFonts w:ascii="Times New Roman" w:hAnsi="Times New Roman" w:cs="Times New Roman"/>
          <w:sz w:val="24"/>
          <w:szCs w:val="24"/>
        </w:rPr>
        <w:t xml:space="preserve"> of non-</w:t>
      </w:r>
      <w:proofErr w:type="spellStart"/>
      <w:r w:rsidRPr="004854DF">
        <w:rPr>
          <w:rFonts w:ascii="Times New Roman" w:hAnsi="Times New Roman" w:cs="Times New Roman"/>
          <w:sz w:val="24"/>
          <w:szCs w:val="24"/>
        </w:rPr>
        <w:t>hemoglobin</w:t>
      </w:r>
      <w:proofErr w:type="spellEnd"/>
      <w:r w:rsidRPr="004854DF">
        <w:rPr>
          <w:rFonts w:ascii="Times New Roman" w:hAnsi="Times New Roman" w:cs="Times New Roman"/>
          <w:sz w:val="24"/>
          <w:szCs w:val="24"/>
        </w:rPr>
        <w:t xml:space="preserve"> origin (e.g., autoimmune </w:t>
      </w:r>
      <w:proofErr w:type="spellStart"/>
      <w:r w:rsidRPr="004854DF">
        <w:rPr>
          <w:rFonts w:ascii="Times New Roman" w:hAnsi="Times New Roman" w:cs="Times New Roman"/>
          <w:sz w:val="24"/>
          <w:szCs w:val="24"/>
        </w:rPr>
        <w:t>hemolysis</w:t>
      </w:r>
      <w:proofErr w:type="spellEnd"/>
      <w:r w:rsidRPr="004854DF">
        <w:rPr>
          <w:rFonts w:ascii="Times New Roman" w:hAnsi="Times New Roman" w:cs="Times New Roman"/>
          <w:sz w:val="24"/>
          <w:szCs w:val="24"/>
        </w:rPr>
        <w:t>) or active infections were also excluded to minimize confounding variables.</w:t>
      </w:r>
    </w:p>
    <w:p w14:paraId="25DB9D14" w14:textId="77777777" w:rsidR="00374550" w:rsidRPr="004854DF" w:rsidRDefault="00374550" w:rsidP="004854DF">
      <w:pPr>
        <w:spacing w:line="360" w:lineRule="auto"/>
        <w:jc w:val="both"/>
        <w:rPr>
          <w:rFonts w:ascii="Times New Roman" w:hAnsi="Times New Roman" w:cs="Times New Roman"/>
          <w:b/>
          <w:bCs/>
          <w:sz w:val="24"/>
          <w:szCs w:val="24"/>
        </w:rPr>
      </w:pPr>
      <w:r w:rsidRPr="004854DF">
        <w:rPr>
          <w:rFonts w:ascii="Times New Roman" w:hAnsi="Times New Roman" w:cs="Times New Roman"/>
          <w:b/>
          <w:bCs/>
          <w:sz w:val="24"/>
          <w:szCs w:val="24"/>
        </w:rPr>
        <w:t>Data Collection and Clinical Evaluation</w:t>
      </w:r>
    </w:p>
    <w:p w14:paraId="7525CDB9" w14:textId="77777777" w:rsidR="00374550" w:rsidRPr="004854DF" w:rsidRDefault="00374550" w:rsidP="004854DF">
      <w:pPr>
        <w:spacing w:line="360" w:lineRule="auto"/>
        <w:jc w:val="both"/>
        <w:rPr>
          <w:rFonts w:ascii="Times New Roman" w:hAnsi="Times New Roman" w:cs="Times New Roman"/>
          <w:sz w:val="24"/>
          <w:szCs w:val="24"/>
        </w:rPr>
      </w:pPr>
      <w:r w:rsidRPr="004854DF">
        <w:rPr>
          <w:rFonts w:ascii="Times New Roman" w:hAnsi="Times New Roman" w:cs="Times New Roman"/>
          <w:sz w:val="24"/>
          <w:szCs w:val="24"/>
        </w:rPr>
        <w:t xml:space="preserve">A structured data collection form was used to record patient information, including age, sex, address, clinical symptoms, family history of hemoglobinopathies, history of consanguinity, and comorbid conditions such as iron deficiency. Clinical examination findings and complete blood count (CBC) parameters such as </w:t>
      </w:r>
      <w:proofErr w:type="spellStart"/>
      <w:r w:rsidRPr="004854DF">
        <w:rPr>
          <w:rFonts w:ascii="Times New Roman" w:hAnsi="Times New Roman" w:cs="Times New Roman"/>
          <w:sz w:val="24"/>
          <w:szCs w:val="24"/>
        </w:rPr>
        <w:t>hemoglobin</w:t>
      </w:r>
      <w:proofErr w:type="spellEnd"/>
      <w:r w:rsidRPr="004854DF">
        <w:rPr>
          <w:rFonts w:ascii="Times New Roman" w:hAnsi="Times New Roman" w:cs="Times New Roman"/>
          <w:sz w:val="24"/>
          <w:szCs w:val="24"/>
        </w:rPr>
        <w:t xml:space="preserve"> level, mean corpuscular volume (MCV), and mean corpuscular </w:t>
      </w:r>
      <w:proofErr w:type="spellStart"/>
      <w:r w:rsidRPr="004854DF">
        <w:rPr>
          <w:rFonts w:ascii="Times New Roman" w:hAnsi="Times New Roman" w:cs="Times New Roman"/>
          <w:sz w:val="24"/>
          <w:szCs w:val="24"/>
        </w:rPr>
        <w:t>hemoglobin</w:t>
      </w:r>
      <w:proofErr w:type="spellEnd"/>
      <w:r w:rsidRPr="004854DF">
        <w:rPr>
          <w:rFonts w:ascii="Times New Roman" w:hAnsi="Times New Roman" w:cs="Times New Roman"/>
          <w:sz w:val="24"/>
          <w:szCs w:val="24"/>
        </w:rPr>
        <w:t xml:space="preserve"> (MCH) were documented. Family history was confirmed via interview and medical record review when available.</w:t>
      </w:r>
    </w:p>
    <w:p w14:paraId="649D57F8" w14:textId="77777777" w:rsidR="001D5C82" w:rsidRDefault="001D5C82" w:rsidP="00374550">
      <w:pPr>
        <w:rPr>
          <w:rFonts w:ascii="Times New Roman" w:hAnsi="Times New Roman" w:cs="Times New Roman"/>
          <w:b/>
          <w:bCs/>
          <w:sz w:val="24"/>
          <w:szCs w:val="24"/>
        </w:rPr>
      </w:pPr>
    </w:p>
    <w:p w14:paraId="7BB73B4D" w14:textId="77777777" w:rsidR="001D5C82" w:rsidRDefault="001D5C82" w:rsidP="00374550">
      <w:pPr>
        <w:rPr>
          <w:rFonts w:ascii="Times New Roman" w:hAnsi="Times New Roman" w:cs="Times New Roman"/>
          <w:b/>
          <w:bCs/>
          <w:sz w:val="24"/>
          <w:szCs w:val="24"/>
        </w:rPr>
      </w:pPr>
    </w:p>
    <w:p w14:paraId="061419F5" w14:textId="77777777" w:rsidR="001D5C82" w:rsidRDefault="001D5C82" w:rsidP="00374550">
      <w:pPr>
        <w:rPr>
          <w:rFonts w:ascii="Times New Roman" w:hAnsi="Times New Roman" w:cs="Times New Roman"/>
          <w:b/>
          <w:bCs/>
          <w:sz w:val="24"/>
          <w:szCs w:val="24"/>
        </w:rPr>
      </w:pPr>
    </w:p>
    <w:p w14:paraId="4279E5E3" w14:textId="77777777" w:rsidR="001D5C82" w:rsidRPr="001D5C82" w:rsidRDefault="001D5C82" w:rsidP="001D5C82">
      <w:pPr>
        <w:rPr>
          <w:rFonts w:ascii="Times New Roman" w:hAnsi="Times New Roman" w:cs="Times New Roman"/>
          <w:b/>
          <w:bCs/>
          <w:sz w:val="24"/>
          <w:szCs w:val="24"/>
        </w:rPr>
      </w:pPr>
      <w:r w:rsidRPr="001D5C82">
        <w:rPr>
          <w:rFonts w:ascii="Times New Roman" w:hAnsi="Times New Roman" w:cs="Times New Roman"/>
          <w:b/>
          <w:bCs/>
          <w:sz w:val="24"/>
          <w:szCs w:val="24"/>
        </w:rPr>
        <w:t>Laboratory Analysis</w:t>
      </w:r>
    </w:p>
    <w:p w14:paraId="47336BD0" w14:textId="192B6F7E" w:rsidR="001D5C82" w:rsidRPr="001D5C82" w:rsidRDefault="001D5C82" w:rsidP="001D5C82">
      <w:pPr>
        <w:spacing w:line="360" w:lineRule="auto"/>
        <w:jc w:val="both"/>
        <w:rPr>
          <w:rFonts w:ascii="Times New Roman" w:hAnsi="Times New Roman" w:cs="Times New Roman"/>
          <w:sz w:val="24"/>
          <w:szCs w:val="24"/>
        </w:rPr>
      </w:pPr>
      <w:r w:rsidRPr="001D5C82">
        <w:rPr>
          <w:rFonts w:ascii="Times New Roman" w:hAnsi="Times New Roman" w:cs="Times New Roman"/>
          <w:sz w:val="24"/>
          <w:szCs w:val="24"/>
        </w:rPr>
        <w:t xml:space="preserve">Blood samples were collected via venipuncture into EDTA anticoagulant tubes. Complete Blood Count (CBC) was performed using an automated </w:t>
      </w:r>
      <w:proofErr w:type="spellStart"/>
      <w:r w:rsidRPr="001D5C82">
        <w:rPr>
          <w:rFonts w:ascii="Times New Roman" w:hAnsi="Times New Roman" w:cs="Times New Roman"/>
          <w:sz w:val="24"/>
          <w:szCs w:val="24"/>
        </w:rPr>
        <w:t>hematology</w:t>
      </w:r>
      <w:proofErr w:type="spellEnd"/>
      <w:r w:rsidRPr="001D5C82">
        <w:rPr>
          <w:rFonts w:ascii="Times New Roman" w:hAnsi="Times New Roman" w:cs="Times New Roman"/>
          <w:sz w:val="24"/>
          <w:szCs w:val="24"/>
        </w:rPr>
        <w:t xml:space="preserve"> </w:t>
      </w:r>
      <w:proofErr w:type="spellStart"/>
      <w:r w:rsidRPr="001D5C82">
        <w:rPr>
          <w:rFonts w:ascii="Times New Roman" w:hAnsi="Times New Roman" w:cs="Times New Roman"/>
          <w:sz w:val="24"/>
          <w:szCs w:val="24"/>
        </w:rPr>
        <w:t>analyzer</w:t>
      </w:r>
      <w:proofErr w:type="spellEnd"/>
      <w:r w:rsidRPr="001D5C82">
        <w:rPr>
          <w:rFonts w:ascii="Times New Roman" w:hAnsi="Times New Roman" w:cs="Times New Roman"/>
          <w:sz w:val="24"/>
          <w:szCs w:val="24"/>
        </w:rPr>
        <w:t xml:space="preserve"> (e.g., Sysmex XP-300). </w:t>
      </w:r>
      <w:proofErr w:type="spellStart"/>
      <w:r w:rsidRPr="001D5C82">
        <w:rPr>
          <w:rFonts w:ascii="Times New Roman" w:hAnsi="Times New Roman" w:cs="Times New Roman"/>
          <w:sz w:val="24"/>
          <w:szCs w:val="24"/>
        </w:rPr>
        <w:t>Hemoglobin</w:t>
      </w:r>
      <w:proofErr w:type="spellEnd"/>
      <w:r w:rsidRPr="001D5C82">
        <w:rPr>
          <w:rFonts w:ascii="Times New Roman" w:hAnsi="Times New Roman" w:cs="Times New Roman"/>
          <w:sz w:val="24"/>
          <w:szCs w:val="24"/>
        </w:rPr>
        <w:t xml:space="preserve"> electrophoresis was initially carried out using alkaline cellulose acetate electrophoresis at pH 8.6. Quantification of </w:t>
      </w:r>
      <w:proofErr w:type="spellStart"/>
      <w:r w:rsidRPr="001D5C82">
        <w:rPr>
          <w:rFonts w:ascii="Times New Roman" w:hAnsi="Times New Roman" w:cs="Times New Roman"/>
          <w:sz w:val="24"/>
          <w:szCs w:val="24"/>
        </w:rPr>
        <w:t>hemoglobin</w:t>
      </w:r>
      <w:proofErr w:type="spellEnd"/>
      <w:r w:rsidRPr="001D5C82">
        <w:rPr>
          <w:rFonts w:ascii="Times New Roman" w:hAnsi="Times New Roman" w:cs="Times New Roman"/>
          <w:sz w:val="24"/>
          <w:szCs w:val="24"/>
        </w:rPr>
        <w:t xml:space="preserve"> fractions—including Hb A, Hb A2, Hb F, Hb E, Hb D, Hb C, and Bart’s </w:t>
      </w:r>
      <w:proofErr w:type="spellStart"/>
      <w:r w:rsidRPr="001D5C82">
        <w:rPr>
          <w:rFonts w:ascii="Times New Roman" w:hAnsi="Times New Roman" w:cs="Times New Roman"/>
          <w:sz w:val="24"/>
          <w:szCs w:val="24"/>
        </w:rPr>
        <w:t>hemoglobin</w:t>
      </w:r>
      <w:proofErr w:type="spellEnd"/>
      <w:r w:rsidRPr="001D5C82">
        <w:rPr>
          <w:rFonts w:ascii="Times New Roman" w:hAnsi="Times New Roman" w:cs="Times New Roman"/>
          <w:sz w:val="24"/>
          <w:szCs w:val="24"/>
        </w:rPr>
        <w:t xml:space="preserve">—was performed visually and confirmed by densitometry. All electrophoresis slides were reviewed independently by at least two experienced </w:t>
      </w:r>
      <w:proofErr w:type="spellStart"/>
      <w:r w:rsidRPr="001D5C82">
        <w:rPr>
          <w:rFonts w:ascii="Times New Roman" w:hAnsi="Times New Roman" w:cs="Times New Roman"/>
          <w:sz w:val="24"/>
          <w:szCs w:val="24"/>
        </w:rPr>
        <w:t>hematologists</w:t>
      </w:r>
      <w:proofErr w:type="spellEnd"/>
      <w:r w:rsidRPr="001D5C82">
        <w:rPr>
          <w:rFonts w:ascii="Times New Roman" w:hAnsi="Times New Roman" w:cs="Times New Roman"/>
          <w:sz w:val="24"/>
          <w:szCs w:val="24"/>
        </w:rPr>
        <w:t xml:space="preserve">. In cases of ambiguous or discrepant results, the analyses were repeated for confirmation. In addition, capillary </w:t>
      </w:r>
      <w:proofErr w:type="spellStart"/>
      <w:r w:rsidRPr="001D5C82">
        <w:rPr>
          <w:rFonts w:ascii="Times New Roman" w:hAnsi="Times New Roman" w:cs="Times New Roman"/>
          <w:sz w:val="24"/>
          <w:szCs w:val="24"/>
        </w:rPr>
        <w:t>hemoglobin</w:t>
      </w:r>
      <w:proofErr w:type="spellEnd"/>
      <w:r w:rsidRPr="001D5C82">
        <w:rPr>
          <w:rFonts w:ascii="Times New Roman" w:hAnsi="Times New Roman" w:cs="Times New Roman"/>
          <w:sz w:val="24"/>
          <w:szCs w:val="24"/>
        </w:rPr>
        <w:t xml:space="preserve"> electrophoresis was performed using the Sebia Capillary 3 Octa system to accurately measure Hb A, Hb A2, Hb F, and other abnormal </w:t>
      </w:r>
      <w:proofErr w:type="spellStart"/>
      <w:r w:rsidRPr="001D5C82">
        <w:rPr>
          <w:rFonts w:ascii="Times New Roman" w:hAnsi="Times New Roman" w:cs="Times New Roman"/>
          <w:sz w:val="24"/>
          <w:szCs w:val="24"/>
        </w:rPr>
        <w:t>hemoglobin</w:t>
      </w:r>
      <w:proofErr w:type="spellEnd"/>
      <w:r w:rsidRPr="001D5C82">
        <w:rPr>
          <w:rFonts w:ascii="Times New Roman" w:hAnsi="Times New Roman" w:cs="Times New Roman"/>
          <w:sz w:val="24"/>
          <w:szCs w:val="24"/>
        </w:rPr>
        <w:t xml:space="preserve"> variants, following the manufacturer’s instructions. This method provided enhanced resolution and quantification, improving diagnostic reliability. Iron studies (serum ferritin, serum iron, and total iron-binding capacity [TIBC]) were conducted in selected patients with suspected iron deficiency to prevent misinterpretation of Hb A2 levels due to iron status</w:t>
      </w:r>
      <w:r w:rsidR="001A02A4">
        <w:rPr>
          <w:rFonts w:ascii="Times New Roman" w:hAnsi="Times New Roman" w:cs="Times New Roman"/>
          <w:sz w:val="24"/>
          <w:szCs w:val="24"/>
          <w:vertAlign w:val="superscript"/>
        </w:rPr>
        <w:t>22</w:t>
      </w:r>
      <w:r w:rsidRPr="001D5C82">
        <w:rPr>
          <w:rFonts w:ascii="Times New Roman" w:hAnsi="Times New Roman" w:cs="Times New Roman"/>
          <w:sz w:val="24"/>
          <w:szCs w:val="24"/>
        </w:rPr>
        <w:t>.</w:t>
      </w:r>
    </w:p>
    <w:p w14:paraId="57C146B7" w14:textId="77777777" w:rsidR="00374550" w:rsidRPr="001D5C82" w:rsidRDefault="00374550" w:rsidP="001D5C82">
      <w:pPr>
        <w:spacing w:line="360" w:lineRule="auto"/>
        <w:jc w:val="both"/>
        <w:rPr>
          <w:rFonts w:ascii="Times New Roman" w:hAnsi="Times New Roman" w:cs="Times New Roman"/>
          <w:b/>
          <w:bCs/>
          <w:sz w:val="24"/>
          <w:szCs w:val="24"/>
        </w:rPr>
      </w:pPr>
      <w:r w:rsidRPr="001D5C82">
        <w:rPr>
          <w:rFonts w:ascii="Times New Roman" w:hAnsi="Times New Roman" w:cs="Times New Roman"/>
          <w:b/>
          <w:bCs/>
          <w:sz w:val="24"/>
          <w:szCs w:val="24"/>
        </w:rPr>
        <w:t>Statistical Analysis</w:t>
      </w:r>
    </w:p>
    <w:p w14:paraId="2CC2C328" w14:textId="77777777" w:rsidR="00374550" w:rsidRPr="00E6184B" w:rsidRDefault="00374550" w:rsidP="001D5C82">
      <w:pPr>
        <w:spacing w:line="360" w:lineRule="auto"/>
        <w:jc w:val="both"/>
        <w:rPr>
          <w:rFonts w:ascii="Times New Roman" w:hAnsi="Times New Roman" w:cs="Times New Roman"/>
          <w:sz w:val="24"/>
          <w:szCs w:val="24"/>
        </w:rPr>
      </w:pPr>
      <w:r w:rsidRPr="001D5C82">
        <w:rPr>
          <w:rFonts w:ascii="Times New Roman" w:hAnsi="Times New Roman" w:cs="Times New Roman"/>
          <w:sz w:val="24"/>
          <w:szCs w:val="24"/>
        </w:rPr>
        <w:t xml:space="preserve">Collected data were entered and </w:t>
      </w:r>
      <w:proofErr w:type="spellStart"/>
      <w:r w:rsidRPr="001D5C82">
        <w:rPr>
          <w:rFonts w:ascii="Times New Roman" w:hAnsi="Times New Roman" w:cs="Times New Roman"/>
          <w:sz w:val="24"/>
          <w:szCs w:val="24"/>
        </w:rPr>
        <w:t>analyzed</w:t>
      </w:r>
      <w:proofErr w:type="spellEnd"/>
      <w:r w:rsidRPr="001D5C82">
        <w:rPr>
          <w:rFonts w:ascii="Times New Roman" w:hAnsi="Times New Roman" w:cs="Times New Roman"/>
          <w:sz w:val="24"/>
          <w:szCs w:val="24"/>
        </w:rPr>
        <w:t xml:space="preserve"> using SPSS version 25.0 (IBM Corp, Armonk, NY, USA). Descriptive statistics were used to summarize demographic data and laboratory findings. Means and standard deviations were calculated for continuous variables, while frequencies and percentages were reported for categorical variables. Pearson correlation coefficients (r) were computed to evaluate the relationships between </w:t>
      </w:r>
      <w:proofErr w:type="spellStart"/>
      <w:r w:rsidRPr="001D5C82">
        <w:rPr>
          <w:rFonts w:ascii="Times New Roman" w:hAnsi="Times New Roman" w:cs="Times New Roman"/>
          <w:sz w:val="24"/>
          <w:szCs w:val="24"/>
        </w:rPr>
        <w:t>hemoglobin</w:t>
      </w:r>
      <w:proofErr w:type="spellEnd"/>
      <w:r w:rsidRPr="001D5C82">
        <w:rPr>
          <w:rFonts w:ascii="Times New Roman" w:hAnsi="Times New Roman" w:cs="Times New Roman"/>
          <w:sz w:val="24"/>
          <w:szCs w:val="24"/>
        </w:rPr>
        <w:t xml:space="preserve"> variant levels (Hb A2, Hb F, Hb E) and </w:t>
      </w:r>
      <w:proofErr w:type="spellStart"/>
      <w:r w:rsidRPr="001D5C82">
        <w:rPr>
          <w:rFonts w:ascii="Times New Roman" w:hAnsi="Times New Roman" w:cs="Times New Roman"/>
          <w:sz w:val="24"/>
          <w:szCs w:val="24"/>
        </w:rPr>
        <w:t>hematological</w:t>
      </w:r>
      <w:proofErr w:type="spellEnd"/>
      <w:r w:rsidRPr="001D5C82">
        <w:rPr>
          <w:rFonts w:ascii="Times New Roman" w:hAnsi="Times New Roman" w:cs="Times New Roman"/>
          <w:sz w:val="24"/>
          <w:szCs w:val="24"/>
        </w:rPr>
        <w:t xml:space="preserve"> indices (MCV, MCH, </w:t>
      </w:r>
      <w:proofErr w:type="spellStart"/>
      <w:r w:rsidRPr="001D5C82">
        <w:rPr>
          <w:rFonts w:ascii="Times New Roman" w:hAnsi="Times New Roman" w:cs="Times New Roman"/>
          <w:sz w:val="24"/>
          <w:szCs w:val="24"/>
        </w:rPr>
        <w:t>hemoglobin</w:t>
      </w:r>
      <w:proofErr w:type="spellEnd"/>
      <w:r w:rsidRPr="001D5C82">
        <w:rPr>
          <w:rFonts w:ascii="Times New Roman" w:hAnsi="Times New Roman" w:cs="Times New Roman"/>
          <w:sz w:val="24"/>
          <w:szCs w:val="24"/>
        </w:rPr>
        <w:t xml:space="preserve">). The statistical significance level was set at </w:t>
      </w:r>
      <w:r w:rsidRPr="001D5C82">
        <w:rPr>
          <w:rFonts w:ascii="Times New Roman" w:hAnsi="Times New Roman" w:cs="Times New Roman"/>
          <w:i/>
          <w:iCs/>
          <w:sz w:val="24"/>
          <w:szCs w:val="24"/>
        </w:rPr>
        <w:t>p</w:t>
      </w:r>
      <w:r w:rsidRPr="001D5C82">
        <w:rPr>
          <w:rFonts w:ascii="Times New Roman" w:hAnsi="Times New Roman" w:cs="Times New Roman"/>
          <w:sz w:val="24"/>
          <w:szCs w:val="24"/>
        </w:rPr>
        <w:t xml:space="preserve"> &lt; 0.05. Diagnostic thresholds were defined based on both mean values and reference cut-offs derived from prior literature and population norms.</w:t>
      </w:r>
    </w:p>
    <w:p w14:paraId="66153170" w14:textId="77777777" w:rsidR="00374550" w:rsidRPr="00E6184B" w:rsidRDefault="00374550">
      <w:pPr>
        <w:rPr>
          <w:rFonts w:ascii="Times New Roman" w:hAnsi="Times New Roman" w:cs="Times New Roman"/>
          <w:sz w:val="24"/>
          <w:szCs w:val="24"/>
        </w:rPr>
      </w:pPr>
    </w:p>
    <w:p w14:paraId="3864E153" w14:textId="77777777" w:rsidR="00374550" w:rsidRPr="00E6184B" w:rsidRDefault="00374550">
      <w:pPr>
        <w:rPr>
          <w:rFonts w:ascii="Times New Roman" w:hAnsi="Times New Roman" w:cs="Times New Roman"/>
          <w:sz w:val="24"/>
          <w:szCs w:val="24"/>
        </w:rPr>
      </w:pPr>
    </w:p>
    <w:p w14:paraId="531180E3" w14:textId="77777777" w:rsidR="00374550" w:rsidRPr="00E6184B" w:rsidRDefault="00374550">
      <w:pPr>
        <w:rPr>
          <w:rFonts w:ascii="Times New Roman" w:hAnsi="Times New Roman" w:cs="Times New Roman"/>
          <w:sz w:val="24"/>
          <w:szCs w:val="24"/>
        </w:rPr>
      </w:pPr>
    </w:p>
    <w:p w14:paraId="14A9C400" w14:textId="77777777" w:rsidR="00374550" w:rsidRPr="00E6184B" w:rsidRDefault="00374550">
      <w:pPr>
        <w:rPr>
          <w:rFonts w:ascii="Times New Roman" w:hAnsi="Times New Roman" w:cs="Times New Roman"/>
          <w:sz w:val="24"/>
          <w:szCs w:val="24"/>
        </w:rPr>
      </w:pPr>
    </w:p>
    <w:p w14:paraId="2015B969" w14:textId="77777777" w:rsidR="00374550" w:rsidRPr="00E6184B" w:rsidRDefault="00374550">
      <w:pPr>
        <w:rPr>
          <w:rFonts w:ascii="Times New Roman" w:hAnsi="Times New Roman" w:cs="Times New Roman"/>
          <w:sz w:val="24"/>
          <w:szCs w:val="24"/>
        </w:rPr>
      </w:pPr>
    </w:p>
    <w:p w14:paraId="731CA550" w14:textId="77777777" w:rsidR="00374550" w:rsidRPr="00E6184B" w:rsidRDefault="00374550">
      <w:pPr>
        <w:rPr>
          <w:rFonts w:ascii="Times New Roman" w:hAnsi="Times New Roman" w:cs="Times New Roman"/>
          <w:sz w:val="24"/>
          <w:szCs w:val="24"/>
        </w:rPr>
      </w:pPr>
    </w:p>
    <w:p w14:paraId="21338C96" w14:textId="77777777" w:rsidR="00374550" w:rsidRDefault="00374550">
      <w:pPr>
        <w:rPr>
          <w:rFonts w:ascii="Times New Roman" w:hAnsi="Times New Roman" w:cs="Times New Roman"/>
          <w:sz w:val="24"/>
          <w:szCs w:val="24"/>
        </w:rPr>
      </w:pPr>
    </w:p>
    <w:p w14:paraId="58CAE32E" w14:textId="77777777" w:rsidR="001D5C82" w:rsidRPr="00E6184B" w:rsidRDefault="001D5C82">
      <w:pPr>
        <w:rPr>
          <w:rFonts w:ascii="Times New Roman" w:hAnsi="Times New Roman" w:cs="Times New Roman"/>
          <w:sz w:val="24"/>
          <w:szCs w:val="24"/>
        </w:rPr>
      </w:pPr>
    </w:p>
    <w:p w14:paraId="65D86590" w14:textId="3DBE4FE3" w:rsidR="00374550" w:rsidRPr="00E6184B" w:rsidRDefault="001D5C82" w:rsidP="00374550">
      <w:pPr>
        <w:rPr>
          <w:rFonts w:ascii="Times New Roman" w:hAnsi="Times New Roman" w:cs="Times New Roman"/>
          <w:b/>
          <w:bCs/>
          <w:sz w:val="24"/>
          <w:szCs w:val="24"/>
        </w:rPr>
      </w:pPr>
      <w:r w:rsidRPr="00E6184B">
        <w:rPr>
          <w:rFonts w:ascii="Times New Roman" w:hAnsi="Times New Roman" w:cs="Times New Roman"/>
          <w:b/>
          <w:bCs/>
          <w:sz w:val="24"/>
          <w:szCs w:val="24"/>
        </w:rPr>
        <w:t>RESULTS</w:t>
      </w:r>
    </w:p>
    <w:p w14:paraId="41A08897" w14:textId="2C5B8A78" w:rsidR="00722471" w:rsidRPr="00722471" w:rsidRDefault="00722471" w:rsidP="00722471">
      <w:pPr>
        <w:spacing w:line="360" w:lineRule="auto"/>
        <w:jc w:val="both"/>
        <w:rPr>
          <w:rFonts w:ascii="Times New Roman" w:hAnsi="Times New Roman" w:cs="Times New Roman"/>
          <w:sz w:val="24"/>
          <w:szCs w:val="24"/>
        </w:rPr>
      </w:pPr>
      <w:r w:rsidRPr="00722471">
        <w:rPr>
          <w:rFonts w:ascii="Times New Roman" w:hAnsi="Times New Roman" w:cs="Times New Roman"/>
          <w:sz w:val="24"/>
          <w:szCs w:val="24"/>
        </w:rPr>
        <w:t>The participants in the study had a mean age of 32.8 years, with the age range spanning from 1 to 70 years. The majority of individuals were in the 20–50 years age group, where Hb E trait was most commonly observed. The highest proportion of the study population was in the 30–39 years age group, while the youngest (0–9 years) and oldest (≥60 years) groups represented the smallest portions of the sample.</w:t>
      </w:r>
      <w:r>
        <w:rPr>
          <w:rFonts w:ascii="Times New Roman" w:hAnsi="Times New Roman" w:cs="Times New Roman"/>
          <w:sz w:val="24"/>
          <w:szCs w:val="24"/>
        </w:rPr>
        <w:t xml:space="preserve"> </w:t>
      </w:r>
      <w:r w:rsidRPr="00722471">
        <w:rPr>
          <w:rFonts w:ascii="Times New Roman" w:hAnsi="Times New Roman" w:cs="Times New Roman"/>
          <w:sz w:val="24"/>
          <w:szCs w:val="24"/>
        </w:rPr>
        <w:t xml:space="preserve">The gender distribution revealed that females made up 65.1% of the participants, while males accounted for 34.9%. This indicates a higher representation of females in the study population, which could be due to various factors such as healthcare-seeking </w:t>
      </w:r>
      <w:proofErr w:type="spellStart"/>
      <w:r w:rsidRPr="00C64A3F">
        <w:rPr>
          <w:rFonts w:ascii="Times New Roman" w:hAnsi="Times New Roman" w:cs="Times New Roman"/>
          <w:sz w:val="24"/>
          <w:szCs w:val="24"/>
          <w:highlight w:val="yellow"/>
        </w:rPr>
        <w:t>behavior</w:t>
      </w:r>
      <w:proofErr w:type="spellEnd"/>
      <w:r w:rsidRPr="00722471">
        <w:rPr>
          <w:rFonts w:ascii="Times New Roman" w:hAnsi="Times New Roman" w:cs="Times New Roman"/>
          <w:sz w:val="24"/>
          <w:szCs w:val="24"/>
        </w:rPr>
        <w:t xml:space="preserve"> or a higher prevalence of hemoglobinopathies in females.</w:t>
      </w:r>
      <w:r>
        <w:rPr>
          <w:rFonts w:ascii="Times New Roman" w:hAnsi="Times New Roman" w:cs="Times New Roman"/>
          <w:sz w:val="24"/>
          <w:szCs w:val="24"/>
        </w:rPr>
        <w:t xml:space="preserve"> </w:t>
      </w:r>
      <w:r w:rsidRPr="00722471">
        <w:rPr>
          <w:rFonts w:ascii="Times New Roman" w:hAnsi="Times New Roman" w:cs="Times New Roman"/>
          <w:sz w:val="24"/>
          <w:szCs w:val="24"/>
        </w:rPr>
        <w:t>In terms of residence, 58.6% of the participants resided in rural areas, with 41.4% living in urban areas. This suggests that while hemoglobinopathies are prevalent across both urban and rural populations, the rural population comprised a larger portion of the study group.</w:t>
      </w:r>
    </w:p>
    <w:p w14:paraId="3E127E6A" w14:textId="25D6DE18" w:rsidR="00722471" w:rsidRPr="00722471" w:rsidRDefault="00722471" w:rsidP="00722471">
      <w:pPr>
        <w:spacing w:line="360" w:lineRule="auto"/>
        <w:jc w:val="both"/>
        <w:rPr>
          <w:rFonts w:ascii="Times New Roman" w:hAnsi="Times New Roman" w:cs="Times New Roman"/>
          <w:sz w:val="24"/>
          <w:szCs w:val="24"/>
        </w:rPr>
      </w:pPr>
      <w:r w:rsidRPr="00722471">
        <w:rPr>
          <w:rFonts w:ascii="Times New Roman" w:hAnsi="Times New Roman" w:cs="Times New Roman"/>
          <w:sz w:val="24"/>
          <w:szCs w:val="24"/>
        </w:rPr>
        <w:t>A significant proportion of participants, 40.9%, had a family history of hemoglobinopathies, emphasizing the genetic nature of these conditions. Family history is a crucial aspect in the diagnosis and screening of hemoglobinopathies, as it suggests hereditary transmission. Furthermore, 14.9% of the participants reported consanguinity in their marriages, which is known to be a risk factor for hemoglobinopathies.</w:t>
      </w:r>
      <w:r>
        <w:rPr>
          <w:rFonts w:ascii="Times New Roman" w:hAnsi="Times New Roman" w:cs="Times New Roman"/>
          <w:sz w:val="24"/>
          <w:szCs w:val="24"/>
        </w:rPr>
        <w:t xml:space="preserve"> </w:t>
      </w:r>
      <w:r w:rsidRPr="00722471">
        <w:rPr>
          <w:rFonts w:ascii="Times New Roman" w:hAnsi="Times New Roman" w:cs="Times New Roman"/>
          <w:sz w:val="24"/>
          <w:szCs w:val="24"/>
        </w:rPr>
        <w:t xml:space="preserve">Regarding comorbidities, 13.5% of participants had iron deficiency </w:t>
      </w:r>
      <w:proofErr w:type="spellStart"/>
      <w:r w:rsidRPr="00722471">
        <w:rPr>
          <w:rFonts w:ascii="Times New Roman" w:hAnsi="Times New Roman" w:cs="Times New Roman"/>
          <w:sz w:val="24"/>
          <w:szCs w:val="24"/>
        </w:rPr>
        <w:t>anemia</w:t>
      </w:r>
      <w:proofErr w:type="spellEnd"/>
      <w:r w:rsidRPr="00722471">
        <w:rPr>
          <w:rFonts w:ascii="Times New Roman" w:hAnsi="Times New Roman" w:cs="Times New Roman"/>
          <w:sz w:val="24"/>
          <w:szCs w:val="24"/>
        </w:rPr>
        <w:t xml:space="preserve">, while 5.1% had other chronic illnesses contributing to </w:t>
      </w:r>
      <w:proofErr w:type="spellStart"/>
      <w:r w:rsidRPr="00722471">
        <w:rPr>
          <w:rFonts w:ascii="Times New Roman" w:hAnsi="Times New Roman" w:cs="Times New Roman"/>
          <w:sz w:val="24"/>
          <w:szCs w:val="24"/>
        </w:rPr>
        <w:t>anemia</w:t>
      </w:r>
      <w:proofErr w:type="spellEnd"/>
      <w:r w:rsidRPr="00722471">
        <w:rPr>
          <w:rFonts w:ascii="Times New Roman" w:hAnsi="Times New Roman" w:cs="Times New Roman"/>
          <w:sz w:val="24"/>
          <w:szCs w:val="24"/>
        </w:rPr>
        <w:t xml:space="preserve">. These comorbidities can complicate the interpretation of </w:t>
      </w:r>
      <w:proofErr w:type="spellStart"/>
      <w:r w:rsidRPr="00722471">
        <w:rPr>
          <w:rFonts w:ascii="Times New Roman" w:hAnsi="Times New Roman" w:cs="Times New Roman"/>
          <w:sz w:val="24"/>
          <w:szCs w:val="24"/>
        </w:rPr>
        <w:t>hemoglobin</w:t>
      </w:r>
      <w:proofErr w:type="spellEnd"/>
      <w:r w:rsidRPr="00722471">
        <w:rPr>
          <w:rFonts w:ascii="Times New Roman" w:hAnsi="Times New Roman" w:cs="Times New Roman"/>
          <w:sz w:val="24"/>
          <w:szCs w:val="24"/>
        </w:rPr>
        <w:t xml:space="preserve"> electrophoresis results, making it essential to consider them when diagnosing hemoglobinopathies</w:t>
      </w:r>
      <w:r>
        <w:rPr>
          <w:rFonts w:ascii="Times New Roman" w:hAnsi="Times New Roman" w:cs="Times New Roman"/>
          <w:sz w:val="24"/>
          <w:szCs w:val="24"/>
        </w:rPr>
        <w:t xml:space="preserve"> (Table 1)</w:t>
      </w:r>
      <w:r w:rsidRPr="00722471">
        <w:rPr>
          <w:rFonts w:ascii="Times New Roman" w:hAnsi="Times New Roman" w:cs="Times New Roman"/>
          <w:sz w:val="24"/>
          <w:szCs w:val="24"/>
        </w:rPr>
        <w:t>.</w:t>
      </w:r>
    </w:p>
    <w:p w14:paraId="59DE0582" w14:textId="3F1318A2" w:rsidR="001D5C82" w:rsidRPr="001D5C82" w:rsidRDefault="001D5C82" w:rsidP="001D5C82">
      <w:pPr>
        <w:spacing w:line="360" w:lineRule="auto"/>
        <w:jc w:val="both"/>
        <w:rPr>
          <w:rFonts w:ascii="Times New Roman" w:hAnsi="Times New Roman" w:cs="Times New Roman"/>
          <w:b/>
          <w:bCs/>
          <w:sz w:val="24"/>
          <w:szCs w:val="24"/>
        </w:rPr>
      </w:pPr>
    </w:p>
    <w:p w14:paraId="45542F44" w14:textId="77777777" w:rsidR="001D5C82" w:rsidRPr="001D5C82" w:rsidRDefault="001D5C82" w:rsidP="001D5C82">
      <w:pPr>
        <w:jc w:val="center"/>
        <w:rPr>
          <w:rFonts w:ascii="Times New Roman" w:hAnsi="Times New Roman" w:cs="Times New Roman"/>
          <w:b/>
          <w:bCs/>
          <w:sz w:val="24"/>
          <w:szCs w:val="24"/>
        </w:rPr>
      </w:pPr>
      <w:r w:rsidRPr="001D5C82">
        <w:rPr>
          <w:rFonts w:ascii="Times New Roman" w:hAnsi="Times New Roman" w:cs="Times New Roman"/>
          <w:b/>
          <w:bCs/>
          <w:sz w:val="24"/>
          <w:szCs w:val="24"/>
        </w:rPr>
        <w:t>Table 1: Demographic Characteristics of the Study Population (n = 215)</w:t>
      </w:r>
    </w:p>
    <w:tbl>
      <w:tblPr>
        <w:tblStyle w:val="TableGrid"/>
        <w:tblW w:w="8106" w:type="dxa"/>
        <w:tblInd w:w="1445" w:type="dxa"/>
        <w:tblLook w:val="04A0" w:firstRow="1" w:lastRow="0" w:firstColumn="1" w:lastColumn="0" w:noHBand="0" w:noVBand="1"/>
      </w:tblPr>
      <w:tblGrid>
        <w:gridCol w:w="4339"/>
        <w:gridCol w:w="3767"/>
      </w:tblGrid>
      <w:tr w:rsidR="001D5C82" w:rsidRPr="001D5C82" w14:paraId="58100EF0" w14:textId="77777777" w:rsidTr="001D5C82">
        <w:trPr>
          <w:trHeight w:val="405"/>
        </w:trPr>
        <w:tc>
          <w:tcPr>
            <w:tcW w:w="0" w:type="auto"/>
            <w:hideMark/>
          </w:tcPr>
          <w:p w14:paraId="49A60C75" w14:textId="77777777"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Variable</w:t>
            </w:r>
          </w:p>
        </w:tc>
        <w:tc>
          <w:tcPr>
            <w:tcW w:w="0" w:type="auto"/>
            <w:hideMark/>
          </w:tcPr>
          <w:p w14:paraId="0238CCA9" w14:textId="77777777" w:rsidR="001D5C82" w:rsidRPr="001D5C82" w:rsidRDefault="001D5C82" w:rsidP="001D5C82">
            <w:pPr>
              <w:spacing w:line="259" w:lineRule="auto"/>
              <w:jc w:val="center"/>
              <w:rPr>
                <w:rFonts w:ascii="Times New Roman" w:hAnsi="Times New Roman" w:cs="Times New Roman"/>
                <w:b/>
                <w:bCs/>
                <w:sz w:val="24"/>
                <w:szCs w:val="24"/>
              </w:rPr>
            </w:pPr>
            <w:r w:rsidRPr="001D5C82">
              <w:rPr>
                <w:rFonts w:ascii="Times New Roman" w:hAnsi="Times New Roman" w:cs="Times New Roman"/>
                <w:b/>
                <w:bCs/>
                <w:sz w:val="24"/>
                <w:szCs w:val="24"/>
              </w:rPr>
              <w:t>Value</w:t>
            </w:r>
          </w:p>
        </w:tc>
      </w:tr>
      <w:tr w:rsidR="001D5C82" w:rsidRPr="001D5C82" w14:paraId="71B04477" w14:textId="77777777" w:rsidTr="001D5C82">
        <w:trPr>
          <w:trHeight w:val="384"/>
        </w:trPr>
        <w:tc>
          <w:tcPr>
            <w:tcW w:w="0" w:type="auto"/>
            <w:hideMark/>
          </w:tcPr>
          <w:p w14:paraId="7B19F915" w14:textId="77777777"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Age (mean ± SD)</w:t>
            </w:r>
          </w:p>
        </w:tc>
        <w:tc>
          <w:tcPr>
            <w:tcW w:w="0" w:type="auto"/>
            <w:hideMark/>
          </w:tcPr>
          <w:p w14:paraId="2E75A10D"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32.8 ± 15.4 years</w:t>
            </w:r>
          </w:p>
        </w:tc>
      </w:tr>
      <w:tr w:rsidR="001D5C82" w:rsidRPr="001D5C82" w14:paraId="555DDB8B" w14:textId="77777777" w:rsidTr="001D5C82">
        <w:trPr>
          <w:trHeight w:val="405"/>
        </w:trPr>
        <w:tc>
          <w:tcPr>
            <w:tcW w:w="0" w:type="auto"/>
            <w:gridSpan w:val="2"/>
            <w:hideMark/>
          </w:tcPr>
          <w:p w14:paraId="6EE4AA15" w14:textId="0287CE77"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Age Group Distribution</w:t>
            </w:r>
          </w:p>
        </w:tc>
      </w:tr>
      <w:tr w:rsidR="001D5C82" w:rsidRPr="001D5C82" w14:paraId="40133366" w14:textId="77777777" w:rsidTr="001D5C82">
        <w:trPr>
          <w:trHeight w:val="384"/>
        </w:trPr>
        <w:tc>
          <w:tcPr>
            <w:tcW w:w="0" w:type="auto"/>
            <w:hideMark/>
          </w:tcPr>
          <w:p w14:paraId="0CBC3D57"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0–9 years</w:t>
            </w:r>
          </w:p>
        </w:tc>
        <w:tc>
          <w:tcPr>
            <w:tcW w:w="0" w:type="auto"/>
            <w:hideMark/>
          </w:tcPr>
          <w:p w14:paraId="2C89DDEA"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12 (5.6%)</w:t>
            </w:r>
          </w:p>
        </w:tc>
      </w:tr>
      <w:tr w:rsidR="001D5C82" w:rsidRPr="001D5C82" w14:paraId="6B1FE59F" w14:textId="77777777" w:rsidTr="001D5C82">
        <w:trPr>
          <w:trHeight w:val="405"/>
        </w:trPr>
        <w:tc>
          <w:tcPr>
            <w:tcW w:w="0" w:type="auto"/>
            <w:hideMark/>
          </w:tcPr>
          <w:p w14:paraId="3BA79E48"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10–19 years</w:t>
            </w:r>
          </w:p>
        </w:tc>
        <w:tc>
          <w:tcPr>
            <w:tcW w:w="0" w:type="auto"/>
            <w:hideMark/>
          </w:tcPr>
          <w:p w14:paraId="286FFBE9"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28 (13.0%)</w:t>
            </w:r>
          </w:p>
        </w:tc>
      </w:tr>
      <w:tr w:rsidR="001D5C82" w:rsidRPr="001D5C82" w14:paraId="0116C763" w14:textId="77777777" w:rsidTr="001D5C82">
        <w:trPr>
          <w:trHeight w:val="384"/>
        </w:trPr>
        <w:tc>
          <w:tcPr>
            <w:tcW w:w="0" w:type="auto"/>
            <w:hideMark/>
          </w:tcPr>
          <w:p w14:paraId="41B8E5A5"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20–29 years</w:t>
            </w:r>
          </w:p>
        </w:tc>
        <w:tc>
          <w:tcPr>
            <w:tcW w:w="0" w:type="auto"/>
            <w:hideMark/>
          </w:tcPr>
          <w:p w14:paraId="6D4EBF88"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47 (21.9%)</w:t>
            </w:r>
          </w:p>
        </w:tc>
      </w:tr>
      <w:tr w:rsidR="001D5C82" w:rsidRPr="001D5C82" w14:paraId="7BD4959C" w14:textId="77777777" w:rsidTr="001D5C82">
        <w:trPr>
          <w:trHeight w:val="405"/>
        </w:trPr>
        <w:tc>
          <w:tcPr>
            <w:tcW w:w="0" w:type="auto"/>
            <w:hideMark/>
          </w:tcPr>
          <w:p w14:paraId="61EBC18F"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30–39 years</w:t>
            </w:r>
          </w:p>
        </w:tc>
        <w:tc>
          <w:tcPr>
            <w:tcW w:w="0" w:type="auto"/>
            <w:hideMark/>
          </w:tcPr>
          <w:p w14:paraId="2C6D6551"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51 (23.7%)</w:t>
            </w:r>
          </w:p>
        </w:tc>
      </w:tr>
      <w:tr w:rsidR="001D5C82" w:rsidRPr="001D5C82" w14:paraId="7E759016" w14:textId="77777777" w:rsidTr="001D5C82">
        <w:trPr>
          <w:trHeight w:val="384"/>
        </w:trPr>
        <w:tc>
          <w:tcPr>
            <w:tcW w:w="0" w:type="auto"/>
            <w:hideMark/>
          </w:tcPr>
          <w:p w14:paraId="257C82ED"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40–49 years</w:t>
            </w:r>
          </w:p>
        </w:tc>
        <w:tc>
          <w:tcPr>
            <w:tcW w:w="0" w:type="auto"/>
            <w:hideMark/>
          </w:tcPr>
          <w:p w14:paraId="34B77E50"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40 (18.6%)</w:t>
            </w:r>
          </w:p>
        </w:tc>
      </w:tr>
      <w:tr w:rsidR="001D5C82" w:rsidRPr="001D5C82" w14:paraId="237C1163" w14:textId="77777777" w:rsidTr="001D5C82">
        <w:trPr>
          <w:trHeight w:val="405"/>
        </w:trPr>
        <w:tc>
          <w:tcPr>
            <w:tcW w:w="0" w:type="auto"/>
            <w:hideMark/>
          </w:tcPr>
          <w:p w14:paraId="7F2591B3"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lastRenderedPageBreak/>
              <w:t>• 50–59 years</w:t>
            </w:r>
          </w:p>
        </w:tc>
        <w:tc>
          <w:tcPr>
            <w:tcW w:w="0" w:type="auto"/>
            <w:hideMark/>
          </w:tcPr>
          <w:p w14:paraId="5F538E04"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26 (12.1%)</w:t>
            </w:r>
          </w:p>
        </w:tc>
      </w:tr>
      <w:tr w:rsidR="001D5C82" w:rsidRPr="001D5C82" w14:paraId="7FDED7F6" w14:textId="77777777" w:rsidTr="001D5C82">
        <w:trPr>
          <w:trHeight w:val="384"/>
        </w:trPr>
        <w:tc>
          <w:tcPr>
            <w:tcW w:w="0" w:type="auto"/>
            <w:hideMark/>
          </w:tcPr>
          <w:p w14:paraId="69B3C5F3"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≥60 years</w:t>
            </w:r>
          </w:p>
        </w:tc>
        <w:tc>
          <w:tcPr>
            <w:tcW w:w="0" w:type="auto"/>
            <w:hideMark/>
          </w:tcPr>
          <w:p w14:paraId="30BDE3F4"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11 (5.1%)</w:t>
            </w:r>
          </w:p>
        </w:tc>
      </w:tr>
      <w:tr w:rsidR="001D5C82" w:rsidRPr="001D5C82" w14:paraId="6F37D11F" w14:textId="77777777" w:rsidTr="001D5C82">
        <w:trPr>
          <w:trHeight w:val="405"/>
        </w:trPr>
        <w:tc>
          <w:tcPr>
            <w:tcW w:w="0" w:type="auto"/>
            <w:hideMark/>
          </w:tcPr>
          <w:p w14:paraId="230FEDC8" w14:textId="77777777"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Most Affected Age Group</w:t>
            </w:r>
          </w:p>
        </w:tc>
        <w:tc>
          <w:tcPr>
            <w:tcW w:w="0" w:type="auto"/>
            <w:hideMark/>
          </w:tcPr>
          <w:p w14:paraId="3521DD69"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20–50 years (Hb E trait dominant)</w:t>
            </w:r>
          </w:p>
        </w:tc>
      </w:tr>
      <w:tr w:rsidR="001D5C82" w:rsidRPr="001D5C82" w14:paraId="600A60E1" w14:textId="77777777" w:rsidTr="001D5C82">
        <w:trPr>
          <w:trHeight w:val="384"/>
        </w:trPr>
        <w:tc>
          <w:tcPr>
            <w:tcW w:w="0" w:type="auto"/>
            <w:gridSpan w:val="2"/>
            <w:hideMark/>
          </w:tcPr>
          <w:p w14:paraId="0174270A" w14:textId="33F74318"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Gender Distribution</w:t>
            </w:r>
          </w:p>
        </w:tc>
      </w:tr>
      <w:tr w:rsidR="001D5C82" w:rsidRPr="001D5C82" w14:paraId="2CBA55DD" w14:textId="77777777" w:rsidTr="001D5C82">
        <w:trPr>
          <w:trHeight w:val="405"/>
        </w:trPr>
        <w:tc>
          <w:tcPr>
            <w:tcW w:w="0" w:type="auto"/>
            <w:hideMark/>
          </w:tcPr>
          <w:p w14:paraId="09338510"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Male</w:t>
            </w:r>
          </w:p>
        </w:tc>
        <w:tc>
          <w:tcPr>
            <w:tcW w:w="0" w:type="auto"/>
            <w:hideMark/>
          </w:tcPr>
          <w:p w14:paraId="18847648"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75 (34.9%)</w:t>
            </w:r>
          </w:p>
        </w:tc>
      </w:tr>
      <w:tr w:rsidR="001D5C82" w:rsidRPr="001D5C82" w14:paraId="6DF97626" w14:textId="77777777" w:rsidTr="001D5C82">
        <w:trPr>
          <w:trHeight w:val="384"/>
        </w:trPr>
        <w:tc>
          <w:tcPr>
            <w:tcW w:w="0" w:type="auto"/>
            <w:hideMark/>
          </w:tcPr>
          <w:p w14:paraId="037CD17C"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Female</w:t>
            </w:r>
          </w:p>
        </w:tc>
        <w:tc>
          <w:tcPr>
            <w:tcW w:w="0" w:type="auto"/>
            <w:hideMark/>
          </w:tcPr>
          <w:p w14:paraId="667D3F7C"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140 (65.1%)</w:t>
            </w:r>
          </w:p>
        </w:tc>
      </w:tr>
      <w:tr w:rsidR="001D5C82" w:rsidRPr="001D5C82" w14:paraId="226B8EEB" w14:textId="77777777" w:rsidTr="001D5C82">
        <w:trPr>
          <w:trHeight w:val="405"/>
        </w:trPr>
        <w:tc>
          <w:tcPr>
            <w:tcW w:w="0" w:type="auto"/>
            <w:gridSpan w:val="2"/>
            <w:hideMark/>
          </w:tcPr>
          <w:p w14:paraId="4487A256" w14:textId="4301418D"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Residence</w:t>
            </w:r>
          </w:p>
        </w:tc>
      </w:tr>
      <w:tr w:rsidR="001D5C82" w:rsidRPr="001D5C82" w14:paraId="2B2070E9" w14:textId="77777777" w:rsidTr="001D5C82">
        <w:trPr>
          <w:trHeight w:val="384"/>
        </w:trPr>
        <w:tc>
          <w:tcPr>
            <w:tcW w:w="0" w:type="auto"/>
            <w:hideMark/>
          </w:tcPr>
          <w:p w14:paraId="13568066"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Rural</w:t>
            </w:r>
          </w:p>
        </w:tc>
        <w:tc>
          <w:tcPr>
            <w:tcW w:w="0" w:type="auto"/>
            <w:hideMark/>
          </w:tcPr>
          <w:p w14:paraId="78889747"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126 (58.6%)</w:t>
            </w:r>
          </w:p>
        </w:tc>
      </w:tr>
      <w:tr w:rsidR="001D5C82" w:rsidRPr="001D5C82" w14:paraId="336F725A" w14:textId="77777777" w:rsidTr="001D5C82">
        <w:trPr>
          <w:trHeight w:val="405"/>
        </w:trPr>
        <w:tc>
          <w:tcPr>
            <w:tcW w:w="0" w:type="auto"/>
            <w:hideMark/>
          </w:tcPr>
          <w:p w14:paraId="169866B3"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Urban</w:t>
            </w:r>
          </w:p>
        </w:tc>
        <w:tc>
          <w:tcPr>
            <w:tcW w:w="0" w:type="auto"/>
            <w:hideMark/>
          </w:tcPr>
          <w:p w14:paraId="6FA8A283"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89 (41.4%)</w:t>
            </w:r>
          </w:p>
        </w:tc>
      </w:tr>
      <w:tr w:rsidR="001D5C82" w:rsidRPr="001D5C82" w14:paraId="4B192EE8" w14:textId="77777777" w:rsidTr="001D5C82">
        <w:trPr>
          <w:trHeight w:val="384"/>
        </w:trPr>
        <w:tc>
          <w:tcPr>
            <w:tcW w:w="0" w:type="auto"/>
            <w:hideMark/>
          </w:tcPr>
          <w:p w14:paraId="5582BCC9" w14:textId="77777777"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Family History of Hemoglobinopathy</w:t>
            </w:r>
          </w:p>
        </w:tc>
        <w:tc>
          <w:tcPr>
            <w:tcW w:w="0" w:type="auto"/>
            <w:hideMark/>
          </w:tcPr>
          <w:p w14:paraId="13915FE9"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88 (40.9%)</w:t>
            </w:r>
          </w:p>
        </w:tc>
      </w:tr>
      <w:tr w:rsidR="001D5C82" w:rsidRPr="001D5C82" w14:paraId="0EF1BE85" w14:textId="77777777" w:rsidTr="001D5C82">
        <w:trPr>
          <w:trHeight w:val="405"/>
        </w:trPr>
        <w:tc>
          <w:tcPr>
            <w:tcW w:w="0" w:type="auto"/>
            <w:hideMark/>
          </w:tcPr>
          <w:p w14:paraId="20295C24"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Known Consanguinity</w:t>
            </w:r>
          </w:p>
        </w:tc>
        <w:tc>
          <w:tcPr>
            <w:tcW w:w="0" w:type="auto"/>
            <w:hideMark/>
          </w:tcPr>
          <w:p w14:paraId="6DC08D18"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32 (14.9%)</w:t>
            </w:r>
          </w:p>
        </w:tc>
      </w:tr>
      <w:tr w:rsidR="001D5C82" w:rsidRPr="001D5C82" w14:paraId="4C3590D8" w14:textId="77777777" w:rsidTr="001D5C82">
        <w:trPr>
          <w:trHeight w:val="384"/>
        </w:trPr>
        <w:tc>
          <w:tcPr>
            <w:tcW w:w="0" w:type="auto"/>
            <w:gridSpan w:val="2"/>
            <w:hideMark/>
          </w:tcPr>
          <w:p w14:paraId="4384797D" w14:textId="04B09574" w:rsidR="001D5C82" w:rsidRPr="001D5C82" w:rsidRDefault="001D5C82" w:rsidP="001D5C82">
            <w:pPr>
              <w:spacing w:line="259" w:lineRule="auto"/>
              <w:rPr>
                <w:rFonts w:ascii="Times New Roman" w:hAnsi="Times New Roman" w:cs="Times New Roman"/>
                <w:b/>
                <w:bCs/>
                <w:sz w:val="24"/>
                <w:szCs w:val="24"/>
              </w:rPr>
            </w:pPr>
            <w:r w:rsidRPr="001D5C82">
              <w:rPr>
                <w:rFonts w:ascii="Times New Roman" w:hAnsi="Times New Roman" w:cs="Times New Roman"/>
                <w:b/>
                <w:bCs/>
                <w:sz w:val="24"/>
                <w:szCs w:val="24"/>
              </w:rPr>
              <w:t>Comorbidities (</w:t>
            </w:r>
            <w:proofErr w:type="spellStart"/>
            <w:r w:rsidRPr="001D5C82">
              <w:rPr>
                <w:rFonts w:ascii="Times New Roman" w:hAnsi="Times New Roman" w:cs="Times New Roman"/>
                <w:b/>
                <w:bCs/>
                <w:sz w:val="24"/>
                <w:szCs w:val="24"/>
              </w:rPr>
              <w:t>Anemia</w:t>
            </w:r>
            <w:proofErr w:type="spellEnd"/>
            <w:r w:rsidRPr="001D5C82">
              <w:rPr>
                <w:rFonts w:ascii="Times New Roman" w:hAnsi="Times New Roman" w:cs="Times New Roman"/>
                <w:b/>
                <w:bCs/>
                <w:sz w:val="24"/>
                <w:szCs w:val="24"/>
              </w:rPr>
              <w:t>-related)</w:t>
            </w:r>
          </w:p>
        </w:tc>
      </w:tr>
      <w:tr w:rsidR="001D5C82" w:rsidRPr="001D5C82" w14:paraId="3C3680B2" w14:textId="77777777" w:rsidTr="001D5C82">
        <w:trPr>
          <w:trHeight w:val="405"/>
        </w:trPr>
        <w:tc>
          <w:tcPr>
            <w:tcW w:w="0" w:type="auto"/>
            <w:hideMark/>
          </w:tcPr>
          <w:p w14:paraId="3E027F8B"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Iron Deficiency</w:t>
            </w:r>
          </w:p>
        </w:tc>
        <w:tc>
          <w:tcPr>
            <w:tcW w:w="0" w:type="auto"/>
            <w:hideMark/>
          </w:tcPr>
          <w:p w14:paraId="00E3BF82"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29 (13.5%)</w:t>
            </w:r>
          </w:p>
        </w:tc>
      </w:tr>
      <w:tr w:rsidR="001D5C82" w:rsidRPr="001D5C82" w14:paraId="417B624D" w14:textId="77777777" w:rsidTr="001D5C82">
        <w:trPr>
          <w:trHeight w:val="384"/>
        </w:trPr>
        <w:tc>
          <w:tcPr>
            <w:tcW w:w="0" w:type="auto"/>
            <w:hideMark/>
          </w:tcPr>
          <w:p w14:paraId="11F3F56C" w14:textId="77777777" w:rsidR="001D5C82" w:rsidRPr="001D5C82" w:rsidRDefault="001D5C82" w:rsidP="001D5C82">
            <w:pPr>
              <w:spacing w:line="259" w:lineRule="auto"/>
              <w:rPr>
                <w:rFonts w:ascii="Times New Roman" w:hAnsi="Times New Roman" w:cs="Times New Roman"/>
                <w:sz w:val="24"/>
                <w:szCs w:val="24"/>
              </w:rPr>
            </w:pPr>
            <w:r w:rsidRPr="001D5C82">
              <w:rPr>
                <w:rFonts w:ascii="Times New Roman" w:hAnsi="Times New Roman" w:cs="Times New Roman"/>
                <w:sz w:val="24"/>
                <w:szCs w:val="24"/>
              </w:rPr>
              <w:t>• Chronic Illness</w:t>
            </w:r>
          </w:p>
        </w:tc>
        <w:tc>
          <w:tcPr>
            <w:tcW w:w="0" w:type="auto"/>
            <w:hideMark/>
          </w:tcPr>
          <w:p w14:paraId="571AFD7C" w14:textId="77777777" w:rsidR="001D5C82" w:rsidRPr="001D5C82" w:rsidRDefault="001D5C82" w:rsidP="001D5C82">
            <w:pPr>
              <w:spacing w:line="259" w:lineRule="auto"/>
              <w:jc w:val="center"/>
              <w:rPr>
                <w:rFonts w:ascii="Times New Roman" w:hAnsi="Times New Roman" w:cs="Times New Roman"/>
                <w:sz w:val="24"/>
                <w:szCs w:val="24"/>
              </w:rPr>
            </w:pPr>
            <w:r w:rsidRPr="001D5C82">
              <w:rPr>
                <w:rFonts w:ascii="Times New Roman" w:hAnsi="Times New Roman" w:cs="Times New Roman"/>
                <w:sz w:val="24"/>
                <w:szCs w:val="24"/>
              </w:rPr>
              <w:t>11 (5.1%)</w:t>
            </w:r>
          </w:p>
        </w:tc>
      </w:tr>
    </w:tbl>
    <w:p w14:paraId="7E38F8B0" w14:textId="77777777" w:rsidR="001D5C82" w:rsidRDefault="001D5C82" w:rsidP="00374550">
      <w:pPr>
        <w:rPr>
          <w:rFonts w:ascii="Times New Roman" w:hAnsi="Times New Roman" w:cs="Times New Roman"/>
          <w:sz w:val="24"/>
          <w:szCs w:val="24"/>
        </w:rPr>
      </w:pPr>
    </w:p>
    <w:p w14:paraId="0050A767" w14:textId="1C2E3105" w:rsidR="001D5C82" w:rsidRPr="001D5C82" w:rsidRDefault="001D5C82" w:rsidP="001D5C82">
      <w:pPr>
        <w:spacing w:line="360" w:lineRule="auto"/>
        <w:jc w:val="both"/>
        <w:rPr>
          <w:rFonts w:ascii="Times New Roman" w:hAnsi="Times New Roman" w:cs="Times New Roman"/>
          <w:sz w:val="24"/>
          <w:szCs w:val="24"/>
        </w:rPr>
      </w:pPr>
      <w:r w:rsidRPr="001D5C82">
        <w:rPr>
          <w:rFonts w:ascii="Times New Roman" w:hAnsi="Times New Roman" w:cs="Times New Roman"/>
          <w:sz w:val="24"/>
          <w:szCs w:val="24"/>
        </w:rPr>
        <w:t xml:space="preserve">Abnormal </w:t>
      </w:r>
      <w:proofErr w:type="spellStart"/>
      <w:r w:rsidRPr="001D5C82">
        <w:rPr>
          <w:rFonts w:ascii="Times New Roman" w:hAnsi="Times New Roman" w:cs="Times New Roman"/>
          <w:sz w:val="24"/>
          <w:szCs w:val="24"/>
        </w:rPr>
        <w:t>hemoglobin</w:t>
      </w:r>
      <w:proofErr w:type="spellEnd"/>
      <w:r w:rsidRPr="001D5C82">
        <w:rPr>
          <w:rFonts w:ascii="Times New Roman" w:hAnsi="Times New Roman" w:cs="Times New Roman"/>
          <w:sz w:val="24"/>
          <w:szCs w:val="24"/>
        </w:rPr>
        <w:t xml:space="preserve"> was detected in 34% of patients, with Hb E variants being the most prevalent (20.93%). Co-inheritance with other traits (e.g., β-thalassemia) was also suspected in some high-Hb F cases (Table 2).</w:t>
      </w:r>
    </w:p>
    <w:p w14:paraId="6BAA05EC" w14:textId="77777777" w:rsidR="00374550" w:rsidRPr="00E6184B" w:rsidRDefault="00374550" w:rsidP="001D5C82">
      <w:pPr>
        <w:jc w:val="center"/>
        <w:rPr>
          <w:rFonts w:ascii="Times New Roman" w:hAnsi="Times New Roman" w:cs="Times New Roman"/>
          <w:b/>
          <w:bCs/>
          <w:sz w:val="24"/>
          <w:szCs w:val="24"/>
        </w:rPr>
      </w:pPr>
      <w:r w:rsidRPr="00E6184B">
        <w:rPr>
          <w:rFonts w:ascii="Times New Roman" w:hAnsi="Times New Roman" w:cs="Times New Roman"/>
          <w:b/>
          <w:bCs/>
          <w:sz w:val="24"/>
          <w:szCs w:val="24"/>
        </w:rPr>
        <w:t xml:space="preserve">Table 2: Distribution of </w:t>
      </w:r>
      <w:proofErr w:type="spellStart"/>
      <w:r w:rsidRPr="00E6184B">
        <w:rPr>
          <w:rFonts w:ascii="Times New Roman" w:hAnsi="Times New Roman" w:cs="Times New Roman"/>
          <w:b/>
          <w:bCs/>
          <w:sz w:val="24"/>
          <w:szCs w:val="24"/>
        </w:rPr>
        <w:t>Hemoglobin</w:t>
      </w:r>
      <w:proofErr w:type="spellEnd"/>
      <w:r w:rsidRPr="00E6184B">
        <w:rPr>
          <w:rFonts w:ascii="Times New Roman" w:hAnsi="Times New Roman" w:cs="Times New Roman"/>
          <w:b/>
          <w:bCs/>
          <w:sz w:val="24"/>
          <w:szCs w:val="24"/>
        </w:rPr>
        <w:t xml:space="preserve"> Disorders Identified</w:t>
      </w:r>
    </w:p>
    <w:tbl>
      <w:tblPr>
        <w:tblStyle w:val="TableGrid"/>
        <w:tblW w:w="9525" w:type="dxa"/>
        <w:jc w:val="center"/>
        <w:tblLook w:val="04A0" w:firstRow="1" w:lastRow="0" w:firstColumn="1" w:lastColumn="0" w:noHBand="0" w:noVBand="1"/>
      </w:tblPr>
      <w:tblGrid>
        <w:gridCol w:w="2863"/>
        <w:gridCol w:w="857"/>
        <w:gridCol w:w="1662"/>
        <w:gridCol w:w="4143"/>
      </w:tblGrid>
      <w:tr w:rsidR="001D5C82" w:rsidRPr="001D5C82" w14:paraId="76942F10" w14:textId="77777777" w:rsidTr="001D5C82">
        <w:trPr>
          <w:trHeight w:val="356"/>
          <w:jc w:val="center"/>
        </w:trPr>
        <w:tc>
          <w:tcPr>
            <w:tcW w:w="0" w:type="auto"/>
            <w:hideMark/>
          </w:tcPr>
          <w:p w14:paraId="74B21981" w14:textId="77777777" w:rsidR="00374550" w:rsidRPr="001D5C82" w:rsidRDefault="00374550" w:rsidP="001D5C82">
            <w:pPr>
              <w:rPr>
                <w:rFonts w:ascii="Times New Roman" w:hAnsi="Times New Roman" w:cs="Times New Roman"/>
                <w:b/>
                <w:bCs/>
                <w:sz w:val="24"/>
                <w:szCs w:val="24"/>
              </w:rPr>
            </w:pPr>
            <w:r w:rsidRPr="001D5C82">
              <w:rPr>
                <w:rFonts w:ascii="Times New Roman" w:hAnsi="Times New Roman" w:cs="Times New Roman"/>
                <w:b/>
                <w:bCs/>
                <w:sz w:val="24"/>
                <w:szCs w:val="24"/>
              </w:rPr>
              <w:t>Diagnosis</w:t>
            </w:r>
          </w:p>
        </w:tc>
        <w:tc>
          <w:tcPr>
            <w:tcW w:w="0" w:type="auto"/>
            <w:hideMark/>
          </w:tcPr>
          <w:p w14:paraId="6F8963EB" w14:textId="77777777" w:rsidR="00374550" w:rsidRPr="001D5C82" w:rsidRDefault="00374550" w:rsidP="001D5C82">
            <w:pPr>
              <w:jc w:val="center"/>
              <w:rPr>
                <w:rFonts w:ascii="Times New Roman" w:hAnsi="Times New Roman" w:cs="Times New Roman"/>
                <w:b/>
                <w:bCs/>
                <w:sz w:val="24"/>
                <w:szCs w:val="24"/>
              </w:rPr>
            </w:pPr>
            <w:r w:rsidRPr="001D5C82">
              <w:rPr>
                <w:rFonts w:ascii="Times New Roman" w:hAnsi="Times New Roman" w:cs="Times New Roman"/>
                <w:b/>
                <w:bCs/>
                <w:sz w:val="24"/>
                <w:szCs w:val="24"/>
              </w:rPr>
              <w:t>Count</w:t>
            </w:r>
          </w:p>
        </w:tc>
        <w:tc>
          <w:tcPr>
            <w:tcW w:w="1662" w:type="dxa"/>
            <w:hideMark/>
          </w:tcPr>
          <w:p w14:paraId="04CB2A88" w14:textId="77777777" w:rsidR="00374550" w:rsidRPr="001D5C82" w:rsidRDefault="00374550" w:rsidP="001D5C82">
            <w:pPr>
              <w:jc w:val="center"/>
              <w:rPr>
                <w:rFonts w:ascii="Times New Roman" w:hAnsi="Times New Roman" w:cs="Times New Roman"/>
                <w:b/>
                <w:bCs/>
                <w:sz w:val="24"/>
                <w:szCs w:val="24"/>
              </w:rPr>
            </w:pPr>
            <w:r w:rsidRPr="001D5C82">
              <w:rPr>
                <w:rFonts w:ascii="Times New Roman" w:hAnsi="Times New Roman" w:cs="Times New Roman"/>
                <w:b/>
                <w:bCs/>
                <w:sz w:val="24"/>
                <w:szCs w:val="24"/>
              </w:rPr>
              <w:t>Percentage</w:t>
            </w:r>
          </w:p>
        </w:tc>
        <w:tc>
          <w:tcPr>
            <w:tcW w:w="4143" w:type="dxa"/>
            <w:hideMark/>
          </w:tcPr>
          <w:p w14:paraId="012B5623" w14:textId="77777777" w:rsidR="00374550" w:rsidRPr="001D5C82" w:rsidRDefault="00374550" w:rsidP="001D5C82">
            <w:pPr>
              <w:rPr>
                <w:rFonts w:ascii="Times New Roman" w:hAnsi="Times New Roman" w:cs="Times New Roman"/>
                <w:b/>
                <w:bCs/>
                <w:sz w:val="24"/>
                <w:szCs w:val="24"/>
              </w:rPr>
            </w:pPr>
            <w:r w:rsidRPr="001D5C82">
              <w:rPr>
                <w:rFonts w:ascii="Times New Roman" w:hAnsi="Times New Roman" w:cs="Times New Roman"/>
                <w:b/>
                <w:bCs/>
                <w:sz w:val="24"/>
                <w:szCs w:val="24"/>
              </w:rPr>
              <w:t xml:space="preserve">Key </w:t>
            </w:r>
            <w:proofErr w:type="spellStart"/>
            <w:r w:rsidRPr="001D5C82">
              <w:rPr>
                <w:rFonts w:ascii="Times New Roman" w:hAnsi="Times New Roman" w:cs="Times New Roman"/>
                <w:b/>
                <w:bCs/>
                <w:sz w:val="24"/>
                <w:szCs w:val="24"/>
              </w:rPr>
              <w:t>Hemoglobin</w:t>
            </w:r>
            <w:proofErr w:type="spellEnd"/>
            <w:r w:rsidRPr="001D5C82">
              <w:rPr>
                <w:rFonts w:ascii="Times New Roman" w:hAnsi="Times New Roman" w:cs="Times New Roman"/>
                <w:b/>
                <w:bCs/>
                <w:sz w:val="24"/>
                <w:szCs w:val="24"/>
              </w:rPr>
              <w:t xml:space="preserve"> Patterns</w:t>
            </w:r>
          </w:p>
        </w:tc>
      </w:tr>
      <w:tr w:rsidR="001D5C82" w:rsidRPr="001D5C82" w14:paraId="6B753233" w14:textId="77777777" w:rsidTr="001D5C82">
        <w:trPr>
          <w:trHeight w:val="356"/>
          <w:jc w:val="center"/>
        </w:trPr>
        <w:tc>
          <w:tcPr>
            <w:tcW w:w="0" w:type="auto"/>
            <w:hideMark/>
          </w:tcPr>
          <w:p w14:paraId="2DDE7B6A"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Normal</w:t>
            </w:r>
          </w:p>
        </w:tc>
        <w:tc>
          <w:tcPr>
            <w:tcW w:w="0" w:type="auto"/>
            <w:hideMark/>
          </w:tcPr>
          <w:p w14:paraId="4B31679A"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142</w:t>
            </w:r>
          </w:p>
        </w:tc>
        <w:tc>
          <w:tcPr>
            <w:tcW w:w="1662" w:type="dxa"/>
            <w:hideMark/>
          </w:tcPr>
          <w:p w14:paraId="41604D78"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66.05%</w:t>
            </w:r>
          </w:p>
        </w:tc>
        <w:tc>
          <w:tcPr>
            <w:tcW w:w="4143" w:type="dxa"/>
            <w:hideMark/>
          </w:tcPr>
          <w:p w14:paraId="2688DC39"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A &gt;95%, Hb A2 1.5–3.5%</w:t>
            </w:r>
          </w:p>
        </w:tc>
      </w:tr>
      <w:tr w:rsidR="001D5C82" w:rsidRPr="001D5C82" w14:paraId="44CACDB5" w14:textId="77777777" w:rsidTr="001D5C82">
        <w:trPr>
          <w:trHeight w:val="356"/>
          <w:jc w:val="center"/>
        </w:trPr>
        <w:tc>
          <w:tcPr>
            <w:tcW w:w="0" w:type="auto"/>
            <w:hideMark/>
          </w:tcPr>
          <w:p w14:paraId="0A13B0E9"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E trait</w:t>
            </w:r>
          </w:p>
        </w:tc>
        <w:tc>
          <w:tcPr>
            <w:tcW w:w="0" w:type="auto"/>
            <w:hideMark/>
          </w:tcPr>
          <w:p w14:paraId="3076A127"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31</w:t>
            </w:r>
          </w:p>
        </w:tc>
        <w:tc>
          <w:tcPr>
            <w:tcW w:w="1662" w:type="dxa"/>
            <w:hideMark/>
          </w:tcPr>
          <w:p w14:paraId="52112C16"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14.42%</w:t>
            </w:r>
          </w:p>
        </w:tc>
        <w:tc>
          <w:tcPr>
            <w:tcW w:w="4143" w:type="dxa"/>
            <w:hideMark/>
          </w:tcPr>
          <w:p w14:paraId="77D51670"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E 15–30%, Hb A 60–80%</w:t>
            </w:r>
          </w:p>
        </w:tc>
      </w:tr>
      <w:tr w:rsidR="001D5C82" w:rsidRPr="001D5C82" w14:paraId="53B8FD4E" w14:textId="77777777" w:rsidTr="001D5C82">
        <w:trPr>
          <w:trHeight w:val="356"/>
          <w:jc w:val="center"/>
        </w:trPr>
        <w:tc>
          <w:tcPr>
            <w:tcW w:w="0" w:type="auto"/>
            <w:hideMark/>
          </w:tcPr>
          <w:p w14:paraId="33427EE2"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E disease</w:t>
            </w:r>
          </w:p>
        </w:tc>
        <w:tc>
          <w:tcPr>
            <w:tcW w:w="0" w:type="auto"/>
            <w:hideMark/>
          </w:tcPr>
          <w:p w14:paraId="190A6DAF"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14</w:t>
            </w:r>
          </w:p>
        </w:tc>
        <w:tc>
          <w:tcPr>
            <w:tcW w:w="1662" w:type="dxa"/>
            <w:hideMark/>
          </w:tcPr>
          <w:p w14:paraId="401E9449"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6.51%</w:t>
            </w:r>
          </w:p>
        </w:tc>
        <w:tc>
          <w:tcPr>
            <w:tcW w:w="4143" w:type="dxa"/>
            <w:hideMark/>
          </w:tcPr>
          <w:p w14:paraId="702B99D2"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E &gt;85%, reduced Hb A</w:t>
            </w:r>
          </w:p>
        </w:tc>
      </w:tr>
      <w:tr w:rsidR="001D5C82" w:rsidRPr="001D5C82" w14:paraId="3C1F3203" w14:textId="77777777" w:rsidTr="001D5C82">
        <w:trPr>
          <w:trHeight w:val="356"/>
          <w:jc w:val="center"/>
        </w:trPr>
        <w:tc>
          <w:tcPr>
            <w:tcW w:w="0" w:type="auto"/>
            <w:hideMark/>
          </w:tcPr>
          <w:p w14:paraId="7ADA8874"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Beta thalassemia trait</w:t>
            </w:r>
          </w:p>
        </w:tc>
        <w:tc>
          <w:tcPr>
            <w:tcW w:w="0" w:type="auto"/>
            <w:hideMark/>
          </w:tcPr>
          <w:p w14:paraId="2CB1B24B"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16</w:t>
            </w:r>
          </w:p>
        </w:tc>
        <w:tc>
          <w:tcPr>
            <w:tcW w:w="1662" w:type="dxa"/>
            <w:hideMark/>
          </w:tcPr>
          <w:p w14:paraId="3811AD4E"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7.44%</w:t>
            </w:r>
          </w:p>
        </w:tc>
        <w:tc>
          <w:tcPr>
            <w:tcW w:w="4143" w:type="dxa"/>
            <w:hideMark/>
          </w:tcPr>
          <w:p w14:paraId="19325CCF"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A2 &gt;3.5%, slightly elevated Hb F</w:t>
            </w:r>
          </w:p>
        </w:tc>
      </w:tr>
      <w:tr w:rsidR="001D5C82" w:rsidRPr="001D5C82" w14:paraId="16D63A55" w14:textId="77777777" w:rsidTr="001D5C82">
        <w:trPr>
          <w:trHeight w:val="733"/>
          <w:jc w:val="center"/>
        </w:trPr>
        <w:tc>
          <w:tcPr>
            <w:tcW w:w="0" w:type="auto"/>
            <w:hideMark/>
          </w:tcPr>
          <w:p w14:paraId="13CE7B81"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Low Hb A2</w:t>
            </w:r>
          </w:p>
        </w:tc>
        <w:tc>
          <w:tcPr>
            <w:tcW w:w="0" w:type="auto"/>
            <w:hideMark/>
          </w:tcPr>
          <w:p w14:paraId="7364B23E"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10</w:t>
            </w:r>
          </w:p>
        </w:tc>
        <w:tc>
          <w:tcPr>
            <w:tcW w:w="1662" w:type="dxa"/>
            <w:hideMark/>
          </w:tcPr>
          <w:p w14:paraId="7916DF11"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4.65%</w:t>
            </w:r>
          </w:p>
        </w:tc>
        <w:tc>
          <w:tcPr>
            <w:tcW w:w="4143" w:type="dxa"/>
            <w:hideMark/>
          </w:tcPr>
          <w:p w14:paraId="7D789AC4"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A2 &lt;1.5%, possible iron deficiency or alpha-TT</w:t>
            </w:r>
          </w:p>
        </w:tc>
      </w:tr>
      <w:tr w:rsidR="001D5C82" w:rsidRPr="001D5C82" w14:paraId="0DD60A79" w14:textId="77777777" w:rsidTr="001D5C82">
        <w:trPr>
          <w:trHeight w:val="356"/>
          <w:jc w:val="center"/>
        </w:trPr>
        <w:tc>
          <w:tcPr>
            <w:tcW w:w="0" w:type="auto"/>
            <w:hideMark/>
          </w:tcPr>
          <w:p w14:paraId="33887C5D"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Alpha thalassemia</w:t>
            </w:r>
          </w:p>
        </w:tc>
        <w:tc>
          <w:tcPr>
            <w:tcW w:w="0" w:type="auto"/>
            <w:hideMark/>
          </w:tcPr>
          <w:p w14:paraId="1617B914"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w:t>
            </w:r>
          </w:p>
        </w:tc>
        <w:tc>
          <w:tcPr>
            <w:tcW w:w="1662" w:type="dxa"/>
            <w:hideMark/>
          </w:tcPr>
          <w:p w14:paraId="2723FE12"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0.47%</w:t>
            </w:r>
          </w:p>
        </w:tc>
        <w:tc>
          <w:tcPr>
            <w:tcW w:w="4143" w:type="dxa"/>
            <w:hideMark/>
          </w:tcPr>
          <w:p w14:paraId="2AD6CF28"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 xml:space="preserve">Normal Hb A2, MCV &lt;75 </w:t>
            </w:r>
            <w:proofErr w:type="spellStart"/>
            <w:r w:rsidRPr="001D5C82">
              <w:rPr>
                <w:rFonts w:ascii="Times New Roman" w:hAnsi="Times New Roman" w:cs="Times New Roman"/>
                <w:sz w:val="24"/>
                <w:szCs w:val="24"/>
              </w:rPr>
              <w:t>fL</w:t>
            </w:r>
            <w:proofErr w:type="spellEnd"/>
          </w:p>
        </w:tc>
      </w:tr>
      <w:tr w:rsidR="001D5C82" w:rsidRPr="001D5C82" w14:paraId="51A51D27" w14:textId="77777777" w:rsidTr="001D5C82">
        <w:trPr>
          <w:trHeight w:val="356"/>
          <w:jc w:val="center"/>
        </w:trPr>
        <w:tc>
          <w:tcPr>
            <w:tcW w:w="0" w:type="auto"/>
            <w:hideMark/>
          </w:tcPr>
          <w:p w14:paraId="675C8EBC"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D Trait</w:t>
            </w:r>
          </w:p>
        </w:tc>
        <w:tc>
          <w:tcPr>
            <w:tcW w:w="0" w:type="auto"/>
            <w:hideMark/>
          </w:tcPr>
          <w:p w14:paraId="64DCA6C6"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2</w:t>
            </w:r>
          </w:p>
        </w:tc>
        <w:tc>
          <w:tcPr>
            <w:tcW w:w="1662" w:type="dxa"/>
            <w:hideMark/>
          </w:tcPr>
          <w:p w14:paraId="7FF6EA05"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0.93%</w:t>
            </w:r>
          </w:p>
        </w:tc>
        <w:tc>
          <w:tcPr>
            <w:tcW w:w="4143" w:type="dxa"/>
            <w:hideMark/>
          </w:tcPr>
          <w:p w14:paraId="3E7CB7D4"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D 15–40%</w:t>
            </w:r>
          </w:p>
        </w:tc>
      </w:tr>
      <w:tr w:rsidR="001D5C82" w:rsidRPr="001D5C82" w14:paraId="519F38A2" w14:textId="77777777" w:rsidTr="001D5C82">
        <w:trPr>
          <w:trHeight w:val="356"/>
          <w:jc w:val="center"/>
        </w:trPr>
        <w:tc>
          <w:tcPr>
            <w:tcW w:w="0" w:type="auto"/>
            <w:hideMark/>
          </w:tcPr>
          <w:p w14:paraId="465C328A"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S Trait</w:t>
            </w:r>
          </w:p>
        </w:tc>
        <w:tc>
          <w:tcPr>
            <w:tcW w:w="0" w:type="auto"/>
            <w:hideMark/>
          </w:tcPr>
          <w:p w14:paraId="5A0BBC03"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w:t>
            </w:r>
          </w:p>
        </w:tc>
        <w:tc>
          <w:tcPr>
            <w:tcW w:w="1662" w:type="dxa"/>
            <w:hideMark/>
          </w:tcPr>
          <w:p w14:paraId="0F389DCD"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0.47%</w:t>
            </w:r>
          </w:p>
        </w:tc>
        <w:tc>
          <w:tcPr>
            <w:tcW w:w="4143" w:type="dxa"/>
            <w:hideMark/>
          </w:tcPr>
          <w:p w14:paraId="0A0A8BBB"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S 30–40%</w:t>
            </w:r>
          </w:p>
        </w:tc>
      </w:tr>
      <w:tr w:rsidR="001D5C82" w:rsidRPr="001D5C82" w14:paraId="34C112EF" w14:textId="77777777" w:rsidTr="001D5C82">
        <w:trPr>
          <w:trHeight w:val="713"/>
          <w:jc w:val="center"/>
        </w:trPr>
        <w:tc>
          <w:tcPr>
            <w:tcW w:w="0" w:type="auto"/>
            <w:hideMark/>
          </w:tcPr>
          <w:p w14:paraId="644C856D"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HPFH (Hereditary Persistence)</w:t>
            </w:r>
          </w:p>
        </w:tc>
        <w:tc>
          <w:tcPr>
            <w:tcW w:w="0" w:type="auto"/>
            <w:hideMark/>
          </w:tcPr>
          <w:p w14:paraId="66A799FC"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1</w:t>
            </w:r>
          </w:p>
        </w:tc>
        <w:tc>
          <w:tcPr>
            <w:tcW w:w="1662" w:type="dxa"/>
            <w:hideMark/>
          </w:tcPr>
          <w:p w14:paraId="46CB4E42" w14:textId="77777777" w:rsidR="00374550" w:rsidRPr="001D5C82" w:rsidRDefault="00374550" w:rsidP="001D5C82">
            <w:pPr>
              <w:jc w:val="center"/>
              <w:rPr>
                <w:rFonts w:ascii="Times New Roman" w:hAnsi="Times New Roman" w:cs="Times New Roman"/>
                <w:sz w:val="24"/>
                <w:szCs w:val="24"/>
              </w:rPr>
            </w:pPr>
            <w:r w:rsidRPr="001D5C82">
              <w:rPr>
                <w:rFonts w:ascii="Times New Roman" w:hAnsi="Times New Roman" w:cs="Times New Roman"/>
                <w:sz w:val="24"/>
                <w:szCs w:val="24"/>
              </w:rPr>
              <w:t>0.47%</w:t>
            </w:r>
          </w:p>
        </w:tc>
        <w:tc>
          <w:tcPr>
            <w:tcW w:w="4143" w:type="dxa"/>
            <w:hideMark/>
          </w:tcPr>
          <w:p w14:paraId="00862188" w14:textId="77777777" w:rsidR="00374550" w:rsidRPr="001D5C82" w:rsidRDefault="00374550" w:rsidP="001D5C82">
            <w:pPr>
              <w:rPr>
                <w:rFonts w:ascii="Times New Roman" w:hAnsi="Times New Roman" w:cs="Times New Roman"/>
                <w:sz w:val="24"/>
                <w:szCs w:val="24"/>
              </w:rPr>
            </w:pPr>
            <w:r w:rsidRPr="001D5C82">
              <w:rPr>
                <w:rFonts w:ascii="Times New Roman" w:hAnsi="Times New Roman" w:cs="Times New Roman"/>
                <w:sz w:val="24"/>
                <w:szCs w:val="24"/>
              </w:rPr>
              <w:t>Hb F &gt;30%</w:t>
            </w:r>
          </w:p>
        </w:tc>
      </w:tr>
    </w:tbl>
    <w:p w14:paraId="65F8F7A2" w14:textId="77777777" w:rsidR="001D5C82" w:rsidRDefault="001D5C82" w:rsidP="00374550">
      <w:pPr>
        <w:rPr>
          <w:rFonts w:ascii="Times New Roman" w:hAnsi="Times New Roman" w:cs="Times New Roman"/>
          <w:sz w:val="24"/>
          <w:szCs w:val="24"/>
        </w:rPr>
      </w:pPr>
    </w:p>
    <w:p w14:paraId="2699F48A" w14:textId="7045BED2" w:rsidR="001D5C82" w:rsidRDefault="001D5C82" w:rsidP="0091451D">
      <w:pPr>
        <w:spacing w:line="360" w:lineRule="auto"/>
        <w:jc w:val="both"/>
        <w:rPr>
          <w:rFonts w:ascii="Times New Roman" w:hAnsi="Times New Roman" w:cs="Times New Roman"/>
          <w:sz w:val="24"/>
          <w:szCs w:val="24"/>
        </w:rPr>
      </w:pPr>
      <w:r w:rsidRPr="0091451D">
        <w:rPr>
          <w:rFonts w:ascii="Times New Roman" w:hAnsi="Times New Roman" w:cs="Times New Roman"/>
          <w:sz w:val="24"/>
          <w:szCs w:val="24"/>
        </w:rPr>
        <w:t xml:space="preserve">MCV and MCH were significantly lower in patients with Hb E disease and beta-thalassemia trait, consistent with microcytic, hypochromic </w:t>
      </w:r>
      <w:proofErr w:type="spellStart"/>
      <w:r w:rsidRPr="0091451D">
        <w:rPr>
          <w:rFonts w:ascii="Times New Roman" w:hAnsi="Times New Roman" w:cs="Times New Roman"/>
          <w:sz w:val="24"/>
          <w:szCs w:val="24"/>
        </w:rPr>
        <w:t>anemia</w:t>
      </w:r>
      <w:proofErr w:type="spellEnd"/>
      <w:r w:rsidRPr="0091451D">
        <w:rPr>
          <w:rFonts w:ascii="Times New Roman" w:hAnsi="Times New Roman" w:cs="Times New Roman"/>
          <w:sz w:val="24"/>
          <w:szCs w:val="24"/>
        </w:rPr>
        <w:t xml:space="preserve">. Hb E disease had the highest </w:t>
      </w:r>
      <w:proofErr w:type="spellStart"/>
      <w:r w:rsidRPr="0091451D">
        <w:rPr>
          <w:rFonts w:ascii="Times New Roman" w:hAnsi="Times New Roman" w:cs="Times New Roman"/>
          <w:sz w:val="24"/>
          <w:szCs w:val="24"/>
        </w:rPr>
        <w:t>anemia</w:t>
      </w:r>
      <w:proofErr w:type="spellEnd"/>
      <w:r w:rsidRPr="0091451D">
        <w:rPr>
          <w:rFonts w:ascii="Times New Roman" w:hAnsi="Times New Roman" w:cs="Times New Roman"/>
          <w:sz w:val="24"/>
          <w:szCs w:val="24"/>
        </w:rPr>
        <w:t xml:space="preserve"> rate (92.9%) (</w:t>
      </w:r>
      <w:r w:rsidR="0091451D" w:rsidRPr="0091451D">
        <w:rPr>
          <w:rFonts w:ascii="Times New Roman" w:hAnsi="Times New Roman" w:cs="Times New Roman"/>
          <w:sz w:val="24"/>
          <w:szCs w:val="24"/>
        </w:rPr>
        <w:t>T</w:t>
      </w:r>
      <w:r w:rsidRPr="0091451D">
        <w:rPr>
          <w:rFonts w:ascii="Times New Roman" w:hAnsi="Times New Roman" w:cs="Times New Roman"/>
          <w:sz w:val="24"/>
          <w:szCs w:val="24"/>
        </w:rPr>
        <w:t>able 3).</w:t>
      </w:r>
    </w:p>
    <w:p w14:paraId="591DB20B" w14:textId="77777777" w:rsidR="0091451D" w:rsidRPr="0091451D" w:rsidRDefault="0091451D" w:rsidP="0091451D">
      <w:pPr>
        <w:spacing w:line="360" w:lineRule="auto"/>
        <w:jc w:val="both"/>
        <w:rPr>
          <w:rFonts w:ascii="Times New Roman" w:hAnsi="Times New Roman" w:cs="Times New Roman"/>
          <w:sz w:val="24"/>
          <w:szCs w:val="24"/>
        </w:rPr>
      </w:pPr>
    </w:p>
    <w:p w14:paraId="3916C41D" w14:textId="77777777" w:rsidR="00374550" w:rsidRPr="00E6184B" w:rsidRDefault="00374550" w:rsidP="0091451D">
      <w:pPr>
        <w:jc w:val="center"/>
        <w:rPr>
          <w:rFonts w:ascii="Times New Roman" w:hAnsi="Times New Roman" w:cs="Times New Roman"/>
          <w:b/>
          <w:bCs/>
          <w:sz w:val="24"/>
          <w:szCs w:val="24"/>
        </w:rPr>
      </w:pPr>
      <w:r w:rsidRPr="00E6184B">
        <w:rPr>
          <w:rFonts w:ascii="Times New Roman" w:hAnsi="Times New Roman" w:cs="Times New Roman"/>
          <w:b/>
          <w:bCs/>
          <w:sz w:val="24"/>
          <w:szCs w:val="24"/>
        </w:rPr>
        <w:t xml:space="preserve">Table 3: </w:t>
      </w:r>
      <w:proofErr w:type="spellStart"/>
      <w:r w:rsidRPr="00E6184B">
        <w:rPr>
          <w:rFonts w:ascii="Times New Roman" w:hAnsi="Times New Roman" w:cs="Times New Roman"/>
          <w:b/>
          <w:bCs/>
          <w:sz w:val="24"/>
          <w:szCs w:val="24"/>
        </w:rPr>
        <w:t>Hematological</w:t>
      </w:r>
      <w:proofErr w:type="spellEnd"/>
      <w:r w:rsidRPr="00E6184B">
        <w:rPr>
          <w:rFonts w:ascii="Times New Roman" w:hAnsi="Times New Roman" w:cs="Times New Roman"/>
          <w:b/>
          <w:bCs/>
          <w:sz w:val="24"/>
          <w:szCs w:val="24"/>
        </w:rPr>
        <w:t xml:space="preserve"> Parameters by Diagnosis</w:t>
      </w:r>
    </w:p>
    <w:tbl>
      <w:tblPr>
        <w:tblStyle w:val="TableGrid"/>
        <w:tblW w:w="9401" w:type="dxa"/>
        <w:tblLook w:val="04A0" w:firstRow="1" w:lastRow="0" w:firstColumn="1" w:lastColumn="0" w:noHBand="0" w:noVBand="1"/>
      </w:tblPr>
      <w:tblGrid>
        <w:gridCol w:w="1904"/>
        <w:gridCol w:w="1458"/>
        <w:gridCol w:w="1477"/>
        <w:gridCol w:w="1474"/>
        <w:gridCol w:w="1795"/>
        <w:gridCol w:w="1293"/>
      </w:tblGrid>
      <w:tr w:rsidR="0091451D" w:rsidRPr="0091451D" w14:paraId="611D11B5" w14:textId="77777777" w:rsidTr="0091451D">
        <w:trPr>
          <w:trHeight w:val="939"/>
        </w:trPr>
        <w:tc>
          <w:tcPr>
            <w:tcW w:w="0" w:type="auto"/>
            <w:hideMark/>
          </w:tcPr>
          <w:p w14:paraId="396E6B65" w14:textId="77777777" w:rsidR="00374550" w:rsidRPr="0091451D" w:rsidRDefault="00374550" w:rsidP="00374550">
            <w:pPr>
              <w:rPr>
                <w:rFonts w:ascii="Times New Roman" w:hAnsi="Times New Roman" w:cs="Times New Roman"/>
                <w:b/>
                <w:bCs/>
                <w:sz w:val="24"/>
                <w:szCs w:val="24"/>
              </w:rPr>
            </w:pPr>
            <w:r w:rsidRPr="0091451D">
              <w:rPr>
                <w:rFonts w:ascii="Times New Roman" w:hAnsi="Times New Roman" w:cs="Times New Roman"/>
                <w:b/>
                <w:bCs/>
                <w:sz w:val="24"/>
                <w:szCs w:val="24"/>
              </w:rPr>
              <w:t>Diagnosis</w:t>
            </w:r>
          </w:p>
        </w:tc>
        <w:tc>
          <w:tcPr>
            <w:tcW w:w="0" w:type="auto"/>
            <w:hideMark/>
          </w:tcPr>
          <w:p w14:paraId="5C1AD9E1" w14:textId="77777777" w:rsidR="00374550" w:rsidRPr="0091451D" w:rsidRDefault="00374550" w:rsidP="0091451D">
            <w:pPr>
              <w:jc w:val="center"/>
              <w:rPr>
                <w:rFonts w:ascii="Times New Roman" w:hAnsi="Times New Roman" w:cs="Times New Roman"/>
                <w:b/>
                <w:bCs/>
                <w:sz w:val="24"/>
                <w:szCs w:val="24"/>
              </w:rPr>
            </w:pPr>
            <w:r w:rsidRPr="0091451D">
              <w:rPr>
                <w:rFonts w:ascii="Times New Roman" w:hAnsi="Times New Roman" w:cs="Times New Roman"/>
                <w:b/>
                <w:bCs/>
                <w:sz w:val="24"/>
                <w:szCs w:val="24"/>
              </w:rPr>
              <w:t>Mean MCV (</w:t>
            </w:r>
            <w:proofErr w:type="spellStart"/>
            <w:r w:rsidRPr="0091451D">
              <w:rPr>
                <w:rFonts w:ascii="Times New Roman" w:hAnsi="Times New Roman" w:cs="Times New Roman"/>
                <w:b/>
                <w:bCs/>
                <w:sz w:val="24"/>
                <w:szCs w:val="24"/>
              </w:rPr>
              <w:t>fL</w:t>
            </w:r>
            <w:proofErr w:type="spellEnd"/>
            <w:r w:rsidRPr="0091451D">
              <w:rPr>
                <w:rFonts w:ascii="Times New Roman" w:hAnsi="Times New Roman" w:cs="Times New Roman"/>
                <w:b/>
                <w:bCs/>
                <w:sz w:val="24"/>
                <w:szCs w:val="24"/>
              </w:rPr>
              <w:t>)</w:t>
            </w:r>
          </w:p>
        </w:tc>
        <w:tc>
          <w:tcPr>
            <w:tcW w:w="0" w:type="auto"/>
            <w:hideMark/>
          </w:tcPr>
          <w:p w14:paraId="0D2584ED" w14:textId="77777777" w:rsidR="00374550" w:rsidRPr="0091451D" w:rsidRDefault="00374550" w:rsidP="0091451D">
            <w:pPr>
              <w:jc w:val="center"/>
              <w:rPr>
                <w:rFonts w:ascii="Times New Roman" w:hAnsi="Times New Roman" w:cs="Times New Roman"/>
                <w:b/>
                <w:bCs/>
                <w:sz w:val="24"/>
                <w:szCs w:val="24"/>
              </w:rPr>
            </w:pPr>
            <w:r w:rsidRPr="0091451D">
              <w:rPr>
                <w:rFonts w:ascii="Times New Roman" w:hAnsi="Times New Roman" w:cs="Times New Roman"/>
                <w:b/>
                <w:bCs/>
                <w:sz w:val="24"/>
                <w:szCs w:val="24"/>
              </w:rPr>
              <w:t>Mean MCH (</w:t>
            </w:r>
            <w:proofErr w:type="spellStart"/>
            <w:r w:rsidRPr="0091451D">
              <w:rPr>
                <w:rFonts w:ascii="Times New Roman" w:hAnsi="Times New Roman" w:cs="Times New Roman"/>
                <w:b/>
                <w:bCs/>
                <w:sz w:val="24"/>
                <w:szCs w:val="24"/>
              </w:rPr>
              <w:t>pg</w:t>
            </w:r>
            <w:proofErr w:type="spellEnd"/>
            <w:r w:rsidRPr="0091451D">
              <w:rPr>
                <w:rFonts w:ascii="Times New Roman" w:hAnsi="Times New Roman" w:cs="Times New Roman"/>
                <w:b/>
                <w:bCs/>
                <w:sz w:val="24"/>
                <w:szCs w:val="24"/>
              </w:rPr>
              <w:t>)</w:t>
            </w:r>
          </w:p>
        </w:tc>
        <w:tc>
          <w:tcPr>
            <w:tcW w:w="0" w:type="auto"/>
            <w:hideMark/>
          </w:tcPr>
          <w:p w14:paraId="7369390F" w14:textId="77777777" w:rsidR="00374550" w:rsidRPr="0091451D" w:rsidRDefault="00374550" w:rsidP="0091451D">
            <w:pPr>
              <w:jc w:val="center"/>
              <w:rPr>
                <w:rFonts w:ascii="Times New Roman" w:hAnsi="Times New Roman" w:cs="Times New Roman"/>
                <w:b/>
                <w:bCs/>
                <w:sz w:val="24"/>
                <w:szCs w:val="24"/>
              </w:rPr>
            </w:pPr>
            <w:r w:rsidRPr="0091451D">
              <w:rPr>
                <w:rFonts w:ascii="Times New Roman" w:hAnsi="Times New Roman" w:cs="Times New Roman"/>
                <w:b/>
                <w:bCs/>
                <w:sz w:val="24"/>
                <w:szCs w:val="24"/>
              </w:rPr>
              <w:t>Mean Hb (g/dL)</w:t>
            </w:r>
          </w:p>
        </w:tc>
        <w:tc>
          <w:tcPr>
            <w:tcW w:w="0" w:type="auto"/>
            <w:hideMark/>
          </w:tcPr>
          <w:p w14:paraId="26BEE0CC" w14:textId="77777777" w:rsidR="00374550" w:rsidRPr="0091451D" w:rsidRDefault="00374550" w:rsidP="0091451D">
            <w:pPr>
              <w:jc w:val="center"/>
              <w:rPr>
                <w:rFonts w:ascii="Times New Roman" w:hAnsi="Times New Roman" w:cs="Times New Roman"/>
                <w:b/>
                <w:bCs/>
                <w:sz w:val="24"/>
                <w:szCs w:val="24"/>
              </w:rPr>
            </w:pPr>
            <w:r w:rsidRPr="0091451D">
              <w:rPr>
                <w:rFonts w:ascii="Times New Roman" w:hAnsi="Times New Roman" w:cs="Times New Roman"/>
                <w:b/>
                <w:bCs/>
                <w:sz w:val="24"/>
                <w:szCs w:val="24"/>
              </w:rPr>
              <w:t>Microcytosis (%)</w:t>
            </w:r>
          </w:p>
        </w:tc>
        <w:tc>
          <w:tcPr>
            <w:tcW w:w="0" w:type="auto"/>
            <w:hideMark/>
          </w:tcPr>
          <w:p w14:paraId="03C2BEC4" w14:textId="77777777" w:rsidR="00374550" w:rsidRPr="0091451D" w:rsidRDefault="00374550" w:rsidP="0091451D">
            <w:pPr>
              <w:jc w:val="center"/>
              <w:rPr>
                <w:rFonts w:ascii="Times New Roman" w:hAnsi="Times New Roman" w:cs="Times New Roman"/>
                <w:b/>
                <w:bCs/>
                <w:sz w:val="24"/>
                <w:szCs w:val="24"/>
              </w:rPr>
            </w:pPr>
            <w:proofErr w:type="spellStart"/>
            <w:r w:rsidRPr="0091451D">
              <w:rPr>
                <w:rFonts w:ascii="Times New Roman" w:hAnsi="Times New Roman" w:cs="Times New Roman"/>
                <w:b/>
                <w:bCs/>
                <w:sz w:val="24"/>
                <w:szCs w:val="24"/>
              </w:rPr>
              <w:t>Anemia</w:t>
            </w:r>
            <w:proofErr w:type="spellEnd"/>
            <w:r w:rsidRPr="0091451D">
              <w:rPr>
                <w:rFonts w:ascii="Times New Roman" w:hAnsi="Times New Roman" w:cs="Times New Roman"/>
                <w:b/>
                <w:bCs/>
                <w:sz w:val="24"/>
                <w:szCs w:val="24"/>
              </w:rPr>
              <w:t xml:space="preserve"> (%)</w:t>
            </w:r>
          </w:p>
        </w:tc>
      </w:tr>
      <w:tr w:rsidR="0091451D" w:rsidRPr="0091451D" w14:paraId="3C41F3B4" w14:textId="77777777" w:rsidTr="0091451D">
        <w:trPr>
          <w:trHeight w:val="495"/>
        </w:trPr>
        <w:tc>
          <w:tcPr>
            <w:tcW w:w="0" w:type="auto"/>
            <w:hideMark/>
          </w:tcPr>
          <w:p w14:paraId="333D48E9"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Normal</w:t>
            </w:r>
          </w:p>
        </w:tc>
        <w:tc>
          <w:tcPr>
            <w:tcW w:w="0" w:type="auto"/>
            <w:hideMark/>
          </w:tcPr>
          <w:p w14:paraId="5122EBA9"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82.4 ± 6.3</w:t>
            </w:r>
          </w:p>
        </w:tc>
        <w:tc>
          <w:tcPr>
            <w:tcW w:w="0" w:type="auto"/>
            <w:hideMark/>
          </w:tcPr>
          <w:p w14:paraId="43B78424"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27.1 ± 2.1</w:t>
            </w:r>
          </w:p>
        </w:tc>
        <w:tc>
          <w:tcPr>
            <w:tcW w:w="0" w:type="auto"/>
            <w:hideMark/>
          </w:tcPr>
          <w:p w14:paraId="7255396F"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13.6 ± 1.2</w:t>
            </w:r>
          </w:p>
        </w:tc>
        <w:tc>
          <w:tcPr>
            <w:tcW w:w="0" w:type="auto"/>
            <w:hideMark/>
          </w:tcPr>
          <w:p w14:paraId="4A8947CB"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12.7%</w:t>
            </w:r>
          </w:p>
        </w:tc>
        <w:tc>
          <w:tcPr>
            <w:tcW w:w="0" w:type="auto"/>
            <w:hideMark/>
          </w:tcPr>
          <w:p w14:paraId="0F9402F4"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18.3%</w:t>
            </w:r>
          </w:p>
        </w:tc>
      </w:tr>
      <w:tr w:rsidR="0091451D" w:rsidRPr="0091451D" w14:paraId="4442638E" w14:textId="77777777" w:rsidTr="0091451D">
        <w:trPr>
          <w:trHeight w:val="469"/>
        </w:trPr>
        <w:tc>
          <w:tcPr>
            <w:tcW w:w="0" w:type="auto"/>
            <w:hideMark/>
          </w:tcPr>
          <w:p w14:paraId="492F088C"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Hb E trait</w:t>
            </w:r>
          </w:p>
        </w:tc>
        <w:tc>
          <w:tcPr>
            <w:tcW w:w="0" w:type="auto"/>
            <w:hideMark/>
          </w:tcPr>
          <w:p w14:paraId="2C67B9A1"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74.8 ± 4.9</w:t>
            </w:r>
          </w:p>
        </w:tc>
        <w:tc>
          <w:tcPr>
            <w:tcW w:w="0" w:type="auto"/>
            <w:hideMark/>
          </w:tcPr>
          <w:p w14:paraId="22491601"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24.5 ± 1.8</w:t>
            </w:r>
          </w:p>
        </w:tc>
        <w:tc>
          <w:tcPr>
            <w:tcW w:w="0" w:type="auto"/>
            <w:hideMark/>
          </w:tcPr>
          <w:p w14:paraId="68DDE6E6"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12.2 ± 1.4</w:t>
            </w:r>
          </w:p>
        </w:tc>
        <w:tc>
          <w:tcPr>
            <w:tcW w:w="0" w:type="auto"/>
            <w:hideMark/>
          </w:tcPr>
          <w:p w14:paraId="23EFEAC9"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61.3%</w:t>
            </w:r>
          </w:p>
        </w:tc>
        <w:tc>
          <w:tcPr>
            <w:tcW w:w="0" w:type="auto"/>
            <w:hideMark/>
          </w:tcPr>
          <w:p w14:paraId="460EE3B5"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54.8%</w:t>
            </w:r>
          </w:p>
        </w:tc>
      </w:tr>
      <w:tr w:rsidR="0091451D" w:rsidRPr="0091451D" w14:paraId="7B901286" w14:textId="77777777" w:rsidTr="0091451D">
        <w:trPr>
          <w:trHeight w:val="469"/>
        </w:trPr>
        <w:tc>
          <w:tcPr>
            <w:tcW w:w="0" w:type="auto"/>
            <w:hideMark/>
          </w:tcPr>
          <w:p w14:paraId="41F21F65"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Hb E disease</w:t>
            </w:r>
          </w:p>
        </w:tc>
        <w:tc>
          <w:tcPr>
            <w:tcW w:w="0" w:type="auto"/>
            <w:hideMark/>
          </w:tcPr>
          <w:p w14:paraId="00AB333F"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69.6 ± 5.2</w:t>
            </w:r>
          </w:p>
        </w:tc>
        <w:tc>
          <w:tcPr>
            <w:tcW w:w="0" w:type="auto"/>
            <w:hideMark/>
          </w:tcPr>
          <w:p w14:paraId="42D9AB4A"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21.8 ± 2.0</w:t>
            </w:r>
          </w:p>
        </w:tc>
        <w:tc>
          <w:tcPr>
            <w:tcW w:w="0" w:type="auto"/>
            <w:hideMark/>
          </w:tcPr>
          <w:p w14:paraId="338D0097"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10.3 ± 1.6</w:t>
            </w:r>
          </w:p>
        </w:tc>
        <w:tc>
          <w:tcPr>
            <w:tcW w:w="0" w:type="auto"/>
            <w:hideMark/>
          </w:tcPr>
          <w:p w14:paraId="435C6378"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71.4%</w:t>
            </w:r>
          </w:p>
        </w:tc>
        <w:tc>
          <w:tcPr>
            <w:tcW w:w="0" w:type="auto"/>
            <w:hideMark/>
          </w:tcPr>
          <w:p w14:paraId="4A60B86D"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92.9%</w:t>
            </w:r>
          </w:p>
        </w:tc>
      </w:tr>
      <w:tr w:rsidR="0091451D" w:rsidRPr="0091451D" w14:paraId="0CE8D807" w14:textId="77777777" w:rsidTr="0091451D">
        <w:trPr>
          <w:trHeight w:val="939"/>
        </w:trPr>
        <w:tc>
          <w:tcPr>
            <w:tcW w:w="0" w:type="auto"/>
            <w:hideMark/>
          </w:tcPr>
          <w:p w14:paraId="61239238"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Beta thalassemia trait</w:t>
            </w:r>
          </w:p>
        </w:tc>
        <w:tc>
          <w:tcPr>
            <w:tcW w:w="0" w:type="auto"/>
            <w:hideMark/>
          </w:tcPr>
          <w:p w14:paraId="2CAD4BC8"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66.3 ± 4.7</w:t>
            </w:r>
          </w:p>
        </w:tc>
        <w:tc>
          <w:tcPr>
            <w:tcW w:w="0" w:type="auto"/>
            <w:hideMark/>
          </w:tcPr>
          <w:p w14:paraId="0F40FE8B"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20.2 ± 1.5</w:t>
            </w:r>
          </w:p>
        </w:tc>
        <w:tc>
          <w:tcPr>
            <w:tcW w:w="0" w:type="auto"/>
            <w:hideMark/>
          </w:tcPr>
          <w:p w14:paraId="4B71C787"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11.8 ± 1.5</w:t>
            </w:r>
          </w:p>
        </w:tc>
        <w:tc>
          <w:tcPr>
            <w:tcW w:w="0" w:type="auto"/>
            <w:hideMark/>
          </w:tcPr>
          <w:p w14:paraId="67006640"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87.5%</w:t>
            </w:r>
          </w:p>
        </w:tc>
        <w:tc>
          <w:tcPr>
            <w:tcW w:w="0" w:type="auto"/>
            <w:hideMark/>
          </w:tcPr>
          <w:p w14:paraId="155F87C9"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75.0%</w:t>
            </w:r>
          </w:p>
        </w:tc>
      </w:tr>
      <w:tr w:rsidR="0091451D" w:rsidRPr="0091451D" w14:paraId="746C3A6F" w14:textId="77777777" w:rsidTr="0091451D">
        <w:trPr>
          <w:trHeight w:val="469"/>
        </w:trPr>
        <w:tc>
          <w:tcPr>
            <w:tcW w:w="0" w:type="auto"/>
            <w:hideMark/>
          </w:tcPr>
          <w:p w14:paraId="5BB44C3F"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Low Hb A2</w:t>
            </w:r>
          </w:p>
        </w:tc>
        <w:tc>
          <w:tcPr>
            <w:tcW w:w="0" w:type="auto"/>
            <w:hideMark/>
          </w:tcPr>
          <w:p w14:paraId="2EDE0692"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80.2 ± 6.5</w:t>
            </w:r>
          </w:p>
        </w:tc>
        <w:tc>
          <w:tcPr>
            <w:tcW w:w="0" w:type="auto"/>
            <w:hideMark/>
          </w:tcPr>
          <w:p w14:paraId="16AEE848"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26.2 ± 2.4</w:t>
            </w:r>
          </w:p>
        </w:tc>
        <w:tc>
          <w:tcPr>
            <w:tcW w:w="0" w:type="auto"/>
            <w:hideMark/>
          </w:tcPr>
          <w:p w14:paraId="4F11D272"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12.8 ± 1.2</w:t>
            </w:r>
          </w:p>
        </w:tc>
        <w:tc>
          <w:tcPr>
            <w:tcW w:w="0" w:type="auto"/>
            <w:hideMark/>
          </w:tcPr>
          <w:p w14:paraId="79C33368"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31.0%</w:t>
            </w:r>
          </w:p>
        </w:tc>
        <w:tc>
          <w:tcPr>
            <w:tcW w:w="0" w:type="auto"/>
            <w:hideMark/>
          </w:tcPr>
          <w:p w14:paraId="50980E5F"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20.0%</w:t>
            </w:r>
          </w:p>
        </w:tc>
      </w:tr>
      <w:tr w:rsidR="0091451D" w:rsidRPr="0091451D" w14:paraId="19BC41B8" w14:textId="77777777" w:rsidTr="0091451D">
        <w:trPr>
          <w:trHeight w:val="939"/>
        </w:trPr>
        <w:tc>
          <w:tcPr>
            <w:tcW w:w="0" w:type="auto"/>
            <w:hideMark/>
          </w:tcPr>
          <w:p w14:paraId="770AB20D" w14:textId="77777777" w:rsidR="00374550" w:rsidRPr="0091451D" w:rsidRDefault="00374550" w:rsidP="00374550">
            <w:pPr>
              <w:rPr>
                <w:rFonts w:ascii="Times New Roman" w:hAnsi="Times New Roman" w:cs="Times New Roman"/>
                <w:sz w:val="24"/>
                <w:szCs w:val="24"/>
              </w:rPr>
            </w:pPr>
            <w:r w:rsidRPr="0091451D">
              <w:rPr>
                <w:rFonts w:ascii="Times New Roman" w:hAnsi="Times New Roman" w:cs="Times New Roman"/>
                <w:sz w:val="24"/>
                <w:szCs w:val="24"/>
              </w:rPr>
              <w:t>Alpha thalassemia</w:t>
            </w:r>
          </w:p>
        </w:tc>
        <w:tc>
          <w:tcPr>
            <w:tcW w:w="0" w:type="auto"/>
            <w:hideMark/>
          </w:tcPr>
          <w:p w14:paraId="705D9521"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67.4 ± 5.8</w:t>
            </w:r>
          </w:p>
        </w:tc>
        <w:tc>
          <w:tcPr>
            <w:tcW w:w="0" w:type="auto"/>
            <w:hideMark/>
          </w:tcPr>
          <w:p w14:paraId="512F0F4B"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22.1 ± 1.9</w:t>
            </w:r>
          </w:p>
        </w:tc>
        <w:tc>
          <w:tcPr>
            <w:tcW w:w="0" w:type="auto"/>
            <w:hideMark/>
          </w:tcPr>
          <w:p w14:paraId="156A9747"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11.0</w:t>
            </w:r>
          </w:p>
        </w:tc>
        <w:tc>
          <w:tcPr>
            <w:tcW w:w="0" w:type="auto"/>
            <w:hideMark/>
          </w:tcPr>
          <w:p w14:paraId="353A28E7"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100%</w:t>
            </w:r>
          </w:p>
        </w:tc>
        <w:tc>
          <w:tcPr>
            <w:tcW w:w="0" w:type="auto"/>
            <w:hideMark/>
          </w:tcPr>
          <w:p w14:paraId="134002E8" w14:textId="77777777" w:rsidR="00374550" w:rsidRPr="0091451D" w:rsidRDefault="00374550" w:rsidP="0091451D">
            <w:pPr>
              <w:jc w:val="center"/>
              <w:rPr>
                <w:rFonts w:ascii="Times New Roman" w:hAnsi="Times New Roman" w:cs="Times New Roman"/>
                <w:sz w:val="24"/>
                <w:szCs w:val="24"/>
              </w:rPr>
            </w:pPr>
            <w:r w:rsidRPr="0091451D">
              <w:rPr>
                <w:rFonts w:ascii="Times New Roman" w:hAnsi="Times New Roman" w:cs="Times New Roman"/>
                <w:sz w:val="24"/>
                <w:szCs w:val="24"/>
              </w:rPr>
              <w:t>100%</w:t>
            </w:r>
          </w:p>
        </w:tc>
      </w:tr>
    </w:tbl>
    <w:p w14:paraId="6631F59A" w14:textId="7853FB42"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br/>
      </w:r>
    </w:p>
    <w:p w14:paraId="25A7F2E8" w14:textId="4367FFC5" w:rsidR="00374550" w:rsidRPr="0091451D" w:rsidRDefault="0091451D" w:rsidP="0091451D">
      <w:pPr>
        <w:spacing w:line="360" w:lineRule="auto"/>
        <w:jc w:val="both"/>
        <w:rPr>
          <w:rFonts w:ascii="Times New Roman" w:hAnsi="Times New Roman" w:cs="Times New Roman"/>
          <w:sz w:val="24"/>
          <w:szCs w:val="24"/>
        </w:rPr>
      </w:pPr>
      <w:r w:rsidRPr="0091451D">
        <w:rPr>
          <w:rFonts w:ascii="Times New Roman" w:hAnsi="Times New Roman" w:cs="Times New Roman"/>
          <w:sz w:val="24"/>
          <w:szCs w:val="24"/>
        </w:rPr>
        <w:t>Family history and consanguinity were strongly associated with beta-thalassemia trait and Hb E disease. Iron deficiency was common among Hb E patients, possibly confounding the Hb A2 values (Table 4).</w:t>
      </w:r>
    </w:p>
    <w:p w14:paraId="371E7F94" w14:textId="77777777" w:rsidR="00374550" w:rsidRPr="00E6184B" w:rsidRDefault="00374550" w:rsidP="0091451D">
      <w:pPr>
        <w:jc w:val="center"/>
        <w:rPr>
          <w:rFonts w:ascii="Times New Roman" w:hAnsi="Times New Roman" w:cs="Times New Roman"/>
          <w:b/>
          <w:bCs/>
          <w:sz w:val="24"/>
          <w:szCs w:val="24"/>
        </w:rPr>
      </w:pPr>
      <w:r w:rsidRPr="00E6184B">
        <w:rPr>
          <w:rFonts w:ascii="Times New Roman" w:hAnsi="Times New Roman" w:cs="Times New Roman"/>
          <w:b/>
          <w:bCs/>
          <w:sz w:val="24"/>
          <w:szCs w:val="24"/>
        </w:rPr>
        <w:t>Table 4: Family History and Comorbidity by Diagnosis</w:t>
      </w:r>
    </w:p>
    <w:tbl>
      <w:tblPr>
        <w:tblStyle w:val="TableGrid"/>
        <w:tblW w:w="9058" w:type="dxa"/>
        <w:tblLook w:val="04A0" w:firstRow="1" w:lastRow="0" w:firstColumn="1" w:lastColumn="0" w:noHBand="0" w:noVBand="1"/>
      </w:tblPr>
      <w:tblGrid>
        <w:gridCol w:w="2004"/>
        <w:gridCol w:w="2481"/>
        <w:gridCol w:w="2605"/>
        <w:gridCol w:w="1968"/>
      </w:tblGrid>
      <w:tr w:rsidR="00E6184B" w:rsidRPr="00E6184B" w14:paraId="771EF271" w14:textId="77777777" w:rsidTr="0091451D">
        <w:trPr>
          <w:trHeight w:val="977"/>
        </w:trPr>
        <w:tc>
          <w:tcPr>
            <w:tcW w:w="0" w:type="auto"/>
            <w:hideMark/>
          </w:tcPr>
          <w:p w14:paraId="28112DAE" w14:textId="77777777" w:rsidR="00374550" w:rsidRPr="00E6184B" w:rsidRDefault="00374550" w:rsidP="00374550">
            <w:pPr>
              <w:rPr>
                <w:rFonts w:ascii="Times New Roman" w:hAnsi="Times New Roman" w:cs="Times New Roman"/>
                <w:b/>
                <w:bCs/>
                <w:sz w:val="24"/>
                <w:szCs w:val="24"/>
              </w:rPr>
            </w:pPr>
            <w:r w:rsidRPr="00E6184B">
              <w:rPr>
                <w:rFonts w:ascii="Times New Roman" w:hAnsi="Times New Roman" w:cs="Times New Roman"/>
                <w:b/>
                <w:bCs/>
                <w:sz w:val="24"/>
                <w:szCs w:val="24"/>
              </w:rPr>
              <w:t>Diagnosis</w:t>
            </w:r>
          </w:p>
        </w:tc>
        <w:tc>
          <w:tcPr>
            <w:tcW w:w="0" w:type="auto"/>
            <w:hideMark/>
          </w:tcPr>
          <w:p w14:paraId="361228AE" w14:textId="77777777" w:rsidR="00374550" w:rsidRPr="00E6184B" w:rsidRDefault="00374550" w:rsidP="0091451D">
            <w:pPr>
              <w:jc w:val="center"/>
              <w:rPr>
                <w:rFonts w:ascii="Times New Roman" w:hAnsi="Times New Roman" w:cs="Times New Roman"/>
                <w:b/>
                <w:bCs/>
                <w:sz w:val="24"/>
                <w:szCs w:val="24"/>
              </w:rPr>
            </w:pPr>
            <w:r w:rsidRPr="00E6184B">
              <w:rPr>
                <w:rFonts w:ascii="Times New Roman" w:hAnsi="Times New Roman" w:cs="Times New Roman"/>
                <w:b/>
                <w:bCs/>
                <w:sz w:val="24"/>
                <w:szCs w:val="24"/>
              </w:rPr>
              <w:t>Family History Positive (%)</w:t>
            </w:r>
          </w:p>
        </w:tc>
        <w:tc>
          <w:tcPr>
            <w:tcW w:w="0" w:type="auto"/>
            <w:hideMark/>
          </w:tcPr>
          <w:p w14:paraId="71AF6516" w14:textId="77777777" w:rsidR="00374550" w:rsidRPr="00E6184B" w:rsidRDefault="00374550" w:rsidP="0091451D">
            <w:pPr>
              <w:jc w:val="center"/>
              <w:rPr>
                <w:rFonts w:ascii="Times New Roman" w:hAnsi="Times New Roman" w:cs="Times New Roman"/>
                <w:b/>
                <w:bCs/>
                <w:sz w:val="24"/>
                <w:szCs w:val="24"/>
              </w:rPr>
            </w:pPr>
            <w:r w:rsidRPr="00E6184B">
              <w:rPr>
                <w:rFonts w:ascii="Times New Roman" w:hAnsi="Times New Roman" w:cs="Times New Roman"/>
                <w:b/>
                <w:bCs/>
                <w:sz w:val="24"/>
                <w:szCs w:val="24"/>
              </w:rPr>
              <w:t>Known Consanguinity (%)</w:t>
            </w:r>
          </w:p>
        </w:tc>
        <w:tc>
          <w:tcPr>
            <w:tcW w:w="0" w:type="auto"/>
            <w:hideMark/>
          </w:tcPr>
          <w:p w14:paraId="70C600F0" w14:textId="77777777" w:rsidR="00374550" w:rsidRPr="00E6184B" w:rsidRDefault="00374550" w:rsidP="0091451D">
            <w:pPr>
              <w:jc w:val="center"/>
              <w:rPr>
                <w:rFonts w:ascii="Times New Roman" w:hAnsi="Times New Roman" w:cs="Times New Roman"/>
                <w:b/>
                <w:bCs/>
                <w:sz w:val="24"/>
                <w:szCs w:val="24"/>
              </w:rPr>
            </w:pPr>
            <w:r w:rsidRPr="00E6184B">
              <w:rPr>
                <w:rFonts w:ascii="Times New Roman" w:hAnsi="Times New Roman" w:cs="Times New Roman"/>
                <w:b/>
                <w:bCs/>
                <w:sz w:val="24"/>
                <w:szCs w:val="24"/>
              </w:rPr>
              <w:t>Iron Deficiency (%)</w:t>
            </w:r>
          </w:p>
        </w:tc>
      </w:tr>
      <w:tr w:rsidR="00E6184B" w:rsidRPr="00E6184B" w14:paraId="3A82BE39" w14:textId="77777777" w:rsidTr="0091451D">
        <w:trPr>
          <w:trHeight w:val="515"/>
        </w:trPr>
        <w:tc>
          <w:tcPr>
            <w:tcW w:w="0" w:type="auto"/>
            <w:hideMark/>
          </w:tcPr>
          <w:p w14:paraId="7947D19B"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E trait</w:t>
            </w:r>
          </w:p>
        </w:tc>
        <w:tc>
          <w:tcPr>
            <w:tcW w:w="0" w:type="auto"/>
            <w:hideMark/>
          </w:tcPr>
          <w:p w14:paraId="5341318D"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48.4%</w:t>
            </w:r>
          </w:p>
        </w:tc>
        <w:tc>
          <w:tcPr>
            <w:tcW w:w="0" w:type="auto"/>
            <w:hideMark/>
          </w:tcPr>
          <w:p w14:paraId="0716CD03"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19.3%</w:t>
            </w:r>
          </w:p>
        </w:tc>
        <w:tc>
          <w:tcPr>
            <w:tcW w:w="0" w:type="auto"/>
            <w:hideMark/>
          </w:tcPr>
          <w:p w14:paraId="10C396F4"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16.1%</w:t>
            </w:r>
          </w:p>
        </w:tc>
      </w:tr>
      <w:tr w:rsidR="00E6184B" w:rsidRPr="00E6184B" w14:paraId="68961BA4" w14:textId="77777777" w:rsidTr="0091451D">
        <w:trPr>
          <w:trHeight w:val="488"/>
        </w:trPr>
        <w:tc>
          <w:tcPr>
            <w:tcW w:w="0" w:type="auto"/>
            <w:hideMark/>
          </w:tcPr>
          <w:p w14:paraId="44C8514C"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E disease</w:t>
            </w:r>
          </w:p>
        </w:tc>
        <w:tc>
          <w:tcPr>
            <w:tcW w:w="0" w:type="auto"/>
            <w:hideMark/>
          </w:tcPr>
          <w:p w14:paraId="53E39A1D"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64.3%</w:t>
            </w:r>
          </w:p>
        </w:tc>
        <w:tc>
          <w:tcPr>
            <w:tcW w:w="0" w:type="auto"/>
            <w:hideMark/>
          </w:tcPr>
          <w:p w14:paraId="5D9C2BA4"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28.6%</w:t>
            </w:r>
          </w:p>
        </w:tc>
        <w:tc>
          <w:tcPr>
            <w:tcW w:w="0" w:type="auto"/>
            <w:hideMark/>
          </w:tcPr>
          <w:p w14:paraId="4B431C00"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21.4%</w:t>
            </w:r>
          </w:p>
        </w:tc>
      </w:tr>
      <w:tr w:rsidR="00E6184B" w:rsidRPr="00E6184B" w14:paraId="37E94ED3" w14:textId="77777777" w:rsidTr="0091451D">
        <w:trPr>
          <w:trHeight w:val="977"/>
        </w:trPr>
        <w:tc>
          <w:tcPr>
            <w:tcW w:w="0" w:type="auto"/>
            <w:hideMark/>
          </w:tcPr>
          <w:p w14:paraId="61AF5524"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Beta thalassemia trait</w:t>
            </w:r>
          </w:p>
        </w:tc>
        <w:tc>
          <w:tcPr>
            <w:tcW w:w="0" w:type="auto"/>
            <w:hideMark/>
          </w:tcPr>
          <w:p w14:paraId="1E623BDE"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81.3%</w:t>
            </w:r>
          </w:p>
        </w:tc>
        <w:tc>
          <w:tcPr>
            <w:tcW w:w="0" w:type="auto"/>
            <w:hideMark/>
          </w:tcPr>
          <w:p w14:paraId="399F7BCE"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31.3%</w:t>
            </w:r>
          </w:p>
        </w:tc>
        <w:tc>
          <w:tcPr>
            <w:tcW w:w="0" w:type="auto"/>
            <w:hideMark/>
          </w:tcPr>
          <w:p w14:paraId="365D649B"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18.8%</w:t>
            </w:r>
          </w:p>
        </w:tc>
      </w:tr>
      <w:tr w:rsidR="00E6184B" w:rsidRPr="00E6184B" w14:paraId="61BCF1CE" w14:textId="77777777" w:rsidTr="0091451D">
        <w:trPr>
          <w:trHeight w:val="488"/>
        </w:trPr>
        <w:tc>
          <w:tcPr>
            <w:tcW w:w="0" w:type="auto"/>
            <w:hideMark/>
          </w:tcPr>
          <w:p w14:paraId="0C81B731"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Other disorders</w:t>
            </w:r>
          </w:p>
        </w:tc>
        <w:tc>
          <w:tcPr>
            <w:tcW w:w="0" w:type="auto"/>
            <w:hideMark/>
          </w:tcPr>
          <w:p w14:paraId="675D91AA"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22.1%</w:t>
            </w:r>
          </w:p>
        </w:tc>
        <w:tc>
          <w:tcPr>
            <w:tcW w:w="0" w:type="auto"/>
            <w:hideMark/>
          </w:tcPr>
          <w:p w14:paraId="0BAA0FD0"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11.5%</w:t>
            </w:r>
          </w:p>
        </w:tc>
        <w:tc>
          <w:tcPr>
            <w:tcW w:w="0" w:type="auto"/>
            <w:hideMark/>
          </w:tcPr>
          <w:p w14:paraId="162D4501" w14:textId="77777777" w:rsidR="00374550" w:rsidRPr="00E6184B" w:rsidRDefault="00374550" w:rsidP="0091451D">
            <w:pPr>
              <w:jc w:val="center"/>
              <w:rPr>
                <w:rFonts w:ascii="Times New Roman" w:hAnsi="Times New Roman" w:cs="Times New Roman"/>
                <w:sz w:val="24"/>
                <w:szCs w:val="24"/>
              </w:rPr>
            </w:pPr>
            <w:r w:rsidRPr="00E6184B">
              <w:rPr>
                <w:rFonts w:ascii="Times New Roman" w:hAnsi="Times New Roman" w:cs="Times New Roman"/>
                <w:sz w:val="24"/>
                <w:szCs w:val="24"/>
              </w:rPr>
              <w:t>9.6%</w:t>
            </w:r>
          </w:p>
        </w:tc>
      </w:tr>
    </w:tbl>
    <w:p w14:paraId="28955FC0" w14:textId="13B63F55"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br/>
      </w:r>
    </w:p>
    <w:p w14:paraId="05872285" w14:textId="680FB20D" w:rsidR="00374550" w:rsidRPr="00722471" w:rsidRDefault="00E97A39" w:rsidP="00722471">
      <w:pPr>
        <w:spacing w:line="360" w:lineRule="auto"/>
        <w:jc w:val="both"/>
        <w:rPr>
          <w:rFonts w:ascii="Times New Roman" w:hAnsi="Times New Roman" w:cs="Times New Roman"/>
          <w:sz w:val="24"/>
          <w:szCs w:val="24"/>
        </w:rPr>
      </w:pPr>
      <w:r w:rsidRPr="00722471">
        <w:rPr>
          <w:rFonts w:ascii="Times New Roman" w:hAnsi="Times New Roman" w:cs="Times New Roman"/>
          <w:sz w:val="24"/>
          <w:szCs w:val="24"/>
        </w:rPr>
        <w:t xml:space="preserve">The analysis revealed that Hb A2 levels were negatively correlated with MCV and MCH, supporting its diagnostic role in identifying β-thalassemia trait. Hb E levels showed a strong inverse relationship with Hb A and hematologic indices, indicating its impact on red cell </w:t>
      </w:r>
      <w:r w:rsidRPr="00722471">
        <w:rPr>
          <w:rFonts w:ascii="Times New Roman" w:hAnsi="Times New Roman" w:cs="Times New Roman"/>
          <w:sz w:val="24"/>
          <w:szCs w:val="24"/>
        </w:rPr>
        <w:lastRenderedPageBreak/>
        <w:t xml:space="preserve">parameters. A statistically significant association was observed between family history and abnormal </w:t>
      </w:r>
      <w:proofErr w:type="spellStart"/>
      <w:r w:rsidRPr="00722471">
        <w:rPr>
          <w:rFonts w:ascii="Times New Roman" w:hAnsi="Times New Roman" w:cs="Times New Roman"/>
          <w:sz w:val="24"/>
          <w:szCs w:val="24"/>
        </w:rPr>
        <w:t>hemoglobin</w:t>
      </w:r>
      <w:proofErr w:type="spellEnd"/>
      <w:r w:rsidRPr="00722471">
        <w:rPr>
          <w:rFonts w:ascii="Times New Roman" w:hAnsi="Times New Roman" w:cs="Times New Roman"/>
          <w:sz w:val="24"/>
          <w:szCs w:val="24"/>
        </w:rPr>
        <w:t xml:space="preserve"> variants (notably Hb A2 and Hb E), highlighting a potential hereditary pattern. Additionally, iron deficiency was found to mildly suppress Hb A2 levels, which can act as a diagnostic confounder in thalassemia screening (Table 5).</w:t>
      </w:r>
    </w:p>
    <w:p w14:paraId="634F172E" w14:textId="77777777" w:rsidR="00E97A39" w:rsidRDefault="00E97A39" w:rsidP="00374550">
      <w:pPr>
        <w:rPr>
          <w:rFonts w:ascii="Times New Roman" w:hAnsi="Times New Roman" w:cs="Times New Roman"/>
          <w:b/>
          <w:bCs/>
          <w:sz w:val="24"/>
          <w:szCs w:val="24"/>
        </w:rPr>
      </w:pPr>
    </w:p>
    <w:p w14:paraId="2C43ECA8" w14:textId="203318E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 xml:space="preserve">Table 5: Correlation of </w:t>
      </w:r>
      <w:proofErr w:type="spellStart"/>
      <w:r w:rsidRPr="00E6184B">
        <w:rPr>
          <w:rFonts w:ascii="Times New Roman" w:hAnsi="Times New Roman" w:cs="Times New Roman"/>
          <w:b/>
          <w:bCs/>
          <w:sz w:val="24"/>
          <w:szCs w:val="24"/>
        </w:rPr>
        <w:t>Hemoglobin</w:t>
      </w:r>
      <w:proofErr w:type="spellEnd"/>
      <w:r w:rsidRPr="00E6184B">
        <w:rPr>
          <w:rFonts w:ascii="Times New Roman" w:hAnsi="Times New Roman" w:cs="Times New Roman"/>
          <w:b/>
          <w:bCs/>
          <w:sz w:val="24"/>
          <w:szCs w:val="24"/>
        </w:rPr>
        <w:t xml:space="preserve"> Variants with </w:t>
      </w:r>
      <w:proofErr w:type="spellStart"/>
      <w:r w:rsidRPr="00E6184B">
        <w:rPr>
          <w:rFonts w:ascii="Times New Roman" w:hAnsi="Times New Roman" w:cs="Times New Roman"/>
          <w:b/>
          <w:bCs/>
          <w:sz w:val="24"/>
          <w:szCs w:val="24"/>
        </w:rPr>
        <w:t>Hematological</w:t>
      </w:r>
      <w:proofErr w:type="spellEnd"/>
      <w:r w:rsidRPr="00E6184B">
        <w:rPr>
          <w:rFonts w:ascii="Times New Roman" w:hAnsi="Times New Roman" w:cs="Times New Roman"/>
          <w:b/>
          <w:bCs/>
          <w:sz w:val="24"/>
          <w:szCs w:val="24"/>
        </w:rPr>
        <w:t xml:space="preserve"> Parameters</w:t>
      </w:r>
    </w:p>
    <w:tbl>
      <w:tblPr>
        <w:tblStyle w:val="TableGrid"/>
        <w:tblW w:w="8573" w:type="dxa"/>
        <w:jc w:val="center"/>
        <w:tblLook w:val="04A0" w:firstRow="1" w:lastRow="0" w:firstColumn="1" w:lastColumn="0" w:noHBand="0" w:noVBand="1"/>
      </w:tblPr>
      <w:tblGrid>
        <w:gridCol w:w="2218"/>
        <w:gridCol w:w="1218"/>
        <w:gridCol w:w="989"/>
        <w:gridCol w:w="1074"/>
        <w:gridCol w:w="989"/>
        <w:gridCol w:w="1096"/>
        <w:gridCol w:w="989"/>
      </w:tblGrid>
      <w:tr w:rsidR="00E6184B" w:rsidRPr="00E6184B" w14:paraId="068513EF" w14:textId="77777777" w:rsidTr="00E97A39">
        <w:trPr>
          <w:trHeight w:val="460"/>
          <w:jc w:val="center"/>
        </w:trPr>
        <w:tc>
          <w:tcPr>
            <w:tcW w:w="0" w:type="auto"/>
            <w:hideMark/>
          </w:tcPr>
          <w:p w14:paraId="44DAC68B" w14:textId="77777777" w:rsidR="00374550" w:rsidRPr="00E6184B" w:rsidRDefault="00374550" w:rsidP="00374550">
            <w:pPr>
              <w:rPr>
                <w:rFonts w:ascii="Times New Roman" w:hAnsi="Times New Roman" w:cs="Times New Roman"/>
                <w:b/>
                <w:bCs/>
                <w:sz w:val="24"/>
                <w:szCs w:val="24"/>
              </w:rPr>
            </w:pPr>
            <w:r w:rsidRPr="00E6184B">
              <w:rPr>
                <w:rFonts w:ascii="Times New Roman" w:hAnsi="Times New Roman" w:cs="Times New Roman"/>
                <w:b/>
                <w:bCs/>
                <w:sz w:val="24"/>
                <w:szCs w:val="24"/>
              </w:rPr>
              <w:t>Parameter</w:t>
            </w:r>
          </w:p>
        </w:tc>
        <w:tc>
          <w:tcPr>
            <w:tcW w:w="0" w:type="auto"/>
            <w:hideMark/>
          </w:tcPr>
          <w:p w14:paraId="17FF9059"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Hb A2 (r)</w:t>
            </w:r>
          </w:p>
        </w:tc>
        <w:tc>
          <w:tcPr>
            <w:tcW w:w="0" w:type="auto"/>
            <w:hideMark/>
          </w:tcPr>
          <w:p w14:paraId="4251759B"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p-value</w:t>
            </w:r>
          </w:p>
        </w:tc>
        <w:tc>
          <w:tcPr>
            <w:tcW w:w="0" w:type="auto"/>
            <w:hideMark/>
          </w:tcPr>
          <w:p w14:paraId="4A199BE4"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Hb F (r)</w:t>
            </w:r>
          </w:p>
        </w:tc>
        <w:tc>
          <w:tcPr>
            <w:tcW w:w="0" w:type="auto"/>
            <w:hideMark/>
          </w:tcPr>
          <w:p w14:paraId="537E58D6"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p-value</w:t>
            </w:r>
          </w:p>
        </w:tc>
        <w:tc>
          <w:tcPr>
            <w:tcW w:w="0" w:type="auto"/>
            <w:hideMark/>
          </w:tcPr>
          <w:p w14:paraId="3122EFDF"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Hb E (r)</w:t>
            </w:r>
          </w:p>
        </w:tc>
        <w:tc>
          <w:tcPr>
            <w:tcW w:w="0" w:type="auto"/>
            <w:hideMark/>
          </w:tcPr>
          <w:p w14:paraId="24590798"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p-value</w:t>
            </w:r>
          </w:p>
        </w:tc>
      </w:tr>
      <w:tr w:rsidR="00E6184B" w:rsidRPr="00E6184B" w14:paraId="625616F5" w14:textId="77777777" w:rsidTr="00E97A39">
        <w:trPr>
          <w:trHeight w:val="460"/>
          <w:jc w:val="center"/>
        </w:trPr>
        <w:tc>
          <w:tcPr>
            <w:tcW w:w="0" w:type="auto"/>
            <w:hideMark/>
          </w:tcPr>
          <w:p w14:paraId="3A5A76C4"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MCV</w:t>
            </w:r>
          </w:p>
        </w:tc>
        <w:tc>
          <w:tcPr>
            <w:tcW w:w="0" w:type="auto"/>
            <w:hideMark/>
          </w:tcPr>
          <w:p w14:paraId="3B8B06DC"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–0.62</w:t>
            </w:r>
          </w:p>
        </w:tc>
        <w:tc>
          <w:tcPr>
            <w:tcW w:w="0" w:type="auto"/>
            <w:hideMark/>
          </w:tcPr>
          <w:p w14:paraId="5F92EE9A"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c>
          <w:tcPr>
            <w:tcW w:w="0" w:type="auto"/>
            <w:hideMark/>
          </w:tcPr>
          <w:p w14:paraId="22D86B21"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–0.43</w:t>
            </w:r>
          </w:p>
        </w:tc>
        <w:tc>
          <w:tcPr>
            <w:tcW w:w="0" w:type="auto"/>
            <w:hideMark/>
          </w:tcPr>
          <w:p w14:paraId="63929B04"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0.004</w:t>
            </w:r>
          </w:p>
        </w:tc>
        <w:tc>
          <w:tcPr>
            <w:tcW w:w="0" w:type="auto"/>
            <w:hideMark/>
          </w:tcPr>
          <w:p w14:paraId="0A51D3FB"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–0.56</w:t>
            </w:r>
          </w:p>
        </w:tc>
        <w:tc>
          <w:tcPr>
            <w:tcW w:w="0" w:type="auto"/>
            <w:hideMark/>
          </w:tcPr>
          <w:p w14:paraId="003DEA6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r>
      <w:tr w:rsidR="00E6184B" w:rsidRPr="00E6184B" w14:paraId="200757DB" w14:textId="77777777" w:rsidTr="00E97A39">
        <w:trPr>
          <w:trHeight w:val="460"/>
          <w:jc w:val="center"/>
        </w:trPr>
        <w:tc>
          <w:tcPr>
            <w:tcW w:w="0" w:type="auto"/>
            <w:hideMark/>
          </w:tcPr>
          <w:p w14:paraId="1BBB8EEC"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MCH</w:t>
            </w:r>
          </w:p>
        </w:tc>
        <w:tc>
          <w:tcPr>
            <w:tcW w:w="0" w:type="auto"/>
            <w:hideMark/>
          </w:tcPr>
          <w:p w14:paraId="0566B46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–0.59</w:t>
            </w:r>
          </w:p>
        </w:tc>
        <w:tc>
          <w:tcPr>
            <w:tcW w:w="0" w:type="auto"/>
            <w:hideMark/>
          </w:tcPr>
          <w:p w14:paraId="50237D8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c>
          <w:tcPr>
            <w:tcW w:w="0" w:type="auto"/>
            <w:hideMark/>
          </w:tcPr>
          <w:p w14:paraId="7C93810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–0.39</w:t>
            </w:r>
          </w:p>
        </w:tc>
        <w:tc>
          <w:tcPr>
            <w:tcW w:w="0" w:type="auto"/>
            <w:hideMark/>
          </w:tcPr>
          <w:p w14:paraId="41C9D358"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0.006</w:t>
            </w:r>
          </w:p>
        </w:tc>
        <w:tc>
          <w:tcPr>
            <w:tcW w:w="0" w:type="auto"/>
            <w:hideMark/>
          </w:tcPr>
          <w:p w14:paraId="76BD9CB9"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–0.50</w:t>
            </w:r>
          </w:p>
        </w:tc>
        <w:tc>
          <w:tcPr>
            <w:tcW w:w="0" w:type="auto"/>
            <w:hideMark/>
          </w:tcPr>
          <w:p w14:paraId="6332698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r>
      <w:tr w:rsidR="00E6184B" w:rsidRPr="00E6184B" w14:paraId="3A25EAB0" w14:textId="77777777" w:rsidTr="00E97A39">
        <w:trPr>
          <w:trHeight w:val="460"/>
          <w:jc w:val="center"/>
        </w:trPr>
        <w:tc>
          <w:tcPr>
            <w:tcW w:w="0" w:type="auto"/>
            <w:hideMark/>
          </w:tcPr>
          <w:p w14:paraId="54C2310B"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A</w:t>
            </w:r>
          </w:p>
        </w:tc>
        <w:tc>
          <w:tcPr>
            <w:tcW w:w="0" w:type="auto"/>
            <w:hideMark/>
          </w:tcPr>
          <w:p w14:paraId="38E04D96"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–0.89</w:t>
            </w:r>
          </w:p>
        </w:tc>
        <w:tc>
          <w:tcPr>
            <w:tcW w:w="0" w:type="auto"/>
            <w:hideMark/>
          </w:tcPr>
          <w:p w14:paraId="100D3E20"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c>
          <w:tcPr>
            <w:tcW w:w="0" w:type="auto"/>
            <w:hideMark/>
          </w:tcPr>
          <w:p w14:paraId="671501CD"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–0.45</w:t>
            </w:r>
          </w:p>
        </w:tc>
        <w:tc>
          <w:tcPr>
            <w:tcW w:w="0" w:type="auto"/>
            <w:hideMark/>
          </w:tcPr>
          <w:p w14:paraId="2BF30DCF"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0.002</w:t>
            </w:r>
          </w:p>
        </w:tc>
        <w:tc>
          <w:tcPr>
            <w:tcW w:w="0" w:type="auto"/>
            <w:hideMark/>
          </w:tcPr>
          <w:p w14:paraId="26658D1A"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–0.92</w:t>
            </w:r>
          </w:p>
        </w:tc>
        <w:tc>
          <w:tcPr>
            <w:tcW w:w="0" w:type="auto"/>
            <w:hideMark/>
          </w:tcPr>
          <w:p w14:paraId="20E2DC30"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r>
      <w:tr w:rsidR="00E6184B" w:rsidRPr="00E6184B" w14:paraId="1C47620B" w14:textId="77777777" w:rsidTr="00E97A39">
        <w:trPr>
          <w:trHeight w:val="460"/>
          <w:jc w:val="center"/>
        </w:trPr>
        <w:tc>
          <w:tcPr>
            <w:tcW w:w="0" w:type="auto"/>
            <w:hideMark/>
          </w:tcPr>
          <w:p w14:paraId="5BA94631" w14:textId="77777777" w:rsidR="00374550" w:rsidRPr="00E6184B" w:rsidRDefault="00374550" w:rsidP="00374550">
            <w:pPr>
              <w:rPr>
                <w:rFonts w:ascii="Times New Roman" w:hAnsi="Times New Roman" w:cs="Times New Roman"/>
                <w:sz w:val="24"/>
                <w:szCs w:val="24"/>
              </w:rPr>
            </w:pPr>
            <w:proofErr w:type="spellStart"/>
            <w:r w:rsidRPr="00E6184B">
              <w:rPr>
                <w:rFonts w:ascii="Times New Roman" w:hAnsi="Times New Roman" w:cs="Times New Roman"/>
                <w:sz w:val="24"/>
                <w:szCs w:val="24"/>
              </w:rPr>
              <w:t>Hemoglobin</w:t>
            </w:r>
            <w:proofErr w:type="spellEnd"/>
            <w:r w:rsidRPr="00E6184B">
              <w:rPr>
                <w:rFonts w:ascii="Times New Roman" w:hAnsi="Times New Roman" w:cs="Times New Roman"/>
                <w:sz w:val="24"/>
                <w:szCs w:val="24"/>
              </w:rPr>
              <w:t xml:space="preserve"> (g/dL)</w:t>
            </w:r>
          </w:p>
        </w:tc>
        <w:tc>
          <w:tcPr>
            <w:tcW w:w="0" w:type="auto"/>
            <w:hideMark/>
          </w:tcPr>
          <w:p w14:paraId="07F6A0FE"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–0.41</w:t>
            </w:r>
          </w:p>
        </w:tc>
        <w:tc>
          <w:tcPr>
            <w:tcW w:w="0" w:type="auto"/>
            <w:hideMark/>
          </w:tcPr>
          <w:p w14:paraId="1B8AE5ED"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0.008</w:t>
            </w:r>
          </w:p>
        </w:tc>
        <w:tc>
          <w:tcPr>
            <w:tcW w:w="0" w:type="auto"/>
            <w:hideMark/>
          </w:tcPr>
          <w:p w14:paraId="3AA36AAC"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–0.35</w:t>
            </w:r>
          </w:p>
        </w:tc>
        <w:tc>
          <w:tcPr>
            <w:tcW w:w="0" w:type="auto"/>
            <w:hideMark/>
          </w:tcPr>
          <w:p w14:paraId="2A401D74"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0.011</w:t>
            </w:r>
          </w:p>
        </w:tc>
        <w:tc>
          <w:tcPr>
            <w:tcW w:w="0" w:type="auto"/>
            <w:hideMark/>
          </w:tcPr>
          <w:p w14:paraId="78B6C43A"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–0.47</w:t>
            </w:r>
          </w:p>
        </w:tc>
        <w:tc>
          <w:tcPr>
            <w:tcW w:w="0" w:type="auto"/>
            <w:hideMark/>
          </w:tcPr>
          <w:p w14:paraId="1692E42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0.003</w:t>
            </w:r>
          </w:p>
        </w:tc>
      </w:tr>
      <w:tr w:rsidR="00E6184B" w:rsidRPr="00E6184B" w14:paraId="00B8EBFF" w14:textId="77777777" w:rsidTr="00E97A39">
        <w:trPr>
          <w:trHeight w:val="460"/>
          <w:jc w:val="center"/>
        </w:trPr>
        <w:tc>
          <w:tcPr>
            <w:tcW w:w="0" w:type="auto"/>
            <w:hideMark/>
          </w:tcPr>
          <w:p w14:paraId="79890A79"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Family history (Yes)</w:t>
            </w:r>
          </w:p>
        </w:tc>
        <w:tc>
          <w:tcPr>
            <w:tcW w:w="0" w:type="auto"/>
            <w:hideMark/>
          </w:tcPr>
          <w:p w14:paraId="1963B2EE"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+0.54</w:t>
            </w:r>
          </w:p>
        </w:tc>
        <w:tc>
          <w:tcPr>
            <w:tcW w:w="0" w:type="auto"/>
            <w:hideMark/>
          </w:tcPr>
          <w:p w14:paraId="20D40863"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&lt;0.001</w:t>
            </w:r>
          </w:p>
        </w:tc>
        <w:tc>
          <w:tcPr>
            <w:tcW w:w="0" w:type="auto"/>
            <w:hideMark/>
          </w:tcPr>
          <w:p w14:paraId="01529316"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+0.22</w:t>
            </w:r>
          </w:p>
        </w:tc>
        <w:tc>
          <w:tcPr>
            <w:tcW w:w="0" w:type="auto"/>
            <w:hideMark/>
          </w:tcPr>
          <w:p w14:paraId="57E173A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0.041</w:t>
            </w:r>
          </w:p>
        </w:tc>
        <w:tc>
          <w:tcPr>
            <w:tcW w:w="0" w:type="auto"/>
            <w:hideMark/>
          </w:tcPr>
          <w:p w14:paraId="7F1EC480"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+0.38</w:t>
            </w:r>
          </w:p>
        </w:tc>
        <w:tc>
          <w:tcPr>
            <w:tcW w:w="0" w:type="auto"/>
            <w:hideMark/>
          </w:tcPr>
          <w:p w14:paraId="5A657150"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0.006</w:t>
            </w:r>
          </w:p>
        </w:tc>
      </w:tr>
      <w:tr w:rsidR="00E6184B" w:rsidRPr="00E6184B" w14:paraId="2B939323" w14:textId="77777777" w:rsidTr="00E97A39">
        <w:trPr>
          <w:trHeight w:val="460"/>
          <w:jc w:val="center"/>
        </w:trPr>
        <w:tc>
          <w:tcPr>
            <w:tcW w:w="0" w:type="auto"/>
            <w:hideMark/>
          </w:tcPr>
          <w:p w14:paraId="5142589F"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Iron deficiency</w:t>
            </w:r>
          </w:p>
        </w:tc>
        <w:tc>
          <w:tcPr>
            <w:tcW w:w="0" w:type="auto"/>
            <w:hideMark/>
          </w:tcPr>
          <w:p w14:paraId="794EB46F"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–0.25</w:t>
            </w:r>
          </w:p>
        </w:tc>
        <w:tc>
          <w:tcPr>
            <w:tcW w:w="0" w:type="auto"/>
            <w:hideMark/>
          </w:tcPr>
          <w:p w14:paraId="5B6D0879"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0.033</w:t>
            </w:r>
          </w:p>
        </w:tc>
        <w:tc>
          <w:tcPr>
            <w:tcW w:w="0" w:type="auto"/>
            <w:hideMark/>
          </w:tcPr>
          <w:p w14:paraId="00EAF76E"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+0.07</w:t>
            </w:r>
          </w:p>
        </w:tc>
        <w:tc>
          <w:tcPr>
            <w:tcW w:w="0" w:type="auto"/>
            <w:hideMark/>
          </w:tcPr>
          <w:p w14:paraId="5122F8E6"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0.47</w:t>
            </w:r>
          </w:p>
        </w:tc>
        <w:tc>
          <w:tcPr>
            <w:tcW w:w="0" w:type="auto"/>
            <w:hideMark/>
          </w:tcPr>
          <w:p w14:paraId="45B36367"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–0.19</w:t>
            </w:r>
          </w:p>
        </w:tc>
        <w:tc>
          <w:tcPr>
            <w:tcW w:w="0" w:type="auto"/>
            <w:hideMark/>
          </w:tcPr>
          <w:p w14:paraId="0DF92F2D"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0.067</w:t>
            </w:r>
          </w:p>
        </w:tc>
      </w:tr>
    </w:tbl>
    <w:p w14:paraId="3187383F" w14:textId="65A16697" w:rsidR="00374550" w:rsidRPr="00E6184B" w:rsidRDefault="00374550" w:rsidP="00374550">
      <w:pPr>
        <w:rPr>
          <w:rFonts w:ascii="Times New Roman" w:hAnsi="Times New Roman" w:cs="Times New Roman"/>
          <w:sz w:val="24"/>
          <w:szCs w:val="24"/>
        </w:rPr>
      </w:pPr>
    </w:p>
    <w:p w14:paraId="499281CF" w14:textId="6827CE45" w:rsidR="00E97A39" w:rsidRPr="00E97A39" w:rsidRDefault="00E97A39"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Table 6 outlines the diagnostic thresholds used for interpreting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An Hb A2 level &gt;3.5% is indicative of beta thalassemia trait, while a level &lt;1.5% suggests alpha thalassemia or iron deficiency </w:t>
      </w:r>
      <w:proofErr w:type="spellStart"/>
      <w:r w:rsidRPr="00E97A39">
        <w:rPr>
          <w:rFonts w:ascii="Times New Roman" w:hAnsi="Times New Roman" w:cs="Times New Roman"/>
          <w:sz w:val="24"/>
          <w:szCs w:val="24"/>
        </w:rPr>
        <w:t>anemia</w:t>
      </w:r>
      <w:proofErr w:type="spellEnd"/>
      <w:r w:rsidRPr="00E97A39">
        <w:rPr>
          <w:rFonts w:ascii="Times New Roman" w:hAnsi="Times New Roman" w:cs="Times New Roman"/>
          <w:sz w:val="24"/>
          <w:szCs w:val="24"/>
        </w:rPr>
        <w:t xml:space="preserve"> (IDA). Hb E levels between 15–30% point to Hb E trait, whereas levels &gt;85% are consistent with Hb E disease. Elevated Hb F (&gt;10%) may suggest delta-beta thalassemia or Hereditary Persistence of </w:t>
      </w:r>
      <w:proofErr w:type="spellStart"/>
      <w:r w:rsidRPr="00E97A39">
        <w:rPr>
          <w:rFonts w:ascii="Times New Roman" w:hAnsi="Times New Roman" w:cs="Times New Roman"/>
          <w:sz w:val="24"/>
          <w:szCs w:val="24"/>
        </w:rPr>
        <w:t>Fetal</w:t>
      </w:r>
      <w:proofErr w:type="spellEnd"/>
      <w:r w:rsidRPr="00E97A39">
        <w:rPr>
          <w:rFonts w:ascii="Times New Roman" w:hAnsi="Times New Roman" w:cs="Times New Roman"/>
          <w:sz w:val="24"/>
          <w:szCs w:val="24"/>
        </w:rPr>
        <w:t xml:space="preserve">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(HPFH). These cut-offs are critical for differentiating hemoglobinopathies during screening.</w:t>
      </w:r>
    </w:p>
    <w:p w14:paraId="2B85843B" w14:textId="7BE98B50"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Table 6: Diagnostic Cut-Offs Used in Interpretation</w:t>
      </w:r>
    </w:p>
    <w:tbl>
      <w:tblPr>
        <w:tblStyle w:val="TableGrid"/>
        <w:tblW w:w="8970" w:type="dxa"/>
        <w:jc w:val="center"/>
        <w:tblLook w:val="04A0" w:firstRow="1" w:lastRow="0" w:firstColumn="1" w:lastColumn="0" w:noHBand="0" w:noVBand="1"/>
      </w:tblPr>
      <w:tblGrid>
        <w:gridCol w:w="2330"/>
        <w:gridCol w:w="2429"/>
        <w:gridCol w:w="4211"/>
      </w:tblGrid>
      <w:tr w:rsidR="00E6184B" w:rsidRPr="00E6184B" w14:paraId="0770975F" w14:textId="77777777" w:rsidTr="00E97A39">
        <w:trPr>
          <w:trHeight w:val="544"/>
          <w:jc w:val="center"/>
        </w:trPr>
        <w:tc>
          <w:tcPr>
            <w:tcW w:w="0" w:type="auto"/>
            <w:hideMark/>
          </w:tcPr>
          <w:p w14:paraId="3C2E9FE1" w14:textId="77777777" w:rsidR="00374550" w:rsidRPr="00E6184B" w:rsidRDefault="00374550" w:rsidP="00374550">
            <w:pPr>
              <w:rPr>
                <w:rFonts w:ascii="Times New Roman" w:hAnsi="Times New Roman" w:cs="Times New Roman"/>
                <w:b/>
                <w:bCs/>
                <w:sz w:val="24"/>
                <w:szCs w:val="24"/>
              </w:rPr>
            </w:pPr>
            <w:proofErr w:type="spellStart"/>
            <w:r w:rsidRPr="00E6184B">
              <w:rPr>
                <w:rFonts w:ascii="Times New Roman" w:hAnsi="Times New Roman" w:cs="Times New Roman"/>
                <w:b/>
                <w:bCs/>
                <w:sz w:val="24"/>
                <w:szCs w:val="24"/>
              </w:rPr>
              <w:t>Hemoglobin</w:t>
            </w:r>
            <w:proofErr w:type="spellEnd"/>
            <w:r w:rsidRPr="00E6184B">
              <w:rPr>
                <w:rFonts w:ascii="Times New Roman" w:hAnsi="Times New Roman" w:cs="Times New Roman"/>
                <w:b/>
                <w:bCs/>
                <w:sz w:val="24"/>
                <w:szCs w:val="24"/>
              </w:rPr>
              <w:t xml:space="preserve"> Variant</w:t>
            </w:r>
          </w:p>
        </w:tc>
        <w:tc>
          <w:tcPr>
            <w:tcW w:w="0" w:type="auto"/>
            <w:hideMark/>
          </w:tcPr>
          <w:p w14:paraId="63B84969" w14:textId="77777777" w:rsidR="00374550" w:rsidRPr="00E6184B" w:rsidRDefault="00374550" w:rsidP="00E97A39">
            <w:pPr>
              <w:jc w:val="center"/>
              <w:rPr>
                <w:rFonts w:ascii="Times New Roman" w:hAnsi="Times New Roman" w:cs="Times New Roman"/>
                <w:b/>
                <w:bCs/>
                <w:sz w:val="24"/>
                <w:szCs w:val="24"/>
              </w:rPr>
            </w:pPr>
            <w:r w:rsidRPr="00E6184B">
              <w:rPr>
                <w:rFonts w:ascii="Times New Roman" w:hAnsi="Times New Roman" w:cs="Times New Roman"/>
                <w:b/>
                <w:bCs/>
                <w:sz w:val="24"/>
                <w:szCs w:val="24"/>
              </w:rPr>
              <w:t>Diagnostic Threshold</w:t>
            </w:r>
          </w:p>
        </w:tc>
        <w:tc>
          <w:tcPr>
            <w:tcW w:w="0" w:type="auto"/>
            <w:hideMark/>
          </w:tcPr>
          <w:p w14:paraId="2FE536B5" w14:textId="77777777" w:rsidR="00374550" w:rsidRPr="00E6184B" w:rsidRDefault="00374550" w:rsidP="00E97A39">
            <w:pPr>
              <w:rPr>
                <w:rFonts w:ascii="Times New Roman" w:hAnsi="Times New Roman" w:cs="Times New Roman"/>
                <w:b/>
                <w:bCs/>
                <w:sz w:val="24"/>
                <w:szCs w:val="24"/>
              </w:rPr>
            </w:pPr>
            <w:r w:rsidRPr="00E6184B">
              <w:rPr>
                <w:rFonts w:ascii="Times New Roman" w:hAnsi="Times New Roman" w:cs="Times New Roman"/>
                <w:b/>
                <w:bCs/>
                <w:sz w:val="24"/>
                <w:szCs w:val="24"/>
              </w:rPr>
              <w:t>Diagnostic Use</w:t>
            </w:r>
          </w:p>
        </w:tc>
      </w:tr>
      <w:tr w:rsidR="00E6184B" w:rsidRPr="00E6184B" w14:paraId="6B5BB3AF" w14:textId="77777777" w:rsidTr="00E97A39">
        <w:trPr>
          <w:trHeight w:val="544"/>
          <w:jc w:val="center"/>
        </w:trPr>
        <w:tc>
          <w:tcPr>
            <w:tcW w:w="0" w:type="auto"/>
            <w:hideMark/>
          </w:tcPr>
          <w:p w14:paraId="056BD448"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A2</w:t>
            </w:r>
          </w:p>
        </w:tc>
        <w:tc>
          <w:tcPr>
            <w:tcW w:w="0" w:type="auto"/>
            <w:hideMark/>
          </w:tcPr>
          <w:p w14:paraId="14BB8D8C"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&gt;3.5%</w:t>
            </w:r>
          </w:p>
        </w:tc>
        <w:tc>
          <w:tcPr>
            <w:tcW w:w="0" w:type="auto"/>
            <w:hideMark/>
          </w:tcPr>
          <w:p w14:paraId="7A3200F5" w14:textId="77777777" w:rsidR="00374550" w:rsidRPr="00E6184B" w:rsidRDefault="00374550" w:rsidP="00E97A39">
            <w:pPr>
              <w:rPr>
                <w:rFonts w:ascii="Times New Roman" w:hAnsi="Times New Roman" w:cs="Times New Roman"/>
                <w:sz w:val="24"/>
                <w:szCs w:val="24"/>
              </w:rPr>
            </w:pPr>
            <w:r w:rsidRPr="00E6184B">
              <w:rPr>
                <w:rFonts w:ascii="Times New Roman" w:hAnsi="Times New Roman" w:cs="Times New Roman"/>
                <w:sz w:val="24"/>
                <w:szCs w:val="24"/>
              </w:rPr>
              <w:t>Beta thalassemia trait</w:t>
            </w:r>
          </w:p>
        </w:tc>
      </w:tr>
      <w:tr w:rsidR="00E6184B" w:rsidRPr="00E6184B" w14:paraId="5CCA1384" w14:textId="77777777" w:rsidTr="00E97A39">
        <w:trPr>
          <w:trHeight w:val="544"/>
          <w:jc w:val="center"/>
        </w:trPr>
        <w:tc>
          <w:tcPr>
            <w:tcW w:w="0" w:type="auto"/>
            <w:hideMark/>
          </w:tcPr>
          <w:p w14:paraId="38092401"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A2</w:t>
            </w:r>
          </w:p>
        </w:tc>
        <w:tc>
          <w:tcPr>
            <w:tcW w:w="0" w:type="auto"/>
            <w:hideMark/>
          </w:tcPr>
          <w:p w14:paraId="51B715B3"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&lt;1.5%</w:t>
            </w:r>
          </w:p>
        </w:tc>
        <w:tc>
          <w:tcPr>
            <w:tcW w:w="0" w:type="auto"/>
            <w:hideMark/>
          </w:tcPr>
          <w:p w14:paraId="77C85DF9" w14:textId="77777777" w:rsidR="00374550" w:rsidRPr="00E6184B" w:rsidRDefault="00374550" w:rsidP="00E97A39">
            <w:pPr>
              <w:rPr>
                <w:rFonts w:ascii="Times New Roman" w:hAnsi="Times New Roman" w:cs="Times New Roman"/>
                <w:sz w:val="24"/>
                <w:szCs w:val="24"/>
              </w:rPr>
            </w:pPr>
            <w:r w:rsidRPr="00E6184B">
              <w:rPr>
                <w:rFonts w:ascii="Times New Roman" w:hAnsi="Times New Roman" w:cs="Times New Roman"/>
                <w:sz w:val="24"/>
                <w:szCs w:val="24"/>
              </w:rPr>
              <w:t>Suggestive of alpha thalassemia or IDA</w:t>
            </w:r>
          </w:p>
        </w:tc>
      </w:tr>
      <w:tr w:rsidR="00E6184B" w:rsidRPr="00E6184B" w14:paraId="770D949D" w14:textId="77777777" w:rsidTr="00E97A39">
        <w:trPr>
          <w:trHeight w:val="544"/>
          <w:jc w:val="center"/>
        </w:trPr>
        <w:tc>
          <w:tcPr>
            <w:tcW w:w="0" w:type="auto"/>
            <w:hideMark/>
          </w:tcPr>
          <w:p w14:paraId="4F5B84BF"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E</w:t>
            </w:r>
          </w:p>
        </w:tc>
        <w:tc>
          <w:tcPr>
            <w:tcW w:w="0" w:type="auto"/>
            <w:hideMark/>
          </w:tcPr>
          <w:p w14:paraId="05006C68"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15–30%</w:t>
            </w:r>
          </w:p>
        </w:tc>
        <w:tc>
          <w:tcPr>
            <w:tcW w:w="0" w:type="auto"/>
            <w:hideMark/>
          </w:tcPr>
          <w:p w14:paraId="7C4B7D29" w14:textId="77777777" w:rsidR="00374550" w:rsidRPr="00E6184B" w:rsidRDefault="00374550" w:rsidP="00E97A39">
            <w:pPr>
              <w:rPr>
                <w:rFonts w:ascii="Times New Roman" w:hAnsi="Times New Roman" w:cs="Times New Roman"/>
                <w:sz w:val="24"/>
                <w:szCs w:val="24"/>
              </w:rPr>
            </w:pPr>
            <w:r w:rsidRPr="00E6184B">
              <w:rPr>
                <w:rFonts w:ascii="Times New Roman" w:hAnsi="Times New Roman" w:cs="Times New Roman"/>
                <w:sz w:val="24"/>
                <w:szCs w:val="24"/>
              </w:rPr>
              <w:t>Hb E trait (heterozygous)</w:t>
            </w:r>
          </w:p>
        </w:tc>
      </w:tr>
      <w:tr w:rsidR="00E6184B" w:rsidRPr="00E6184B" w14:paraId="23B99B82" w14:textId="77777777" w:rsidTr="00E97A39">
        <w:trPr>
          <w:trHeight w:val="544"/>
          <w:jc w:val="center"/>
        </w:trPr>
        <w:tc>
          <w:tcPr>
            <w:tcW w:w="0" w:type="auto"/>
            <w:hideMark/>
          </w:tcPr>
          <w:p w14:paraId="5F0B3BA7"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E</w:t>
            </w:r>
          </w:p>
        </w:tc>
        <w:tc>
          <w:tcPr>
            <w:tcW w:w="0" w:type="auto"/>
            <w:hideMark/>
          </w:tcPr>
          <w:p w14:paraId="4CFC4FCE"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&gt;85%</w:t>
            </w:r>
          </w:p>
        </w:tc>
        <w:tc>
          <w:tcPr>
            <w:tcW w:w="0" w:type="auto"/>
            <w:hideMark/>
          </w:tcPr>
          <w:p w14:paraId="068E7F63" w14:textId="77777777" w:rsidR="00374550" w:rsidRPr="00E6184B" w:rsidRDefault="00374550" w:rsidP="00E97A39">
            <w:pPr>
              <w:rPr>
                <w:rFonts w:ascii="Times New Roman" w:hAnsi="Times New Roman" w:cs="Times New Roman"/>
                <w:sz w:val="24"/>
                <w:szCs w:val="24"/>
              </w:rPr>
            </w:pPr>
            <w:r w:rsidRPr="00E6184B">
              <w:rPr>
                <w:rFonts w:ascii="Times New Roman" w:hAnsi="Times New Roman" w:cs="Times New Roman"/>
                <w:sz w:val="24"/>
                <w:szCs w:val="24"/>
              </w:rPr>
              <w:t>Hb E disease (homozygous)</w:t>
            </w:r>
          </w:p>
        </w:tc>
      </w:tr>
      <w:tr w:rsidR="00E6184B" w:rsidRPr="00E6184B" w14:paraId="03ED6CB6" w14:textId="77777777" w:rsidTr="00E97A39">
        <w:trPr>
          <w:trHeight w:val="544"/>
          <w:jc w:val="center"/>
        </w:trPr>
        <w:tc>
          <w:tcPr>
            <w:tcW w:w="0" w:type="auto"/>
            <w:hideMark/>
          </w:tcPr>
          <w:p w14:paraId="228F99F4" w14:textId="77777777" w:rsidR="00374550" w:rsidRPr="00E6184B" w:rsidRDefault="00374550" w:rsidP="00374550">
            <w:pPr>
              <w:rPr>
                <w:rFonts w:ascii="Times New Roman" w:hAnsi="Times New Roman" w:cs="Times New Roman"/>
                <w:sz w:val="24"/>
                <w:szCs w:val="24"/>
              </w:rPr>
            </w:pPr>
            <w:r w:rsidRPr="00E6184B">
              <w:rPr>
                <w:rFonts w:ascii="Times New Roman" w:hAnsi="Times New Roman" w:cs="Times New Roman"/>
                <w:sz w:val="24"/>
                <w:szCs w:val="24"/>
              </w:rPr>
              <w:t>Hb F</w:t>
            </w:r>
          </w:p>
        </w:tc>
        <w:tc>
          <w:tcPr>
            <w:tcW w:w="0" w:type="auto"/>
            <w:hideMark/>
          </w:tcPr>
          <w:p w14:paraId="7A11E34E" w14:textId="77777777" w:rsidR="00374550" w:rsidRPr="00E6184B" w:rsidRDefault="00374550" w:rsidP="00E97A39">
            <w:pPr>
              <w:jc w:val="center"/>
              <w:rPr>
                <w:rFonts w:ascii="Times New Roman" w:hAnsi="Times New Roman" w:cs="Times New Roman"/>
                <w:sz w:val="24"/>
                <w:szCs w:val="24"/>
              </w:rPr>
            </w:pPr>
            <w:r w:rsidRPr="00E6184B">
              <w:rPr>
                <w:rFonts w:ascii="Times New Roman" w:hAnsi="Times New Roman" w:cs="Times New Roman"/>
                <w:sz w:val="24"/>
                <w:szCs w:val="24"/>
              </w:rPr>
              <w:t>&gt;10%</w:t>
            </w:r>
          </w:p>
        </w:tc>
        <w:tc>
          <w:tcPr>
            <w:tcW w:w="0" w:type="auto"/>
            <w:hideMark/>
          </w:tcPr>
          <w:p w14:paraId="1B4A13FC" w14:textId="77777777" w:rsidR="00374550" w:rsidRPr="00E6184B" w:rsidRDefault="00374550" w:rsidP="00E97A39">
            <w:pPr>
              <w:rPr>
                <w:rFonts w:ascii="Times New Roman" w:hAnsi="Times New Roman" w:cs="Times New Roman"/>
                <w:sz w:val="24"/>
                <w:szCs w:val="24"/>
              </w:rPr>
            </w:pPr>
            <w:r w:rsidRPr="00E6184B">
              <w:rPr>
                <w:rFonts w:ascii="Times New Roman" w:hAnsi="Times New Roman" w:cs="Times New Roman"/>
                <w:sz w:val="24"/>
                <w:szCs w:val="24"/>
              </w:rPr>
              <w:t>Delta-beta thalassemia / HPFH suspicion</w:t>
            </w:r>
          </w:p>
        </w:tc>
      </w:tr>
    </w:tbl>
    <w:p w14:paraId="43A19F16" w14:textId="77777777" w:rsidR="00374550" w:rsidRPr="00E6184B" w:rsidRDefault="00374550">
      <w:pPr>
        <w:rPr>
          <w:rFonts w:ascii="Times New Roman" w:hAnsi="Times New Roman" w:cs="Times New Roman"/>
          <w:sz w:val="24"/>
          <w:szCs w:val="24"/>
        </w:rPr>
      </w:pPr>
    </w:p>
    <w:p w14:paraId="5FA1CB04" w14:textId="77777777" w:rsidR="00374550" w:rsidRPr="00E6184B" w:rsidRDefault="00374550">
      <w:pPr>
        <w:rPr>
          <w:rFonts w:ascii="Times New Roman" w:hAnsi="Times New Roman" w:cs="Times New Roman"/>
          <w:sz w:val="24"/>
          <w:szCs w:val="24"/>
        </w:rPr>
      </w:pPr>
    </w:p>
    <w:p w14:paraId="7E704D62" w14:textId="5522340C" w:rsidR="00374550" w:rsidRPr="00722471" w:rsidRDefault="00722471" w:rsidP="00374550">
      <w:pPr>
        <w:rPr>
          <w:rFonts w:ascii="Times New Roman" w:hAnsi="Times New Roman" w:cs="Times New Roman"/>
          <w:b/>
          <w:bCs/>
          <w:sz w:val="24"/>
          <w:szCs w:val="24"/>
        </w:rPr>
      </w:pPr>
      <w:r w:rsidRPr="00722471">
        <w:rPr>
          <w:rFonts w:ascii="Times New Roman" w:hAnsi="Times New Roman" w:cs="Times New Roman"/>
          <w:b/>
          <w:bCs/>
          <w:sz w:val="24"/>
          <w:szCs w:val="24"/>
        </w:rPr>
        <w:lastRenderedPageBreak/>
        <w:t>DISCUSSION</w:t>
      </w:r>
    </w:p>
    <w:p w14:paraId="22BFCCF7" w14:textId="2DD686EE"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This study aimed to evaluate the spectrum and distribution of hemoglobinopathies using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electrophoresis in a population sample of 215 individuals in Bangladesh. The findings underscore a significant prevalence of abnormal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especially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E (Hb E), and reveal important </w:t>
      </w:r>
      <w:proofErr w:type="spellStart"/>
      <w:r w:rsidRPr="00E97A39">
        <w:rPr>
          <w:rFonts w:ascii="Times New Roman" w:hAnsi="Times New Roman" w:cs="Times New Roman"/>
          <w:sz w:val="24"/>
          <w:szCs w:val="24"/>
        </w:rPr>
        <w:t>hematological</w:t>
      </w:r>
      <w:proofErr w:type="spellEnd"/>
      <w:r w:rsidRPr="00E97A39">
        <w:rPr>
          <w:rFonts w:ascii="Times New Roman" w:hAnsi="Times New Roman" w:cs="Times New Roman"/>
          <w:sz w:val="24"/>
          <w:szCs w:val="24"/>
        </w:rPr>
        <w:t xml:space="preserve"> and demographic patterns that align with both regional and international trends</w:t>
      </w:r>
      <w:r w:rsidR="00722471">
        <w:rPr>
          <w:rFonts w:ascii="Times New Roman" w:hAnsi="Times New Roman" w:cs="Times New Roman"/>
          <w:sz w:val="24"/>
          <w:szCs w:val="24"/>
          <w:vertAlign w:val="superscript"/>
        </w:rPr>
        <w:t>23</w:t>
      </w:r>
      <w:r w:rsidRPr="00E97A39">
        <w:rPr>
          <w:rFonts w:ascii="Times New Roman" w:hAnsi="Times New Roman" w:cs="Times New Roman"/>
          <w:sz w:val="24"/>
          <w:szCs w:val="24"/>
        </w:rPr>
        <w:t>.</w:t>
      </w:r>
      <w:r w:rsidR="00E97A39" w:rsidRPr="00E97A39">
        <w:rPr>
          <w:rFonts w:ascii="Times New Roman" w:hAnsi="Times New Roman" w:cs="Times New Roman"/>
          <w:sz w:val="24"/>
          <w:szCs w:val="24"/>
        </w:rPr>
        <w:t xml:space="preserve"> </w:t>
      </w:r>
      <w:r w:rsidRPr="00E97A39">
        <w:rPr>
          <w:rFonts w:ascii="Times New Roman" w:hAnsi="Times New Roman" w:cs="Times New Roman"/>
          <w:sz w:val="24"/>
          <w:szCs w:val="24"/>
        </w:rPr>
        <w:t xml:space="preserve">Normal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profiles were found in 66.05% of participants, while the remaining 33.95% exhibited abnormal findings, consistent with earlier studies conducted in Southeast Asia and Bangladesh, where abnormal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are endemic due to high gene frequencies and historical consanguinity patterns</w:t>
      </w:r>
      <w:r w:rsidR="00722471">
        <w:rPr>
          <w:rFonts w:ascii="Times New Roman" w:hAnsi="Times New Roman" w:cs="Times New Roman"/>
          <w:sz w:val="24"/>
          <w:szCs w:val="24"/>
          <w:vertAlign w:val="superscript"/>
        </w:rPr>
        <w:t>24,25</w:t>
      </w:r>
      <w:r w:rsidRPr="00E97A39">
        <w:rPr>
          <w:rFonts w:ascii="Times New Roman" w:hAnsi="Times New Roman" w:cs="Times New Roman"/>
          <w:sz w:val="24"/>
          <w:szCs w:val="24"/>
        </w:rPr>
        <w:t>. Among abnormal cases, Hb E trait was the most frequent (14.42%), followed by beta-thalassemia trait (7.44%) and Hb E disease (6.51%). This trend corroborates earlier research reporting Hb E as the most common variant in Bangladesh, particularly in regions bordering India and Myanmar</w:t>
      </w:r>
      <w:r w:rsidR="00722471">
        <w:rPr>
          <w:rFonts w:ascii="Times New Roman" w:hAnsi="Times New Roman" w:cs="Times New Roman"/>
          <w:sz w:val="24"/>
          <w:szCs w:val="24"/>
          <w:vertAlign w:val="superscript"/>
        </w:rPr>
        <w:t>26</w:t>
      </w:r>
      <w:r w:rsidRPr="00E97A39">
        <w:rPr>
          <w:rFonts w:ascii="Times New Roman" w:hAnsi="Times New Roman" w:cs="Times New Roman"/>
          <w:sz w:val="24"/>
          <w:szCs w:val="24"/>
        </w:rPr>
        <w:t>.</w:t>
      </w:r>
    </w:p>
    <w:p w14:paraId="3326E7BD" w14:textId="77777777"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The observed frequency of beta-thalassemia trait (7.44%) is comparable to national prevalence estimates ranging from 6–10%, suggesting that despite public health efforts, carrier frequency remains high [3]. The co-occurrence of high Hb A2 (&gt;3.5%) and reduced MCV and MCH in these cases strongly supports their classification as beta-thalassemia carriers. Two cases with elevated Hb F (&gt;10%) may represent delta-beta thalassemia or hereditary persistence of </w:t>
      </w:r>
      <w:proofErr w:type="spellStart"/>
      <w:r w:rsidRPr="00E97A39">
        <w:rPr>
          <w:rFonts w:ascii="Times New Roman" w:hAnsi="Times New Roman" w:cs="Times New Roman"/>
          <w:sz w:val="24"/>
          <w:szCs w:val="24"/>
        </w:rPr>
        <w:t>fetal</w:t>
      </w:r>
      <w:proofErr w:type="spellEnd"/>
      <w:r w:rsidRPr="00E97A39">
        <w:rPr>
          <w:rFonts w:ascii="Times New Roman" w:hAnsi="Times New Roman" w:cs="Times New Roman"/>
          <w:sz w:val="24"/>
          <w:szCs w:val="24"/>
        </w:rPr>
        <w:t xml:space="preserve">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(HPFH), which are rare but clinically significant conditions requiring molecular confirmation.</w:t>
      </w:r>
    </w:p>
    <w:p w14:paraId="4E26D887" w14:textId="77777777"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The most affected age group was 20–50 years, particularly for Hb E trait and beta-thalassemia carriers. This distribution is likely a reflection of the diagnostic focus on reproductive-age adults during premarital or antenatal screening. A female predominance was seen in most groups, especially Hb E trait (</w:t>
      </w:r>
      <w:proofErr w:type="spellStart"/>
      <w:r w:rsidRPr="00E97A39">
        <w:rPr>
          <w:rFonts w:ascii="Times New Roman" w:hAnsi="Times New Roman" w:cs="Times New Roman"/>
          <w:sz w:val="24"/>
          <w:szCs w:val="24"/>
        </w:rPr>
        <w:t>female:male</w:t>
      </w:r>
      <w:proofErr w:type="spellEnd"/>
      <w:r w:rsidRPr="00E97A39">
        <w:rPr>
          <w:rFonts w:ascii="Times New Roman" w:hAnsi="Times New Roman" w:cs="Times New Roman"/>
          <w:sz w:val="24"/>
          <w:szCs w:val="24"/>
        </w:rPr>
        <w:t xml:space="preserve"> ratio 2.1:1), possibly due to higher healthcare-seeking </w:t>
      </w:r>
      <w:proofErr w:type="spellStart"/>
      <w:r w:rsidRPr="00E97A39">
        <w:rPr>
          <w:rFonts w:ascii="Times New Roman" w:hAnsi="Times New Roman" w:cs="Times New Roman"/>
          <w:sz w:val="24"/>
          <w:szCs w:val="24"/>
        </w:rPr>
        <w:t>behavior</w:t>
      </w:r>
      <w:proofErr w:type="spellEnd"/>
      <w:r w:rsidRPr="00E97A39">
        <w:rPr>
          <w:rFonts w:ascii="Times New Roman" w:hAnsi="Times New Roman" w:cs="Times New Roman"/>
          <w:sz w:val="24"/>
          <w:szCs w:val="24"/>
        </w:rPr>
        <w:t xml:space="preserve"> among women or more frequent referral during pregnancy screening programs.</w:t>
      </w:r>
    </w:p>
    <w:p w14:paraId="434D9B45" w14:textId="77777777"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Children with abnormal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patterns, including a case of HPFH with Hb F &gt;30%, highlight the importance of early screening. Elevated Hb F in neonates and infants was expected physiologically; however, persistent elevation beyond infancy may indicate underlying genetic persistence or compound heterozygosity.</w:t>
      </w:r>
    </w:p>
    <w:p w14:paraId="2A286F54" w14:textId="77777777" w:rsidR="00374550" w:rsidRPr="00E97A39" w:rsidRDefault="00374550" w:rsidP="00E97A39">
      <w:pPr>
        <w:spacing w:line="360" w:lineRule="auto"/>
        <w:jc w:val="both"/>
        <w:rPr>
          <w:rFonts w:ascii="Times New Roman" w:hAnsi="Times New Roman" w:cs="Times New Roman"/>
          <w:sz w:val="24"/>
          <w:szCs w:val="24"/>
        </w:rPr>
      </w:pPr>
      <w:proofErr w:type="spellStart"/>
      <w:r w:rsidRPr="00E97A39">
        <w:rPr>
          <w:rFonts w:ascii="Times New Roman" w:hAnsi="Times New Roman" w:cs="Times New Roman"/>
          <w:sz w:val="24"/>
          <w:szCs w:val="24"/>
        </w:rPr>
        <w:t>Hematological</w:t>
      </w:r>
      <w:proofErr w:type="spellEnd"/>
      <w:r w:rsidRPr="00E97A39">
        <w:rPr>
          <w:rFonts w:ascii="Times New Roman" w:hAnsi="Times New Roman" w:cs="Times New Roman"/>
          <w:sz w:val="24"/>
          <w:szCs w:val="24"/>
        </w:rPr>
        <w:t xml:space="preserve"> indices provided strong discriminatory value between normal and abnormal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profiles. For instance, MCV and MCH were significantly reduced in beta-</w:t>
      </w:r>
      <w:r w:rsidRPr="00E97A39">
        <w:rPr>
          <w:rFonts w:ascii="Times New Roman" w:hAnsi="Times New Roman" w:cs="Times New Roman"/>
          <w:sz w:val="24"/>
          <w:szCs w:val="24"/>
        </w:rPr>
        <w:lastRenderedPageBreak/>
        <w:t xml:space="preserve">thalassemia trait (66.3 </w:t>
      </w:r>
      <w:proofErr w:type="spellStart"/>
      <w:r w:rsidRPr="00E97A39">
        <w:rPr>
          <w:rFonts w:ascii="Times New Roman" w:hAnsi="Times New Roman" w:cs="Times New Roman"/>
          <w:sz w:val="24"/>
          <w:szCs w:val="24"/>
        </w:rPr>
        <w:t>fL</w:t>
      </w:r>
      <w:proofErr w:type="spellEnd"/>
      <w:r w:rsidRPr="00E97A39">
        <w:rPr>
          <w:rFonts w:ascii="Times New Roman" w:hAnsi="Times New Roman" w:cs="Times New Roman"/>
          <w:sz w:val="24"/>
          <w:szCs w:val="24"/>
        </w:rPr>
        <w:t xml:space="preserve">, 20.2 </w:t>
      </w:r>
      <w:proofErr w:type="spellStart"/>
      <w:r w:rsidRPr="00E97A39">
        <w:rPr>
          <w:rFonts w:ascii="Times New Roman" w:hAnsi="Times New Roman" w:cs="Times New Roman"/>
          <w:sz w:val="24"/>
          <w:szCs w:val="24"/>
        </w:rPr>
        <w:t>pg</w:t>
      </w:r>
      <w:proofErr w:type="spellEnd"/>
      <w:r w:rsidRPr="00E97A39">
        <w:rPr>
          <w:rFonts w:ascii="Times New Roman" w:hAnsi="Times New Roman" w:cs="Times New Roman"/>
          <w:sz w:val="24"/>
          <w:szCs w:val="24"/>
        </w:rPr>
        <w:t xml:space="preserve">) and Hb E disease (69.6 </w:t>
      </w:r>
      <w:proofErr w:type="spellStart"/>
      <w:r w:rsidRPr="00E97A39">
        <w:rPr>
          <w:rFonts w:ascii="Times New Roman" w:hAnsi="Times New Roman" w:cs="Times New Roman"/>
          <w:sz w:val="24"/>
          <w:szCs w:val="24"/>
        </w:rPr>
        <w:t>fL</w:t>
      </w:r>
      <w:proofErr w:type="spellEnd"/>
      <w:r w:rsidRPr="00E97A39">
        <w:rPr>
          <w:rFonts w:ascii="Times New Roman" w:hAnsi="Times New Roman" w:cs="Times New Roman"/>
          <w:sz w:val="24"/>
          <w:szCs w:val="24"/>
        </w:rPr>
        <w:t xml:space="preserve">, 21.8 </w:t>
      </w:r>
      <w:proofErr w:type="spellStart"/>
      <w:r w:rsidRPr="00E97A39">
        <w:rPr>
          <w:rFonts w:ascii="Times New Roman" w:hAnsi="Times New Roman" w:cs="Times New Roman"/>
          <w:sz w:val="24"/>
          <w:szCs w:val="24"/>
        </w:rPr>
        <w:t>pg</w:t>
      </w:r>
      <w:proofErr w:type="spellEnd"/>
      <w:r w:rsidRPr="00E97A39">
        <w:rPr>
          <w:rFonts w:ascii="Times New Roman" w:hAnsi="Times New Roman" w:cs="Times New Roman"/>
          <w:sz w:val="24"/>
          <w:szCs w:val="24"/>
        </w:rPr>
        <w:t xml:space="preserve">). These findings are consistent with the microcytic, hypochromic </w:t>
      </w:r>
      <w:proofErr w:type="spellStart"/>
      <w:r w:rsidRPr="00E97A39">
        <w:rPr>
          <w:rFonts w:ascii="Times New Roman" w:hAnsi="Times New Roman" w:cs="Times New Roman"/>
          <w:sz w:val="24"/>
          <w:szCs w:val="24"/>
        </w:rPr>
        <w:t>anemia</w:t>
      </w:r>
      <w:proofErr w:type="spellEnd"/>
      <w:r w:rsidRPr="00E97A39">
        <w:rPr>
          <w:rFonts w:ascii="Times New Roman" w:hAnsi="Times New Roman" w:cs="Times New Roman"/>
          <w:sz w:val="24"/>
          <w:szCs w:val="24"/>
        </w:rPr>
        <w:t xml:space="preserve"> typical of </w:t>
      </w:r>
      <w:proofErr w:type="spellStart"/>
      <w:r w:rsidRPr="00E97A39">
        <w:rPr>
          <w:rFonts w:ascii="Times New Roman" w:hAnsi="Times New Roman" w:cs="Times New Roman"/>
          <w:sz w:val="24"/>
          <w:szCs w:val="24"/>
        </w:rPr>
        <w:t>thalassemic</w:t>
      </w:r>
      <w:proofErr w:type="spellEnd"/>
      <w:r w:rsidRPr="00E97A39">
        <w:rPr>
          <w:rFonts w:ascii="Times New Roman" w:hAnsi="Times New Roman" w:cs="Times New Roman"/>
          <w:sz w:val="24"/>
          <w:szCs w:val="24"/>
        </w:rPr>
        <w:t xml:space="preserve"> syndromes and reinforce the use of complete blood counts (CBC) in preliminary screening.</w:t>
      </w:r>
    </w:p>
    <w:p w14:paraId="6C43B2F1" w14:textId="32F5521E"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Notably, </w:t>
      </w:r>
      <w:proofErr w:type="spellStart"/>
      <w:r w:rsidRPr="00E97A39">
        <w:rPr>
          <w:rFonts w:ascii="Times New Roman" w:hAnsi="Times New Roman" w:cs="Times New Roman"/>
          <w:sz w:val="24"/>
          <w:szCs w:val="24"/>
        </w:rPr>
        <w:t>anemia</w:t>
      </w:r>
      <w:proofErr w:type="spellEnd"/>
      <w:r w:rsidRPr="00E97A39">
        <w:rPr>
          <w:rFonts w:ascii="Times New Roman" w:hAnsi="Times New Roman" w:cs="Times New Roman"/>
          <w:sz w:val="24"/>
          <w:szCs w:val="24"/>
        </w:rPr>
        <w:t xml:space="preserve"> (Hb &lt;11 g/dL) was present in 92.9% of Hb E disease cases and 75% of beta-thalassemia carriers. These rates are higher than some international reports, possibly due to coexisting nutritional deficiencies or undiagnosed iron deficiency </w:t>
      </w:r>
      <w:proofErr w:type="spellStart"/>
      <w:r w:rsidRPr="00E97A39">
        <w:rPr>
          <w:rFonts w:ascii="Times New Roman" w:hAnsi="Times New Roman" w:cs="Times New Roman"/>
          <w:sz w:val="24"/>
          <w:szCs w:val="24"/>
        </w:rPr>
        <w:t>anemia</w:t>
      </w:r>
      <w:proofErr w:type="spellEnd"/>
      <w:r w:rsidRPr="00E97A39">
        <w:rPr>
          <w:rFonts w:ascii="Times New Roman" w:hAnsi="Times New Roman" w:cs="Times New Roman"/>
          <w:sz w:val="24"/>
          <w:szCs w:val="24"/>
        </w:rPr>
        <w:t>, which was present in over 13% of the total study population. Iron deficiency can mask or mimic thalassemia, particularly by lowering Hb A2, thereby complicating the diagnostic process</w:t>
      </w:r>
      <w:r w:rsidR="00722471">
        <w:rPr>
          <w:rFonts w:ascii="Times New Roman" w:hAnsi="Times New Roman" w:cs="Times New Roman"/>
          <w:sz w:val="24"/>
          <w:szCs w:val="24"/>
          <w:vertAlign w:val="superscript"/>
        </w:rPr>
        <w:t>27</w:t>
      </w:r>
      <w:r w:rsidRPr="00E97A39">
        <w:rPr>
          <w:rFonts w:ascii="Times New Roman" w:hAnsi="Times New Roman" w:cs="Times New Roman"/>
          <w:sz w:val="24"/>
          <w:szCs w:val="24"/>
        </w:rPr>
        <w:t>.</w:t>
      </w:r>
    </w:p>
    <w:p w14:paraId="0FEB8859" w14:textId="75B032BF"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Positive family history was seen in 40.9% of all participants and was particularly high in beta-thalassemia trait (81.3%) and Hb E disease (64.3%), reinforcing the autosomal recessive inheritance pattern of these disorders. Consanguinity was reported in 14.9% of all cases, and notably in 31.3% of beta-thalassemia traits, supporting previous data suggesting a direct relationship between consanguineous marriage and carrier frequency</w:t>
      </w:r>
      <w:r w:rsidR="00722471">
        <w:rPr>
          <w:rFonts w:ascii="Times New Roman" w:hAnsi="Times New Roman" w:cs="Times New Roman"/>
          <w:sz w:val="24"/>
          <w:szCs w:val="24"/>
          <w:vertAlign w:val="superscript"/>
        </w:rPr>
        <w:t>28,29</w:t>
      </w:r>
      <w:r w:rsidRPr="00E97A39">
        <w:rPr>
          <w:rFonts w:ascii="Times New Roman" w:hAnsi="Times New Roman" w:cs="Times New Roman"/>
          <w:sz w:val="24"/>
          <w:szCs w:val="24"/>
        </w:rPr>
        <w:t>.</w:t>
      </w:r>
    </w:p>
    <w:p w14:paraId="59DA67EA" w14:textId="77777777"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Comorbid iron deficiency was observed in 13.5% of cases, further underscoring the need for iron studies in thalassemia screening. Overlapping iron deficiency can obscure or misclassify Hb A2 values, leading to underdiagnosis or misdiagnosis, particularly in women of childbearing age.</w:t>
      </w:r>
    </w:p>
    <w:p w14:paraId="0E9ED1E2" w14:textId="6DA81F6F"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Statistical analysis revealed several significant correlations. Hb A2 negatively correlated with MCV (r = –0.62) and MCH (r = –0.59), typical of beta-thalassemia carriers. Hb E levels showed a strong inverse correlation with Hb A (r = –0.92), reflecting the replacement of Hb A by Hb E in homozygous individuals. Additionally, family history correlated positively with Hb E (r = 0.38) and Hb A2 (r = 0.54), indicating strong genetic clustering in affected families.</w:t>
      </w:r>
      <w:r w:rsidR="00E97A39" w:rsidRPr="00E97A39">
        <w:rPr>
          <w:rFonts w:ascii="Times New Roman" w:hAnsi="Times New Roman" w:cs="Times New Roman"/>
          <w:sz w:val="24"/>
          <w:szCs w:val="24"/>
        </w:rPr>
        <w:t xml:space="preserve"> </w:t>
      </w:r>
      <w:r w:rsidRPr="00E97A39">
        <w:rPr>
          <w:rFonts w:ascii="Times New Roman" w:hAnsi="Times New Roman" w:cs="Times New Roman"/>
          <w:sz w:val="24"/>
          <w:szCs w:val="24"/>
        </w:rPr>
        <w:t xml:space="preserve">Interestingly, iron deficiency negatively correlated with Hb A2 (r = –0.25), though not with Hb F, suggesting that iron status may confound thalassemia detection but has less impact on </w:t>
      </w:r>
      <w:proofErr w:type="spellStart"/>
      <w:r w:rsidRPr="00E97A39">
        <w:rPr>
          <w:rFonts w:ascii="Times New Roman" w:hAnsi="Times New Roman" w:cs="Times New Roman"/>
          <w:sz w:val="24"/>
          <w:szCs w:val="24"/>
        </w:rPr>
        <w:t>fetal</w:t>
      </w:r>
      <w:proofErr w:type="spellEnd"/>
      <w:r w:rsidRPr="00E97A39">
        <w:rPr>
          <w:rFonts w:ascii="Times New Roman" w:hAnsi="Times New Roman" w:cs="Times New Roman"/>
          <w:sz w:val="24"/>
          <w:szCs w:val="24"/>
        </w:rPr>
        <w:t xml:space="preserve">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expression</w:t>
      </w:r>
      <w:r w:rsidR="00722471">
        <w:rPr>
          <w:rFonts w:ascii="Times New Roman" w:hAnsi="Times New Roman" w:cs="Times New Roman"/>
          <w:sz w:val="24"/>
          <w:szCs w:val="24"/>
          <w:vertAlign w:val="superscript"/>
        </w:rPr>
        <w:t>30</w:t>
      </w:r>
      <w:r w:rsidRPr="00E97A39">
        <w:rPr>
          <w:rFonts w:ascii="Times New Roman" w:hAnsi="Times New Roman" w:cs="Times New Roman"/>
          <w:sz w:val="24"/>
          <w:szCs w:val="24"/>
        </w:rPr>
        <w:t>.</w:t>
      </w:r>
    </w:p>
    <w:p w14:paraId="0D22D5FF" w14:textId="14ED0A09" w:rsidR="00374550" w:rsidRPr="00E97A39" w:rsidRDefault="00374550"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The findings of this study align with multiple regional reports indicating a high prevalence of Hb E and beta-thalassemia in South Asia</w:t>
      </w:r>
      <w:r w:rsidR="00722471">
        <w:rPr>
          <w:rFonts w:ascii="Times New Roman" w:hAnsi="Times New Roman" w:cs="Times New Roman"/>
          <w:sz w:val="24"/>
          <w:szCs w:val="24"/>
          <w:vertAlign w:val="superscript"/>
        </w:rPr>
        <w:t>31,32</w:t>
      </w:r>
      <w:r w:rsidRPr="00E97A39">
        <w:rPr>
          <w:rFonts w:ascii="Times New Roman" w:hAnsi="Times New Roman" w:cs="Times New Roman"/>
          <w:sz w:val="24"/>
          <w:szCs w:val="24"/>
        </w:rPr>
        <w:t>. However, compared to some Indian and Thai studies, the rate of Hb E disease was slightly lower, possibly due to selection bias or differences in population structure. The use of electrophoresis as the sole diagnostic modality is a limitation when compared to HPLC-based studies, which provide better resolution of overlapping peaks and quantification of borderline variants.</w:t>
      </w:r>
    </w:p>
    <w:p w14:paraId="60F6A712" w14:textId="77777777" w:rsidR="00374550" w:rsidRPr="00E6184B" w:rsidRDefault="00374550">
      <w:pPr>
        <w:rPr>
          <w:rFonts w:ascii="Times New Roman" w:hAnsi="Times New Roman" w:cs="Times New Roman"/>
          <w:sz w:val="24"/>
          <w:szCs w:val="24"/>
        </w:rPr>
      </w:pPr>
    </w:p>
    <w:p w14:paraId="4413A487" w14:textId="1EA028E0" w:rsidR="00F75151" w:rsidRPr="00E6184B" w:rsidRDefault="00E97A39" w:rsidP="00F75151">
      <w:pPr>
        <w:rPr>
          <w:rFonts w:ascii="Times New Roman" w:hAnsi="Times New Roman" w:cs="Times New Roman"/>
          <w:b/>
          <w:bCs/>
          <w:sz w:val="24"/>
          <w:szCs w:val="24"/>
        </w:rPr>
      </w:pPr>
      <w:r w:rsidRPr="00E6184B">
        <w:rPr>
          <w:rFonts w:ascii="Times New Roman" w:hAnsi="Times New Roman" w:cs="Times New Roman"/>
          <w:b/>
          <w:bCs/>
          <w:sz w:val="24"/>
          <w:szCs w:val="24"/>
        </w:rPr>
        <w:t>CONCLUSION</w:t>
      </w:r>
    </w:p>
    <w:p w14:paraId="409B9866" w14:textId="77777777" w:rsidR="00F75151" w:rsidRPr="00E6184B" w:rsidRDefault="00F75151"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This study provides valuable insights into the prevalence and distribution of hemoglobinopathies and </w:t>
      </w:r>
      <w:proofErr w:type="spellStart"/>
      <w:r w:rsidRPr="00E97A39">
        <w:rPr>
          <w:rFonts w:ascii="Times New Roman" w:hAnsi="Times New Roman" w:cs="Times New Roman"/>
          <w:sz w:val="24"/>
          <w:szCs w:val="24"/>
        </w:rPr>
        <w:t>thalassemias</w:t>
      </w:r>
      <w:proofErr w:type="spellEnd"/>
      <w:r w:rsidRPr="00E97A39">
        <w:rPr>
          <w:rFonts w:ascii="Times New Roman" w:hAnsi="Times New Roman" w:cs="Times New Roman"/>
          <w:sz w:val="24"/>
          <w:szCs w:val="24"/>
        </w:rPr>
        <w:t xml:space="preserve"> in a Bangladeshi population. Hb E trait and beta-thalassemia trait were the most common disorders identified, reflecting the high burden of these inherited hemoglobinopathies in the region.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electrophoresis remains a critical diagnostic tool for screening these disorders, especially in resource-limited settings. The study revealed significant correlations between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and red blood cell indices, further emphasizing the utility of electrophoresis in diagnosing thalassemia and other hemoglobinopathies. Early detection through screening, particularly in at-risk populations, could lead to better management and reduced morbidity from these genetic disorders</w:t>
      </w:r>
      <w:r w:rsidRPr="00E6184B">
        <w:rPr>
          <w:rFonts w:ascii="Times New Roman" w:hAnsi="Times New Roman" w:cs="Times New Roman"/>
          <w:sz w:val="24"/>
          <w:szCs w:val="24"/>
        </w:rPr>
        <w:t>.</w:t>
      </w:r>
    </w:p>
    <w:p w14:paraId="4F9860E7" w14:textId="77777777" w:rsidR="00E97A39" w:rsidRDefault="00E97A39" w:rsidP="00F75151">
      <w:pPr>
        <w:rPr>
          <w:rFonts w:ascii="Times New Roman" w:hAnsi="Times New Roman" w:cs="Times New Roman"/>
          <w:b/>
          <w:bCs/>
          <w:sz w:val="24"/>
          <w:szCs w:val="24"/>
        </w:rPr>
      </w:pPr>
    </w:p>
    <w:p w14:paraId="2C32543A" w14:textId="32A3C3B9" w:rsidR="00F75151" w:rsidRPr="00E97A39" w:rsidRDefault="00F75151" w:rsidP="00E97A39">
      <w:pPr>
        <w:spacing w:line="360" w:lineRule="auto"/>
        <w:jc w:val="both"/>
        <w:rPr>
          <w:rFonts w:ascii="Times New Roman" w:hAnsi="Times New Roman" w:cs="Times New Roman"/>
          <w:b/>
          <w:bCs/>
          <w:sz w:val="24"/>
          <w:szCs w:val="24"/>
        </w:rPr>
      </w:pPr>
      <w:r w:rsidRPr="00E97A39">
        <w:rPr>
          <w:rFonts w:ascii="Times New Roman" w:hAnsi="Times New Roman" w:cs="Times New Roman"/>
          <w:b/>
          <w:bCs/>
          <w:sz w:val="24"/>
          <w:szCs w:val="24"/>
        </w:rPr>
        <w:t>Limitations</w:t>
      </w:r>
    </w:p>
    <w:p w14:paraId="21D60060" w14:textId="77777777" w:rsidR="00F75151" w:rsidRPr="00E97A39" w:rsidRDefault="00F75151"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 xml:space="preserve">While this study provides a comprehensive analysis of hemoglobinopathies in the Bangladeshi population, there are several limitations that must be considered. First, the sample was restricted to patients referred for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electrophoresis at a tertiary care </w:t>
      </w:r>
      <w:proofErr w:type="spellStart"/>
      <w:r w:rsidRPr="00E97A39">
        <w:rPr>
          <w:rFonts w:ascii="Times New Roman" w:hAnsi="Times New Roman" w:cs="Times New Roman"/>
          <w:sz w:val="24"/>
          <w:szCs w:val="24"/>
        </w:rPr>
        <w:t>center</w:t>
      </w:r>
      <w:proofErr w:type="spellEnd"/>
      <w:r w:rsidRPr="00E97A39">
        <w:rPr>
          <w:rFonts w:ascii="Times New Roman" w:hAnsi="Times New Roman" w:cs="Times New Roman"/>
          <w:sz w:val="24"/>
          <w:szCs w:val="24"/>
        </w:rPr>
        <w:t xml:space="preserve">, which may introduce selection bias and limit the generalizability of the findings to the wider population. Second, while the study included a broad range of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molecular genetic testing was not conducted to confirm some diagnoses, such as compound heterozygous states or rare variants. Additionally, the absence of longitudinal data limits the ability to assess the clinical outcomes of patients over time. Lastly, potential laboratory errors or inconsistencies in result interpretation, such as the case of inconsistent Hb E-trait patterns, could impact the accuracy of the findings.</w:t>
      </w:r>
    </w:p>
    <w:p w14:paraId="59480A1B" w14:textId="77777777" w:rsidR="00E97A39" w:rsidRDefault="00E97A39" w:rsidP="00F75151">
      <w:pPr>
        <w:rPr>
          <w:rFonts w:ascii="Times New Roman" w:hAnsi="Times New Roman" w:cs="Times New Roman"/>
          <w:b/>
          <w:bCs/>
          <w:sz w:val="24"/>
          <w:szCs w:val="24"/>
        </w:rPr>
      </w:pPr>
    </w:p>
    <w:p w14:paraId="29D92B68" w14:textId="0F876C07" w:rsidR="00F75151" w:rsidRPr="00E97A39" w:rsidRDefault="00F75151" w:rsidP="00E97A39">
      <w:pPr>
        <w:spacing w:line="360" w:lineRule="auto"/>
        <w:jc w:val="both"/>
        <w:rPr>
          <w:rFonts w:ascii="Times New Roman" w:hAnsi="Times New Roman" w:cs="Times New Roman"/>
          <w:b/>
          <w:bCs/>
          <w:sz w:val="24"/>
          <w:szCs w:val="24"/>
        </w:rPr>
      </w:pPr>
      <w:r w:rsidRPr="00E97A39">
        <w:rPr>
          <w:rFonts w:ascii="Times New Roman" w:hAnsi="Times New Roman" w:cs="Times New Roman"/>
          <w:b/>
          <w:bCs/>
          <w:sz w:val="24"/>
          <w:szCs w:val="24"/>
        </w:rPr>
        <w:t>Recommendations</w:t>
      </w:r>
    </w:p>
    <w:p w14:paraId="0B630808" w14:textId="77777777" w:rsidR="00F75151" w:rsidRPr="00E97A39" w:rsidRDefault="00F75151" w:rsidP="00E97A39">
      <w:pPr>
        <w:spacing w:line="360" w:lineRule="auto"/>
        <w:jc w:val="both"/>
        <w:rPr>
          <w:rFonts w:ascii="Times New Roman" w:hAnsi="Times New Roman" w:cs="Times New Roman"/>
          <w:sz w:val="24"/>
          <w:szCs w:val="24"/>
        </w:rPr>
      </w:pPr>
      <w:r w:rsidRPr="00E97A39">
        <w:rPr>
          <w:rFonts w:ascii="Times New Roman" w:hAnsi="Times New Roman" w:cs="Times New Roman"/>
          <w:sz w:val="24"/>
          <w:szCs w:val="24"/>
        </w:rPr>
        <w:t>To improve the management and diagnosis of hemoglobinopathies in Bangladesh, the following recommendations are made:</w:t>
      </w:r>
    </w:p>
    <w:p w14:paraId="7137C6D0" w14:textId="77777777" w:rsidR="00F75151" w:rsidRPr="00E97A39" w:rsidRDefault="00F75151" w:rsidP="00E97A39">
      <w:pPr>
        <w:numPr>
          <w:ilvl w:val="0"/>
          <w:numId w:val="5"/>
        </w:numPr>
        <w:spacing w:line="360" w:lineRule="auto"/>
        <w:jc w:val="both"/>
        <w:rPr>
          <w:rFonts w:ascii="Times New Roman" w:hAnsi="Times New Roman" w:cs="Times New Roman"/>
          <w:sz w:val="24"/>
          <w:szCs w:val="24"/>
        </w:rPr>
      </w:pPr>
      <w:r w:rsidRPr="00E97A39">
        <w:rPr>
          <w:rFonts w:ascii="Times New Roman" w:hAnsi="Times New Roman" w:cs="Times New Roman"/>
          <w:b/>
          <w:bCs/>
          <w:sz w:val="24"/>
          <w:szCs w:val="24"/>
        </w:rPr>
        <w:t>Expand Screening Programs:</w:t>
      </w:r>
      <w:r w:rsidRPr="00E97A39">
        <w:rPr>
          <w:rFonts w:ascii="Times New Roman" w:hAnsi="Times New Roman" w:cs="Times New Roman"/>
          <w:sz w:val="24"/>
          <w:szCs w:val="24"/>
        </w:rPr>
        <w:t xml:space="preserve"> Given the high prevalence of hemoglobinopathies, it is crucial to implement large-scale newborn screening programs to detect carriers and affected individuals early. This can help in reducing the impact of these disorders on public health.</w:t>
      </w:r>
    </w:p>
    <w:p w14:paraId="03D30457" w14:textId="77777777" w:rsidR="00F75151" w:rsidRPr="00E97A39" w:rsidRDefault="00F75151" w:rsidP="00E97A39">
      <w:pPr>
        <w:numPr>
          <w:ilvl w:val="0"/>
          <w:numId w:val="5"/>
        </w:numPr>
        <w:spacing w:line="360" w:lineRule="auto"/>
        <w:jc w:val="both"/>
        <w:rPr>
          <w:rFonts w:ascii="Times New Roman" w:hAnsi="Times New Roman" w:cs="Times New Roman"/>
          <w:sz w:val="24"/>
          <w:szCs w:val="24"/>
        </w:rPr>
      </w:pPr>
      <w:r w:rsidRPr="00E97A39">
        <w:rPr>
          <w:rFonts w:ascii="Times New Roman" w:hAnsi="Times New Roman" w:cs="Times New Roman"/>
          <w:b/>
          <w:bCs/>
          <w:sz w:val="24"/>
          <w:szCs w:val="24"/>
        </w:rPr>
        <w:lastRenderedPageBreak/>
        <w:t>Molecular Genetic Testing:</w:t>
      </w:r>
      <w:r w:rsidRPr="00E97A39">
        <w:rPr>
          <w:rFonts w:ascii="Times New Roman" w:hAnsi="Times New Roman" w:cs="Times New Roman"/>
          <w:sz w:val="24"/>
          <w:szCs w:val="24"/>
        </w:rPr>
        <w:t xml:space="preserve"> Incorporating molecular genetic testing in conjunction with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electrophoresis can provide more definitive diagnoses, especially for compound heterozygous states and rare hemoglobinopathies.</w:t>
      </w:r>
    </w:p>
    <w:p w14:paraId="515A2AF0" w14:textId="77777777" w:rsidR="00F75151" w:rsidRPr="00E97A39" w:rsidRDefault="00F75151" w:rsidP="00E97A39">
      <w:pPr>
        <w:numPr>
          <w:ilvl w:val="0"/>
          <w:numId w:val="5"/>
        </w:numPr>
        <w:spacing w:line="360" w:lineRule="auto"/>
        <w:jc w:val="both"/>
        <w:rPr>
          <w:rFonts w:ascii="Times New Roman" w:hAnsi="Times New Roman" w:cs="Times New Roman"/>
          <w:sz w:val="24"/>
          <w:szCs w:val="24"/>
        </w:rPr>
      </w:pPr>
      <w:r w:rsidRPr="00E97A39">
        <w:rPr>
          <w:rFonts w:ascii="Times New Roman" w:hAnsi="Times New Roman" w:cs="Times New Roman"/>
          <w:b/>
          <w:bCs/>
          <w:sz w:val="24"/>
          <w:szCs w:val="24"/>
        </w:rPr>
        <w:t xml:space="preserve">Public Awareness and Genetic </w:t>
      </w:r>
      <w:proofErr w:type="spellStart"/>
      <w:r w:rsidRPr="00E97A39">
        <w:rPr>
          <w:rFonts w:ascii="Times New Roman" w:hAnsi="Times New Roman" w:cs="Times New Roman"/>
          <w:b/>
          <w:bCs/>
          <w:sz w:val="24"/>
          <w:szCs w:val="24"/>
        </w:rPr>
        <w:t>Counseling</w:t>
      </w:r>
      <w:proofErr w:type="spellEnd"/>
      <w:r w:rsidRPr="00E97A39">
        <w:rPr>
          <w:rFonts w:ascii="Times New Roman" w:hAnsi="Times New Roman" w:cs="Times New Roman"/>
          <w:b/>
          <w:bCs/>
          <w:sz w:val="24"/>
          <w:szCs w:val="24"/>
        </w:rPr>
        <w:t>:</w:t>
      </w:r>
      <w:r w:rsidRPr="00E97A39">
        <w:rPr>
          <w:rFonts w:ascii="Times New Roman" w:hAnsi="Times New Roman" w:cs="Times New Roman"/>
          <w:sz w:val="24"/>
          <w:szCs w:val="24"/>
        </w:rPr>
        <w:t xml:space="preserve"> There should be an emphasis on public awareness campaigns and genetic </w:t>
      </w:r>
      <w:proofErr w:type="spellStart"/>
      <w:r w:rsidRPr="00E97A39">
        <w:rPr>
          <w:rFonts w:ascii="Times New Roman" w:hAnsi="Times New Roman" w:cs="Times New Roman"/>
          <w:sz w:val="24"/>
          <w:szCs w:val="24"/>
        </w:rPr>
        <w:t>counseling</w:t>
      </w:r>
      <w:proofErr w:type="spellEnd"/>
      <w:r w:rsidRPr="00E97A39">
        <w:rPr>
          <w:rFonts w:ascii="Times New Roman" w:hAnsi="Times New Roman" w:cs="Times New Roman"/>
          <w:sz w:val="24"/>
          <w:szCs w:val="24"/>
        </w:rPr>
        <w:t xml:space="preserve"> services for individuals diagnosed with hemoglobinopathies. These services can help families understand the inheritance patterns and the potential risks of passing on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to offspring.</w:t>
      </w:r>
    </w:p>
    <w:p w14:paraId="0B2E0EE9" w14:textId="77777777" w:rsidR="00F75151" w:rsidRPr="00E97A39" w:rsidRDefault="00F75151" w:rsidP="00E97A39">
      <w:pPr>
        <w:numPr>
          <w:ilvl w:val="0"/>
          <w:numId w:val="5"/>
        </w:numPr>
        <w:spacing w:line="360" w:lineRule="auto"/>
        <w:jc w:val="both"/>
        <w:rPr>
          <w:rFonts w:ascii="Times New Roman" w:hAnsi="Times New Roman" w:cs="Times New Roman"/>
          <w:sz w:val="24"/>
          <w:szCs w:val="24"/>
        </w:rPr>
      </w:pPr>
      <w:r w:rsidRPr="00E97A39">
        <w:rPr>
          <w:rFonts w:ascii="Times New Roman" w:hAnsi="Times New Roman" w:cs="Times New Roman"/>
          <w:b/>
          <w:bCs/>
          <w:sz w:val="24"/>
          <w:szCs w:val="24"/>
        </w:rPr>
        <w:t>Improved Diagnostic Infrastructure:</w:t>
      </w:r>
      <w:r w:rsidRPr="00E97A39">
        <w:rPr>
          <w:rFonts w:ascii="Times New Roman" w:hAnsi="Times New Roman" w:cs="Times New Roman"/>
          <w:sz w:val="24"/>
          <w:szCs w:val="24"/>
        </w:rPr>
        <w:t xml:space="preserve"> Enhancing laboratory infrastructure with automated systems, better quality control, and more advanced diagnostic tools (such as high-performance liquid chromatography, HPLC) could improve the accuracy and reliability of hemoglobinopathy diagnosis.</w:t>
      </w:r>
    </w:p>
    <w:p w14:paraId="00FEAC55" w14:textId="77777777" w:rsidR="00F75151" w:rsidRPr="00E97A39" w:rsidRDefault="00F75151" w:rsidP="00E97A39">
      <w:pPr>
        <w:numPr>
          <w:ilvl w:val="0"/>
          <w:numId w:val="5"/>
        </w:numPr>
        <w:spacing w:line="360" w:lineRule="auto"/>
        <w:jc w:val="both"/>
        <w:rPr>
          <w:rFonts w:ascii="Times New Roman" w:hAnsi="Times New Roman" w:cs="Times New Roman"/>
          <w:sz w:val="24"/>
          <w:szCs w:val="24"/>
        </w:rPr>
      </w:pPr>
      <w:r w:rsidRPr="00E97A39">
        <w:rPr>
          <w:rFonts w:ascii="Times New Roman" w:hAnsi="Times New Roman" w:cs="Times New Roman"/>
          <w:b/>
          <w:bCs/>
          <w:sz w:val="24"/>
          <w:szCs w:val="24"/>
        </w:rPr>
        <w:t>Further Epidemiological Studies:</w:t>
      </w:r>
      <w:r w:rsidRPr="00E97A39">
        <w:rPr>
          <w:rFonts w:ascii="Times New Roman" w:hAnsi="Times New Roman" w:cs="Times New Roman"/>
          <w:sz w:val="24"/>
          <w:szCs w:val="24"/>
        </w:rPr>
        <w:t xml:space="preserve"> Additional population-based studies should be conducted to estimate the regional prevalence of various </w:t>
      </w:r>
      <w:proofErr w:type="spellStart"/>
      <w:r w:rsidRPr="00E97A39">
        <w:rPr>
          <w:rFonts w:ascii="Times New Roman" w:hAnsi="Times New Roman" w:cs="Times New Roman"/>
          <w:sz w:val="24"/>
          <w:szCs w:val="24"/>
        </w:rPr>
        <w:t>hemoglobin</w:t>
      </w:r>
      <w:proofErr w:type="spellEnd"/>
      <w:r w:rsidRPr="00E97A39">
        <w:rPr>
          <w:rFonts w:ascii="Times New Roman" w:hAnsi="Times New Roman" w:cs="Times New Roman"/>
          <w:sz w:val="24"/>
          <w:szCs w:val="24"/>
        </w:rPr>
        <w:t xml:space="preserve"> variants and identify demographic factors that influence the distribution of these disorders. Long-term cohort studies could also help in understanding the clinical outcomes of patients with different hemoglobinopathies, facilitating better management and treatment strategies.</w:t>
      </w:r>
    </w:p>
    <w:p w14:paraId="675E899F" w14:textId="77777777" w:rsidR="000402B7" w:rsidRDefault="000402B7">
      <w:pPr>
        <w:rPr>
          <w:rFonts w:ascii="Times New Roman" w:hAnsi="Times New Roman" w:cs="Times New Roman"/>
          <w:sz w:val="24"/>
          <w:szCs w:val="24"/>
        </w:rPr>
      </w:pPr>
    </w:p>
    <w:p w14:paraId="1A208EF5" w14:textId="77777777" w:rsidR="000402B7" w:rsidRDefault="000402B7">
      <w:pPr>
        <w:rPr>
          <w:rFonts w:ascii="Times New Roman" w:hAnsi="Times New Roman" w:cs="Times New Roman"/>
          <w:sz w:val="24"/>
          <w:szCs w:val="24"/>
        </w:rPr>
      </w:pPr>
    </w:p>
    <w:p w14:paraId="51CC6DFE" w14:textId="77777777" w:rsidR="000402B7" w:rsidRDefault="000402B7">
      <w:pPr>
        <w:rPr>
          <w:rFonts w:ascii="Times New Roman" w:hAnsi="Times New Roman" w:cs="Times New Roman"/>
          <w:sz w:val="24"/>
          <w:szCs w:val="24"/>
        </w:rPr>
      </w:pPr>
    </w:p>
    <w:p w14:paraId="02BFD2CD" w14:textId="77777777" w:rsidR="000402B7" w:rsidRDefault="000402B7">
      <w:pPr>
        <w:rPr>
          <w:rFonts w:ascii="Times New Roman" w:hAnsi="Times New Roman" w:cs="Times New Roman"/>
          <w:sz w:val="24"/>
          <w:szCs w:val="24"/>
        </w:rPr>
      </w:pPr>
    </w:p>
    <w:p w14:paraId="5E2ED797" w14:textId="77777777" w:rsidR="000402B7" w:rsidRDefault="000402B7">
      <w:pPr>
        <w:rPr>
          <w:rFonts w:ascii="Times New Roman" w:hAnsi="Times New Roman" w:cs="Times New Roman"/>
          <w:sz w:val="24"/>
          <w:szCs w:val="24"/>
        </w:rPr>
      </w:pPr>
    </w:p>
    <w:p w14:paraId="2FC78FE0" w14:textId="77777777" w:rsidR="000402B7" w:rsidRDefault="000402B7">
      <w:pPr>
        <w:rPr>
          <w:rFonts w:ascii="Times New Roman" w:hAnsi="Times New Roman" w:cs="Times New Roman"/>
          <w:sz w:val="24"/>
          <w:szCs w:val="24"/>
        </w:rPr>
      </w:pPr>
    </w:p>
    <w:p w14:paraId="6595327D" w14:textId="77777777" w:rsidR="000402B7" w:rsidRDefault="000402B7">
      <w:pPr>
        <w:rPr>
          <w:rFonts w:ascii="Times New Roman" w:hAnsi="Times New Roman" w:cs="Times New Roman"/>
          <w:sz w:val="24"/>
          <w:szCs w:val="24"/>
        </w:rPr>
      </w:pPr>
    </w:p>
    <w:p w14:paraId="492F147F" w14:textId="77777777" w:rsidR="00762BA0" w:rsidRPr="00762BA0" w:rsidRDefault="00762BA0" w:rsidP="00762BA0">
      <w:pPr>
        <w:rPr>
          <w:rFonts w:ascii="Times New Roman" w:hAnsi="Times New Roman" w:cs="Times New Roman"/>
          <w:sz w:val="24"/>
          <w:szCs w:val="24"/>
        </w:rPr>
      </w:pPr>
      <w:r w:rsidRPr="00762BA0">
        <w:rPr>
          <w:rFonts w:ascii="Times New Roman" w:hAnsi="Times New Roman" w:cs="Times New Roman"/>
          <w:sz w:val="24"/>
          <w:szCs w:val="24"/>
        </w:rPr>
        <w:t>COMPETING INTERESTS DISCLAIMER:</w:t>
      </w:r>
    </w:p>
    <w:p w14:paraId="61282D75" w14:textId="2E32192A" w:rsidR="000402B7" w:rsidRDefault="00762BA0" w:rsidP="00762BA0">
      <w:pPr>
        <w:rPr>
          <w:rFonts w:ascii="Times New Roman" w:hAnsi="Times New Roman" w:cs="Times New Roman"/>
          <w:sz w:val="24"/>
          <w:szCs w:val="24"/>
        </w:rPr>
      </w:pPr>
      <w:r w:rsidRPr="00762BA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D0C49C8" w14:textId="77777777" w:rsidR="000402B7" w:rsidRDefault="000402B7">
      <w:pPr>
        <w:rPr>
          <w:rFonts w:ascii="Times New Roman" w:hAnsi="Times New Roman" w:cs="Times New Roman"/>
          <w:sz w:val="24"/>
          <w:szCs w:val="24"/>
        </w:rPr>
      </w:pPr>
    </w:p>
    <w:p w14:paraId="13D63F38" w14:textId="77777777" w:rsidR="000402B7" w:rsidRDefault="000402B7">
      <w:pPr>
        <w:rPr>
          <w:rFonts w:ascii="Times New Roman" w:hAnsi="Times New Roman" w:cs="Times New Roman"/>
          <w:sz w:val="24"/>
          <w:szCs w:val="24"/>
        </w:rPr>
      </w:pPr>
    </w:p>
    <w:p w14:paraId="4D03F367" w14:textId="3E7D9C6E" w:rsidR="000402B7" w:rsidRPr="000402B7" w:rsidRDefault="000402B7">
      <w:pPr>
        <w:rPr>
          <w:rFonts w:ascii="Times New Roman" w:hAnsi="Times New Roman" w:cs="Times New Roman"/>
          <w:b/>
          <w:bCs/>
          <w:sz w:val="24"/>
          <w:szCs w:val="24"/>
        </w:rPr>
      </w:pPr>
      <w:r w:rsidRPr="000402B7">
        <w:rPr>
          <w:rFonts w:ascii="Times New Roman" w:hAnsi="Times New Roman" w:cs="Times New Roman"/>
          <w:b/>
          <w:bCs/>
          <w:sz w:val="24"/>
          <w:szCs w:val="24"/>
        </w:rPr>
        <w:t>REFERENCES</w:t>
      </w:r>
    </w:p>
    <w:p w14:paraId="37D561A3" w14:textId="555AE70D" w:rsidR="000402B7"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lastRenderedPageBreak/>
        <w:t xml:space="preserve">Kabir T, Anwar S, </w:t>
      </w:r>
      <w:proofErr w:type="spellStart"/>
      <w:r w:rsidRPr="00023548">
        <w:rPr>
          <w:rFonts w:ascii="Times New Roman" w:hAnsi="Times New Roman" w:cs="Times New Roman"/>
          <w:sz w:val="24"/>
          <w:szCs w:val="24"/>
        </w:rPr>
        <w:t>Mourosi</w:t>
      </w:r>
      <w:proofErr w:type="spellEnd"/>
      <w:r w:rsidRPr="00023548">
        <w:rPr>
          <w:rFonts w:ascii="Times New Roman" w:hAnsi="Times New Roman" w:cs="Times New Roman"/>
          <w:sz w:val="24"/>
          <w:szCs w:val="24"/>
        </w:rPr>
        <w:t xml:space="preserve"> JT, Akter S, Hosen MJ. α-and β-Globin Gene Mutations in Individuals with Hemoglobinopathies in the Chattogram and Sylhet Regions of Bangladesh. </w:t>
      </w:r>
      <w:proofErr w:type="spellStart"/>
      <w:r w:rsidRPr="00023548">
        <w:rPr>
          <w:rFonts w:ascii="Times New Roman" w:hAnsi="Times New Roman" w:cs="Times New Roman"/>
          <w:sz w:val="24"/>
          <w:szCs w:val="24"/>
        </w:rPr>
        <w:t>Hemoglobin</w:t>
      </w:r>
      <w:proofErr w:type="spellEnd"/>
      <w:r w:rsidRPr="00023548">
        <w:rPr>
          <w:rFonts w:ascii="Times New Roman" w:hAnsi="Times New Roman" w:cs="Times New Roman"/>
          <w:sz w:val="24"/>
          <w:szCs w:val="24"/>
        </w:rPr>
        <w:t>. 202</w:t>
      </w:r>
    </w:p>
    <w:p w14:paraId="5430216F" w14:textId="78E7981A"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Bilal H, Ali S, Hanif F. Types, frequency and </w:t>
      </w:r>
      <w:proofErr w:type="spellStart"/>
      <w:r w:rsidRPr="00023548">
        <w:rPr>
          <w:rFonts w:ascii="Times New Roman" w:hAnsi="Times New Roman" w:cs="Times New Roman"/>
          <w:sz w:val="24"/>
          <w:szCs w:val="24"/>
        </w:rPr>
        <w:t>hematological</w:t>
      </w:r>
      <w:proofErr w:type="spellEnd"/>
      <w:r w:rsidRPr="00023548">
        <w:rPr>
          <w:rFonts w:ascii="Times New Roman" w:hAnsi="Times New Roman" w:cs="Times New Roman"/>
          <w:sz w:val="24"/>
          <w:szCs w:val="24"/>
        </w:rPr>
        <w:t xml:space="preserve"> profile of hemoglobinopathies diagnosed by </w:t>
      </w:r>
      <w:proofErr w:type="spellStart"/>
      <w:r w:rsidRPr="00023548">
        <w:rPr>
          <w:rFonts w:ascii="Times New Roman" w:hAnsi="Times New Roman" w:cs="Times New Roman"/>
          <w:sz w:val="24"/>
          <w:szCs w:val="24"/>
        </w:rPr>
        <w:t>hemoglobin</w:t>
      </w:r>
      <w:proofErr w:type="spellEnd"/>
      <w:r w:rsidRPr="00023548">
        <w:rPr>
          <w:rFonts w:ascii="Times New Roman" w:hAnsi="Times New Roman" w:cs="Times New Roman"/>
          <w:sz w:val="24"/>
          <w:szCs w:val="24"/>
        </w:rPr>
        <w:t xml:space="preserve"> electrophoresis: A single </w:t>
      </w:r>
      <w:proofErr w:type="spellStart"/>
      <w:r w:rsidRPr="00023548">
        <w:rPr>
          <w:rFonts w:ascii="Times New Roman" w:hAnsi="Times New Roman" w:cs="Times New Roman"/>
          <w:sz w:val="24"/>
          <w:szCs w:val="24"/>
        </w:rPr>
        <w:t>center</w:t>
      </w:r>
      <w:proofErr w:type="spellEnd"/>
      <w:r w:rsidRPr="00023548">
        <w:rPr>
          <w:rFonts w:ascii="Times New Roman" w:hAnsi="Times New Roman" w:cs="Times New Roman"/>
          <w:sz w:val="24"/>
          <w:szCs w:val="24"/>
        </w:rPr>
        <w:t xml:space="preserve"> study from Islamabad, Pakistan. Rawal Medical Journal. 2025 Mar 4;50(1):76-.</w:t>
      </w:r>
    </w:p>
    <w:p w14:paraId="3DFCA02D" w14:textId="0F6ED642" w:rsidR="00D91B5C" w:rsidRDefault="00D91B5C" w:rsidP="00023548">
      <w:pPr>
        <w:pStyle w:val="ListParagraph"/>
        <w:numPr>
          <w:ilvl w:val="0"/>
          <w:numId w:val="6"/>
        </w:numPr>
        <w:rPr>
          <w:rFonts w:ascii="Times New Roman" w:hAnsi="Times New Roman" w:cs="Times New Roman"/>
          <w:sz w:val="24"/>
          <w:szCs w:val="24"/>
        </w:rPr>
      </w:pPr>
      <w:r w:rsidRPr="00D91B5C">
        <w:rPr>
          <w:rFonts w:ascii="Times New Roman" w:hAnsi="Times New Roman" w:cs="Times New Roman"/>
          <w:sz w:val="24"/>
          <w:szCs w:val="24"/>
        </w:rPr>
        <w:t xml:space="preserve">Rahman MA, Islam S, Molla </w:t>
      </w:r>
      <w:proofErr w:type="spellStart"/>
      <w:r w:rsidRPr="00D91B5C">
        <w:rPr>
          <w:rFonts w:ascii="Times New Roman" w:hAnsi="Times New Roman" w:cs="Times New Roman"/>
          <w:sz w:val="24"/>
          <w:szCs w:val="24"/>
        </w:rPr>
        <w:t>Amiruzzaman</w:t>
      </w:r>
      <w:proofErr w:type="spellEnd"/>
      <w:r w:rsidRPr="00D91B5C">
        <w:rPr>
          <w:rFonts w:ascii="Times New Roman" w:hAnsi="Times New Roman" w:cs="Times New Roman"/>
          <w:sz w:val="24"/>
          <w:szCs w:val="24"/>
        </w:rPr>
        <w:t xml:space="preserve"> AA. Variation of </w:t>
      </w:r>
      <w:proofErr w:type="spellStart"/>
      <w:r w:rsidRPr="00D91B5C">
        <w:rPr>
          <w:rFonts w:ascii="Times New Roman" w:hAnsi="Times New Roman" w:cs="Times New Roman"/>
          <w:sz w:val="24"/>
          <w:szCs w:val="24"/>
        </w:rPr>
        <w:t>Hemoglobin</w:t>
      </w:r>
      <w:proofErr w:type="spellEnd"/>
      <w:r w:rsidRPr="00D91B5C">
        <w:rPr>
          <w:rFonts w:ascii="Times New Roman" w:hAnsi="Times New Roman" w:cs="Times New Roman"/>
          <w:sz w:val="24"/>
          <w:szCs w:val="24"/>
        </w:rPr>
        <w:t xml:space="preserve"> level in Male and Female; single </w:t>
      </w:r>
      <w:proofErr w:type="spellStart"/>
      <w:r w:rsidRPr="00D91B5C">
        <w:rPr>
          <w:rFonts w:ascii="Times New Roman" w:hAnsi="Times New Roman" w:cs="Times New Roman"/>
          <w:sz w:val="24"/>
          <w:szCs w:val="24"/>
        </w:rPr>
        <w:t>center</w:t>
      </w:r>
      <w:proofErr w:type="spellEnd"/>
      <w:r w:rsidRPr="00D91B5C">
        <w:rPr>
          <w:rFonts w:ascii="Times New Roman" w:hAnsi="Times New Roman" w:cs="Times New Roman"/>
          <w:sz w:val="24"/>
          <w:szCs w:val="24"/>
        </w:rPr>
        <w:t xml:space="preserve"> study of Bangladesh. Journal of National Institute of Laboratory Medicine and Referral Centre Bangladesh. 2022 Jun;2(1):11-2.</w:t>
      </w:r>
    </w:p>
    <w:p w14:paraId="2A164A16" w14:textId="07F786D7"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Noor FA, Sultana N, Bhuyan GS, Islam MT, Hossain M, Sarker SK, Islam K, Khan WA, Rahman M, Qadri SK, Shekhar HU. Nationwide carrier detection and molecular characterization of β-thalassemia and </w:t>
      </w:r>
      <w:proofErr w:type="spellStart"/>
      <w:r w:rsidRPr="00023548">
        <w:rPr>
          <w:rFonts w:ascii="Times New Roman" w:hAnsi="Times New Roman" w:cs="Times New Roman"/>
          <w:sz w:val="24"/>
          <w:szCs w:val="24"/>
        </w:rPr>
        <w:t>hemoglobin</w:t>
      </w:r>
      <w:proofErr w:type="spellEnd"/>
      <w:r w:rsidRPr="00023548">
        <w:rPr>
          <w:rFonts w:ascii="Times New Roman" w:hAnsi="Times New Roman" w:cs="Times New Roman"/>
          <w:sz w:val="24"/>
          <w:szCs w:val="24"/>
        </w:rPr>
        <w:t xml:space="preserve"> E variants in Bangladeshi population. </w:t>
      </w:r>
      <w:proofErr w:type="spellStart"/>
      <w:r w:rsidRPr="00023548">
        <w:rPr>
          <w:rFonts w:ascii="Times New Roman" w:hAnsi="Times New Roman" w:cs="Times New Roman"/>
          <w:sz w:val="24"/>
          <w:szCs w:val="24"/>
        </w:rPr>
        <w:t>Orphanet</w:t>
      </w:r>
      <w:proofErr w:type="spellEnd"/>
      <w:r w:rsidRPr="00023548">
        <w:rPr>
          <w:rFonts w:ascii="Times New Roman" w:hAnsi="Times New Roman" w:cs="Times New Roman"/>
          <w:sz w:val="24"/>
          <w:szCs w:val="24"/>
        </w:rPr>
        <w:t xml:space="preserve"> journal of rare diseases. 2020 </w:t>
      </w:r>
      <w:proofErr w:type="gramStart"/>
      <w:r w:rsidRPr="00023548">
        <w:rPr>
          <w:rFonts w:ascii="Times New Roman" w:hAnsi="Times New Roman" w:cs="Times New Roman"/>
          <w:sz w:val="24"/>
          <w:szCs w:val="24"/>
        </w:rPr>
        <w:t>Dec;15:1</w:t>
      </w:r>
      <w:proofErr w:type="gramEnd"/>
      <w:r w:rsidRPr="00023548">
        <w:rPr>
          <w:rFonts w:ascii="Times New Roman" w:hAnsi="Times New Roman" w:cs="Times New Roman"/>
          <w:sz w:val="24"/>
          <w:szCs w:val="24"/>
        </w:rPr>
        <w:t>-2.</w:t>
      </w:r>
    </w:p>
    <w:p w14:paraId="27DE1225" w14:textId="6A452110"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Noor FA, Sultana N, Bhuyan GS, Islam MT, Hossain M, Sarker SK, Islam K, Khan WA, Rahman M, Qadri SK, Shekhar HU. Nationwide carrier detection and molecular characterization of β-thalassemia and </w:t>
      </w:r>
      <w:proofErr w:type="spellStart"/>
      <w:r w:rsidRPr="00023548">
        <w:rPr>
          <w:rFonts w:ascii="Times New Roman" w:hAnsi="Times New Roman" w:cs="Times New Roman"/>
          <w:sz w:val="24"/>
          <w:szCs w:val="24"/>
        </w:rPr>
        <w:t>hemoglobin</w:t>
      </w:r>
      <w:proofErr w:type="spellEnd"/>
      <w:r w:rsidRPr="00023548">
        <w:rPr>
          <w:rFonts w:ascii="Times New Roman" w:hAnsi="Times New Roman" w:cs="Times New Roman"/>
          <w:sz w:val="24"/>
          <w:szCs w:val="24"/>
        </w:rPr>
        <w:t xml:space="preserve"> E variants in Bangladeshi population. </w:t>
      </w:r>
      <w:proofErr w:type="spellStart"/>
      <w:r w:rsidRPr="00023548">
        <w:rPr>
          <w:rFonts w:ascii="Times New Roman" w:hAnsi="Times New Roman" w:cs="Times New Roman"/>
          <w:sz w:val="24"/>
          <w:szCs w:val="24"/>
        </w:rPr>
        <w:t>Orphanet</w:t>
      </w:r>
      <w:proofErr w:type="spellEnd"/>
      <w:r w:rsidRPr="00023548">
        <w:rPr>
          <w:rFonts w:ascii="Times New Roman" w:hAnsi="Times New Roman" w:cs="Times New Roman"/>
          <w:sz w:val="24"/>
          <w:szCs w:val="24"/>
        </w:rPr>
        <w:t xml:space="preserve"> journal of rare diseases. 2020 </w:t>
      </w:r>
      <w:proofErr w:type="gramStart"/>
      <w:r w:rsidRPr="00023548">
        <w:rPr>
          <w:rFonts w:ascii="Times New Roman" w:hAnsi="Times New Roman" w:cs="Times New Roman"/>
          <w:sz w:val="24"/>
          <w:szCs w:val="24"/>
        </w:rPr>
        <w:t>Dec;15:1</w:t>
      </w:r>
      <w:proofErr w:type="gramEnd"/>
      <w:r w:rsidRPr="00023548">
        <w:rPr>
          <w:rFonts w:ascii="Times New Roman" w:hAnsi="Times New Roman" w:cs="Times New Roman"/>
          <w:sz w:val="24"/>
          <w:szCs w:val="24"/>
        </w:rPr>
        <w:t>-2.</w:t>
      </w:r>
    </w:p>
    <w:p w14:paraId="4F18336A" w14:textId="65A352E8"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Das N. The Composition of Haemoglobin A2 In Haemoglobin </w:t>
      </w:r>
      <w:proofErr w:type="spellStart"/>
      <w:r w:rsidRPr="00023548">
        <w:rPr>
          <w:rFonts w:ascii="Times New Roman" w:hAnsi="Times New Roman" w:cs="Times New Roman"/>
          <w:sz w:val="24"/>
          <w:szCs w:val="24"/>
        </w:rPr>
        <w:t>EHaemoglobinopathy</w:t>
      </w:r>
      <w:proofErr w:type="spellEnd"/>
      <w:r w:rsidRPr="00023548">
        <w:rPr>
          <w:rFonts w:ascii="Times New Roman" w:hAnsi="Times New Roman" w:cs="Times New Roman"/>
          <w:sz w:val="24"/>
          <w:szCs w:val="24"/>
        </w:rPr>
        <w:t xml:space="preserve"> by Capillary Electrophoresis. The Planet. 2023;7(02):159-62.</w:t>
      </w:r>
    </w:p>
    <w:p w14:paraId="1FEC57F8" w14:textId="2BD7C06B"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Uddin MM, </w:t>
      </w:r>
      <w:proofErr w:type="spellStart"/>
      <w:r w:rsidRPr="00023548">
        <w:rPr>
          <w:rFonts w:ascii="Times New Roman" w:hAnsi="Times New Roman" w:cs="Times New Roman"/>
          <w:sz w:val="24"/>
          <w:szCs w:val="24"/>
        </w:rPr>
        <w:t>Akteruzzaman</w:t>
      </w:r>
      <w:proofErr w:type="spellEnd"/>
      <w:r w:rsidRPr="00023548">
        <w:rPr>
          <w:rFonts w:ascii="Times New Roman" w:hAnsi="Times New Roman" w:cs="Times New Roman"/>
          <w:sz w:val="24"/>
          <w:szCs w:val="24"/>
        </w:rPr>
        <w:t xml:space="preserve"> S, Rahman T, Hasan AM, Shekhar HU. Pattern of β‐Thalassemia and Other Haemoglobinopathies: A Cross‐Sectional Study in Bangladesh. International Scholarly Research Notices. 2012;2012(1):659191.</w:t>
      </w:r>
    </w:p>
    <w:p w14:paraId="53AD9EE8" w14:textId="1125802F" w:rsidR="00023548" w:rsidRDefault="00023548" w:rsidP="00023548">
      <w:pPr>
        <w:pStyle w:val="ListParagraph"/>
        <w:numPr>
          <w:ilvl w:val="0"/>
          <w:numId w:val="6"/>
        </w:numPr>
        <w:rPr>
          <w:rFonts w:ascii="Times New Roman" w:hAnsi="Times New Roman" w:cs="Times New Roman"/>
          <w:sz w:val="24"/>
          <w:szCs w:val="24"/>
        </w:rPr>
      </w:pPr>
      <w:r w:rsidRPr="00023548">
        <w:rPr>
          <w:rFonts w:ascii="Times New Roman" w:hAnsi="Times New Roman" w:cs="Times New Roman"/>
          <w:sz w:val="24"/>
          <w:szCs w:val="24"/>
        </w:rPr>
        <w:t xml:space="preserve">Rafi MA, Miah MM, Hossain MG. Pattern of thalassemia and hemoglobinopathies among </w:t>
      </w:r>
      <w:proofErr w:type="spellStart"/>
      <w:r w:rsidRPr="00023548">
        <w:rPr>
          <w:rFonts w:ascii="Times New Roman" w:hAnsi="Times New Roman" w:cs="Times New Roman"/>
          <w:sz w:val="24"/>
          <w:szCs w:val="24"/>
        </w:rPr>
        <w:t>anemic</w:t>
      </w:r>
      <w:proofErr w:type="spellEnd"/>
      <w:r w:rsidRPr="00023548">
        <w:rPr>
          <w:rFonts w:ascii="Times New Roman" w:hAnsi="Times New Roman" w:cs="Times New Roman"/>
          <w:sz w:val="24"/>
          <w:szCs w:val="24"/>
        </w:rPr>
        <w:t xml:space="preserve"> under.</w:t>
      </w:r>
    </w:p>
    <w:p w14:paraId="15FBF86B" w14:textId="5AE64EDD"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Ghosh K, Ghosh K, Agrawal R, Nadkarni AH. Recent advances in screening and diagnosis of hemoglobinopathy. Expert review of </w:t>
      </w:r>
      <w:proofErr w:type="spellStart"/>
      <w:r w:rsidRPr="0027731E">
        <w:rPr>
          <w:rFonts w:ascii="Times New Roman" w:hAnsi="Times New Roman" w:cs="Times New Roman"/>
          <w:sz w:val="24"/>
          <w:szCs w:val="24"/>
        </w:rPr>
        <w:t>hematology</w:t>
      </w:r>
      <w:proofErr w:type="spellEnd"/>
      <w:r w:rsidRPr="0027731E">
        <w:rPr>
          <w:rFonts w:ascii="Times New Roman" w:hAnsi="Times New Roman" w:cs="Times New Roman"/>
          <w:sz w:val="24"/>
          <w:szCs w:val="24"/>
        </w:rPr>
        <w:t>. 2020 Jan 2;13(1):13-21.</w:t>
      </w:r>
    </w:p>
    <w:p w14:paraId="4DD3AFFF" w14:textId="3FFD79BC" w:rsidR="0027731E" w:rsidRDefault="0027731E" w:rsidP="00023548">
      <w:pPr>
        <w:pStyle w:val="ListParagraph"/>
        <w:numPr>
          <w:ilvl w:val="0"/>
          <w:numId w:val="6"/>
        </w:numPr>
        <w:rPr>
          <w:rFonts w:ascii="Times New Roman" w:hAnsi="Times New Roman" w:cs="Times New Roman"/>
          <w:sz w:val="24"/>
          <w:szCs w:val="24"/>
        </w:rPr>
      </w:pPr>
      <w:proofErr w:type="spellStart"/>
      <w:r w:rsidRPr="0027731E">
        <w:rPr>
          <w:rFonts w:ascii="Times New Roman" w:hAnsi="Times New Roman" w:cs="Times New Roman"/>
          <w:sz w:val="24"/>
          <w:szCs w:val="24"/>
        </w:rPr>
        <w:t>Kohne</w:t>
      </w:r>
      <w:proofErr w:type="spellEnd"/>
      <w:r w:rsidRPr="0027731E">
        <w:rPr>
          <w:rFonts w:ascii="Times New Roman" w:hAnsi="Times New Roman" w:cs="Times New Roman"/>
          <w:sz w:val="24"/>
          <w:szCs w:val="24"/>
        </w:rPr>
        <w:t xml:space="preserve"> E, </w:t>
      </w:r>
      <w:proofErr w:type="spellStart"/>
      <w:r w:rsidRPr="0027731E">
        <w:rPr>
          <w:rFonts w:ascii="Times New Roman" w:hAnsi="Times New Roman" w:cs="Times New Roman"/>
          <w:sz w:val="24"/>
          <w:szCs w:val="24"/>
        </w:rPr>
        <w:t>Kleihauer</w:t>
      </w:r>
      <w:proofErr w:type="spellEnd"/>
      <w:r w:rsidRPr="0027731E">
        <w:rPr>
          <w:rFonts w:ascii="Times New Roman" w:hAnsi="Times New Roman" w:cs="Times New Roman"/>
          <w:sz w:val="24"/>
          <w:szCs w:val="24"/>
        </w:rPr>
        <w:t xml:space="preserve"> E. Hemoglobinopathies: a longitudinal study over four decades. </w:t>
      </w:r>
      <w:proofErr w:type="spellStart"/>
      <w:r w:rsidRPr="0027731E">
        <w:rPr>
          <w:rFonts w:ascii="Times New Roman" w:hAnsi="Times New Roman" w:cs="Times New Roman"/>
          <w:sz w:val="24"/>
          <w:szCs w:val="24"/>
        </w:rPr>
        <w:t>Deutsches</w:t>
      </w:r>
      <w:proofErr w:type="spellEnd"/>
      <w:r w:rsidRPr="0027731E">
        <w:rPr>
          <w:rFonts w:ascii="Times New Roman" w:hAnsi="Times New Roman" w:cs="Times New Roman"/>
          <w:sz w:val="24"/>
          <w:szCs w:val="24"/>
        </w:rPr>
        <w:t xml:space="preserve"> </w:t>
      </w:r>
      <w:proofErr w:type="spellStart"/>
      <w:r w:rsidRPr="0027731E">
        <w:rPr>
          <w:rFonts w:ascii="Times New Roman" w:hAnsi="Times New Roman" w:cs="Times New Roman"/>
          <w:sz w:val="24"/>
          <w:szCs w:val="24"/>
        </w:rPr>
        <w:t>Arzteblatt</w:t>
      </w:r>
      <w:proofErr w:type="spellEnd"/>
      <w:r w:rsidRPr="0027731E">
        <w:rPr>
          <w:rFonts w:ascii="Times New Roman" w:hAnsi="Times New Roman" w:cs="Times New Roman"/>
          <w:sz w:val="24"/>
          <w:szCs w:val="24"/>
        </w:rPr>
        <w:t xml:space="preserve"> International. 2010 Feb 5;107(5):65.</w:t>
      </w:r>
    </w:p>
    <w:p w14:paraId="1CA7409F" w14:textId="6E25626C" w:rsidR="0027731E" w:rsidRDefault="0027731E" w:rsidP="00023548">
      <w:pPr>
        <w:pStyle w:val="ListParagraph"/>
        <w:numPr>
          <w:ilvl w:val="0"/>
          <w:numId w:val="6"/>
        </w:numPr>
        <w:rPr>
          <w:rFonts w:ascii="Times New Roman" w:hAnsi="Times New Roman" w:cs="Times New Roman"/>
          <w:sz w:val="24"/>
          <w:szCs w:val="24"/>
        </w:rPr>
      </w:pPr>
      <w:proofErr w:type="spellStart"/>
      <w:r w:rsidRPr="0027731E">
        <w:rPr>
          <w:rFonts w:ascii="Times New Roman" w:hAnsi="Times New Roman" w:cs="Times New Roman"/>
          <w:sz w:val="24"/>
          <w:szCs w:val="24"/>
        </w:rPr>
        <w:t>Lionnet</w:t>
      </w:r>
      <w:proofErr w:type="spellEnd"/>
      <w:r w:rsidRPr="0027731E">
        <w:rPr>
          <w:rFonts w:ascii="Times New Roman" w:hAnsi="Times New Roman" w:cs="Times New Roman"/>
          <w:sz w:val="24"/>
          <w:szCs w:val="24"/>
        </w:rPr>
        <w:t xml:space="preserve"> F, </w:t>
      </w:r>
      <w:proofErr w:type="spellStart"/>
      <w:r w:rsidRPr="0027731E">
        <w:rPr>
          <w:rFonts w:ascii="Times New Roman" w:hAnsi="Times New Roman" w:cs="Times New Roman"/>
          <w:sz w:val="24"/>
          <w:szCs w:val="24"/>
        </w:rPr>
        <w:t>Hammoudi</w:t>
      </w:r>
      <w:proofErr w:type="spellEnd"/>
      <w:r w:rsidRPr="0027731E">
        <w:rPr>
          <w:rFonts w:ascii="Times New Roman" w:hAnsi="Times New Roman" w:cs="Times New Roman"/>
          <w:sz w:val="24"/>
          <w:szCs w:val="24"/>
        </w:rPr>
        <w:t xml:space="preserve"> N, Stojanovic KS, Avellino V, </w:t>
      </w:r>
      <w:proofErr w:type="spellStart"/>
      <w:r w:rsidRPr="0027731E">
        <w:rPr>
          <w:rFonts w:ascii="Times New Roman" w:hAnsi="Times New Roman" w:cs="Times New Roman"/>
          <w:sz w:val="24"/>
          <w:szCs w:val="24"/>
        </w:rPr>
        <w:t>Grateau</w:t>
      </w:r>
      <w:proofErr w:type="spellEnd"/>
      <w:r w:rsidRPr="0027731E">
        <w:rPr>
          <w:rFonts w:ascii="Times New Roman" w:hAnsi="Times New Roman" w:cs="Times New Roman"/>
          <w:sz w:val="24"/>
          <w:szCs w:val="24"/>
        </w:rPr>
        <w:t xml:space="preserve"> G, </w:t>
      </w:r>
      <w:proofErr w:type="spellStart"/>
      <w:r w:rsidRPr="0027731E">
        <w:rPr>
          <w:rFonts w:ascii="Times New Roman" w:hAnsi="Times New Roman" w:cs="Times New Roman"/>
          <w:sz w:val="24"/>
          <w:szCs w:val="24"/>
        </w:rPr>
        <w:t>Girot</w:t>
      </w:r>
      <w:proofErr w:type="spellEnd"/>
      <w:r w:rsidRPr="0027731E">
        <w:rPr>
          <w:rFonts w:ascii="Times New Roman" w:hAnsi="Times New Roman" w:cs="Times New Roman"/>
          <w:sz w:val="24"/>
          <w:szCs w:val="24"/>
        </w:rPr>
        <w:t xml:space="preserve"> R, </w:t>
      </w:r>
      <w:proofErr w:type="spellStart"/>
      <w:r w:rsidRPr="0027731E">
        <w:rPr>
          <w:rFonts w:ascii="Times New Roman" w:hAnsi="Times New Roman" w:cs="Times New Roman"/>
          <w:sz w:val="24"/>
          <w:szCs w:val="24"/>
        </w:rPr>
        <w:t>Haymann</w:t>
      </w:r>
      <w:proofErr w:type="spellEnd"/>
      <w:r w:rsidRPr="0027731E">
        <w:rPr>
          <w:rFonts w:ascii="Times New Roman" w:hAnsi="Times New Roman" w:cs="Times New Roman"/>
          <w:sz w:val="24"/>
          <w:szCs w:val="24"/>
        </w:rPr>
        <w:t xml:space="preserve"> JP. </w:t>
      </w:r>
      <w:proofErr w:type="spellStart"/>
      <w:r w:rsidRPr="0027731E">
        <w:rPr>
          <w:rFonts w:ascii="Times New Roman" w:hAnsi="Times New Roman" w:cs="Times New Roman"/>
          <w:sz w:val="24"/>
          <w:szCs w:val="24"/>
        </w:rPr>
        <w:t>Hemoglobin</w:t>
      </w:r>
      <w:proofErr w:type="spellEnd"/>
      <w:r w:rsidRPr="0027731E">
        <w:rPr>
          <w:rFonts w:ascii="Times New Roman" w:hAnsi="Times New Roman" w:cs="Times New Roman"/>
          <w:sz w:val="24"/>
          <w:szCs w:val="24"/>
        </w:rPr>
        <w:t xml:space="preserve"> sickle cell disease complications: a clinical study of 179 cases. </w:t>
      </w:r>
      <w:proofErr w:type="spellStart"/>
      <w:r w:rsidRPr="0027731E">
        <w:rPr>
          <w:rFonts w:ascii="Times New Roman" w:hAnsi="Times New Roman" w:cs="Times New Roman"/>
          <w:sz w:val="24"/>
          <w:szCs w:val="24"/>
        </w:rPr>
        <w:t>haematologica</w:t>
      </w:r>
      <w:proofErr w:type="spellEnd"/>
      <w:r w:rsidRPr="0027731E">
        <w:rPr>
          <w:rFonts w:ascii="Times New Roman" w:hAnsi="Times New Roman" w:cs="Times New Roman"/>
          <w:sz w:val="24"/>
          <w:szCs w:val="24"/>
        </w:rPr>
        <w:t>. 2012 Aug;97(8):1136.</w:t>
      </w:r>
    </w:p>
    <w:p w14:paraId="7BDB3BC6" w14:textId="24A264D7"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van Vliet ME, </w:t>
      </w:r>
      <w:proofErr w:type="spellStart"/>
      <w:r w:rsidRPr="0027731E">
        <w:rPr>
          <w:rFonts w:ascii="Times New Roman" w:hAnsi="Times New Roman" w:cs="Times New Roman"/>
          <w:sz w:val="24"/>
          <w:szCs w:val="24"/>
        </w:rPr>
        <w:t>Kerkhoffs</w:t>
      </w:r>
      <w:proofErr w:type="spellEnd"/>
      <w:r w:rsidRPr="0027731E">
        <w:rPr>
          <w:rFonts w:ascii="Times New Roman" w:hAnsi="Times New Roman" w:cs="Times New Roman"/>
          <w:sz w:val="24"/>
          <w:szCs w:val="24"/>
        </w:rPr>
        <w:t xml:space="preserve"> JL, </w:t>
      </w:r>
      <w:proofErr w:type="spellStart"/>
      <w:r w:rsidRPr="0027731E">
        <w:rPr>
          <w:rFonts w:ascii="Times New Roman" w:hAnsi="Times New Roman" w:cs="Times New Roman"/>
          <w:sz w:val="24"/>
          <w:szCs w:val="24"/>
        </w:rPr>
        <w:t>Harteveld</w:t>
      </w:r>
      <w:proofErr w:type="spellEnd"/>
      <w:r w:rsidRPr="0027731E">
        <w:rPr>
          <w:rFonts w:ascii="Times New Roman" w:hAnsi="Times New Roman" w:cs="Times New Roman"/>
          <w:sz w:val="24"/>
          <w:szCs w:val="24"/>
        </w:rPr>
        <w:t xml:space="preserve"> CL, </w:t>
      </w:r>
      <w:proofErr w:type="spellStart"/>
      <w:r w:rsidRPr="0027731E">
        <w:rPr>
          <w:rFonts w:ascii="Times New Roman" w:hAnsi="Times New Roman" w:cs="Times New Roman"/>
          <w:sz w:val="24"/>
          <w:szCs w:val="24"/>
        </w:rPr>
        <w:t>Houwink</w:t>
      </w:r>
      <w:proofErr w:type="spellEnd"/>
      <w:r w:rsidRPr="0027731E">
        <w:rPr>
          <w:rFonts w:ascii="Times New Roman" w:hAnsi="Times New Roman" w:cs="Times New Roman"/>
          <w:sz w:val="24"/>
          <w:szCs w:val="24"/>
        </w:rPr>
        <w:t xml:space="preserve"> EJ. Hemoglobinopathy prevention in primary care: a reflection of </w:t>
      </w:r>
      <w:proofErr w:type="spellStart"/>
      <w:r w:rsidRPr="0027731E">
        <w:rPr>
          <w:rFonts w:ascii="Times New Roman" w:hAnsi="Times New Roman" w:cs="Times New Roman"/>
          <w:sz w:val="24"/>
          <w:szCs w:val="24"/>
        </w:rPr>
        <w:t>underdetection</w:t>
      </w:r>
      <w:proofErr w:type="spellEnd"/>
      <w:r w:rsidRPr="0027731E">
        <w:rPr>
          <w:rFonts w:ascii="Times New Roman" w:hAnsi="Times New Roman" w:cs="Times New Roman"/>
          <w:sz w:val="24"/>
          <w:szCs w:val="24"/>
        </w:rPr>
        <w:t xml:space="preserve"> and difficulties with accessibility of medical care, a quantitative study. European Journal of Human Genetics. 2022 Jul;30(7):790-4.</w:t>
      </w:r>
    </w:p>
    <w:p w14:paraId="7DEF01EB" w14:textId="3ACC6999"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Modell B, </w:t>
      </w:r>
      <w:proofErr w:type="spellStart"/>
      <w:r w:rsidRPr="0027731E">
        <w:rPr>
          <w:rFonts w:ascii="Times New Roman" w:hAnsi="Times New Roman" w:cs="Times New Roman"/>
          <w:sz w:val="24"/>
          <w:szCs w:val="24"/>
        </w:rPr>
        <w:t>Darlison</w:t>
      </w:r>
      <w:proofErr w:type="spellEnd"/>
      <w:r w:rsidRPr="0027731E">
        <w:rPr>
          <w:rFonts w:ascii="Times New Roman" w:hAnsi="Times New Roman" w:cs="Times New Roman"/>
          <w:sz w:val="24"/>
          <w:szCs w:val="24"/>
        </w:rPr>
        <w:t xml:space="preserve"> M, </w:t>
      </w:r>
      <w:proofErr w:type="spellStart"/>
      <w:r w:rsidRPr="0027731E">
        <w:rPr>
          <w:rFonts w:ascii="Times New Roman" w:hAnsi="Times New Roman" w:cs="Times New Roman"/>
          <w:sz w:val="24"/>
          <w:szCs w:val="24"/>
        </w:rPr>
        <w:t>Birgens</w:t>
      </w:r>
      <w:proofErr w:type="spellEnd"/>
      <w:r w:rsidRPr="0027731E">
        <w:rPr>
          <w:rFonts w:ascii="Times New Roman" w:hAnsi="Times New Roman" w:cs="Times New Roman"/>
          <w:sz w:val="24"/>
          <w:szCs w:val="24"/>
        </w:rPr>
        <w:t xml:space="preserve"> H, Cario H, Faustino P, Giordano PC, Gulbis B, </w:t>
      </w:r>
      <w:proofErr w:type="spellStart"/>
      <w:r w:rsidRPr="0027731E">
        <w:rPr>
          <w:rFonts w:ascii="Times New Roman" w:hAnsi="Times New Roman" w:cs="Times New Roman"/>
          <w:sz w:val="24"/>
          <w:szCs w:val="24"/>
        </w:rPr>
        <w:t>Hopmeier</w:t>
      </w:r>
      <w:proofErr w:type="spellEnd"/>
      <w:r w:rsidRPr="0027731E">
        <w:rPr>
          <w:rFonts w:ascii="Times New Roman" w:hAnsi="Times New Roman" w:cs="Times New Roman"/>
          <w:sz w:val="24"/>
          <w:szCs w:val="24"/>
        </w:rPr>
        <w:t xml:space="preserve"> P, Lena‐Russo D, Romao L, Theodorsson E. Epidemiology of haemoglobin disorders in Europe: an overview. Scandinavian journal of clinical and laboratory investigation. 2007 Jan 1;67(1):39-70.</w:t>
      </w:r>
    </w:p>
    <w:p w14:paraId="010B86F4" w14:textId="3C07BD6D"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Giordano PC, </w:t>
      </w:r>
      <w:proofErr w:type="spellStart"/>
      <w:r w:rsidRPr="0027731E">
        <w:rPr>
          <w:rFonts w:ascii="Times New Roman" w:hAnsi="Times New Roman" w:cs="Times New Roman"/>
          <w:sz w:val="24"/>
          <w:szCs w:val="24"/>
        </w:rPr>
        <w:t>Harteveld</w:t>
      </w:r>
      <w:proofErr w:type="spellEnd"/>
      <w:r w:rsidRPr="0027731E">
        <w:rPr>
          <w:rFonts w:ascii="Times New Roman" w:hAnsi="Times New Roman" w:cs="Times New Roman"/>
          <w:sz w:val="24"/>
          <w:szCs w:val="24"/>
        </w:rPr>
        <w:t xml:space="preserve"> CL, Heister AJ, </w:t>
      </w:r>
      <w:proofErr w:type="spellStart"/>
      <w:r w:rsidRPr="0027731E">
        <w:rPr>
          <w:rFonts w:ascii="Times New Roman" w:hAnsi="Times New Roman" w:cs="Times New Roman"/>
          <w:sz w:val="24"/>
          <w:szCs w:val="24"/>
        </w:rPr>
        <w:t>Batelaan</w:t>
      </w:r>
      <w:proofErr w:type="spellEnd"/>
      <w:r w:rsidRPr="0027731E">
        <w:rPr>
          <w:rFonts w:ascii="Times New Roman" w:hAnsi="Times New Roman" w:cs="Times New Roman"/>
          <w:sz w:val="24"/>
          <w:szCs w:val="24"/>
        </w:rPr>
        <w:t xml:space="preserve"> D, van Delft P, Plug R, </w:t>
      </w:r>
      <w:proofErr w:type="spellStart"/>
      <w:r w:rsidRPr="0027731E">
        <w:rPr>
          <w:rFonts w:ascii="Times New Roman" w:hAnsi="Times New Roman" w:cs="Times New Roman"/>
          <w:sz w:val="24"/>
          <w:szCs w:val="24"/>
        </w:rPr>
        <w:t>Losekoot</w:t>
      </w:r>
      <w:proofErr w:type="spellEnd"/>
      <w:r w:rsidRPr="0027731E">
        <w:rPr>
          <w:rFonts w:ascii="Times New Roman" w:hAnsi="Times New Roman" w:cs="Times New Roman"/>
          <w:sz w:val="24"/>
          <w:szCs w:val="24"/>
        </w:rPr>
        <w:t xml:space="preserve"> M, Bernini LF. The molecular spectrum of beta-thalassemia and abnormal </w:t>
      </w:r>
      <w:proofErr w:type="spellStart"/>
      <w:r w:rsidRPr="0027731E">
        <w:rPr>
          <w:rFonts w:ascii="Times New Roman" w:hAnsi="Times New Roman" w:cs="Times New Roman"/>
          <w:sz w:val="24"/>
          <w:szCs w:val="24"/>
        </w:rPr>
        <w:t>hemoglobins</w:t>
      </w:r>
      <w:proofErr w:type="spellEnd"/>
      <w:r w:rsidRPr="0027731E">
        <w:rPr>
          <w:rFonts w:ascii="Times New Roman" w:hAnsi="Times New Roman" w:cs="Times New Roman"/>
          <w:sz w:val="24"/>
          <w:szCs w:val="24"/>
        </w:rPr>
        <w:t xml:space="preserve"> in the allochthonous and autochthonous </w:t>
      </w:r>
      <w:proofErr w:type="spellStart"/>
      <w:r w:rsidRPr="0027731E">
        <w:rPr>
          <w:rFonts w:ascii="Times New Roman" w:hAnsi="Times New Roman" w:cs="Times New Roman"/>
          <w:sz w:val="24"/>
          <w:szCs w:val="24"/>
        </w:rPr>
        <w:t>dutch</w:t>
      </w:r>
      <w:proofErr w:type="spellEnd"/>
      <w:r w:rsidRPr="0027731E">
        <w:rPr>
          <w:rFonts w:ascii="Times New Roman" w:hAnsi="Times New Roman" w:cs="Times New Roman"/>
          <w:sz w:val="24"/>
          <w:szCs w:val="24"/>
        </w:rPr>
        <w:t xml:space="preserve"> population. Public Health Genomics. 1999 Jun 17;1(4):243-51.</w:t>
      </w:r>
    </w:p>
    <w:p w14:paraId="39CBD7F1" w14:textId="23DC74A7"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lastRenderedPageBreak/>
        <w:t xml:space="preserve">Haj Khelil A, Denden S, </w:t>
      </w:r>
      <w:proofErr w:type="spellStart"/>
      <w:r w:rsidRPr="0027731E">
        <w:rPr>
          <w:rFonts w:ascii="Times New Roman" w:hAnsi="Times New Roman" w:cs="Times New Roman"/>
          <w:sz w:val="24"/>
          <w:szCs w:val="24"/>
        </w:rPr>
        <w:t>Leban</w:t>
      </w:r>
      <w:proofErr w:type="spellEnd"/>
      <w:r w:rsidRPr="0027731E">
        <w:rPr>
          <w:rFonts w:ascii="Times New Roman" w:hAnsi="Times New Roman" w:cs="Times New Roman"/>
          <w:sz w:val="24"/>
          <w:szCs w:val="24"/>
        </w:rPr>
        <w:t xml:space="preserve"> N, </w:t>
      </w:r>
      <w:proofErr w:type="spellStart"/>
      <w:r w:rsidRPr="0027731E">
        <w:rPr>
          <w:rFonts w:ascii="Times New Roman" w:hAnsi="Times New Roman" w:cs="Times New Roman"/>
          <w:sz w:val="24"/>
          <w:szCs w:val="24"/>
        </w:rPr>
        <w:t>Daimi</w:t>
      </w:r>
      <w:proofErr w:type="spellEnd"/>
      <w:r w:rsidRPr="0027731E">
        <w:rPr>
          <w:rFonts w:ascii="Times New Roman" w:hAnsi="Times New Roman" w:cs="Times New Roman"/>
          <w:sz w:val="24"/>
          <w:szCs w:val="24"/>
        </w:rPr>
        <w:t xml:space="preserve"> H, </w:t>
      </w:r>
      <w:proofErr w:type="spellStart"/>
      <w:r w:rsidRPr="0027731E">
        <w:rPr>
          <w:rFonts w:ascii="Times New Roman" w:hAnsi="Times New Roman" w:cs="Times New Roman"/>
          <w:sz w:val="24"/>
          <w:szCs w:val="24"/>
        </w:rPr>
        <w:t>Lakhdhar</w:t>
      </w:r>
      <w:proofErr w:type="spellEnd"/>
      <w:r w:rsidRPr="0027731E">
        <w:rPr>
          <w:rFonts w:ascii="Times New Roman" w:hAnsi="Times New Roman" w:cs="Times New Roman"/>
          <w:sz w:val="24"/>
          <w:szCs w:val="24"/>
        </w:rPr>
        <w:t xml:space="preserve"> R, </w:t>
      </w:r>
      <w:proofErr w:type="spellStart"/>
      <w:r w:rsidRPr="0027731E">
        <w:rPr>
          <w:rFonts w:ascii="Times New Roman" w:hAnsi="Times New Roman" w:cs="Times New Roman"/>
          <w:sz w:val="24"/>
          <w:szCs w:val="24"/>
        </w:rPr>
        <w:t>Lefranc</w:t>
      </w:r>
      <w:proofErr w:type="spellEnd"/>
      <w:r w:rsidRPr="0027731E">
        <w:rPr>
          <w:rFonts w:ascii="Times New Roman" w:hAnsi="Times New Roman" w:cs="Times New Roman"/>
          <w:sz w:val="24"/>
          <w:szCs w:val="24"/>
        </w:rPr>
        <w:t xml:space="preserve"> G, Ben </w:t>
      </w:r>
      <w:proofErr w:type="spellStart"/>
      <w:r w:rsidRPr="0027731E">
        <w:rPr>
          <w:rFonts w:ascii="Times New Roman" w:hAnsi="Times New Roman" w:cs="Times New Roman"/>
          <w:sz w:val="24"/>
          <w:szCs w:val="24"/>
        </w:rPr>
        <w:t>Chibani</w:t>
      </w:r>
      <w:proofErr w:type="spellEnd"/>
      <w:r w:rsidRPr="0027731E">
        <w:rPr>
          <w:rFonts w:ascii="Times New Roman" w:hAnsi="Times New Roman" w:cs="Times New Roman"/>
          <w:sz w:val="24"/>
          <w:szCs w:val="24"/>
        </w:rPr>
        <w:t xml:space="preserve"> J, Perrin P. Hemoglobinopathies in North Africa: a review. </w:t>
      </w:r>
      <w:proofErr w:type="spellStart"/>
      <w:r w:rsidRPr="0027731E">
        <w:rPr>
          <w:rFonts w:ascii="Times New Roman" w:hAnsi="Times New Roman" w:cs="Times New Roman"/>
          <w:sz w:val="24"/>
          <w:szCs w:val="24"/>
        </w:rPr>
        <w:t>Hemoglobin</w:t>
      </w:r>
      <w:proofErr w:type="spellEnd"/>
      <w:r w:rsidRPr="0027731E">
        <w:rPr>
          <w:rFonts w:ascii="Times New Roman" w:hAnsi="Times New Roman" w:cs="Times New Roman"/>
          <w:sz w:val="24"/>
          <w:szCs w:val="24"/>
        </w:rPr>
        <w:t>. 2010 Jan 1;34(1):1-23.</w:t>
      </w:r>
    </w:p>
    <w:p w14:paraId="07A05138" w14:textId="1246BDFE" w:rsidR="0027731E" w:rsidRDefault="0027731E" w:rsidP="00023548">
      <w:pPr>
        <w:pStyle w:val="ListParagraph"/>
        <w:numPr>
          <w:ilvl w:val="0"/>
          <w:numId w:val="6"/>
        </w:numPr>
        <w:rPr>
          <w:rFonts w:ascii="Times New Roman" w:hAnsi="Times New Roman" w:cs="Times New Roman"/>
          <w:sz w:val="24"/>
          <w:szCs w:val="24"/>
        </w:rPr>
      </w:pPr>
      <w:proofErr w:type="spellStart"/>
      <w:r w:rsidRPr="0027731E">
        <w:rPr>
          <w:rFonts w:ascii="Times New Roman" w:hAnsi="Times New Roman" w:cs="Times New Roman"/>
          <w:sz w:val="24"/>
          <w:szCs w:val="24"/>
        </w:rPr>
        <w:t>Fucharoen</w:t>
      </w:r>
      <w:proofErr w:type="spellEnd"/>
      <w:r w:rsidRPr="0027731E">
        <w:rPr>
          <w:rFonts w:ascii="Times New Roman" w:hAnsi="Times New Roman" w:cs="Times New Roman"/>
          <w:sz w:val="24"/>
          <w:szCs w:val="24"/>
        </w:rPr>
        <w:t xml:space="preserve"> S, </w:t>
      </w:r>
      <w:proofErr w:type="spellStart"/>
      <w:r w:rsidRPr="0027731E">
        <w:rPr>
          <w:rFonts w:ascii="Times New Roman" w:hAnsi="Times New Roman" w:cs="Times New Roman"/>
          <w:sz w:val="24"/>
          <w:szCs w:val="24"/>
        </w:rPr>
        <w:t>Winichagoon</w:t>
      </w:r>
      <w:proofErr w:type="spellEnd"/>
      <w:r w:rsidRPr="0027731E">
        <w:rPr>
          <w:rFonts w:ascii="Times New Roman" w:hAnsi="Times New Roman" w:cs="Times New Roman"/>
          <w:sz w:val="24"/>
          <w:szCs w:val="24"/>
        </w:rPr>
        <w:t xml:space="preserve"> P. Hemoglobinopathies in Southeast Asia: molecular biology and clinical medicine. </w:t>
      </w:r>
      <w:proofErr w:type="spellStart"/>
      <w:r w:rsidRPr="0027731E">
        <w:rPr>
          <w:rFonts w:ascii="Times New Roman" w:hAnsi="Times New Roman" w:cs="Times New Roman"/>
          <w:sz w:val="24"/>
          <w:szCs w:val="24"/>
        </w:rPr>
        <w:t>Hemoglobin</w:t>
      </w:r>
      <w:proofErr w:type="spellEnd"/>
      <w:r w:rsidRPr="0027731E">
        <w:rPr>
          <w:rFonts w:ascii="Times New Roman" w:hAnsi="Times New Roman" w:cs="Times New Roman"/>
          <w:sz w:val="24"/>
          <w:szCs w:val="24"/>
        </w:rPr>
        <w:t>. 1997 Jan 1;21(4):299-319.</w:t>
      </w:r>
    </w:p>
    <w:p w14:paraId="1B1C4945" w14:textId="2ED88A57" w:rsidR="0027731E" w:rsidRDefault="00027911" w:rsidP="00023548">
      <w:pPr>
        <w:pStyle w:val="ListParagraph"/>
        <w:numPr>
          <w:ilvl w:val="0"/>
          <w:numId w:val="6"/>
        </w:numPr>
        <w:rPr>
          <w:rFonts w:ascii="Times New Roman" w:hAnsi="Times New Roman" w:cs="Times New Roman"/>
          <w:sz w:val="24"/>
          <w:szCs w:val="24"/>
        </w:rPr>
      </w:pPr>
      <w:proofErr w:type="spellStart"/>
      <w:r w:rsidRPr="00027911">
        <w:rPr>
          <w:rFonts w:ascii="Times New Roman" w:hAnsi="Times New Roman" w:cs="Times New Roman"/>
          <w:sz w:val="24"/>
          <w:szCs w:val="24"/>
        </w:rPr>
        <w:t>Samiul</w:t>
      </w:r>
      <w:proofErr w:type="spellEnd"/>
      <w:r w:rsidRPr="00027911">
        <w:rPr>
          <w:rFonts w:ascii="Times New Roman" w:hAnsi="Times New Roman" w:cs="Times New Roman"/>
          <w:sz w:val="24"/>
          <w:szCs w:val="24"/>
        </w:rPr>
        <w:t xml:space="preserve"> Bashir, </w:t>
      </w:r>
      <w:proofErr w:type="spellStart"/>
      <w:r w:rsidRPr="00027911">
        <w:rPr>
          <w:rFonts w:ascii="Times New Roman" w:hAnsi="Times New Roman" w:cs="Times New Roman"/>
          <w:sz w:val="24"/>
          <w:szCs w:val="24"/>
        </w:rPr>
        <w:t>Hafizul</w:t>
      </w:r>
      <w:proofErr w:type="spellEnd"/>
      <w:r w:rsidRPr="00027911">
        <w:rPr>
          <w:rFonts w:ascii="Times New Roman" w:hAnsi="Times New Roman" w:cs="Times New Roman"/>
          <w:sz w:val="24"/>
          <w:szCs w:val="24"/>
        </w:rPr>
        <w:t xml:space="preserve"> </w:t>
      </w:r>
      <w:proofErr w:type="spellStart"/>
      <w:r w:rsidRPr="00027911">
        <w:rPr>
          <w:rFonts w:ascii="Times New Roman" w:hAnsi="Times New Roman" w:cs="Times New Roman"/>
          <w:sz w:val="24"/>
          <w:szCs w:val="24"/>
        </w:rPr>
        <w:t>Isam</w:t>
      </w:r>
      <w:proofErr w:type="spellEnd"/>
      <w:r w:rsidRPr="00027911">
        <w:rPr>
          <w:rFonts w:ascii="Times New Roman" w:hAnsi="Times New Roman" w:cs="Times New Roman"/>
          <w:sz w:val="24"/>
          <w:szCs w:val="24"/>
        </w:rPr>
        <w:t xml:space="preserve">, </w:t>
      </w:r>
      <w:proofErr w:type="spellStart"/>
      <w:r w:rsidRPr="00027911">
        <w:rPr>
          <w:rFonts w:ascii="Times New Roman" w:hAnsi="Times New Roman" w:cs="Times New Roman"/>
          <w:sz w:val="24"/>
          <w:szCs w:val="24"/>
        </w:rPr>
        <w:t>Sohel</w:t>
      </w:r>
      <w:proofErr w:type="spellEnd"/>
      <w:r w:rsidRPr="00027911">
        <w:rPr>
          <w:rFonts w:ascii="Times New Roman" w:hAnsi="Times New Roman" w:cs="Times New Roman"/>
          <w:sz w:val="24"/>
          <w:szCs w:val="24"/>
        </w:rPr>
        <w:t xml:space="preserve"> Rana, </w:t>
      </w:r>
      <w:proofErr w:type="spellStart"/>
      <w:r w:rsidRPr="00027911">
        <w:rPr>
          <w:rFonts w:ascii="Times New Roman" w:hAnsi="Times New Roman" w:cs="Times New Roman"/>
          <w:sz w:val="24"/>
          <w:szCs w:val="24"/>
        </w:rPr>
        <w:t>Shib</w:t>
      </w:r>
      <w:proofErr w:type="spellEnd"/>
      <w:r w:rsidRPr="00027911">
        <w:rPr>
          <w:rFonts w:ascii="Times New Roman" w:hAnsi="Times New Roman" w:cs="Times New Roman"/>
          <w:sz w:val="24"/>
          <w:szCs w:val="24"/>
        </w:rPr>
        <w:t xml:space="preserve"> Shankar Das, Firoz Reza, </w:t>
      </w:r>
      <w:proofErr w:type="spellStart"/>
      <w:r w:rsidRPr="00027911">
        <w:rPr>
          <w:rFonts w:ascii="Times New Roman" w:hAnsi="Times New Roman" w:cs="Times New Roman"/>
          <w:sz w:val="24"/>
          <w:szCs w:val="24"/>
        </w:rPr>
        <w:t>Najnatul</w:t>
      </w:r>
      <w:proofErr w:type="spellEnd"/>
      <w:r w:rsidRPr="00027911">
        <w:rPr>
          <w:rFonts w:ascii="Times New Roman" w:hAnsi="Times New Roman" w:cs="Times New Roman"/>
          <w:sz w:val="24"/>
          <w:szCs w:val="24"/>
        </w:rPr>
        <w:t xml:space="preserve"> Farzana </w:t>
      </w:r>
      <w:proofErr w:type="spellStart"/>
      <w:r w:rsidRPr="00027911">
        <w:rPr>
          <w:rFonts w:ascii="Times New Roman" w:hAnsi="Times New Roman" w:cs="Times New Roman"/>
          <w:sz w:val="24"/>
          <w:szCs w:val="24"/>
        </w:rPr>
        <w:t>Sikder</w:t>
      </w:r>
      <w:proofErr w:type="spellEnd"/>
      <w:r w:rsidRPr="00027911">
        <w:rPr>
          <w:rFonts w:ascii="Times New Roman" w:hAnsi="Times New Roman" w:cs="Times New Roman"/>
          <w:sz w:val="24"/>
          <w:szCs w:val="24"/>
        </w:rPr>
        <w:t xml:space="preserve">, </w:t>
      </w:r>
      <w:proofErr w:type="spellStart"/>
      <w:r w:rsidRPr="00027911">
        <w:rPr>
          <w:rFonts w:ascii="Times New Roman" w:hAnsi="Times New Roman" w:cs="Times New Roman"/>
          <w:sz w:val="24"/>
          <w:szCs w:val="24"/>
        </w:rPr>
        <w:t>Tanzila</w:t>
      </w:r>
      <w:proofErr w:type="spellEnd"/>
      <w:r w:rsidRPr="00027911">
        <w:rPr>
          <w:rFonts w:ascii="Times New Roman" w:hAnsi="Times New Roman" w:cs="Times New Roman"/>
          <w:sz w:val="24"/>
          <w:szCs w:val="24"/>
        </w:rPr>
        <w:t xml:space="preserve"> Akter, Nishita Das, Faisal Akter Rana and Rayhan Chowdhury. Emerging trends in dengue fever in Bangladesh: Demographic shifts, increased female prevalence and hepatic involvement. World Journal of Biology Pharmacy and Health Sciences, 2025, 22(01), 539-547</w:t>
      </w:r>
      <w:r w:rsidR="0027731E" w:rsidRPr="0027731E">
        <w:rPr>
          <w:rFonts w:ascii="Times New Roman" w:hAnsi="Times New Roman" w:cs="Times New Roman"/>
          <w:sz w:val="24"/>
          <w:szCs w:val="24"/>
        </w:rPr>
        <w:t>.</w:t>
      </w:r>
    </w:p>
    <w:p w14:paraId="6F7516AA" w14:textId="3BA6E83C" w:rsidR="0027731E" w:rsidRDefault="0027731E" w:rsidP="00023548">
      <w:pPr>
        <w:pStyle w:val="ListParagraph"/>
        <w:numPr>
          <w:ilvl w:val="0"/>
          <w:numId w:val="6"/>
        </w:numPr>
        <w:rPr>
          <w:rFonts w:ascii="Times New Roman" w:hAnsi="Times New Roman" w:cs="Times New Roman"/>
          <w:sz w:val="24"/>
          <w:szCs w:val="24"/>
        </w:rPr>
      </w:pPr>
      <w:r w:rsidRPr="0027731E">
        <w:rPr>
          <w:rFonts w:ascii="Times New Roman" w:hAnsi="Times New Roman" w:cs="Times New Roman"/>
          <w:sz w:val="24"/>
          <w:szCs w:val="24"/>
        </w:rPr>
        <w:t xml:space="preserve">Singh MP, Kumar R, Patel P, </w:t>
      </w:r>
      <w:proofErr w:type="spellStart"/>
      <w:r w:rsidRPr="0027731E">
        <w:rPr>
          <w:rFonts w:ascii="Times New Roman" w:hAnsi="Times New Roman" w:cs="Times New Roman"/>
          <w:sz w:val="24"/>
          <w:szCs w:val="24"/>
        </w:rPr>
        <w:t>Uikey</w:t>
      </w:r>
      <w:proofErr w:type="spellEnd"/>
      <w:r w:rsidRPr="0027731E">
        <w:rPr>
          <w:rFonts w:ascii="Times New Roman" w:hAnsi="Times New Roman" w:cs="Times New Roman"/>
          <w:sz w:val="24"/>
          <w:szCs w:val="24"/>
        </w:rPr>
        <w:t xml:space="preserve"> R, Mun A, Shanmugam R. Hemoglobinopathies Among Patients Referred to Single Centre in Central India: An Observational Study. Indian Journal of Clinical Biochemistry. 2025 Jan;40(1):121-6.</w:t>
      </w:r>
    </w:p>
    <w:p w14:paraId="46A10CDF" w14:textId="69E9B217" w:rsidR="0027731E" w:rsidRDefault="0027731E" w:rsidP="00023548">
      <w:pPr>
        <w:pStyle w:val="ListParagraph"/>
        <w:numPr>
          <w:ilvl w:val="0"/>
          <w:numId w:val="6"/>
        </w:numPr>
        <w:rPr>
          <w:rFonts w:ascii="Times New Roman" w:hAnsi="Times New Roman" w:cs="Times New Roman"/>
          <w:sz w:val="24"/>
          <w:szCs w:val="24"/>
        </w:rPr>
      </w:pPr>
      <w:proofErr w:type="spellStart"/>
      <w:r w:rsidRPr="0027731E">
        <w:rPr>
          <w:rFonts w:ascii="Times New Roman" w:hAnsi="Times New Roman" w:cs="Times New Roman"/>
          <w:sz w:val="24"/>
          <w:szCs w:val="24"/>
        </w:rPr>
        <w:t>Pyae</w:t>
      </w:r>
      <w:proofErr w:type="spellEnd"/>
      <w:r w:rsidRPr="0027731E">
        <w:rPr>
          <w:rFonts w:ascii="Times New Roman" w:hAnsi="Times New Roman" w:cs="Times New Roman"/>
          <w:sz w:val="24"/>
          <w:szCs w:val="24"/>
        </w:rPr>
        <w:t xml:space="preserve"> TW, </w:t>
      </w:r>
      <w:proofErr w:type="spellStart"/>
      <w:r w:rsidRPr="0027731E">
        <w:rPr>
          <w:rFonts w:ascii="Times New Roman" w:hAnsi="Times New Roman" w:cs="Times New Roman"/>
          <w:sz w:val="24"/>
          <w:szCs w:val="24"/>
        </w:rPr>
        <w:t>Sanchaisuriya</w:t>
      </w:r>
      <w:proofErr w:type="spellEnd"/>
      <w:r w:rsidRPr="0027731E">
        <w:rPr>
          <w:rFonts w:ascii="Times New Roman" w:hAnsi="Times New Roman" w:cs="Times New Roman"/>
          <w:sz w:val="24"/>
          <w:szCs w:val="24"/>
        </w:rPr>
        <w:t xml:space="preserve"> K, </w:t>
      </w:r>
      <w:proofErr w:type="spellStart"/>
      <w:r w:rsidRPr="0027731E">
        <w:rPr>
          <w:rFonts w:ascii="Times New Roman" w:hAnsi="Times New Roman" w:cs="Times New Roman"/>
          <w:sz w:val="24"/>
          <w:szCs w:val="24"/>
        </w:rPr>
        <w:t>Athikamanon</w:t>
      </w:r>
      <w:proofErr w:type="spellEnd"/>
      <w:r w:rsidRPr="0027731E">
        <w:rPr>
          <w:rFonts w:ascii="Times New Roman" w:hAnsi="Times New Roman" w:cs="Times New Roman"/>
          <w:sz w:val="24"/>
          <w:szCs w:val="24"/>
        </w:rPr>
        <w:t xml:space="preserve"> S, </w:t>
      </w:r>
      <w:proofErr w:type="spellStart"/>
      <w:r w:rsidRPr="0027731E">
        <w:rPr>
          <w:rFonts w:ascii="Times New Roman" w:hAnsi="Times New Roman" w:cs="Times New Roman"/>
          <w:sz w:val="24"/>
          <w:szCs w:val="24"/>
        </w:rPr>
        <w:t>Sanchaisuriya</w:t>
      </w:r>
      <w:proofErr w:type="spellEnd"/>
      <w:r w:rsidRPr="0027731E">
        <w:rPr>
          <w:rFonts w:ascii="Times New Roman" w:hAnsi="Times New Roman" w:cs="Times New Roman"/>
          <w:sz w:val="24"/>
          <w:szCs w:val="24"/>
        </w:rPr>
        <w:t xml:space="preserve"> P, </w:t>
      </w:r>
      <w:proofErr w:type="spellStart"/>
      <w:r w:rsidRPr="0027731E">
        <w:rPr>
          <w:rFonts w:ascii="Times New Roman" w:hAnsi="Times New Roman" w:cs="Times New Roman"/>
          <w:sz w:val="24"/>
          <w:szCs w:val="24"/>
        </w:rPr>
        <w:t>Srivorakun</w:t>
      </w:r>
      <w:proofErr w:type="spellEnd"/>
      <w:r w:rsidRPr="0027731E">
        <w:rPr>
          <w:rFonts w:ascii="Times New Roman" w:hAnsi="Times New Roman" w:cs="Times New Roman"/>
          <w:sz w:val="24"/>
          <w:szCs w:val="24"/>
        </w:rPr>
        <w:t xml:space="preserve"> H, </w:t>
      </w:r>
      <w:proofErr w:type="spellStart"/>
      <w:r w:rsidRPr="0027731E">
        <w:rPr>
          <w:rFonts w:ascii="Times New Roman" w:hAnsi="Times New Roman" w:cs="Times New Roman"/>
          <w:sz w:val="24"/>
          <w:szCs w:val="24"/>
        </w:rPr>
        <w:t>Chaibunruang</w:t>
      </w:r>
      <w:proofErr w:type="spellEnd"/>
      <w:r w:rsidRPr="0027731E">
        <w:rPr>
          <w:rFonts w:ascii="Times New Roman" w:hAnsi="Times New Roman" w:cs="Times New Roman"/>
          <w:sz w:val="24"/>
          <w:szCs w:val="24"/>
        </w:rPr>
        <w:t xml:space="preserve"> A, </w:t>
      </w:r>
      <w:proofErr w:type="spellStart"/>
      <w:r w:rsidRPr="0027731E">
        <w:rPr>
          <w:rFonts w:ascii="Times New Roman" w:hAnsi="Times New Roman" w:cs="Times New Roman"/>
          <w:sz w:val="24"/>
          <w:szCs w:val="24"/>
        </w:rPr>
        <w:t>Fucharoen</w:t>
      </w:r>
      <w:proofErr w:type="spellEnd"/>
      <w:r w:rsidRPr="0027731E">
        <w:rPr>
          <w:rFonts w:ascii="Times New Roman" w:hAnsi="Times New Roman" w:cs="Times New Roman"/>
          <w:sz w:val="24"/>
          <w:szCs w:val="24"/>
        </w:rPr>
        <w:t xml:space="preserve"> S. </w:t>
      </w:r>
      <w:proofErr w:type="spellStart"/>
      <w:r w:rsidRPr="0027731E">
        <w:rPr>
          <w:rFonts w:ascii="Times New Roman" w:hAnsi="Times New Roman" w:cs="Times New Roman"/>
          <w:sz w:val="24"/>
          <w:szCs w:val="24"/>
        </w:rPr>
        <w:t>Anemia</w:t>
      </w:r>
      <w:proofErr w:type="spellEnd"/>
      <w:r w:rsidRPr="0027731E">
        <w:rPr>
          <w:rFonts w:ascii="Times New Roman" w:hAnsi="Times New Roman" w:cs="Times New Roman"/>
          <w:sz w:val="24"/>
          <w:szCs w:val="24"/>
        </w:rPr>
        <w:t xml:space="preserve"> in an ethnic minority group in lower northern Thailand: A community-based study investigating the prevalence in relation to inherited </w:t>
      </w:r>
      <w:proofErr w:type="spellStart"/>
      <w:r w:rsidRPr="0027731E">
        <w:rPr>
          <w:rFonts w:ascii="Times New Roman" w:hAnsi="Times New Roman" w:cs="Times New Roman"/>
          <w:sz w:val="24"/>
          <w:szCs w:val="24"/>
        </w:rPr>
        <w:t>hemoglobin</w:t>
      </w:r>
      <w:proofErr w:type="spellEnd"/>
      <w:r w:rsidRPr="0027731E">
        <w:rPr>
          <w:rFonts w:ascii="Times New Roman" w:hAnsi="Times New Roman" w:cs="Times New Roman"/>
          <w:sz w:val="24"/>
          <w:szCs w:val="24"/>
        </w:rPr>
        <w:t xml:space="preserve"> disorders and iron deficiency. </w:t>
      </w:r>
      <w:proofErr w:type="spellStart"/>
      <w:r w:rsidRPr="0027731E">
        <w:rPr>
          <w:rFonts w:ascii="Times New Roman" w:hAnsi="Times New Roman" w:cs="Times New Roman"/>
          <w:sz w:val="24"/>
          <w:szCs w:val="24"/>
        </w:rPr>
        <w:t>Plos</w:t>
      </w:r>
      <w:proofErr w:type="spellEnd"/>
      <w:r w:rsidRPr="0027731E">
        <w:rPr>
          <w:rFonts w:ascii="Times New Roman" w:hAnsi="Times New Roman" w:cs="Times New Roman"/>
          <w:sz w:val="24"/>
          <w:szCs w:val="24"/>
        </w:rPr>
        <w:t xml:space="preserve"> one. 2023 Jun 23;18(6</w:t>
      </w:r>
      <w:proofErr w:type="gramStart"/>
      <w:r w:rsidRPr="0027731E">
        <w:rPr>
          <w:rFonts w:ascii="Times New Roman" w:hAnsi="Times New Roman" w:cs="Times New Roman"/>
          <w:sz w:val="24"/>
          <w:szCs w:val="24"/>
        </w:rPr>
        <w:t>):e</w:t>
      </w:r>
      <w:proofErr w:type="gramEnd"/>
      <w:r w:rsidRPr="0027731E">
        <w:rPr>
          <w:rFonts w:ascii="Times New Roman" w:hAnsi="Times New Roman" w:cs="Times New Roman"/>
          <w:sz w:val="24"/>
          <w:szCs w:val="24"/>
        </w:rPr>
        <w:t>0287527.</w:t>
      </w:r>
    </w:p>
    <w:p w14:paraId="71C77E7E" w14:textId="0FE4D9CE" w:rsidR="0027731E" w:rsidRDefault="00D91B5C" w:rsidP="00023548">
      <w:pPr>
        <w:pStyle w:val="ListParagraph"/>
        <w:numPr>
          <w:ilvl w:val="0"/>
          <w:numId w:val="6"/>
        </w:numPr>
        <w:rPr>
          <w:rFonts w:ascii="Times New Roman" w:hAnsi="Times New Roman" w:cs="Times New Roman"/>
          <w:sz w:val="24"/>
          <w:szCs w:val="24"/>
        </w:rPr>
      </w:pPr>
      <w:proofErr w:type="spellStart"/>
      <w:r w:rsidRPr="00D91B5C">
        <w:rPr>
          <w:rFonts w:ascii="Times New Roman" w:hAnsi="Times New Roman" w:cs="Times New Roman"/>
          <w:sz w:val="24"/>
          <w:szCs w:val="24"/>
        </w:rPr>
        <w:t>Pyae</w:t>
      </w:r>
      <w:proofErr w:type="spellEnd"/>
      <w:r w:rsidRPr="00D91B5C">
        <w:rPr>
          <w:rFonts w:ascii="Times New Roman" w:hAnsi="Times New Roman" w:cs="Times New Roman"/>
          <w:sz w:val="24"/>
          <w:szCs w:val="24"/>
        </w:rPr>
        <w:t xml:space="preserve"> TW, </w:t>
      </w:r>
      <w:proofErr w:type="spellStart"/>
      <w:r w:rsidRPr="00D91B5C">
        <w:rPr>
          <w:rFonts w:ascii="Times New Roman" w:hAnsi="Times New Roman" w:cs="Times New Roman"/>
          <w:sz w:val="24"/>
          <w:szCs w:val="24"/>
        </w:rPr>
        <w:t>Sanchaisuriya</w:t>
      </w:r>
      <w:proofErr w:type="spellEnd"/>
      <w:r w:rsidRPr="00D91B5C">
        <w:rPr>
          <w:rFonts w:ascii="Times New Roman" w:hAnsi="Times New Roman" w:cs="Times New Roman"/>
          <w:sz w:val="24"/>
          <w:szCs w:val="24"/>
        </w:rPr>
        <w:t xml:space="preserve"> K, </w:t>
      </w:r>
      <w:proofErr w:type="spellStart"/>
      <w:r w:rsidRPr="00D91B5C">
        <w:rPr>
          <w:rFonts w:ascii="Times New Roman" w:hAnsi="Times New Roman" w:cs="Times New Roman"/>
          <w:sz w:val="24"/>
          <w:szCs w:val="24"/>
        </w:rPr>
        <w:t>Athikamanon</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Sanchaisuriya</w:t>
      </w:r>
      <w:proofErr w:type="spellEnd"/>
      <w:r w:rsidRPr="00D91B5C">
        <w:rPr>
          <w:rFonts w:ascii="Times New Roman" w:hAnsi="Times New Roman" w:cs="Times New Roman"/>
          <w:sz w:val="24"/>
          <w:szCs w:val="24"/>
        </w:rPr>
        <w:t xml:space="preserve"> P, </w:t>
      </w:r>
      <w:proofErr w:type="spellStart"/>
      <w:r w:rsidRPr="00D91B5C">
        <w:rPr>
          <w:rFonts w:ascii="Times New Roman" w:hAnsi="Times New Roman" w:cs="Times New Roman"/>
          <w:sz w:val="24"/>
          <w:szCs w:val="24"/>
        </w:rPr>
        <w:t>Srivorakun</w:t>
      </w:r>
      <w:proofErr w:type="spellEnd"/>
      <w:r w:rsidRPr="00D91B5C">
        <w:rPr>
          <w:rFonts w:ascii="Times New Roman" w:hAnsi="Times New Roman" w:cs="Times New Roman"/>
          <w:sz w:val="24"/>
          <w:szCs w:val="24"/>
        </w:rPr>
        <w:t xml:space="preserve"> H, </w:t>
      </w:r>
      <w:proofErr w:type="spellStart"/>
      <w:r w:rsidRPr="00D91B5C">
        <w:rPr>
          <w:rFonts w:ascii="Times New Roman" w:hAnsi="Times New Roman" w:cs="Times New Roman"/>
          <w:sz w:val="24"/>
          <w:szCs w:val="24"/>
        </w:rPr>
        <w:t>Chaibunruang</w:t>
      </w:r>
      <w:proofErr w:type="spellEnd"/>
      <w:r w:rsidRPr="00D91B5C">
        <w:rPr>
          <w:rFonts w:ascii="Times New Roman" w:hAnsi="Times New Roman" w:cs="Times New Roman"/>
          <w:sz w:val="24"/>
          <w:szCs w:val="24"/>
        </w:rPr>
        <w:t xml:space="preserve"> A, </w:t>
      </w:r>
      <w:proofErr w:type="spellStart"/>
      <w:r w:rsidRPr="00D91B5C">
        <w:rPr>
          <w:rFonts w:ascii="Times New Roman" w:hAnsi="Times New Roman" w:cs="Times New Roman"/>
          <w:sz w:val="24"/>
          <w:szCs w:val="24"/>
        </w:rPr>
        <w:t>Fucharoen</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Anemia</w:t>
      </w:r>
      <w:proofErr w:type="spellEnd"/>
      <w:r w:rsidRPr="00D91B5C">
        <w:rPr>
          <w:rFonts w:ascii="Times New Roman" w:hAnsi="Times New Roman" w:cs="Times New Roman"/>
          <w:sz w:val="24"/>
          <w:szCs w:val="24"/>
        </w:rPr>
        <w:t xml:space="preserve"> in an ethnic minority group in lower northern Thailand: A community-based study investigating the prevalence in relation to inherited </w:t>
      </w:r>
      <w:proofErr w:type="spellStart"/>
      <w:r w:rsidRPr="00D91B5C">
        <w:rPr>
          <w:rFonts w:ascii="Times New Roman" w:hAnsi="Times New Roman" w:cs="Times New Roman"/>
          <w:sz w:val="24"/>
          <w:szCs w:val="24"/>
        </w:rPr>
        <w:t>hemoglobin</w:t>
      </w:r>
      <w:proofErr w:type="spellEnd"/>
      <w:r w:rsidRPr="00D91B5C">
        <w:rPr>
          <w:rFonts w:ascii="Times New Roman" w:hAnsi="Times New Roman" w:cs="Times New Roman"/>
          <w:sz w:val="24"/>
          <w:szCs w:val="24"/>
        </w:rPr>
        <w:t xml:space="preserve"> disorders and iron deficiency. </w:t>
      </w:r>
      <w:proofErr w:type="spellStart"/>
      <w:r w:rsidRPr="00D91B5C">
        <w:rPr>
          <w:rFonts w:ascii="Times New Roman" w:hAnsi="Times New Roman" w:cs="Times New Roman"/>
          <w:sz w:val="24"/>
          <w:szCs w:val="24"/>
        </w:rPr>
        <w:t>Plos</w:t>
      </w:r>
      <w:proofErr w:type="spellEnd"/>
      <w:r w:rsidRPr="00D91B5C">
        <w:rPr>
          <w:rFonts w:ascii="Times New Roman" w:hAnsi="Times New Roman" w:cs="Times New Roman"/>
          <w:sz w:val="24"/>
          <w:szCs w:val="24"/>
        </w:rPr>
        <w:t xml:space="preserve"> one. 2023 Jun 23;18(6</w:t>
      </w:r>
      <w:proofErr w:type="gramStart"/>
      <w:r w:rsidRPr="00D91B5C">
        <w:rPr>
          <w:rFonts w:ascii="Times New Roman" w:hAnsi="Times New Roman" w:cs="Times New Roman"/>
          <w:sz w:val="24"/>
          <w:szCs w:val="24"/>
        </w:rPr>
        <w:t>):e</w:t>
      </w:r>
      <w:proofErr w:type="gramEnd"/>
      <w:r w:rsidRPr="00D91B5C">
        <w:rPr>
          <w:rFonts w:ascii="Times New Roman" w:hAnsi="Times New Roman" w:cs="Times New Roman"/>
          <w:sz w:val="24"/>
          <w:szCs w:val="24"/>
        </w:rPr>
        <w:t>0287527.</w:t>
      </w:r>
    </w:p>
    <w:p w14:paraId="1CEBDE2B" w14:textId="09A0FE8F" w:rsidR="00D91B5C" w:rsidRDefault="00D91B5C" w:rsidP="00023548">
      <w:pPr>
        <w:pStyle w:val="ListParagraph"/>
        <w:numPr>
          <w:ilvl w:val="0"/>
          <w:numId w:val="6"/>
        </w:numPr>
        <w:rPr>
          <w:rFonts w:ascii="Times New Roman" w:hAnsi="Times New Roman" w:cs="Times New Roman"/>
          <w:sz w:val="24"/>
          <w:szCs w:val="24"/>
        </w:rPr>
      </w:pPr>
      <w:proofErr w:type="spellStart"/>
      <w:r w:rsidRPr="00D91B5C">
        <w:rPr>
          <w:rFonts w:ascii="Times New Roman" w:hAnsi="Times New Roman" w:cs="Times New Roman"/>
          <w:sz w:val="24"/>
          <w:szCs w:val="24"/>
        </w:rPr>
        <w:t>Fucharoen</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Winichagoon</w:t>
      </w:r>
      <w:proofErr w:type="spellEnd"/>
      <w:r w:rsidRPr="00D91B5C">
        <w:rPr>
          <w:rFonts w:ascii="Times New Roman" w:hAnsi="Times New Roman" w:cs="Times New Roman"/>
          <w:sz w:val="24"/>
          <w:szCs w:val="24"/>
        </w:rPr>
        <w:t xml:space="preserve"> P. Haemoglobinopathies in southeast Asia. Indian Journal of Medical Research. 2011 Oct 1;134(4):498-506.</w:t>
      </w:r>
    </w:p>
    <w:p w14:paraId="0BAF915D" w14:textId="190E6B6A" w:rsidR="00D91B5C" w:rsidRDefault="00D91B5C" w:rsidP="00023548">
      <w:pPr>
        <w:pStyle w:val="ListParagraph"/>
        <w:numPr>
          <w:ilvl w:val="0"/>
          <w:numId w:val="6"/>
        </w:numPr>
        <w:rPr>
          <w:rFonts w:ascii="Times New Roman" w:hAnsi="Times New Roman" w:cs="Times New Roman"/>
          <w:sz w:val="24"/>
          <w:szCs w:val="24"/>
        </w:rPr>
      </w:pPr>
      <w:proofErr w:type="spellStart"/>
      <w:r w:rsidRPr="00D91B5C">
        <w:rPr>
          <w:rFonts w:ascii="Times New Roman" w:hAnsi="Times New Roman" w:cs="Times New Roman"/>
          <w:sz w:val="24"/>
          <w:szCs w:val="24"/>
        </w:rPr>
        <w:t>Fucharoen</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Winichagoon</w:t>
      </w:r>
      <w:proofErr w:type="spellEnd"/>
      <w:r w:rsidRPr="00D91B5C">
        <w:rPr>
          <w:rFonts w:ascii="Times New Roman" w:hAnsi="Times New Roman" w:cs="Times New Roman"/>
          <w:sz w:val="24"/>
          <w:szCs w:val="24"/>
        </w:rPr>
        <w:t xml:space="preserve"> P. Hemoglobinopathies in Southeast Asia: molecular biology and clinical medicine. </w:t>
      </w:r>
      <w:proofErr w:type="spellStart"/>
      <w:r w:rsidRPr="00D91B5C">
        <w:rPr>
          <w:rFonts w:ascii="Times New Roman" w:hAnsi="Times New Roman" w:cs="Times New Roman"/>
          <w:sz w:val="24"/>
          <w:szCs w:val="24"/>
        </w:rPr>
        <w:t>Hemoglobin</w:t>
      </w:r>
      <w:proofErr w:type="spellEnd"/>
      <w:r w:rsidRPr="00D91B5C">
        <w:rPr>
          <w:rFonts w:ascii="Times New Roman" w:hAnsi="Times New Roman" w:cs="Times New Roman"/>
          <w:sz w:val="24"/>
          <w:szCs w:val="24"/>
        </w:rPr>
        <w:t>. 1997 Jan 1;21(4):299-319.</w:t>
      </w:r>
    </w:p>
    <w:p w14:paraId="4E696759" w14:textId="293E3059" w:rsidR="00D91B5C" w:rsidRDefault="00D91B5C" w:rsidP="00023548">
      <w:pPr>
        <w:pStyle w:val="ListParagraph"/>
        <w:numPr>
          <w:ilvl w:val="0"/>
          <w:numId w:val="6"/>
        </w:numPr>
        <w:rPr>
          <w:rFonts w:ascii="Times New Roman" w:hAnsi="Times New Roman" w:cs="Times New Roman"/>
          <w:sz w:val="24"/>
          <w:szCs w:val="24"/>
        </w:rPr>
      </w:pPr>
      <w:r w:rsidRPr="00D91B5C">
        <w:rPr>
          <w:rFonts w:ascii="Times New Roman" w:hAnsi="Times New Roman" w:cs="Times New Roman"/>
          <w:sz w:val="24"/>
          <w:szCs w:val="24"/>
        </w:rPr>
        <w:t xml:space="preserve">Upadhye D, Das RS, Ray J, </w:t>
      </w:r>
      <w:proofErr w:type="spellStart"/>
      <w:r w:rsidRPr="00D91B5C">
        <w:rPr>
          <w:rFonts w:ascii="Times New Roman" w:hAnsi="Times New Roman" w:cs="Times New Roman"/>
          <w:sz w:val="24"/>
          <w:szCs w:val="24"/>
        </w:rPr>
        <w:t>Acharjee</w:t>
      </w:r>
      <w:proofErr w:type="spellEnd"/>
      <w:r w:rsidRPr="00D91B5C">
        <w:rPr>
          <w:rFonts w:ascii="Times New Roman" w:hAnsi="Times New Roman" w:cs="Times New Roman"/>
          <w:sz w:val="24"/>
          <w:szCs w:val="24"/>
        </w:rPr>
        <w:t xml:space="preserve"> S, Ghosh K, Colah RB, Mukherjee MB. Newborn screening for hemoglobinopathies and red cell enzymopathies in Tripura state: a malaria-endemic state in Northeast India. </w:t>
      </w:r>
      <w:proofErr w:type="spellStart"/>
      <w:r w:rsidRPr="00D91B5C">
        <w:rPr>
          <w:rFonts w:ascii="Times New Roman" w:hAnsi="Times New Roman" w:cs="Times New Roman"/>
          <w:sz w:val="24"/>
          <w:szCs w:val="24"/>
        </w:rPr>
        <w:t>Hemoglobin</w:t>
      </w:r>
      <w:proofErr w:type="spellEnd"/>
      <w:r w:rsidRPr="00D91B5C">
        <w:rPr>
          <w:rFonts w:ascii="Times New Roman" w:hAnsi="Times New Roman" w:cs="Times New Roman"/>
          <w:sz w:val="24"/>
          <w:szCs w:val="24"/>
        </w:rPr>
        <w:t>. 2018 Jan 2;42(1):43-6.</w:t>
      </w:r>
    </w:p>
    <w:p w14:paraId="14720990" w14:textId="32DC8282" w:rsidR="00D91B5C" w:rsidRDefault="00D91B5C" w:rsidP="00023548">
      <w:pPr>
        <w:pStyle w:val="ListParagraph"/>
        <w:numPr>
          <w:ilvl w:val="0"/>
          <w:numId w:val="6"/>
        </w:numPr>
        <w:rPr>
          <w:rFonts w:ascii="Times New Roman" w:hAnsi="Times New Roman" w:cs="Times New Roman"/>
          <w:sz w:val="24"/>
          <w:szCs w:val="24"/>
        </w:rPr>
      </w:pPr>
      <w:proofErr w:type="spellStart"/>
      <w:r w:rsidRPr="00D91B5C">
        <w:rPr>
          <w:rFonts w:ascii="Times New Roman" w:hAnsi="Times New Roman" w:cs="Times New Roman"/>
          <w:sz w:val="24"/>
          <w:szCs w:val="24"/>
        </w:rPr>
        <w:t>Buakhao</w:t>
      </w:r>
      <w:proofErr w:type="spellEnd"/>
      <w:r w:rsidRPr="00D91B5C">
        <w:rPr>
          <w:rFonts w:ascii="Times New Roman" w:hAnsi="Times New Roman" w:cs="Times New Roman"/>
          <w:sz w:val="24"/>
          <w:szCs w:val="24"/>
        </w:rPr>
        <w:t xml:space="preserve"> J, </w:t>
      </w:r>
      <w:proofErr w:type="spellStart"/>
      <w:r w:rsidRPr="00D91B5C">
        <w:rPr>
          <w:rFonts w:ascii="Times New Roman" w:hAnsi="Times New Roman" w:cs="Times New Roman"/>
          <w:sz w:val="24"/>
          <w:szCs w:val="24"/>
        </w:rPr>
        <w:t>Khumpun</w:t>
      </w:r>
      <w:proofErr w:type="spellEnd"/>
      <w:r w:rsidRPr="00D91B5C">
        <w:rPr>
          <w:rFonts w:ascii="Times New Roman" w:hAnsi="Times New Roman" w:cs="Times New Roman"/>
          <w:sz w:val="24"/>
          <w:szCs w:val="24"/>
        </w:rPr>
        <w:t xml:space="preserve"> P, </w:t>
      </w:r>
      <w:proofErr w:type="spellStart"/>
      <w:r w:rsidRPr="00D91B5C">
        <w:rPr>
          <w:rFonts w:ascii="Times New Roman" w:hAnsi="Times New Roman" w:cs="Times New Roman"/>
          <w:sz w:val="24"/>
          <w:szCs w:val="24"/>
        </w:rPr>
        <w:t>Winichagoon</w:t>
      </w:r>
      <w:proofErr w:type="spellEnd"/>
      <w:r w:rsidRPr="00D91B5C">
        <w:rPr>
          <w:rFonts w:ascii="Times New Roman" w:hAnsi="Times New Roman" w:cs="Times New Roman"/>
          <w:sz w:val="24"/>
          <w:szCs w:val="24"/>
        </w:rPr>
        <w:t xml:space="preserve"> P, </w:t>
      </w:r>
      <w:proofErr w:type="spellStart"/>
      <w:r w:rsidRPr="00D91B5C">
        <w:rPr>
          <w:rFonts w:ascii="Times New Roman" w:hAnsi="Times New Roman" w:cs="Times New Roman"/>
          <w:sz w:val="24"/>
          <w:szCs w:val="24"/>
        </w:rPr>
        <w:t>Fucharoen</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Paiboonsukwong</w:t>
      </w:r>
      <w:proofErr w:type="spellEnd"/>
      <w:r w:rsidRPr="00D91B5C">
        <w:rPr>
          <w:rFonts w:ascii="Times New Roman" w:hAnsi="Times New Roman" w:cs="Times New Roman"/>
          <w:sz w:val="24"/>
          <w:szCs w:val="24"/>
        </w:rPr>
        <w:t xml:space="preserve"> K. Prevalence and characterization of thalassemia among migrant workers from Cambodia, Lao PDR and Myanmar in Thailand. Southeast Asian J Trop Med Public Health. 2017 Jul 1;48(4):846-74.</w:t>
      </w:r>
    </w:p>
    <w:p w14:paraId="76CCA8D0" w14:textId="78E4B61B" w:rsidR="00D91B5C" w:rsidRDefault="00D91B5C" w:rsidP="00023548">
      <w:pPr>
        <w:pStyle w:val="ListParagraph"/>
        <w:numPr>
          <w:ilvl w:val="0"/>
          <w:numId w:val="6"/>
        </w:numPr>
        <w:rPr>
          <w:rFonts w:ascii="Times New Roman" w:hAnsi="Times New Roman" w:cs="Times New Roman"/>
          <w:sz w:val="24"/>
          <w:szCs w:val="24"/>
        </w:rPr>
      </w:pPr>
      <w:r w:rsidRPr="00D91B5C">
        <w:rPr>
          <w:rFonts w:ascii="Times New Roman" w:hAnsi="Times New Roman" w:cs="Times New Roman"/>
          <w:sz w:val="24"/>
          <w:szCs w:val="24"/>
        </w:rPr>
        <w:t xml:space="preserve">Xu JZ, </w:t>
      </w:r>
      <w:proofErr w:type="spellStart"/>
      <w:r w:rsidRPr="00D91B5C">
        <w:rPr>
          <w:rFonts w:ascii="Times New Roman" w:hAnsi="Times New Roman" w:cs="Times New Roman"/>
          <w:sz w:val="24"/>
          <w:szCs w:val="24"/>
        </w:rPr>
        <w:t>Tanongsaksakul</w:t>
      </w:r>
      <w:proofErr w:type="spellEnd"/>
      <w:r w:rsidRPr="00D91B5C">
        <w:rPr>
          <w:rFonts w:ascii="Times New Roman" w:hAnsi="Times New Roman" w:cs="Times New Roman"/>
          <w:sz w:val="24"/>
          <w:szCs w:val="24"/>
        </w:rPr>
        <w:t xml:space="preserve"> W, </w:t>
      </w:r>
      <w:proofErr w:type="spellStart"/>
      <w:r w:rsidRPr="00D91B5C">
        <w:rPr>
          <w:rFonts w:ascii="Times New Roman" w:hAnsi="Times New Roman" w:cs="Times New Roman"/>
          <w:sz w:val="24"/>
          <w:szCs w:val="24"/>
        </w:rPr>
        <w:t>Suksangpleng</w:t>
      </w:r>
      <w:proofErr w:type="spellEnd"/>
      <w:r w:rsidRPr="00D91B5C">
        <w:rPr>
          <w:rFonts w:ascii="Times New Roman" w:hAnsi="Times New Roman" w:cs="Times New Roman"/>
          <w:sz w:val="24"/>
          <w:szCs w:val="24"/>
        </w:rPr>
        <w:t xml:space="preserve"> T, </w:t>
      </w:r>
      <w:proofErr w:type="spellStart"/>
      <w:r w:rsidRPr="00D91B5C">
        <w:rPr>
          <w:rFonts w:ascii="Times New Roman" w:hAnsi="Times New Roman" w:cs="Times New Roman"/>
          <w:sz w:val="24"/>
          <w:szCs w:val="24"/>
        </w:rPr>
        <w:t>Ekwattanakit</w:t>
      </w:r>
      <w:proofErr w:type="spellEnd"/>
      <w:r w:rsidRPr="00D91B5C">
        <w:rPr>
          <w:rFonts w:ascii="Times New Roman" w:hAnsi="Times New Roman" w:cs="Times New Roman"/>
          <w:sz w:val="24"/>
          <w:szCs w:val="24"/>
        </w:rPr>
        <w:t xml:space="preserve"> S, </w:t>
      </w:r>
      <w:proofErr w:type="spellStart"/>
      <w:r w:rsidRPr="00D91B5C">
        <w:rPr>
          <w:rFonts w:ascii="Times New Roman" w:hAnsi="Times New Roman" w:cs="Times New Roman"/>
          <w:sz w:val="24"/>
          <w:szCs w:val="24"/>
        </w:rPr>
        <w:t>Riolueang</w:t>
      </w:r>
      <w:proofErr w:type="spellEnd"/>
      <w:r w:rsidRPr="00D91B5C">
        <w:rPr>
          <w:rFonts w:ascii="Times New Roman" w:hAnsi="Times New Roman" w:cs="Times New Roman"/>
          <w:sz w:val="24"/>
          <w:szCs w:val="24"/>
        </w:rPr>
        <w:t xml:space="preserve"> S, Kaiser BN, Thielman NM, </w:t>
      </w:r>
      <w:proofErr w:type="spellStart"/>
      <w:r w:rsidRPr="00D91B5C">
        <w:rPr>
          <w:rFonts w:ascii="Times New Roman" w:hAnsi="Times New Roman" w:cs="Times New Roman"/>
          <w:sz w:val="24"/>
          <w:szCs w:val="24"/>
        </w:rPr>
        <w:t>Telen</w:t>
      </w:r>
      <w:proofErr w:type="spellEnd"/>
      <w:r w:rsidRPr="00D91B5C">
        <w:rPr>
          <w:rFonts w:ascii="Times New Roman" w:hAnsi="Times New Roman" w:cs="Times New Roman"/>
          <w:sz w:val="24"/>
          <w:szCs w:val="24"/>
        </w:rPr>
        <w:t xml:space="preserve"> MJ, </w:t>
      </w:r>
      <w:proofErr w:type="spellStart"/>
      <w:r w:rsidRPr="00D91B5C">
        <w:rPr>
          <w:rFonts w:ascii="Times New Roman" w:hAnsi="Times New Roman" w:cs="Times New Roman"/>
          <w:sz w:val="24"/>
          <w:szCs w:val="24"/>
        </w:rPr>
        <w:t>Viprakasit</w:t>
      </w:r>
      <w:proofErr w:type="spellEnd"/>
      <w:r w:rsidRPr="00D91B5C">
        <w:rPr>
          <w:rFonts w:ascii="Times New Roman" w:hAnsi="Times New Roman" w:cs="Times New Roman"/>
          <w:sz w:val="24"/>
          <w:szCs w:val="24"/>
        </w:rPr>
        <w:t xml:space="preserve"> V. Knowledge, cultural, and structural barriers to thalassemia screening in migrant populations in Thailand. Blood. 2018 Nov </w:t>
      </w:r>
      <w:proofErr w:type="gramStart"/>
      <w:r w:rsidRPr="00D91B5C">
        <w:rPr>
          <w:rFonts w:ascii="Times New Roman" w:hAnsi="Times New Roman" w:cs="Times New Roman"/>
          <w:sz w:val="24"/>
          <w:szCs w:val="24"/>
        </w:rPr>
        <w:t>29;132:2228</w:t>
      </w:r>
      <w:proofErr w:type="gramEnd"/>
      <w:r w:rsidRPr="00D91B5C">
        <w:rPr>
          <w:rFonts w:ascii="Times New Roman" w:hAnsi="Times New Roman" w:cs="Times New Roman"/>
          <w:sz w:val="24"/>
          <w:szCs w:val="24"/>
        </w:rPr>
        <w:t>.</w:t>
      </w:r>
    </w:p>
    <w:p w14:paraId="3FB76887" w14:textId="292E5CCD" w:rsidR="00A5178C" w:rsidRDefault="00A5178C" w:rsidP="00023548">
      <w:pPr>
        <w:pStyle w:val="ListParagraph"/>
        <w:numPr>
          <w:ilvl w:val="0"/>
          <w:numId w:val="6"/>
        </w:numPr>
        <w:rPr>
          <w:rFonts w:ascii="Times New Roman" w:hAnsi="Times New Roman" w:cs="Times New Roman"/>
          <w:sz w:val="24"/>
          <w:szCs w:val="24"/>
        </w:rPr>
      </w:pPr>
      <w:proofErr w:type="spellStart"/>
      <w:r w:rsidRPr="00A5178C">
        <w:rPr>
          <w:rFonts w:ascii="Times New Roman" w:hAnsi="Times New Roman" w:cs="Times New Roman"/>
          <w:sz w:val="24"/>
          <w:szCs w:val="24"/>
        </w:rPr>
        <w:t>Alfeel</w:t>
      </w:r>
      <w:proofErr w:type="spellEnd"/>
      <w:r w:rsidRPr="00A5178C">
        <w:rPr>
          <w:rFonts w:ascii="Times New Roman" w:hAnsi="Times New Roman" w:cs="Times New Roman"/>
          <w:sz w:val="24"/>
          <w:szCs w:val="24"/>
        </w:rPr>
        <w:t xml:space="preserve"> AH, Yousif TY, </w:t>
      </w:r>
      <w:proofErr w:type="spellStart"/>
      <w:r w:rsidRPr="00A5178C">
        <w:rPr>
          <w:rFonts w:ascii="Times New Roman" w:hAnsi="Times New Roman" w:cs="Times New Roman"/>
          <w:sz w:val="24"/>
          <w:szCs w:val="24"/>
        </w:rPr>
        <w:t>Abdelmola</w:t>
      </w:r>
      <w:proofErr w:type="spellEnd"/>
      <w:r w:rsidRPr="00A5178C">
        <w:rPr>
          <w:rFonts w:ascii="Times New Roman" w:hAnsi="Times New Roman" w:cs="Times New Roman"/>
          <w:sz w:val="24"/>
          <w:szCs w:val="24"/>
        </w:rPr>
        <w:t xml:space="preserve"> A, Kumar P, Osman HA, </w:t>
      </w:r>
      <w:proofErr w:type="spellStart"/>
      <w:r w:rsidRPr="00A5178C">
        <w:rPr>
          <w:rFonts w:ascii="Times New Roman" w:hAnsi="Times New Roman" w:cs="Times New Roman"/>
          <w:sz w:val="24"/>
          <w:szCs w:val="24"/>
        </w:rPr>
        <w:t>Elshaikh</w:t>
      </w:r>
      <w:proofErr w:type="spellEnd"/>
      <w:r w:rsidRPr="00A5178C">
        <w:rPr>
          <w:rFonts w:ascii="Times New Roman" w:hAnsi="Times New Roman" w:cs="Times New Roman"/>
          <w:sz w:val="24"/>
          <w:szCs w:val="24"/>
        </w:rPr>
        <w:t xml:space="preserve"> RH, </w:t>
      </w:r>
      <w:proofErr w:type="spellStart"/>
      <w:r w:rsidRPr="00A5178C">
        <w:rPr>
          <w:rFonts w:ascii="Times New Roman" w:hAnsi="Times New Roman" w:cs="Times New Roman"/>
          <w:sz w:val="24"/>
          <w:szCs w:val="24"/>
        </w:rPr>
        <w:t>Saboor</w:t>
      </w:r>
      <w:proofErr w:type="spellEnd"/>
      <w:r w:rsidRPr="00A5178C">
        <w:rPr>
          <w:rFonts w:ascii="Times New Roman" w:hAnsi="Times New Roman" w:cs="Times New Roman"/>
          <w:sz w:val="24"/>
          <w:szCs w:val="24"/>
        </w:rPr>
        <w:t xml:space="preserve"> M, Hussein SO, Ali EI, </w:t>
      </w:r>
      <w:proofErr w:type="spellStart"/>
      <w:r w:rsidRPr="00A5178C">
        <w:rPr>
          <w:rFonts w:ascii="Times New Roman" w:hAnsi="Times New Roman" w:cs="Times New Roman"/>
          <w:sz w:val="24"/>
          <w:szCs w:val="24"/>
        </w:rPr>
        <w:t>Elbashir</w:t>
      </w:r>
      <w:proofErr w:type="spellEnd"/>
      <w:r w:rsidRPr="00A5178C">
        <w:rPr>
          <w:rFonts w:ascii="Times New Roman" w:hAnsi="Times New Roman" w:cs="Times New Roman"/>
          <w:sz w:val="24"/>
          <w:szCs w:val="24"/>
        </w:rPr>
        <w:t xml:space="preserve"> I. Prevalence and Demographic Analysis of Hemoglobinopathies in Newborns: A Three-Year Study at </w:t>
      </w:r>
      <w:proofErr w:type="spellStart"/>
      <w:r w:rsidRPr="00A5178C">
        <w:rPr>
          <w:rFonts w:ascii="Times New Roman" w:hAnsi="Times New Roman" w:cs="Times New Roman"/>
          <w:sz w:val="24"/>
          <w:szCs w:val="24"/>
        </w:rPr>
        <w:t>Thumbay</w:t>
      </w:r>
      <w:proofErr w:type="spellEnd"/>
      <w:r w:rsidRPr="00A5178C">
        <w:rPr>
          <w:rFonts w:ascii="Times New Roman" w:hAnsi="Times New Roman" w:cs="Times New Roman"/>
          <w:sz w:val="24"/>
          <w:szCs w:val="24"/>
        </w:rPr>
        <w:t xml:space="preserve"> Teaching Hospital, Ajman-UAE. Journal of Blood Medicine. 2025 Dec 31:123-34.</w:t>
      </w:r>
    </w:p>
    <w:p w14:paraId="52086733" w14:textId="2FCD854F" w:rsidR="00A5178C" w:rsidRPr="008152D6" w:rsidRDefault="00A5178C" w:rsidP="00023548">
      <w:pPr>
        <w:pStyle w:val="ListParagraph"/>
        <w:numPr>
          <w:ilvl w:val="0"/>
          <w:numId w:val="6"/>
        </w:numPr>
        <w:rPr>
          <w:rFonts w:ascii="Times New Roman" w:hAnsi="Times New Roman" w:cs="Times New Roman"/>
          <w:sz w:val="24"/>
          <w:szCs w:val="24"/>
        </w:rPr>
      </w:pPr>
      <w:r w:rsidRPr="00A5178C">
        <w:rPr>
          <w:rFonts w:ascii="Times New Roman" w:hAnsi="Times New Roman" w:cs="Times New Roman"/>
          <w:sz w:val="24"/>
          <w:szCs w:val="24"/>
        </w:rPr>
        <w:t xml:space="preserve">Noor FA, </w:t>
      </w:r>
      <w:proofErr w:type="spellStart"/>
      <w:r w:rsidRPr="00A5178C">
        <w:rPr>
          <w:rFonts w:ascii="Times New Roman" w:hAnsi="Times New Roman" w:cs="Times New Roman"/>
          <w:sz w:val="24"/>
          <w:szCs w:val="24"/>
        </w:rPr>
        <w:t>Mannoor</w:t>
      </w:r>
      <w:proofErr w:type="spellEnd"/>
      <w:r w:rsidRPr="00A5178C">
        <w:rPr>
          <w:rFonts w:ascii="Times New Roman" w:hAnsi="Times New Roman" w:cs="Times New Roman"/>
          <w:sz w:val="24"/>
          <w:szCs w:val="24"/>
        </w:rPr>
        <w:t xml:space="preserve"> K, Shekhar HU</w:t>
      </w:r>
      <w:r w:rsidRPr="008152D6">
        <w:rPr>
          <w:rFonts w:ascii="Times New Roman" w:hAnsi="Times New Roman" w:cs="Times New Roman"/>
          <w:sz w:val="24"/>
          <w:szCs w:val="24"/>
        </w:rPr>
        <w:t xml:space="preserve">. </w:t>
      </w:r>
      <w:r w:rsidRPr="008152D6">
        <w:rPr>
          <w:rFonts w:ascii="Times New Roman" w:hAnsi="Times New Roman" w:cs="Times New Roman"/>
          <w:sz w:val="24"/>
          <w:szCs w:val="24"/>
          <w:highlight w:val="yellow"/>
        </w:rPr>
        <w:t>BETA AND HBE/BETA THALASSEMIA: THE MOST COMMON CONGENITAL HEMOGLOBINOPATHIES IN SOUTH ASIA. TRENDS IN BIOCHEMISTRY AND MOLECULAR BIOLOGY.:183.</w:t>
      </w:r>
    </w:p>
    <w:p w14:paraId="146D2745" w14:textId="258A571D" w:rsidR="00A5178C" w:rsidRDefault="00A5178C" w:rsidP="00023548">
      <w:pPr>
        <w:pStyle w:val="ListParagraph"/>
        <w:numPr>
          <w:ilvl w:val="0"/>
          <w:numId w:val="6"/>
        </w:numPr>
        <w:rPr>
          <w:rFonts w:ascii="Times New Roman" w:hAnsi="Times New Roman" w:cs="Times New Roman"/>
          <w:sz w:val="24"/>
          <w:szCs w:val="24"/>
        </w:rPr>
      </w:pPr>
      <w:r w:rsidRPr="00A5178C">
        <w:rPr>
          <w:rFonts w:ascii="Times New Roman" w:hAnsi="Times New Roman" w:cs="Times New Roman"/>
          <w:sz w:val="24"/>
          <w:szCs w:val="24"/>
        </w:rPr>
        <w:lastRenderedPageBreak/>
        <w:t xml:space="preserve">Maryam H, e Alam B. Frequencies of Hemoglobinopathies in Pakistan: A Single </w:t>
      </w:r>
      <w:proofErr w:type="spellStart"/>
      <w:r w:rsidRPr="00A5178C">
        <w:rPr>
          <w:rFonts w:ascii="Times New Roman" w:hAnsi="Times New Roman" w:cs="Times New Roman"/>
          <w:sz w:val="24"/>
          <w:szCs w:val="24"/>
        </w:rPr>
        <w:t>Center</w:t>
      </w:r>
      <w:proofErr w:type="spellEnd"/>
      <w:r w:rsidRPr="00A5178C">
        <w:rPr>
          <w:rFonts w:ascii="Times New Roman" w:hAnsi="Times New Roman" w:cs="Times New Roman"/>
          <w:sz w:val="24"/>
          <w:szCs w:val="24"/>
        </w:rPr>
        <w:t xml:space="preserve"> Study. Journal of Haematology and Stem Cell Research. 2025 Apr 18;5(1):34-7.</w:t>
      </w:r>
    </w:p>
    <w:p w14:paraId="7B80CC2F" w14:textId="2A361699" w:rsidR="00A5178C" w:rsidRDefault="00A5178C" w:rsidP="00023548">
      <w:pPr>
        <w:pStyle w:val="ListParagraph"/>
        <w:numPr>
          <w:ilvl w:val="0"/>
          <w:numId w:val="6"/>
        </w:numPr>
        <w:rPr>
          <w:rFonts w:ascii="Times New Roman" w:hAnsi="Times New Roman" w:cs="Times New Roman"/>
          <w:sz w:val="24"/>
          <w:szCs w:val="24"/>
        </w:rPr>
      </w:pPr>
      <w:r w:rsidRPr="00A5178C">
        <w:rPr>
          <w:rFonts w:ascii="Times New Roman" w:hAnsi="Times New Roman" w:cs="Times New Roman"/>
          <w:sz w:val="24"/>
          <w:szCs w:val="24"/>
        </w:rPr>
        <w:t xml:space="preserve">Chanda M, Biswas T, </w:t>
      </w:r>
      <w:proofErr w:type="spellStart"/>
      <w:r w:rsidRPr="00A5178C">
        <w:rPr>
          <w:rFonts w:ascii="Times New Roman" w:hAnsi="Times New Roman" w:cs="Times New Roman"/>
          <w:sz w:val="24"/>
          <w:szCs w:val="24"/>
        </w:rPr>
        <w:t>Amiruzzaman</w:t>
      </w:r>
      <w:proofErr w:type="spellEnd"/>
      <w:r w:rsidRPr="00A5178C">
        <w:rPr>
          <w:rFonts w:ascii="Times New Roman" w:hAnsi="Times New Roman" w:cs="Times New Roman"/>
          <w:sz w:val="24"/>
          <w:szCs w:val="24"/>
        </w:rPr>
        <w:t xml:space="preserve"> M, Begum H, Tabassum F, Munmun ST, Rahman A, Akram A. Association of Serum Uric Acid and Liver Enzymes in Adults at Tertiary Level Hospital in Bangladesh. Bangladesh Medical Journal. 2022;51(3):18-27.</w:t>
      </w:r>
    </w:p>
    <w:p w14:paraId="616D5097" w14:textId="56F64CD2" w:rsidR="00A5178C" w:rsidRDefault="00A5178C" w:rsidP="00023548">
      <w:pPr>
        <w:pStyle w:val="ListParagraph"/>
        <w:numPr>
          <w:ilvl w:val="0"/>
          <w:numId w:val="6"/>
        </w:numPr>
        <w:rPr>
          <w:rFonts w:ascii="Times New Roman" w:hAnsi="Times New Roman" w:cs="Times New Roman"/>
          <w:sz w:val="24"/>
          <w:szCs w:val="24"/>
        </w:rPr>
      </w:pPr>
      <w:proofErr w:type="spellStart"/>
      <w:r w:rsidRPr="00A5178C">
        <w:rPr>
          <w:rFonts w:ascii="Times New Roman" w:hAnsi="Times New Roman" w:cs="Times New Roman"/>
          <w:sz w:val="24"/>
          <w:szCs w:val="24"/>
        </w:rPr>
        <w:t>Putchen</w:t>
      </w:r>
      <w:proofErr w:type="spellEnd"/>
      <w:r w:rsidRPr="00A5178C">
        <w:rPr>
          <w:rFonts w:ascii="Times New Roman" w:hAnsi="Times New Roman" w:cs="Times New Roman"/>
          <w:sz w:val="24"/>
          <w:szCs w:val="24"/>
        </w:rPr>
        <w:t xml:space="preserve"> DD, Kulkarni S, </w:t>
      </w:r>
      <w:proofErr w:type="spellStart"/>
      <w:r w:rsidRPr="00A5178C">
        <w:rPr>
          <w:rFonts w:ascii="Times New Roman" w:hAnsi="Times New Roman" w:cs="Times New Roman"/>
          <w:sz w:val="24"/>
          <w:szCs w:val="24"/>
        </w:rPr>
        <w:t>Nanjundarao</w:t>
      </w:r>
      <w:proofErr w:type="spellEnd"/>
      <w:r w:rsidRPr="00A5178C">
        <w:rPr>
          <w:rFonts w:ascii="Times New Roman" w:hAnsi="Times New Roman" w:cs="Times New Roman"/>
          <w:sz w:val="24"/>
          <w:szCs w:val="24"/>
        </w:rPr>
        <w:t xml:space="preserve"> SS, Bhat DG, </w:t>
      </w:r>
      <w:proofErr w:type="spellStart"/>
      <w:r w:rsidRPr="00A5178C">
        <w:rPr>
          <w:rFonts w:ascii="Times New Roman" w:hAnsi="Times New Roman" w:cs="Times New Roman"/>
          <w:sz w:val="24"/>
          <w:szCs w:val="24"/>
        </w:rPr>
        <w:t>Venkatachala</w:t>
      </w:r>
      <w:proofErr w:type="spellEnd"/>
      <w:r w:rsidRPr="00A5178C">
        <w:rPr>
          <w:rFonts w:ascii="Times New Roman" w:hAnsi="Times New Roman" w:cs="Times New Roman"/>
          <w:sz w:val="24"/>
          <w:szCs w:val="24"/>
        </w:rPr>
        <w:t xml:space="preserve"> PK, Prasad SR. Retrospective study on the distribution of hemoglobinopathies in Karnataka—A laboratory experience. Indian Journal of Pathology and Microbiology. 2023 Nov 9.</w:t>
      </w:r>
    </w:p>
    <w:p w14:paraId="69104CD5" w14:textId="6C1F249E" w:rsidR="00A5178C" w:rsidRDefault="00A5178C" w:rsidP="00023548">
      <w:pPr>
        <w:pStyle w:val="ListParagraph"/>
        <w:numPr>
          <w:ilvl w:val="0"/>
          <w:numId w:val="6"/>
        </w:numPr>
        <w:rPr>
          <w:rFonts w:ascii="Times New Roman" w:hAnsi="Times New Roman" w:cs="Times New Roman"/>
          <w:sz w:val="24"/>
          <w:szCs w:val="24"/>
        </w:rPr>
      </w:pPr>
      <w:r w:rsidRPr="00A5178C">
        <w:rPr>
          <w:rFonts w:ascii="Times New Roman" w:hAnsi="Times New Roman" w:cs="Times New Roman"/>
          <w:sz w:val="24"/>
          <w:szCs w:val="24"/>
        </w:rPr>
        <w:t xml:space="preserve">Singh MP, Kumar R, Patel P, </w:t>
      </w:r>
      <w:proofErr w:type="spellStart"/>
      <w:r w:rsidRPr="00A5178C">
        <w:rPr>
          <w:rFonts w:ascii="Times New Roman" w:hAnsi="Times New Roman" w:cs="Times New Roman"/>
          <w:sz w:val="24"/>
          <w:szCs w:val="24"/>
        </w:rPr>
        <w:t>Uikey</w:t>
      </w:r>
      <w:proofErr w:type="spellEnd"/>
      <w:r w:rsidRPr="00A5178C">
        <w:rPr>
          <w:rFonts w:ascii="Times New Roman" w:hAnsi="Times New Roman" w:cs="Times New Roman"/>
          <w:sz w:val="24"/>
          <w:szCs w:val="24"/>
        </w:rPr>
        <w:t xml:space="preserve"> R, Mun A, Shanmugam R. Hemoglobinopathies Among Patients Referred to Single Centre in Central India: An Observational Study. Indian Journal of Clinical Biochemistry. 2025 Jan;40(1):121-6.</w:t>
      </w:r>
    </w:p>
    <w:p w14:paraId="14D836CC" w14:textId="32F36F30" w:rsidR="00A5178C" w:rsidRPr="00023548" w:rsidRDefault="00A5178C" w:rsidP="00023548">
      <w:pPr>
        <w:pStyle w:val="ListParagraph"/>
        <w:numPr>
          <w:ilvl w:val="0"/>
          <w:numId w:val="6"/>
        </w:numPr>
        <w:rPr>
          <w:rFonts w:ascii="Times New Roman" w:hAnsi="Times New Roman" w:cs="Times New Roman"/>
          <w:sz w:val="24"/>
          <w:szCs w:val="24"/>
        </w:rPr>
      </w:pPr>
      <w:r w:rsidRPr="00A5178C">
        <w:rPr>
          <w:rFonts w:ascii="Times New Roman" w:hAnsi="Times New Roman" w:cs="Times New Roman"/>
          <w:sz w:val="24"/>
          <w:szCs w:val="24"/>
        </w:rPr>
        <w:t xml:space="preserve">Aziz SS, Hamad BK, Hamad HO, Qader MI, Ali EN, Muhammed RH, Shekha MS. Estimation of the prevalence of Hemoglobinopathies in Erbil governorate, Kurdistan region of Iraq. Iraqi Journal of </w:t>
      </w:r>
      <w:proofErr w:type="spellStart"/>
      <w:r w:rsidRPr="00A5178C">
        <w:rPr>
          <w:rFonts w:ascii="Times New Roman" w:hAnsi="Times New Roman" w:cs="Times New Roman"/>
          <w:sz w:val="24"/>
          <w:szCs w:val="24"/>
        </w:rPr>
        <w:t>Hematology</w:t>
      </w:r>
      <w:proofErr w:type="spellEnd"/>
      <w:r w:rsidRPr="00A5178C">
        <w:rPr>
          <w:rFonts w:ascii="Times New Roman" w:hAnsi="Times New Roman" w:cs="Times New Roman"/>
          <w:sz w:val="24"/>
          <w:szCs w:val="24"/>
        </w:rPr>
        <w:t>. 2022 Jan 1;11(1):19-24.</w:t>
      </w:r>
    </w:p>
    <w:sectPr w:rsidR="00A5178C" w:rsidRPr="0002354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D1471" w14:textId="77777777" w:rsidR="00137CC9" w:rsidRDefault="00137CC9" w:rsidP="003F75A5">
      <w:pPr>
        <w:spacing w:after="0" w:line="240" w:lineRule="auto"/>
      </w:pPr>
      <w:r>
        <w:separator/>
      </w:r>
    </w:p>
  </w:endnote>
  <w:endnote w:type="continuationSeparator" w:id="0">
    <w:p w14:paraId="7529EB95" w14:textId="77777777" w:rsidR="00137CC9" w:rsidRDefault="00137CC9" w:rsidP="003F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Calibri"/>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DD17" w14:textId="77777777" w:rsidR="003F75A5" w:rsidRDefault="003F7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972E8" w14:textId="77777777" w:rsidR="003F75A5" w:rsidRDefault="003F7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D9DCB" w14:textId="77777777" w:rsidR="003F75A5" w:rsidRDefault="003F7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DDE6D" w14:textId="77777777" w:rsidR="00137CC9" w:rsidRDefault="00137CC9" w:rsidP="003F75A5">
      <w:pPr>
        <w:spacing w:after="0" w:line="240" w:lineRule="auto"/>
      </w:pPr>
      <w:r>
        <w:separator/>
      </w:r>
    </w:p>
  </w:footnote>
  <w:footnote w:type="continuationSeparator" w:id="0">
    <w:p w14:paraId="71CD2FC0" w14:textId="77777777" w:rsidR="00137CC9" w:rsidRDefault="00137CC9" w:rsidP="003F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77D70" w14:textId="44A36E91" w:rsidR="003F75A5" w:rsidRDefault="00137CC9">
    <w:pPr>
      <w:pStyle w:val="Header"/>
    </w:pPr>
    <w:r>
      <w:rPr>
        <w:noProof/>
      </w:rPr>
      <w:pict w14:anchorId="5ABDF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36047"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6D32" w14:textId="36A8A7DD" w:rsidR="003F75A5" w:rsidRDefault="00137CC9">
    <w:pPr>
      <w:pStyle w:val="Header"/>
    </w:pPr>
    <w:r>
      <w:rPr>
        <w:noProof/>
      </w:rPr>
      <w:pict w14:anchorId="21F7B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36048"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3256" w14:textId="0695B5AF" w:rsidR="003F75A5" w:rsidRDefault="00137CC9">
    <w:pPr>
      <w:pStyle w:val="Header"/>
    </w:pPr>
    <w:r>
      <w:rPr>
        <w:noProof/>
      </w:rPr>
      <w:pict w14:anchorId="6A8EE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036046"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400E7"/>
    <w:multiLevelType w:val="hybridMultilevel"/>
    <w:tmpl w:val="28DAA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21D68"/>
    <w:multiLevelType w:val="multilevel"/>
    <w:tmpl w:val="8C84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37731"/>
    <w:multiLevelType w:val="multilevel"/>
    <w:tmpl w:val="C77EC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892284"/>
    <w:multiLevelType w:val="multilevel"/>
    <w:tmpl w:val="A7D2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742EA6"/>
    <w:multiLevelType w:val="multilevel"/>
    <w:tmpl w:val="AE7C45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2942F3"/>
    <w:multiLevelType w:val="multilevel"/>
    <w:tmpl w:val="2C1C9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91255F"/>
    <w:multiLevelType w:val="hybridMultilevel"/>
    <w:tmpl w:val="C8DE7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F61ECE"/>
    <w:multiLevelType w:val="hybridMultilevel"/>
    <w:tmpl w:val="AF5C1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915092">
    <w:abstractNumId w:val="3"/>
  </w:num>
  <w:num w:numId="2" w16cid:durableId="520047123">
    <w:abstractNumId w:val="2"/>
  </w:num>
  <w:num w:numId="3" w16cid:durableId="978654315">
    <w:abstractNumId w:val="4"/>
  </w:num>
  <w:num w:numId="4" w16cid:durableId="982080603">
    <w:abstractNumId w:val="1"/>
  </w:num>
  <w:num w:numId="5" w16cid:durableId="2125495582">
    <w:abstractNumId w:val="5"/>
  </w:num>
  <w:num w:numId="6" w16cid:durableId="641736220">
    <w:abstractNumId w:val="6"/>
  </w:num>
  <w:num w:numId="7" w16cid:durableId="340280015">
    <w:abstractNumId w:val="7"/>
  </w:num>
  <w:num w:numId="8" w16cid:durableId="41760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17"/>
    <w:rsid w:val="00011B33"/>
    <w:rsid w:val="00023548"/>
    <w:rsid w:val="00027911"/>
    <w:rsid w:val="000402B7"/>
    <w:rsid w:val="00091C75"/>
    <w:rsid w:val="00097917"/>
    <w:rsid w:val="000A7CB3"/>
    <w:rsid w:val="000D55E5"/>
    <w:rsid w:val="00137CC9"/>
    <w:rsid w:val="001519DF"/>
    <w:rsid w:val="001A02A4"/>
    <w:rsid w:val="001D5C82"/>
    <w:rsid w:val="00243555"/>
    <w:rsid w:val="0025111C"/>
    <w:rsid w:val="002606A3"/>
    <w:rsid w:val="00266142"/>
    <w:rsid w:val="0027731E"/>
    <w:rsid w:val="002F5C06"/>
    <w:rsid w:val="002F6C8F"/>
    <w:rsid w:val="00303B49"/>
    <w:rsid w:val="00323DCA"/>
    <w:rsid w:val="00325813"/>
    <w:rsid w:val="00374550"/>
    <w:rsid w:val="003B36F2"/>
    <w:rsid w:val="003F75A5"/>
    <w:rsid w:val="0045578E"/>
    <w:rsid w:val="0046506A"/>
    <w:rsid w:val="004854DF"/>
    <w:rsid w:val="00526EF6"/>
    <w:rsid w:val="00537DD0"/>
    <w:rsid w:val="00545163"/>
    <w:rsid w:val="00584A72"/>
    <w:rsid w:val="005941C6"/>
    <w:rsid w:val="005F6581"/>
    <w:rsid w:val="006E6C67"/>
    <w:rsid w:val="006F1814"/>
    <w:rsid w:val="00722471"/>
    <w:rsid w:val="00762BA0"/>
    <w:rsid w:val="0077187E"/>
    <w:rsid w:val="008021BB"/>
    <w:rsid w:val="008152D6"/>
    <w:rsid w:val="008B0142"/>
    <w:rsid w:val="008F1E42"/>
    <w:rsid w:val="0091451D"/>
    <w:rsid w:val="009B725D"/>
    <w:rsid w:val="009C0FC6"/>
    <w:rsid w:val="009D664F"/>
    <w:rsid w:val="00A267CB"/>
    <w:rsid w:val="00A5178C"/>
    <w:rsid w:val="00AA22C7"/>
    <w:rsid w:val="00B1283C"/>
    <w:rsid w:val="00B7391B"/>
    <w:rsid w:val="00C4016D"/>
    <w:rsid w:val="00C64A3F"/>
    <w:rsid w:val="00C9167B"/>
    <w:rsid w:val="00C94ADB"/>
    <w:rsid w:val="00D1068D"/>
    <w:rsid w:val="00D22589"/>
    <w:rsid w:val="00D91B5C"/>
    <w:rsid w:val="00E00517"/>
    <w:rsid w:val="00E23410"/>
    <w:rsid w:val="00E6184B"/>
    <w:rsid w:val="00E97A39"/>
    <w:rsid w:val="00F75151"/>
    <w:rsid w:val="00F933DD"/>
    <w:rsid w:val="00FD1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EA0F"/>
  <w15:chartTrackingRefBased/>
  <w15:docId w15:val="{9FF44325-5A3A-45EC-8F0C-D1C52F5F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51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0051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051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0051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0051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005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5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5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5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51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0051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0051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0051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0051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005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5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5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517"/>
    <w:rPr>
      <w:rFonts w:eastAsiaTheme="majorEastAsia" w:cstheme="majorBidi"/>
      <w:color w:val="272727" w:themeColor="text1" w:themeTint="D8"/>
    </w:rPr>
  </w:style>
  <w:style w:type="paragraph" w:styleId="Title">
    <w:name w:val="Title"/>
    <w:basedOn w:val="Normal"/>
    <w:next w:val="Normal"/>
    <w:link w:val="TitleChar"/>
    <w:uiPriority w:val="10"/>
    <w:qFormat/>
    <w:rsid w:val="00E00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5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5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517"/>
    <w:pPr>
      <w:spacing w:before="160"/>
      <w:jc w:val="center"/>
    </w:pPr>
    <w:rPr>
      <w:i/>
      <w:iCs/>
      <w:color w:val="404040" w:themeColor="text1" w:themeTint="BF"/>
    </w:rPr>
  </w:style>
  <w:style w:type="character" w:customStyle="1" w:styleId="QuoteChar">
    <w:name w:val="Quote Char"/>
    <w:basedOn w:val="DefaultParagraphFont"/>
    <w:link w:val="Quote"/>
    <w:uiPriority w:val="29"/>
    <w:rsid w:val="00E00517"/>
    <w:rPr>
      <w:i/>
      <w:iCs/>
      <w:color w:val="404040" w:themeColor="text1" w:themeTint="BF"/>
    </w:rPr>
  </w:style>
  <w:style w:type="paragraph" w:styleId="ListParagraph">
    <w:name w:val="List Paragraph"/>
    <w:basedOn w:val="Normal"/>
    <w:uiPriority w:val="34"/>
    <w:qFormat/>
    <w:rsid w:val="00E00517"/>
    <w:pPr>
      <w:ind w:left="720"/>
      <w:contextualSpacing/>
    </w:pPr>
  </w:style>
  <w:style w:type="character" w:styleId="IntenseEmphasis">
    <w:name w:val="Intense Emphasis"/>
    <w:basedOn w:val="DefaultParagraphFont"/>
    <w:uiPriority w:val="21"/>
    <w:qFormat/>
    <w:rsid w:val="00E00517"/>
    <w:rPr>
      <w:i/>
      <w:iCs/>
      <w:color w:val="2E74B5" w:themeColor="accent1" w:themeShade="BF"/>
    </w:rPr>
  </w:style>
  <w:style w:type="paragraph" w:styleId="IntenseQuote">
    <w:name w:val="Intense Quote"/>
    <w:basedOn w:val="Normal"/>
    <w:next w:val="Normal"/>
    <w:link w:val="IntenseQuoteChar"/>
    <w:uiPriority w:val="30"/>
    <w:qFormat/>
    <w:rsid w:val="00E0051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00517"/>
    <w:rPr>
      <w:i/>
      <w:iCs/>
      <w:color w:val="2E74B5" w:themeColor="accent1" w:themeShade="BF"/>
    </w:rPr>
  </w:style>
  <w:style w:type="character" w:styleId="IntenseReference">
    <w:name w:val="Intense Reference"/>
    <w:basedOn w:val="DefaultParagraphFont"/>
    <w:uiPriority w:val="32"/>
    <w:qFormat/>
    <w:rsid w:val="00E00517"/>
    <w:rPr>
      <w:b/>
      <w:bCs/>
      <w:smallCaps/>
      <w:color w:val="2E74B5" w:themeColor="accent1" w:themeShade="BF"/>
      <w:spacing w:val="5"/>
    </w:rPr>
  </w:style>
  <w:style w:type="table" w:styleId="TableGrid">
    <w:name w:val="Table Grid"/>
    <w:basedOn w:val="TableNormal"/>
    <w:uiPriority w:val="39"/>
    <w:rsid w:val="001D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917"/>
    <w:pPr>
      <w:autoSpaceDE w:val="0"/>
      <w:autoSpaceDN w:val="0"/>
      <w:adjustRightInd w:val="0"/>
      <w:spacing w:after="0" w:line="240" w:lineRule="auto"/>
    </w:pPr>
    <w:rPr>
      <w:rFonts w:ascii="Times New Roman" w:hAnsi="Times New Roman" w:cs="Times New Roman"/>
      <w:color w:val="000000"/>
      <w:kern w:val="0"/>
      <w:sz w:val="24"/>
      <w:szCs w:val="24"/>
      <w:lang w:val="en-US" w:bidi="bn-BD"/>
      <w14:ligatures w14:val="none"/>
    </w:rPr>
  </w:style>
  <w:style w:type="character" w:styleId="Hyperlink">
    <w:name w:val="Hyperlink"/>
    <w:basedOn w:val="DefaultParagraphFont"/>
    <w:uiPriority w:val="99"/>
    <w:unhideWhenUsed/>
    <w:rsid w:val="00097917"/>
    <w:rPr>
      <w:color w:val="0563C1" w:themeColor="hyperlink"/>
      <w:u w:val="single"/>
    </w:rPr>
  </w:style>
  <w:style w:type="character" w:styleId="UnresolvedMention">
    <w:name w:val="Unresolved Mention"/>
    <w:basedOn w:val="DefaultParagraphFont"/>
    <w:uiPriority w:val="99"/>
    <w:semiHidden/>
    <w:unhideWhenUsed/>
    <w:rsid w:val="005F6581"/>
    <w:rPr>
      <w:color w:val="605E5C"/>
      <w:shd w:val="clear" w:color="auto" w:fill="E1DFDD"/>
    </w:rPr>
  </w:style>
  <w:style w:type="paragraph" w:styleId="Header">
    <w:name w:val="header"/>
    <w:basedOn w:val="Normal"/>
    <w:link w:val="HeaderChar"/>
    <w:uiPriority w:val="99"/>
    <w:unhideWhenUsed/>
    <w:rsid w:val="003F7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5A5"/>
  </w:style>
  <w:style w:type="paragraph" w:styleId="Footer">
    <w:name w:val="footer"/>
    <w:basedOn w:val="Normal"/>
    <w:link w:val="FooterChar"/>
    <w:uiPriority w:val="99"/>
    <w:unhideWhenUsed/>
    <w:rsid w:val="003F7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5458">
      <w:bodyDiv w:val="1"/>
      <w:marLeft w:val="0"/>
      <w:marRight w:val="0"/>
      <w:marTop w:val="0"/>
      <w:marBottom w:val="0"/>
      <w:divBdr>
        <w:top w:val="none" w:sz="0" w:space="0" w:color="auto"/>
        <w:left w:val="none" w:sz="0" w:space="0" w:color="auto"/>
        <w:bottom w:val="none" w:sz="0" w:space="0" w:color="auto"/>
        <w:right w:val="none" w:sz="0" w:space="0" w:color="auto"/>
      </w:divBdr>
    </w:div>
    <w:div w:id="117796351">
      <w:bodyDiv w:val="1"/>
      <w:marLeft w:val="0"/>
      <w:marRight w:val="0"/>
      <w:marTop w:val="0"/>
      <w:marBottom w:val="0"/>
      <w:divBdr>
        <w:top w:val="none" w:sz="0" w:space="0" w:color="auto"/>
        <w:left w:val="none" w:sz="0" w:space="0" w:color="auto"/>
        <w:bottom w:val="none" w:sz="0" w:space="0" w:color="auto"/>
        <w:right w:val="none" w:sz="0" w:space="0" w:color="auto"/>
      </w:divBdr>
      <w:divsChild>
        <w:div w:id="1467548806">
          <w:marLeft w:val="0"/>
          <w:marRight w:val="0"/>
          <w:marTop w:val="0"/>
          <w:marBottom w:val="0"/>
          <w:divBdr>
            <w:top w:val="none" w:sz="0" w:space="0" w:color="auto"/>
            <w:left w:val="none" w:sz="0" w:space="0" w:color="auto"/>
            <w:bottom w:val="none" w:sz="0" w:space="0" w:color="auto"/>
            <w:right w:val="none" w:sz="0" w:space="0" w:color="auto"/>
          </w:divBdr>
          <w:divsChild>
            <w:div w:id="870605293">
              <w:marLeft w:val="0"/>
              <w:marRight w:val="0"/>
              <w:marTop w:val="0"/>
              <w:marBottom w:val="0"/>
              <w:divBdr>
                <w:top w:val="none" w:sz="0" w:space="0" w:color="auto"/>
                <w:left w:val="none" w:sz="0" w:space="0" w:color="auto"/>
                <w:bottom w:val="none" w:sz="0" w:space="0" w:color="auto"/>
                <w:right w:val="none" w:sz="0" w:space="0" w:color="auto"/>
              </w:divBdr>
              <w:divsChild>
                <w:div w:id="729577615">
                  <w:marLeft w:val="0"/>
                  <w:marRight w:val="0"/>
                  <w:marTop w:val="0"/>
                  <w:marBottom w:val="0"/>
                  <w:divBdr>
                    <w:top w:val="none" w:sz="0" w:space="0" w:color="auto"/>
                    <w:left w:val="none" w:sz="0" w:space="0" w:color="auto"/>
                    <w:bottom w:val="none" w:sz="0" w:space="0" w:color="auto"/>
                    <w:right w:val="none" w:sz="0" w:space="0" w:color="auto"/>
                  </w:divBdr>
                  <w:divsChild>
                    <w:div w:id="1242132766">
                      <w:marLeft w:val="0"/>
                      <w:marRight w:val="0"/>
                      <w:marTop w:val="0"/>
                      <w:marBottom w:val="0"/>
                      <w:divBdr>
                        <w:top w:val="none" w:sz="0" w:space="0" w:color="auto"/>
                        <w:left w:val="none" w:sz="0" w:space="0" w:color="auto"/>
                        <w:bottom w:val="none" w:sz="0" w:space="0" w:color="auto"/>
                        <w:right w:val="none" w:sz="0" w:space="0" w:color="auto"/>
                      </w:divBdr>
                      <w:divsChild>
                        <w:div w:id="440955000">
                          <w:marLeft w:val="0"/>
                          <w:marRight w:val="0"/>
                          <w:marTop w:val="0"/>
                          <w:marBottom w:val="0"/>
                          <w:divBdr>
                            <w:top w:val="none" w:sz="0" w:space="0" w:color="auto"/>
                            <w:left w:val="none" w:sz="0" w:space="0" w:color="auto"/>
                            <w:bottom w:val="none" w:sz="0" w:space="0" w:color="auto"/>
                            <w:right w:val="none" w:sz="0" w:space="0" w:color="auto"/>
                          </w:divBdr>
                          <w:divsChild>
                            <w:div w:id="1501971221">
                              <w:marLeft w:val="0"/>
                              <w:marRight w:val="0"/>
                              <w:marTop w:val="0"/>
                              <w:marBottom w:val="0"/>
                              <w:divBdr>
                                <w:top w:val="none" w:sz="0" w:space="0" w:color="auto"/>
                                <w:left w:val="none" w:sz="0" w:space="0" w:color="auto"/>
                                <w:bottom w:val="none" w:sz="0" w:space="0" w:color="auto"/>
                                <w:right w:val="none" w:sz="0" w:space="0" w:color="auto"/>
                              </w:divBdr>
                              <w:divsChild>
                                <w:div w:id="1457866032">
                                  <w:marLeft w:val="0"/>
                                  <w:marRight w:val="0"/>
                                  <w:marTop w:val="0"/>
                                  <w:marBottom w:val="0"/>
                                  <w:divBdr>
                                    <w:top w:val="none" w:sz="0" w:space="0" w:color="auto"/>
                                    <w:left w:val="none" w:sz="0" w:space="0" w:color="auto"/>
                                    <w:bottom w:val="none" w:sz="0" w:space="0" w:color="auto"/>
                                    <w:right w:val="none" w:sz="0" w:space="0" w:color="auto"/>
                                  </w:divBdr>
                                  <w:divsChild>
                                    <w:div w:id="10772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58936">
      <w:bodyDiv w:val="1"/>
      <w:marLeft w:val="0"/>
      <w:marRight w:val="0"/>
      <w:marTop w:val="0"/>
      <w:marBottom w:val="0"/>
      <w:divBdr>
        <w:top w:val="none" w:sz="0" w:space="0" w:color="auto"/>
        <w:left w:val="none" w:sz="0" w:space="0" w:color="auto"/>
        <w:bottom w:val="none" w:sz="0" w:space="0" w:color="auto"/>
        <w:right w:val="none" w:sz="0" w:space="0" w:color="auto"/>
      </w:divBdr>
    </w:div>
    <w:div w:id="129522704">
      <w:bodyDiv w:val="1"/>
      <w:marLeft w:val="0"/>
      <w:marRight w:val="0"/>
      <w:marTop w:val="0"/>
      <w:marBottom w:val="0"/>
      <w:divBdr>
        <w:top w:val="none" w:sz="0" w:space="0" w:color="auto"/>
        <w:left w:val="none" w:sz="0" w:space="0" w:color="auto"/>
        <w:bottom w:val="none" w:sz="0" w:space="0" w:color="auto"/>
        <w:right w:val="none" w:sz="0" w:space="0" w:color="auto"/>
      </w:divBdr>
      <w:divsChild>
        <w:div w:id="157893020">
          <w:marLeft w:val="0"/>
          <w:marRight w:val="0"/>
          <w:marTop w:val="100"/>
          <w:marBottom w:val="100"/>
          <w:divBdr>
            <w:top w:val="none" w:sz="0" w:space="0" w:color="auto"/>
            <w:left w:val="none" w:sz="0" w:space="0" w:color="auto"/>
            <w:bottom w:val="none" w:sz="0" w:space="0" w:color="auto"/>
            <w:right w:val="none" w:sz="0" w:space="0" w:color="auto"/>
          </w:divBdr>
          <w:divsChild>
            <w:div w:id="376196905">
              <w:marLeft w:val="0"/>
              <w:marRight w:val="0"/>
              <w:marTop w:val="0"/>
              <w:marBottom w:val="0"/>
              <w:divBdr>
                <w:top w:val="none" w:sz="0" w:space="0" w:color="auto"/>
                <w:left w:val="none" w:sz="0" w:space="0" w:color="auto"/>
                <w:bottom w:val="none" w:sz="0" w:space="0" w:color="auto"/>
                <w:right w:val="none" w:sz="0" w:space="0" w:color="auto"/>
              </w:divBdr>
              <w:divsChild>
                <w:div w:id="1940526365">
                  <w:marLeft w:val="0"/>
                  <w:marRight w:val="0"/>
                  <w:marTop w:val="0"/>
                  <w:marBottom w:val="0"/>
                  <w:divBdr>
                    <w:top w:val="none" w:sz="0" w:space="0" w:color="auto"/>
                    <w:left w:val="none" w:sz="0" w:space="0" w:color="auto"/>
                    <w:bottom w:val="none" w:sz="0" w:space="0" w:color="auto"/>
                    <w:right w:val="none" w:sz="0" w:space="0" w:color="auto"/>
                  </w:divBdr>
                  <w:divsChild>
                    <w:div w:id="1616864081">
                      <w:marLeft w:val="0"/>
                      <w:marRight w:val="0"/>
                      <w:marTop w:val="0"/>
                      <w:marBottom w:val="0"/>
                      <w:divBdr>
                        <w:top w:val="none" w:sz="0" w:space="0" w:color="auto"/>
                        <w:left w:val="none" w:sz="0" w:space="0" w:color="auto"/>
                        <w:bottom w:val="none" w:sz="0" w:space="0" w:color="auto"/>
                        <w:right w:val="none" w:sz="0" w:space="0" w:color="auto"/>
                      </w:divBdr>
                    </w:div>
                    <w:div w:id="172188169">
                      <w:marLeft w:val="0"/>
                      <w:marRight w:val="0"/>
                      <w:marTop w:val="0"/>
                      <w:marBottom w:val="0"/>
                      <w:divBdr>
                        <w:top w:val="none" w:sz="0" w:space="0" w:color="auto"/>
                        <w:left w:val="none" w:sz="0" w:space="0" w:color="auto"/>
                        <w:bottom w:val="none" w:sz="0" w:space="0" w:color="auto"/>
                        <w:right w:val="none" w:sz="0" w:space="0" w:color="auto"/>
                      </w:divBdr>
                    </w:div>
                    <w:div w:id="436566202">
                      <w:marLeft w:val="0"/>
                      <w:marRight w:val="0"/>
                      <w:marTop w:val="0"/>
                      <w:marBottom w:val="0"/>
                      <w:divBdr>
                        <w:top w:val="none" w:sz="0" w:space="0" w:color="auto"/>
                        <w:left w:val="none" w:sz="0" w:space="0" w:color="auto"/>
                        <w:bottom w:val="none" w:sz="0" w:space="0" w:color="auto"/>
                        <w:right w:val="none" w:sz="0" w:space="0" w:color="auto"/>
                      </w:divBdr>
                    </w:div>
                    <w:div w:id="17693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49381">
      <w:bodyDiv w:val="1"/>
      <w:marLeft w:val="0"/>
      <w:marRight w:val="0"/>
      <w:marTop w:val="0"/>
      <w:marBottom w:val="0"/>
      <w:divBdr>
        <w:top w:val="none" w:sz="0" w:space="0" w:color="auto"/>
        <w:left w:val="none" w:sz="0" w:space="0" w:color="auto"/>
        <w:bottom w:val="none" w:sz="0" w:space="0" w:color="auto"/>
        <w:right w:val="none" w:sz="0" w:space="0" w:color="auto"/>
      </w:divBdr>
    </w:div>
    <w:div w:id="312218319">
      <w:bodyDiv w:val="1"/>
      <w:marLeft w:val="0"/>
      <w:marRight w:val="0"/>
      <w:marTop w:val="0"/>
      <w:marBottom w:val="0"/>
      <w:divBdr>
        <w:top w:val="none" w:sz="0" w:space="0" w:color="auto"/>
        <w:left w:val="none" w:sz="0" w:space="0" w:color="auto"/>
        <w:bottom w:val="none" w:sz="0" w:space="0" w:color="auto"/>
        <w:right w:val="none" w:sz="0" w:space="0" w:color="auto"/>
      </w:divBdr>
    </w:div>
    <w:div w:id="379212999">
      <w:bodyDiv w:val="1"/>
      <w:marLeft w:val="0"/>
      <w:marRight w:val="0"/>
      <w:marTop w:val="0"/>
      <w:marBottom w:val="0"/>
      <w:divBdr>
        <w:top w:val="none" w:sz="0" w:space="0" w:color="auto"/>
        <w:left w:val="none" w:sz="0" w:space="0" w:color="auto"/>
        <w:bottom w:val="none" w:sz="0" w:space="0" w:color="auto"/>
        <w:right w:val="none" w:sz="0" w:space="0" w:color="auto"/>
      </w:divBdr>
    </w:div>
    <w:div w:id="425228460">
      <w:bodyDiv w:val="1"/>
      <w:marLeft w:val="0"/>
      <w:marRight w:val="0"/>
      <w:marTop w:val="0"/>
      <w:marBottom w:val="0"/>
      <w:divBdr>
        <w:top w:val="none" w:sz="0" w:space="0" w:color="auto"/>
        <w:left w:val="none" w:sz="0" w:space="0" w:color="auto"/>
        <w:bottom w:val="none" w:sz="0" w:space="0" w:color="auto"/>
        <w:right w:val="none" w:sz="0" w:space="0" w:color="auto"/>
      </w:divBdr>
      <w:divsChild>
        <w:div w:id="325088705">
          <w:marLeft w:val="0"/>
          <w:marRight w:val="0"/>
          <w:marTop w:val="0"/>
          <w:marBottom w:val="0"/>
          <w:divBdr>
            <w:top w:val="none" w:sz="0" w:space="0" w:color="auto"/>
            <w:left w:val="none" w:sz="0" w:space="0" w:color="auto"/>
            <w:bottom w:val="none" w:sz="0" w:space="0" w:color="auto"/>
            <w:right w:val="none" w:sz="0" w:space="0" w:color="auto"/>
          </w:divBdr>
          <w:divsChild>
            <w:div w:id="34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9131">
      <w:bodyDiv w:val="1"/>
      <w:marLeft w:val="0"/>
      <w:marRight w:val="0"/>
      <w:marTop w:val="0"/>
      <w:marBottom w:val="0"/>
      <w:divBdr>
        <w:top w:val="none" w:sz="0" w:space="0" w:color="auto"/>
        <w:left w:val="none" w:sz="0" w:space="0" w:color="auto"/>
        <w:bottom w:val="none" w:sz="0" w:space="0" w:color="auto"/>
        <w:right w:val="none" w:sz="0" w:space="0" w:color="auto"/>
      </w:divBdr>
    </w:div>
    <w:div w:id="583610857">
      <w:bodyDiv w:val="1"/>
      <w:marLeft w:val="0"/>
      <w:marRight w:val="0"/>
      <w:marTop w:val="0"/>
      <w:marBottom w:val="0"/>
      <w:divBdr>
        <w:top w:val="none" w:sz="0" w:space="0" w:color="auto"/>
        <w:left w:val="none" w:sz="0" w:space="0" w:color="auto"/>
        <w:bottom w:val="none" w:sz="0" w:space="0" w:color="auto"/>
        <w:right w:val="none" w:sz="0" w:space="0" w:color="auto"/>
      </w:divBdr>
    </w:div>
    <w:div w:id="653870507">
      <w:bodyDiv w:val="1"/>
      <w:marLeft w:val="0"/>
      <w:marRight w:val="0"/>
      <w:marTop w:val="0"/>
      <w:marBottom w:val="0"/>
      <w:divBdr>
        <w:top w:val="none" w:sz="0" w:space="0" w:color="auto"/>
        <w:left w:val="none" w:sz="0" w:space="0" w:color="auto"/>
        <w:bottom w:val="none" w:sz="0" w:space="0" w:color="auto"/>
        <w:right w:val="none" w:sz="0" w:space="0" w:color="auto"/>
      </w:divBdr>
      <w:divsChild>
        <w:div w:id="1701080628">
          <w:marLeft w:val="0"/>
          <w:marRight w:val="0"/>
          <w:marTop w:val="0"/>
          <w:marBottom w:val="0"/>
          <w:divBdr>
            <w:top w:val="none" w:sz="0" w:space="0" w:color="auto"/>
            <w:left w:val="none" w:sz="0" w:space="0" w:color="auto"/>
            <w:bottom w:val="none" w:sz="0" w:space="0" w:color="auto"/>
            <w:right w:val="none" w:sz="0" w:space="0" w:color="auto"/>
          </w:divBdr>
          <w:divsChild>
            <w:div w:id="1022510257">
              <w:marLeft w:val="0"/>
              <w:marRight w:val="0"/>
              <w:marTop w:val="0"/>
              <w:marBottom w:val="0"/>
              <w:divBdr>
                <w:top w:val="none" w:sz="0" w:space="0" w:color="auto"/>
                <w:left w:val="none" w:sz="0" w:space="0" w:color="auto"/>
                <w:bottom w:val="none" w:sz="0" w:space="0" w:color="auto"/>
                <w:right w:val="none" w:sz="0" w:space="0" w:color="auto"/>
              </w:divBdr>
            </w:div>
          </w:divsChild>
        </w:div>
        <w:div w:id="775246649">
          <w:marLeft w:val="0"/>
          <w:marRight w:val="0"/>
          <w:marTop w:val="0"/>
          <w:marBottom w:val="0"/>
          <w:divBdr>
            <w:top w:val="none" w:sz="0" w:space="0" w:color="auto"/>
            <w:left w:val="none" w:sz="0" w:space="0" w:color="auto"/>
            <w:bottom w:val="none" w:sz="0" w:space="0" w:color="auto"/>
            <w:right w:val="none" w:sz="0" w:space="0" w:color="auto"/>
          </w:divBdr>
          <w:divsChild>
            <w:div w:id="1049568827">
              <w:marLeft w:val="0"/>
              <w:marRight w:val="0"/>
              <w:marTop w:val="0"/>
              <w:marBottom w:val="0"/>
              <w:divBdr>
                <w:top w:val="none" w:sz="0" w:space="0" w:color="auto"/>
                <w:left w:val="none" w:sz="0" w:space="0" w:color="auto"/>
                <w:bottom w:val="none" w:sz="0" w:space="0" w:color="auto"/>
                <w:right w:val="none" w:sz="0" w:space="0" w:color="auto"/>
              </w:divBdr>
            </w:div>
          </w:divsChild>
        </w:div>
        <w:div w:id="438186585">
          <w:marLeft w:val="0"/>
          <w:marRight w:val="0"/>
          <w:marTop w:val="0"/>
          <w:marBottom w:val="0"/>
          <w:divBdr>
            <w:top w:val="none" w:sz="0" w:space="0" w:color="auto"/>
            <w:left w:val="none" w:sz="0" w:space="0" w:color="auto"/>
            <w:bottom w:val="none" w:sz="0" w:space="0" w:color="auto"/>
            <w:right w:val="none" w:sz="0" w:space="0" w:color="auto"/>
          </w:divBdr>
          <w:divsChild>
            <w:div w:id="762185866">
              <w:marLeft w:val="0"/>
              <w:marRight w:val="0"/>
              <w:marTop w:val="0"/>
              <w:marBottom w:val="0"/>
              <w:divBdr>
                <w:top w:val="none" w:sz="0" w:space="0" w:color="auto"/>
                <w:left w:val="none" w:sz="0" w:space="0" w:color="auto"/>
                <w:bottom w:val="none" w:sz="0" w:space="0" w:color="auto"/>
                <w:right w:val="none" w:sz="0" w:space="0" w:color="auto"/>
              </w:divBdr>
            </w:div>
          </w:divsChild>
        </w:div>
        <w:div w:id="46532177">
          <w:marLeft w:val="0"/>
          <w:marRight w:val="0"/>
          <w:marTop w:val="0"/>
          <w:marBottom w:val="0"/>
          <w:divBdr>
            <w:top w:val="none" w:sz="0" w:space="0" w:color="auto"/>
            <w:left w:val="none" w:sz="0" w:space="0" w:color="auto"/>
            <w:bottom w:val="none" w:sz="0" w:space="0" w:color="auto"/>
            <w:right w:val="none" w:sz="0" w:space="0" w:color="auto"/>
          </w:divBdr>
          <w:divsChild>
            <w:div w:id="921912515">
              <w:marLeft w:val="0"/>
              <w:marRight w:val="0"/>
              <w:marTop w:val="0"/>
              <w:marBottom w:val="0"/>
              <w:divBdr>
                <w:top w:val="none" w:sz="0" w:space="0" w:color="auto"/>
                <w:left w:val="none" w:sz="0" w:space="0" w:color="auto"/>
                <w:bottom w:val="none" w:sz="0" w:space="0" w:color="auto"/>
                <w:right w:val="none" w:sz="0" w:space="0" w:color="auto"/>
              </w:divBdr>
            </w:div>
          </w:divsChild>
        </w:div>
        <w:div w:id="2086343647">
          <w:marLeft w:val="0"/>
          <w:marRight w:val="0"/>
          <w:marTop w:val="0"/>
          <w:marBottom w:val="0"/>
          <w:divBdr>
            <w:top w:val="none" w:sz="0" w:space="0" w:color="auto"/>
            <w:left w:val="none" w:sz="0" w:space="0" w:color="auto"/>
            <w:bottom w:val="none" w:sz="0" w:space="0" w:color="auto"/>
            <w:right w:val="none" w:sz="0" w:space="0" w:color="auto"/>
          </w:divBdr>
          <w:divsChild>
            <w:div w:id="587661826">
              <w:marLeft w:val="0"/>
              <w:marRight w:val="0"/>
              <w:marTop w:val="0"/>
              <w:marBottom w:val="0"/>
              <w:divBdr>
                <w:top w:val="none" w:sz="0" w:space="0" w:color="auto"/>
                <w:left w:val="none" w:sz="0" w:space="0" w:color="auto"/>
                <w:bottom w:val="none" w:sz="0" w:space="0" w:color="auto"/>
                <w:right w:val="none" w:sz="0" w:space="0" w:color="auto"/>
              </w:divBdr>
            </w:div>
          </w:divsChild>
        </w:div>
        <w:div w:id="959646134">
          <w:marLeft w:val="0"/>
          <w:marRight w:val="0"/>
          <w:marTop w:val="0"/>
          <w:marBottom w:val="0"/>
          <w:divBdr>
            <w:top w:val="none" w:sz="0" w:space="0" w:color="auto"/>
            <w:left w:val="none" w:sz="0" w:space="0" w:color="auto"/>
            <w:bottom w:val="none" w:sz="0" w:space="0" w:color="auto"/>
            <w:right w:val="none" w:sz="0" w:space="0" w:color="auto"/>
          </w:divBdr>
          <w:divsChild>
            <w:div w:id="3747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4448">
      <w:bodyDiv w:val="1"/>
      <w:marLeft w:val="0"/>
      <w:marRight w:val="0"/>
      <w:marTop w:val="0"/>
      <w:marBottom w:val="0"/>
      <w:divBdr>
        <w:top w:val="none" w:sz="0" w:space="0" w:color="auto"/>
        <w:left w:val="none" w:sz="0" w:space="0" w:color="auto"/>
        <w:bottom w:val="none" w:sz="0" w:space="0" w:color="auto"/>
        <w:right w:val="none" w:sz="0" w:space="0" w:color="auto"/>
      </w:divBdr>
    </w:div>
    <w:div w:id="889926178">
      <w:bodyDiv w:val="1"/>
      <w:marLeft w:val="0"/>
      <w:marRight w:val="0"/>
      <w:marTop w:val="0"/>
      <w:marBottom w:val="0"/>
      <w:divBdr>
        <w:top w:val="none" w:sz="0" w:space="0" w:color="auto"/>
        <w:left w:val="none" w:sz="0" w:space="0" w:color="auto"/>
        <w:bottom w:val="none" w:sz="0" w:space="0" w:color="auto"/>
        <w:right w:val="none" w:sz="0" w:space="0" w:color="auto"/>
      </w:divBdr>
    </w:div>
    <w:div w:id="917860925">
      <w:bodyDiv w:val="1"/>
      <w:marLeft w:val="0"/>
      <w:marRight w:val="0"/>
      <w:marTop w:val="0"/>
      <w:marBottom w:val="0"/>
      <w:divBdr>
        <w:top w:val="none" w:sz="0" w:space="0" w:color="auto"/>
        <w:left w:val="none" w:sz="0" w:space="0" w:color="auto"/>
        <w:bottom w:val="none" w:sz="0" w:space="0" w:color="auto"/>
        <w:right w:val="none" w:sz="0" w:space="0" w:color="auto"/>
      </w:divBdr>
    </w:div>
    <w:div w:id="944070171">
      <w:bodyDiv w:val="1"/>
      <w:marLeft w:val="0"/>
      <w:marRight w:val="0"/>
      <w:marTop w:val="0"/>
      <w:marBottom w:val="0"/>
      <w:divBdr>
        <w:top w:val="none" w:sz="0" w:space="0" w:color="auto"/>
        <w:left w:val="none" w:sz="0" w:space="0" w:color="auto"/>
        <w:bottom w:val="none" w:sz="0" w:space="0" w:color="auto"/>
        <w:right w:val="none" w:sz="0" w:space="0" w:color="auto"/>
      </w:divBdr>
      <w:divsChild>
        <w:div w:id="997995645">
          <w:marLeft w:val="0"/>
          <w:marRight w:val="0"/>
          <w:marTop w:val="100"/>
          <w:marBottom w:val="100"/>
          <w:divBdr>
            <w:top w:val="none" w:sz="0" w:space="0" w:color="auto"/>
            <w:left w:val="none" w:sz="0" w:space="0" w:color="auto"/>
            <w:bottom w:val="none" w:sz="0" w:space="0" w:color="auto"/>
            <w:right w:val="none" w:sz="0" w:space="0" w:color="auto"/>
          </w:divBdr>
          <w:divsChild>
            <w:div w:id="1593052746">
              <w:marLeft w:val="0"/>
              <w:marRight w:val="0"/>
              <w:marTop w:val="0"/>
              <w:marBottom w:val="0"/>
              <w:divBdr>
                <w:top w:val="none" w:sz="0" w:space="0" w:color="auto"/>
                <w:left w:val="none" w:sz="0" w:space="0" w:color="auto"/>
                <w:bottom w:val="none" w:sz="0" w:space="0" w:color="auto"/>
                <w:right w:val="none" w:sz="0" w:space="0" w:color="auto"/>
              </w:divBdr>
              <w:divsChild>
                <w:div w:id="1208495069">
                  <w:marLeft w:val="0"/>
                  <w:marRight w:val="0"/>
                  <w:marTop w:val="0"/>
                  <w:marBottom w:val="0"/>
                  <w:divBdr>
                    <w:top w:val="none" w:sz="0" w:space="0" w:color="auto"/>
                    <w:left w:val="none" w:sz="0" w:space="0" w:color="auto"/>
                    <w:bottom w:val="none" w:sz="0" w:space="0" w:color="auto"/>
                    <w:right w:val="none" w:sz="0" w:space="0" w:color="auto"/>
                  </w:divBdr>
                  <w:divsChild>
                    <w:div w:id="782454249">
                      <w:marLeft w:val="0"/>
                      <w:marRight w:val="0"/>
                      <w:marTop w:val="0"/>
                      <w:marBottom w:val="0"/>
                      <w:divBdr>
                        <w:top w:val="none" w:sz="0" w:space="0" w:color="auto"/>
                        <w:left w:val="none" w:sz="0" w:space="0" w:color="auto"/>
                        <w:bottom w:val="none" w:sz="0" w:space="0" w:color="auto"/>
                        <w:right w:val="none" w:sz="0" w:space="0" w:color="auto"/>
                      </w:divBdr>
                    </w:div>
                    <w:div w:id="2062435364">
                      <w:marLeft w:val="0"/>
                      <w:marRight w:val="0"/>
                      <w:marTop w:val="0"/>
                      <w:marBottom w:val="0"/>
                      <w:divBdr>
                        <w:top w:val="none" w:sz="0" w:space="0" w:color="auto"/>
                        <w:left w:val="none" w:sz="0" w:space="0" w:color="auto"/>
                        <w:bottom w:val="none" w:sz="0" w:space="0" w:color="auto"/>
                        <w:right w:val="none" w:sz="0" w:space="0" w:color="auto"/>
                      </w:divBdr>
                    </w:div>
                    <w:div w:id="1414157128">
                      <w:marLeft w:val="0"/>
                      <w:marRight w:val="0"/>
                      <w:marTop w:val="0"/>
                      <w:marBottom w:val="0"/>
                      <w:divBdr>
                        <w:top w:val="none" w:sz="0" w:space="0" w:color="auto"/>
                        <w:left w:val="none" w:sz="0" w:space="0" w:color="auto"/>
                        <w:bottom w:val="none" w:sz="0" w:space="0" w:color="auto"/>
                        <w:right w:val="none" w:sz="0" w:space="0" w:color="auto"/>
                      </w:divBdr>
                    </w:div>
                    <w:div w:id="18759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24384">
      <w:bodyDiv w:val="1"/>
      <w:marLeft w:val="0"/>
      <w:marRight w:val="0"/>
      <w:marTop w:val="0"/>
      <w:marBottom w:val="0"/>
      <w:divBdr>
        <w:top w:val="none" w:sz="0" w:space="0" w:color="auto"/>
        <w:left w:val="none" w:sz="0" w:space="0" w:color="auto"/>
        <w:bottom w:val="none" w:sz="0" w:space="0" w:color="auto"/>
        <w:right w:val="none" w:sz="0" w:space="0" w:color="auto"/>
      </w:divBdr>
    </w:div>
    <w:div w:id="1367683097">
      <w:bodyDiv w:val="1"/>
      <w:marLeft w:val="0"/>
      <w:marRight w:val="0"/>
      <w:marTop w:val="0"/>
      <w:marBottom w:val="0"/>
      <w:divBdr>
        <w:top w:val="none" w:sz="0" w:space="0" w:color="auto"/>
        <w:left w:val="none" w:sz="0" w:space="0" w:color="auto"/>
        <w:bottom w:val="none" w:sz="0" w:space="0" w:color="auto"/>
        <w:right w:val="none" w:sz="0" w:space="0" w:color="auto"/>
      </w:divBdr>
    </w:div>
    <w:div w:id="1419981035">
      <w:bodyDiv w:val="1"/>
      <w:marLeft w:val="0"/>
      <w:marRight w:val="0"/>
      <w:marTop w:val="0"/>
      <w:marBottom w:val="0"/>
      <w:divBdr>
        <w:top w:val="none" w:sz="0" w:space="0" w:color="auto"/>
        <w:left w:val="none" w:sz="0" w:space="0" w:color="auto"/>
        <w:bottom w:val="none" w:sz="0" w:space="0" w:color="auto"/>
        <w:right w:val="none" w:sz="0" w:space="0" w:color="auto"/>
      </w:divBdr>
      <w:divsChild>
        <w:div w:id="2143619502">
          <w:marLeft w:val="0"/>
          <w:marRight w:val="0"/>
          <w:marTop w:val="0"/>
          <w:marBottom w:val="0"/>
          <w:divBdr>
            <w:top w:val="none" w:sz="0" w:space="0" w:color="auto"/>
            <w:left w:val="none" w:sz="0" w:space="0" w:color="auto"/>
            <w:bottom w:val="none" w:sz="0" w:space="0" w:color="auto"/>
            <w:right w:val="none" w:sz="0" w:space="0" w:color="auto"/>
          </w:divBdr>
          <w:divsChild>
            <w:div w:id="1073048096">
              <w:marLeft w:val="0"/>
              <w:marRight w:val="0"/>
              <w:marTop w:val="0"/>
              <w:marBottom w:val="0"/>
              <w:divBdr>
                <w:top w:val="none" w:sz="0" w:space="0" w:color="auto"/>
                <w:left w:val="none" w:sz="0" w:space="0" w:color="auto"/>
                <w:bottom w:val="none" w:sz="0" w:space="0" w:color="auto"/>
                <w:right w:val="none" w:sz="0" w:space="0" w:color="auto"/>
              </w:divBdr>
            </w:div>
          </w:divsChild>
        </w:div>
        <w:div w:id="1711683101">
          <w:marLeft w:val="0"/>
          <w:marRight w:val="0"/>
          <w:marTop w:val="0"/>
          <w:marBottom w:val="0"/>
          <w:divBdr>
            <w:top w:val="none" w:sz="0" w:space="0" w:color="auto"/>
            <w:left w:val="none" w:sz="0" w:space="0" w:color="auto"/>
            <w:bottom w:val="none" w:sz="0" w:space="0" w:color="auto"/>
            <w:right w:val="none" w:sz="0" w:space="0" w:color="auto"/>
          </w:divBdr>
          <w:divsChild>
            <w:div w:id="146174006">
              <w:marLeft w:val="0"/>
              <w:marRight w:val="0"/>
              <w:marTop w:val="0"/>
              <w:marBottom w:val="0"/>
              <w:divBdr>
                <w:top w:val="none" w:sz="0" w:space="0" w:color="auto"/>
                <w:left w:val="none" w:sz="0" w:space="0" w:color="auto"/>
                <w:bottom w:val="none" w:sz="0" w:space="0" w:color="auto"/>
                <w:right w:val="none" w:sz="0" w:space="0" w:color="auto"/>
              </w:divBdr>
            </w:div>
          </w:divsChild>
        </w:div>
        <w:div w:id="242372732">
          <w:marLeft w:val="0"/>
          <w:marRight w:val="0"/>
          <w:marTop w:val="0"/>
          <w:marBottom w:val="0"/>
          <w:divBdr>
            <w:top w:val="none" w:sz="0" w:space="0" w:color="auto"/>
            <w:left w:val="none" w:sz="0" w:space="0" w:color="auto"/>
            <w:bottom w:val="none" w:sz="0" w:space="0" w:color="auto"/>
            <w:right w:val="none" w:sz="0" w:space="0" w:color="auto"/>
          </w:divBdr>
          <w:divsChild>
            <w:div w:id="1643541439">
              <w:marLeft w:val="0"/>
              <w:marRight w:val="0"/>
              <w:marTop w:val="0"/>
              <w:marBottom w:val="0"/>
              <w:divBdr>
                <w:top w:val="none" w:sz="0" w:space="0" w:color="auto"/>
                <w:left w:val="none" w:sz="0" w:space="0" w:color="auto"/>
                <w:bottom w:val="none" w:sz="0" w:space="0" w:color="auto"/>
                <w:right w:val="none" w:sz="0" w:space="0" w:color="auto"/>
              </w:divBdr>
            </w:div>
          </w:divsChild>
        </w:div>
        <w:div w:id="2112117216">
          <w:marLeft w:val="0"/>
          <w:marRight w:val="0"/>
          <w:marTop w:val="0"/>
          <w:marBottom w:val="0"/>
          <w:divBdr>
            <w:top w:val="none" w:sz="0" w:space="0" w:color="auto"/>
            <w:left w:val="none" w:sz="0" w:space="0" w:color="auto"/>
            <w:bottom w:val="none" w:sz="0" w:space="0" w:color="auto"/>
            <w:right w:val="none" w:sz="0" w:space="0" w:color="auto"/>
          </w:divBdr>
          <w:divsChild>
            <w:div w:id="1898977362">
              <w:marLeft w:val="0"/>
              <w:marRight w:val="0"/>
              <w:marTop w:val="0"/>
              <w:marBottom w:val="0"/>
              <w:divBdr>
                <w:top w:val="none" w:sz="0" w:space="0" w:color="auto"/>
                <w:left w:val="none" w:sz="0" w:space="0" w:color="auto"/>
                <w:bottom w:val="none" w:sz="0" w:space="0" w:color="auto"/>
                <w:right w:val="none" w:sz="0" w:space="0" w:color="auto"/>
              </w:divBdr>
            </w:div>
          </w:divsChild>
        </w:div>
        <w:div w:id="1127508674">
          <w:marLeft w:val="0"/>
          <w:marRight w:val="0"/>
          <w:marTop w:val="0"/>
          <w:marBottom w:val="0"/>
          <w:divBdr>
            <w:top w:val="none" w:sz="0" w:space="0" w:color="auto"/>
            <w:left w:val="none" w:sz="0" w:space="0" w:color="auto"/>
            <w:bottom w:val="none" w:sz="0" w:space="0" w:color="auto"/>
            <w:right w:val="none" w:sz="0" w:space="0" w:color="auto"/>
          </w:divBdr>
          <w:divsChild>
            <w:div w:id="1433360288">
              <w:marLeft w:val="0"/>
              <w:marRight w:val="0"/>
              <w:marTop w:val="0"/>
              <w:marBottom w:val="0"/>
              <w:divBdr>
                <w:top w:val="none" w:sz="0" w:space="0" w:color="auto"/>
                <w:left w:val="none" w:sz="0" w:space="0" w:color="auto"/>
                <w:bottom w:val="none" w:sz="0" w:space="0" w:color="auto"/>
                <w:right w:val="none" w:sz="0" w:space="0" w:color="auto"/>
              </w:divBdr>
            </w:div>
          </w:divsChild>
        </w:div>
        <w:div w:id="1018041691">
          <w:marLeft w:val="0"/>
          <w:marRight w:val="0"/>
          <w:marTop w:val="0"/>
          <w:marBottom w:val="0"/>
          <w:divBdr>
            <w:top w:val="none" w:sz="0" w:space="0" w:color="auto"/>
            <w:left w:val="none" w:sz="0" w:space="0" w:color="auto"/>
            <w:bottom w:val="none" w:sz="0" w:space="0" w:color="auto"/>
            <w:right w:val="none" w:sz="0" w:space="0" w:color="auto"/>
          </w:divBdr>
          <w:divsChild>
            <w:div w:id="11910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60586">
      <w:bodyDiv w:val="1"/>
      <w:marLeft w:val="0"/>
      <w:marRight w:val="0"/>
      <w:marTop w:val="0"/>
      <w:marBottom w:val="0"/>
      <w:divBdr>
        <w:top w:val="none" w:sz="0" w:space="0" w:color="auto"/>
        <w:left w:val="none" w:sz="0" w:space="0" w:color="auto"/>
        <w:bottom w:val="none" w:sz="0" w:space="0" w:color="auto"/>
        <w:right w:val="none" w:sz="0" w:space="0" w:color="auto"/>
      </w:divBdr>
    </w:div>
    <w:div w:id="1826120496">
      <w:bodyDiv w:val="1"/>
      <w:marLeft w:val="0"/>
      <w:marRight w:val="0"/>
      <w:marTop w:val="0"/>
      <w:marBottom w:val="0"/>
      <w:divBdr>
        <w:top w:val="none" w:sz="0" w:space="0" w:color="auto"/>
        <w:left w:val="none" w:sz="0" w:space="0" w:color="auto"/>
        <w:bottom w:val="none" w:sz="0" w:space="0" w:color="auto"/>
        <w:right w:val="none" w:sz="0" w:space="0" w:color="auto"/>
      </w:divBdr>
    </w:div>
    <w:div w:id="1826431930">
      <w:bodyDiv w:val="1"/>
      <w:marLeft w:val="0"/>
      <w:marRight w:val="0"/>
      <w:marTop w:val="0"/>
      <w:marBottom w:val="0"/>
      <w:divBdr>
        <w:top w:val="none" w:sz="0" w:space="0" w:color="auto"/>
        <w:left w:val="none" w:sz="0" w:space="0" w:color="auto"/>
        <w:bottom w:val="none" w:sz="0" w:space="0" w:color="auto"/>
        <w:right w:val="none" w:sz="0" w:space="0" w:color="auto"/>
      </w:divBdr>
      <w:divsChild>
        <w:div w:id="159079603">
          <w:marLeft w:val="0"/>
          <w:marRight w:val="0"/>
          <w:marTop w:val="0"/>
          <w:marBottom w:val="0"/>
          <w:divBdr>
            <w:top w:val="none" w:sz="0" w:space="0" w:color="auto"/>
            <w:left w:val="none" w:sz="0" w:space="0" w:color="auto"/>
            <w:bottom w:val="none" w:sz="0" w:space="0" w:color="auto"/>
            <w:right w:val="none" w:sz="0" w:space="0" w:color="auto"/>
          </w:divBdr>
          <w:divsChild>
            <w:div w:id="14089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58246">
      <w:bodyDiv w:val="1"/>
      <w:marLeft w:val="0"/>
      <w:marRight w:val="0"/>
      <w:marTop w:val="0"/>
      <w:marBottom w:val="0"/>
      <w:divBdr>
        <w:top w:val="none" w:sz="0" w:space="0" w:color="auto"/>
        <w:left w:val="none" w:sz="0" w:space="0" w:color="auto"/>
        <w:bottom w:val="none" w:sz="0" w:space="0" w:color="auto"/>
        <w:right w:val="none" w:sz="0" w:space="0" w:color="auto"/>
      </w:divBdr>
      <w:divsChild>
        <w:div w:id="242836727">
          <w:marLeft w:val="0"/>
          <w:marRight w:val="0"/>
          <w:marTop w:val="0"/>
          <w:marBottom w:val="0"/>
          <w:divBdr>
            <w:top w:val="none" w:sz="0" w:space="0" w:color="auto"/>
            <w:left w:val="none" w:sz="0" w:space="0" w:color="auto"/>
            <w:bottom w:val="none" w:sz="0" w:space="0" w:color="auto"/>
            <w:right w:val="none" w:sz="0" w:space="0" w:color="auto"/>
          </w:divBdr>
          <w:divsChild>
            <w:div w:id="435826675">
              <w:marLeft w:val="0"/>
              <w:marRight w:val="0"/>
              <w:marTop w:val="0"/>
              <w:marBottom w:val="0"/>
              <w:divBdr>
                <w:top w:val="none" w:sz="0" w:space="0" w:color="auto"/>
                <w:left w:val="none" w:sz="0" w:space="0" w:color="auto"/>
                <w:bottom w:val="none" w:sz="0" w:space="0" w:color="auto"/>
                <w:right w:val="none" w:sz="0" w:space="0" w:color="auto"/>
              </w:divBdr>
              <w:divsChild>
                <w:div w:id="1434667444">
                  <w:marLeft w:val="0"/>
                  <w:marRight w:val="0"/>
                  <w:marTop w:val="0"/>
                  <w:marBottom w:val="0"/>
                  <w:divBdr>
                    <w:top w:val="none" w:sz="0" w:space="0" w:color="auto"/>
                    <w:left w:val="none" w:sz="0" w:space="0" w:color="auto"/>
                    <w:bottom w:val="none" w:sz="0" w:space="0" w:color="auto"/>
                    <w:right w:val="none" w:sz="0" w:space="0" w:color="auto"/>
                  </w:divBdr>
                  <w:divsChild>
                    <w:div w:id="1850482729">
                      <w:marLeft w:val="0"/>
                      <w:marRight w:val="0"/>
                      <w:marTop w:val="0"/>
                      <w:marBottom w:val="0"/>
                      <w:divBdr>
                        <w:top w:val="none" w:sz="0" w:space="0" w:color="auto"/>
                        <w:left w:val="none" w:sz="0" w:space="0" w:color="auto"/>
                        <w:bottom w:val="none" w:sz="0" w:space="0" w:color="auto"/>
                        <w:right w:val="none" w:sz="0" w:space="0" w:color="auto"/>
                      </w:divBdr>
                      <w:divsChild>
                        <w:div w:id="348916853">
                          <w:marLeft w:val="0"/>
                          <w:marRight w:val="0"/>
                          <w:marTop w:val="0"/>
                          <w:marBottom w:val="0"/>
                          <w:divBdr>
                            <w:top w:val="none" w:sz="0" w:space="0" w:color="auto"/>
                            <w:left w:val="none" w:sz="0" w:space="0" w:color="auto"/>
                            <w:bottom w:val="none" w:sz="0" w:space="0" w:color="auto"/>
                            <w:right w:val="none" w:sz="0" w:space="0" w:color="auto"/>
                          </w:divBdr>
                          <w:divsChild>
                            <w:div w:id="1957591813">
                              <w:marLeft w:val="0"/>
                              <w:marRight w:val="0"/>
                              <w:marTop w:val="0"/>
                              <w:marBottom w:val="0"/>
                              <w:divBdr>
                                <w:top w:val="none" w:sz="0" w:space="0" w:color="auto"/>
                                <w:left w:val="none" w:sz="0" w:space="0" w:color="auto"/>
                                <w:bottom w:val="none" w:sz="0" w:space="0" w:color="auto"/>
                                <w:right w:val="none" w:sz="0" w:space="0" w:color="auto"/>
                              </w:divBdr>
                              <w:divsChild>
                                <w:div w:id="1289622542">
                                  <w:marLeft w:val="0"/>
                                  <w:marRight w:val="0"/>
                                  <w:marTop w:val="0"/>
                                  <w:marBottom w:val="0"/>
                                  <w:divBdr>
                                    <w:top w:val="none" w:sz="0" w:space="0" w:color="auto"/>
                                    <w:left w:val="none" w:sz="0" w:space="0" w:color="auto"/>
                                    <w:bottom w:val="none" w:sz="0" w:space="0" w:color="auto"/>
                                    <w:right w:val="none" w:sz="0" w:space="0" w:color="auto"/>
                                  </w:divBdr>
                                  <w:divsChild>
                                    <w:div w:id="13629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4939</Words>
  <Characters>28155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Ashiqur Rahman</dc:creator>
  <cp:keywords/>
  <dc:description/>
  <cp:lastModifiedBy>Microsoft Office User</cp:lastModifiedBy>
  <cp:revision>3</cp:revision>
  <dcterms:created xsi:type="dcterms:W3CDTF">2025-05-29T08:43:00Z</dcterms:created>
  <dcterms:modified xsi:type="dcterms:W3CDTF">2025-05-29T08:58:00Z</dcterms:modified>
</cp:coreProperties>
</file>