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E097B" w14:paraId="1643A4CA" w14:textId="77777777" w:rsidTr="004847FF">
        <w:trPr>
          <w:trHeight w:val="450"/>
        </w:trPr>
        <w:tc>
          <w:tcPr>
            <w:tcW w:w="5000" w:type="pct"/>
            <w:gridSpan w:val="2"/>
            <w:tcBorders>
              <w:top w:val="nil"/>
              <w:left w:val="nil"/>
              <w:right w:val="nil"/>
            </w:tcBorders>
          </w:tcPr>
          <w:p w14:paraId="4C55E51F" w14:textId="77777777" w:rsidR="00602F7D" w:rsidRPr="002E097B" w:rsidRDefault="00602F7D" w:rsidP="00F2643C">
            <w:pPr>
              <w:pStyle w:val="Heading2"/>
              <w:jc w:val="left"/>
              <w:rPr>
                <w:rFonts w:ascii="Arial" w:hAnsi="Arial" w:cs="Arial"/>
                <w:b w:val="0"/>
                <w:bCs w:val="0"/>
                <w:lang w:val="en-US"/>
              </w:rPr>
            </w:pPr>
          </w:p>
        </w:tc>
      </w:tr>
      <w:tr w:rsidR="0000007A" w:rsidRPr="002E097B" w14:paraId="127EAD7E" w14:textId="77777777" w:rsidTr="00F33C84">
        <w:trPr>
          <w:trHeight w:val="413"/>
        </w:trPr>
        <w:tc>
          <w:tcPr>
            <w:tcW w:w="1234" w:type="pct"/>
          </w:tcPr>
          <w:p w14:paraId="3C159AA5" w14:textId="77777777" w:rsidR="0000007A" w:rsidRPr="002E097B" w:rsidRDefault="00D27A79" w:rsidP="00696CAD">
            <w:pPr>
              <w:pStyle w:val="BodyText"/>
              <w:ind w:left="90"/>
              <w:jc w:val="left"/>
              <w:rPr>
                <w:rFonts w:ascii="Arial" w:hAnsi="Arial" w:cs="Arial"/>
                <w:bCs/>
                <w:sz w:val="20"/>
                <w:szCs w:val="20"/>
                <w:lang w:val="en-GB"/>
              </w:rPr>
            </w:pPr>
            <w:r w:rsidRPr="002E097B">
              <w:rPr>
                <w:rFonts w:ascii="Arial" w:hAnsi="Arial" w:cs="Arial"/>
                <w:bCs/>
                <w:sz w:val="20"/>
                <w:szCs w:val="20"/>
                <w:lang w:val="en-GB"/>
              </w:rPr>
              <w:t xml:space="preserve">Book </w:t>
            </w:r>
            <w:r w:rsidR="0000007A" w:rsidRPr="002E097B">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1E301DE6" w:rsidR="0000007A" w:rsidRPr="002E097B" w:rsidRDefault="0086340F" w:rsidP="00054BC4">
            <w:pPr>
              <w:pStyle w:val="NormalWeb"/>
              <w:rPr>
                <w:rFonts w:ascii="Arial" w:hAnsi="Arial" w:cs="Arial"/>
                <w:b/>
                <w:bCs/>
                <w:sz w:val="20"/>
                <w:szCs w:val="20"/>
                <w:u w:val="single"/>
              </w:rPr>
            </w:pPr>
            <w:hyperlink r:id="rId7" w:history="1">
              <w:r w:rsidRPr="002E097B">
                <w:rPr>
                  <w:rStyle w:val="Hyperlink"/>
                  <w:rFonts w:ascii="Arial" w:hAnsi="Arial" w:cs="Arial"/>
                  <w:b/>
                  <w:bCs/>
                  <w:sz w:val="20"/>
                  <w:szCs w:val="20"/>
                </w:rPr>
                <w:t>Medical Science: Recent Advances and Applications</w:t>
              </w:r>
            </w:hyperlink>
          </w:p>
        </w:tc>
      </w:tr>
      <w:tr w:rsidR="0000007A" w:rsidRPr="002E097B" w14:paraId="73C90375" w14:textId="77777777" w:rsidTr="002E7787">
        <w:trPr>
          <w:trHeight w:val="290"/>
        </w:trPr>
        <w:tc>
          <w:tcPr>
            <w:tcW w:w="1234" w:type="pct"/>
          </w:tcPr>
          <w:p w14:paraId="20D28135" w14:textId="77777777" w:rsidR="0000007A" w:rsidRPr="002E097B" w:rsidRDefault="0000007A" w:rsidP="00696CAD">
            <w:pPr>
              <w:pStyle w:val="BodyText"/>
              <w:ind w:left="90"/>
              <w:jc w:val="left"/>
              <w:rPr>
                <w:rFonts w:ascii="Arial" w:hAnsi="Arial" w:cs="Arial"/>
                <w:bCs/>
                <w:sz w:val="20"/>
                <w:szCs w:val="20"/>
                <w:lang w:val="en-GB"/>
              </w:rPr>
            </w:pPr>
            <w:r w:rsidRPr="002E097B">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25ABCDA9" w:rsidR="0000007A" w:rsidRPr="002E097B" w:rsidRDefault="00E72A8E" w:rsidP="00F3669D">
            <w:pPr>
              <w:pStyle w:val="NormalWeb"/>
              <w:spacing w:before="0" w:beforeAutospacing="0" w:after="0" w:afterAutospacing="0"/>
              <w:rPr>
                <w:rFonts w:ascii="Arial" w:hAnsi="Arial" w:cs="Arial"/>
                <w:b/>
                <w:bCs/>
                <w:sz w:val="20"/>
                <w:szCs w:val="20"/>
                <w:highlight w:val="yellow"/>
                <w:lang w:val="en-GB"/>
              </w:rPr>
            </w:pPr>
            <w:r w:rsidRPr="002E097B">
              <w:rPr>
                <w:rFonts w:ascii="Arial" w:hAnsi="Arial" w:cs="Arial"/>
                <w:b/>
                <w:bCs/>
                <w:sz w:val="20"/>
                <w:szCs w:val="20"/>
                <w:lang w:val="en-GB"/>
              </w:rPr>
              <w:t>Ms_BP</w:t>
            </w:r>
            <w:r w:rsidR="00FC432A" w:rsidRPr="002E097B">
              <w:rPr>
                <w:rFonts w:ascii="Arial" w:hAnsi="Arial" w:cs="Arial"/>
                <w:b/>
                <w:bCs/>
                <w:sz w:val="20"/>
                <w:szCs w:val="20"/>
                <w:lang w:val="en-GB"/>
              </w:rPr>
              <w:t>R</w:t>
            </w:r>
            <w:r w:rsidRPr="002E097B">
              <w:rPr>
                <w:rFonts w:ascii="Arial" w:hAnsi="Arial" w:cs="Arial"/>
                <w:b/>
                <w:bCs/>
                <w:sz w:val="20"/>
                <w:szCs w:val="20"/>
                <w:lang w:val="en-GB"/>
              </w:rPr>
              <w:t>_</w:t>
            </w:r>
            <w:r w:rsidR="00BC6F1B" w:rsidRPr="002E097B">
              <w:rPr>
                <w:rFonts w:ascii="Arial" w:hAnsi="Arial" w:cs="Arial"/>
                <w:b/>
                <w:bCs/>
                <w:sz w:val="20"/>
                <w:szCs w:val="20"/>
                <w:lang w:val="en-GB"/>
              </w:rPr>
              <w:t>5634</w:t>
            </w:r>
          </w:p>
        </w:tc>
      </w:tr>
      <w:tr w:rsidR="0000007A" w:rsidRPr="002E097B" w14:paraId="05B60576" w14:textId="77777777" w:rsidTr="002109D6">
        <w:trPr>
          <w:trHeight w:val="331"/>
        </w:trPr>
        <w:tc>
          <w:tcPr>
            <w:tcW w:w="1234" w:type="pct"/>
          </w:tcPr>
          <w:p w14:paraId="0196A627" w14:textId="77777777" w:rsidR="0000007A" w:rsidRPr="002E097B" w:rsidRDefault="0000007A" w:rsidP="00696CAD">
            <w:pPr>
              <w:pStyle w:val="BodyText"/>
              <w:ind w:left="90"/>
              <w:jc w:val="left"/>
              <w:rPr>
                <w:rFonts w:ascii="Arial" w:hAnsi="Arial" w:cs="Arial"/>
                <w:bCs/>
                <w:sz w:val="20"/>
                <w:szCs w:val="20"/>
                <w:lang w:val="en-GB"/>
              </w:rPr>
            </w:pPr>
            <w:r w:rsidRPr="002E097B">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1B2A0BFB" w:rsidR="0000007A" w:rsidRPr="002E097B" w:rsidRDefault="0086340F" w:rsidP="000450FC">
            <w:pPr>
              <w:pStyle w:val="NormalWeb"/>
              <w:spacing w:before="0" w:beforeAutospacing="0" w:after="0" w:afterAutospacing="0"/>
              <w:rPr>
                <w:rFonts w:ascii="Arial" w:hAnsi="Arial" w:cs="Arial"/>
                <w:b/>
                <w:sz w:val="20"/>
                <w:szCs w:val="20"/>
                <w:highlight w:val="yellow"/>
                <w:lang w:val="en-GB"/>
              </w:rPr>
            </w:pPr>
            <w:r w:rsidRPr="002E097B">
              <w:rPr>
                <w:rFonts w:ascii="Arial" w:hAnsi="Arial" w:cs="Arial"/>
                <w:b/>
                <w:sz w:val="20"/>
                <w:szCs w:val="20"/>
                <w:lang w:val="en-GB"/>
              </w:rPr>
              <w:t>Simulation based learning: Bridging Theory and Practice</w:t>
            </w:r>
          </w:p>
        </w:tc>
      </w:tr>
      <w:tr w:rsidR="00CF0BBB" w:rsidRPr="002E097B" w14:paraId="6D508B1C" w14:textId="77777777" w:rsidTr="002E7787">
        <w:trPr>
          <w:trHeight w:val="332"/>
        </w:trPr>
        <w:tc>
          <w:tcPr>
            <w:tcW w:w="1234" w:type="pct"/>
          </w:tcPr>
          <w:p w14:paraId="32FC28F7" w14:textId="77777777" w:rsidR="00CF0BBB" w:rsidRPr="002E097B" w:rsidRDefault="00CF0BBB" w:rsidP="00696CAD">
            <w:pPr>
              <w:pStyle w:val="BodyText"/>
              <w:ind w:left="90"/>
              <w:jc w:val="left"/>
              <w:rPr>
                <w:rFonts w:ascii="Arial" w:hAnsi="Arial" w:cs="Arial"/>
                <w:bCs/>
                <w:sz w:val="20"/>
                <w:szCs w:val="20"/>
                <w:lang w:val="en-GB"/>
              </w:rPr>
            </w:pPr>
            <w:r w:rsidRPr="002E097B">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25EF56D9" w:rsidR="00CF0BBB" w:rsidRPr="002E097B" w:rsidRDefault="00BC6F1B" w:rsidP="000450FC">
            <w:pPr>
              <w:pStyle w:val="NormalWeb"/>
              <w:spacing w:before="0" w:beforeAutospacing="0" w:after="0" w:afterAutospacing="0"/>
              <w:rPr>
                <w:rFonts w:ascii="Arial" w:hAnsi="Arial" w:cs="Arial"/>
                <w:b/>
                <w:sz w:val="20"/>
                <w:szCs w:val="20"/>
                <w:lang w:val="en-GB"/>
              </w:rPr>
            </w:pPr>
            <w:r w:rsidRPr="002E097B">
              <w:rPr>
                <w:rFonts w:ascii="Arial" w:hAnsi="Arial" w:cs="Arial"/>
                <w:b/>
                <w:sz w:val="20"/>
                <w:szCs w:val="20"/>
                <w:lang w:val="en-GB"/>
              </w:rPr>
              <w:t>Book Chapter</w:t>
            </w:r>
          </w:p>
        </w:tc>
      </w:tr>
    </w:tbl>
    <w:p w14:paraId="7EC00585" w14:textId="77777777" w:rsidR="00D91166" w:rsidRPr="002E097B" w:rsidRDefault="00D91166" w:rsidP="00281234">
      <w:pPr>
        <w:pStyle w:val="BodyText"/>
        <w:rPr>
          <w:rFonts w:ascii="Arial" w:hAnsi="Arial" w:cs="Arial"/>
          <w:bCs/>
          <w:sz w:val="20"/>
          <w:szCs w:val="20"/>
          <w:lang w:val="en-GB"/>
        </w:rPr>
      </w:pPr>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4"/>
        <w:gridCol w:w="9354"/>
        <w:gridCol w:w="6442"/>
      </w:tblGrid>
      <w:tr w:rsidR="00F1171E" w:rsidRPr="002E097B" w14:paraId="71A94C1F" w14:textId="77777777" w:rsidTr="00281234">
        <w:tc>
          <w:tcPr>
            <w:tcW w:w="5000" w:type="pct"/>
            <w:gridSpan w:val="3"/>
            <w:tcBorders>
              <w:top w:val="nil"/>
              <w:left w:val="nil"/>
              <w:right w:val="nil"/>
            </w:tcBorders>
            <w:noWrap/>
          </w:tcPr>
          <w:p w14:paraId="0BC15285" w14:textId="75BEB51F" w:rsidR="00F1171E" w:rsidRPr="002E097B" w:rsidRDefault="00F1171E" w:rsidP="007222C8">
            <w:pPr>
              <w:pStyle w:val="Heading2"/>
              <w:jc w:val="left"/>
              <w:rPr>
                <w:rFonts w:ascii="Arial" w:hAnsi="Arial" w:cs="Arial"/>
                <w:lang w:val="en-GB"/>
              </w:rPr>
            </w:pPr>
            <w:r w:rsidRPr="002E097B">
              <w:rPr>
                <w:rFonts w:ascii="Arial" w:hAnsi="Arial" w:cs="Arial"/>
                <w:highlight w:val="yellow"/>
                <w:lang w:val="en-GB"/>
              </w:rPr>
              <w:t>PART  1:</w:t>
            </w:r>
            <w:r w:rsidRPr="002E097B">
              <w:rPr>
                <w:rFonts w:ascii="Arial" w:hAnsi="Arial" w:cs="Arial"/>
                <w:lang w:val="en-GB"/>
              </w:rPr>
              <w:t xml:space="preserve"> Comments</w:t>
            </w:r>
          </w:p>
          <w:p w14:paraId="1287753C" w14:textId="77777777" w:rsidR="00F1171E" w:rsidRPr="002E097B" w:rsidRDefault="00F1171E" w:rsidP="007222C8">
            <w:pPr>
              <w:rPr>
                <w:rFonts w:ascii="Arial" w:hAnsi="Arial" w:cs="Arial"/>
                <w:sz w:val="20"/>
                <w:szCs w:val="20"/>
                <w:lang w:val="en-GB"/>
              </w:rPr>
            </w:pPr>
          </w:p>
        </w:tc>
      </w:tr>
      <w:tr w:rsidR="00F1171E" w:rsidRPr="002E097B" w14:paraId="5EA12279" w14:textId="77777777" w:rsidTr="00281234">
        <w:tc>
          <w:tcPr>
            <w:tcW w:w="1246" w:type="pct"/>
            <w:noWrap/>
          </w:tcPr>
          <w:p w14:paraId="7AE9682F" w14:textId="77777777" w:rsidR="00F1171E" w:rsidRPr="002E097B" w:rsidRDefault="00F1171E" w:rsidP="007222C8">
            <w:pPr>
              <w:pStyle w:val="Heading2"/>
              <w:jc w:val="left"/>
              <w:rPr>
                <w:rFonts w:ascii="Arial" w:hAnsi="Arial" w:cs="Arial"/>
                <w:lang w:val="en-GB"/>
              </w:rPr>
            </w:pPr>
          </w:p>
        </w:tc>
        <w:tc>
          <w:tcPr>
            <w:tcW w:w="2223" w:type="pct"/>
          </w:tcPr>
          <w:p w14:paraId="5B8DBE06" w14:textId="77777777" w:rsidR="00F1171E" w:rsidRPr="002E097B" w:rsidRDefault="00F1171E" w:rsidP="007222C8">
            <w:pPr>
              <w:pStyle w:val="Heading2"/>
              <w:jc w:val="left"/>
              <w:rPr>
                <w:rFonts w:ascii="Arial" w:hAnsi="Arial" w:cs="Arial"/>
                <w:lang w:val="en-GB"/>
              </w:rPr>
            </w:pPr>
            <w:r w:rsidRPr="002E097B">
              <w:rPr>
                <w:rFonts w:ascii="Arial" w:hAnsi="Arial" w:cs="Arial"/>
                <w:lang w:val="en-GB"/>
              </w:rPr>
              <w:t>Reviewer’s comment</w:t>
            </w:r>
          </w:p>
          <w:p w14:paraId="693A9C4D" w14:textId="77777777" w:rsidR="00421DBF" w:rsidRPr="002E097B" w:rsidRDefault="00421DBF" w:rsidP="00421DBF">
            <w:pPr>
              <w:rPr>
                <w:rFonts w:ascii="Arial" w:hAnsi="Arial" w:cs="Arial"/>
                <w:b/>
                <w:bCs/>
                <w:sz w:val="20"/>
                <w:szCs w:val="20"/>
              </w:rPr>
            </w:pPr>
            <w:r w:rsidRPr="002E097B">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2E097B" w:rsidRDefault="00421DBF" w:rsidP="00421DBF">
            <w:pPr>
              <w:rPr>
                <w:rFonts w:ascii="Arial" w:hAnsi="Arial" w:cs="Arial"/>
                <w:sz w:val="20"/>
                <w:szCs w:val="20"/>
                <w:lang w:val="en-GB"/>
              </w:rPr>
            </w:pPr>
          </w:p>
        </w:tc>
        <w:tc>
          <w:tcPr>
            <w:tcW w:w="1531" w:type="pct"/>
          </w:tcPr>
          <w:p w14:paraId="57792C30" w14:textId="77777777" w:rsidR="00F1171E" w:rsidRPr="002E097B" w:rsidRDefault="00F1171E" w:rsidP="007222C8">
            <w:pPr>
              <w:pStyle w:val="Heading2"/>
              <w:jc w:val="left"/>
              <w:rPr>
                <w:rFonts w:ascii="Arial" w:hAnsi="Arial" w:cs="Arial"/>
                <w:b w:val="0"/>
                <w:lang w:val="en-GB"/>
              </w:rPr>
            </w:pPr>
            <w:r w:rsidRPr="002E097B">
              <w:rPr>
                <w:rFonts w:ascii="Arial" w:hAnsi="Arial" w:cs="Arial"/>
                <w:lang w:val="en-GB"/>
              </w:rPr>
              <w:t>Author’s Feedback</w:t>
            </w:r>
            <w:r w:rsidRPr="002E097B">
              <w:rPr>
                <w:rFonts w:ascii="Arial" w:hAnsi="Arial" w:cs="Arial"/>
                <w:b w:val="0"/>
                <w:lang w:val="en-GB"/>
              </w:rPr>
              <w:t xml:space="preserve"> </w:t>
            </w:r>
            <w:r w:rsidRPr="002E097B">
              <w:rPr>
                <w:rFonts w:ascii="Arial" w:hAnsi="Arial" w:cs="Arial"/>
                <w:b w:val="0"/>
                <w:i/>
                <w:lang w:val="en-GB"/>
              </w:rPr>
              <w:t>(Please correct the manuscript and highlight that part in the manuscript. It is mandatory that authors should write his/her feedback here)</w:t>
            </w:r>
          </w:p>
        </w:tc>
      </w:tr>
      <w:tr w:rsidR="00F1171E" w:rsidRPr="002E097B" w14:paraId="5C0AB4EC" w14:textId="77777777" w:rsidTr="00281234">
        <w:trPr>
          <w:trHeight w:val="1264"/>
        </w:trPr>
        <w:tc>
          <w:tcPr>
            <w:tcW w:w="1246" w:type="pct"/>
            <w:noWrap/>
          </w:tcPr>
          <w:p w14:paraId="66B47184" w14:textId="48030299" w:rsidR="00F1171E" w:rsidRPr="002E097B" w:rsidRDefault="00F1171E" w:rsidP="007222C8">
            <w:pPr>
              <w:ind w:left="360"/>
              <w:rPr>
                <w:rFonts w:ascii="Arial" w:hAnsi="Arial" w:cs="Arial"/>
                <w:b/>
                <w:bCs/>
                <w:sz w:val="20"/>
                <w:szCs w:val="20"/>
                <w:lang w:val="en-GB"/>
              </w:rPr>
            </w:pPr>
            <w:r w:rsidRPr="002E097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2E097B" w:rsidRDefault="00F1171E" w:rsidP="007222C8">
            <w:pPr>
              <w:ind w:left="360"/>
              <w:rPr>
                <w:rFonts w:ascii="Arial" w:eastAsia="MS Mincho" w:hAnsi="Arial" w:cs="Arial"/>
                <w:b/>
                <w:bCs/>
                <w:sz w:val="20"/>
                <w:szCs w:val="20"/>
                <w:lang w:val="en-GB"/>
              </w:rPr>
            </w:pPr>
          </w:p>
        </w:tc>
        <w:tc>
          <w:tcPr>
            <w:tcW w:w="2223" w:type="pct"/>
          </w:tcPr>
          <w:p w14:paraId="255D1F4A" w14:textId="497BB3C4" w:rsidR="004A4A56" w:rsidRPr="002E097B" w:rsidRDefault="004A4A56" w:rsidP="00341F44">
            <w:pPr>
              <w:pStyle w:val="ListParagraph"/>
              <w:ind w:left="41"/>
              <w:rPr>
                <w:rFonts w:ascii="Arial" w:hAnsi="Arial" w:cs="Arial"/>
                <w:sz w:val="20"/>
                <w:szCs w:val="20"/>
              </w:rPr>
            </w:pPr>
            <w:r w:rsidRPr="002E097B">
              <w:rPr>
                <w:rFonts w:ascii="Arial" w:hAnsi="Arial" w:cs="Arial"/>
                <w:sz w:val="20"/>
                <w:szCs w:val="20"/>
              </w:rPr>
              <w:t>This paper offers a thorough analysis of simulation-based learning in healthcare education It serves as a bridge between theoretical knowledge and clinical practice, providing educators and administrators with practical strategies for implementation. This study is a relevant and useful tool considering the growing dependence on technology and experiential learning strategies in nursing and medical education. It also emphasizes the significance of high-fidelity simulation and organized debriefing to enhance learning results.</w:t>
            </w:r>
          </w:p>
          <w:p w14:paraId="7DBC9196" w14:textId="77777777" w:rsidR="00F1171E" w:rsidRPr="002E097B" w:rsidRDefault="00F1171E" w:rsidP="00341F44">
            <w:pPr>
              <w:pStyle w:val="ListParagraph"/>
              <w:ind w:left="41"/>
              <w:rPr>
                <w:rFonts w:ascii="Arial" w:hAnsi="Arial" w:cs="Arial"/>
                <w:sz w:val="20"/>
                <w:szCs w:val="20"/>
                <w:lang w:val="en-GB"/>
              </w:rPr>
            </w:pPr>
          </w:p>
        </w:tc>
        <w:tc>
          <w:tcPr>
            <w:tcW w:w="1531" w:type="pct"/>
          </w:tcPr>
          <w:p w14:paraId="462A339C" w14:textId="77777777" w:rsidR="00F1171E" w:rsidRPr="002E097B" w:rsidRDefault="00F1171E" w:rsidP="007222C8">
            <w:pPr>
              <w:pStyle w:val="Heading2"/>
              <w:jc w:val="left"/>
              <w:rPr>
                <w:rFonts w:ascii="Arial" w:hAnsi="Arial" w:cs="Arial"/>
                <w:b w:val="0"/>
                <w:lang w:val="en-GB"/>
              </w:rPr>
            </w:pPr>
          </w:p>
        </w:tc>
      </w:tr>
      <w:tr w:rsidR="00F1171E" w:rsidRPr="002E097B" w14:paraId="0D8B5B2C" w14:textId="77777777" w:rsidTr="00281234">
        <w:trPr>
          <w:trHeight w:val="511"/>
        </w:trPr>
        <w:tc>
          <w:tcPr>
            <w:tcW w:w="1246" w:type="pct"/>
            <w:noWrap/>
          </w:tcPr>
          <w:p w14:paraId="21CBA5FE" w14:textId="77777777" w:rsidR="00F1171E" w:rsidRPr="002E097B" w:rsidRDefault="00F1171E" w:rsidP="007222C8">
            <w:pPr>
              <w:ind w:left="360"/>
              <w:rPr>
                <w:rFonts w:ascii="Arial" w:hAnsi="Arial" w:cs="Arial"/>
                <w:b/>
                <w:bCs/>
                <w:sz w:val="20"/>
                <w:szCs w:val="20"/>
                <w:lang w:val="en-GB"/>
              </w:rPr>
            </w:pPr>
            <w:r w:rsidRPr="002E097B">
              <w:rPr>
                <w:rFonts w:ascii="Arial" w:hAnsi="Arial" w:cs="Arial"/>
                <w:b/>
                <w:bCs/>
                <w:sz w:val="20"/>
                <w:szCs w:val="20"/>
                <w:lang w:val="en-GB"/>
              </w:rPr>
              <w:t>Is the title of the article suitable?</w:t>
            </w:r>
          </w:p>
          <w:p w14:paraId="1CABB61A" w14:textId="77777777" w:rsidR="00F1171E" w:rsidRPr="002E097B" w:rsidRDefault="00F1171E" w:rsidP="007222C8">
            <w:pPr>
              <w:ind w:left="360"/>
              <w:rPr>
                <w:rFonts w:ascii="Arial" w:hAnsi="Arial" w:cs="Arial"/>
                <w:b/>
                <w:bCs/>
                <w:sz w:val="20"/>
                <w:szCs w:val="20"/>
                <w:lang w:val="en-GB"/>
              </w:rPr>
            </w:pPr>
            <w:r w:rsidRPr="002E097B">
              <w:rPr>
                <w:rFonts w:ascii="Arial" w:hAnsi="Arial" w:cs="Arial"/>
                <w:b/>
                <w:bCs/>
                <w:sz w:val="20"/>
                <w:szCs w:val="20"/>
                <w:lang w:val="en-GB"/>
              </w:rPr>
              <w:t>(If not please suggest an alternative title)</w:t>
            </w:r>
          </w:p>
          <w:p w14:paraId="0275B919" w14:textId="77777777" w:rsidR="00F1171E" w:rsidRPr="002E097B" w:rsidRDefault="00F1171E" w:rsidP="007222C8">
            <w:pPr>
              <w:pStyle w:val="Heading2"/>
              <w:jc w:val="left"/>
              <w:rPr>
                <w:rFonts w:ascii="Arial" w:hAnsi="Arial" w:cs="Arial"/>
                <w:u w:val="single"/>
                <w:lang w:val="en-GB"/>
              </w:rPr>
            </w:pPr>
          </w:p>
        </w:tc>
        <w:tc>
          <w:tcPr>
            <w:tcW w:w="2223" w:type="pct"/>
          </w:tcPr>
          <w:p w14:paraId="794AA9A7" w14:textId="2DD00EE2" w:rsidR="00F1171E" w:rsidRPr="002E097B" w:rsidRDefault="00624691" w:rsidP="00341F44">
            <w:pPr>
              <w:ind w:left="41"/>
              <w:rPr>
                <w:rFonts w:ascii="Arial" w:hAnsi="Arial" w:cs="Arial"/>
                <w:b/>
                <w:bCs/>
                <w:sz w:val="20"/>
                <w:szCs w:val="20"/>
                <w:lang w:val="en-GB"/>
              </w:rPr>
            </w:pPr>
            <w:r w:rsidRPr="002E097B">
              <w:rPr>
                <w:rFonts w:ascii="Arial" w:hAnsi="Arial" w:cs="Arial"/>
                <w:sz w:val="20"/>
                <w:szCs w:val="20"/>
              </w:rPr>
              <w:t>Yes, the title is appropriate and effectively captures the scope and focus of the article.</w:t>
            </w:r>
            <w:r w:rsidRPr="002E097B">
              <w:rPr>
                <w:rFonts w:ascii="Arial" w:hAnsi="Arial" w:cs="Arial"/>
                <w:b/>
                <w:bCs/>
                <w:sz w:val="20"/>
                <w:szCs w:val="20"/>
              </w:rPr>
              <w:br/>
              <w:t>No changes recommended.</w:t>
            </w:r>
          </w:p>
        </w:tc>
        <w:tc>
          <w:tcPr>
            <w:tcW w:w="1531" w:type="pct"/>
          </w:tcPr>
          <w:p w14:paraId="405B6701" w14:textId="77777777" w:rsidR="00F1171E" w:rsidRPr="002E097B" w:rsidRDefault="00F1171E" w:rsidP="007222C8">
            <w:pPr>
              <w:pStyle w:val="Heading2"/>
              <w:jc w:val="left"/>
              <w:rPr>
                <w:rFonts w:ascii="Arial" w:hAnsi="Arial" w:cs="Arial"/>
                <w:b w:val="0"/>
                <w:lang w:val="en-GB"/>
              </w:rPr>
            </w:pPr>
          </w:p>
        </w:tc>
      </w:tr>
      <w:tr w:rsidR="00F1171E" w:rsidRPr="002E097B" w14:paraId="5604762A" w14:textId="77777777" w:rsidTr="00281234">
        <w:trPr>
          <w:trHeight w:val="1262"/>
        </w:trPr>
        <w:tc>
          <w:tcPr>
            <w:tcW w:w="1246" w:type="pct"/>
            <w:noWrap/>
          </w:tcPr>
          <w:p w14:paraId="3635573D" w14:textId="77777777" w:rsidR="00F1171E" w:rsidRPr="002E097B" w:rsidRDefault="00F1171E" w:rsidP="007222C8">
            <w:pPr>
              <w:pStyle w:val="Heading2"/>
              <w:ind w:left="360"/>
              <w:jc w:val="left"/>
              <w:rPr>
                <w:rFonts w:ascii="Arial" w:hAnsi="Arial" w:cs="Arial"/>
                <w:lang w:val="en-GB"/>
              </w:rPr>
            </w:pPr>
            <w:r w:rsidRPr="002E097B">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2E097B" w:rsidRDefault="00F1171E" w:rsidP="007222C8">
            <w:pPr>
              <w:pStyle w:val="Heading2"/>
              <w:jc w:val="left"/>
              <w:rPr>
                <w:rFonts w:ascii="Arial" w:hAnsi="Arial" w:cs="Arial"/>
                <w:u w:val="single"/>
                <w:lang w:val="en-GB"/>
              </w:rPr>
            </w:pPr>
          </w:p>
        </w:tc>
        <w:tc>
          <w:tcPr>
            <w:tcW w:w="2223" w:type="pct"/>
          </w:tcPr>
          <w:p w14:paraId="7347D589" w14:textId="5231536A" w:rsidR="00F276CD" w:rsidRPr="002E097B" w:rsidRDefault="00F276CD" w:rsidP="00341F44">
            <w:pPr>
              <w:ind w:left="41"/>
              <w:rPr>
                <w:rFonts w:ascii="Arial" w:hAnsi="Arial" w:cs="Arial"/>
                <w:b/>
                <w:bCs/>
                <w:sz w:val="20"/>
                <w:szCs w:val="20"/>
              </w:rPr>
            </w:pPr>
            <w:r w:rsidRPr="002E097B">
              <w:rPr>
                <w:rFonts w:ascii="Arial" w:hAnsi="Arial" w:cs="Arial"/>
                <w:sz w:val="20"/>
                <w:szCs w:val="20"/>
              </w:rPr>
              <w:t>The abstract effectively summarizes the article's primary components, such as the categories of simulation, fidelity levels, advantages, and implementation strategies, in a clear and concise manner.</w:t>
            </w:r>
            <w:r w:rsidRPr="002E097B">
              <w:rPr>
                <w:rFonts w:ascii="Arial" w:hAnsi="Arial" w:cs="Arial"/>
                <w:sz w:val="20"/>
                <w:szCs w:val="20"/>
              </w:rPr>
              <w:br/>
            </w:r>
            <w:r w:rsidRPr="002E097B">
              <w:rPr>
                <w:rFonts w:ascii="Arial" w:hAnsi="Arial" w:cs="Arial"/>
                <w:b/>
                <w:bCs/>
                <w:sz w:val="20"/>
                <w:szCs w:val="20"/>
              </w:rPr>
              <w:t xml:space="preserve">Suggestion: </w:t>
            </w:r>
            <w:r w:rsidRPr="002E097B">
              <w:rPr>
                <w:rFonts w:ascii="Arial" w:hAnsi="Arial" w:cs="Arial"/>
                <w:sz w:val="20"/>
                <w:szCs w:val="20"/>
              </w:rPr>
              <w:t>You may think about adding a single sentence to emphasize the practical application or the influence of simulation on learning outcomes.</w:t>
            </w:r>
          </w:p>
          <w:p w14:paraId="199E2EF0" w14:textId="77777777" w:rsidR="00F775BE" w:rsidRPr="002E097B" w:rsidRDefault="00F775BE" w:rsidP="00F775BE">
            <w:pPr>
              <w:ind w:left="41"/>
              <w:rPr>
                <w:rFonts w:ascii="Arial" w:hAnsi="Arial" w:cs="Arial"/>
                <w:sz w:val="20"/>
                <w:szCs w:val="20"/>
              </w:rPr>
            </w:pPr>
            <w:r w:rsidRPr="002E097B">
              <w:rPr>
                <w:rFonts w:ascii="Arial" w:hAnsi="Arial" w:cs="Arial"/>
                <w:sz w:val="20"/>
                <w:szCs w:val="20"/>
              </w:rPr>
              <w:t>Your abstract may be even better, I mean, if it not only explains what you cover (types of simulators, fidelity levels, etc.) but also why it matters—for example, by quickly mentioning one or two specific benefits that simulation offers in the real world of education.</w:t>
            </w:r>
          </w:p>
          <w:p w14:paraId="0FB7E83A" w14:textId="77777777" w:rsidR="00F1171E" w:rsidRPr="002E097B" w:rsidRDefault="00F1171E" w:rsidP="00341F44">
            <w:pPr>
              <w:ind w:left="41"/>
              <w:rPr>
                <w:rFonts w:ascii="Arial" w:hAnsi="Arial" w:cs="Arial"/>
                <w:b/>
                <w:bCs/>
                <w:sz w:val="20"/>
                <w:szCs w:val="20"/>
                <w:lang w:val="en-GB"/>
              </w:rPr>
            </w:pPr>
          </w:p>
        </w:tc>
        <w:tc>
          <w:tcPr>
            <w:tcW w:w="1531" w:type="pct"/>
          </w:tcPr>
          <w:p w14:paraId="1D54B730" w14:textId="77777777" w:rsidR="00F1171E" w:rsidRPr="002E097B" w:rsidRDefault="00F1171E" w:rsidP="007222C8">
            <w:pPr>
              <w:pStyle w:val="Heading2"/>
              <w:jc w:val="left"/>
              <w:rPr>
                <w:rFonts w:ascii="Arial" w:hAnsi="Arial" w:cs="Arial"/>
                <w:b w:val="0"/>
                <w:lang w:val="en-GB"/>
              </w:rPr>
            </w:pPr>
          </w:p>
        </w:tc>
      </w:tr>
      <w:tr w:rsidR="00F1171E" w:rsidRPr="002E097B" w14:paraId="2F579F54" w14:textId="77777777" w:rsidTr="00281234">
        <w:trPr>
          <w:trHeight w:val="859"/>
        </w:trPr>
        <w:tc>
          <w:tcPr>
            <w:tcW w:w="1246" w:type="pct"/>
            <w:noWrap/>
          </w:tcPr>
          <w:p w14:paraId="04361F46" w14:textId="368783AB" w:rsidR="00F1171E" w:rsidRPr="002E097B" w:rsidRDefault="00DC6FED" w:rsidP="007222C8">
            <w:pPr>
              <w:ind w:left="360"/>
              <w:rPr>
                <w:rFonts w:ascii="Arial" w:hAnsi="Arial" w:cs="Arial"/>
                <w:b/>
                <w:bCs/>
                <w:sz w:val="20"/>
                <w:szCs w:val="20"/>
                <w:u w:val="single"/>
                <w:lang w:val="en-GB"/>
              </w:rPr>
            </w:pPr>
            <w:r w:rsidRPr="002E097B">
              <w:rPr>
                <w:rFonts w:ascii="Arial" w:hAnsi="Arial" w:cs="Arial"/>
                <w:b/>
                <w:bCs/>
                <w:sz w:val="20"/>
                <w:szCs w:val="20"/>
                <w:lang w:val="en-GB"/>
              </w:rPr>
              <w:t xml:space="preserve">Is the manuscript scientifically, correct? Please write here. </w:t>
            </w:r>
          </w:p>
        </w:tc>
        <w:tc>
          <w:tcPr>
            <w:tcW w:w="2223" w:type="pct"/>
          </w:tcPr>
          <w:p w14:paraId="4227CDCD" w14:textId="77777777" w:rsidR="00860524" w:rsidRPr="002E097B" w:rsidRDefault="00860524" w:rsidP="00341F44">
            <w:pPr>
              <w:pStyle w:val="ListParagraph"/>
              <w:ind w:left="41"/>
              <w:rPr>
                <w:rFonts w:ascii="Arial" w:hAnsi="Arial" w:cs="Arial"/>
                <w:sz w:val="20"/>
                <w:szCs w:val="20"/>
              </w:rPr>
            </w:pPr>
            <w:r w:rsidRPr="002E097B">
              <w:rPr>
                <w:rFonts w:ascii="Arial" w:hAnsi="Arial" w:cs="Arial"/>
                <w:sz w:val="20"/>
                <w:szCs w:val="20"/>
              </w:rPr>
              <w:t>Indeed, the paper is scientifically valid. The material is well-organized and shows a good knowledge of simulation-based teaching. The discussion is consistent with current pedagogical practices, and each section is organized logically. However, adding more real-world examples or up-to-date information about how well simulations work would make the text stronger.</w:t>
            </w:r>
          </w:p>
          <w:p w14:paraId="2B5A7721" w14:textId="77777777" w:rsidR="00F1171E" w:rsidRPr="002E097B" w:rsidRDefault="00F1171E" w:rsidP="00341F44">
            <w:pPr>
              <w:pStyle w:val="ListParagraph"/>
              <w:ind w:left="41"/>
              <w:rPr>
                <w:rFonts w:ascii="Arial" w:hAnsi="Arial" w:cs="Arial"/>
                <w:sz w:val="20"/>
                <w:szCs w:val="20"/>
                <w:lang w:val="en-GB"/>
              </w:rPr>
            </w:pPr>
          </w:p>
        </w:tc>
        <w:tc>
          <w:tcPr>
            <w:tcW w:w="1531" w:type="pct"/>
          </w:tcPr>
          <w:p w14:paraId="4898F764" w14:textId="77777777" w:rsidR="00F1171E" w:rsidRPr="002E097B" w:rsidRDefault="00F1171E" w:rsidP="007222C8">
            <w:pPr>
              <w:pStyle w:val="Heading2"/>
              <w:jc w:val="left"/>
              <w:rPr>
                <w:rFonts w:ascii="Arial" w:hAnsi="Arial" w:cs="Arial"/>
                <w:b w:val="0"/>
                <w:lang w:val="en-GB"/>
              </w:rPr>
            </w:pPr>
          </w:p>
        </w:tc>
      </w:tr>
      <w:tr w:rsidR="00F1171E" w:rsidRPr="002E097B" w14:paraId="73739464" w14:textId="77777777" w:rsidTr="00281234">
        <w:trPr>
          <w:trHeight w:val="703"/>
        </w:trPr>
        <w:tc>
          <w:tcPr>
            <w:tcW w:w="1246" w:type="pct"/>
            <w:noWrap/>
          </w:tcPr>
          <w:p w14:paraId="09C25322" w14:textId="77777777" w:rsidR="00F1171E" w:rsidRPr="002E097B" w:rsidRDefault="00F1171E" w:rsidP="007222C8">
            <w:pPr>
              <w:ind w:left="360"/>
              <w:rPr>
                <w:rFonts w:ascii="Arial" w:hAnsi="Arial" w:cs="Arial"/>
                <w:b/>
                <w:bCs/>
                <w:sz w:val="20"/>
                <w:szCs w:val="20"/>
                <w:lang w:val="en-GB"/>
              </w:rPr>
            </w:pPr>
            <w:r w:rsidRPr="002E097B">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2E097B" w:rsidRDefault="00F1171E" w:rsidP="007222C8">
            <w:pPr>
              <w:ind w:left="360"/>
              <w:rPr>
                <w:rFonts w:ascii="Arial" w:hAnsi="Arial" w:cs="Arial"/>
                <w:b/>
                <w:bCs/>
                <w:sz w:val="20"/>
                <w:szCs w:val="20"/>
                <w:u w:val="single"/>
                <w:lang w:val="en-GB"/>
              </w:rPr>
            </w:pPr>
            <w:r w:rsidRPr="002E097B">
              <w:rPr>
                <w:rFonts w:ascii="Arial" w:hAnsi="Arial" w:cs="Arial"/>
                <w:b/>
                <w:bCs/>
                <w:sz w:val="20"/>
                <w:szCs w:val="20"/>
                <w:u w:val="single"/>
                <w:lang w:val="en-GB"/>
              </w:rPr>
              <w:t>-</w:t>
            </w:r>
          </w:p>
        </w:tc>
        <w:tc>
          <w:tcPr>
            <w:tcW w:w="2223" w:type="pct"/>
          </w:tcPr>
          <w:p w14:paraId="773C1EE8" w14:textId="52E3448F" w:rsidR="00A866D4" w:rsidRPr="002E097B" w:rsidRDefault="00A866D4" w:rsidP="00341F44">
            <w:pPr>
              <w:pStyle w:val="ListParagraph"/>
              <w:ind w:left="41"/>
              <w:rPr>
                <w:rFonts w:ascii="Arial" w:hAnsi="Arial" w:cs="Arial"/>
                <w:sz w:val="20"/>
                <w:szCs w:val="20"/>
              </w:rPr>
            </w:pPr>
            <w:r w:rsidRPr="002E097B">
              <w:rPr>
                <w:rFonts w:ascii="Arial" w:hAnsi="Arial" w:cs="Arial"/>
                <w:sz w:val="20"/>
                <w:szCs w:val="20"/>
              </w:rPr>
              <w:t>The present reference list is inadequate and lack new studies. I notably advise using current references from 2020 onward, especially those from respected publications like Clinical Simulation in Nursing, Nurse Education Today, and Journal of Nursing Education,</w:t>
            </w:r>
            <w:r w:rsidR="00154D2C" w:rsidRPr="002E097B">
              <w:rPr>
                <w:rFonts w:ascii="Arial" w:hAnsi="Arial" w:cs="Arial"/>
                <w:sz w:val="20"/>
                <w:szCs w:val="20"/>
              </w:rPr>
              <w:t xml:space="preserve"> or interprofessional education.</w:t>
            </w:r>
            <w:r w:rsidRPr="002E097B">
              <w:rPr>
                <w:rFonts w:ascii="Arial" w:hAnsi="Arial" w:cs="Arial"/>
                <w:sz w:val="20"/>
                <w:szCs w:val="20"/>
              </w:rPr>
              <w:t xml:space="preserve"> to improve the paper. This will ensure that the paper is properly grounded in current best practices and that it is more strongly contributing to academic discourse.</w:t>
            </w:r>
          </w:p>
          <w:p w14:paraId="24FE0567" w14:textId="77777777" w:rsidR="00F1171E" w:rsidRPr="002E097B" w:rsidRDefault="00F1171E" w:rsidP="00341F44">
            <w:pPr>
              <w:pStyle w:val="ListParagraph"/>
              <w:ind w:left="41"/>
              <w:rPr>
                <w:rFonts w:ascii="Arial" w:hAnsi="Arial" w:cs="Arial"/>
                <w:b/>
                <w:bCs/>
                <w:sz w:val="20"/>
                <w:szCs w:val="20"/>
                <w:lang w:val="en-GB"/>
              </w:rPr>
            </w:pPr>
          </w:p>
        </w:tc>
        <w:tc>
          <w:tcPr>
            <w:tcW w:w="1531" w:type="pct"/>
          </w:tcPr>
          <w:p w14:paraId="40220055" w14:textId="77777777" w:rsidR="00F1171E" w:rsidRPr="002E097B" w:rsidRDefault="00F1171E" w:rsidP="007222C8">
            <w:pPr>
              <w:pStyle w:val="Heading2"/>
              <w:jc w:val="left"/>
              <w:rPr>
                <w:rFonts w:ascii="Arial" w:hAnsi="Arial" w:cs="Arial"/>
                <w:b w:val="0"/>
                <w:lang w:val="en-GB"/>
              </w:rPr>
            </w:pPr>
          </w:p>
        </w:tc>
      </w:tr>
      <w:tr w:rsidR="00F1171E" w:rsidRPr="002E097B" w14:paraId="73CC4A50" w14:textId="77777777" w:rsidTr="00281234">
        <w:trPr>
          <w:trHeight w:val="386"/>
        </w:trPr>
        <w:tc>
          <w:tcPr>
            <w:tcW w:w="1246" w:type="pct"/>
            <w:noWrap/>
          </w:tcPr>
          <w:p w14:paraId="029CE8D0" w14:textId="77777777" w:rsidR="00F1171E" w:rsidRPr="002E097B" w:rsidRDefault="00F1171E" w:rsidP="007222C8">
            <w:pPr>
              <w:pStyle w:val="Heading2"/>
              <w:jc w:val="left"/>
              <w:rPr>
                <w:rFonts w:ascii="Arial" w:hAnsi="Arial" w:cs="Arial"/>
                <w:b w:val="0"/>
                <w:lang w:val="en-GB"/>
              </w:rPr>
            </w:pPr>
          </w:p>
          <w:p w14:paraId="589C16C7" w14:textId="77777777" w:rsidR="00F1171E" w:rsidRPr="002E097B" w:rsidRDefault="00F1171E" w:rsidP="007222C8">
            <w:pPr>
              <w:pStyle w:val="Heading2"/>
              <w:ind w:left="360"/>
              <w:jc w:val="left"/>
              <w:rPr>
                <w:rFonts w:ascii="Arial" w:hAnsi="Arial" w:cs="Arial"/>
                <w:bCs w:val="0"/>
                <w:lang w:val="en-GB"/>
              </w:rPr>
            </w:pPr>
            <w:r w:rsidRPr="002E097B">
              <w:rPr>
                <w:rFonts w:ascii="Arial" w:hAnsi="Arial" w:cs="Arial"/>
                <w:bCs w:val="0"/>
                <w:lang w:val="en-GB"/>
              </w:rPr>
              <w:t>Is the language/English quality of the article suitable for scholarly communications?</w:t>
            </w:r>
          </w:p>
          <w:p w14:paraId="7722B85E" w14:textId="77777777" w:rsidR="00F1171E" w:rsidRPr="002E097B" w:rsidRDefault="00F1171E" w:rsidP="007222C8">
            <w:pPr>
              <w:rPr>
                <w:rFonts w:ascii="Arial" w:hAnsi="Arial" w:cs="Arial"/>
                <w:sz w:val="20"/>
                <w:szCs w:val="20"/>
                <w:lang w:val="en-GB"/>
              </w:rPr>
            </w:pPr>
          </w:p>
        </w:tc>
        <w:tc>
          <w:tcPr>
            <w:tcW w:w="2223" w:type="pct"/>
          </w:tcPr>
          <w:p w14:paraId="149A6CEF" w14:textId="15FAC6A7" w:rsidR="00F1171E" w:rsidRPr="002E097B" w:rsidRDefault="00B74ADF" w:rsidP="00233192">
            <w:pPr>
              <w:ind w:left="41"/>
              <w:rPr>
                <w:rFonts w:ascii="Arial" w:hAnsi="Arial" w:cs="Arial"/>
                <w:sz w:val="20"/>
                <w:szCs w:val="20"/>
                <w:lang w:val="en-GB"/>
              </w:rPr>
            </w:pPr>
            <w:r w:rsidRPr="002E097B">
              <w:rPr>
                <w:rFonts w:ascii="Arial" w:hAnsi="Arial" w:cs="Arial"/>
                <w:sz w:val="20"/>
                <w:szCs w:val="20"/>
              </w:rPr>
              <w:t xml:space="preserve">Indeed, the language is grammatically correct and academically appropriate. The tone is appropriate for publication and professional. </w:t>
            </w:r>
          </w:p>
        </w:tc>
        <w:tc>
          <w:tcPr>
            <w:tcW w:w="1531" w:type="pct"/>
          </w:tcPr>
          <w:p w14:paraId="0351CA58" w14:textId="77777777" w:rsidR="00F1171E" w:rsidRPr="002E097B" w:rsidRDefault="00F1171E" w:rsidP="007222C8">
            <w:pPr>
              <w:rPr>
                <w:rFonts w:ascii="Arial" w:hAnsi="Arial" w:cs="Arial"/>
                <w:sz w:val="20"/>
                <w:szCs w:val="20"/>
                <w:lang w:val="en-GB"/>
              </w:rPr>
            </w:pPr>
          </w:p>
        </w:tc>
      </w:tr>
      <w:tr w:rsidR="00F1171E" w:rsidRPr="002E097B" w14:paraId="20A16C0C" w14:textId="77777777" w:rsidTr="00281234">
        <w:trPr>
          <w:trHeight w:val="1178"/>
        </w:trPr>
        <w:tc>
          <w:tcPr>
            <w:tcW w:w="1246" w:type="pct"/>
            <w:noWrap/>
          </w:tcPr>
          <w:p w14:paraId="7F4BCFAE" w14:textId="77777777" w:rsidR="00F1171E" w:rsidRPr="002E097B" w:rsidRDefault="00F1171E" w:rsidP="007222C8">
            <w:pPr>
              <w:pStyle w:val="Heading2"/>
              <w:jc w:val="left"/>
              <w:rPr>
                <w:rFonts w:ascii="Arial" w:hAnsi="Arial" w:cs="Arial"/>
                <w:b w:val="0"/>
                <w:bCs w:val="0"/>
                <w:lang w:val="en-GB"/>
              </w:rPr>
            </w:pPr>
            <w:r w:rsidRPr="002E097B">
              <w:rPr>
                <w:rFonts w:ascii="Arial" w:hAnsi="Arial" w:cs="Arial"/>
                <w:bCs w:val="0"/>
                <w:u w:val="single"/>
                <w:lang w:val="en-GB"/>
              </w:rPr>
              <w:t>Optional/General</w:t>
            </w:r>
            <w:r w:rsidRPr="002E097B">
              <w:rPr>
                <w:rFonts w:ascii="Arial" w:hAnsi="Arial" w:cs="Arial"/>
                <w:bCs w:val="0"/>
                <w:lang w:val="en-GB"/>
              </w:rPr>
              <w:t xml:space="preserve"> </w:t>
            </w:r>
            <w:r w:rsidRPr="002E097B">
              <w:rPr>
                <w:rFonts w:ascii="Arial" w:hAnsi="Arial" w:cs="Arial"/>
                <w:b w:val="0"/>
                <w:bCs w:val="0"/>
                <w:lang w:val="en-GB"/>
              </w:rPr>
              <w:t>comments</w:t>
            </w:r>
          </w:p>
          <w:p w14:paraId="1A6B3748" w14:textId="77777777" w:rsidR="00F1171E" w:rsidRPr="002E097B" w:rsidRDefault="00F1171E" w:rsidP="007222C8">
            <w:pPr>
              <w:pStyle w:val="Heading2"/>
              <w:jc w:val="left"/>
              <w:rPr>
                <w:rFonts w:ascii="Arial" w:hAnsi="Arial" w:cs="Arial"/>
                <w:b w:val="0"/>
                <w:lang w:val="en-GB"/>
              </w:rPr>
            </w:pPr>
          </w:p>
        </w:tc>
        <w:tc>
          <w:tcPr>
            <w:tcW w:w="2223" w:type="pct"/>
          </w:tcPr>
          <w:p w14:paraId="5E946A0E" w14:textId="77777777" w:rsidR="00F1171E" w:rsidRPr="002E097B" w:rsidRDefault="00F1171E" w:rsidP="00341F44">
            <w:pPr>
              <w:ind w:left="41"/>
              <w:rPr>
                <w:rFonts w:ascii="Arial" w:hAnsi="Arial" w:cs="Arial"/>
                <w:sz w:val="20"/>
                <w:szCs w:val="20"/>
                <w:lang w:val="en-GB"/>
              </w:rPr>
            </w:pPr>
          </w:p>
          <w:p w14:paraId="54382CDB" w14:textId="66B4786C" w:rsidR="00C05906" w:rsidRPr="002E097B" w:rsidRDefault="00C05906" w:rsidP="00401575">
            <w:pPr>
              <w:pStyle w:val="ListParagraph"/>
              <w:numPr>
                <w:ilvl w:val="0"/>
                <w:numId w:val="11"/>
              </w:numPr>
              <w:spacing w:before="120" w:after="120"/>
              <w:ind w:left="324" w:hanging="284"/>
              <w:rPr>
                <w:rFonts w:ascii="Arial" w:hAnsi="Arial" w:cs="Arial"/>
                <w:sz w:val="20"/>
                <w:szCs w:val="20"/>
              </w:rPr>
            </w:pPr>
            <w:r w:rsidRPr="002E097B">
              <w:rPr>
                <w:rFonts w:ascii="Arial" w:hAnsi="Arial" w:cs="Arial"/>
                <w:sz w:val="20"/>
                <w:szCs w:val="20"/>
              </w:rPr>
              <w:t xml:space="preserve">The section on </w:t>
            </w:r>
            <w:r w:rsidRPr="002E097B">
              <w:rPr>
                <w:rFonts w:ascii="Arial" w:hAnsi="Arial" w:cs="Arial"/>
                <w:b/>
                <w:bCs/>
                <w:sz w:val="20"/>
                <w:szCs w:val="20"/>
              </w:rPr>
              <w:t xml:space="preserve">"Fidelity" </w:t>
            </w:r>
            <w:r w:rsidRPr="002E097B">
              <w:rPr>
                <w:rFonts w:ascii="Arial" w:hAnsi="Arial" w:cs="Arial"/>
                <w:sz w:val="20"/>
                <w:szCs w:val="20"/>
              </w:rPr>
              <w:t>is informative; however, it could be improved by providing specific examples that demonstrate the application of various fidelity levels in nursing or allied health education.</w:t>
            </w:r>
            <w:r w:rsidR="00401575" w:rsidRPr="002E097B">
              <w:rPr>
                <w:rFonts w:ascii="Arial" w:hAnsi="Arial" w:cs="Arial"/>
                <w:sz w:val="20"/>
                <w:szCs w:val="20"/>
              </w:rPr>
              <w:t xml:space="preserve"> For each category, give a concrete healthcare example: </w:t>
            </w:r>
            <w:r w:rsidR="00401575" w:rsidRPr="002E097B">
              <w:rPr>
                <w:rFonts w:ascii="Arial" w:hAnsi="Arial" w:cs="Arial"/>
                <w:b/>
                <w:bCs/>
                <w:sz w:val="20"/>
                <w:szCs w:val="20"/>
              </w:rPr>
              <w:t>Low</w:t>
            </w:r>
            <w:r w:rsidR="00401575" w:rsidRPr="002E097B">
              <w:rPr>
                <w:rFonts w:ascii="Arial" w:hAnsi="Arial" w:cs="Arial"/>
                <w:b/>
                <w:bCs/>
                <w:sz w:val="20"/>
                <w:szCs w:val="20"/>
              </w:rPr>
              <w:noBreakHyphen/>
              <w:t>fidelity</w:t>
            </w:r>
            <w:r w:rsidR="00401575" w:rsidRPr="002E097B">
              <w:rPr>
                <w:rFonts w:ascii="Arial" w:hAnsi="Arial" w:cs="Arial"/>
                <w:sz w:val="20"/>
                <w:szCs w:val="20"/>
              </w:rPr>
              <w:t>: An arm</w:t>
            </w:r>
            <w:r w:rsidR="00401575" w:rsidRPr="002E097B">
              <w:rPr>
                <w:rFonts w:ascii="Arial" w:hAnsi="Arial" w:cs="Arial"/>
                <w:sz w:val="20"/>
                <w:szCs w:val="20"/>
              </w:rPr>
              <w:noBreakHyphen/>
              <w:t>only IV insertion trainer.</w:t>
            </w:r>
          </w:p>
          <w:p w14:paraId="4A30882B" w14:textId="77777777" w:rsidR="00A118B2" w:rsidRPr="002E097B" w:rsidRDefault="00A118B2" w:rsidP="00A118B2">
            <w:pPr>
              <w:pStyle w:val="ListParagraph"/>
              <w:spacing w:before="120" w:after="120"/>
              <w:ind w:left="324"/>
              <w:rPr>
                <w:rFonts w:ascii="Arial" w:hAnsi="Arial" w:cs="Arial"/>
                <w:sz w:val="20"/>
                <w:szCs w:val="20"/>
              </w:rPr>
            </w:pPr>
          </w:p>
          <w:p w14:paraId="7EB58C99" w14:textId="70654CDE" w:rsidR="00F1171E" w:rsidRPr="002E097B" w:rsidRDefault="00C05906" w:rsidP="00401575">
            <w:pPr>
              <w:pStyle w:val="ListParagraph"/>
              <w:numPr>
                <w:ilvl w:val="0"/>
                <w:numId w:val="11"/>
              </w:numPr>
              <w:spacing w:before="120" w:after="120"/>
              <w:ind w:left="324" w:hanging="284"/>
              <w:rPr>
                <w:rFonts w:ascii="Arial" w:hAnsi="Arial" w:cs="Arial"/>
                <w:sz w:val="20"/>
                <w:szCs w:val="20"/>
              </w:rPr>
            </w:pPr>
            <w:r w:rsidRPr="002E097B">
              <w:rPr>
                <w:rFonts w:ascii="Arial" w:hAnsi="Arial" w:cs="Arial"/>
                <w:sz w:val="20"/>
                <w:szCs w:val="20"/>
              </w:rPr>
              <w:t xml:space="preserve">The </w:t>
            </w:r>
            <w:r w:rsidRPr="002E097B">
              <w:rPr>
                <w:rFonts w:ascii="Arial" w:hAnsi="Arial" w:cs="Arial"/>
                <w:b/>
                <w:bCs/>
                <w:sz w:val="20"/>
                <w:szCs w:val="20"/>
              </w:rPr>
              <w:t>"Implementation Strategies"</w:t>
            </w:r>
            <w:r w:rsidRPr="002E097B">
              <w:rPr>
                <w:rFonts w:ascii="Arial" w:hAnsi="Arial" w:cs="Arial"/>
                <w:sz w:val="20"/>
                <w:szCs w:val="20"/>
              </w:rPr>
              <w:t xml:space="preserve"> section is practical; it is recommended that you elaborate on the cost implications and faculty training</w:t>
            </w:r>
            <w:r w:rsidR="00C85385" w:rsidRPr="002E097B">
              <w:rPr>
                <w:rFonts w:ascii="Arial" w:hAnsi="Arial" w:cs="Arial"/>
                <w:sz w:val="20"/>
                <w:szCs w:val="20"/>
              </w:rPr>
              <w:t xml:space="preserve"> in that particular section</w:t>
            </w:r>
            <w:r w:rsidRPr="002E097B">
              <w:rPr>
                <w:rFonts w:ascii="Arial" w:hAnsi="Arial" w:cs="Arial"/>
                <w:sz w:val="20"/>
                <w:szCs w:val="20"/>
              </w:rPr>
              <w:t>.</w:t>
            </w:r>
          </w:p>
          <w:p w14:paraId="154E81CE" w14:textId="77777777" w:rsidR="00040B5B" w:rsidRPr="002E097B" w:rsidRDefault="00040B5B" w:rsidP="00040B5B">
            <w:pPr>
              <w:pStyle w:val="ListParagraph"/>
              <w:rPr>
                <w:rFonts w:ascii="Arial" w:hAnsi="Arial" w:cs="Arial"/>
                <w:sz w:val="20"/>
                <w:szCs w:val="20"/>
              </w:rPr>
            </w:pPr>
          </w:p>
          <w:p w14:paraId="7942DE13" w14:textId="64045681" w:rsidR="00040B5B" w:rsidRPr="002E097B" w:rsidRDefault="00040B5B" w:rsidP="00040B5B">
            <w:pPr>
              <w:spacing w:before="120" w:after="120"/>
              <w:rPr>
                <w:rFonts w:ascii="Arial" w:hAnsi="Arial" w:cs="Arial"/>
                <w:sz w:val="20"/>
                <w:szCs w:val="20"/>
              </w:rPr>
            </w:pPr>
            <w:r w:rsidRPr="002E097B">
              <w:rPr>
                <w:rFonts w:ascii="Arial" w:hAnsi="Arial" w:cs="Arial"/>
                <w:sz w:val="20"/>
                <w:szCs w:val="20"/>
              </w:rPr>
              <w:t>This manuscript is relevant, timely, and well-written. It provides a structured overview of important areas of simulation-based learning; however, it may be even better with more current citations and further explanation of real-world instances</w:t>
            </w:r>
          </w:p>
          <w:p w14:paraId="15778296" w14:textId="24D9614D" w:rsidR="00040B5B" w:rsidRPr="002E097B" w:rsidRDefault="00040B5B" w:rsidP="00040B5B">
            <w:pPr>
              <w:spacing w:before="120" w:after="120"/>
              <w:rPr>
                <w:rFonts w:ascii="Arial" w:hAnsi="Arial" w:cs="Arial"/>
                <w:sz w:val="20"/>
                <w:szCs w:val="20"/>
              </w:rPr>
            </w:pPr>
          </w:p>
          <w:p w14:paraId="59D67653" w14:textId="77777777" w:rsidR="00040B5B" w:rsidRPr="002E097B" w:rsidRDefault="00040B5B" w:rsidP="00040B5B">
            <w:pPr>
              <w:pStyle w:val="NormalWeb"/>
              <w:spacing w:before="120" w:beforeAutospacing="0" w:after="120" w:afterAutospacing="0"/>
              <w:rPr>
                <w:rFonts w:ascii="Arial" w:hAnsi="Arial" w:cs="Arial"/>
                <w:b/>
                <w:bCs/>
                <w:sz w:val="20"/>
                <w:szCs w:val="20"/>
              </w:rPr>
            </w:pPr>
            <w:r w:rsidRPr="002E097B">
              <w:rPr>
                <w:rFonts w:ascii="Arial" w:hAnsi="Arial" w:cs="Arial"/>
                <w:b/>
                <w:bCs/>
                <w:sz w:val="20"/>
                <w:szCs w:val="20"/>
              </w:rPr>
              <w:t>Recommendation:</w:t>
            </w:r>
          </w:p>
          <w:p w14:paraId="13862167" w14:textId="1BBC1854" w:rsidR="00040B5B" w:rsidRPr="002E097B" w:rsidRDefault="00040B5B" w:rsidP="00040B5B">
            <w:pPr>
              <w:pStyle w:val="NormalWeb"/>
              <w:spacing w:before="120" w:beforeAutospacing="0" w:after="120" w:afterAutospacing="0"/>
              <w:rPr>
                <w:rFonts w:ascii="Arial" w:hAnsi="Arial" w:cs="Arial"/>
                <w:b/>
                <w:bCs/>
                <w:i/>
                <w:iCs/>
                <w:sz w:val="20"/>
                <w:szCs w:val="20"/>
                <w:lang w:val="en-GB"/>
              </w:rPr>
            </w:pPr>
            <w:r w:rsidRPr="002E097B">
              <w:rPr>
                <w:rFonts w:ascii="Arial" w:hAnsi="Arial" w:cs="Arial"/>
                <w:b/>
                <w:bCs/>
                <w:i/>
                <w:iCs/>
                <w:sz w:val="20"/>
                <w:szCs w:val="20"/>
                <w:lang w:val="en-GB"/>
              </w:rPr>
              <w:t>Minor Revision</w:t>
            </w:r>
          </w:p>
          <w:p w14:paraId="42769247" w14:textId="77777777" w:rsidR="00040B5B" w:rsidRPr="002E097B" w:rsidRDefault="00040B5B" w:rsidP="00040B5B">
            <w:pPr>
              <w:spacing w:before="120" w:after="120"/>
              <w:rPr>
                <w:rFonts w:ascii="Arial" w:hAnsi="Arial" w:cs="Arial"/>
                <w:sz w:val="20"/>
                <w:szCs w:val="20"/>
              </w:rPr>
            </w:pPr>
          </w:p>
          <w:p w14:paraId="15DFD0E8" w14:textId="77777777" w:rsidR="00F1171E" w:rsidRPr="002E097B" w:rsidRDefault="00F1171E" w:rsidP="00341F44">
            <w:pPr>
              <w:ind w:left="41"/>
              <w:rPr>
                <w:rFonts w:ascii="Arial" w:hAnsi="Arial" w:cs="Arial"/>
                <w:sz w:val="20"/>
                <w:szCs w:val="20"/>
                <w:lang w:val="en-GB"/>
              </w:rPr>
            </w:pPr>
          </w:p>
        </w:tc>
        <w:tc>
          <w:tcPr>
            <w:tcW w:w="1531" w:type="pct"/>
          </w:tcPr>
          <w:p w14:paraId="465E098E" w14:textId="77777777" w:rsidR="00F1171E" w:rsidRPr="002E097B" w:rsidRDefault="00F1171E" w:rsidP="007222C8">
            <w:pPr>
              <w:rPr>
                <w:rFonts w:ascii="Arial" w:hAnsi="Arial" w:cs="Arial"/>
                <w:sz w:val="20"/>
                <w:szCs w:val="20"/>
                <w:lang w:val="en-GB"/>
              </w:rPr>
            </w:pPr>
          </w:p>
        </w:tc>
      </w:tr>
    </w:tbl>
    <w:p w14:paraId="0821307F" w14:textId="77777777" w:rsidR="00F1171E" w:rsidRPr="002E097B" w:rsidRDefault="00F1171E" w:rsidP="00F1171E">
      <w:pPr>
        <w:pStyle w:val="BodyText"/>
        <w:rPr>
          <w:rFonts w:ascii="Arial" w:hAnsi="Arial" w:cs="Arial"/>
          <w:b/>
          <w:bCs/>
          <w:sz w:val="20"/>
          <w:szCs w:val="20"/>
          <w:u w:val="single"/>
          <w:lang w:val="en-GB"/>
        </w:rPr>
      </w:pPr>
    </w:p>
    <w:p w14:paraId="7B80EEF7" w14:textId="77777777" w:rsidR="009918C3" w:rsidRPr="002E097B" w:rsidRDefault="009918C3" w:rsidP="00F1171E">
      <w:pPr>
        <w:pStyle w:val="BodyText"/>
        <w:rPr>
          <w:rFonts w:ascii="Arial" w:hAnsi="Arial" w:cs="Arial"/>
          <w:b/>
          <w:bCs/>
          <w:sz w:val="20"/>
          <w:szCs w:val="20"/>
          <w:u w:val="single"/>
          <w:lang w:val="en-GB"/>
        </w:rPr>
      </w:pPr>
    </w:p>
    <w:p w14:paraId="1F631E2B" w14:textId="77777777" w:rsidR="009918C3" w:rsidRPr="002E097B" w:rsidRDefault="009918C3" w:rsidP="00F1171E">
      <w:pPr>
        <w:pStyle w:val="BodyText"/>
        <w:rPr>
          <w:rFonts w:ascii="Arial" w:hAnsi="Arial" w:cs="Arial"/>
          <w:b/>
          <w:bCs/>
          <w:sz w:val="20"/>
          <w:szCs w:val="20"/>
          <w:u w:val="single"/>
          <w:lang w:val="en-GB"/>
        </w:rPr>
      </w:pPr>
    </w:p>
    <w:tbl>
      <w:tblPr>
        <w:tblW w:w="501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01"/>
        <w:gridCol w:w="8642"/>
        <w:gridCol w:w="5679"/>
      </w:tblGrid>
      <w:tr w:rsidR="00F1171E" w:rsidRPr="002E097B" w14:paraId="6A4E1E29" w14:textId="77777777" w:rsidTr="00281234">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2E097B" w:rsidRDefault="00F1171E" w:rsidP="007222C8">
            <w:pPr>
              <w:pStyle w:val="NormalWeb"/>
              <w:spacing w:before="0" w:beforeAutospacing="0" w:after="0" w:afterAutospacing="0"/>
              <w:rPr>
                <w:rFonts w:ascii="Arial" w:hAnsi="Arial" w:cs="Arial"/>
                <w:b/>
                <w:sz w:val="20"/>
                <w:szCs w:val="20"/>
                <w:u w:val="single"/>
                <w:lang w:val="en-GB"/>
              </w:rPr>
            </w:pPr>
            <w:r w:rsidRPr="002E097B">
              <w:rPr>
                <w:rFonts w:ascii="Arial" w:hAnsi="Arial" w:cs="Arial"/>
                <w:b/>
                <w:sz w:val="20"/>
                <w:szCs w:val="20"/>
                <w:highlight w:val="yellow"/>
                <w:u w:val="single"/>
                <w:lang w:val="en-GB"/>
              </w:rPr>
              <w:t>PART  2:</w:t>
            </w:r>
            <w:r w:rsidRPr="002E097B">
              <w:rPr>
                <w:rFonts w:ascii="Arial" w:hAnsi="Arial" w:cs="Arial"/>
                <w:b/>
                <w:sz w:val="20"/>
                <w:szCs w:val="20"/>
                <w:u w:val="single"/>
                <w:lang w:val="en-GB"/>
              </w:rPr>
              <w:t xml:space="preserve"> </w:t>
            </w:r>
          </w:p>
          <w:p w14:paraId="5B767407" w14:textId="77777777" w:rsidR="00F1171E" w:rsidRPr="002E097B"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2E097B" w14:paraId="5356501F" w14:textId="77777777" w:rsidTr="00281234">
        <w:trPr>
          <w:trHeight w:val="935"/>
        </w:trPr>
        <w:tc>
          <w:tcPr>
            <w:tcW w:w="1626" w:type="pct"/>
            <w:shd w:val="clear" w:color="auto" w:fill="auto"/>
            <w:noWrap/>
            <w:tcMar>
              <w:top w:w="0" w:type="dxa"/>
              <w:left w:w="108" w:type="dxa"/>
              <w:bottom w:w="0" w:type="dxa"/>
              <w:right w:w="108" w:type="dxa"/>
            </w:tcMar>
            <w:vAlign w:val="center"/>
          </w:tcPr>
          <w:p w14:paraId="51E80121" w14:textId="77777777" w:rsidR="00F1171E" w:rsidRPr="002E097B" w:rsidRDefault="00F1171E" w:rsidP="007222C8">
            <w:pPr>
              <w:pStyle w:val="NormalWeb"/>
              <w:spacing w:before="0" w:beforeAutospacing="0" w:after="0" w:afterAutospacing="0"/>
              <w:rPr>
                <w:rFonts w:ascii="Arial" w:hAnsi="Arial" w:cs="Arial"/>
                <w:sz w:val="20"/>
                <w:szCs w:val="20"/>
                <w:lang w:val="en-GB"/>
              </w:rPr>
            </w:pPr>
          </w:p>
        </w:tc>
        <w:tc>
          <w:tcPr>
            <w:tcW w:w="2036" w:type="pct"/>
            <w:shd w:val="clear" w:color="auto" w:fill="auto"/>
            <w:tcMar>
              <w:top w:w="0" w:type="dxa"/>
              <w:left w:w="108" w:type="dxa"/>
              <w:bottom w:w="0" w:type="dxa"/>
              <w:right w:w="108" w:type="dxa"/>
            </w:tcMar>
          </w:tcPr>
          <w:p w14:paraId="4C8040F4" w14:textId="77777777" w:rsidR="00F1171E" w:rsidRPr="002E097B" w:rsidRDefault="00F1171E" w:rsidP="007222C8">
            <w:pPr>
              <w:pStyle w:val="Heading2"/>
              <w:jc w:val="left"/>
              <w:rPr>
                <w:rFonts w:ascii="Arial" w:hAnsi="Arial" w:cs="Arial"/>
                <w:lang w:val="en-GB"/>
              </w:rPr>
            </w:pPr>
            <w:r w:rsidRPr="002E097B">
              <w:rPr>
                <w:rFonts w:ascii="Arial" w:hAnsi="Arial" w:cs="Arial"/>
                <w:lang w:val="en-GB"/>
              </w:rPr>
              <w:t>Reviewer’s comment</w:t>
            </w:r>
          </w:p>
        </w:tc>
        <w:tc>
          <w:tcPr>
            <w:tcW w:w="1338" w:type="pct"/>
            <w:shd w:val="clear" w:color="auto" w:fill="auto"/>
          </w:tcPr>
          <w:p w14:paraId="6F48B50B" w14:textId="77777777" w:rsidR="00F1171E" w:rsidRPr="002E097B" w:rsidRDefault="00F1171E" w:rsidP="007222C8">
            <w:pPr>
              <w:pStyle w:val="Heading2"/>
              <w:jc w:val="left"/>
              <w:rPr>
                <w:rFonts w:ascii="Arial" w:hAnsi="Arial" w:cs="Arial"/>
                <w:b w:val="0"/>
                <w:lang w:val="en-GB"/>
              </w:rPr>
            </w:pPr>
            <w:r w:rsidRPr="002E097B">
              <w:rPr>
                <w:rFonts w:ascii="Arial" w:hAnsi="Arial" w:cs="Arial"/>
                <w:lang w:val="en-GB"/>
              </w:rPr>
              <w:t>Author’s comment</w:t>
            </w:r>
            <w:r w:rsidRPr="002E097B">
              <w:rPr>
                <w:rFonts w:ascii="Arial" w:hAnsi="Arial" w:cs="Arial"/>
                <w:b w:val="0"/>
                <w:lang w:val="en-GB"/>
              </w:rPr>
              <w:t xml:space="preserve"> </w:t>
            </w:r>
            <w:r w:rsidRPr="002E097B">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2E097B" w14:paraId="3944C8A3" w14:textId="77777777" w:rsidTr="00281234">
        <w:trPr>
          <w:trHeight w:val="697"/>
        </w:trPr>
        <w:tc>
          <w:tcPr>
            <w:tcW w:w="1626" w:type="pct"/>
            <w:shd w:val="clear" w:color="auto" w:fill="auto"/>
            <w:noWrap/>
            <w:tcMar>
              <w:top w:w="0" w:type="dxa"/>
              <w:left w:w="108" w:type="dxa"/>
              <w:bottom w:w="0" w:type="dxa"/>
              <w:right w:w="108" w:type="dxa"/>
            </w:tcMar>
            <w:vAlign w:val="center"/>
          </w:tcPr>
          <w:p w14:paraId="314C891C" w14:textId="77777777" w:rsidR="00F1171E" w:rsidRPr="002E097B" w:rsidRDefault="00F1171E" w:rsidP="007222C8">
            <w:pPr>
              <w:pStyle w:val="NormalWeb"/>
              <w:spacing w:before="0" w:beforeAutospacing="0" w:after="0" w:afterAutospacing="0"/>
              <w:rPr>
                <w:rFonts w:ascii="Arial" w:hAnsi="Arial" w:cs="Arial"/>
                <w:b/>
                <w:sz w:val="20"/>
                <w:szCs w:val="20"/>
                <w:lang w:val="en-GB"/>
              </w:rPr>
            </w:pPr>
            <w:r w:rsidRPr="002E097B">
              <w:rPr>
                <w:rFonts w:ascii="Arial" w:hAnsi="Arial" w:cs="Arial"/>
                <w:b/>
                <w:sz w:val="20"/>
                <w:szCs w:val="20"/>
                <w:lang w:val="en-GB"/>
              </w:rPr>
              <w:t xml:space="preserve">Are there ethical issues in this manuscript? </w:t>
            </w:r>
          </w:p>
          <w:p w14:paraId="6034B476" w14:textId="77777777" w:rsidR="00F1171E" w:rsidRPr="002E097B" w:rsidRDefault="00F1171E" w:rsidP="007222C8">
            <w:pPr>
              <w:pStyle w:val="NormalWeb"/>
              <w:spacing w:before="0" w:beforeAutospacing="0" w:after="0" w:afterAutospacing="0"/>
              <w:rPr>
                <w:rFonts w:ascii="Arial" w:hAnsi="Arial" w:cs="Arial"/>
                <w:sz w:val="20"/>
                <w:szCs w:val="20"/>
                <w:lang w:val="en-GB"/>
              </w:rPr>
            </w:pPr>
          </w:p>
        </w:tc>
        <w:tc>
          <w:tcPr>
            <w:tcW w:w="2036" w:type="pct"/>
            <w:shd w:val="clear" w:color="auto" w:fill="auto"/>
            <w:tcMar>
              <w:top w:w="0" w:type="dxa"/>
              <w:left w:w="108" w:type="dxa"/>
              <w:bottom w:w="0" w:type="dxa"/>
              <w:right w:w="108" w:type="dxa"/>
            </w:tcMar>
            <w:vAlign w:val="center"/>
          </w:tcPr>
          <w:p w14:paraId="60FC0308" w14:textId="77777777" w:rsidR="00F1171E" w:rsidRPr="002E097B" w:rsidRDefault="00F1171E" w:rsidP="007222C8">
            <w:pPr>
              <w:pStyle w:val="NormalWeb"/>
              <w:spacing w:before="0" w:beforeAutospacing="0" w:after="0" w:afterAutospacing="0"/>
              <w:rPr>
                <w:rFonts w:ascii="Arial" w:hAnsi="Arial" w:cs="Arial"/>
                <w:i/>
                <w:iCs/>
                <w:sz w:val="20"/>
                <w:szCs w:val="20"/>
                <w:u w:val="single"/>
                <w:lang w:val="en-GB"/>
              </w:rPr>
            </w:pPr>
            <w:r w:rsidRPr="002E097B">
              <w:rPr>
                <w:rFonts w:ascii="Arial" w:hAnsi="Arial" w:cs="Arial"/>
                <w:i/>
                <w:iCs/>
                <w:sz w:val="20"/>
                <w:szCs w:val="20"/>
                <w:u w:val="single"/>
                <w:lang w:val="en-GB"/>
              </w:rPr>
              <w:t xml:space="preserve">(If yes, </w:t>
            </w:r>
            <w:proofErr w:type="gramStart"/>
            <w:r w:rsidRPr="002E097B">
              <w:rPr>
                <w:rFonts w:ascii="Arial" w:hAnsi="Arial" w:cs="Arial"/>
                <w:i/>
                <w:iCs/>
                <w:sz w:val="20"/>
                <w:szCs w:val="20"/>
                <w:u w:val="single"/>
                <w:lang w:val="en-GB"/>
              </w:rPr>
              <w:t>Kindly</w:t>
            </w:r>
            <w:proofErr w:type="gramEnd"/>
            <w:r w:rsidRPr="002E097B">
              <w:rPr>
                <w:rFonts w:ascii="Arial" w:hAnsi="Arial" w:cs="Arial"/>
                <w:i/>
                <w:iCs/>
                <w:sz w:val="20"/>
                <w:szCs w:val="20"/>
                <w:u w:val="single"/>
                <w:lang w:val="en-GB"/>
              </w:rPr>
              <w:t xml:space="preserve"> please write down the ethical issues here in detail)</w:t>
            </w:r>
          </w:p>
          <w:p w14:paraId="3F0D46E3" w14:textId="77777777" w:rsidR="00F1171E" w:rsidRPr="002E097B"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2E097B" w:rsidRDefault="00F1171E" w:rsidP="00C43BE7">
            <w:pPr>
              <w:pStyle w:val="NormalWeb"/>
              <w:rPr>
                <w:rFonts w:ascii="Arial" w:hAnsi="Arial" w:cs="Arial"/>
                <w:sz w:val="20"/>
                <w:szCs w:val="20"/>
                <w:lang w:val="en-GB"/>
              </w:rPr>
            </w:pPr>
          </w:p>
        </w:tc>
        <w:tc>
          <w:tcPr>
            <w:tcW w:w="1338" w:type="pct"/>
            <w:shd w:val="clear" w:color="auto" w:fill="auto"/>
            <w:vAlign w:val="center"/>
          </w:tcPr>
          <w:p w14:paraId="780A9F8E" w14:textId="77777777" w:rsidR="00F1171E" w:rsidRPr="002E097B" w:rsidRDefault="00F1171E" w:rsidP="007222C8">
            <w:pPr>
              <w:rPr>
                <w:rFonts w:ascii="Arial" w:eastAsia="Arial Unicode MS" w:hAnsi="Arial" w:cs="Arial"/>
                <w:sz w:val="20"/>
                <w:szCs w:val="20"/>
                <w:lang w:val="en-GB"/>
              </w:rPr>
            </w:pPr>
          </w:p>
          <w:p w14:paraId="4A981594" w14:textId="77777777" w:rsidR="00F1171E" w:rsidRPr="002E097B" w:rsidRDefault="00F1171E" w:rsidP="007222C8">
            <w:pPr>
              <w:rPr>
                <w:rFonts w:ascii="Arial" w:eastAsia="Arial Unicode MS" w:hAnsi="Arial" w:cs="Arial"/>
                <w:sz w:val="20"/>
                <w:szCs w:val="20"/>
                <w:lang w:val="en-GB"/>
              </w:rPr>
            </w:pPr>
          </w:p>
          <w:p w14:paraId="4780A682" w14:textId="77777777" w:rsidR="00F1171E" w:rsidRPr="002E097B" w:rsidRDefault="00F1171E" w:rsidP="007222C8">
            <w:pPr>
              <w:rPr>
                <w:rFonts w:ascii="Arial" w:eastAsia="Arial Unicode MS" w:hAnsi="Arial" w:cs="Arial"/>
                <w:sz w:val="20"/>
                <w:szCs w:val="20"/>
                <w:lang w:val="en-GB"/>
              </w:rPr>
            </w:pPr>
          </w:p>
          <w:p w14:paraId="2D80979A" w14:textId="77777777" w:rsidR="00F1171E" w:rsidRPr="002E097B"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Pr="002E097B" w:rsidRDefault="004C3DF1">
      <w:pPr>
        <w:rPr>
          <w:rFonts w:ascii="Arial" w:hAnsi="Arial" w:cs="Arial"/>
          <w:b/>
          <w:sz w:val="20"/>
          <w:szCs w:val="20"/>
          <w:lang w:val="en-GB"/>
        </w:rPr>
      </w:pPr>
    </w:p>
    <w:p w14:paraId="3D8EDADA" w14:textId="77777777" w:rsidR="00281234" w:rsidRPr="002E097B" w:rsidRDefault="00281234">
      <w:pPr>
        <w:rPr>
          <w:rFonts w:ascii="Arial" w:hAnsi="Arial" w:cs="Arial"/>
          <w:b/>
          <w:sz w:val="20"/>
          <w:szCs w:val="20"/>
          <w:lang w:val="en-GB"/>
        </w:rPr>
      </w:pPr>
    </w:p>
    <w:p w14:paraId="3CD80AE7" w14:textId="77777777" w:rsidR="00281234" w:rsidRPr="002E097B" w:rsidRDefault="00281234" w:rsidP="00281234">
      <w:pPr>
        <w:pStyle w:val="Affiliation"/>
        <w:spacing w:after="0" w:line="240" w:lineRule="auto"/>
        <w:jc w:val="left"/>
        <w:rPr>
          <w:rFonts w:ascii="Arial" w:hAnsi="Arial" w:cs="Arial"/>
          <w:b/>
          <w:u w:val="single"/>
        </w:rPr>
      </w:pPr>
      <w:r w:rsidRPr="002E097B">
        <w:rPr>
          <w:rFonts w:ascii="Arial" w:hAnsi="Arial" w:cs="Arial"/>
          <w:b/>
          <w:u w:val="single"/>
        </w:rPr>
        <w:t>Reviewer details:</w:t>
      </w:r>
    </w:p>
    <w:p w14:paraId="47270C32" w14:textId="77777777" w:rsidR="00281234" w:rsidRPr="002E097B" w:rsidRDefault="00281234" w:rsidP="00281234">
      <w:pPr>
        <w:pStyle w:val="Affiliation"/>
        <w:spacing w:after="0" w:line="240" w:lineRule="auto"/>
        <w:jc w:val="left"/>
        <w:rPr>
          <w:rFonts w:ascii="Arial" w:hAnsi="Arial" w:cs="Arial"/>
          <w:b/>
        </w:rPr>
      </w:pPr>
      <w:r w:rsidRPr="002E097B">
        <w:rPr>
          <w:rFonts w:ascii="Arial" w:hAnsi="Arial" w:cs="Arial"/>
          <w:b/>
          <w:color w:val="000000"/>
        </w:rPr>
        <w:t xml:space="preserve">Dharti Patel, Parul </w:t>
      </w:r>
      <w:proofErr w:type="gramStart"/>
      <w:r w:rsidRPr="002E097B">
        <w:rPr>
          <w:rFonts w:ascii="Arial" w:hAnsi="Arial" w:cs="Arial"/>
          <w:b/>
          <w:color w:val="000000"/>
        </w:rPr>
        <w:t>University ,</w:t>
      </w:r>
      <w:proofErr w:type="gramEnd"/>
      <w:r w:rsidRPr="002E097B">
        <w:rPr>
          <w:rFonts w:ascii="Arial" w:hAnsi="Arial" w:cs="Arial"/>
          <w:b/>
          <w:color w:val="000000"/>
        </w:rPr>
        <w:t xml:space="preserve"> India</w:t>
      </w:r>
    </w:p>
    <w:p w14:paraId="2C15011A" w14:textId="77777777" w:rsidR="00281234" w:rsidRPr="002E097B" w:rsidRDefault="00281234">
      <w:pPr>
        <w:rPr>
          <w:rFonts w:ascii="Arial" w:hAnsi="Arial" w:cs="Arial"/>
          <w:b/>
          <w:sz w:val="20"/>
          <w:szCs w:val="20"/>
        </w:rPr>
      </w:pPr>
    </w:p>
    <w:sectPr w:rsidR="00281234" w:rsidRPr="002E097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DD929" w14:textId="77777777" w:rsidR="002414F8" w:rsidRPr="0000007A" w:rsidRDefault="002414F8" w:rsidP="0099583E">
      <w:r>
        <w:separator/>
      </w:r>
    </w:p>
  </w:endnote>
  <w:endnote w:type="continuationSeparator" w:id="0">
    <w:p w14:paraId="11D4235D" w14:textId="77777777" w:rsidR="002414F8" w:rsidRPr="0000007A" w:rsidRDefault="002414F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B83A9" w14:textId="77777777" w:rsidR="002414F8" w:rsidRPr="0000007A" w:rsidRDefault="002414F8" w:rsidP="0099583E">
      <w:r>
        <w:separator/>
      </w:r>
    </w:p>
  </w:footnote>
  <w:footnote w:type="continuationSeparator" w:id="0">
    <w:p w14:paraId="2B56258E" w14:textId="77777777" w:rsidR="002414F8" w:rsidRPr="0000007A" w:rsidRDefault="002414F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96B5C49"/>
    <w:multiLevelType w:val="hybridMultilevel"/>
    <w:tmpl w:val="34A876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7C6693"/>
    <w:multiLevelType w:val="multilevel"/>
    <w:tmpl w:val="AFA0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22856296">
    <w:abstractNumId w:val="4"/>
  </w:num>
  <w:num w:numId="2" w16cid:durableId="1582834761">
    <w:abstractNumId w:val="7"/>
  </w:num>
  <w:num w:numId="3" w16cid:durableId="660431254">
    <w:abstractNumId w:val="6"/>
  </w:num>
  <w:num w:numId="4" w16cid:durableId="501357134">
    <w:abstractNumId w:val="8"/>
  </w:num>
  <w:num w:numId="5" w16cid:durableId="1804232008">
    <w:abstractNumId w:val="5"/>
  </w:num>
  <w:num w:numId="6" w16cid:durableId="1704361793">
    <w:abstractNumId w:val="0"/>
  </w:num>
  <w:num w:numId="7" w16cid:durableId="1604458584">
    <w:abstractNumId w:val="1"/>
  </w:num>
  <w:num w:numId="8" w16cid:durableId="377515186">
    <w:abstractNumId w:val="11"/>
  </w:num>
  <w:num w:numId="9" w16cid:durableId="1782190336">
    <w:abstractNumId w:val="10"/>
  </w:num>
  <w:num w:numId="10" w16cid:durableId="1764760395">
    <w:abstractNumId w:val="3"/>
  </w:num>
  <w:num w:numId="11" w16cid:durableId="1623338176">
    <w:abstractNumId w:val="2"/>
  </w:num>
  <w:num w:numId="12" w16cid:durableId="16259605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0B5B"/>
    <w:rsid w:val="000450FC"/>
    <w:rsid w:val="00054BC4"/>
    <w:rsid w:val="00056CB0"/>
    <w:rsid w:val="0006257C"/>
    <w:rsid w:val="000627FE"/>
    <w:rsid w:val="0007151E"/>
    <w:rsid w:val="00081012"/>
    <w:rsid w:val="00084D7C"/>
    <w:rsid w:val="000933D8"/>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0791B"/>
    <w:rsid w:val="00115767"/>
    <w:rsid w:val="001215F4"/>
    <w:rsid w:val="00121FFA"/>
    <w:rsid w:val="0012616A"/>
    <w:rsid w:val="00136984"/>
    <w:rsid w:val="001425F1"/>
    <w:rsid w:val="00142A9C"/>
    <w:rsid w:val="00150304"/>
    <w:rsid w:val="0015296D"/>
    <w:rsid w:val="00154D2C"/>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B7E59"/>
    <w:rsid w:val="001D3A1D"/>
    <w:rsid w:val="001E4B3D"/>
    <w:rsid w:val="001F24FF"/>
    <w:rsid w:val="001F2913"/>
    <w:rsid w:val="001F5215"/>
    <w:rsid w:val="001F707F"/>
    <w:rsid w:val="002011F3"/>
    <w:rsid w:val="00201B85"/>
    <w:rsid w:val="00204D68"/>
    <w:rsid w:val="002105F7"/>
    <w:rsid w:val="002109D6"/>
    <w:rsid w:val="00220111"/>
    <w:rsid w:val="002218DB"/>
    <w:rsid w:val="0022369C"/>
    <w:rsid w:val="002320EB"/>
    <w:rsid w:val="00233192"/>
    <w:rsid w:val="0023696A"/>
    <w:rsid w:val="002414F8"/>
    <w:rsid w:val="002422CB"/>
    <w:rsid w:val="00245E23"/>
    <w:rsid w:val="00246BB9"/>
    <w:rsid w:val="0025366D"/>
    <w:rsid w:val="0025366F"/>
    <w:rsid w:val="00256735"/>
    <w:rsid w:val="00257F9E"/>
    <w:rsid w:val="00262634"/>
    <w:rsid w:val="002650C5"/>
    <w:rsid w:val="00275984"/>
    <w:rsid w:val="00280EC9"/>
    <w:rsid w:val="00281234"/>
    <w:rsid w:val="00282BEE"/>
    <w:rsid w:val="002859CC"/>
    <w:rsid w:val="00291D08"/>
    <w:rsid w:val="00293482"/>
    <w:rsid w:val="002A3D7C"/>
    <w:rsid w:val="002B0E4B"/>
    <w:rsid w:val="002C15C9"/>
    <w:rsid w:val="002C40B8"/>
    <w:rsid w:val="002D60EF"/>
    <w:rsid w:val="002D687D"/>
    <w:rsid w:val="002E097B"/>
    <w:rsid w:val="002E10DF"/>
    <w:rsid w:val="002E1211"/>
    <w:rsid w:val="002E2339"/>
    <w:rsid w:val="002E5C81"/>
    <w:rsid w:val="002E6D86"/>
    <w:rsid w:val="002E7787"/>
    <w:rsid w:val="002F28C0"/>
    <w:rsid w:val="002F4A2A"/>
    <w:rsid w:val="002F6935"/>
    <w:rsid w:val="00312559"/>
    <w:rsid w:val="003204B8"/>
    <w:rsid w:val="00326D7D"/>
    <w:rsid w:val="0033018A"/>
    <w:rsid w:val="0033692F"/>
    <w:rsid w:val="00341F44"/>
    <w:rsid w:val="00344A06"/>
    <w:rsid w:val="00353718"/>
    <w:rsid w:val="00374F93"/>
    <w:rsid w:val="00377F1D"/>
    <w:rsid w:val="00394901"/>
    <w:rsid w:val="003A04E7"/>
    <w:rsid w:val="003A1C45"/>
    <w:rsid w:val="003A4991"/>
    <w:rsid w:val="003A6E1A"/>
    <w:rsid w:val="003B1D0B"/>
    <w:rsid w:val="003B2172"/>
    <w:rsid w:val="003B2CAF"/>
    <w:rsid w:val="003D1BDE"/>
    <w:rsid w:val="003E524C"/>
    <w:rsid w:val="003E746A"/>
    <w:rsid w:val="00401575"/>
    <w:rsid w:val="00401C12"/>
    <w:rsid w:val="00421DBF"/>
    <w:rsid w:val="0042465A"/>
    <w:rsid w:val="00435B36"/>
    <w:rsid w:val="00442B24"/>
    <w:rsid w:val="004430CD"/>
    <w:rsid w:val="0044519B"/>
    <w:rsid w:val="00452F40"/>
    <w:rsid w:val="00457AB1"/>
    <w:rsid w:val="00457BC0"/>
    <w:rsid w:val="00461309"/>
    <w:rsid w:val="00462996"/>
    <w:rsid w:val="0046353C"/>
    <w:rsid w:val="00474129"/>
    <w:rsid w:val="00477844"/>
    <w:rsid w:val="004847FF"/>
    <w:rsid w:val="00495DBB"/>
    <w:rsid w:val="004A4A56"/>
    <w:rsid w:val="004B03BF"/>
    <w:rsid w:val="004B0965"/>
    <w:rsid w:val="004B4CAD"/>
    <w:rsid w:val="004B4FDC"/>
    <w:rsid w:val="004C0178"/>
    <w:rsid w:val="004C3DF1"/>
    <w:rsid w:val="004D2E36"/>
    <w:rsid w:val="004E08E3"/>
    <w:rsid w:val="004E1D1A"/>
    <w:rsid w:val="004E4915"/>
    <w:rsid w:val="004F741F"/>
    <w:rsid w:val="004F78F5"/>
    <w:rsid w:val="004F7BF2"/>
    <w:rsid w:val="005033F2"/>
    <w:rsid w:val="00503AB6"/>
    <w:rsid w:val="005047C5"/>
    <w:rsid w:val="0050495C"/>
    <w:rsid w:val="00510920"/>
    <w:rsid w:val="0052339F"/>
    <w:rsid w:val="00530A2D"/>
    <w:rsid w:val="00531C82"/>
    <w:rsid w:val="00533FC1"/>
    <w:rsid w:val="0054564B"/>
    <w:rsid w:val="00545A13"/>
    <w:rsid w:val="00546343"/>
    <w:rsid w:val="00546559"/>
    <w:rsid w:val="00546E3F"/>
    <w:rsid w:val="00555430"/>
    <w:rsid w:val="00557CD3"/>
    <w:rsid w:val="00560D3C"/>
    <w:rsid w:val="00565D90"/>
    <w:rsid w:val="00567DE0"/>
    <w:rsid w:val="005735A5"/>
    <w:rsid w:val="005757CF"/>
    <w:rsid w:val="00581FF9"/>
    <w:rsid w:val="00584E54"/>
    <w:rsid w:val="00587FF4"/>
    <w:rsid w:val="005A4F17"/>
    <w:rsid w:val="005B3509"/>
    <w:rsid w:val="005C25A0"/>
    <w:rsid w:val="005D230D"/>
    <w:rsid w:val="005E11DC"/>
    <w:rsid w:val="005E29CE"/>
    <w:rsid w:val="005E3241"/>
    <w:rsid w:val="005E7FB0"/>
    <w:rsid w:val="005F184C"/>
    <w:rsid w:val="00602F7D"/>
    <w:rsid w:val="00605952"/>
    <w:rsid w:val="00620677"/>
    <w:rsid w:val="00624032"/>
    <w:rsid w:val="00624691"/>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6F4A1F"/>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55C7C"/>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4A01"/>
    <w:rsid w:val="00846F1F"/>
    <w:rsid w:val="008470AB"/>
    <w:rsid w:val="0085546D"/>
    <w:rsid w:val="00860524"/>
    <w:rsid w:val="0086340F"/>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18C3"/>
    <w:rsid w:val="0099583E"/>
    <w:rsid w:val="009A0242"/>
    <w:rsid w:val="009A59ED"/>
    <w:rsid w:val="009B101F"/>
    <w:rsid w:val="009B239B"/>
    <w:rsid w:val="009C5642"/>
    <w:rsid w:val="009E13C3"/>
    <w:rsid w:val="009E6A30"/>
    <w:rsid w:val="009F07D4"/>
    <w:rsid w:val="009F29EB"/>
    <w:rsid w:val="009F7A71"/>
    <w:rsid w:val="00A001A0"/>
    <w:rsid w:val="00A079B9"/>
    <w:rsid w:val="00A118B2"/>
    <w:rsid w:val="00A12C83"/>
    <w:rsid w:val="00A15F2F"/>
    <w:rsid w:val="00A17184"/>
    <w:rsid w:val="00A31AAC"/>
    <w:rsid w:val="00A32905"/>
    <w:rsid w:val="00A36C95"/>
    <w:rsid w:val="00A37BAB"/>
    <w:rsid w:val="00A37DE3"/>
    <w:rsid w:val="00A40B00"/>
    <w:rsid w:val="00A4787C"/>
    <w:rsid w:val="00A51369"/>
    <w:rsid w:val="00A519D1"/>
    <w:rsid w:val="00A5303B"/>
    <w:rsid w:val="00A603D5"/>
    <w:rsid w:val="00A65C50"/>
    <w:rsid w:val="00A8290F"/>
    <w:rsid w:val="00A866D4"/>
    <w:rsid w:val="00AA41B3"/>
    <w:rsid w:val="00AA49A2"/>
    <w:rsid w:val="00AA5338"/>
    <w:rsid w:val="00AB1ED6"/>
    <w:rsid w:val="00AB397D"/>
    <w:rsid w:val="00AB638A"/>
    <w:rsid w:val="00AB65BF"/>
    <w:rsid w:val="00AB6E43"/>
    <w:rsid w:val="00AC1349"/>
    <w:rsid w:val="00AD589B"/>
    <w:rsid w:val="00AD6C51"/>
    <w:rsid w:val="00AE0E9B"/>
    <w:rsid w:val="00AE125E"/>
    <w:rsid w:val="00AE54CD"/>
    <w:rsid w:val="00AF3016"/>
    <w:rsid w:val="00B03A45"/>
    <w:rsid w:val="00B2236C"/>
    <w:rsid w:val="00B22FE6"/>
    <w:rsid w:val="00B3033D"/>
    <w:rsid w:val="00B334D9"/>
    <w:rsid w:val="00B53059"/>
    <w:rsid w:val="00B562D2"/>
    <w:rsid w:val="00B62087"/>
    <w:rsid w:val="00B62F41"/>
    <w:rsid w:val="00B63782"/>
    <w:rsid w:val="00B66599"/>
    <w:rsid w:val="00B74ADF"/>
    <w:rsid w:val="00B760E1"/>
    <w:rsid w:val="00B82FFC"/>
    <w:rsid w:val="00BA1AB3"/>
    <w:rsid w:val="00BA55B7"/>
    <w:rsid w:val="00BA6421"/>
    <w:rsid w:val="00BB21AB"/>
    <w:rsid w:val="00BB4FEC"/>
    <w:rsid w:val="00BC402F"/>
    <w:rsid w:val="00BC6F1B"/>
    <w:rsid w:val="00BD0DF5"/>
    <w:rsid w:val="00BD6447"/>
    <w:rsid w:val="00BD7527"/>
    <w:rsid w:val="00BE13EF"/>
    <w:rsid w:val="00BE40A5"/>
    <w:rsid w:val="00BE6454"/>
    <w:rsid w:val="00BF23CE"/>
    <w:rsid w:val="00BF5C56"/>
    <w:rsid w:val="00C01111"/>
    <w:rsid w:val="00C03A1D"/>
    <w:rsid w:val="00C05906"/>
    <w:rsid w:val="00C10283"/>
    <w:rsid w:val="00C1187E"/>
    <w:rsid w:val="00C11905"/>
    <w:rsid w:val="00C1438B"/>
    <w:rsid w:val="00C150D6"/>
    <w:rsid w:val="00C22886"/>
    <w:rsid w:val="00C25C8F"/>
    <w:rsid w:val="00C263C6"/>
    <w:rsid w:val="00C268B8"/>
    <w:rsid w:val="00C435C6"/>
    <w:rsid w:val="00C43BE7"/>
    <w:rsid w:val="00C52023"/>
    <w:rsid w:val="00C635B6"/>
    <w:rsid w:val="00C67659"/>
    <w:rsid w:val="00C70DFC"/>
    <w:rsid w:val="00C82466"/>
    <w:rsid w:val="00C84097"/>
    <w:rsid w:val="00C85385"/>
    <w:rsid w:val="00C95412"/>
    <w:rsid w:val="00CA4479"/>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32D66"/>
    <w:rsid w:val="00D40416"/>
    <w:rsid w:val="00D430AB"/>
    <w:rsid w:val="00D4782A"/>
    <w:rsid w:val="00D534D8"/>
    <w:rsid w:val="00D709EB"/>
    <w:rsid w:val="00D7603E"/>
    <w:rsid w:val="00D82BDC"/>
    <w:rsid w:val="00D90124"/>
    <w:rsid w:val="00D91166"/>
    <w:rsid w:val="00D9392F"/>
    <w:rsid w:val="00D9427C"/>
    <w:rsid w:val="00DA2679"/>
    <w:rsid w:val="00DA2726"/>
    <w:rsid w:val="00DA3C3D"/>
    <w:rsid w:val="00DA41F5"/>
    <w:rsid w:val="00DB26FD"/>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276CD"/>
    <w:rsid w:val="00F32717"/>
    <w:rsid w:val="00F3295A"/>
    <w:rsid w:val="00F32A9A"/>
    <w:rsid w:val="00F33C84"/>
    <w:rsid w:val="00F3669D"/>
    <w:rsid w:val="00F405F8"/>
    <w:rsid w:val="00F4700F"/>
    <w:rsid w:val="00F52B15"/>
    <w:rsid w:val="00F573EA"/>
    <w:rsid w:val="00F57E9D"/>
    <w:rsid w:val="00F6707F"/>
    <w:rsid w:val="00F73CF2"/>
    <w:rsid w:val="00F775BE"/>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28123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8174">
      <w:bodyDiv w:val="1"/>
      <w:marLeft w:val="0"/>
      <w:marRight w:val="0"/>
      <w:marTop w:val="0"/>
      <w:marBottom w:val="0"/>
      <w:divBdr>
        <w:top w:val="none" w:sz="0" w:space="0" w:color="auto"/>
        <w:left w:val="none" w:sz="0" w:space="0" w:color="auto"/>
        <w:bottom w:val="none" w:sz="0" w:space="0" w:color="auto"/>
        <w:right w:val="none" w:sz="0" w:space="0" w:color="auto"/>
      </w:divBdr>
    </w:div>
    <w:div w:id="43412726">
      <w:bodyDiv w:val="1"/>
      <w:marLeft w:val="0"/>
      <w:marRight w:val="0"/>
      <w:marTop w:val="0"/>
      <w:marBottom w:val="0"/>
      <w:divBdr>
        <w:top w:val="none" w:sz="0" w:space="0" w:color="auto"/>
        <w:left w:val="none" w:sz="0" w:space="0" w:color="auto"/>
        <w:bottom w:val="none" w:sz="0" w:space="0" w:color="auto"/>
        <w:right w:val="none" w:sz="0" w:space="0" w:color="auto"/>
      </w:divBdr>
    </w:div>
    <w:div w:id="242616845">
      <w:bodyDiv w:val="1"/>
      <w:marLeft w:val="0"/>
      <w:marRight w:val="0"/>
      <w:marTop w:val="0"/>
      <w:marBottom w:val="0"/>
      <w:divBdr>
        <w:top w:val="none" w:sz="0" w:space="0" w:color="auto"/>
        <w:left w:val="none" w:sz="0" w:space="0" w:color="auto"/>
        <w:bottom w:val="none" w:sz="0" w:space="0" w:color="auto"/>
        <w:right w:val="none" w:sz="0" w:space="0" w:color="auto"/>
      </w:divBdr>
    </w:div>
    <w:div w:id="412748821">
      <w:bodyDiv w:val="1"/>
      <w:marLeft w:val="0"/>
      <w:marRight w:val="0"/>
      <w:marTop w:val="0"/>
      <w:marBottom w:val="0"/>
      <w:divBdr>
        <w:top w:val="none" w:sz="0" w:space="0" w:color="auto"/>
        <w:left w:val="none" w:sz="0" w:space="0" w:color="auto"/>
        <w:bottom w:val="none" w:sz="0" w:space="0" w:color="auto"/>
        <w:right w:val="none" w:sz="0" w:space="0" w:color="auto"/>
      </w:divBdr>
    </w:div>
    <w:div w:id="433867332">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08981053">
      <w:bodyDiv w:val="1"/>
      <w:marLeft w:val="0"/>
      <w:marRight w:val="0"/>
      <w:marTop w:val="0"/>
      <w:marBottom w:val="0"/>
      <w:divBdr>
        <w:top w:val="none" w:sz="0" w:space="0" w:color="auto"/>
        <w:left w:val="none" w:sz="0" w:space="0" w:color="auto"/>
        <w:bottom w:val="none" w:sz="0" w:space="0" w:color="auto"/>
        <w:right w:val="none" w:sz="0" w:space="0" w:color="auto"/>
      </w:divBdr>
    </w:div>
    <w:div w:id="513692008">
      <w:bodyDiv w:val="1"/>
      <w:marLeft w:val="0"/>
      <w:marRight w:val="0"/>
      <w:marTop w:val="0"/>
      <w:marBottom w:val="0"/>
      <w:divBdr>
        <w:top w:val="none" w:sz="0" w:space="0" w:color="auto"/>
        <w:left w:val="none" w:sz="0" w:space="0" w:color="auto"/>
        <w:bottom w:val="none" w:sz="0" w:space="0" w:color="auto"/>
        <w:right w:val="none" w:sz="0" w:space="0" w:color="auto"/>
      </w:divBdr>
    </w:div>
    <w:div w:id="591083372">
      <w:bodyDiv w:val="1"/>
      <w:marLeft w:val="0"/>
      <w:marRight w:val="0"/>
      <w:marTop w:val="0"/>
      <w:marBottom w:val="0"/>
      <w:divBdr>
        <w:top w:val="none" w:sz="0" w:space="0" w:color="auto"/>
        <w:left w:val="none" w:sz="0" w:space="0" w:color="auto"/>
        <w:bottom w:val="none" w:sz="0" w:space="0" w:color="auto"/>
        <w:right w:val="none" w:sz="0" w:space="0" w:color="auto"/>
      </w:divBdr>
    </w:div>
    <w:div w:id="618952338">
      <w:bodyDiv w:val="1"/>
      <w:marLeft w:val="0"/>
      <w:marRight w:val="0"/>
      <w:marTop w:val="0"/>
      <w:marBottom w:val="0"/>
      <w:divBdr>
        <w:top w:val="none" w:sz="0" w:space="0" w:color="auto"/>
        <w:left w:val="none" w:sz="0" w:space="0" w:color="auto"/>
        <w:bottom w:val="none" w:sz="0" w:space="0" w:color="auto"/>
        <w:right w:val="none" w:sz="0" w:space="0" w:color="auto"/>
      </w:divBdr>
    </w:div>
    <w:div w:id="630984241">
      <w:bodyDiv w:val="1"/>
      <w:marLeft w:val="0"/>
      <w:marRight w:val="0"/>
      <w:marTop w:val="0"/>
      <w:marBottom w:val="0"/>
      <w:divBdr>
        <w:top w:val="none" w:sz="0" w:space="0" w:color="auto"/>
        <w:left w:val="none" w:sz="0" w:space="0" w:color="auto"/>
        <w:bottom w:val="none" w:sz="0" w:space="0" w:color="auto"/>
        <w:right w:val="none" w:sz="0" w:space="0" w:color="auto"/>
      </w:divBdr>
    </w:div>
    <w:div w:id="659620454">
      <w:bodyDiv w:val="1"/>
      <w:marLeft w:val="0"/>
      <w:marRight w:val="0"/>
      <w:marTop w:val="0"/>
      <w:marBottom w:val="0"/>
      <w:divBdr>
        <w:top w:val="none" w:sz="0" w:space="0" w:color="auto"/>
        <w:left w:val="none" w:sz="0" w:space="0" w:color="auto"/>
        <w:bottom w:val="none" w:sz="0" w:space="0" w:color="auto"/>
        <w:right w:val="none" w:sz="0" w:space="0" w:color="auto"/>
      </w:divBdr>
    </w:div>
    <w:div w:id="699816759">
      <w:bodyDiv w:val="1"/>
      <w:marLeft w:val="0"/>
      <w:marRight w:val="0"/>
      <w:marTop w:val="0"/>
      <w:marBottom w:val="0"/>
      <w:divBdr>
        <w:top w:val="none" w:sz="0" w:space="0" w:color="auto"/>
        <w:left w:val="none" w:sz="0" w:space="0" w:color="auto"/>
        <w:bottom w:val="none" w:sz="0" w:space="0" w:color="auto"/>
        <w:right w:val="none" w:sz="0" w:space="0" w:color="auto"/>
      </w:divBdr>
    </w:div>
    <w:div w:id="701515539">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38216009">
      <w:bodyDiv w:val="1"/>
      <w:marLeft w:val="0"/>
      <w:marRight w:val="0"/>
      <w:marTop w:val="0"/>
      <w:marBottom w:val="0"/>
      <w:divBdr>
        <w:top w:val="none" w:sz="0" w:space="0" w:color="auto"/>
        <w:left w:val="none" w:sz="0" w:space="0" w:color="auto"/>
        <w:bottom w:val="none" w:sz="0" w:space="0" w:color="auto"/>
        <w:right w:val="none" w:sz="0" w:space="0" w:color="auto"/>
      </w:divBdr>
    </w:div>
    <w:div w:id="747772025">
      <w:bodyDiv w:val="1"/>
      <w:marLeft w:val="0"/>
      <w:marRight w:val="0"/>
      <w:marTop w:val="0"/>
      <w:marBottom w:val="0"/>
      <w:divBdr>
        <w:top w:val="none" w:sz="0" w:space="0" w:color="auto"/>
        <w:left w:val="none" w:sz="0" w:space="0" w:color="auto"/>
        <w:bottom w:val="none" w:sz="0" w:space="0" w:color="auto"/>
        <w:right w:val="none" w:sz="0" w:space="0" w:color="auto"/>
      </w:divBdr>
    </w:div>
    <w:div w:id="808982734">
      <w:bodyDiv w:val="1"/>
      <w:marLeft w:val="0"/>
      <w:marRight w:val="0"/>
      <w:marTop w:val="0"/>
      <w:marBottom w:val="0"/>
      <w:divBdr>
        <w:top w:val="none" w:sz="0" w:space="0" w:color="auto"/>
        <w:left w:val="none" w:sz="0" w:space="0" w:color="auto"/>
        <w:bottom w:val="none" w:sz="0" w:space="0" w:color="auto"/>
        <w:right w:val="none" w:sz="0" w:space="0" w:color="auto"/>
      </w:divBdr>
    </w:div>
    <w:div w:id="833884846">
      <w:bodyDiv w:val="1"/>
      <w:marLeft w:val="0"/>
      <w:marRight w:val="0"/>
      <w:marTop w:val="0"/>
      <w:marBottom w:val="0"/>
      <w:divBdr>
        <w:top w:val="none" w:sz="0" w:space="0" w:color="auto"/>
        <w:left w:val="none" w:sz="0" w:space="0" w:color="auto"/>
        <w:bottom w:val="none" w:sz="0" w:space="0" w:color="auto"/>
        <w:right w:val="none" w:sz="0" w:space="0" w:color="auto"/>
      </w:divBdr>
    </w:div>
    <w:div w:id="1111818311">
      <w:bodyDiv w:val="1"/>
      <w:marLeft w:val="0"/>
      <w:marRight w:val="0"/>
      <w:marTop w:val="0"/>
      <w:marBottom w:val="0"/>
      <w:divBdr>
        <w:top w:val="none" w:sz="0" w:space="0" w:color="auto"/>
        <w:left w:val="none" w:sz="0" w:space="0" w:color="auto"/>
        <w:bottom w:val="none" w:sz="0" w:space="0" w:color="auto"/>
        <w:right w:val="none" w:sz="0" w:space="0" w:color="auto"/>
      </w:divBdr>
    </w:div>
    <w:div w:id="1203783447">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26723455">
      <w:bodyDiv w:val="1"/>
      <w:marLeft w:val="0"/>
      <w:marRight w:val="0"/>
      <w:marTop w:val="0"/>
      <w:marBottom w:val="0"/>
      <w:divBdr>
        <w:top w:val="none" w:sz="0" w:space="0" w:color="auto"/>
        <w:left w:val="none" w:sz="0" w:space="0" w:color="auto"/>
        <w:bottom w:val="none" w:sz="0" w:space="0" w:color="auto"/>
        <w:right w:val="none" w:sz="0" w:space="0" w:color="auto"/>
      </w:divBdr>
    </w:div>
    <w:div w:id="1363095198">
      <w:bodyDiv w:val="1"/>
      <w:marLeft w:val="0"/>
      <w:marRight w:val="0"/>
      <w:marTop w:val="0"/>
      <w:marBottom w:val="0"/>
      <w:divBdr>
        <w:top w:val="none" w:sz="0" w:space="0" w:color="auto"/>
        <w:left w:val="none" w:sz="0" w:space="0" w:color="auto"/>
        <w:bottom w:val="none" w:sz="0" w:space="0" w:color="auto"/>
        <w:right w:val="none" w:sz="0" w:space="0" w:color="auto"/>
      </w:divBdr>
    </w:div>
    <w:div w:id="1407847246">
      <w:bodyDiv w:val="1"/>
      <w:marLeft w:val="0"/>
      <w:marRight w:val="0"/>
      <w:marTop w:val="0"/>
      <w:marBottom w:val="0"/>
      <w:divBdr>
        <w:top w:val="none" w:sz="0" w:space="0" w:color="auto"/>
        <w:left w:val="none" w:sz="0" w:space="0" w:color="auto"/>
        <w:bottom w:val="none" w:sz="0" w:space="0" w:color="auto"/>
        <w:right w:val="none" w:sz="0" w:space="0" w:color="auto"/>
      </w:divBdr>
    </w:div>
    <w:div w:id="1463189456">
      <w:bodyDiv w:val="1"/>
      <w:marLeft w:val="0"/>
      <w:marRight w:val="0"/>
      <w:marTop w:val="0"/>
      <w:marBottom w:val="0"/>
      <w:divBdr>
        <w:top w:val="none" w:sz="0" w:space="0" w:color="auto"/>
        <w:left w:val="none" w:sz="0" w:space="0" w:color="auto"/>
        <w:bottom w:val="none" w:sz="0" w:space="0" w:color="auto"/>
        <w:right w:val="none" w:sz="0" w:space="0" w:color="auto"/>
      </w:divBdr>
    </w:div>
    <w:div w:id="1486239398">
      <w:bodyDiv w:val="1"/>
      <w:marLeft w:val="0"/>
      <w:marRight w:val="0"/>
      <w:marTop w:val="0"/>
      <w:marBottom w:val="0"/>
      <w:divBdr>
        <w:top w:val="none" w:sz="0" w:space="0" w:color="auto"/>
        <w:left w:val="none" w:sz="0" w:space="0" w:color="auto"/>
        <w:bottom w:val="none" w:sz="0" w:space="0" w:color="auto"/>
        <w:right w:val="none" w:sz="0" w:space="0" w:color="auto"/>
      </w:divBdr>
    </w:div>
    <w:div w:id="1534612748">
      <w:bodyDiv w:val="1"/>
      <w:marLeft w:val="0"/>
      <w:marRight w:val="0"/>
      <w:marTop w:val="0"/>
      <w:marBottom w:val="0"/>
      <w:divBdr>
        <w:top w:val="none" w:sz="0" w:space="0" w:color="auto"/>
        <w:left w:val="none" w:sz="0" w:space="0" w:color="auto"/>
        <w:bottom w:val="none" w:sz="0" w:space="0" w:color="auto"/>
        <w:right w:val="none" w:sz="0" w:space="0" w:color="auto"/>
      </w:divBdr>
    </w:div>
    <w:div w:id="1567447242">
      <w:bodyDiv w:val="1"/>
      <w:marLeft w:val="0"/>
      <w:marRight w:val="0"/>
      <w:marTop w:val="0"/>
      <w:marBottom w:val="0"/>
      <w:divBdr>
        <w:top w:val="none" w:sz="0" w:space="0" w:color="auto"/>
        <w:left w:val="none" w:sz="0" w:space="0" w:color="auto"/>
        <w:bottom w:val="none" w:sz="0" w:space="0" w:color="auto"/>
        <w:right w:val="none" w:sz="0" w:space="0" w:color="auto"/>
      </w:divBdr>
    </w:div>
    <w:div w:id="1579048286">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779373234">
      <w:bodyDiv w:val="1"/>
      <w:marLeft w:val="0"/>
      <w:marRight w:val="0"/>
      <w:marTop w:val="0"/>
      <w:marBottom w:val="0"/>
      <w:divBdr>
        <w:top w:val="none" w:sz="0" w:space="0" w:color="auto"/>
        <w:left w:val="none" w:sz="0" w:space="0" w:color="auto"/>
        <w:bottom w:val="none" w:sz="0" w:space="0" w:color="auto"/>
        <w:right w:val="none" w:sz="0" w:space="0" w:color="auto"/>
      </w:divBdr>
    </w:div>
    <w:div w:id="2007438430">
      <w:bodyDiv w:val="1"/>
      <w:marLeft w:val="0"/>
      <w:marRight w:val="0"/>
      <w:marTop w:val="0"/>
      <w:marBottom w:val="0"/>
      <w:divBdr>
        <w:top w:val="none" w:sz="0" w:space="0" w:color="auto"/>
        <w:left w:val="none" w:sz="0" w:space="0" w:color="auto"/>
        <w:bottom w:val="none" w:sz="0" w:space="0" w:color="auto"/>
        <w:right w:val="none" w:sz="0" w:space="0" w:color="auto"/>
      </w:divBdr>
    </w:div>
    <w:div w:id="2011563254">
      <w:bodyDiv w:val="1"/>
      <w:marLeft w:val="0"/>
      <w:marRight w:val="0"/>
      <w:marTop w:val="0"/>
      <w:marBottom w:val="0"/>
      <w:divBdr>
        <w:top w:val="none" w:sz="0" w:space="0" w:color="auto"/>
        <w:left w:val="none" w:sz="0" w:space="0" w:color="auto"/>
        <w:bottom w:val="none" w:sz="0" w:space="0" w:color="auto"/>
        <w:right w:val="none" w:sz="0" w:space="0" w:color="auto"/>
      </w:divBdr>
    </w:div>
    <w:div w:id="2087605389">
      <w:bodyDiv w:val="1"/>
      <w:marLeft w:val="0"/>
      <w:marRight w:val="0"/>
      <w:marTop w:val="0"/>
      <w:marBottom w:val="0"/>
      <w:divBdr>
        <w:top w:val="none" w:sz="0" w:space="0" w:color="auto"/>
        <w:left w:val="none" w:sz="0" w:space="0" w:color="auto"/>
        <w:bottom w:val="none" w:sz="0" w:space="0" w:color="auto"/>
        <w:right w:val="none" w:sz="0" w:space="0" w:color="auto"/>
      </w:divBdr>
    </w:div>
    <w:div w:id="212352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4728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147</cp:revision>
  <dcterms:created xsi:type="dcterms:W3CDTF">2023-08-30T09:21:00Z</dcterms:created>
  <dcterms:modified xsi:type="dcterms:W3CDTF">2025-05-20T10:37:00Z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