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7080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7080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7080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F7080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7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908FF71" w:rsidR="0000007A" w:rsidRPr="00F70804" w:rsidRDefault="00BA6A8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7080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F7080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F7080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6B0DED3" w:rsidR="0000007A" w:rsidRPr="00F7080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7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7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7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F0C86" w:rsidRPr="00F7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5229</w:t>
            </w:r>
          </w:p>
        </w:tc>
      </w:tr>
      <w:tr w:rsidR="0000007A" w:rsidRPr="00F7080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F7080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641B90A" w:rsidR="0000007A" w:rsidRPr="00F70804" w:rsidRDefault="009F0C86" w:rsidP="009F0C86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08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‘‘Effectiveness of Suture Closure of Left Atrial Appendage to Prevent </w:t>
            </w:r>
            <w:proofErr w:type="spellStart"/>
            <w:r w:rsidRPr="00F70804">
              <w:rPr>
                <w:rFonts w:ascii="Arial" w:hAnsi="Arial" w:cs="Arial"/>
                <w:b/>
                <w:sz w:val="20"/>
                <w:szCs w:val="20"/>
                <w:lang w:val="en-GB"/>
              </w:rPr>
              <w:t>Thromboemboli</w:t>
            </w:r>
            <w:proofErr w:type="spellEnd"/>
            <w:r w:rsidRPr="00F708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Atrial Fibrillation among Patients Undergoing Bio-Prosthetic Mitral Valve Replacement”</w:t>
            </w:r>
          </w:p>
        </w:tc>
      </w:tr>
      <w:tr w:rsidR="00CF0BBB" w:rsidRPr="00F7080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F7080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0D87360" w:rsidR="00CF0BBB" w:rsidRPr="00F70804" w:rsidRDefault="009F0C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080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7080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F70804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F70804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70804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F70804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F70804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F70804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3FA306C8" w:rsidR="00640538" w:rsidRPr="00F70804" w:rsidRDefault="003460AA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70804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0BC92BD3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5080" r="12700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556BCB65" w:rsidR="00E03C32" w:rsidRDefault="00D4529F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D4529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Clinics in Surgery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D4529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3: 1886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D4529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2018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2AA55591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D4529F" w:rsidRPr="00D4529F">
                              <w:t xml:space="preserve"> </w:t>
                            </w:r>
                            <w:hyperlink r:id="rId8" w:history="1">
                              <w:r w:rsidR="00D4529F" w:rsidRPr="0028575E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https://www.remedypublications.com/clinics-in-surgery-articles.php?vol=3&amp;&amp;iss=1</w:t>
                              </w:r>
                            </w:hyperlink>
                            <w:r w:rsidR="00D4529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556BCB65" w:rsidR="00E03C32" w:rsidRDefault="00D4529F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D4529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Clinics in Surgery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D4529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3: 1886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D4529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2018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2AA55591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D4529F" w:rsidRPr="00D4529F">
                        <w:t xml:space="preserve"> </w:t>
                      </w:r>
                      <w:hyperlink r:id="rId9" w:history="1">
                        <w:r w:rsidR="00D4529F" w:rsidRPr="0028575E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https://www.remedypublications.com/clinics-in-surgery-articles.php?vol=3&amp;&amp;iss=1</w:t>
                        </w:r>
                      </w:hyperlink>
                      <w:r w:rsidR="00D4529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F70804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F70804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F7080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F7080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7080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080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7080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70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7080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7080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7080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080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7080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80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7080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708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70804">
              <w:rPr>
                <w:rFonts w:ascii="Arial" w:hAnsi="Arial" w:cs="Arial"/>
                <w:lang w:val="en-GB"/>
              </w:rPr>
              <w:t>Author’s Feedback</w:t>
            </w:r>
            <w:r w:rsidRPr="00F7080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7080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7080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7080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7080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2E18F6F" w:rsidR="00F1171E" w:rsidRPr="00F70804" w:rsidRDefault="004519D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 xml:space="preserve">To assess the effectiveness and reproducibility of suture closure of LAA for prevention of </w:t>
            </w:r>
            <w:proofErr w:type="spellStart"/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thrombo</w:t>
            </w:r>
            <w:proofErr w:type="spellEnd"/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 xml:space="preserve"> embolism among patients having valvular chronic AF and medically- controlled heart rate.</w:t>
            </w:r>
            <w:r w:rsidRPr="00F70804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In</w:t>
            </w:r>
            <w:r w:rsidRPr="00F70804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addition</w:t>
            </w:r>
            <w:r w:rsidRPr="00F70804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to</w:t>
            </w:r>
            <w:r w:rsidRPr="00F70804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LAA,</w:t>
            </w:r>
            <w:r w:rsidRPr="00F70804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there</w:t>
            </w:r>
            <w:r w:rsidRPr="00F70804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are</w:t>
            </w:r>
            <w:r w:rsidRPr="00F70804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multiple</w:t>
            </w:r>
            <w:r w:rsidRPr="00F70804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sources</w:t>
            </w:r>
            <w:r w:rsidRPr="00F70804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of</w:t>
            </w:r>
            <w:r w:rsidRPr="00F70804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emboli</w:t>
            </w:r>
            <w:r w:rsidRPr="00F70804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among aging</w:t>
            </w:r>
            <w:r w:rsidRPr="00F70804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population</w:t>
            </w:r>
            <w:r w:rsidRPr="00F70804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with</w:t>
            </w:r>
            <w:r w:rsidRPr="00F70804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AF</w:t>
            </w:r>
            <w:r w:rsidRPr="00F70804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such</w:t>
            </w:r>
            <w:r w:rsidRPr="00F70804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as</w:t>
            </w:r>
            <w:r w:rsidRPr="00F70804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atherosclerotic</w:t>
            </w:r>
            <w:r w:rsidRPr="00F70804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plaques</w:t>
            </w:r>
            <w:r w:rsidRPr="00F70804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of</w:t>
            </w:r>
            <w:r w:rsidRPr="00F70804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the</w:t>
            </w:r>
            <w:r w:rsidRPr="00F70804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 xml:space="preserve">aorta, cerebral arteries and left ventricular scars or aneurysms. That is why the </w:t>
            </w:r>
            <w:proofErr w:type="spellStart"/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>auther</w:t>
            </w:r>
            <w:proofErr w:type="spellEnd"/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 xml:space="preserve"> selected relatively- young adult patients who were candidates</w:t>
            </w:r>
            <w:r w:rsidRPr="00F70804">
              <w:rPr>
                <w:rFonts w:ascii="Arial" w:hAnsi="Arial" w:cs="Arial"/>
                <w:color w:val="231F20"/>
                <w:spacing w:val="80"/>
                <w:sz w:val="20"/>
                <w:szCs w:val="20"/>
              </w:rPr>
              <w:t xml:space="preserve"> </w:t>
            </w:r>
            <w:r w:rsidRPr="00F70804">
              <w:rPr>
                <w:rFonts w:ascii="Arial" w:hAnsi="Arial" w:cs="Arial"/>
                <w:color w:val="231F20"/>
                <w:sz w:val="20"/>
                <w:szCs w:val="20"/>
              </w:rPr>
              <w:t xml:space="preserve">for bio-prosthetic valve replacement due to rheumatic Mitral Valve (MV) disease associated with AF. Selection of bio-prosthetic MV replacement for the study group of patients can be of a little clinical value unless we are going to perform a simple technique to avoid </w:t>
            </w:r>
            <w:r w:rsidRPr="00F70804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postoperative administration of oral anticoagulants</w:t>
            </w:r>
          </w:p>
        </w:tc>
        <w:tc>
          <w:tcPr>
            <w:tcW w:w="1523" w:type="pct"/>
          </w:tcPr>
          <w:p w14:paraId="462A339C" w14:textId="77777777" w:rsidR="00F1171E" w:rsidRPr="00F708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7080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F7080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7080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7080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38C71E6" w14:textId="77777777" w:rsidR="004F6813" w:rsidRPr="00F70804" w:rsidRDefault="004F681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116FA7FE" w:rsidR="00F1171E" w:rsidRPr="00F70804" w:rsidRDefault="004F681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F708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7080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7080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7080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7080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4991994" w:rsidR="00F1171E" w:rsidRPr="00F70804" w:rsidRDefault="004F681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F708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7080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7080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7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73A7955" w:rsidR="00F1171E" w:rsidRPr="00F70804" w:rsidRDefault="004F681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F708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7080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F7080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7080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7080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C4122B0" w:rsidR="00F1171E" w:rsidRPr="00F70804" w:rsidRDefault="004F681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F708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7080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708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7080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7080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70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70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F70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57A93553" w:rsidR="00F1171E" w:rsidRPr="00F70804" w:rsidRDefault="004F681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80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F70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70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70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7080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F708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7080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7080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7080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708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4807E7BF" w:rsidR="00F1171E" w:rsidRPr="00F70804" w:rsidRDefault="004519D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804">
              <w:rPr>
                <w:rFonts w:ascii="Arial" w:hAnsi="Arial" w:cs="Arial"/>
                <w:sz w:val="20"/>
                <w:szCs w:val="20"/>
                <w:lang w:val="en-GB"/>
              </w:rPr>
              <w:t>No comments</w:t>
            </w:r>
          </w:p>
          <w:p w14:paraId="5E946A0E" w14:textId="77777777" w:rsidR="00F1171E" w:rsidRPr="00F70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F70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F70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F70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F70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F70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F70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F70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F70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F70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F70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F70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F70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F70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F70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F70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F70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F7080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F7080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7080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7080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F7080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F70804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F7080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F7080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080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F708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70804">
              <w:rPr>
                <w:rFonts w:ascii="Arial" w:hAnsi="Arial" w:cs="Arial"/>
                <w:lang w:val="en-GB"/>
              </w:rPr>
              <w:t>Author’s comment</w:t>
            </w:r>
            <w:r w:rsidRPr="00F7080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7080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F70804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F7080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08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F7080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F7080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7080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7080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7080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02800796" w:rsidR="00F1171E" w:rsidRPr="00F7080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F7080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F7080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F7080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F7080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67E2A6B" w14:textId="77777777" w:rsidR="00F70804" w:rsidRPr="00477FF5" w:rsidRDefault="00F70804" w:rsidP="00F7080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77FF5">
        <w:rPr>
          <w:rFonts w:ascii="Arial" w:hAnsi="Arial" w:cs="Arial"/>
          <w:b/>
          <w:u w:val="single"/>
        </w:rPr>
        <w:t>Reviewer details:</w:t>
      </w:r>
    </w:p>
    <w:p w14:paraId="212E27A2" w14:textId="77777777" w:rsidR="00F70804" w:rsidRPr="00477FF5" w:rsidRDefault="00F70804" w:rsidP="00F7080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77FF5">
        <w:rPr>
          <w:rFonts w:ascii="Arial" w:hAnsi="Arial" w:cs="Arial"/>
          <w:b/>
          <w:color w:val="000000"/>
        </w:rPr>
        <w:t>Maysaa Ali Abdul Khaleq, University of Al Maarif, Iraq</w:t>
      </w:r>
    </w:p>
    <w:p w14:paraId="687BDCA7" w14:textId="77777777" w:rsidR="00F70804" w:rsidRPr="00F70804" w:rsidRDefault="00F70804">
      <w:pPr>
        <w:rPr>
          <w:rFonts w:ascii="Arial" w:hAnsi="Arial" w:cs="Arial"/>
          <w:b/>
          <w:sz w:val="20"/>
          <w:szCs w:val="20"/>
          <w:lang w:val="en-GB"/>
        </w:rPr>
      </w:pPr>
    </w:p>
    <w:sectPr w:rsidR="00F70804" w:rsidRPr="00F70804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3B289" w14:textId="77777777" w:rsidR="00EF785C" w:rsidRPr="0000007A" w:rsidRDefault="00EF785C" w:rsidP="0099583E">
      <w:r>
        <w:separator/>
      </w:r>
    </w:p>
  </w:endnote>
  <w:endnote w:type="continuationSeparator" w:id="0">
    <w:p w14:paraId="6A4EC9A8" w14:textId="77777777" w:rsidR="00EF785C" w:rsidRPr="0000007A" w:rsidRDefault="00EF785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94CFC" w14:textId="77777777" w:rsidR="00EF785C" w:rsidRPr="0000007A" w:rsidRDefault="00EF785C" w:rsidP="0099583E">
      <w:r>
        <w:separator/>
      </w:r>
    </w:p>
  </w:footnote>
  <w:footnote w:type="continuationSeparator" w:id="0">
    <w:p w14:paraId="0FC55CA4" w14:textId="77777777" w:rsidR="00EF785C" w:rsidRPr="0000007A" w:rsidRDefault="00EF785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283435">
    <w:abstractNumId w:val="3"/>
  </w:num>
  <w:num w:numId="2" w16cid:durableId="522670708">
    <w:abstractNumId w:val="6"/>
  </w:num>
  <w:num w:numId="3" w16cid:durableId="595870299">
    <w:abstractNumId w:val="5"/>
  </w:num>
  <w:num w:numId="4" w16cid:durableId="1867789035">
    <w:abstractNumId w:val="7"/>
  </w:num>
  <w:num w:numId="5" w16cid:durableId="1032651016">
    <w:abstractNumId w:val="4"/>
  </w:num>
  <w:num w:numId="6" w16cid:durableId="288123762">
    <w:abstractNumId w:val="0"/>
  </w:num>
  <w:num w:numId="7" w16cid:durableId="78448194">
    <w:abstractNumId w:val="1"/>
  </w:num>
  <w:num w:numId="8" w16cid:durableId="73211444">
    <w:abstractNumId w:val="9"/>
  </w:num>
  <w:num w:numId="9" w16cid:durableId="522596083">
    <w:abstractNumId w:val="8"/>
  </w:num>
  <w:num w:numId="10" w16cid:durableId="2078042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10DC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C4263"/>
    <w:rsid w:val="002D60EF"/>
    <w:rsid w:val="002E10DF"/>
    <w:rsid w:val="002E1211"/>
    <w:rsid w:val="002E2339"/>
    <w:rsid w:val="002E5C81"/>
    <w:rsid w:val="002E6D86"/>
    <w:rsid w:val="002E7787"/>
    <w:rsid w:val="002F6935"/>
    <w:rsid w:val="00301305"/>
    <w:rsid w:val="00312559"/>
    <w:rsid w:val="003204B8"/>
    <w:rsid w:val="00326D7D"/>
    <w:rsid w:val="0033018A"/>
    <w:rsid w:val="0033692F"/>
    <w:rsid w:val="003460AA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19D6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6813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4F4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74E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6147"/>
    <w:rsid w:val="00982766"/>
    <w:rsid w:val="009852C4"/>
    <w:rsid w:val="0099583E"/>
    <w:rsid w:val="00997060"/>
    <w:rsid w:val="009A0242"/>
    <w:rsid w:val="009A59ED"/>
    <w:rsid w:val="009B101F"/>
    <w:rsid w:val="009B239B"/>
    <w:rsid w:val="009B5799"/>
    <w:rsid w:val="009C5642"/>
    <w:rsid w:val="009E13C3"/>
    <w:rsid w:val="009E6A30"/>
    <w:rsid w:val="009F07D4"/>
    <w:rsid w:val="009F0C86"/>
    <w:rsid w:val="009F29EB"/>
    <w:rsid w:val="009F7A71"/>
    <w:rsid w:val="00A001A0"/>
    <w:rsid w:val="00A12C83"/>
    <w:rsid w:val="00A15F2F"/>
    <w:rsid w:val="00A17184"/>
    <w:rsid w:val="00A31AAC"/>
    <w:rsid w:val="00A32905"/>
    <w:rsid w:val="00A3506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A6A80"/>
    <w:rsid w:val="00BB21AB"/>
    <w:rsid w:val="00BB4FEC"/>
    <w:rsid w:val="00BC402F"/>
    <w:rsid w:val="00BC487C"/>
    <w:rsid w:val="00BD0DF5"/>
    <w:rsid w:val="00BD6447"/>
    <w:rsid w:val="00BD7527"/>
    <w:rsid w:val="00BE13EF"/>
    <w:rsid w:val="00BE40A5"/>
    <w:rsid w:val="00BE6454"/>
    <w:rsid w:val="00BF3A3A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529F"/>
    <w:rsid w:val="00D4782A"/>
    <w:rsid w:val="00D6715C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5138"/>
    <w:rsid w:val="00EB6E15"/>
    <w:rsid w:val="00EC6894"/>
    <w:rsid w:val="00ED6B12"/>
    <w:rsid w:val="00ED7400"/>
    <w:rsid w:val="00EF326D"/>
    <w:rsid w:val="00EF53FE"/>
    <w:rsid w:val="00EF785C"/>
    <w:rsid w:val="00F1171E"/>
    <w:rsid w:val="00F13071"/>
    <w:rsid w:val="00F2643C"/>
    <w:rsid w:val="00F32717"/>
    <w:rsid w:val="00F3295A"/>
    <w:rsid w:val="00F32A9A"/>
    <w:rsid w:val="00F33C10"/>
    <w:rsid w:val="00F33C84"/>
    <w:rsid w:val="00F3669D"/>
    <w:rsid w:val="00F405F8"/>
    <w:rsid w:val="00F4700F"/>
    <w:rsid w:val="00F52B15"/>
    <w:rsid w:val="00F573EA"/>
    <w:rsid w:val="00F57E9D"/>
    <w:rsid w:val="00F70804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8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F7080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medypublications.com/clinics-in-surgery-articles.php?vol=3&amp;&amp;iss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emedypublications.com/clinics-in-surgery-articles.php?vol=3&amp;&amp;is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2025-04-07T15:38:00Z</dcterms:created>
  <dcterms:modified xsi:type="dcterms:W3CDTF">2025-04-16T11:28:00Z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