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252E8A" w14:paraId="1643A4CA" w14:textId="77777777" w:rsidTr="00252E8A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252E8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52E8A" w14:paraId="127EAD7E" w14:textId="77777777" w:rsidTr="00252E8A">
        <w:trPr>
          <w:trHeight w:val="413"/>
        </w:trPr>
        <w:tc>
          <w:tcPr>
            <w:tcW w:w="1266" w:type="pct"/>
          </w:tcPr>
          <w:p w14:paraId="3C159AA5" w14:textId="77777777" w:rsidR="0000007A" w:rsidRPr="00252E8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E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52E8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908FF71" w:rsidR="0000007A" w:rsidRPr="00252E8A" w:rsidRDefault="00BA6A8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252E8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252E8A" w14:paraId="73C90375" w14:textId="77777777" w:rsidTr="00252E8A">
        <w:trPr>
          <w:trHeight w:val="290"/>
        </w:trPr>
        <w:tc>
          <w:tcPr>
            <w:tcW w:w="1266" w:type="pct"/>
          </w:tcPr>
          <w:p w14:paraId="20D28135" w14:textId="77777777" w:rsidR="0000007A" w:rsidRPr="00252E8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E8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6B0DED3" w:rsidR="0000007A" w:rsidRPr="00252E8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52E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52E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252E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F0C86" w:rsidRPr="00252E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5229</w:t>
            </w:r>
          </w:p>
        </w:tc>
      </w:tr>
      <w:tr w:rsidR="0000007A" w:rsidRPr="00252E8A" w14:paraId="05B60576" w14:textId="77777777" w:rsidTr="00252E8A">
        <w:trPr>
          <w:trHeight w:val="331"/>
        </w:trPr>
        <w:tc>
          <w:tcPr>
            <w:tcW w:w="1266" w:type="pct"/>
          </w:tcPr>
          <w:p w14:paraId="0196A627" w14:textId="77777777" w:rsidR="0000007A" w:rsidRPr="00252E8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E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641B90A" w:rsidR="0000007A" w:rsidRPr="00252E8A" w:rsidRDefault="009F0C86" w:rsidP="009F0C86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2E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‘‘Effectiveness of Suture Closure of Left Atrial Appendage to Prevent </w:t>
            </w:r>
            <w:proofErr w:type="spellStart"/>
            <w:r w:rsidRPr="00252E8A">
              <w:rPr>
                <w:rFonts w:ascii="Arial" w:hAnsi="Arial" w:cs="Arial"/>
                <w:b/>
                <w:sz w:val="20"/>
                <w:szCs w:val="20"/>
                <w:lang w:val="en-GB"/>
              </w:rPr>
              <w:t>Thromboemboli</w:t>
            </w:r>
            <w:proofErr w:type="spellEnd"/>
            <w:r w:rsidRPr="00252E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Atrial Fibrillation among Patients Undergoing Bio-Prosthetic Mitral Valve Replacement”</w:t>
            </w:r>
          </w:p>
        </w:tc>
      </w:tr>
      <w:tr w:rsidR="00CF0BBB" w:rsidRPr="00252E8A" w14:paraId="6D508B1C" w14:textId="77777777" w:rsidTr="00252E8A">
        <w:trPr>
          <w:trHeight w:val="332"/>
        </w:trPr>
        <w:tc>
          <w:tcPr>
            <w:tcW w:w="1266" w:type="pct"/>
          </w:tcPr>
          <w:p w14:paraId="32FC28F7" w14:textId="77777777" w:rsidR="00CF0BBB" w:rsidRPr="00252E8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E8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0D87360" w:rsidR="00CF0BBB" w:rsidRPr="00252E8A" w:rsidRDefault="009F0C8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2E8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252E8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252E8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252E8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52E8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252E8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252E8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252E8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252E8A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52E8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56BCB65" w:rsidR="00E03C32" w:rsidRDefault="00D4529F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D4529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Clinics in Surgery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D4529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3: 1886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D4529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AA55591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D4529F" w:rsidRPr="00D4529F">
                    <w:t xml:space="preserve"> </w:t>
                  </w:r>
                  <w:hyperlink r:id="rId8" w:history="1">
                    <w:r w:rsidR="00D4529F" w:rsidRPr="0028575E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https://www.remedypublications.com/clinics-in-surgery-articles.php?vol=3&amp;&amp;iss=1</w:t>
                    </w:r>
                  </w:hyperlink>
                  <w:r w:rsidR="00D4529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252E8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252E8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252E8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252E8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252E8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52E8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52E8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252E8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52E8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252E8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252E8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52E8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252E8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8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252E8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252E8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52E8A">
              <w:rPr>
                <w:rFonts w:ascii="Arial" w:hAnsi="Arial" w:cs="Arial"/>
                <w:lang w:val="en-GB"/>
              </w:rPr>
              <w:t>Author’s Feedback</w:t>
            </w:r>
            <w:r w:rsidRPr="00252E8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52E8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252E8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252E8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E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252E8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4456090" w:rsidR="00F1171E" w:rsidRPr="00252E8A" w:rsidRDefault="00483FE7" w:rsidP="00632E3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E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important as it has direct impact on patient health to prevent thromboembolic phenomenon in patients with </w:t>
            </w:r>
            <w:proofErr w:type="spellStart"/>
            <w:r w:rsidRPr="00252E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afib</w:t>
            </w:r>
            <w:proofErr w:type="spellEnd"/>
            <w:r w:rsidRPr="00252E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462A339C" w14:textId="77777777" w:rsidR="00F1171E" w:rsidRPr="00252E8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52E8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252E8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E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252E8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E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252E8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30A1D08" w:rsidR="00F1171E" w:rsidRPr="00252E8A" w:rsidRDefault="00632E3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E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252E8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52E8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252E8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52E8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252E8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52E88FD" w:rsidR="00F1171E" w:rsidRPr="00252E8A" w:rsidRDefault="00632E3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E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252E8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52E8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252E8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52E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A210F0D" w:rsidR="00F1171E" w:rsidRPr="00252E8A" w:rsidRDefault="00632E3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E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252E8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52E8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252E8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E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252E8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52E8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E0BF1E8" w:rsidR="00F1171E" w:rsidRPr="00252E8A" w:rsidRDefault="00632E3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E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252E8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52E8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252E8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252E8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52E8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252E8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252E8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252E8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252E8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166F3B5F" w:rsidR="00F1171E" w:rsidRPr="00252E8A" w:rsidRDefault="00632E3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2E8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149A6CEF" w14:textId="77777777" w:rsidR="00F1171E" w:rsidRPr="00252E8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252E8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52E8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252E8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52E8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52E8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52E8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252E8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252E8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252E8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252E8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252E8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252E8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252E8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252E8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252E8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52E8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52E8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252E8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252E8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252E8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252E8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52E8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252E8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52E8A">
              <w:rPr>
                <w:rFonts w:ascii="Arial" w:hAnsi="Arial" w:cs="Arial"/>
                <w:lang w:val="en-GB"/>
              </w:rPr>
              <w:t>Author’s comment</w:t>
            </w:r>
            <w:r w:rsidRPr="00252E8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52E8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252E8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252E8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2E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252E8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252E8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52E8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52E8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52E8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252E8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2DA98C4B" w:rsidR="00F1171E" w:rsidRPr="00252E8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252E8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252E8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252E8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252E8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E11CCC3" w14:textId="77777777" w:rsidR="00252E8A" w:rsidRPr="00477FF5" w:rsidRDefault="00252E8A" w:rsidP="00252E8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77FF5">
        <w:rPr>
          <w:rFonts w:ascii="Arial" w:hAnsi="Arial" w:cs="Arial"/>
          <w:b/>
          <w:u w:val="single"/>
        </w:rPr>
        <w:t>Reviewer details:</w:t>
      </w:r>
    </w:p>
    <w:p w14:paraId="6BE93A97" w14:textId="77777777" w:rsidR="00252E8A" w:rsidRPr="00477FF5" w:rsidRDefault="00252E8A" w:rsidP="00252E8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477FF5">
        <w:rPr>
          <w:rFonts w:ascii="Arial" w:hAnsi="Arial" w:cs="Arial"/>
          <w:b/>
          <w:color w:val="000000"/>
        </w:rPr>
        <w:t>Khuzaima</w:t>
      </w:r>
      <w:proofErr w:type="spellEnd"/>
      <w:r w:rsidRPr="00477FF5">
        <w:rPr>
          <w:rFonts w:ascii="Arial" w:hAnsi="Arial" w:cs="Arial"/>
          <w:b/>
          <w:color w:val="000000"/>
        </w:rPr>
        <w:t xml:space="preserve"> Tariq, Pakistan</w:t>
      </w:r>
    </w:p>
    <w:p w14:paraId="1A5B34B6" w14:textId="77777777" w:rsidR="00252E8A" w:rsidRPr="00252E8A" w:rsidRDefault="00252E8A">
      <w:pPr>
        <w:rPr>
          <w:rFonts w:ascii="Arial" w:hAnsi="Arial" w:cs="Arial"/>
          <w:b/>
          <w:sz w:val="20"/>
          <w:szCs w:val="20"/>
          <w:lang w:val="en-GB"/>
        </w:rPr>
      </w:pPr>
    </w:p>
    <w:sectPr w:rsidR="00252E8A" w:rsidRPr="00252E8A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3B91" w14:textId="77777777" w:rsidR="006D3F76" w:rsidRPr="0000007A" w:rsidRDefault="006D3F76" w:rsidP="0099583E">
      <w:r>
        <w:separator/>
      </w:r>
    </w:p>
  </w:endnote>
  <w:endnote w:type="continuationSeparator" w:id="0">
    <w:p w14:paraId="08E66C1E" w14:textId="77777777" w:rsidR="006D3F76" w:rsidRPr="0000007A" w:rsidRDefault="006D3F7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DA9D6" w14:textId="77777777" w:rsidR="006D3F76" w:rsidRPr="0000007A" w:rsidRDefault="006D3F76" w:rsidP="0099583E">
      <w:r>
        <w:separator/>
      </w:r>
    </w:p>
  </w:footnote>
  <w:footnote w:type="continuationSeparator" w:id="0">
    <w:p w14:paraId="7E3CB565" w14:textId="77777777" w:rsidR="006D3F76" w:rsidRPr="0000007A" w:rsidRDefault="006D3F7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7288688">
    <w:abstractNumId w:val="3"/>
  </w:num>
  <w:num w:numId="2" w16cid:durableId="1307783621">
    <w:abstractNumId w:val="6"/>
  </w:num>
  <w:num w:numId="3" w16cid:durableId="1817138385">
    <w:abstractNumId w:val="5"/>
  </w:num>
  <w:num w:numId="4" w16cid:durableId="222562557">
    <w:abstractNumId w:val="7"/>
  </w:num>
  <w:num w:numId="5" w16cid:durableId="1542592972">
    <w:abstractNumId w:val="4"/>
  </w:num>
  <w:num w:numId="6" w16cid:durableId="1305355631">
    <w:abstractNumId w:val="0"/>
  </w:num>
  <w:num w:numId="7" w16cid:durableId="1010178093">
    <w:abstractNumId w:val="1"/>
  </w:num>
  <w:num w:numId="8" w16cid:durableId="1122961846">
    <w:abstractNumId w:val="9"/>
  </w:num>
  <w:num w:numId="9" w16cid:durableId="1756627206">
    <w:abstractNumId w:val="8"/>
  </w:num>
  <w:num w:numId="10" w16cid:durableId="1707825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1896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10DC"/>
    <w:rsid w:val="00252E8A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741D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3FE7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7CF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2E3A"/>
    <w:rsid w:val="00640538"/>
    <w:rsid w:val="00645A56"/>
    <w:rsid w:val="006478EB"/>
    <w:rsid w:val="006532DF"/>
    <w:rsid w:val="0065409E"/>
    <w:rsid w:val="006540C3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3F76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4F4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3E83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6147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0C86"/>
    <w:rsid w:val="009F29EB"/>
    <w:rsid w:val="009F7A71"/>
    <w:rsid w:val="00A001A0"/>
    <w:rsid w:val="00A12C83"/>
    <w:rsid w:val="00A15F2F"/>
    <w:rsid w:val="00A17184"/>
    <w:rsid w:val="00A31AAC"/>
    <w:rsid w:val="00A32905"/>
    <w:rsid w:val="00A3506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A6A80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3A3A"/>
    <w:rsid w:val="00BF5C56"/>
    <w:rsid w:val="00C01111"/>
    <w:rsid w:val="00C03A1D"/>
    <w:rsid w:val="00C10283"/>
    <w:rsid w:val="00C1187E"/>
    <w:rsid w:val="00C11905"/>
    <w:rsid w:val="00C1438B"/>
    <w:rsid w:val="00C150D6"/>
    <w:rsid w:val="00C1784A"/>
    <w:rsid w:val="00C22886"/>
    <w:rsid w:val="00C22E3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529F"/>
    <w:rsid w:val="00D4782A"/>
    <w:rsid w:val="00D6715C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5138"/>
    <w:rsid w:val="00EB6E15"/>
    <w:rsid w:val="00EC6894"/>
    <w:rsid w:val="00ED42AB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52E8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medypublications.com/clinics-in-surgery-articles.php?vol=3&amp;&amp;iss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2025-04-16T11:29:00Z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