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0D50" w14:textId="330F0E48" w:rsidR="00953FAA" w:rsidRPr="00953FAA" w:rsidRDefault="00953FAA"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u w:val="single"/>
          <w:lang w:val="en-US" w:eastAsia="en-PH"/>
        </w:rPr>
      </w:pPr>
      <w:r w:rsidRPr="00953FAA">
        <w:rPr>
          <w:rFonts w:ascii="Times New Roman" w:eastAsia="Times New Roman" w:hAnsi="Times New Roman" w:cs="Times New Roman"/>
          <w:b/>
          <w:bCs/>
          <w:color w:val="000000" w:themeColor="text1"/>
          <w:kern w:val="36"/>
          <w:sz w:val="26"/>
          <w:szCs w:val="26"/>
          <w:u w:val="single"/>
          <w:lang w:val="en-US" w:eastAsia="en-PH"/>
        </w:rPr>
        <w:t>Original Research Article</w:t>
      </w:r>
    </w:p>
    <w:p w14:paraId="34F34498" w14:textId="46286CDC" w:rsidR="00C673CD" w:rsidRPr="008C08E5" w:rsidRDefault="00C673CD"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lang w:val="en-US" w:eastAsia="en-PH"/>
        </w:rPr>
      </w:pPr>
      <w:r w:rsidRPr="008C08E5">
        <w:rPr>
          <w:rFonts w:ascii="Times New Roman" w:eastAsia="Times New Roman" w:hAnsi="Times New Roman" w:cs="Times New Roman"/>
          <w:b/>
          <w:bCs/>
          <w:color w:val="000000" w:themeColor="text1"/>
          <w:kern w:val="36"/>
          <w:sz w:val="26"/>
          <w:szCs w:val="26"/>
          <w:lang w:val="en-US" w:eastAsia="en-PH"/>
        </w:rPr>
        <w:t>Teaching Where Numbers Don’t Add Up: Lived Realities of Educators Teaching Students with Math Difficulties</w:t>
      </w:r>
    </w:p>
    <w:p w14:paraId="338E02D3" w14:textId="77777777" w:rsidR="00660092" w:rsidRPr="008C08E5" w:rsidRDefault="00660092" w:rsidP="008D5A46">
      <w:pPr>
        <w:widowControl w:val="0"/>
        <w:spacing w:line="240" w:lineRule="auto"/>
        <w:rPr>
          <w:rFonts w:ascii="Times New Roman" w:eastAsia="Times New Roman" w:hAnsi="Times New Roman" w:cs="Times New Roman"/>
          <w:i/>
          <w:color w:val="000000" w:themeColor="text1"/>
          <w:sz w:val="16"/>
          <w:szCs w:val="16"/>
        </w:rPr>
      </w:pPr>
    </w:p>
    <w:p w14:paraId="40472D25" w14:textId="022E25F4"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Abstract</w:t>
      </w:r>
    </w:p>
    <w:p w14:paraId="5B7EE0DE" w14:textId="56247557" w:rsidR="002935C6" w:rsidRPr="008C08E5" w:rsidRDefault="002935C6" w:rsidP="002935C6">
      <w:pPr>
        <w:spacing w:before="100" w:beforeAutospacing="1" w:after="100" w:afterAutospacing="1" w:line="240" w:lineRule="auto"/>
        <w:jc w:val="both"/>
        <w:outlineLvl w:val="1"/>
        <w:rPr>
          <w:rFonts w:ascii="Times New Roman" w:eastAsia="Times New Roman" w:hAnsi="Times New Roman" w:cs="Times New Roman"/>
          <w:color w:val="000000" w:themeColor="text1"/>
          <w:lang w:eastAsia="en-PH"/>
        </w:rPr>
      </w:pPr>
      <w:commentRangeStart w:id="0"/>
      <w:r w:rsidRPr="008C08E5">
        <w:rPr>
          <w:rFonts w:ascii="Times New Roman" w:eastAsia="Times New Roman" w:hAnsi="Times New Roman" w:cs="Times New Roman"/>
          <w:color w:val="000000" w:themeColor="text1"/>
          <w:lang w:eastAsia="en-PH"/>
        </w:rPr>
        <w:t xml:space="preserve">Mathematics learning difficulties in early education present persistent challenges for both students and teachers. </w:t>
      </w:r>
      <w:r w:rsidR="00260127" w:rsidRPr="008C08E5">
        <w:rPr>
          <w:rFonts w:ascii="Times New Roman" w:eastAsia="Times New Roman" w:hAnsi="Times New Roman" w:cs="Times New Roman"/>
          <w:color w:val="000000" w:themeColor="text1"/>
          <w:lang w:eastAsia="en-PH"/>
        </w:rPr>
        <w:t xml:space="preserve">This study aimed to determine </w:t>
      </w:r>
      <w:r w:rsidR="00260127" w:rsidRPr="008C08E5">
        <w:rPr>
          <w:rFonts w:ascii="Times New Roman" w:eastAsia="Times New Roman" w:hAnsi="Times New Roman" w:cs="Times New Roman"/>
          <w:color w:val="000000" w:themeColor="text1"/>
          <w:lang w:val="en-US" w:eastAsia="en-PH"/>
        </w:rPr>
        <w:t>the lived realities of educators teaching students with math difficulties</w:t>
      </w:r>
      <w:r w:rsidR="00260127"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 xml:space="preserve">This qualitative study, grounded </w:t>
      </w:r>
      <w:r w:rsidR="002276C6" w:rsidRPr="008C08E5">
        <w:rPr>
          <w:rFonts w:ascii="Times New Roman" w:eastAsia="Times New Roman" w:hAnsi="Times New Roman" w:cs="Times New Roman"/>
          <w:color w:val="000000" w:themeColor="text1"/>
          <w:lang w:eastAsia="en-PH"/>
        </w:rPr>
        <w:t>on</w:t>
      </w:r>
      <w:r w:rsidRPr="008C08E5">
        <w:rPr>
          <w:rFonts w:ascii="Times New Roman" w:eastAsia="Times New Roman" w:hAnsi="Times New Roman" w:cs="Times New Roman"/>
          <w:color w:val="000000" w:themeColor="text1"/>
          <w:lang w:eastAsia="en-PH"/>
        </w:rPr>
        <w:t xml:space="preserve"> constructivist learning theory, used seven in-depth interviews at </w:t>
      </w:r>
      <w:proofErr w:type="spellStart"/>
      <w:r w:rsidRPr="008C08E5">
        <w:rPr>
          <w:rFonts w:ascii="Times New Roman" w:eastAsia="Times New Roman" w:hAnsi="Times New Roman" w:cs="Times New Roman"/>
          <w:color w:val="000000" w:themeColor="text1"/>
          <w:lang w:eastAsia="en-PH"/>
        </w:rPr>
        <w:t>Tagawisan</w:t>
      </w:r>
      <w:proofErr w:type="spellEnd"/>
      <w:r w:rsidRPr="008C08E5">
        <w:rPr>
          <w:rFonts w:ascii="Times New Roman" w:eastAsia="Times New Roman" w:hAnsi="Times New Roman" w:cs="Times New Roman"/>
          <w:color w:val="000000" w:themeColor="text1"/>
          <w:lang w:eastAsia="en-PH"/>
        </w:rPr>
        <w:t xml:space="preserve"> Elementary School to explore the lived experiences of educators teaching students with addition difficulties.</w:t>
      </w:r>
      <w:r w:rsidR="009D1EB4"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Four major themes emerged: challenges in teaching addition, adaptive strategies, personal and professional growth, and advice and future orientation. These themes reveal the obstacles teachers face, the creative and flexible approaches they employ, the emotional and professional development they experience, and their recommendations for improving practice. The findings affirm that knowledge is actively co-constructed by teachers and students through meaningful interaction, underscoring the importance of adaptability, empathy, and continuous learning in mathematics education.</w:t>
      </w:r>
      <w:commentRangeEnd w:id="0"/>
      <w:r w:rsidR="00E46115">
        <w:rPr>
          <w:rStyle w:val="CommentReference"/>
        </w:rPr>
        <w:commentReference w:id="0"/>
      </w:r>
    </w:p>
    <w:p w14:paraId="2D857ABE" w14:textId="77777777" w:rsidR="002935C6" w:rsidRPr="008C08E5" w:rsidRDefault="002935C6" w:rsidP="002935C6">
      <w:pPr>
        <w:spacing w:before="100" w:beforeAutospacing="1" w:after="100" w:afterAutospacing="1" w:line="240" w:lineRule="auto"/>
        <w:outlineLvl w:val="1"/>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b/>
          <w:bCs/>
          <w:i/>
          <w:iCs/>
          <w:color w:val="000000" w:themeColor="text1"/>
          <w:sz w:val="20"/>
          <w:szCs w:val="20"/>
          <w:lang w:eastAsia="en-PH"/>
        </w:rPr>
        <w:t>Keywords:</w:t>
      </w:r>
      <w:r w:rsidRPr="008C08E5">
        <w:rPr>
          <w:rFonts w:ascii="Times New Roman" w:eastAsia="Times New Roman" w:hAnsi="Times New Roman" w:cs="Times New Roman"/>
          <w:i/>
          <w:iCs/>
          <w:color w:val="000000" w:themeColor="text1"/>
          <w:sz w:val="20"/>
          <w:szCs w:val="20"/>
          <w:lang w:eastAsia="en-PH"/>
        </w:rPr>
        <w:t> mathematics difficulties, teacher experiences, addition, qualitative research, adaptive strategies, constructivist theory</w:t>
      </w:r>
    </w:p>
    <w:p w14:paraId="78E8F186" w14:textId="7E008C7B"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Introduction</w:t>
      </w:r>
    </w:p>
    <w:p w14:paraId="3B9F9A34" w14:textId="77777777" w:rsidR="009C36B7" w:rsidRPr="008C08E5" w:rsidRDefault="009C36B7"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Mathematics education in early schooling is vital for developing students’ logical reasoning and problem-solving skills; however, many learners face challenges and anxiety with basic concepts such as addition, which complicates teaching and learning (Research Group for Mathematics Learning and Instruction, 2021; Future Directions for Mathematics Education Research, Policy, and Practice, 2023). Recent research highlights the effectiveness of diverse, evidence-based teaching strategies—including cooperative learning and technology integration—combined with culturally responsive pedagogy to enhance student engagement and equity in mathematics education (Cardino &amp; Ortega-Dela Cruz, 2020; OECD, 2025). Addressing both cognitive and affective factors is essential to foster positive mathematical identities and create inclusive, supportive learning environments for all students (The Royal Society, 2023; Future Directions for Mathematics Education Research, Policy, and Practice, 2023).</w:t>
      </w:r>
    </w:p>
    <w:p w14:paraId="74EB906F" w14:textId="74DB3D10" w:rsidR="009C36B7" w:rsidRPr="008C08E5" w:rsidRDefault="009C36B7"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Globally, mathematics learning difficulties remain a persistent issue across diverse educational systems (OECD, 2019; Theron, 2025). The latest PISA results from 2022 reveal an unprecedented drop in mathematics performance, with the OECD average score falling by nearly 15 points compared to 2018, highlighting widespread struggles with basic arithmetic and the impact of factors such as math anxiety and disruptions caused by the COVID-19 pandemic (OECD, 2023; World Economic Forum, 2023). Recent systematic reviews and global analyses emphasize that challenges such as insufficiently trained teachers, inadequate resources, and negative socio-cultural attitudes toward mathematics continue to hinder student achievement, underscoring the urgent need for effective instructional strategies and robust support systems for both students and educators worldwide (Theron, 2025).</w:t>
      </w:r>
    </w:p>
    <w:p w14:paraId="0C10E079" w14:textId="6B92A346" w:rsidR="009C36B7" w:rsidRPr="008C08E5" w:rsidRDefault="0037694A"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37694A">
        <w:rPr>
          <w:rFonts w:ascii="Times New Roman" w:eastAsia="Times New Roman" w:hAnsi="Times New Roman" w:cs="Times New Roman"/>
          <w:color w:val="000000" w:themeColor="text1"/>
          <w:lang w:eastAsia="en-PH"/>
        </w:rPr>
        <w:t xml:space="preserve">Locally, challenges with basic addition among elementary learners are well-documented. </w:t>
      </w:r>
      <w:proofErr w:type="spellStart"/>
      <w:r w:rsidRPr="0037694A">
        <w:rPr>
          <w:rFonts w:ascii="Times New Roman" w:eastAsia="Times New Roman" w:hAnsi="Times New Roman" w:cs="Times New Roman"/>
          <w:color w:val="000000" w:themeColor="text1"/>
          <w:lang w:eastAsia="en-PH"/>
        </w:rPr>
        <w:t>Cabrestante</w:t>
      </w:r>
      <w:proofErr w:type="spellEnd"/>
      <w:r w:rsidRPr="0037694A">
        <w:rPr>
          <w:rFonts w:ascii="Times New Roman" w:eastAsia="Times New Roman" w:hAnsi="Times New Roman" w:cs="Times New Roman"/>
          <w:color w:val="000000" w:themeColor="text1"/>
          <w:lang w:eastAsia="en-PH"/>
        </w:rPr>
        <w:t xml:space="preserve"> and Lopez (2023) found that various mathematics intervention strategies—including Think-Pair-Share, Individualized Student Activity, Drill and Practice, Peer Mentoring, Games, Learners Activity Sheets, ICT-Based Mentoring, and Home Visitation—were significantly related to their extent of implementation and </w:t>
      </w:r>
      <w:r w:rsidRPr="0037694A">
        <w:rPr>
          <w:rFonts w:ascii="Times New Roman" w:eastAsia="Times New Roman" w:hAnsi="Times New Roman" w:cs="Times New Roman"/>
          <w:color w:val="000000" w:themeColor="text1"/>
          <w:lang w:eastAsia="en-PH"/>
        </w:rPr>
        <w:lastRenderedPageBreak/>
        <w:t>were effective in improving students’ mathematics performance. The study recommends institutionalizing these strategies into the curriculum to better support learners facing difficulties in mathematics. Similarly, Sabando (2022) identified that intervention strategies such as repetition, timed-testing, and problem-solving techniques were perceived by elementary mathematics teachers as effective in enhancing learners’ fundamental, computational, and word problem-solving skills. Collectively, these findings highlight persistent difficulties with basic addition that require teachers to continuously innovate and seek appropriate resources to improve learning outcomes.</w:t>
      </w:r>
    </w:p>
    <w:p w14:paraId="499285A2" w14:textId="1E6B06EC" w:rsidR="00207B23" w:rsidRPr="008C08E5" w:rsidRDefault="0000692C"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If the challenges faced by students with mathematics learning difficulties and the experiences of their teachers remain unaddressed, the consequences could be far-reaching. Students may continue to struggle with foundational skills like addition, leading to persistent gaps in mathematical understanding that hinder academic progress and limit future educational and career opportunities. Moreover, math anxiety disrupts working memory and reduces the use of effective problem-solving strategies, particularly in children with high cognitive capacity, further impeding achievement (Scheibe et al., 2023; Cuder et al., 2023</w:t>
      </w:r>
      <w:r w:rsidR="00287A4D" w:rsidRPr="008C08E5">
        <w:rPr>
          <w:rFonts w:ascii="Times New Roman" w:eastAsia="Times New Roman" w:hAnsi="Times New Roman" w:cs="Times New Roman"/>
          <w:color w:val="000000" w:themeColor="text1"/>
          <w:lang w:eastAsia="en-PH"/>
        </w:rPr>
        <w:t>)</w:t>
      </w:r>
      <w:r w:rsidRPr="008C08E5">
        <w:rPr>
          <w:rFonts w:ascii="Times New Roman" w:eastAsia="Times New Roman" w:hAnsi="Times New Roman" w:cs="Times New Roman"/>
          <w:color w:val="000000" w:themeColor="text1"/>
          <w:lang w:eastAsia="en-PH"/>
        </w:rPr>
        <w:t>. Teachers, without adequate support and resources, may experience increased stress, burnout, and reduced effectiveness, which can exacerbate student learning difficulties and widen achievement gaps (Colorado Department of Education, 2025; Education Week, 2025). This underscores an urgent need to explore and understand the lived experiences of teachers who support these learners, as their insights are critical for developing adaptive instructional strategies, guiding targeted professional development, and informing policies that foster inclusive, equitable, and supportive learning environments.</w:t>
      </w:r>
      <w:r w:rsidR="00207B23" w:rsidRPr="008C08E5">
        <w:rPr>
          <w:rFonts w:ascii="Times New Roman" w:eastAsia="Times New Roman" w:hAnsi="Times New Roman" w:cs="Times New Roman"/>
          <w:color w:val="000000" w:themeColor="text1"/>
          <w:lang w:eastAsia="en-PH"/>
        </w:rPr>
        <w:t xml:space="preserve"> </w:t>
      </w:r>
    </w:p>
    <w:p w14:paraId="698D3B58" w14:textId="57E9D537" w:rsidR="002F2141" w:rsidRPr="008C08E5" w:rsidRDefault="002F2141"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This study aimed to explore the lived experiences of educators teaching students who have difficulties in addition. This study </w:t>
      </w:r>
      <w:r w:rsidR="00F72369"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anchored on Piaget’s Constructivist Learning Theory, which posits that learners actively construct knowledge through experience and interaction (Piaget, 1972). We believe that understanding grows from hands-on engagement and that teaching strategies must be tailored to each learner’s developmental stage. This perspective shapes our interpretation of both the challenges and the successes described by teachers. It also informs our belief that adaptive, student-centered instruction is essential for supporting learners with math difficulties.</w:t>
      </w:r>
    </w:p>
    <w:p w14:paraId="405281B5" w14:textId="08532F9A" w:rsidR="0018604E" w:rsidRPr="008C08E5" w:rsidRDefault="0018604E"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commentRangeStart w:id="1"/>
      <w:r w:rsidRPr="008C08E5">
        <w:rPr>
          <w:rFonts w:ascii="Times New Roman" w:eastAsia="Times New Roman" w:hAnsi="Times New Roman" w:cs="Times New Roman"/>
          <w:color w:val="000000" w:themeColor="text1"/>
          <w:lang w:eastAsia="en-PH"/>
        </w:rPr>
        <w:t>This</w:t>
      </w:r>
      <w:commentRangeEnd w:id="1"/>
      <w:r w:rsidR="00E46115">
        <w:rPr>
          <w:rStyle w:val="CommentReference"/>
        </w:rPr>
        <w:commentReference w:id="1"/>
      </w:r>
      <w:r w:rsidRPr="008C08E5">
        <w:rPr>
          <w:rFonts w:ascii="Times New Roman" w:eastAsia="Times New Roman" w:hAnsi="Times New Roman" w:cs="Times New Roman"/>
          <w:color w:val="000000" w:themeColor="text1"/>
          <w:lang w:eastAsia="en-PH"/>
        </w:rPr>
        <w:t xml:space="preserve"> study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the lived experiences of teachers can be authentically captured and analyzed through qualitative interviews (ontological). We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knowledge about effective strategies and challenges can be constructed collaboratively between researchers and participants (epistemological). The research process is iterative and reflexive, with meaning emerging through dialogue and thematic analysis (methodological). The study </w:t>
      </w:r>
      <w:r w:rsidR="00CB0F35"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grounded in constructivist theory (theoretical lens), and values patience, empathy, and adaptability as cultural norms within the teaching profession.</w:t>
      </w:r>
    </w:p>
    <w:p w14:paraId="7060865A" w14:textId="779AACF9" w:rsidR="007B52FD" w:rsidRPr="008C08E5" w:rsidRDefault="007B52FD" w:rsidP="008C47B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5BD940B2" w14:textId="4819DEBE"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A46DC9D" w14:textId="59CE67E4"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4185CAE6" w14:textId="599B4D10"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77266B0" w14:textId="777E5DA5" w:rsidR="000A16FB" w:rsidRPr="008C08E5" w:rsidRDefault="00926E4C" w:rsidP="005A24FE">
      <w:pPr>
        <w:spacing w:before="100" w:beforeAutospacing="1" w:after="100" w:afterAutospacing="1" w:line="240" w:lineRule="auto"/>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noProof/>
          <w:color w:val="000000" w:themeColor="text1"/>
          <w:lang w:val="en-US"/>
        </w:rPr>
        <w:drawing>
          <wp:anchor distT="0" distB="0" distL="114300" distR="114300" simplePos="0" relativeHeight="251684864" behindDoc="1" locked="0" layoutInCell="1" allowOverlap="1" wp14:anchorId="6FE0FF44" wp14:editId="307E9514">
            <wp:simplePos x="0" y="0"/>
            <wp:positionH relativeFrom="margin">
              <wp:align>left</wp:align>
            </wp:positionH>
            <wp:positionV relativeFrom="paragraph">
              <wp:posOffset>4073</wp:posOffset>
            </wp:positionV>
            <wp:extent cx="5950309" cy="334704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50309" cy="3347049"/>
                    </a:xfrm>
                    <a:prstGeom prst="rect">
                      <a:avLst/>
                    </a:prstGeom>
                  </pic:spPr>
                </pic:pic>
              </a:graphicData>
            </a:graphic>
            <wp14:sizeRelH relativeFrom="margin">
              <wp14:pctWidth>0</wp14:pctWidth>
            </wp14:sizeRelH>
            <wp14:sizeRelV relativeFrom="margin">
              <wp14:pctHeight>0</wp14:pctHeight>
            </wp14:sizeRelV>
          </wp:anchor>
        </w:drawing>
      </w:r>
    </w:p>
    <w:p w14:paraId="3059F445" w14:textId="6CD6B736" w:rsidR="00CF0768" w:rsidRPr="008C08E5" w:rsidRDefault="00CF0768" w:rsidP="000A16FB">
      <w:pPr>
        <w:spacing w:before="100" w:beforeAutospacing="1" w:after="100" w:afterAutospacing="1" w:line="240" w:lineRule="auto"/>
        <w:jc w:val="center"/>
        <w:rPr>
          <w:rFonts w:ascii="Times New Roman" w:eastAsia="Times New Roman" w:hAnsi="Times New Roman" w:cs="Times New Roman"/>
          <w:i/>
          <w:iCs/>
          <w:color w:val="000000" w:themeColor="text1"/>
          <w:lang w:eastAsia="en-PH"/>
        </w:rPr>
      </w:pPr>
    </w:p>
    <w:p w14:paraId="3DFC54DE" w14:textId="120F7EC1"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71FB23A9" w14:textId="4FA2CDC2"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A2095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845D4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639F10E3" w14:textId="77777777" w:rsidR="005D011A" w:rsidRPr="008C08E5" w:rsidRDefault="005D011A"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0B13A67B" w14:textId="77777777" w:rsidR="005D011A" w:rsidRPr="008C08E5" w:rsidRDefault="005D011A"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5A33784E" w14:textId="15DB5548" w:rsidR="005D011A" w:rsidRPr="008C08E5" w:rsidRDefault="005D011A" w:rsidP="001066AD">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0FD0CA83" w14:textId="77777777" w:rsidR="007001B7" w:rsidRDefault="007001B7"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268091A6" w14:textId="052C4E9F" w:rsidR="00660092" w:rsidRPr="008C08E5" w:rsidRDefault="0007112C"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1 Paradigm of </w:t>
      </w:r>
      <w:r w:rsidR="009A4A0E" w:rsidRPr="008C08E5">
        <w:rPr>
          <w:rFonts w:ascii="Times New Roman" w:eastAsia="Times New Roman" w:hAnsi="Times New Roman" w:cs="Times New Roman"/>
          <w:i/>
          <w:iCs/>
          <w:color w:val="000000" w:themeColor="text1"/>
          <w:sz w:val="20"/>
          <w:szCs w:val="20"/>
          <w:lang w:eastAsia="en-PH"/>
        </w:rPr>
        <w:t>Educators’ Lived Realities</w:t>
      </w:r>
    </w:p>
    <w:p w14:paraId="0D256039" w14:textId="311C51F2"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Methodology</w:t>
      </w:r>
    </w:p>
    <w:p w14:paraId="23855F42" w14:textId="6B47E5AE"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commentRangeStart w:id="2"/>
      <w:r w:rsidRPr="008C08E5">
        <w:rPr>
          <w:rFonts w:ascii="Times New Roman" w:eastAsia="Times New Roman" w:hAnsi="Times New Roman" w:cs="Times New Roman"/>
          <w:color w:val="000000" w:themeColor="text1"/>
          <w:lang w:eastAsia="en-PH"/>
        </w:rPr>
        <w:t>In this study, we adopted a qualitative</w:t>
      </w:r>
      <w:r w:rsidR="00B52514" w:rsidRPr="008C08E5">
        <w:rPr>
          <w:rFonts w:ascii="Times New Roman" w:eastAsia="Times New Roman" w:hAnsi="Times New Roman" w:cs="Times New Roman"/>
          <w:color w:val="000000" w:themeColor="text1"/>
          <w:lang w:eastAsia="en-PH"/>
        </w:rPr>
        <w:t xml:space="preserve"> phenomenological</w:t>
      </w:r>
      <w:r w:rsidRPr="008C08E5">
        <w:rPr>
          <w:rFonts w:ascii="Times New Roman" w:eastAsia="Times New Roman" w:hAnsi="Times New Roman" w:cs="Times New Roman"/>
          <w:color w:val="000000" w:themeColor="text1"/>
          <w:lang w:eastAsia="en-PH"/>
        </w:rPr>
        <w:t xml:space="preserve"> research design, using in-depth, semi-structured interviews to capture the nuanced experiences of elementary teachers. We believe that a qualitative approach is best suited to uncovering the rich, subjective realities of educators as they navigate the challenges of teaching students with addition difficulties. By engaging directly with teachers, we aimed to gain authentic insights into their strategies, emotions, and professional growth (Creswell &amp; Poth, 2018).</w:t>
      </w:r>
    </w:p>
    <w:p w14:paraId="695EC931" w14:textId="756D37C0"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 research was conducted at </w:t>
      </w:r>
      <w:proofErr w:type="spellStart"/>
      <w:r w:rsidRPr="008C08E5">
        <w:rPr>
          <w:rFonts w:ascii="Times New Roman" w:eastAsia="Times New Roman" w:hAnsi="Times New Roman" w:cs="Times New Roman"/>
          <w:color w:val="000000" w:themeColor="text1"/>
          <w:lang w:eastAsia="en-PH"/>
        </w:rPr>
        <w:t>Tagawisan</w:t>
      </w:r>
      <w:proofErr w:type="spellEnd"/>
      <w:r w:rsidRPr="008C08E5">
        <w:rPr>
          <w:rFonts w:ascii="Times New Roman" w:eastAsia="Times New Roman" w:hAnsi="Times New Roman" w:cs="Times New Roman"/>
          <w:color w:val="000000" w:themeColor="text1"/>
          <w:lang w:eastAsia="en-PH"/>
        </w:rPr>
        <w:t xml:space="preserve"> Elementary School, a public school where teachers routinely encounter learners with diverse mathematical abilities. The study utilized purposive sampling to select </w:t>
      </w:r>
      <w:r w:rsidR="00905414" w:rsidRPr="008C08E5">
        <w:rPr>
          <w:rFonts w:ascii="Times New Roman" w:eastAsia="Times New Roman" w:hAnsi="Times New Roman" w:cs="Times New Roman"/>
          <w:color w:val="000000" w:themeColor="text1"/>
          <w:lang w:eastAsia="en-PH"/>
        </w:rPr>
        <w:t>seven</w:t>
      </w:r>
      <w:r w:rsidRPr="008C08E5">
        <w:rPr>
          <w:rFonts w:ascii="Times New Roman" w:eastAsia="Times New Roman" w:hAnsi="Times New Roman" w:cs="Times New Roman"/>
          <w:color w:val="000000" w:themeColor="text1"/>
          <w:lang w:eastAsia="en-PH"/>
        </w:rPr>
        <w:t xml:space="preserve"> teachers who have direct experience teaching students with addition difficulties. The participants were chosen for their willingness to share their insights and their varied levels of teaching experience. This approach ensured that the data reflected a range of perspectives, from novice to more seasoned educators (Palinkas et al., 2015).</w:t>
      </w:r>
    </w:p>
    <w:p w14:paraId="7459465F" w14:textId="77506BBA"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We conducted one-on-one interviews with each participant, allowing for open-ended responses and the opportunity to probe deeper into their experiences. The small, focused sample size enabled a detailed exploration of each teacher’s unique journey.</w:t>
      </w:r>
    </w:p>
    <w:p w14:paraId="04ECC158" w14:textId="13FE35EA" w:rsidR="0018604E" w:rsidRPr="008C08E5" w:rsidRDefault="0018604E" w:rsidP="00031D03">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 interview guide was designed to elicit detailed narratives about the teachers’ experiences. </w:t>
      </w:r>
      <w:r w:rsidR="00651079" w:rsidRPr="008C08E5">
        <w:rPr>
          <w:rFonts w:ascii="Times New Roman" w:eastAsia="Times New Roman" w:hAnsi="Times New Roman" w:cs="Times New Roman"/>
          <w:color w:val="000000" w:themeColor="text1"/>
          <w:lang w:eastAsia="en-PH"/>
        </w:rPr>
        <w:t>Data were gathered through in-depth</w:t>
      </w:r>
      <w:r w:rsidR="00056710" w:rsidRPr="008C08E5">
        <w:rPr>
          <w:rFonts w:ascii="Times New Roman" w:eastAsia="Times New Roman" w:hAnsi="Times New Roman" w:cs="Times New Roman"/>
          <w:color w:val="000000" w:themeColor="text1"/>
          <w:lang w:eastAsia="en-PH"/>
        </w:rPr>
        <w:t xml:space="preserve"> interview</w:t>
      </w:r>
      <w:r w:rsidR="00651079" w:rsidRPr="008C08E5">
        <w:rPr>
          <w:rFonts w:ascii="Times New Roman" w:eastAsia="Times New Roman" w:hAnsi="Times New Roman" w:cs="Times New Roman"/>
          <w:color w:val="000000" w:themeColor="text1"/>
          <w:lang w:eastAsia="en-PH"/>
        </w:rPr>
        <w:t xml:space="preserve">, semi-structured conversations with selected knowledgeable participants. </w:t>
      </w:r>
      <w:r w:rsidRPr="008C08E5">
        <w:rPr>
          <w:rFonts w:ascii="Times New Roman" w:eastAsia="Times New Roman" w:hAnsi="Times New Roman" w:cs="Times New Roman"/>
          <w:color w:val="000000" w:themeColor="text1"/>
          <w:lang w:eastAsia="en-PH"/>
        </w:rPr>
        <w:t xml:space="preserve">Each interview was audio-recorded and transcribed verbatim to ensure accuracy. Data were analyzed using thematic analysis (Braun &amp; Clarke, 2006). We began by reading and re-reading the transcripts to immerse ourselves in the data. Initial codes were identified, and these were then grouped into broader themes and sub-themes. We used </w:t>
      </w:r>
      <w:r w:rsidR="00BF5222" w:rsidRPr="008C08E5">
        <w:rPr>
          <w:rFonts w:ascii="Times New Roman" w:eastAsia="Times New Roman" w:hAnsi="Times New Roman" w:cs="Times New Roman"/>
          <w:color w:val="000000" w:themeColor="text1"/>
          <w:lang w:eastAsia="en-PH"/>
        </w:rPr>
        <w:t xml:space="preserve">the </w:t>
      </w:r>
      <w:r w:rsidRPr="008C08E5">
        <w:rPr>
          <w:rFonts w:ascii="Times New Roman" w:eastAsia="Times New Roman" w:hAnsi="Times New Roman" w:cs="Times New Roman"/>
          <w:color w:val="000000" w:themeColor="text1"/>
          <w:lang w:eastAsia="en-PH"/>
        </w:rPr>
        <w:t>interview data reviews. The iterative process allowed themes to emerge organically, reflecting the complexity of teachers’ lived experiences.</w:t>
      </w:r>
    </w:p>
    <w:p w14:paraId="215DFF2C" w14:textId="3B9F530A" w:rsidR="00CA7845" w:rsidRPr="008C08E5" w:rsidRDefault="0018604E" w:rsidP="0066009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To ensure trustworthiness, we employed several strategies: member checking (participants reviewed their transcripts for accuracy), and reflexivity (acknowledging our own biases as researchers). Confidentiality was maintained throughout, and participants were assured that their insights would be used solely for research purposes. These measures helped to mitigate potential harm and ensure that the findings authentically represented the participants’ voices (Lincoln &amp; Guba, 1985).</w:t>
      </w:r>
      <w:commentRangeEnd w:id="2"/>
      <w:r w:rsidR="0005469C">
        <w:rPr>
          <w:rStyle w:val="CommentReference"/>
        </w:rPr>
        <w:commentReference w:id="2"/>
      </w:r>
    </w:p>
    <w:p w14:paraId="4CD14E95" w14:textId="508BE1B0"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Results</w:t>
      </w:r>
      <w:r w:rsidR="0002637B" w:rsidRPr="008C08E5">
        <w:rPr>
          <w:rFonts w:ascii="Times New Roman" w:eastAsia="Times New Roman" w:hAnsi="Times New Roman" w:cs="Times New Roman"/>
          <w:b/>
          <w:bCs/>
          <w:color w:val="000000" w:themeColor="text1"/>
          <w:lang w:eastAsia="en-PH"/>
        </w:rPr>
        <w:t xml:space="preserve"> </w:t>
      </w:r>
    </w:p>
    <w:p w14:paraId="38B33158" w14:textId="1A46D012" w:rsidR="0018604E" w:rsidRPr="008C08E5" w:rsidRDefault="007001B7" w:rsidP="00031D03">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noProof/>
          <w:color w:val="000000" w:themeColor="text1"/>
          <w:lang w:val="en-US"/>
        </w:rPr>
        <w:lastRenderedPageBreak/>
        <w:drawing>
          <wp:anchor distT="0" distB="0" distL="114300" distR="114300" simplePos="0" relativeHeight="251685888" behindDoc="1" locked="0" layoutInCell="1" allowOverlap="1" wp14:anchorId="7A41B1CC" wp14:editId="29A90214">
            <wp:simplePos x="0" y="0"/>
            <wp:positionH relativeFrom="margin">
              <wp:align>right</wp:align>
            </wp:positionH>
            <wp:positionV relativeFrom="paragraph">
              <wp:posOffset>675696</wp:posOffset>
            </wp:positionV>
            <wp:extent cx="5943600" cy="3343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18604E" w:rsidRPr="008C08E5">
        <w:rPr>
          <w:rFonts w:ascii="Times New Roman" w:eastAsia="Times New Roman" w:hAnsi="Times New Roman" w:cs="Times New Roman"/>
          <w:color w:val="000000" w:themeColor="text1"/>
          <w:lang w:eastAsia="en-PH"/>
        </w:rPr>
        <w:t>The modified paradigm that emerged from this study centers on the dynamic, reciprocal relationship between teacher and learner. Teachers construct meaning through their daily interactions with students, adapting their strategies in response to learners’ needs and emotional states. The process is iterative and collaborative, with both teacher and student contributing to the learning journey.</w:t>
      </w:r>
    </w:p>
    <w:p w14:paraId="307B57C9" w14:textId="193ED38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638CA904" w14:textId="5B879AC1"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0CA0891B" w14:textId="6A62EE3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0A6CDFE" w14:textId="739D8085"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2F7233B8" w14:textId="4B36E166"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371F1CE" w14:textId="77777777" w:rsidR="00F773C5" w:rsidRPr="008C08E5" w:rsidRDefault="00F773C5" w:rsidP="0018604E">
      <w:pPr>
        <w:spacing w:before="100" w:beforeAutospacing="1" w:after="100" w:afterAutospacing="1" w:line="240" w:lineRule="auto"/>
        <w:rPr>
          <w:rFonts w:ascii="Times New Roman" w:eastAsia="Times New Roman" w:hAnsi="Times New Roman" w:cs="Times New Roman"/>
          <w:color w:val="000000" w:themeColor="text1"/>
          <w:lang w:eastAsia="en-PH"/>
        </w:rPr>
      </w:pPr>
    </w:p>
    <w:p w14:paraId="77DFE8C0" w14:textId="77777777" w:rsidR="0075514F" w:rsidRPr="008C08E5" w:rsidRDefault="0075514F" w:rsidP="0035652F">
      <w:pPr>
        <w:spacing w:before="100" w:beforeAutospacing="1" w:after="100" w:afterAutospacing="1" w:line="240" w:lineRule="auto"/>
        <w:rPr>
          <w:rFonts w:ascii="Times New Roman" w:eastAsia="Times New Roman" w:hAnsi="Times New Roman" w:cs="Times New Roman"/>
          <w:color w:val="000000" w:themeColor="text1"/>
          <w:lang w:eastAsia="en-PH"/>
        </w:rPr>
      </w:pPr>
    </w:p>
    <w:p w14:paraId="6A66BC1B" w14:textId="77777777" w:rsidR="00660092" w:rsidRPr="008C08E5" w:rsidRDefault="00660092" w:rsidP="00660092">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714B0BE1" w14:textId="024B491B" w:rsidR="00F773C5" w:rsidRPr="008C08E5" w:rsidRDefault="00F773C5"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w:t>
      </w:r>
      <w:r w:rsidR="0007112C" w:rsidRPr="008C08E5">
        <w:rPr>
          <w:rFonts w:ascii="Times New Roman" w:eastAsia="Times New Roman" w:hAnsi="Times New Roman" w:cs="Times New Roman"/>
          <w:i/>
          <w:iCs/>
          <w:color w:val="000000" w:themeColor="text1"/>
          <w:sz w:val="20"/>
          <w:szCs w:val="20"/>
          <w:lang w:eastAsia="en-PH"/>
        </w:rPr>
        <w:t>2</w:t>
      </w:r>
      <w:r w:rsidR="0035652F" w:rsidRPr="008C08E5">
        <w:rPr>
          <w:rFonts w:ascii="Times New Roman" w:eastAsia="Times New Roman" w:hAnsi="Times New Roman" w:cs="Times New Roman"/>
          <w:i/>
          <w:iCs/>
          <w:color w:val="000000" w:themeColor="text1"/>
          <w:sz w:val="20"/>
          <w:szCs w:val="20"/>
          <w:lang w:eastAsia="en-PH"/>
        </w:rPr>
        <w:t xml:space="preserve"> Modified Paradigm of </w:t>
      </w:r>
      <w:r w:rsidR="00977762" w:rsidRPr="008C08E5">
        <w:rPr>
          <w:rFonts w:ascii="Times New Roman" w:eastAsia="Times New Roman" w:hAnsi="Times New Roman" w:cs="Times New Roman"/>
          <w:i/>
          <w:iCs/>
          <w:color w:val="000000" w:themeColor="text1"/>
          <w:sz w:val="20"/>
          <w:szCs w:val="20"/>
          <w:lang w:eastAsia="en-PH"/>
        </w:rPr>
        <w:t>Educators’ Lived Realities</w:t>
      </w:r>
    </w:p>
    <w:p w14:paraId="28138DE0" w14:textId="57F5B628" w:rsidR="00CA7845" w:rsidRDefault="00977762"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Figure 2 presents the four emergent themes and corresponding sub-themes derived from the lived experiences of teachers instructing students with difficulties in addition. This thematic map provides a structured representation of the challenges, strategies, growth, and advice shared by participants, offering valuable insights into effective teaching practices in early mathematics instruction.</w:t>
      </w:r>
    </w:p>
    <w:p w14:paraId="2A1732F1" w14:textId="77777777" w:rsidR="00B65A51" w:rsidRDefault="00B65A51"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A5C6EC0" w14:textId="77777777" w:rsidR="00B65A51" w:rsidRDefault="00B65A51"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493CECAC" w14:textId="16DD6D7A" w:rsidR="00B65A51" w:rsidRPr="008C08E5" w:rsidRDefault="00B65A51"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Pr>
          <w:rFonts w:ascii="Times New Roman" w:eastAsia="Times New Roman" w:hAnsi="Times New Roman" w:cs="Times New Roman"/>
          <w:color w:val="000000" w:themeColor="text1"/>
          <w:lang w:eastAsia="en-PH"/>
        </w:rPr>
        <w:t>TABLE 1.</w:t>
      </w:r>
      <w:r w:rsidR="007E6FDA">
        <w:rPr>
          <w:rFonts w:ascii="Times New Roman" w:eastAsia="Times New Roman" w:hAnsi="Times New Roman" w:cs="Times New Roman"/>
          <w:color w:val="000000" w:themeColor="text1"/>
          <w:lang w:eastAsia="en-PH"/>
        </w:rPr>
        <w:t xml:space="preserve"> </w:t>
      </w:r>
      <w:r w:rsidR="007E6FDA" w:rsidRPr="00CB424D">
        <w:rPr>
          <w:rFonts w:ascii="Times New Roman" w:eastAsia="Times New Roman" w:hAnsi="Times New Roman" w:cs="Times New Roman"/>
          <w:color w:val="000000" w:themeColor="text1"/>
          <w:highlight w:val="yellow"/>
          <w:lang w:eastAsia="en-PH"/>
        </w:rPr>
        <w:t>The four emergent themes and corresponding sub-themes</w:t>
      </w:r>
      <w:r w:rsidR="007E6FDA" w:rsidRPr="007E6FDA">
        <w:rPr>
          <w:rFonts w:ascii="Times New Roman" w:eastAsia="Times New Roman" w:hAnsi="Times New Roman" w:cs="Times New Roman"/>
          <w:color w:val="000000" w:themeColor="text1"/>
          <w:lang w:eastAsia="en-PH"/>
        </w:rPr>
        <w:t xml:space="preserve"> </w:t>
      </w:r>
    </w:p>
    <w:tbl>
      <w:tblPr>
        <w:tblStyle w:val="TableGrid"/>
        <w:tblW w:w="0" w:type="auto"/>
        <w:tblInd w:w="4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45"/>
        <w:gridCol w:w="4410"/>
      </w:tblGrid>
      <w:tr w:rsidR="008C08E5" w:rsidRPr="008C08E5" w14:paraId="63CA7F47" w14:textId="77777777" w:rsidTr="00C84531">
        <w:tc>
          <w:tcPr>
            <w:tcW w:w="4045" w:type="dxa"/>
          </w:tcPr>
          <w:p w14:paraId="64556B69" w14:textId="77777777" w:rsidR="00281A91" w:rsidRPr="008C08E5" w:rsidRDefault="00281A91" w:rsidP="00D22A30">
            <w:pPr>
              <w:ind w:right="27"/>
              <w:jc w:val="center"/>
              <w:rPr>
                <w:rFonts w:ascii="Times New Roman" w:hAnsi="Times New Roman" w:cs="Times New Roman"/>
                <w:b/>
                <w:bCs/>
                <w:color w:val="000000" w:themeColor="text1"/>
              </w:rPr>
            </w:pPr>
            <w:r w:rsidRPr="008C08E5">
              <w:rPr>
                <w:rFonts w:ascii="Times New Roman" w:hAnsi="Times New Roman" w:cs="Times New Roman"/>
                <w:b/>
                <w:bCs/>
                <w:color w:val="000000" w:themeColor="text1"/>
              </w:rPr>
              <w:t>Major Themes</w:t>
            </w:r>
          </w:p>
        </w:tc>
        <w:tc>
          <w:tcPr>
            <w:tcW w:w="4410" w:type="dxa"/>
          </w:tcPr>
          <w:p w14:paraId="3C06968D" w14:textId="77777777" w:rsidR="00281A91" w:rsidRPr="008C08E5" w:rsidRDefault="00281A91" w:rsidP="00D22A30">
            <w:pPr>
              <w:ind w:right="27"/>
              <w:jc w:val="center"/>
              <w:rPr>
                <w:rFonts w:ascii="Times New Roman" w:hAnsi="Times New Roman" w:cs="Times New Roman"/>
                <w:b/>
                <w:bCs/>
                <w:color w:val="000000" w:themeColor="text1"/>
              </w:rPr>
            </w:pPr>
            <w:r w:rsidRPr="008C08E5">
              <w:rPr>
                <w:rFonts w:ascii="Times New Roman" w:hAnsi="Times New Roman" w:cs="Times New Roman"/>
                <w:b/>
                <w:bCs/>
                <w:color w:val="000000" w:themeColor="text1"/>
              </w:rPr>
              <w:t>Sub-themes</w:t>
            </w:r>
          </w:p>
        </w:tc>
      </w:tr>
      <w:tr w:rsidR="008C08E5" w:rsidRPr="008C08E5" w14:paraId="11A419BF" w14:textId="77777777" w:rsidTr="00C84531">
        <w:trPr>
          <w:trHeight w:val="287"/>
        </w:trPr>
        <w:tc>
          <w:tcPr>
            <w:tcW w:w="4045" w:type="dxa"/>
            <w:vMerge w:val="restart"/>
          </w:tcPr>
          <w:p w14:paraId="6A81C1BF" w14:textId="0489EE50" w:rsidR="00C84531" w:rsidRPr="008C08E5" w:rsidRDefault="00C84531" w:rsidP="00D22A30">
            <w:pPr>
              <w:ind w:right="27"/>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Challenges in Teaching Addition</w:t>
            </w:r>
          </w:p>
        </w:tc>
        <w:tc>
          <w:tcPr>
            <w:tcW w:w="4410" w:type="dxa"/>
          </w:tcPr>
          <w:p w14:paraId="0EF2BF5D" w14:textId="6BCC9424" w:rsidR="00C84531" w:rsidRPr="008C08E5" w:rsidRDefault="00C84531" w:rsidP="00D22A30">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Student Difficulties</w:t>
            </w:r>
          </w:p>
        </w:tc>
      </w:tr>
      <w:tr w:rsidR="008C08E5" w:rsidRPr="008C08E5" w14:paraId="7A0027A0" w14:textId="77777777" w:rsidTr="00C84531">
        <w:tc>
          <w:tcPr>
            <w:tcW w:w="4045" w:type="dxa"/>
            <w:vMerge/>
          </w:tcPr>
          <w:p w14:paraId="5F7C6863" w14:textId="69FF5C6F" w:rsidR="00C84531" w:rsidRPr="008C08E5" w:rsidRDefault="00C84531" w:rsidP="00D22A30">
            <w:pPr>
              <w:ind w:right="27"/>
              <w:rPr>
                <w:rFonts w:ascii="Times New Roman" w:hAnsi="Times New Roman" w:cs="Times New Roman"/>
                <w:color w:val="000000" w:themeColor="text1"/>
              </w:rPr>
            </w:pPr>
          </w:p>
        </w:tc>
        <w:tc>
          <w:tcPr>
            <w:tcW w:w="4410" w:type="dxa"/>
          </w:tcPr>
          <w:p w14:paraId="42BD7A0D" w14:textId="7C2B65DD" w:rsidR="00C84531" w:rsidRPr="008C08E5" w:rsidRDefault="00C84531" w:rsidP="00D22A30">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Teacher Inexperience and Emotional Impact</w:t>
            </w:r>
          </w:p>
        </w:tc>
      </w:tr>
      <w:tr w:rsidR="008C08E5" w:rsidRPr="008C08E5" w14:paraId="4FD31CE4" w14:textId="77777777" w:rsidTr="00C84531">
        <w:tc>
          <w:tcPr>
            <w:tcW w:w="4045" w:type="dxa"/>
            <w:vMerge/>
          </w:tcPr>
          <w:p w14:paraId="72FD1C55" w14:textId="77777777" w:rsidR="00C84531" w:rsidRPr="008C08E5" w:rsidRDefault="00C84531" w:rsidP="00D22A30">
            <w:pPr>
              <w:ind w:right="27"/>
              <w:rPr>
                <w:rFonts w:ascii="Times New Roman" w:hAnsi="Times New Roman" w:cs="Times New Roman"/>
                <w:color w:val="000000" w:themeColor="text1"/>
              </w:rPr>
            </w:pPr>
          </w:p>
        </w:tc>
        <w:tc>
          <w:tcPr>
            <w:tcW w:w="4410" w:type="dxa"/>
          </w:tcPr>
          <w:p w14:paraId="7334E8C7" w14:textId="72EB41BF" w:rsidR="00C84531" w:rsidRPr="008C08E5" w:rsidRDefault="00C84531" w:rsidP="00D22A30">
            <w:pPr>
              <w:spacing w:before="100" w:beforeAutospacing="1" w:after="100" w:afterAutospacing="1"/>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Lack of Learning Materials</w:t>
            </w:r>
          </w:p>
        </w:tc>
      </w:tr>
      <w:tr w:rsidR="008C08E5" w:rsidRPr="008C08E5" w14:paraId="268F76A5" w14:textId="77777777" w:rsidTr="00C84531">
        <w:tc>
          <w:tcPr>
            <w:tcW w:w="4045" w:type="dxa"/>
            <w:vMerge w:val="restart"/>
          </w:tcPr>
          <w:p w14:paraId="0A230523" w14:textId="27E9E856" w:rsidR="00CE2FC5" w:rsidRPr="008C08E5" w:rsidRDefault="00CE2FC5" w:rsidP="00CE2FC5">
            <w:pPr>
              <w:spacing w:before="100" w:beforeAutospacing="1" w:after="100" w:afterAutospacing="1"/>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Adaptive Strategies</w:t>
            </w:r>
          </w:p>
        </w:tc>
        <w:tc>
          <w:tcPr>
            <w:tcW w:w="4410" w:type="dxa"/>
          </w:tcPr>
          <w:p w14:paraId="7C88C8E2" w14:textId="6FC2A692"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Patience, Empathy, and Flexible Instruction</w:t>
            </w:r>
          </w:p>
        </w:tc>
      </w:tr>
      <w:tr w:rsidR="008C08E5" w:rsidRPr="008C08E5" w14:paraId="1A253A4A" w14:textId="77777777" w:rsidTr="00C84531">
        <w:tc>
          <w:tcPr>
            <w:tcW w:w="4045" w:type="dxa"/>
            <w:vMerge/>
          </w:tcPr>
          <w:p w14:paraId="606F8B6E" w14:textId="77777777" w:rsidR="00CE2FC5" w:rsidRPr="008C08E5" w:rsidRDefault="00CE2FC5" w:rsidP="00CE2FC5">
            <w:pPr>
              <w:spacing w:before="100" w:beforeAutospacing="1" w:after="100" w:afterAutospacing="1"/>
              <w:outlineLvl w:val="1"/>
              <w:rPr>
                <w:rFonts w:ascii="Times New Roman" w:eastAsia="Times New Roman" w:hAnsi="Times New Roman" w:cs="Times New Roman"/>
                <w:b/>
                <w:bCs/>
                <w:color w:val="000000" w:themeColor="text1"/>
                <w:lang w:eastAsia="en-PH"/>
              </w:rPr>
            </w:pPr>
          </w:p>
        </w:tc>
        <w:tc>
          <w:tcPr>
            <w:tcW w:w="4410" w:type="dxa"/>
          </w:tcPr>
          <w:p w14:paraId="3244F2D9" w14:textId="23A46CC1" w:rsidR="00CE2FC5" w:rsidRPr="008C08E5" w:rsidRDefault="00CE2FC5" w:rsidP="00CE2FC5">
            <w:pPr>
              <w:ind w:right="27"/>
              <w:rPr>
                <w:rFonts w:ascii="Times New Roman" w:eastAsia="Times New Roman" w:hAnsi="Times New Roman" w:cs="Times New Roman"/>
                <w:color w:val="000000" w:themeColor="text1"/>
                <w:lang w:eastAsia="en-PH"/>
              </w:rPr>
            </w:pPr>
            <w:r w:rsidRPr="008C08E5">
              <w:rPr>
                <w:rFonts w:ascii="Times New Roman" w:hAnsi="Times New Roman" w:cs="Times New Roman"/>
                <w:color w:val="000000" w:themeColor="text1"/>
                <w:lang w:val="en-PH"/>
              </w:rPr>
              <w:t>Use of Manipulatives and Concrete Examples</w:t>
            </w:r>
          </w:p>
        </w:tc>
      </w:tr>
      <w:tr w:rsidR="008C08E5" w:rsidRPr="008C08E5" w14:paraId="3D712487" w14:textId="77777777" w:rsidTr="00C84531">
        <w:tc>
          <w:tcPr>
            <w:tcW w:w="4045" w:type="dxa"/>
            <w:vMerge/>
          </w:tcPr>
          <w:p w14:paraId="68C76B2F" w14:textId="77777777" w:rsidR="00CE2FC5" w:rsidRPr="008C08E5" w:rsidRDefault="00CE2FC5" w:rsidP="00CE2FC5">
            <w:pPr>
              <w:ind w:right="27"/>
              <w:rPr>
                <w:rFonts w:ascii="Times New Roman" w:hAnsi="Times New Roman" w:cs="Times New Roman"/>
                <w:color w:val="000000" w:themeColor="text1"/>
              </w:rPr>
            </w:pPr>
          </w:p>
        </w:tc>
        <w:tc>
          <w:tcPr>
            <w:tcW w:w="4410" w:type="dxa"/>
          </w:tcPr>
          <w:p w14:paraId="4567E2B5" w14:textId="590AA898" w:rsidR="00CE2FC5" w:rsidRPr="008C08E5" w:rsidRDefault="00CE2FC5" w:rsidP="00CE2FC5">
            <w:pPr>
              <w:spacing w:before="100" w:beforeAutospacing="1" w:after="100" w:afterAutospacing="1" w:line="259" w:lineRule="auto"/>
              <w:rPr>
                <w:rFonts w:ascii="Times New Roman" w:hAnsi="Times New Roman" w:cs="Times New Roman"/>
                <w:color w:val="000000" w:themeColor="text1"/>
              </w:rPr>
            </w:pPr>
            <w:r w:rsidRPr="008C08E5">
              <w:rPr>
                <w:rFonts w:ascii="Times New Roman" w:eastAsia="Times New Roman" w:hAnsi="Times New Roman" w:cs="Times New Roman"/>
                <w:color w:val="000000" w:themeColor="text1"/>
              </w:rPr>
              <w:t>Gamification and songs</w:t>
            </w:r>
          </w:p>
        </w:tc>
      </w:tr>
      <w:tr w:rsidR="008C08E5" w:rsidRPr="008C08E5" w14:paraId="10582B66" w14:textId="77777777" w:rsidTr="00C84531">
        <w:tc>
          <w:tcPr>
            <w:tcW w:w="4045" w:type="dxa"/>
            <w:vMerge w:val="restart"/>
          </w:tcPr>
          <w:p w14:paraId="389322AA" w14:textId="560B9402" w:rsidR="00CE2FC5" w:rsidRPr="008C08E5" w:rsidRDefault="00CE2FC5" w:rsidP="00CE2FC5">
            <w:pPr>
              <w:ind w:right="27"/>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Personal and Professional Growth</w:t>
            </w:r>
          </w:p>
        </w:tc>
        <w:tc>
          <w:tcPr>
            <w:tcW w:w="4410" w:type="dxa"/>
          </w:tcPr>
          <w:p w14:paraId="7FA5A281" w14:textId="0B95FC8B"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Emotional Labor and Resilience</w:t>
            </w:r>
          </w:p>
        </w:tc>
      </w:tr>
      <w:tr w:rsidR="008C08E5" w:rsidRPr="008C08E5" w14:paraId="5E9FE8C7" w14:textId="77777777" w:rsidTr="00C84531">
        <w:tc>
          <w:tcPr>
            <w:tcW w:w="4045" w:type="dxa"/>
            <w:vMerge/>
          </w:tcPr>
          <w:p w14:paraId="21859756" w14:textId="4DEB46E5" w:rsidR="00CE2FC5" w:rsidRPr="008C08E5" w:rsidRDefault="00CE2FC5" w:rsidP="00CE2FC5">
            <w:pPr>
              <w:ind w:right="27"/>
              <w:rPr>
                <w:rFonts w:ascii="Times New Roman" w:hAnsi="Times New Roman" w:cs="Times New Roman"/>
                <w:color w:val="000000" w:themeColor="text1"/>
              </w:rPr>
            </w:pPr>
          </w:p>
        </w:tc>
        <w:tc>
          <w:tcPr>
            <w:tcW w:w="4410" w:type="dxa"/>
          </w:tcPr>
          <w:p w14:paraId="1D0B8953" w14:textId="35854ED8"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Fulfillment and Professional Dedication</w:t>
            </w:r>
          </w:p>
        </w:tc>
      </w:tr>
      <w:tr w:rsidR="008C08E5" w:rsidRPr="008C08E5" w14:paraId="6C562F26" w14:textId="77777777" w:rsidTr="00C84531">
        <w:tc>
          <w:tcPr>
            <w:tcW w:w="4045" w:type="dxa"/>
            <w:vMerge w:val="restart"/>
          </w:tcPr>
          <w:p w14:paraId="37B1F9E7" w14:textId="5ED63035" w:rsidR="00CE2FC5" w:rsidRPr="008C08E5" w:rsidRDefault="00CE2FC5" w:rsidP="00CE2FC5">
            <w:pPr>
              <w:spacing w:before="100" w:beforeAutospacing="1" w:after="100" w:afterAutospacing="1"/>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Advice and Future Orientation</w:t>
            </w:r>
          </w:p>
        </w:tc>
        <w:tc>
          <w:tcPr>
            <w:tcW w:w="4410" w:type="dxa"/>
          </w:tcPr>
          <w:p w14:paraId="41CCE411" w14:textId="668E7591"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Focus on Basics and Foundational Skills</w:t>
            </w:r>
          </w:p>
        </w:tc>
      </w:tr>
      <w:tr w:rsidR="008C08E5" w:rsidRPr="008C08E5" w14:paraId="7444F025" w14:textId="77777777" w:rsidTr="00C84531">
        <w:tc>
          <w:tcPr>
            <w:tcW w:w="4045" w:type="dxa"/>
            <w:vMerge/>
          </w:tcPr>
          <w:p w14:paraId="415BAFE1" w14:textId="77777777" w:rsidR="00CE2FC5" w:rsidRPr="008C08E5" w:rsidRDefault="00CE2FC5" w:rsidP="00CE2FC5">
            <w:pPr>
              <w:ind w:right="27"/>
              <w:rPr>
                <w:rFonts w:ascii="Times New Roman" w:hAnsi="Times New Roman" w:cs="Times New Roman"/>
                <w:color w:val="000000" w:themeColor="text1"/>
              </w:rPr>
            </w:pPr>
          </w:p>
        </w:tc>
        <w:tc>
          <w:tcPr>
            <w:tcW w:w="4410" w:type="dxa"/>
          </w:tcPr>
          <w:p w14:paraId="757713F1" w14:textId="447F7140"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Sharing Best Practices and Ongoing Adaptation</w:t>
            </w:r>
          </w:p>
        </w:tc>
      </w:tr>
    </w:tbl>
    <w:p w14:paraId="13FEC666" w14:textId="77777777" w:rsidR="002F4C71" w:rsidRPr="008C08E5" w:rsidRDefault="0018604E" w:rsidP="002F4C71">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Challenges in Teaching Addition</w:t>
      </w:r>
    </w:p>
    <w:p w14:paraId="3876EFF1" w14:textId="781CE42A" w:rsidR="0018604E" w:rsidRPr="008C08E5" w:rsidRDefault="0018604E" w:rsidP="00A3561E">
      <w:pPr>
        <w:spacing w:before="100" w:beforeAutospacing="1" w:after="100" w:afterAutospacing="1" w:line="240" w:lineRule="auto"/>
        <w:ind w:left="720"/>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lastRenderedPageBreak/>
        <w:t>Student</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b/>
          <w:bCs/>
          <w:color w:val="000000" w:themeColor="text1"/>
          <w:lang w:eastAsia="en-PH"/>
        </w:rPr>
        <w:t>Difficulties</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color w:val="000000" w:themeColor="text1"/>
          <w:lang w:eastAsia="en-PH"/>
        </w:rPr>
        <w:t>Students often struggle with recalling basic addition concepts and experience math anxiety, which impedes learning and engagement.</w:t>
      </w:r>
    </w:p>
    <w:p w14:paraId="0D496879" w14:textId="15C29D62"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“May </w:t>
      </w:r>
      <w:proofErr w:type="spellStart"/>
      <w:r w:rsidRPr="008C08E5">
        <w:rPr>
          <w:rFonts w:ascii="Times New Roman" w:eastAsia="Times New Roman" w:hAnsi="Times New Roman" w:cs="Times New Roman"/>
          <w:i/>
          <w:iCs/>
          <w:color w:val="000000" w:themeColor="text1"/>
          <w:lang w:eastAsia="en-PH"/>
        </w:rPr>
        <w:t>problema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w:t>
      </w:r>
      <w:proofErr w:type="spellEnd"/>
      <w:r w:rsidRPr="008C08E5">
        <w:rPr>
          <w:rFonts w:ascii="Times New Roman" w:eastAsia="Times New Roman" w:hAnsi="Times New Roman" w:cs="Times New Roman"/>
          <w:i/>
          <w:iCs/>
          <w:color w:val="000000" w:themeColor="text1"/>
          <w:lang w:eastAsia="en-PH"/>
        </w:rPr>
        <w:t xml:space="preserve">-recall ng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dating discussion. </w:t>
      </w:r>
      <w:proofErr w:type="spellStart"/>
      <w:r w:rsidRPr="008C08E5">
        <w:rPr>
          <w:rFonts w:ascii="Times New Roman" w:eastAsia="Times New Roman" w:hAnsi="Times New Roman" w:cs="Times New Roman"/>
          <w:i/>
          <w:iCs/>
          <w:color w:val="000000" w:themeColor="text1"/>
          <w:lang w:eastAsia="en-PH"/>
        </w:rPr>
        <w:t>Nahihirapan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intindihin</w:t>
      </w:r>
      <w:proofErr w:type="spellEnd"/>
      <w:r w:rsidRPr="008C08E5">
        <w:rPr>
          <w:rFonts w:ascii="Times New Roman" w:eastAsia="Times New Roman" w:hAnsi="Times New Roman" w:cs="Times New Roman"/>
          <w:i/>
          <w:iCs/>
          <w:color w:val="000000" w:themeColor="text1"/>
          <w:lang w:eastAsia="en-PH"/>
        </w:rPr>
        <w:t xml:space="preserve"> ang math concepts. May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estudyante</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may math anxiety, kaya </w:t>
      </w:r>
      <w:proofErr w:type="spellStart"/>
      <w:r w:rsidRPr="008C08E5">
        <w:rPr>
          <w:rFonts w:ascii="Times New Roman" w:eastAsia="Times New Roman" w:hAnsi="Times New Roman" w:cs="Times New Roman"/>
          <w:i/>
          <w:iCs/>
          <w:color w:val="000000" w:themeColor="text1"/>
          <w:lang w:eastAsia="en-PH"/>
        </w:rPr>
        <w:t>iniiwasan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nila</w:t>
      </w:r>
      <w:proofErr w:type="spellEnd"/>
      <w:r w:rsidRPr="008C08E5">
        <w:rPr>
          <w:rFonts w:ascii="Times New Roman" w:eastAsia="Times New Roman" w:hAnsi="Times New Roman" w:cs="Times New Roman"/>
          <w:i/>
          <w:iCs/>
          <w:color w:val="000000" w:themeColor="text1"/>
          <w:lang w:eastAsia="en-PH"/>
        </w:rPr>
        <w:t xml:space="preserve"> ang math-related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sitwasyon</w:t>
      </w:r>
      <w:proofErr w:type="spellEnd"/>
      <w:r w:rsidRPr="008C08E5">
        <w:rPr>
          <w:rFonts w:ascii="Times New Roman" w:eastAsia="Times New Roman" w:hAnsi="Times New Roman" w:cs="Times New Roman"/>
          <w:i/>
          <w:iCs/>
          <w:color w:val="000000" w:themeColor="text1"/>
          <w:lang w:eastAsia="en-PH"/>
        </w:rPr>
        <w:t>.” (IDI-3)</w:t>
      </w:r>
    </w:p>
    <w:p w14:paraId="11D2CBED" w14:textId="7C636C94"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(“They have trouble recalling information from previous discussions. They are having trouble understanding mathematical concepts. Some of them have mathematics anxiety, which leads them to avoid math-related situations.”)</w:t>
      </w:r>
    </w:p>
    <w:p w14:paraId="45DFD4CE" w14:textId="56DCD9CA" w:rsidR="0018604E" w:rsidRPr="008C08E5" w:rsidRDefault="0018604E" w:rsidP="00A3561E">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Teacher Inexperience and Emotional Impact</w:t>
      </w:r>
      <w:r w:rsidR="002F4C71" w:rsidRPr="008C08E5">
        <w:rPr>
          <w:rFonts w:ascii="Times New Roman" w:eastAsia="Times New Roman" w:hAnsi="Times New Roman" w:cs="Times New Roman"/>
          <w:color w:val="000000" w:themeColor="text1"/>
          <w:lang w:eastAsia="en-PH"/>
        </w:rPr>
        <w:t xml:space="preserve">. </w:t>
      </w:r>
      <w:r w:rsidR="00333959" w:rsidRPr="008C08E5">
        <w:rPr>
          <w:rFonts w:ascii="Times New Roman" w:eastAsia="Times New Roman" w:hAnsi="Times New Roman" w:cs="Times New Roman"/>
          <w:color w:val="000000" w:themeColor="text1"/>
          <w:lang w:eastAsia="en-PH"/>
        </w:rPr>
        <w:t>Teachers</w:t>
      </w:r>
      <w:r w:rsidRPr="008C08E5">
        <w:rPr>
          <w:rFonts w:ascii="Times New Roman" w:eastAsia="Times New Roman" w:hAnsi="Times New Roman" w:cs="Times New Roman"/>
          <w:color w:val="000000" w:themeColor="text1"/>
          <w:lang w:eastAsia="en-PH"/>
        </w:rPr>
        <w:t xml:space="preserve"> expressed feelings of impatience and self-doubt, highlighting the emotional toll of supporting struggling learners.</w:t>
      </w:r>
    </w:p>
    <w:p w14:paraId="7668CA13" w14:textId="56CD592A"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“Sa personal, para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akin, </w:t>
      </w:r>
      <w:proofErr w:type="spellStart"/>
      <w:r w:rsidRPr="008C08E5">
        <w:rPr>
          <w:rFonts w:ascii="Times New Roman" w:eastAsia="Times New Roman" w:hAnsi="Times New Roman" w:cs="Times New Roman"/>
          <w:i/>
          <w:iCs/>
          <w:color w:val="000000" w:themeColor="text1"/>
          <w:lang w:eastAsia="en-PH"/>
        </w:rPr>
        <w:t>ito</w:t>
      </w:r>
      <w:proofErr w:type="spellEnd"/>
      <w:r w:rsidRPr="008C08E5">
        <w:rPr>
          <w:rFonts w:ascii="Times New Roman" w:eastAsia="Times New Roman" w:hAnsi="Times New Roman" w:cs="Times New Roman"/>
          <w:i/>
          <w:iCs/>
          <w:color w:val="000000" w:themeColor="text1"/>
          <w:lang w:eastAsia="en-PH"/>
        </w:rPr>
        <w:t xml:space="preserve"> ay </w:t>
      </w:r>
      <w:proofErr w:type="spellStart"/>
      <w:r w:rsidRPr="008C08E5">
        <w:rPr>
          <w:rFonts w:ascii="Times New Roman" w:eastAsia="Times New Roman" w:hAnsi="Times New Roman" w:cs="Times New Roman"/>
          <w:i/>
          <w:iCs/>
          <w:color w:val="000000" w:themeColor="text1"/>
          <w:lang w:eastAsia="en-PH"/>
        </w:rPr>
        <w:t>hamon</w:t>
      </w:r>
      <w:proofErr w:type="spellEnd"/>
      <w:r w:rsidRPr="008C08E5">
        <w:rPr>
          <w:rFonts w:ascii="Times New Roman" w:eastAsia="Times New Roman" w:hAnsi="Times New Roman" w:cs="Times New Roman"/>
          <w:i/>
          <w:iCs/>
          <w:color w:val="000000" w:themeColor="text1"/>
          <w:lang w:eastAsia="en-PH"/>
        </w:rPr>
        <w:t xml:space="preserve">. Sa </w:t>
      </w:r>
      <w:proofErr w:type="spellStart"/>
      <w:r w:rsidRPr="008C08E5">
        <w:rPr>
          <w:rFonts w:ascii="Times New Roman" w:eastAsia="Times New Roman" w:hAnsi="Times New Roman" w:cs="Times New Roman"/>
          <w:i/>
          <w:iCs/>
          <w:color w:val="000000" w:themeColor="text1"/>
          <w:lang w:eastAsia="en-PH"/>
        </w:rPr>
        <w:t>propesyonal</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bilang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guro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kailangan</w:t>
      </w:r>
      <w:proofErr w:type="spellEnd"/>
      <w:r w:rsidRPr="008C08E5">
        <w:rPr>
          <w:rFonts w:ascii="Times New Roman" w:eastAsia="Times New Roman" w:hAnsi="Times New Roman" w:cs="Times New Roman"/>
          <w:i/>
          <w:iCs/>
          <w:color w:val="000000" w:themeColor="text1"/>
          <w:lang w:eastAsia="en-PH"/>
        </w:rPr>
        <w:t xml:space="preserve"> ng maraming </w:t>
      </w:r>
      <w:proofErr w:type="spellStart"/>
      <w:r w:rsidRPr="008C08E5">
        <w:rPr>
          <w:rFonts w:ascii="Times New Roman" w:eastAsia="Times New Roman" w:hAnsi="Times New Roman" w:cs="Times New Roman"/>
          <w:i/>
          <w:iCs/>
          <w:color w:val="000000" w:themeColor="text1"/>
          <w:lang w:eastAsia="en-PH"/>
        </w:rPr>
        <w:t>pasensya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dedikasyon</w:t>
      </w:r>
      <w:proofErr w:type="spellEnd"/>
      <w:r w:rsidRPr="008C08E5">
        <w:rPr>
          <w:rFonts w:ascii="Times New Roman" w:eastAsia="Times New Roman" w:hAnsi="Times New Roman" w:cs="Times New Roman"/>
          <w:i/>
          <w:iCs/>
          <w:color w:val="000000" w:themeColor="text1"/>
          <w:lang w:eastAsia="en-PH"/>
        </w:rPr>
        <w:t xml:space="preserve">, at passion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pagtuturo</w:t>
      </w:r>
      <w:proofErr w:type="spellEnd"/>
      <w:r w:rsidRPr="008C08E5">
        <w:rPr>
          <w:rFonts w:ascii="Times New Roman" w:eastAsia="Times New Roman" w:hAnsi="Times New Roman" w:cs="Times New Roman"/>
          <w:i/>
          <w:iCs/>
          <w:color w:val="000000" w:themeColor="text1"/>
          <w:lang w:eastAsia="en-PH"/>
        </w:rPr>
        <w:t>.” (IDI-1)</w:t>
      </w:r>
    </w:p>
    <w:p w14:paraId="719BF4D2" w14:textId="724FB1E6"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(“Personally, for me, it is a challenge. Professionally, as a teacher, it needs a lot of patience, dedication, and passion in teaching.”)</w:t>
      </w:r>
    </w:p>
    <w:p w14:paraId="1C0ECADD" w14:textId="77777777" w:rsidR="00E07610" w:rsidRPr="008C08E5" w:rsidRDefault="00502097"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Lack of Learning Materials</w:t>
      </w:r>
      <w:r w:rsidR="002F4C71" w:rsidRPr="008C08E5">
        <w:rPr>
          <w:rFonts w:ascii="Times New Roman" w:eastAsia="Times New Roman" w:hAnsi="Times New Roman" w:cs="Times New Roman"/>
          <w:b/>
          <w:bCs/>
          <w:color w:val="000000" w:themeColor="text1"/>
          <w:lang w:eastAsia="en-PH"/>
        </w:rPr>
        <w:t xml:space="preserve">. </w:t>
      </w:r>
      <w:r w:rsidR="00E07610" w:rsidRPr="008C08E5">
        <w:rPr>
          <w:rFonts w:ascii="Times New Roman" w:eastAsia="Times New Roman" w:hAnsi="Times New Roman" w:cs="Times New Roman"/>
          <w:color w:val="000000" w:themeColor="text1"/>
          <w:lang w:eastAsia="en-PH"/>
        </w:rPr>
        <w:t>Limited access to appropriate learning materials and resources further complicates teaching addition effectively.</w:t>
      </w:r>
    </w:p>
    <w:p w14:paraId="454CADE5" w14:textId="7E89431E" w:rsidR="002F4C71" w:rsidRPr="008C08E5" w:rsidRDefault="002F4C71" w:rsidP="00FA26CB">
      <w:pPr>
        <w:spacing w:before="100" w:beforeAutospacing="1" w:after="100" w:afterAutospacing="1" w:line="240" w:lineRule="auto"/>
        <w:ind w:firstLine="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“Mag </w:t>
      </w:r>
      <w:proofErr w:type="spellStart"/>
      <w:r w:rsidRPr="008C08E5">
        <w:rPr>
          <w:rFonts w:ascii="Times New Roman" w:eastAsia="Times New Roman" w:hAnsi="Times New Roman" w:cs="Times New Roman"/>
          <w:i/>
          <w:iCs/>
          <w:color w:val="000000" w:themeColor="text1"/>
          <w:lang w:eastAsia="en-PH"/>
        </w:rPr>
        <w:t>lisod</w:t>
      </w:r>
      <w:proofErr w:type="spellEnd"/>
      <w:r w:rsidRPr="008C08E5">
        <w:rPr>
          <w:rFonts w:ascii="Times New Roman" w:eastAsia="Times New Roman" w:hAnsi="Times New Roman" w:cs="Times New Roman"/>
          <w:i/>
          <w:iCs/>
          <w:color w:val="000000" w:themeColor="text1"/>
          <w:lang w:eastAsia="en-PH"/>
        </w:rPr>
        <w:t xml:space="preserve"> ko produce </w:t>
      </w:r>
      <w:proofErr w:type="spellStart"/>
      <w:r w:rsidRPr="008C08E5">
        <w:rPr>
          <w:rFonts w:ascii="Times New Roman" w:eastAsia="Times New Roman" w:hAnsi="Times New Roman" w:cs="Times New Roman"/>
          <w:i/>
          <w:iCs/>
          <w:color w:val="000000" w:themeColor="text1"/>
          <w:lang w:eastAsia="en-PH"/>
        </w:rPr>
        <w:t>og</w:t>
      </w:r>
      <w:proofErr w:type="spellEnd"/>
      <w:r w:rsidRPr="008C08E5">
        <w:rPr>
          <w:rFonts w:ascii="Times New Roman" w:eastAsia="Times New Roman" w:hAnsi="Times New Roman" w:cs="Times New Roman"/>
          <w:i/>
          <w:iCs/>
          <w:color w:val="000000" w:themeColor="text1"/>
          <w:lang w:eastAsia="en-PH"/>
        </w:rPr>
        <w:t xml:space="preserve"> learning materials kay </w:t>
      </w:r>
      <w:proofErr w:type="spellStart"/>
      <w:r w:rsidRPr="008C08E5">
        <w:rPr>
          <w:rFonts w:ascii="Times New Roman" w:eastAsia="Times New Roman" w:hAnsi="Times New Roman" w:cs="Times New Roman"/>
          <w:i/>
          <w:iCs/>
          <w:color w:val="000000" w:themeColor="text1"/>
          <w:lang w:eastAsia="en-PH"/>
        </w:rPr>
        <w:t>daghan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pako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gi</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gastohan</w:t>
      </w:r>
      <w:proofErr w:type="spellEnd"/>
      <w:r w:rsidRPr="008C08E5">
        <w:rPr>
          <w:rFonts w:ascii="Times New Roman" w:eastAsia="Times New Roman" w:hAnsi="Times New Roman" w:cs="Times New Roman"/>
          <w:i/>
          <w:iCs/>
          <w:color w:val="000000" w:themeColor="text1"/>
          <w:lang w:eastAsia="en-PH"/>
        </w:rPr>
        <w:t>.” (IDI-7)</w:t>
      </w:r>
    </w:p>
    <w:p w14:paraId="29B7FE6A" w14:textId="5EEDFC7D"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 find it difficult to produce learning materials because I have many other expenses.”)</w:t>
      </w:r>
    </w:p>
    <w:p w14:paraId="36F3BE06" w14:textId="5990D3D6"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Adaptive Strategies</w:t>
      </w:r>
    </w:p>
    <w:p w14:paraId="3FCDC831" w14:textId="1D3C4AED"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Use of Manipulatives and Concrete Examples</w:t>
      </w:r>
      <w:r w:rsidR="004B7C61"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emphasized hands-on learning with manipulatives and real-life examples to make abstract concepts tangible.</w:t>
      </w:r>
    </w:p>
    <w:p w14:paraId="08FBE969" w14:textId="7BC3DAA0"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“Ang </w:t>
      </w:r>
      <w:proofErr w:type="spellStart"/>
      <w:r w:rsidRPr="008C08E5">
        <w:rPr>
          <w:rFonts w:ascii="Times New Roman" w:eastAsia="Times New Roman" w:hAnsi="Times New Roman" w:cs="Times New Roman"/>
          <w:color w:val="000000" w:themeColor="text1"/>
          <w:lang w:eastAsia="en-PH"/>
        </w:rPr>
        <w:t>ginagamit</w:t>
      </w:r>
      <w:proofErr w:type="spellEnd"/>
      <w:r w:rsidRPr="008C08E5">
        <w:rPr>
          <w:rFonts w:ascii="Times New Roman" w:eastAsia="Times New Roman" w:hAnsi="Times New Roman" w:cs="Times New Roman"/>
          <w:color w:val="000000" w:themeColor="text1"/>
          <w:lang w:eastAsia="en-PH"/>
        </w:rPr>
        <w:t xml:space="preserve"> ko ay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concrete manipulatives o physical objects </w:t>
      </w:r>
      <w:proofErr w:type="spellStart"/>
      <w:r w:rsidRPr="008C08E5">
        <w:rPr>
          <w:rFonts w:ascii="Times New Roman" w:eastAsia="Times New Roman" w:hAnsi="Times New Roman" w:cs="Times New Roman"/>
          <w:color w:val="000000" w:themeColor="text1"/>
          <w:lang w:eastAsia="en-PH"/>
        </w:rPr>
        <w:t>tulad</w:t>
      </w:r>
      <w:proofErr w:type="spellEnd"/>
      <w:r w:rsidRPr="008C08E5">
        <w:rPr>
          <w:rFonts w:ascii="Times New Roman" w:eastAsia="Times New Roman" w:hAnsi="Times New Roman" w:cs="Times New Roman"/>
          <w:color w:val="000000" w:themeColor="text1"/>
          <w:lang w:eastAsia="en-PH"/>
        </w:rPr>
        <w:t xml:space="preserve"> ng counters o blocks. </w:t>
      </w:r>
      <w:proofErr w:type="spellStart"/>
      <w:r w:rsidRPr="008C08E5">
        <w:rPr>
          <w:rFonts w:ascii="Times New Roman" w:eastAsia="Times New Roman" w:hAnsi="Times New Roman" w:cs="Times New Roman"/>
          <w:color w:val="000000" w:themeColor="text1"/>
          <w:lang w:eastAsia="en-PH"/>
        </w:rPr>
        <w:t>Nakakatulong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ito</w:t>
      </w:r>
      <w:proofErr w:type="spellEnd"/>
      <w:r w:rsidRPr="008C08E5">
        <w:rPr>
          <w:rFonts w:ascii="Times New Roman" w:eastAsia="Times New Roman" w:hAnsi="Times New Roman" w:cs="Times New Roman"/>
          <w:color w:val="000000" w:themeColor="text1"/>
          <w:lang w:eastAsia="en-PH"/>
        </w:rPr>
        <w:t xml:space="preserve"> para </w:t>
      </w:r>
      <w:proofErr w:type="spellStart"/>
      <w:r w:rsidRPr="008C08E5">
        <w:rPr>
          <w:rFonts w:ascii="Times New Roman" w:eastAsia="Times New Roman" w:hAnsi="Times New Roman" w:cs="Times New Roman"/>
          <w:color w:val="000000" w:themeColor="text1"/>
          <w:lang w:eastAsia="en-PH"/>
        </w:rPr>
        <w:t>makita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ang addition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pagsasama-sama</w:t>
      </w:r>
      <w:proofErr w:type="spellEnd"/>
      <w:r w:rsidRPr="008C08E5">
        <w:rPr>
          <w:rFonts w:ascii="Times New Roman" w:eastAsia="Times New Roman" w:hAnsi="Times New Roman" w:cs="Times New Roman"/>
          <w:color w:val="000000" w:themeColor="text1"/>
          <w:lang w:eastAsia="en-PH"/>
        </w:rPr>
        <w:t>.” (IDI 4)</w:t>
      </w:r>
    </w:p>
    <w:p w14:paraId="2D132D81" w14:textId="43361CDD"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(“What I usually use is setting an example by the use of concrete manipulatives or using physical objects like counters or blocks. It will help the learners visualize addition as a combining process.”)</w:t>
      </w:r>
    </w:p>
    <w:p w14:paraId="5485DBBD" w14:textId="1684D9FC"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Patience, Empathy, and Flexible Instruction</w:t>
      </w:r>
      <w:r w:rsidRPr="008C08E5">
        <w:rPr>
          <w:rFonts w:ascii="Times New Roman" w:eastAsia="Times New Roman" w:hAnsi="Times New Roman" w:cs="Times New Roman"/>
          <w:color w:val="000000" w:themeColor="text1"/>
          <w:lang w:eastAsia="en-PH"/>
        </w:rPr>
        <w:br/>
        <w:t>Teachers highlighted the importance of patience and empathy, adapting instruction to meet individual student needs and emotional states.</w:t>
      </w:r>
    </w:p>
    <w:p w14:paraId="140DA06D" w14:textId="77777777" w:rsidR="0054508D"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proofErr w:type="spellStart"/>
      <w:r w:rsidRPr="008C08E5">
        <w:rPr>
          <w:rFonts w:ascii="Times New Roman" w:eastAsia="Times New Roman" w:hAnsi="Times New Roman" w:cs="Times New Roman"/>
          <w:color w:val="000000" w:themeColor="text1"/>
          <w:lang w:eastAsia="en-PH"/>
        </w:rPr>
        <w:t>Bawat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ay may kanya-</w:t>
      </w:r>
      <w:proofErr w:type="spellStart"/>
      <w:r w:rsidRPr="008C08E5">
        <w:rPr>
          <w:rFonts w:ascii="Times New Roman" w:eastAsia="Times New Roman" w:hAnsi="Times New Roman" w:cs="Times New Roman"/>
          <w:color w:val="000000" w:themeColor="text1"/>
          <w:lang w:eastAsia="en-PH"/>
        </w:rPr>
        <w:t>kanyang</w:t>
      </w:r>
      <w:proofErr w:type="spellEnd"/>
      <w:r w:rsidRPr="008C08E5">
        <w:rPr>
          <w:rFonts w:ascii="Times New Roman" w:eastAsia="Times New Roman" w:hAnsi="Times New Roman" w:cs="Times New Roman"/>
          <w:color w:val="000000" w:themeColor="text1"/>
          <w:lang w:eastAsia="en-PH"/>
        </w:rPr>
        <w:t xml:space="preserve"> uniqueness.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guro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gagamit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ako</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iba’t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ibang</w:t>
      </w:r>
      <w:proofErr w:type="spellEnd"/>
      <w:r w:rsidRPr="008C08E5">
        <w:rPr>
          <w:rFonts w:ascii="Times New Roman" w:eastAsia="Times New Roman" w:hAnsi="Times New Roman" w:cs="Times New Roman"/>
          <w:color w:val="000000" w:themeColor="text1"/>
          <w:lang w:eastAsia="en-PH"/>
        </w:rPr>
        <w:t xml:space="preserve"> methods at strategies para </w:t>
      </w:r>
      <w:proofErr w:type="spellStart"/>
      <w:r w:rsidRPr="008C08E5">
        <w:rPr>
          <w:rFonts w:ascii="Times New Roman" w:eastAsia="Times New Roman" w:hAnsi="Times New Roman" w:cs="Times New Roman"/>
          <w:color w:val="000000" w:themeColor="text1"/>
          <w:lang w:eastAsia="en-PH"/>
        </w:rPr>
        <w:t>matulungan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w:t>
      </w:r>
      <w:proofErr w:type="spellEnd"/>
      <w:r w:rsidRPr="008C08E5">
        <w:rPr>
          <w:rFonts w:ascii="Times New Roman" w:eastAsia="Times New Roman" w:hAnsi="Times New Roman" w:cs="Times New Roman"/>
          <w:color w:val="000000" w:themeColor="text1"/>
          <w:lang w:eastAsia="en-PH"/>
        </w:rPr>
        <w:t>.” (IDI 7)</w:t>
      </w:r>
    </w:p>
    <w:p w14:paraId="01AB467B" w14:textId="31DA0564" w:rsidR="004B7C61"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(“Every student is unique in their own ways. As a teacher, I will use different methods and strategies to migrate those learners.”)</w:t>
      </w:r>
    </w:p>
    <w:p w14:paraId="3BA8E834" w14:textId="3171C138" w:rsidR="00502097" w:rsidRPr="008C08E5" w:rsidRDefault="00502097" w:rsidP="00A3561E">
      <w:pPr>
        <w:spacing w:before="100" w:beforeAutospacing="1" w:after="100" w:afterAutospacing="1"/>
        <w:ind w:left="720"/>
        <w:rPr>
          <w:rFonts w:ascii="Times New Roman" w:eastAsia="Times New Roman" w:hAnsi="Times New Roman" w:cs="Times New Roman"/>
          <w:color w:val="000000" w:themeColor="text1"/>
        </w:rPr>
      </w:pPr>
      <w:r w:rsidRPr="008C08E5">
        <w:rPr>
          <w:rFonts w:ascii="Times New Roman" w:eastAsia="Times New Roman" w:hAnsi="Times New Roman" w:cs="Times New Roman"/>
          <w:b/>
          <w:bCs/>
          <w:color w:val="000000" w:themeColor="text1"/>
        </w:rPr>
        <w:lastRenderedPageBreak/>
        <w:t>Gamification and songs</w:t>
      </w:r>
      <w:r w:rsidR="004B7C61" w:rsidRPr="008C08E5">
        <w:rPr>
          <w:color w:val="000000" w:themeColor="text1"/>
        </w:rPr>
        <w:t xml:space="preserve"> </w:t>
      </w:r>
      <w:r w:rsidR="004B7C61" w:rsidRPr="008C08E5">
        <w:rPr>
          <w:rFonts w:ascii="Times New Roman" w:eastAsia="Times New Roman" w:hAnsi="Times New Roman" w:cs="Times New Roman"/>
          <w:color w:val="000000" w:themeColor="text1"/>
        </w:rPr>
        <w:t>Educators used educational games and songs to make learning more engaging and enjoyable, helping students retain mathematical concepts through interactive and musical experiences.</w:t>
      </w:r>
    </w:p>
    <w:p w14:paraId="3D27AAC8" w14:textId="34A2AB40" w:rsidR="0054508D" w:rsidRPr="008C08E5" w:rsidRDefault="0054508D" w:rsidP="0054508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t>
      </w:r>
      <w:proofErr w:type="spellStart"/>
      <w:r w:rsidRPr="008C08E5">
        <w:rPr>
          <w:rFonts w:ascii="Times New Roman" w:hAnsi="Times New Roman" w:cs="Times New Roman"/>
          <w:color w:val="000000" w:themeColor="text1"/>
        </w:rPr>
        <w:t>Magpatukar</w:t>
      </w:r>
      <w:proofErr w:type="spellEnd"/>
      <w:r w:rsidRPr="008C08E5">
        <w:rPr>
          <w:rFonts w:ascii="Times New Roman" w:hAnsi="Times New Roman" w:cs="Times New Roman"/>
          <w:color w:val="000000" w:themeColor="text1"/>
        </w:rPr>
        <w:t xml:space="preserve"> mi ug </w:t>
      </w:r>
      <w:proofErr w:type="spellStart"/>
      <w:r w:rsidRPr="008C08E5">
        <w:rPr>
          <w:rFonts w:ascii="Times New Roman" w:hAnsi="Times New Roman" w:cs="Times New Roman"/>
          <w:color w:val="000000" w:themeColor="text1"/>
        </w:rPr>
        <w:t>kanta</w:t>
      </w:r>
      <w:proofErr w:type="spellEnd"/>
      <w:r w:rsidRPr="008C08E5">
        <w:rPr>
          <w:rFonts w:ascii="Times New Roman" w:hAnsi="Times New Roman" w:cs="Times New Roman"/>
          <w:color w:val="000000" w:themeColor="text1"/>
        </w:rPr>
        <w:t xml:space="preserve"> para </w:t>
      </w:r>
      <w:proofErr w:type="spellStart"/>
      <w:r w:rsidRPr="008C08E5">
        <w:rPr>
          <w:rFonts w:ascii="Times New Roman" w:hAnsi="Times New Roman" w:cs="Times New Roman"/>
          <w:color w:val="000000" w:themeColor="text1"/>
        </w:rPr>
        <w:t>malingaw</w:t>
      </w:r>
      <w:proofErr w:type="spellEnd"/>
      <w:r w:rsidRPr="008C08E5">
        <w:rPr>
          <w:rFonts w:ascii="Times New Roman" w:hAnsi="Times New Roman" w:cs="Times New Roman"/>
          <w:color w:val="000000" w:themeColor="text1"/>
        </w:rPr>
        <w:t xml:space="preserve"> </w:t>
      </w:r>
      <w:proofErr w:type="spellStart"/>
      <w:r w:rsidRPr="008C08E5">
        <w:rPr>
          <w:rFonts w:ascii="Times New Roman" w:hAnsi="Times New Roman" w:cs="Times New Roman"/>
          <w:color w:val="000000" w:themeColor="text1"/>
        </w:rPr>
        <w:t>sila</w:t>
      </w:r>
      <w:proofErr w:type="spellEnd"/>
      <w:r w:rsidRPr="008C08E5">
        <w:rPr>
          <w:rFonts w:ascii="Times New Roman" w:hAnsi="Times New Roman" w:cs="Times New Roman"/>
          <w:color w:val="000000" w:themeColor="text1"/>
        </w:rPr>
        <w:t>, para motivated.” (IDI 5)</w:t>
      </w:r>
    </w:p>
    <w:p w14:paraId="45D6B0BE" w14:textId="374C6930" w:rsidR="00310A2B" w:rsidRPr="008C08E5" w:rsidRDefault="0054508D" w:rsidP="007651D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(We play songs so they enjoy and stay motivated.)</w:t>
      </w:r>
    </w:p>
    <w:p w14:paraId="2E4BB6A1" w14:textId="04C305D0" w:rsidR="0018604E" w:rsidRPr="008C08E5" w:rsidRDefault="0018604E" w:rsidP="001C183C">
      <w:pPr>
        <w:spacing w:before="100" w:beforeAutospacing="1" w:after="100" w:afterAutospacing="1" w:line="240" w:lineRule="auto"/>
        <w:jc w:val="both"/>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Personal and Professional Growth</w:t>
      </w:r>
    </w:p>
    <w:p w14:paraId="29AA1794" w14:textId="0F8ECA10"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Emotional Labor and Resilience</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The emotional labor involved in supporting struggling students was significant, requiring resilience and self-care.</w:t>
      </w:r>
    </w:p>
    <w:p w14:paraId="73EA7388" w14:textId="71B6FE81" w:rsidR="0054508D" w:rsidRPr="008C08E5" w:rsidRDefault="0054508D"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“Personally, for me, it exhibits challenge. And professionally, being a teacher, it needs a lot of patience, dedication, and passion in teaching.” </w:t>
      </w:r>
      <w:r w:rsidR="00635BAC" w:rsidRPr="008C08E5">
        <w:rPr>
          <w:rFonts w:ascii="Times New Roman" w:eastAsia="Times New Roman" w:hAnsi="Times New Roman" w:cs="Times New Roman"/>
          <w:color w:val="000000" w:themeColor="text1"/>
          <w:lang w:eastAsia="en-PH"/>
        </w:rPr>
        <w:t>(IDI 2)</w:t>
      </w:r>
    </w:p>
    <w:p w14:paraId="7D57617A" w14:textId="144E8FAE"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Fulfillment and Professional Dedication</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Despite challenges, teachers found fulfillment in small victories and remained dedicated to their students’ growth.</w:t>
      </w:r>
    </w:p>
    <w:p w14:paraId="151A629C" w14:textId="633BDCD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nakikita</w:t>
      </w:r>
      <w:proofErr w:type="spellEnd"/>
      <w:r w:rsidRPr="008C08E5">
        <w:rPr>
          <w:rFonts w:ascii="Times New Roman" w:eastAsia="Times New Roman" w:hAnsi="Times New Roman" w:cs="Times New Roman"/>
          <w:color w:val="000000" w:themeColor="text1"/>
          <w:lang w:eastAsia="en-PH"/>
        </w:rPr>
        <w:t xml:space="preserve"> ko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naiintindihan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sulit</w:t>
      </w:r>
      <w:proofErr w:type="spellEnd"/>
      <w:r w:rsidRPr="008C08E5">
        <w:rPr>
          <w:rFonts w:ascii="Times New Roman" w:eastAsia="Times New Roman" w:hAnsi="Times New Roman" w:cs="Times New Roman"/>
          <w:color w:val="000000" w:themeColor="text1"/>
          <w:lang w:eastAsia="en-PH"/>
        </w:rPr>
        <w:t xml:space="preserve"> ang lahat ng effort.” (IDI 1)</w:t>
      </w:r>
    </w:p>
    <w:p w14:paraId="24EAC095" w14:textId="2A9444A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 (“When I see a student finally get it, it makes all the effort worthwhile.”) </w:t>
      </w:r>
    </w:p>
    <w:p w14:paraId="1C4387EC" w14:textId="4D230F09"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Advice and Future Orientation</w:t>
      </w:r>
    </w:p>
    <w:p w14:paraId="33BA847F" w14:textId="77777777" w:rsidR="0006206A"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Focus on Basics and Foundational Skills</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Teachers advised prioritizing foundational skills and scaffolding instruction to build confidence.</w:t>
      </w:r>
      <w:r w:rsidR="0006206A" w:rsidRPr="008C08E5">
        <w:rPr>
          <w:rFonts w:ascii="Times New Roman" w:eastAsia="Times New Roman" w:hAnsi="Times New Roman" w:cs="Times New Roman"/>
          <w:color w:val="000000" w:themeColor="text1"/>
          <w:lang w:eastAsia="en-PH"/>
        </w:rPr>
        <w:t xml:space="preserve">  </w:t>
      </w:r>
    </w:p>
    <w:p w14:paraId="7BD98318" w14:textId="5D446E11" w:rsidR="0006206A"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ine</w:t>
      </w:r>
      <w:proofErr w:type="spellEnd"/>
      <w:r w:rsidRPr="008C08E5">
        <w:rPr>
          <w:rFonts w:ascii="Times New Roman" w:eastAsia="Times New Roman" w:hAnsi="Times New Roman" w:cs="Times New Roman"/>
          <w:color w:val="000000" w:themeColor="text1"/>
          <w:lang w:eastAsia="en-PH"/>
        </w:rPr>
        <w:t xml:space="preserve">-expect natin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alam</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nila</w:t>
      </w:r>
      <w:proofErr w:type="spellEnd"/>
      <w:r w:rsidRPr="008C08E5">
        <w:rPr>
          <w:rFonts w:ascii="Times New Roman" w:eastAsia="Times New Roman" w:hAnsi="Times New Roman" w:cs="Times New Roman"/>
          <w:color w:val="000000" w:themeColor="text1"/>
          <w:lang w:eastAsia="en-PH"/>
        </w:rPr>
        <w:t xml:space="preserve"> ang addition, </w:t>
      </w:r>
      <w:proofErr w:type="spellStart"/>
      <w:r w:rsidRPr="008C08E5">
        <w:rPr>
          <w:rFonts w:ascii="Times New Roman" w:eastAsia="Times New Roman" w:hAnsi="Times New Roman" w:cs="Times New Roman"/>
          <w:color w:val="000000" w:themeColor="text1"/>
          <w:lang w:eastAsia="en-PH"/>
        </w:rPr>
        <w:t>pero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wala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silang</w:t>
      </w:r>
      <w:proofErr w:type="spellEnd"/>
      <w:r w:rsidRPr="008C08E5">
        <w:rPr>
          <w:rFonts w:ascii="Times New Roman" w:eastAsia="Times New Roman" w:hAnsi="Times New Roman" w:cs="Times New Roman"/>
          <w:color w:val="000000" w:themeColor="text1"/>
          <w:lang w:eastAsia="en-PH"/>
        </w:rPr>
        <w:t xml:space="preserve"> basic skills. </w:t>
      </w:r>
      <w:proofErr w:type="spellStart"/>
      <w:r w:rsidRPr="008C08E5">
        <w:rPr>
          <w:rFonts w:ascii="Times New Roman" w:eastAsia="Times New Roman" w:hAnsi="Times New Roman" w:cs="Times New Roman"/>
          <w:color w:val="000000" w:themeColor="text1"/>
          <w:lang w:eastAsia="en-PH"/>
        </w:rPr>
        <w:t>Kailangang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tutukan</w:t>
      </w:r>
      <w:proofErr w:type="spellEnd"/>
      <w:r w:rsidRPr="008C08E5">
        <w:rPr>
          <w:rFonts w:ascii="Times New Roman" w:eastAsia="Times New Roman" w:hAnsi="Times New Roman" w:cs="Times New Roman"/>
          <w:color w:val="000000" w:themeColor="text1"/>
          <w:lang w:eastAsia="en-PH"/>
        </w:rPr>
        <w:t xml:space="preserve"> ang basics.” (IDI 4)</w:t>
      </w:r>
    </w:p>
    <w:p w14:paraId="65C23349" w14:textId="1579C725" w:rsidR="0018604E"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(“When we expect students to know addition but they lack basic skills, we need to focus on the basics.”)</w:t>
      </w:r>
    </w:p>
    <w:p w14:paraId="1ED7FBB7" w14:textId="40294B24" w:rsidR="00CD6AE6"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Sharing Best Practices and Ongoing Adaptation</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recommended regular sharing of strategies and ongoing professional development to foster adaptive teaching practices.</w:t>
      </w:r>
    </w:p>
    <w:p w14:paraId="0B346AE4" w14:textId="2C7D6ED7" w:rsidR="0006206A" w:rsidRPr="008C08E5" w:rsidRDefault="0006206A" w:rsidP="0006206A">
      <w:pPr>
        <w:spacing w:before="100" w:beforeAutospacing="1" w:after="100" w:afterAutospacing="1" w:line="240" w:lineRule="auto"/>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ab/>
        <w:t>“As a teacher, I will use different methods and strategies to migrate those learners.” (IDI 6)</w:t>
      </w:r>
    </w:p>
    <w:p w14:paraId="7A6FE65E" w14:textId="77777777" w:rsidR="00523A28" w:rsidRPr="008C08E5" w:rsidRDefault="00523A28" w:rsidP="00853282">
      <w:pPr>
        <w:pStyle w:val="my-0"/>
        <w:jc w:val="both"/>
        <w:rPr>
          <w:b/>
          <w:bCs/>
          <w:color w:val="000000" w:themeColor="text1"/>
        </w:rPr>
      </w:pPr>
    </w:p>
    <w:p w14:paraId="51E1D951" w14:textId="77777777" w:rsidR="00523A28" w:rsidRPr="008C08E5" w:rsidRDefault="00523A28" w:rsidP="00853282">
      <w:pPr>
        <w:pStyle w:val="my-0"/>
        <w:jc w:val="both"/>
        <w:rPr>
          <w:b/>
          <w:bCs/>
          <w:color w:val="000000" w:themeColor="text1"/>
        </w:rPr>
      </w:pPr>
    </w:p>
    <w:p w14:paraId="54FCD924" w14:textId="31E5A46E" w:rsidR="00853282" w:rsidRPr="008C08E5" w:rsidRDefault="00853282" w:rsidP="00853282">
      <w:pPr>
        <w:pStyle w:val="my-0"/>
        <w:jc w:val="both"/>
        <w:rPr>
          <w:color w:val="000000" w:themeColor="text1"/>
          <w:sz w:val="22"/>
          <w:szCs w:val="22"/>
        </w:rPr>
      </w:pPr>
      <w:r w:rsidRPr="008C08E5">
        <w:rPr>
          <w:b/>
          <w:bCs/>
          <w:color w:val="000000" w:themeColor="text1"/>
        </w:rPr>
        <w:t>Discussions</w:t>
      </w:r>
    </w:p>
    <w:p w14:paraId="7AE63513" w14:textId="6CB99871" w:rsidR="00D96BBC" w:rsidRPr="008C08E5" w:rsidRDefault="00D96BBC"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commentRangeStart w:id="3"/>
      <w:r w:rsidRPr="008C08E5">
        <w:rPr>
          <w:rFonts w:ascii="Times New Roman" w:eastAsia="Times New Roman" w:hAnsi="Times New Roman" w:cs="Times New Roman"/>
          <w:color w:val="000000" w:themeColor="text1"/>
          <w:lang w:eastAsia="en-PH"/>
        </w:rPr>
        <w:t xml:space="preserve">Students often face significant challenges in recalling basic addition concepts, which is compounded by the prevalence of math anxiety that negatively affects their engagement and learning. Research indicates that math anxiety reduces working memory capacity and hinders problem-solving abilities, leading to avoidance </w:t>
      </w:r>
      <w:r w:rsidRPr="008C08E5">
        <w:rPr>
          <w:rFonts w:ascii="Times New Roman" w:eastAsia="Times New Roman" w:hAnsi="Times New Roman" w:cs="Times New Roman"/>
          <w:color w:val="000000" w:themeColor="text1"/>
          <w:lang w:eastAsia="en-PH"/>
        </w:rPr>
        <w:lastRenderedPageBreak/>
        <w:t>behaviors that further impede skill acquisition (Suárez-</w:t>
      </w:r>
      <w:proofErr w:type="spellStart"/>
      <w:r w:rsidRPr="008C08E5">
        <w:rPr>
          <w:rFonts w:ascii="Times New Roman" w:eastAsia="Times New Roman" w:hAnsi="Times New Roman" w:cs="Times New Roman"/>
          <w:color w:val="000000" w:themeColor="text1"/>
          <w:lang w:eastAsia="en-PH"/>
        </w:rPr>
        <w:t>Pellicioni</w:t>
      </w:r>
      <w:proofErr w:type="spellEnd"/>
      <w:r w:rsidRPr="008C08E5">
        <w:rPr>
          <w:rFonts w:ascii="Times New Roman" w:eastAsia="Times New Roman" w:hAnsi="Times New Roman" w:cs="Times New Roman"/>
          <w:color w:val="000000" w:themeColor="text1"/>
          <w:lang w:eastAsia="en-PH"/>
        </w:rPr>
        <w:t xml:space="preserve">, Núñez-Peña, &amp; </w:t>
      </w:r>
      <w:proofErr w:type="spellStart"/>
      <w:r w:rsidRPr="008C08E5">
        <w:rPr>
          <w:rFonts w:ascii="Times New Roman" w:eastAsia="Times New Roman" w:hAnsi="Times New Roman" w:cs="Times New Roman"/>
          <w:color w:val="000000" w:themeColor="text1"/>
          <w:lang w:eastAsia="en-PH"/>
        </w:rPr>
        <w:t>Colomé</w:t>
      </w:r>
      <w:proofErr w:type="spellEnd"/>
      <w:r w:rsidRPr="008C08E5">
        <w:rPr>
          <w:rFonts w:ascii="Times New Roman" w:eastAsia="Times New Roman" w:hAnsi="Times New Roman" w:cs="Times New Roman"/>
          <w:color w:val="000000" w:themeColor="text1"/>
          <w:lang w:eastAsia="en-PH"/>
        </w:rPr>
        <w:t>, 2020; Namkung, Peng, &amp; Lin, 2022). These cognitive and emotional barriers create a cycle of difficulty that must be addressed to improve foundational math skills and foster positive attitudes toward mathematics (Namkung et al., 2022).</w:t>
      </w:r>
    </w:p>
    <w:p w14:paraId="081179F8" w14:textId="30565421" w:rsidR="00111FA3" w:rsidRPr="008C08E5" w:rsidRDefault="00111FA3"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Teachers supporting students with addition difficulties frequently experience emotional strain, including feelings of impatience, self-doubt, and stress. Such emotional labor can affect their teaching effectiveness and contribute to burnout if not properly managed (Polacco, Zsoldos-</w:t>
      </w:r>
      <w:proofErr w:type="spellStart"/>
      <w:r w:rsidRPr="008C08E5">
        <w:rPr>
          <w:rFonts w:ascii="Times New Roman" w:eastAsia="Times New Roman" w:hAnsi="Times New Roman" w:cs="Times New Roman"/>
          <w:color w:val="000000" w:themeColor="text1"/>
          <w:lang w:eastAsia="en-PH"/>
        </w:rPr>
        <w:t>Marchiș</w:t>
      </w:r>
      <w:proofErr w:type="spellEnd"/>
      <w:r w:rsidRPr="008C08E5">
        <w:rPr>
          <w:rFonts w:ascii="Times New Roman" w:eastAsia="Times New Roman" w:hAnsi="Times New Roman" w:cs="Times New Roman"/>
          <w:color w:val="000000" w:themeColor="text1"/>
          <w:lang w:eastAsia="en-PH"/>
        </w:rPr>
        <w:t>, &amp; Dekel, 2023; Education Week, 2025). Additionally, teachers’ own math anxiety can inadvertently influence students’ attitudes and performance, underscoring the importance of professional development that equips educators with strategies to manage both their own and their students’ anxieties (Mihăescu et al., 2025; Education Week, 2025).</w:t>
      </w:r>
    </w:p>
    <w:p w14:paraId="2E7BE85A" w14:textId="26B65F1B" w:rsidR="00111FA3" w:rsidRPr="008C08E5" w:rsidRDefault="00111FA3"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Limited access to appropriate instructional materials poses a significant challenge for teaching addition effectively. Despite resource constraints, educators employ adaptive strategies such as using manipulatives, concrete examples, gamification, and flexible instruction to make abstract concepts more accessible and engaging. These approaches have been shown to reduce math anxiety and improve conceptual understanding, particularly when combined with patience and empathy tailored to individual learner needs (Polacco, Zsoldos-</w:t>
      </w:r>
      <w:proofErr w:type="spellStart"/>
      <w:r w:rsidRPr="008C08E5">
        <w:rPr>
          <w:rFonts w:ascii="Times New Roman" w:eastAsia="Times New Roman" w:hAnsi="Times New Roman" w:cs="Times New Roman"/>
          <w:color w:val="000000" w:themeColor="text1"/>
          <w:lang w:eastAsia="en-PH"/>
        </w:rPr>
        <w:t>Marchiș</w:t>
      </w:r>
      <w:proofErr w:type="spellEnd"/>
      <w:r w:rsidRPr="008C08E5">
        <w:rPr>
          <w:rFonts w:ascii="Times New Roman" w:eastAsia="Times New Roman" w:hAnsi="Times New Roman" w:cs="Times New Roman"/>
          <w:color w:val="000000" w:themeColor="text1"/>
          <w:lang w:eastAsia="en-PH"/>
        </w:rPr>
        <w:t>, &amp; Dekel, 2023).</w:t>
      </w:r>
    </w:p>
    <w:p w14:paraId="665BB288" w14:textId="358431C1" w:rsidR="00663B6D" w:rsidRDefault="00663B6D"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Teachers demonstrate resilience and derive professional fulfillment from witnessing student progress, despite the emotional demands of supporting struggling learners. Emphasizing foundational skills and scaffolding instruction are critical strategies for building student confidence. Continuous sharing of best practices and ongoing professional development enable teachers to adapt their methods effectively to diverse learner needs. These insights highlight the necessity of systemic support to empower teachers in their professional growth and in addressing students’ mathematical challenges (Polacco, Zsoldos-</w:t>
      </w:r>
      <w:proofErr w:type="spellStart"/>
      <w:r w:rsidRPr="008C08E5">
        <w:rPr>
          <w:rFonts w:ascii="Times New Roman" w:eastAsia="Times New Roman" w:hAnsi="Times New Roman" w:cs="Times New Roman"/>
          <w:color w:val="000000" w:themeColor="text1"/>
          <w:lang w:eastAsia="en-PH"/>
        </w:rPr>
        <w:t>Marchiș</w:t>
      </w:r>
      <w:proofErr w:type="spellEnd"/>
      <w:r w:rsidRPr="008C08E5">
        <w:rPr>
          <w:rFonts w:ascii="Times New Roman" w:eastAsia="Times New Roman" w:hAnsi="Times New Roman" w:cs="Times New Roman"/>
          <w:color w:val="000000" w:themeColor="text1"/>
          <w:lang w:eastAsia="en-PH"/>
        </w:rPr>
        <w:t>, &amp; Dekel, 2023; Mihăescu et al., 2025).</w:t>
      </w:r>
      <w:commentRangeEnd w:id="3"/>
      <w:r w:rsidR="004E159E">
        <w:rPr>
          <w:rStyle w:val="CommentReference"/>
        </w:rPr>
        <w:commentReference w:id="3"/>
      </w:r>
    </w:p>
    <w:p w14:paraId="0A302915" w14:textId="560BD9BB"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p>
    <w:p w14:paraId="28BFCBBE" w14:textId="77777777"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commentRangeStart w:id="4"/>
      <w:r w:rsidRPr="008C08E5">
        <w:rPr>
          <w:rFonts w:ascii="Times New Roman" w:eastAsia="Times New Roman" w:hAnsi="Times New Roman" w:cs="Times New Roman"/>
          <w:b/>
          <w:bCs/>
          <w:color w:val="000000" w:themeColor="text1"/>
          <w:lang w:eastAsia="en-PH"/>
        </w:rPr>
        <w:t>References</w:t>
      </w:r>
      <w:commentRangeEnd w:id="4"/>
      <w:r w:rsidR="00414EDA">
        <w:rPr>
          <w:rStyle w:val="CommentReference"/>
        </w:rPr>
        <w:commentReference w:id="4"/>
      </w:r>
    </w:p>
    <w:p w14:paraId="7586BDD5" w14:textId="3EDD2CC6" w:rsidR="007A4752" w:rsidRPr="008C08E5" w:rsidRDefault="00CE5028" w:rsidP="008552A0">
      <w:pPr>
        <w:spacing w:before="100" w:beforeAutospacing="1" w:after="100" w:afterAutospacing="1" w:line="240" w:lineRule="auto"/>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Braun, V., &amp; Clarke, V. (2006). Using thematic analysis in psychology. </w:t>
      </w:r>
      <w:r w:rsidRPr="008C08E5">
        <w:rPr>
          <w:rFonts w:ascii="Times New Roman" w:eastAsia="Times New Roman" w:hAnsi="Times New Roman" w:cs="Times New Roman"/>
          <w:i/>
          <w:iCs/>
          <w:color w:val="000000" w:themeColor="text1"/>
          <w:lang w:eastAsia="en-PH"/>
        </w:rPr>
        <w:t xml:space="preserve">Qualitative Research in </w:t>
      </w:r>
      <w:r w:rsidRPr="008C08E5">
        <w:rPr>
          <w:rFonts w:ascii="Times New Roman" w:eastAsia="Times New Roman" w:hAnsi="Times New Roman" w:cs="Times New Roman"/>
          <w:i/>
          <w:iCs/>
          <w:color w:val="000000" w:themeColor="text1"/>
          <w:lang w:eastAsia="en-PH"/>
        </w:rPr>
        <w:tab/>
        <w:t>Psychology, 3</w:t>
      </w:r>
      <w:r w:rsidRPr="008C08E5">
        <w:rPr>
          <w:rFonts w:ascii="Times New Roman" w:eastAsia="Times New Roman" w:hAnsi="Times New Roman" w:cs="Times New Roman"/>
          <w:color w:val="000000" w:themeColor="text1"/>
          <w:lang w:eastAsia="en-PH"/>
        </w:rPr>
        <w:t>(2), 77–101</w:t>
      </w:r>
      <w:r w:rsidR="003F0B62" w:rsidRPr="008C08E5">
        <w:rPr>
          <w:rFonts w:ascii="Times New Roman" w:eastAsia="Times New Roman" w:hAnsi="Times New Roman" w:cs="Times New Roman"/>
          <w:color w:val="000000" w:themeColor="text1"/>
          <w:lang w:eastAsia="en-PH"/>
        </w:rPr>
        <w:t xml:space="preserve">. </w:t>
      </w:r>
      <w:r w:rsidR="003F0B62" w:rsidRPr="008C08E5">
        <w:rPr>
          <w:rFonts w:ascii="Times New Roman" w:eastAsia="Times New Roman" w:hAnsi="Times New Roman" w:cs="Times New Roman"/>
          <w:color w:val="000000" w:themeColor="text1"/>
          <w:lang w:eastAsia="en-PH"/>
        </w:rPr>
        <w:tab/>
      </w:r>
      <w:hyperlink r:id="rId14" w:history="1">
        <w:r w:rsidR="00BB3FEA" w:rsidRPr="008C08E5">
          <w:rPr>
            <w:rStyle w:val="Hyperlink"/>
            <w:rFonts w:ascii="Times New Roman" w:eastAsia="Times New Roman" w:hAnsi="Times New Roman" w:cs="Times New Roman"/>
            <w:color w:val="000000" w:themeColor="text1"/>
            <w:u w:val="none"/>
            <w:lang w:eastAsia="en-PH"/>
          </w:rPr>
          <w:t>https://dl1.cuni.cz/pluginfile.php/1195620/mod_folder/content/0/Braun%20and%20Clarke%2020</w:t>
        </w:r>
        <w:r w:rsidR="00BB3FEA" w:rsidRPr="008C08E5">
          <w:rPr>
            <w:rStyle w:val="Hyperlink"/>
            <w:rFonts w:ascii="Times New Roman" w:eastAsia="Times New Roman" w:hAnsi="Times New Roman" w:cs="Times New Roman"/>
            <w:color w:val="000000" w:themeColor="text1"/>
            <w:u w:val="none"/>
            <w:lang w:eastAsia="en-PH"/>
          </w:rPr>
          <w:tab/>
          <w:t>06%20Thematic%20analysis.pdf</w:t>
        </w:r>
      </w:hyperlink>
    </w:p>
    <w:p w14:paraId="2781A094" w14:textId="164E15CB"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Cardino, J. M., Jr., &amp; Ortega-Dela Cruz, R. A. (2020). Understanding learning styles and teaching strategies </w:t>
      </w:r>
      <w:r w:rsidRPr="008C08E5">
        <w:rPr>
          <w:rFonts w:ascii="Times New Roman" w:eastAsia="Times New Roman" w:hAnsi="Times New Roman" w:cs="Times New Roman"/>
          <w:color w:val="000000" w:themeColor="text1"/>
          <w:lang w:eastAsia="en-PH"/>
        </w:rPr>
        <w:tab/>
        <w:t xml:space="preserve">towards improving mathematics teaching and learning. </w:t>
      </w:r>
      <w:r w:rsidRPr="008C08E5">
        <w:rPr>
          <w:rFonts w:ascii="Times New Roman" w:eastAsia="Times New Roman" w:hAnsi="Times New Roman" w:cs="Times New Roman"/>
          <w:i/>
          <w:iCs/>
          <w:color w:val="000000" w:themeColor="text1"/>
          <w:lang w:eastAsia="en-PH"/>
        </w:rPr>
        <w:t xml:space="preserve">LUMAT: International Journal on Math, </w:t>
      </w:r>
      <w:r w:rsidRPr="008C08E5">
        <w:rPr>
          <w:rFonts w:ascii="Times New Roman" w:eastAsia="Times New Roman" w:hAnsi="Times New Roman" w:cs="Times New Roman"/>
          <w:i/>
          <w:iCs/>
          <w:color w:val="000000" w:themeColor="text1"/>
          <w:lang w:eastAsia="en-PH"/>
        </w:rPr>
        <w:tab/>
        <w:t>Science and Technology Education.</w:t>
      </w:r>
      <w:r w:rsidR="003F0B62" w:rsidRPr="008C08E5">
        <w:rPr>
          <w:color w:val="000000" w:themeColor="text1"/>
        </w:rPr>
        <w:t xml:space="preserve"> </w:t>
      </w:r>
      <w:hyperlink r:id="rId15" w:history="1">
        <w:r w:rsidR="003F0B62" w:rsidRPr="008C08E5">
          <w:rPr>
            <w:rStyle w:val="Hyperlink"/>
            <w:rFonts w:ascii="Times New Roman" w:eastAsia="Times New Roman" w:hAnsi="Times New Roman" w:cs="Times New Roman"/>
            <w:color w:val="000000" w:themeColor="text1"/>
            <w:u w:val="none"/>
            <w:lang w:eastAsia="en-PH"/>
          </w:rPr>
          <w:t>http://dx.doi.org/10.31129/LUMAT.8.1.1348</w:t>
        </w:r>
      </w:hyperlink>
    </w:p>
    <w:p w14:paraId="41C8773D" w14:textId="6689E5D2"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Colorado Department of Education. (2025, April 29). </w:t>
      </w:r>
      <w:r w:rsidRPr="008C08E5">
        <w:rPr>
          <w:rFonts w:ascii="Times New Roman" w:eastAsia="Times New Roman" w:hAnsi="Times New Roman" w:cs="Times New Roman"/>
          <w:i/>
          <w:iCs/>
          <w:color w:val="000000" w:themeColor="text1"/>
          <w:lang w:eastAsia="en-PH"/>
        </w:rPr>
        <w:t>Supporting struggling learners in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6" w:history="1">
        <w:r w:rsidR="00A91D55" w:rsidRPr="00553D66">
          <w:rPr>
            <w:rStyle w:val="Hyperlink"/>
            <w:rFonts w:ascii="Times New Roman" w:eastAsia="Times New Roman" w:hAnsi="Times New Roman" w:cs="Times New Roman"/>
            <w:color w:val="000000" w:themeColor="text1"/>
            <w:u w:val="none"/>
            <w:lang w:eastAsia="en-PH"/>
          </w:rPr>
          <w:t>https://www.cde.state.co.us</w:t>
        </w:r>
      </w:hyperlink>
    </w:p>
    <w:p w14:paraId="19B91C52" w14:textId="77777777"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320F979" w14:textId="73EE8935"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roofErr w:type="spellStart"/>
      <w:r w:rsidRPr="008C08E5">
        <w:rPr>
          <w:rFonts w:ascii="Times New Roman" w:eastAsia="Times New Roman" w:hAnsi="Times New Roman" w:cs="Times New Roman"/>
          <w:color w:val="000000" w:themeColor="text1"/>
          <w:lang w:eastAsia="en-PH"/>
        </w:rPr>
        <w:t>Cabrestante</w:t>
      </w:r>
      <w:proofErr w:type="spellEnd"/>
      <w:r w:rsidRPr="008C08E5">
        <w:rPr>
          <w:rFonts w:ascii="Times New Roman" w:eastAsia="Times New Roman" w:hAnsi="Times New Roman" w:cs="Times New Roman"/>
          <w:color w:val="000000" w:themeColor="text1"/>
          <w:lang w:eastAsia="en-PH"/>
        </w:rPr>
        <w:t xml:space="preserve">, J., &amp; Lopez, E. (2023). Extent and effectiveness of mathematics intervention strategies: Their </w:t>
      </w:r>
      <w:r w:rsidRPr="008C08E5">
        <w:rPr>
          <w:rFonts w:ascii="Times New Roman" w:eastAsia="Times New Roman" w:hAnsi="Times New Roman" w:cs="Times New Roman"/>
          <w:color w:val="000000" w:themeColor="text1"/>
          <w:lang w:eastAsia="en-PH"/>
        </w:rPr>
        <w:tab/>
        <w:t>relationship to the academic performance of students.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8, 1176–1200. </w:t>
      </w:r>
      <w:hyperlink r:id="rId17" w:tgtFrame="_blank" w:history="1">
        <w:r w:rsidRPr="00553D66">
          <w:rPr>
            <w:rStyle w:val="Hyperlink"/>
            <w:rFonts w:ascii="Times New Roman" w:eastAsia="Times New Roman" w:hAnsi="Times New Roman" w:cs="Times New Roman"/>
            <w:color w:val="000000" w:themeColor="text1"/>
            <w:u w:val="none"/>
            <w:lang w:eastAsia="en-PH"/>
          </w:rPr>
          <w:t>https://ejournals.ph/article.php?id=20693</w:t>
        </w:r>
      </w:hyperlink>
    </w:p>
    <w:p w14:paraId="59511CF1" w14:textId="6D961E9A" w:rsidR="00445E6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lastRenderedPageBreak/>
        <w:t xml:space="preserve">Creswell, J. W., &amp; Poth, C. N. (2018). </w:t>
      </w:r>
      <w:r w:rsidRPr="008C08E5">
        <w:rPr>
          <w:rFonts w:ascii="Times New Roman" w:eastAsia="Times New Roman" w:hAnsi="Times New Roman" w:cs="Times New Roman"/>
          <w:i/>
          <w:iCs/>
          <w:color w:val="000000" w:themeColor="text1"/>
          <w:lang w:eastAsia="en-PH"/>
        </w:rPr>
        <w:t xml:space="preserve">Qualitative inquiry and research design: Choosing among five </w:t>
      </w:r>
      <w:r w:rsidRPr="008C08E5">
        <w:rPr>
          <w:rFonts w:ascii="Times New Roman" w:eastAsia="Times New Roman" w:hAnsi="Times New Roman" w:cs="Times New Roman"/>
          <w:i/>
          <w:iCs/>
          <w:color w:val="000000" w:themeColor="text1"/>
          <w:lang w:eastAsia="en-PH"/>
        </w:rPr>
        <w:tab/>
        <w:t>approaches</w:t>
      </w:r>
      <w:r w:rsidRPr="008C08E5">
        <w:rPr>
          <w:rFonts w:ascii="Times New Roman" w:eastAsia="Times New Roman" w:hAnsi="Times New Roman" w:cs="Times New Roman"/>
          <w:color w:val="000000" w:themeColor="text1"/>
          <w:lang w:eastAsia="en-PH"/>
        </w:rPr>
        <w:t xml:space="preserve"> (4th ed.). SAGE Publications. </w:t>
      </w:r>
      <w:hyperlink r:id="rId18" w:history="1">
        <w:r w:rsidR="00445E68" w:rsidRPr="008C08E5">
          <w:rPr>
            <w:rStyle w:val="Hyperlink"/>
            <w:rFonts w:ascii="Times New Roman" w:eastAsia="Times New Roman" w:hAnsi="Times New Roman" w:cs="Times New Roman"/>
            <w:color w:val="000000" w:themeColor="text1"/>
            <w:u w:val="none"/>
            <w:lang w:eastAsia="en-PH"/>
          </w:rPr>
          <w:t>https://www.worldcat.org/title/983779110</w:t>
        </w:r>
      </w:hyperlink>
    </w:p>
    <w:p w14:paraId="639E1286" w14:textId="187F728B" w:rsidR="00553D66"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Cuder, A., Živković, M., </w:t>
      </w:r>
      <w:proofErr w:type="spellStart"/>
      <w:r w:rsidRPr="008C08E5">
        <w:rPr>
          <w:rFonts w:ascii="Times New Roman" w:eastAsia="Times New Roman" w:hAnsi="Times New Roman" w:cs="Times New Roman"/>
          <w:color w:val="000000" w:themeColor="text1"/>
          <w:lang w:eastAsia="en-PH"/>
        </w:rPr>
        <w:t>Doz</w:t>
      </w:r>
      <w:proofErr w:type="spellEnd"/>
      <w:r w:rsidRPr="008C08E5">
        <w:rPr>
          <w:rFonts w:ascii="Times New Roman" w:eastAsia="Times New Roman" w:hAnsi="Times New Roman" w:cs="Times New Roman"/>
          <w:color w:val="000000" w:themeColor="text1"/>
          <w:lang w:eastAsia="en-PH"/>
        </w:rPr>
        <w:t xml:space="preserve">, E., </w:t>
      </w:r>
      <w:proofErr w:type="spellStart"/>
      <w:r w:rsidRPr="008C08E5">
        <w:rPr>
          <w:rFonts w:ascii="Times New Roman" w:eastAsia="Times New Roman" w:hAnsi="Times New Roman" w:cs="Times New Roman"/>
          <w:color w:val="000000" w:themeColor="text1"/>
          <w:lang w:eastAsia="en-PH"/>
        </w:rPr>
        <w:t>Pellizzoni</w:t>
      </w:r>
      <w:proofErr w:type="spellEnd"/>
      <w:r w:rsidRPr="008C08E5">
        <w:rPr>
          <w:rFonts w:ascii="Times New Roman" w:eastAsia="Times New Roman" w:hAnsi="Times New Roman" w:cs="Times New Roman"/>
          <w:color w:val="000000" w:themeColor="text1"/>
          <w:lang w:eastAsia="en-PH"/>
        </w:rPr>
        <w:t xml:space="preserve">, S., &amp; </w:t>
      </w:r>
      <w:proofErr w:type="spellStart"/>
      <w:r w:rsidRPr="008C08E5">
        <w:rPr>
          <w:rFonts w:ascii="Times New Roman" w:eastAsia="Times New Roman" w:hAnsi="Times New Roman" w:cs="Times New Roman"/>
          <w:color w:val="000000" w:themeColor="text1"/>
          <w:lang w:eastAsia="en-PH"/>
        </w:rPr>
        <w:t>Passolunghi</w:t>
      </w:r>
      <w:proofErr w:type="spellEnd"/>
      <w:r w:rsidRPr="008C08E5">
        <w:rPr>
          <w:rFonts w:ascii="Times New Roman" w:eastAsia="Times New Roman" w:hAnsi="Times New Roman" w:cs="Times New Roman"/>
          <w:color w:val="000000" w:themeColor="text1"/>
          <w:lang w:eastAsia="en-PH"/>
        </w:rPr>
        <w:t xml:space="preserve">, M. C. (2023). The relationship between </w:t>
      </w:r>
      <w:r w:rsidRPr="008C08E5">
        <w:rPr>
          <w:rFonts w:ascii="Times New Roman" w:eastAsia="Times New Roman" w:hAnsi="Times New Roman" w:cs="Times New Roman"/>
          <w:color w:val="000000" w:themeColor="text1"/>
          <w:lang w:eastAsia="en-PH"/>
        </w:rPr>
        <w:tab/>
        <w:t xml:space="preserve">math anxiety and math performance: The moderating role of visuospatial working memory. </w:t>
      </w:r>
      <w:r w:rsidRPr="008C08E5">
        <w:rPr>
          <w:rFonts w:ascii="Times New Roman" w:eastAsia="Times New Roman" w:hAnsi="Times New Roman" w:cs="Times New Roman"/>
          <w:i/>
          <w:iCs/>
          <w:color w:val="000000" w:themeColor="text1"/>
          <w:lang w:eastAsia="en-PH"/>
        </w:rPr>
        <w:t xml:space="preserve">Journal </w:t>
      </w:r>
      <w:r w:rsidRPr="008C08E5">
        <w:rPr>
          <w:rFonts w:ascii="Times New Roman" w:eastAsia="Times New Roman" w:hAnsi="Times New Roman" w:cs="Times New Roman"/>
          <w:i/>
          <w:iCs/>
          <w:color w:val="000000" w:themeColor="text1"/>
          <w:lang w:eastAsia="en-PH"/>
        </w:rPr>
        <w:tab/>
        <w:t>of Experimental Child Psychology.</w:t>
      </w:r>
      <w:r w:rsidR="003030FC" w:rsidRPr="008C08E5">
        <w:rPr>
          <w:rFonts w:ascii="Times New Roman" w:eastAsia="Times New Roman" w:hAnsi="Times New Roman" w:cs="Times New Roman"/>
          <w:color w:val="000000" w:themeColor="text1"/>
          <w:lang w:eastAsia="en-PH"/>
        </w:rPr>
        <w:t xml:space="preserve"> </w:t>
      </w:r>
      <w:bookmarkStart w:id="5" w:name="_Hlk199877144"/>
      <w:r w:rsidR="003030FC" w:rsidRPr="00553D66">
        <w:rPr>
          <w:rFonts w:ascii="Times New Roman" w:eastAsia="Times New Roman" w:hAnsi="Times New Roman" w:cs="Times New Roman"/>
          <w:color w:val="000000" w:themeColor="text1"/>
          <w:lang w:eastAsia="en-PH"/>
        </w:rPr>
        <w:t>https://arts.units.it/retrieve/7dae14fe-92c5-45d0-b9d8-</w:t>
      </w:r>
      <w:r w:rsidR="003030FC" w:rsidRPr="00553D66">
        <w:rPr>
          <w:rFonts w:ascii="Times New Roman" w:eastAsia="Times New Roman" w:hAnsi="Times New Roman" w:cs="Times New Roman"/>
          <w:color w:val="000000" w:themeColor="text1"/>
          <w:lang w:eastAsia="en-PH"/>
        </w:rPr>
        <w:tab/>
        <w:t>e7a16ca281f1/1-s2.0-</w:t>
      </w:r>
      <w:r w:rsidR="003030FC" w:rsidRPr="00553D66">
        <w:rPr>
          <w:rFonts w:ascii="Times New Roman" w:eastAsia="Times New Roman" w:hAnsi="Times New Roman" w:cs="Times New Roman"/>
          <w:color w:val="000000" w:themeColor="text1"/>
          <w:lang w:eastAsia="en-PH"/>
        </w:rPr>
        <w:tab/>
        <w:t>S0022096523000644-main.pd</w:t>
      </w:r>
      <w:bookmarkEnd w:id="5"/>
      <w:r w:rsidR="00553D66" w:rsidRPr="00553D66">
        <w:rPr>
          <w:rFonts w:ascii="Times New Roman" w:eastAsia="Times New Roman" w:hAnsi="Times New Roman" w:cs="Times New Roman"/>
          <w:color w:val="000000" w:themeColor="text1"/>
          <w:lang w:eastAsia="en-PH"/>
        </w:rPr>
        <w:t>f</w:t>
      </w:r>
    </w:p>
    <w:p w14:paraId="201C5281" w14:textId="68BEA485"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Education Week. (2025, May 5). </w:t>
      </w:r>
      <w:r w:rsidRPr="008C08E5">
        <w:rPr>
          <w:rFonts w:ascii="Times New Roman" w:eastAsia="Times New Roman" w:hAnsi="Times New Roman" w:cs="Times New Roman"/>
          <w:i/>
          <w:iCs/>
          <w:color w:val="000000" w:themeColor="text1"/>
          <w:lang w:eastAsia="en-PH"/>
        </w:rPr>
        <w:t>5 ways teachers can support students with math anxiety.</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9" w:history="1">
        <w:r w:rsidRPr="00553D66">
          <w:rPr>
            <w:rStyle w:val="Hyperlink"/>
            <w:rFonts w:ascii="Times New Roman" w:eastAsia="Times New Roman" w:hAnsi="Times New Roman" w:cs="Times New Roman"/>
            <w:color w:val="000000" w:themeColor="text1"/>
            <w:u w:val="none"/>
            <w:lang w:eastAsia="en-PH"/>
          </w:rPr>
          <w:t>https://www.edweek.org</w:t>
        </w:r>
      </w:hyperlink>
    </w:p>
    <w:p w14:paraId="6E04CEC0" w14:textId="79744510" w:rsid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Kilpatrick, J., Swafford, J., &amp; Findell, B. (Eds.). (2001). </w:t>
      </w:r>
      <w:r w:rsidRPr="008C08E5">
        <w:rPr>
          <w:rFonts w:ascii="Times New Roman" w:eastAsia="Times New Roman" w:hAnsi="Times New Roman" w:cs="Times New Roman"/>
          <w:i/>
          <w:iCs/>
          <w:color w:val="000000" w:themeColor="text1"/>
          <w:lang w:eastAsia="en-PH"/>
        </w:rPr>
        <w:t>Adding it up: Helping children learn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t xml:space="preserve">National Academy Press. </w:t>
      </w:r>
      <w:hyperlink r:id="rId20" w:history="1">
        <w:r w:rsidR="00553D66" w:rsidRPr="00553D66">
          <w:rPr>
            <w:rStyle w:val="Hyperlink"/>
            <w:rFonts w:ascii="Times New Roman" w:eastAsia="Times New Roman" w:hAnsi="Times New Roman" w:cs="Times New Roman"/>
            <w:color w:val="000000" w:themeColor="text1"/>
            <w:u w:val="none"/>
            <w:lang w:eastAsia="en-PH"/>
          </w:rPr>
          <w:t>https://doi.org/10.17226/9822</w:t>
        </w:r>
      </w:hyperlink>
    </w:p>
    <w:p w14:paraId="5EF4C667" w14:textId="59131C6A" w:rsidR="00473494"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Lincoln, Y. S., &amp; Guba, E. G. (1985). </w:t>
      </w:r>
      <w:r w:rsidRPr="008C08E5">
        <w:rPr>
          <w:rFonts w:ascii="Times New Roman" w:eastAsia="Times New Roman" w:hAnsi="Times New Roman" w:cs="Times New Roman"/>
          <w:i/>
          <w:iCs/>
          <w:color w:val="000000" w:themeColor="text1"/>
          <w:lang w:eastAsia="en-PH"/>
        </w:rPr>
        <w:t>Naturalistic inquiry.</w:t>
      </w:r>
      <w:r w:rsidRPr="008C08E5">
        <w:rPr>
          <w:rFonts w:ascii="Times New Roman" w:eastAsia="Times New Roman" w:hAnsi="Times New Roman" w:cs="Times New Roman"/>
          <w:color w:val="000000" w:themeColor="text1"/>
          <w:lang w:eastAsia="en-PH"/>
        </w:rPr>
        <w:t xml:space="preserve"> </w:t>
      </w:r>
      <w:r w:rsidR="00473494" w:rsidRPr="008C08E5">
        <w:rPr>
          <w:rFonts w:ascii="Times New Roman" w:eastAsia="Times New Roman" w:hAnsi="Times New Roman" w:cs="Times New Roman"/>
          <w:color w:val="000000" w:themeColor="text1"/>
          <w:lang w:eastAsia="en-PH"/>
        </w:rPr>
        <w:tab/>
      </w:r>
      <w:hyperlink r:id="rId21" w:history="1">
        <w:r w:rsidR="00553D66" w:rsidRPr="00553D66">
          <w:rPr>
            <w:rStyle w:val="Hyperlink"/>
            <w:rFonts w:ascii="Times New Roman" w:eastAsia="Times New Roman" w:hAnsi="Times New Roman" w:cs="Times New Roman"/>
            <w:color w:val="000000" w:themeColor="text1"/>
            <w:u w:val="none"/>
            <w:lang w:eastAsia="en-PH"/>
          </w:rPr>
          <w:t>https://books.google.com/books?id=2oA9aWlNeooC</w:t>
        </w:r>
      </w:hyperlink>
    </w:p>
    <w:p w14:paraId="450EE859" w14:textId="69256BB4" w:rsidR="00CE5028"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Mihăescu, D., Bologa, L., &amp; </w:t>
      </w:r>
      <w:proofErr w:type="spellStart"/>
      <w:r w:rsidRPr="008C08E5">
        <w:rPr>
          <w:rFonts w:ascii="Times New Roman" w:eastAsia="Times New Roman" w:hAnsi="Times New Roman" w:cs="Times New Roman"/>
          <w:color w:val="000000" w:themeColor="text1"/>
          <w:lang w:eastAsia="en-PH"/>
        </w:rPr>
        <w:t>Bîclea</w:t>
      </w:r>
      <w:proofErr w:type="spellEnd"/>
      <w:r w:rsidRPr="008C08E5">
        <w:rPr>
          <w:rFonts w:ascii="Times New Roman" w:eastAsia="Times New Roman" w:hAnsi="Times New Roman" w:cs="Times New Roman"/>
          <w:color w:val="000000" w:themeColor="text1"/>
          <w:lang w:eastAsia="en-PH"/>
        </w:rPr>
        <w:t>, D. (2025). Breaking the cycle of math anxiety: Empowering pre-</w:t>
      </w:r>
      <w:r w:rsidRPr="008C08E5">
        <w:rPr>
          <w:rFonts w:ascii="Times New Roman" w:eastAsia="Times New Roman" w:hAnsi="Times New Roman" w:cs="Times New Roman"/>
          <w:color w:val="000000" w:themeColor="text1"/>
          <w:lang w:eastAsia="en-PH"/>
        </w:rPr>
        <w:tab/>
        <w:t xml:space="preserve">service teachers with evidence-based strategies. </w:t>
      </w:r>
      <w:r w:rsidRPr="008C08E5">
        <w:rPr>
          <w:rFonts w:ascii="Times New Roman" w:eastAsia="Times New Roman" w:hAnsi="Times New Roman" w:cs="Times New Roman"/>
          <w:i/>
          <w:iCs/>
          <w:color w:val="000000" w:themeColor="text1"/>
          <w:lang w:eastAsia="en-PH"/>
        </w:rPr>
        <w:t>INTED2025 Proceedings.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22" w:tgtFrame="_blank" w:history="1">
        <w:r w:rsidR="00246AC6" w:rsidRPr="00553D66">
          <w:rPr>
            <w:rStyle w:val="Hyperlink"/>
            <w:rFonts w:ascii="Times New Roman" w:hAnsi="Times New Roman" w:cs="Times New Roman"/>
            <w:color w:val="000000" w:themeColor="text1"/>
            <w:u w:val="none"/>
          </w:rPr>
          <w:t>https://library.iated.org/view/MIHAESCU2025BRE</w:t>
        </w:r>
      </w:hyperlink>
    </w:p>
    <w:p w14:paraId="5C145BE3" w14:textId="77777777" w:rsidR="00D96BBC" w:rsidRPr="00D96BBC" w:rsidRDefault="00D96BBC" w:rsidP="00D96BBC">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 xml:space="preserve">Namkung, J. M., Peng, P., &amp; Lin, X. (2022). The mediating role of working memory in the relationship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between math anxiety and math performance: A meta-analysis. </w:t>
      </w:r>
      <w:r w:rsidRPr="00D96BBC">
        <w:rPr>
          <w:rFonts w:ascii="Times New Roman" w:eastAsia="Times New Roman" w:hAnsi="Times New Roman" w:cs="Times New Roman"/>
          <w:i/>
          <w:iCs/>
          <w:color w:val="000000" w:themeColor="text1"/>
          <w:lang w:eastAsia="en-PH"/>
        </w:rPr>
        <w:t>Frontiers in Psychology, 12</w:t>
      </w:r>
      <w:r w:rsidRPr="00D96BBC">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798090.</w:t>
      </w:r>
      <w:r w:rsidRPr="008C08E5">
        <w:rPr>
          <w:rFonts w:ascii="Times New Roman" w:eastAsia="Times New Roman" w:hAnsi="Times New Roman" w:cs="Times New Roman"/>
          <w:color w:val="000000" w:themeColor="text1"/>
          <w:lang w:eastAsia="en-PH"/>
        </w:rPr>
        <w:t xml:space="preserve"> </w:t>
      </w:r>
      <w:hyperlink r:id="rId23" w:tgtFrame="_blank" w:history="1">
        <w:r w:rsidRPr="00D96BBC">
          <w:rPr>
            <w:rStyle w:val="Hyperlink"/>
            <w:rFonts w:ascii="Times New Roman" w:eastAsia="Times New Roman" w:hAnsi="Times New Roman" w:cs="Times New Roman"/>
            <w:color w:val="000000" w:themeColor="text1"/>
            <w:u w:val="none"/>
            <w:lang w:eastAsia="en-PH"/>
          </w:rPr>
          <w:t>https://www.frontiersin.org/articles/10.3389/fpsyg.2021.798090/full</w:t>
        </w:r>
      </w:hyperlink>
    </w:p>
    <w:p w14:paraId="67F4892D" w14:textId="664A3F95"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(2019). </w:t>
      </w:r>
      <w:r w:rsidRPr="008C08E5">
        <w:rPr>
          <w:rFonts w:ascii="Times New Roman" w:eastAsia="Times New Roman" w:hAnsi="Times New Roman" w:cs="Times New Roman"/>
          <w:i/>
          <w:iCs/>
          <w:color w:val="000000" w:themeColor="text1"/>
          <w:lang w:eastAsia="en-PH"/>
        </w:rPr>
        <w:t>PISA 2018 results (Volume I): What students know and can do.</w:t>
      </w:r>
      <w:r w:rsidRPr="008C08E5">
        <w:rPr>
          <w:rFonts w:ascii="Times New Roman" w:eastAsia="Times New Roman" w:hAnsi="Times New Roman" w:cs="Times New Roman"/>
          <w:color w:val="000000" w:themeColor="text1"/>
          <w:lang w:eastAsia="en-PH"/>
        </w:rPr>
        <w:t xml:space="preserve"> OECD Publishing. </w:t>
      </w:r>
      <w:r w:rsidRPr="008C08E5">
        <w:rPr>
          <w:rFonts w:ascii="Times New Roman" w:eastAsia="Times New Roman" w:hAnsi="Times New Roman" w:cs="Times New Roman"/>
          <w:color w:val="000000" w:themeColor="text1"/>
          <w:lang w:eastAsia="en-PH"/>
        </w:rPr>
        <w:tab/>
      </w:r>
      <w:hyperlink r:id="rId24" w:history="1">
        <w:r w:rsidR="00817A58" w:rsidRPr="00553D66">
          <w:rPr>
            <w:rStyle w:val="Hyperlink"/>
            <w:rFonts w:ascii="Times New Roman" w:eastAsia="Times New Roman" w:hAnsi="Times New Roman" w:cs="Times New Roman"/>
            <w:color w:val="000000" w:themeColor="text1"/>
            <w:u w:val="none"/>
            <w:lang w:eastAsia="en-PH"/>
          </w:rPr>
          <w:t>https://doi.org/10.1787/5f07c754-en</w:t>
        </w:r>
      </w:hyperlink>
    </w:p>
    <w:p w14:paraId="2B3F844D" w14:textId="56F91A9F"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(2023). </w:t>
      </w:r>
      <w:r w:rsidRPr="008C08E5">
        <w:rPr>
          <w:rFonts w:ascii="Times New Roman" w:eastAsia="Times New Roman" w:hAnsi="Times New Roman" w:cs="Times New Roman"/>
          <w:i/>
          <w:iCs/>
          <w:color w:val="000000" w:themeColor="text1"/>
          <w:lang w:eastAsia="en-PH"/>
        </w:rPr>
        <w:t xml:space="preserve">PISA 2022 results: First results since the pandemic show unprecedented drop in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w:t>
      </w:r>
      <w:r w:rsidRPr="008C08E5">
        <w:rPr>
          <w:rFonts w:ascii="Times New Roman" w:eastAsia="Times New Roman" w:hAnsi="Times New Roman" w:cs="Times New Roman"/>
          <w:i/>
          <w:iCs/>
          <w:color w:val="000000" w:themeColor="text1"/>
          <w:lang w:eastAsia="en-PH"/>
        </w:rPr>
        <w:tab/>
        <w:t>reading performance.</w:t>
      </w:r>
      <w:r w:rsidRPr="00553D66">
        <w:rPr>
          <w:rFonts w:ascii="Times New Roman" w:eastAsia="Times New Roman" w:hAnsi="Times New Roman" w:cs="Times New Roman"/>
          <w:color w:val="000000" w:themeColor="text1"/>
          <w:lang w:eastAsia="en-PH"/>
        </w:rPr>
        <w:t xml:space="preserve"> </w:t>
      </w:r>
      <w:hyperlink r:id="rId25" w:history="1">
        <w:r w:rsidR="00817A58" w:rsidRPr="00553D66">
          <w:rPr>
            <w:rStyle w:val="Hyperlink"/>
            <w:rFonts w:ascii="Times New Roman" w:eastAsia="Times New Roman" w:hAnsi="Times New Roman" w:cs="Times New Roman"/>
            <w:color w:val="000000" w:themeColor="text1"/>
            <w:u w:val="none"/>
            <w:lang w:eastAsia="en-PH"/>
          </w:rPr>
          <w:t>https://www.oecd.org/pisa/publications</w:t>
        </w:r>
      </w:hyperlink>
    </w:p>
    <w:p w14:paraId="3EC3489A" w14:textId="7B3DBF1D"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(2025). </w:t>
      </w:r>
      <w:r w:rsidRPr="008C08E5">
        <w:rPr>
          <w:rFonts w:ascii="Times New Roman" w:eastAsia="Times New Roman" w:hAnsi="Times New Roman" w:cs="Times New Roman"/>
          <w:i/>
          <w:iCs/>
          <w:color w:val="000000" w:themeColor="text1"/>
          <w:lang w:eastAsia="en-PH"/>
        </w:rPr>
        <w:t>Future-focused mathematics curricula: Empowering learners for the 21st century</w:t>
      </w:r>
      <w:r w:rsidRPr="008C08E5">
        <w:rPr>
          <w:rFonts w:ascii="Times New Roman" w:eastAsia="Times New Roman" w:hAnsi="Times New Roman" w:cs="Times New Roman"/>
          <w:color w:val="000000" w:themeColor="text1"/>
          <w:lang w:eastAsia="en-PH"/>
        </w:rPr>
        <w:t xml:space="preserve"> (Policy </w:t>
      </w:r>
      <w:r w:rsidRPr="008C08E5">
        <w:rPr>
          <w:rFonts w:ascii="Times New Roman" w:eastAsia="Times New Roman" w:hAnsi="Times New Roman" w:cs="Times New Roman"/>
          <w:color w:val="000000" w:themeColor="text1"/>
          <w:lang w:eastAsia="en-PH"/>
        </w:rPr>
        <w:tab/>
        <w:t>brief).</w:t>
      </w:r>
      <w:r w:rsidRPr="00553D66">
        <w:rPr>
          <w:rFonts w:ascii="Times New Roman" w:eastAsia="Times New Roman" w:hAnsi="Times New Roman" w:cs="Times New Roman"/>
          <w:color w:val="000000" w:themeColor="text1"/>
          <w:lang w:eastAsia="en-PH"/>
        </w:rPr>
        <w:t xml:space="preserve"> </w:t>
      </w:r>
      <w:hyperlink r:id="rId26" w:history="1">
        <w:r w:rsidR="00817A58" w:rsidRPr="00553D66">
          <w:rPr>
            <w:rStyle w:val="Hyperlink"/>
            <w:rFonts w:ascii="Times New Roman" w:eastAsia="Times New Roman" w:hAnsi="Times New Roman" w:cs="Times New Roman"/>
            <w:color w:val="000000" w:themeColor="text1"/>
            <w:u w:val="none"/>
            <w:lang w:eastAsia="en-PH"/>
          </w:rPr>
          <w:t>https://www.oecd.org/education</w:t>
        </w:r>
      </w:hyperlink>
    </w:p>
    <w:p w14:paraId="77631761" w14:textId="2313C9ED"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Palinkas, L. A., Horwitz, S. M., Green, C. A., Wisdom, J. P., Duan, N., &amp; </w:t>
      </w:r>
      <w:proofErr w:type="spellStart"/>
      <w:r w:rsidRPr="008C08E5">
        <w:rPr>
          <w:rFonts w:ascii="Times New Roman" w:eastAsia="Times New Roman" w:hAnsi="Times New Roman" w:cs="Times New Roman"/>
          <w:color w:val="000000" w:themeColor="text1"/>
          <w:lang w:eastAsia="en-PH"/>
        </w:rPr>
        <w:t>Hoagwood</w:t>
      </w:r>
      <w:proofErr w:type="spellEnd"/>
      <w:r w:rsidRPr="008C08E5">
        <w:rPr>
          <w:rFonts w:ascii="Times New Roman" w:eastAsia="Times New Roman" w:hAnsi="Times New Roman" w:cs="Times New Roman"/>
          <w:color w:val="000000" w:themeColor="text1"/>
          <w:lang w:eastAsia="en-PH"/>
        </w:rPr>
        <w:t xml:space="preserve">, K. (2015). Purposeful </w:t>
      </w:r>
      <w:r w:rsidRPr="008C08E5">
        <w:rPr>
          <w:rFonts w:ascii="Times New Roman" w:eastAsia="Times New Roman" w:hAnsi="Times New Roman" w:cs="Times New Roman"/>
          <w:color w:val="000000" w:themeColor="text1"/>
          <w:lang w:eastAsia="en-PH"/>
        </w:rPr>
        <w:tab/>
        <w:t xml:space="preserve">sampling for qualitative data collection and analysis in mixed method implementation research. </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i/>
          <w:iCs/>
          <w:color w:val="000000" w:themeColor="text1"/>
          <w:lang w:eastAsia="en-PH"/>
        </w:rPr>
        <w:t>Administration and Policy in Mental Health and Mental Health Services Research, 42</w:t>
      </w:r>
      <w:r w:rsidRPr="008C08E5">
        <w:rPr>
          <w:rFonts w:ascii="Times New Roman" w:eastAsia="Times New Roman" w:hAnsi="Times New Roman" w:cs="Times New Roman"/>
          <w:color w:val="000000" w:themeColor="text1"/>
          <w:lang w:eastAsia="en-PH"/>
        </w:rPr>
        <w:t>(5), 533–</w:t>
      </w:r>
      <w:r w:rsidRPr="008C08E5">
        <w:rPr>
          <w:rFonts w:ascii="Times New Roman" w:eastAsia="Times New Roman" w:hAnsi="Times New Roman" w:cs="Times New Roman"/>
          <w:color w:val="000000" w:themeColor="text1"/>
          <w:lang w:eastAsia="en-PH"/>
        </w:rPr>
        <w:tab/>
        <w:t>544.</w:t>
      </w:r>
      <w:r w:rsidRPr="00AA1CE8">
        <w:rPr>
          <w:rFonts w:ascii="Times New Roman" w:eastAsia="Times New Roman" w:hAnsi="Times New Roman" w:cs="Times New Roman"/>
          <w:color w:val="000000" w:themeColor="text1"/>
          <w:lang w:eastAsia="en-PH"/>
        </w:rPr>
        <w:t xml:space="preserve"> </w:t>
      </w:r>
      <w:hyperlink r:id="rId27" w:history="1">
        <w:r w:rsidR="00B813B0" w:rsidRPr="00AA1CE8">
          <w:rPr>
            <w:rStyle w:val="Hyperlink"/>
            <w:rFonts w:ascii="Times New Roman" w:eastAsia="Times New Roman" w:hAnsi="Times New Roman" w:cs="Times New Roman"/>
            <w:color w:val="000000" w:themeColor="text1"/>
            <w:u w:val="none"/>
            <w:lang w:eastAsia="en-PH"/>
          </w:rPr>
          <w:t>https://doi.org/10.1007/s10488-013-0528-y</w:t>
        </w:r>
      </w:hyperlink>
    </w:p>
    <w:p w14:paraId="2F84D981" w14:textId="2289147A"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Piaget, J. (1972). </w:t>
      </w:r>
      <w:r w:rsidRPr="008C08E5">
        <w:rPr>
          <w:rFonts w:ascii="Times New Roman" w:eastAsia="Times New Roman" w:hAnsi="Times New Roman" w:cs="Times New Roman"/>
          <w:i/>
          <w:iCs/>
          <w:color w:val="000000" w:themeColor="text1"/>
          <w:lang w:eastAsia="en-PH"/>
        </w:rPr>
        <w:t>The psychology of the child</w:t>
      </w:r>
      <w:r w:rsidRPr="008C08E5">
        <w:rPr>
          <w:rFonts w:ascii="Times New Roman" w:eastAsia="Times New Roman" w:hAnsi="Times New Roman" w:cs="Times New Roman"/>
          <w:color w:val="000000" w:themeColor="text1"/>
          <w:lang w:eastAsia="en-PH"/>
        </w:rPr>
        <w:t xml:space="preserve"> (H. Weaver, Trans.). Basic Books. (Original work published </w:t>
      </w:r>
      <w:r w:rsidRPr="008C08E5">
        <w:rPr>
          <w:rFonts w:ascii="Times New Roman" w:eastAsia="Times New Roman" w:hAnsi="Times New Roman" w:cs="Times New Roman"/>
          <w:color w:val="000000" w:themeColor="text1"/>
          <w:lang w:eastAsia="en-PH"/>
        </w:rPr>
        <w:tab/>
        <w:t>1969)</w:t>
      </w:r>
    </w:p>
    <w:p w14:paraId="12ABDB63" w14:textId="77777777" w:rsidR="00B813B0" w:rsidRDefault="00CE5028" w:rsidP="00CE5028">
      <w:pPr>
        <w:spacing w:before="100" w:beforeAutospacing="1" w:after="100" w:afterAutospacing="1" w:line="240" w:lineRule="auto"/>
        <w:jc w:val="both"/>
        <w:rPr>
          <w:rStyle w:val="Hyperlink"/>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Polacco, D., Zsoldos-</w:t>
      </w:r>
      <w:proofErr w:type="spellStart"/>
      <w:r w:rsidRPr="008C08E5">
        <w:rPr>
          <w:rFonts w:ascii="Times New Roman" w:eastAsia="Times New Roman" w:hAnsi="Times New Roman" w:cs="Times New Roman"/>
          <w:color w:val="000000" w:themeColor="text1"/>
          <w:lang w:eastAsia="en-PH"/>
        </w:rPr>
        <w:t>Marchiș</w:t>
      </w:r>
      <w:proofErr w:type="spellEnd"/>
      <w:r w:rsidRPr="008C08E5">
        <w:rPr>
          <w:rFonts w:ascii="Times New Roman" w:eastAsia="Times New Roman" w:hAnsi="Times New Roman" w:cs="Times New Roman"/>
          <w:color w:val="000000" w:themeColor="text1"/>
          <w:lang w:eastAsia="en-PH"/>
        </w:rPr>
        <w:t xml:space="preserve">, I., &amp; Dekel, R. (2023). Perspectives of teachers on the signs and causes of </w:t>
      </w:r>
      <w:r w:rsidRPr="008C08E5">
        <w:rPr>
          <w:rFonts w:ascii="Times New Roman" w:eastAsia="Times New Roman" w:hAnsi="Times New Roman" w:cs="Times New Roman"/>
          <w:color w:val="000000" w:themeColor="text1"/>
          <w:lang w:eastAsia="en-PH"/>
        </w:rPr>
        <w:tab/>
        <w:t xml:space="preserve">mathematics anxiety. </w:t>
      </w:r>
      <w:r w:rsidRPr="008C08E5">
        <w:rPr>
          <w:rFonts w:ascii="Times New Roman" w:eastAsia="Times New Roman" w:hAnsi="Times New Roman" w:cs="Times New Roman"/>
          <w:i/>
          <w:iCs/>
          <w:color w:val="000000" w:themeColor="text1"/>
          <w:lang w:eastAsia="en-PH"/>
        </w:rPr>
        <w:t xml:space="preserve">Acta </w:t>
      </w:r>
      <w:proofErr w:type="spellStart"/>
      <w:r w:rsidRPr="008C08E5">
        <w:rPr>
          <w:rFonts w:ascii="Times New Roman" w:eastAsia="Times New Roman" w:hAnsi="Times New Roman" w:cs="Times New Roman"/>
          <w:i/>
          <w:iCs/>
          <w:color w:val="000000" w:themeColor="text1"/>
          <w:lang w:eastAsia="en-PH"/>
        </w:rPr>
        <w:t>Didactica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Napocensia</w:t>
      </w:r>
      <w:proofErr w:type="spellEnd"/>
      <w:r w:rsidRPr="008C08E5">
        <w:rPr>
          <w:rFonts w:ascii="Times New Roman" w:eastAsia="Times New Roman" w:hAnsi="Times New Roman" w:cs="Times New Roman"/>
          <w:i/>
          <w:iCs/>
          <w:color w:val="000000" w:themeColor="text1"/>
          <w:lang w:eastAsia="en-PH"/>
        </w:rPr>
        <w:t>, 16</w:t>
      </w:r>
      <w:r w:rsidRPr="008C08E5">
        <w:rPr>
          <w:rFonts w:ascii="Times New Roman" w:eastAsia="Times New Roman" w:hAnsi="Times New Roman" w:cs="Times New Roman"/>
          <w:color w:val="000000" w:themeColor="text1"/>
          <w:lang w:eastAsia="en-PH"/>
        </w:rPr>
        <w:t xml:space="preserve">(2), 129–143. </w:t>
      </w:r>
      <w:r w:rsidRPr="008C08E5">
        <w:rPr>
          <w:rFonts w:ascii="Times New Roman" w:eastAsia="Times New Roman" w:hAnsi="Times New Roman" w:cs="Times New Roman"/>
          <w:color w:val="000000" w:themeColor="text1"/>
          <w:lang w:eastAsia="en-PH"/>
        </w:rPr>
        <w:tab/>
      </w:r>
      <w:hyperlink r:id="rId28" w:history="1">
        <w:r w:rsidR="00B813B0" w:rsidRPr="00B813B0">
          <w:rPr>
            <w:rStyle w:val="Hyperlink"/>
            <w:rFonts w:ascii="Times New Roman" w:hAnsi="Times New Roman" w:cs="Times New Roman"/>
            <w:color w:val="000000" w:themeColor="text1"/>
            <w:u w:val="none"/>
          </w:rPr>
          <w:t>https://adn.reviste.ubbcluj.ro/papers/article_16_2_10.pdf</w:t>
        </w:r>
      </w:hyperlink>
    </w:p>
    <w:p w14:paraId="4E225528" w14:textId="3BB69ED9" w:rsidR="00BC2D15" w:rsidRPr="00921C60" w:rsidRDefault="00CE5028" w:rsidP="00CE5028">
      <w:pPr>
        <w:spacing w:before="100" w:beforeAutospacing="1" w:after="100" w:afterAutospacing="1" w:line="240" w:lineRule="auto"/>
        <w:jc w:val="both"/>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 xml:space="preserve">Research Group for Mathematics Learning and Instruction. (2021). </w:t>
      </w:r>
      <w:r w:rsidRPr="008C08E5">
        <w:rPr>
          <w:rFonts w:ascii="Times New Roman" w:eastAsia="Times New Roman" w:hAnsi="Times New Roman" w:cs="Times New Roman"/>
          <w:i/>
          <w:iCs/>
          <w:color w:val="000000" w:themeColor="text1"/>
          <w:lang w:eastAsia="en-PH"/>
        </w:rPr>
        <w:t xml:space="preserve">Cultivating future mathematical minds: </w:t>
      </w:r>
      <w:r w:rsidRPr="008C08E5">
        <w:rPr>
          <w:rFonts w:ascii="Times New Roman" w:eastAsia="Times New Roman" w:hAnsi="Times New Roman" w:cs="Times New Roman"/>
          <w:i/>
          <w:iCs/>
          <w:color w:val="000000" w:themeColor="text1"/>
          <w:lang w:eastAsia="en-PH"/>
        </w:rPr>
        <w:tab/>
        <w:t>Investigating learning and teaching processes from early childhood to adulthood.</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lastRenderedPageBreak/>
        <w:tab/>
      </w:r>
      <w:hyperlink r:id="rId29" w:history="1">
        <w:r w:rsidR="00B813B0" w:rsidRPr="00921C60">
          <w:rPr>
            <w:rStyle w:val="Hyperlink"/>
            <w:rFonts w:ascii="Times New Roman" w:hAnsi="Times New Roman" w:cs="Times New Roman"/>
            <w:color w:val="000000" w:themeColor="text1"/>
            <w:u w:val="none"/>
          </w:rPr>
          <w:t>https://ppw.kuleuven.be/onderwijskunde/en/wog-2024/snr2024-rg-math-instruction-and-</w:t>
        </w:r>
        <w:r w:rsidR="00B813B0" w:rsidRPr="00921C60">
          <w:rPr>
            <w:rStyle w:val="Hyperlink"/>
            <w:rFonts w:ascii="Times New Roman" w:hAnsi="Times New Roman" w:cs="Times New Roman"/>
            <w:color w:val="000000" w:themeColor="text1"/>
            <w:u w:val="none"/>
          </w:rPr>
          <w:tab/>
          <w:t>learningin.pdf</w:t>
        </w:r>
      </w:hyperlink>
    </w:p>
    <w:p w14:paraId="55999D26" w14:textId="1DE9FFE1"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Sabando, N. A. (2022). Intervention strategies utilized by elementary mathematics teachers and their </w:t>
      </w:r>
      <w:r w:rsidRPr="008C08E5">
        <w:rPr>
          <w:rFonts w:ascii="Times New Roman" w:eastAsia="Times New Roman" w:hAnsi="Times New Roman" w:cs="Times New Roman"/>
          <w:color w:val="000000" w:themeColor="text1"/>
          <w:lang w:eastAsia="en-PH"/>
        </w:rPr>
        <w:tab/>
        <w:t>perceived effectiveness in enhancing learners’ performance.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5(1), 281–292.</w:t>
      </w:r>
      <w:r w:rsidRPr="00B813B0">
        <w:rPr>
          <w:rFonts w:ascii="Times New Roman" w:eastAsia="Times New Roman" w:hAnsi="Times New Roman" w:cs="Times New Roman"/>
          <w:color w:val="000000" w:themeColor="text1"/>
          <w:lang w:eastAsia="en-PH"/>
        </w:rPr>
        <w:t> </w:t>
      </w:r>
      <w:hyperlink r:id="rId30" w:tgtFrame="_blank" w:history="1">
        <w:r w:rsidRPr="00B813B0">
          <w:rPr>
            <w:rStyle w:val="Hyperlink"/>
            <w:rFonts w:ascii="Times New Roman" w:eastAsia="Times New Roman" w:hAnsi="Times New Roman" w:cs="Times New Roman"/>
            <w:color w:val="000000" w:themeColor="text1"/>
            <w:u w:val="none"/>
            <w:lang w:eastAsia="en-PH"/>
          </w:rPr>
          <w:t>https://scimatic.org/storage/journals/11/pdfs/704.pdf</w:t>
        </w:r>
      </w:hyperlink>
    </w:p>
    <w:p w14:paraId="7DEDC248" w14:textId="185B38BB"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Scheibe, D. A., Was, C. A., </w:t>
      </w:r>
      <w:proofErr w:type="spellStart"/>
      <w:r w:rsidRPr="008C08E5">
        <w:rPr>
          <w:rFonts w:ascii="Times New Roman" w:eastAsia="Times New Roman" w:hAnsi="Times New Roman" w:cs="Times New Roman"/>
          <w:color w:val="000000" w:themeColor="text1"/>
          <w:lang w:eastAsia="en-PH"/>
        </w:rPr>
        <w:t>Dunlosky</w:t>
      </w:r>
      <w:proofErr w:type="spellEnd"/>
      <w:r w:rsidRPr="008C08E5">
        <w:rPr>
          <w:rFonts w:ascii="Times New Roman" w:eastAsia="Times New Roman" w:hAnsi="Times New Roman" w:cs="Times New Roman"/>
          <w:color w:val="000000" w:themeColor="text1"/>
          <w:lang w:eastAsia="en-PH"/>
        </w:rPr>
        <w:t xml:space="preserve">, J., &amp; Thompson, C. A. (2023). Metacognitive cues, working </w:t>
      </w:r>
      <w:r w:rsidRPr="008C08E5">
        <w:rPr>
          <w:rFonts w:ascii="Times New Roman" w:eastAsia="Times New Roman" w:hAnsi="Times New Roman" w:cs="Times New Roman"/>
          <w:color w:val="000000" w:themeColor="text1"/>
          <w:lang w:eastAsia="en-PH"/>
        </w:rPr>
        <w:tab/>
        <w:t>memory, and math anxiety: The regulated attention in mathematical problem solving (RAMPS)</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color w:val="000000" w:themeColor="text1"/>
          <w:lang w:eastAsia="en-PH"/>
        </w:rPr>
        <w:tab/>
        <w:t xml:space="preserve">framework. </w:t>
      </w:r>
      <w:r w:rsidRPr="008C08E5">
        <w:rPr>
          <w:rFonts w:ascii="Times New Roman" w:eastAsia="Times New Roman" w:hAnsi="Times New Roman" w:cs="Times New Roman"/>
          <w:i/>
          <w:iCs/>
          <w:color w:val="000000" w:themeColor="text1"/>
          <w:lang w:eastAsia="en-PH"/>
        </w:rPr>
        <w:t>Journal of Intelligence, 11</w:t>
      </w:r>
      <w:r w:rsidRPr="008C08E5">
        <w:rPr>
          <w:rFonts w:ascii="Times New Roman" w:eastAsia="Times New Roman" w:hAnsi="Times New Roman" w:cs="Times New Roman"/>
          <w:color w:val="000000" w:themeColor="text1"/>
          <w:lang w:eastAsia="en-PH"/>
        </w:rPr>
        <w:t>(6), 117.</w:t>
      </w:r>
      <w:r w:rsidRPr="00DA52E1">
        <w:rPr>
          <w:rFonts w:ascii="Times New Roman" w:eastAsia="Times New Roman" w:hAnsi="Times New Roman" w:cs="Times New Roman"/>
          <w:color w:val="000000" w:themeColor="text1"/>
          <w:lang w:eastAsia="en-PH"/>
        </w:rPr>
        <w:t xml:space="preserve"> </w:t>
      </w:r>
      <w:hyperlink r:id="rId31" w:history="1">
        <w:r w:rsidR="00B813B0" w:rsidRPr="00DA52E1">
          <w:rPr>
            <w:rStyle w:val="Hyperlink"/>
            <w:rFonts w:ascii="Times New Roman" w:eastAsia="Times New Roman" w:hAnsi="Times New Roman" w:cs="Times New Roman"/>
            <w:color w:val="000000" w:themeColor="text1"/>
            <w:u w:val="none"/>
            <w:lang w:eastAsia="en-PH"/>
          </w:rPr>
          <w:t>https://doi.org/10.3390/jintelligence11060117</w:t>
        </w:r>
      </w:hyperlink>
    </w:p>
    <w:p w14:paraId="1E1D72BD" w14:textId="26AC5445" w:rsidR="00B813B0" w:rsidRDefault="00D96BBC"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 xml:space="preserve">Suárez-Pellicioni, M., Núñez-Peña, M. I., &amp; </w:t>
      </w:r>
      <w:proofErr w:type="spellStart"/>
      <w:r w:rsidRPr="00D96BBC">
        <w:rPr>
          <w:rFonts w:ascii="Times New Roman" w:eastAsia="Times New Roman" w:hAnsi="Times New Roman" w:cs="Times New Roman"/>
          <w:color w:val="000000" w:themeColor="text1"/>
          <w:lang w:eastAsia="en-PH"/>
        </w:rPr>
        <w:t>Colomé</w:t>
      </w:r>
      <w:proofErr w:type="spellEnd"/>
      <w:r w:rsidRPr="00D96BBC">
        <w:rPr>
          <w:rFonts w:ascii="Times New Roman" w:eastAsia="Times New Roman" w:hAnsi="Times New Roman" w:cs="Times New Roman"/>
          <w:color w:val="000000" w:themeColor="text1"/>
          <w:lang w:eastAsia="en-PH"/>
        </w:rPr>
        <w:t xml:space="preserve">, À. (2020). Math anxiety and working memory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updating. </w:t>
      </w:r>
      <w:r w:rsidRPr="00D96BBC">
        <w:rPr>
          <w:rFonts w:ascii="Times New Roman" w:eastAsia="Times New Roman" w:hAnsi="Times New Roman" w:cs="Times New Roman"/>
          <w:i/>
          <w:iCs/>
          <w:color w:val="000000" w:themeColor="text1"/>
          <w:lang w:eastAsia="en-PH"/>
        </w:rPr>
        <w:t>Frontiers in Psychology, 11</w:t>
      </w:r>
      <w:r w:rsidRPr="00D96BBC">
        <w:rPr>
          <w:rFonts w:ascii="Times New Roman" w:eastAsia="Times New Roman" w:hAnsi="Times New Roman" w:cs="Times New Roman"/>
          <w:color w:val="000000" w:themeColor="text1"/>
          <w:lang w:eastAsia="en-PH"/>
        </w:rPr>
        <w:t>, 669.</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32" w:history="1">
        <w:r w:rsidR="00B813B0" w:rsidRPr="00D96BBC">
          <w:rPr>
            <w:rStyle w:val="Hyperlink"/>
            <w:rFonts w:ascii="Times New Roman" w:eastAsia="Times New Roman" w:hAnsi="Times New Roman" w:cs="Times New Roman"/>
            <w:color w:val="000000" w:themeColor="text1"/>
            <w:u w:val="none"/>
            <w:lang w:eastAsia="en-PH"/>
          </w:rPr>
          <w:t>https://www.frontiersin.org/articles/10.3389/fpsyg.2020.00669/ful</w:t>
        </w:r>
        <w:r w:rsidR="00B813B0" w:rsidRPr="00B813B0">
          <w:rPr>
            <w:rStyle w:val="Hyperlink"/>
            <w:rFonts w:ascii="Times New Roman" w:eastAsia="Times New Roman" w:hAnsi="Times New Roman" w:cs="Times New Roman"/>
            <w:color w:val="000000" w:themeColor="text1"/>
            <w:u w:val="none"/>
            <w:lang w:eastAsia="en-PH"/>
          </w:rPr>
          <w:t>l</w:t>
        </w:r>
      </w:hyperlink>
    </w:p>
    <w:p w14:paraId="1E214BF0" w14:textId="3E43BB6E"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Theron, H. (2025). Global trends in contributing factors to mathematics performance in secondary schools: </w:t>
      </w:r>
      <w:r w:rsidRPr="008C08E5">
        <w:rPr>
          <w:rFonts w:ascii="Times New Roman" w:eastAsia="Times New Roman" w:hAnsi="Times New Roman" w:cs="Times New Roman"/>
          <w:color w:val="000000" w:themeColor="text1"/>
          <w:lang w:eastAsia="en-PH"/>
        </w:rPr>
        <w:tab/>
        <w:t xml:space="preserve">Lessons for South Africa 2015–2024. </w:t>
      </w:r>
      <w:r w:rsidRPr="008C08E5">
        <w:rPr>
          <w:rFonts w:ascii="Times New Roman" w:eastAsia="Times New Roman" w:hAnsi="Times New Roman" w:cs="Times New Roman"/>
          <w:i/>
          <w:iCs/>
          <w:color w:val="000000" w:themeColor="text1"/>
          <w:lang w:eastAsia="en-PH"/>
        </w:rPr>
        <w:t xml:space="preserve">International Journal of Learning, Teaching and </w:t>
      </w:r>
      <w:r w:rsidRPr="008C08E5">
        <w:rPr>
          <w:rFonts w:ascii="Times New Roman" w:eastAsia="Times New Roman" w:hAnsi="Times New Roman" w:cs="Times New Roman"/>
          <w:i/>
          <w:iCs/>
          <w:color w:val="000000" w:themeColor="text1"/>
          <w:lang w:eastAsia="en-PH"/>
        </w:rPr>
        <w:tab/>
        <w:t>Educational Research, 24</w:t>
      </w:r>
      <w:r w:rsidRPr="008C08E5">
        <w:rPr>
          <w:rFonts w:ascii="Times New Roman" w:eastAsia="Times New Roman" w:hAnsi="Times New Roman" w:cs="Times New Roman"/>
          <w:color w:val="000000" w:themeColor="text1"/>
          <w:lang w:eastAsia="en-PH"/>
        </w:rPr>
        <w:t>(1), Article 14.</w:t>
      </w:r>
      <w:r w:rsidRPr="00B813B0">
        <w:rPr>
          <w:rFonts w:ascii="Times New Roman" w:eastAsia="Times New Roman" w:hAnsi="Times New Roman" w:cs="Times New Roman"/>
          <w:color w:val="000000" w:themeColor="text1"/>
          <w:lang w:eastAsia="en-PH"/>
        </w:rPr>
        <w:t xml:space="preserve"> </w:t>
      </w:r>
      <w:hyperlink r:id="rId33" w:history="1">
        <w:r w:rsidR="00817A58" w:rsidRPr="00B813B0">
          <w:rPr>
            <w:rStyle w:val="Hyperlink"/>
            <w:rFonts w:ascii="Times New Roman" w:eastAsia="Times New Roman" w:hAnsi="Times New Roman" w:cs="Times New Roman"/>
            <w:color w:val="000000" w:themeColor="text1"/>
            <w:u w:val="none"/>
            <w:lang w:eastAsia="en-PH"/>
          </w:rPr>
          <w:t>https://doi.org/10.26803/ijlter.24.1.14</w:t>
        </w:r>
      </w:hyperlink>
    </w:p>
    <w:p w14:paraId="0CD67CFD" w14:textId="4601CE0E" w:rsidR="006C75A1" w:rsidRPr="006C75A1" w:rsidRDefault="006C75A1"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6C75A1">
        <w:rPr>
          <w:rFonts w:ascii="Times New Roman" w:eastAsia="Times New Roman" w:hAnsi="Times New Roman" w:cs="Times New Roman"/>
          <w:color w:val="000000" w:themeColor="text1"/>
          <w:lang w:eastAsia="en-PH"/>
        </w:rPr>
        <w:t>The Royal Society. (2023). </w:t>
      </w:r>
      <w:proofErr w:type="spellStart"/>
      <w:r w:rsidRPr="006C75A1">
        <w:rPr>
          <w:rFonts w:ascii="Times New Roman" w:eastAsia="Times New Roman" w:hAnsi="Times New Roman" w:cs="Times New Roman"/>
          <w:i/>
          <w:iCs/>
          <w:color w:val="000000" w:themeColor="text1"/>
          <w:lang w:eastAsia="en-PH"/>
        </w:rPr>
        <w:t>Maths</w:t>
      </w:r>
      <w:proofErr w:type="spellEnd"/>
      <w:r w:rsidRPr="006C75A1">
        <w:rPr>
          <w:rFonts w:ascii="Times New Roman" w:eastAsia="Times New Roman" w:hAnsi="Times New Roman" w:cs="Times New Roman"/>
          <w:i/>
          <w:iCs/>
          <w:color w:val="000000" w:themeColor="text1"/>
          <w:lang w:eastAsia="en-PH"/>
        </w:rPr>
        <w:t xml:space="preserve"> education must integrate quality EdTech faster to thrive in a data-centric </w:t>
      </w:r>
      <w:r>
        <w:rPr>
          <w:rFonts w:ascii="Times New Roman" w:eastAsia="Times New Roman" w:hAnsi="Times New Roman" w:cs="Times New Roman"/>
          <w:i/>
          <w:iCs/>
          <w:color w:val="000000" w:themeColor="text1"/>
          <w:lang w:eastAsia="en-PH"/>
        </w:rPr>
        <w:tab/>
      </w:r>
      <w:r w:rsidRPr="006C75A1">
        <w:rPr>
          <w:rFonts w:ascii="Times New Roman" w:eastAsia="Times New Roman" w:hAnsi="Times New Roman" w:cs="Times New Roman"/>
          <w:i/>
          <w:iCs/>
          <w:color w:val="000000" w:themeColor="text1"/>
          <w:lang w:eastAsia="en-PH"/>
        </w:rPr>
        <w:t>future</w:t>
      </w:r>
      <w:r w:rsidRPr="006C75A1">
        <w:rPr>
          <w:rFonts w:ascii="Times New Roman" w:eastAsia="Times New Roman" w:hAnsi="Times New Roman" w:cs="Times New Roman"/>
          <w:color w:val="000000" w:themeColor="text1"/>
          <w:lang w:eastAsia="en-PH"/>
        </w:rPr>
        <w:t> [Report]. UCL Institute of Education. </w:t>
      </w:r>
      <w:hyperlink r:id="rId34" w:history="1">
        <w:r w:rsidRPr="006C75A1">
          <w:rPr>
            <w:rStyle w:val="Hyperlink"/>
            <w:rFonts w:ascii="Times New Roman" w:eastAsia="Times New Roman" w:hAnsi="Times New Roman" w:cs="Times New Roman"/>
            <w:color w:val="000000" w:themeColor="text1"/>
            <w:u w:val="none"/>
            <w:lang w:eastAsia="en-PH"/>
          </w:rPr>
          <w:t>https://www.ucl.ac.uk/ioe/news/2023/sep/maths-</w:t>
        </w:r>
        <w:r w:rsidRPr="006C75A1">
          <w:rPr>
            <w:rStyle w:val="Hyperlink"/>
            <w:rFonts w:ascii="Times New Roman" w:eastAsia="Times New Roman" w:hAnsi="Times New Roman" w:cs="Times New Roman"/>
            <w:color w:val="000000" w:themeColor="text1"/>
            <w:u w:val="none"/>
            <w:lang w:eastAsia="en-PH"/>
          </w:rPr>
          <w:tab/>
          <w:t>education-must-integrate-quality-edtech-faster-thrive-data-centric-future</w:t>
        </w:r>
      </w:hyperlink>
    </w:p>
    <w:p w14:paraId="01EE7CAE" w14:textId="2AB214D8"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World Economic Forum. (2023, December 10). </w:t>
      </w:r>
      <w:r w:rsidRPr="008C08E5">
        <w:rPr>
          <w:rFonts w:ascii="Times New Roman" w:eastAsia="Times New Roman" w:hAnsi="Times New Roman" w:cs="Times New Roman"/>
          <w:i/>
          <w:iCs/>
          <w:color w:val="000000" w:themeColor="text1"/>
          <w:lang w:eastAsia="en-PH"/>
        </w:rPr>
        <w:t xml:space="preserve">OECD PISA results: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reading skills in </w:t>
      </w:r>
      <w:r w:rsidRPr="008C08E5">
        <w:rPr>
          <w:rFonts w:ascii="Times New Roman" w:eastAsia="Times New Roman" w:hAnsi="Times New Roman" w:cs="Times New Roman"/>
          <w:i/>
          <w:iCs/>
          <w:color w:val="000000" w:themeColor="text1"/>
          <w:lang w:eastAsia="en-PH"/>
        </w:rPr>
        <w:tab/>
        <w:t>‘unprecedented drop’.</w:t>
      </w:r>
      <w:r w:rsidRPr="008C08E5">
        <w:rPr>
          <w:rFonts w:ascii="Times New Roman" w:eastAsia="Times New Roman" w:hAnsi="Times New Roman" w:cs="Times New Roman"/>
          <w:color w:val="000000" w:themeColor="text1"/>
          <w:lang w:eastAsia="en-PH"/>
        </w:rPr>
        <w:t xml:space="preserve"> </w:t>
      </w:r>
    </w:p>
    <w:p w14:paraId="3E0C86AA" w14:textId="77777777" w:rsidR="00817A58" w:rsidRPr="008C08E5" w:rsidRDefault="00817A5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C93F114"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DCE3425"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B14E092"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09DE8A6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6E4327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sectPr w:rsidR="00CE5028" w:rsidRPr="008C08E5" w:rsidSect="0018604E">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lami, Olajumoke" w:date="2025-06-04T20:13:00Z" w:initials="OS">
    <w:p w14:paraId="62B2AE82" w14:textId="77777777" w:rsidR="00E46115" w:rsidRDefault="00E46115" w:rsidP="00E46115">
      <w:pPr>
        <w:pStyle w:val="CommentText"/>
      </w:pPr>
      <w:r>
        <w:rPr>
          <w:rStyle w:val="CommentReference"/>
        </w:rPr>
        <w:annotationRef/>
      </w:r>
      <w:r>
        <w:t>A thoughtful and insightful study that effectively captures the complex, adaptive, and emotionally rich realities of teaching math to struggling learners, though its small sample size may limit broader applicability.</w:t>
      </w:r>
    </w:p>
  </w:comment>
  <w:comment w:id="1" w:author="Salami, Olajumoke" w:date="2025-06-04T20:17:00Z" w:initials="OS">
    <w:p w14:paraId="55AB8CC0" w14:textId="77777777" w:rsidR="00E46115" w:rsidRDefault="00E46115" w:rsidP="00E46115">
      <w:pPr>
        <w:pStyle w:val="CommentText"/>
      </w:pPr>
      <w:r>
        <w:rPr>
          <w:rStyle w:val="CommentReference"/>
        </w:rPr>
        <w:annotationRef/>
      </w:r>
      <w:r>
        <w:t>A comprehensive and well-grounded discussion that underscores the global and local urgency of addressing math learning difficulties, though it could benefit from more concise synthesis to enhance clarity and focus.</w:t>
      </w:r>
    </w:p>
  </w:comment>
  <w:comment w:id="2" w:author="Salami, Olajumoke" w:date="2025-06-04T20:21:00Z" w:initials="OS">
    <w:p w14:paraId="457F0570" w14:textId="77777777" w:rsidR="0005469C" w:rsidRDefault="0005469C" w:rsidP="0005469C">
      <w:pPr>
        <w:pStyle w:val="CommentText"/>
      </w:pPr>
      <w:r>
        <w:rPr>
          <w:rStyle w:val="CommentReference"/>
        </w:rPr>
        <w:annotationRef/>
      </w:r>
      <w:r>
        <w:t>The methodology, while thorough in its qualitative approach, relies on a very small and localized sample, which limits the broader applicability of the findings. Additionally, the study could benefit from more critical reflection on potential researcher bias and deeper triangulation of data sources.</w:t>
      </w:r>
    </w:p>
  </w:comment>
  <w:comment w:id="3" w:author="Salami, Olajumoke" w:date="2025-06-04T20:22:00Z" w:initials="OS">
    <w:p w14:paraId="10EC91E7" w14:textId="77777777" w:rsidR="004E159E" w:rsidRDefault="004E159E" w:rsidP="004E159E">
      <w:pPr>
        <w:pStyle w:val="CommentText"/>
      </w:pPr>
      <w:r>
        <w:rPr>
          <w:rStyle w:val="CommentReference"/>
        </w:rPr>
        <w:annotationRef/>
      </w:r>
      <w:r>
        <w:t xml:space="preserve">Repetitive and lacks critical depth; offers limited novel insight. </w:t>
      </w:r>
    </w:p>
  </w:comment>
  <w:comment w:id="4" w:author="Salami, Olajumoke" w:date="2025-06-04T20:32:00Z" w:initials="OS">
    <w:p w14:paraId="64DBE9ED" w14:textId="77777777" w:rsidR="00414EDA" w:rsidRDefault="00414EDA" w:rsidP="00414EDA">
      <w:pPr>
        <w:pStyle w:val="CommentText"/>
      </w:pPr>
      <w:r>
        <w:rPr>
          <w:rStyle w:val="CommentReference"/>
        </w:rPr>
        <w:annotationRef/>
      </w:r>
      <w:r>
        <w:t>Add more relevant references.</w:t>
      </w:r>
    </w:p>
    <w:p w14:paraId="44A20B65" w14:textId="77777777" w:rsidR="00414EDA" w:rsidRDefault="00414EDA" w:rsidP="00414EDA">
      <w:pPr>
        <w:pStyle w:val="CommentText"/>
      </w:pPr>
      <w:r>
        <w:t>References are scanty.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B2AE82" w15:done="0"/>
  <w15:commentEx w15:paraId="55AB8CC0" w15:done="0"/>
  <w15:commentEx w15:paraId="457F0570" w15:done="0"/>
  <w15:commentEx w15:paraId="10EC91E7" w15:done="0"/>
  <w15:commentEx w15:paraId="44A20B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ECA0CC" w16cex:dateUtc="2025-06-04T18:13:00Z"/>
  <w16cex:commentExtensible w16cex:durableId="1A3ECD28" w16cex:dateUtc="2025-06-04T18:17:00Z"/>
  <w16cex:commentExtensible w16cex:durableId="7FCC5866" w16cex:dateUtc="2025-06-04T18:21:00Z"/>
  <w16cex:commentExtensible w16cex:durableId="3B72BCF1" w16cex:dateUtc="2025-06-04T18:22:00Z"/>
  <w16cex:commentExtensible w16cex:durableId="18876865" w16cex:dateUtc="2025-06-04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B2AE82" w16cid:durableId="26ECA0CC"/>
  <w16cid:commentId w16cid:paraId="55AB8CC0" w16cid:durableId="1A3ECD28"/>
  <w16cid:commentId w16cid:paraId="457F0570" w16cid:durableId="7FCC5866"/>
  <w16cid:commentId w16cid:paraId="10EC91E7" w16cid:durableId="3B72BCF1"/>
  <w16cid:commentId w16cid:paraId="44A20B65" w16cid:durableId="188768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3D89" w14:textId="77777777" w:rsidR="00681961" w:rsidRDefault="00681961" w:rsidP="00FA7A83">
      <w:pPr>
        <w:spacing w:after="0" w:line="240" w:lineRule="auto"/>
      </w:pPr>
      <w:r>
        <w:separator/>
      </w:r>
    </w:p>
  </w:endnote>
  <w:endnote w:type="continuationSeparator" w:id="0">
    <w:p w14:paraId="1CB50E11" w14:textId="77777777" w:rsidR="00681961" w:rsidRDefault="00681961" w:rsidP="00F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B442" w14:textId="77777777" w:rsidR="00A525D6" w:rsidRDefault="00A5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604927"/>
      <w:docPartObj>
        <w:docPartGallery w:val="Page Numbers (Bottom of Page)"/>
        <w:docPartUnique/>
      </w:docPartObj>
    </w:sdtPr>
    <w:sdtEndPr>
      <w:rPr>
        <w:rFonts w:ascii="Times New Roman" w:hAnsi="Times New Roman" w:cs="Times New Roman"/>
        <w:noProof/>
        <w:sz w:val="20"/>
        <w:szCs w:val="20"/>
      </w:rPr>
    </w:sdtEndPr>
    <w:sdtContent>
      <w:p w14:paraId="59436740" w14:textId="68081D6D" w:rsidR="00FA7A83" w:rsidRPr="00FA7A83" w:rsidRDefault="00FA7A83" w:rsidP="00BA59E8">
        <w:pPr>
          <w:pStyle w:val="Footer"/>
          <w:jc w:val="center"/>
          <w:rPr>
            <w:rFonts w:ascii="Times New Roman" w:hAnsi="Times New Roman" w:cs="Times New Roman"/>
            <w:sz w:val="20"/>
            <w:szCs w:val="20"/>
          </w:rPr>
        </w:pPr>
        <w:r w:rsidRPr="00FA7A83">
          <w:rPr>
            <w:rFonts w:ascii="Times New Roman" w:hAnsi="Times New Roman" w:cs="Times New Roman"/>
            <w:sz w:val="20"/>
            <w:szCs w:val="20"/>
          </w:rPr>
          <w:fldChar w:fldCharType="begin"/>
        </w:r>
        <w:r w:rsidRPr="00FA7A83">
          <w:rPr>
            <w:rFonts w:ascii="Times New Roman" w:hAnsi="Times New Roman" w:cs="Times New Roman"/>
            <w:sz w:val="20"/>
            <w:szCs w:val="20"/>
          </w:rPr>
          <w:instrText xml:space="preserve"> PAGE   \* MERGEFORMAT </w:instrText>
        </w:r>
        <w:r w:rsidRPr="00FA7A83">
          <w:rPr>
            <w:rFonts w:ascii="Times New Roman" w:hAnsi="Times New Roman" w:cs="Times New Roman"/>
            <w:sz w:val="20"/>
            <w:szCs w:val="20"/>
          </w:rPr>
          <w:fldChar w:fldCharType="separate"/>
        </w:r>
        <w:r w:rsidR="00CB424D">
          <w:rPr>
            <w:rFonts w:ascii="Times New Roman" w:hAnsi="Times New Roman" w:cs="Times New Roman"/>
            <w:noProof/>
            <w:sz w:val="20"/>
            <w:szCs w:val="20"/>
          </w:rPr>
          <w:t>5</w:t>
        </w:r>
        <w:r w:rsidRPr="00FA7A83">
          <w:rPr>
            <w:rFonts w:ascii="Times New Roman" w:hAnsi="Times New Roman" w:cs="Times New Roman"/>
            <w:noProof/>
            <w:sz w:val="20"/>
            <w:szCs w:val="20"/>
          </w:rPr>
          <w:fldChar w:fldCharType="end"/>
        </w:r>
      </w:p>
    </w:sdtContent>
  </w:sdt>
  <w:p w14:paraId="2C79C095" w14:textId="77777777" w:rsidR="00FA7A83" w:rsidRDefault="00FA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9726" w14:textId="77777777" w:rsidR="00A525D6" w:rsidRDefault="00A5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7CF7" w14:textId="77777777" w:rsidR="00681961" w:rsidRDefault="00681961" w:rsidP="00FA7A83">
      <w:pPr>
        <w:spacing w:after="0" w:line="240" w:lineRule="auto"/>
      </w:pPr>
      <w:r>
        <w:separator/>
      </w:r>
    </w:p>
  </w:footnote>
  <w:footnote w:type="continuationSeparator" w:id="0">
    <w:p w14:paraId="1C7657C5" w14:textId="77777777" w:rsidR="00681961" w:rsidRDefault="00681961" w:rsidP="00FA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B56D" w14:textId="3121C4C5" w:rsidR="00A525D6" w:rsidRDefault="00414EDA">
    <w:pPr>
      <w:pStyle w:val="Header"/>
    </w:pPr>
    <w:r>
      <w:rPr>
        <w:noProof/>
      </w:rPr>
      <w:pict w14:anchorId="4943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B070" w14:textId="0983CCB4" w:rsidR="00A525D6" w:rsidRDefault="00414EDA">
    <w:pPr>
      <w:pStyle w:val="Header"/>
    </w:pPr>
    <w:r>
      <w:rPr>
        <w:noProof/>
      </w:rPr>
      <w:pict w14:anchorId="3035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416" w14:textId="65980892" w:rsidR="00A525D6" w:rsidRDefault="00414EDA">
    <w:pPr>
      <w:pStyle w:val="Header"/>
    </w:pPr>
    <w:r>
      <w:rPr>
        <w:noProof/>
      </w:rPr>
      <w:pict w14:anchorId="24B2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1E2"/>
    <w:multiLevelType w:val="multilevel"/>
    <w:tmpl w:val="723C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30FC"/>
    <w:multiLevelType w:val="multilevel"/>
    <w:tmpl w:val="D6A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771EF"/>
    <w:multiLevelType w:val="multilevel"/>
    <w:tmpl w:val="59C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14DDF"/>
    <w:multiLevelType w:val="multilevel"/>
    <w:tmpl w:val="56BC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1426C"/>
    <w:multiLevelType w:val="multilevel"/>
    <w:tmpl w:val="B2B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339CD"/>
    <w:multiLevelType w:val="multilevel"/>
    <w:tmpl w:val="773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C4F44"/>
    <w:multiLevelType w:val="multilevel"/>
    <w:tmpl w:val="6A5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D2658"/>
    <w:multiLevelType w:val="multilevel"/>
    <w:tmpl w:val="737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82264"/>
    <w:multiLevelType w:val="multilevel"/>
    <w:tmpl w:val="317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2AF"/>
    <w:multiLevelType w:val="multilevel"/>
    <w:tmpl w:val="EED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07016"/>
    <w:multiLevelType w:val="multilevel"/>
    <w:tmpl w:val="835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22611"/>
    <w:multiLevelType w:val="multilevel"/>
    <w:tmpl w:val="01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14A3"/>
    <w:multiLevelType w:val="multilevel"/>
    <w:tmpl w:val="B68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01A31"/>
    <w:multiLevelType w:val="multilevel"/>
    <w:tmpl w:val="11E4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B4A1C"/>
    <w:multiLevelType w:val="multilevel"/>
    <w:tmpl w:val="D276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57982"/>
    <w:multiLevelType w:val="multilevel"/>
    <w:tmpl w:val="762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3B24AA"/>
    <w:multiLevelType w:val="multilevel"/>
    <w:tmpl w:val="9BE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96B8E"/>
    <w:multiLevelType w:val="hybridMultilevel"/>
    <w:tmpl w:val="CCD6CB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43664734">
    <w:abstractNumId w:val="14"/>
  </w:num>
  <w:num w:numId="2" w16cid:durableId="287665906">
    <w:abstractNumId w:val="4"/>
  </w:num>
  <w:num w:numId="3" w16cid:durableId="1935629200">
    <w:abstractNumId w:val="11"/>
  </w:num>
  <w:num w:numId="4" w16cid:durableId="655233192">
    <w:abstractNumId w:val="10"/>
  </w:num>
  <w:num w:numId="5" w16cid:durableId="192769021">
    <w:abstractNumId w:val="8"/>
  </w:num>
  <w:num w:numId="6" w16cid:durableId="1848058373">
    <w:abstractNumId w:val="7"/>
  </w:num>
  <w:num w:numId="7" w16cid:durableId="1722287060">
    <w:abstractNumId w:val="9"/>
  </w:num>
  <w:num w:numId="8" w16cid:durableId="1133055529">
    <w:abstractNumId w:val="17"/>
  </w:num>
  <w:num w:numId="9" w16cid:durableId="1005784961">
    <w:abstractNumId w:val="15"/>
  </w:num>
  <w:num w:numId="10" w16cid:durableId="1706828879">
    <w:abstractNumId w:val="3"/>
  </w:num>
  <w:num w:numId="11" w16cid:durableId="1203715442">
    <w:abstractNumId w:val="13"/>
  </w:num>
  <w:num w:numId="12" w16cid:durableId="1023091358">
    <w:abstractNumId w:val="5"/>
  </w:num>
  <w:num w:numId="13" w16cid:durableId="1841506318">
    <w:abstractNumId w:val="6"/>
  </w:num>
  <w:num w:numId="14" w16cid:durableId="131755008">
    <w:abstractNumId w:val="16"/>
  </w:num>
  <w:num w:numId="15" w16cid:durableId="1559130444">
    <w:abstractNumId w:val="1"/>
  </w:num>
  <w:num w:numId="16" w16cid:durableId="354380771">
    <w:abstractNumId w:val="2"/>
  </w:num>
  <w:num w:numId="17" w16cid:durableId="10844442">
    <w:abstractNumId w:val="12"/>
  </w:num>
  <w:num w:numId="18" w16cid:durableId="1474061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ami, Olajumoke">
    <w15:presenceInfo w15:providerId="AD" w15:userId="S::olajumokes@uj.ac.za::0021ab72-a7b0-4c55-8120-a69416c01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MDc2MDCyMDSysDBX0lEKTi0uzszPAykwrAUA61kAQiwAAAA="/>
  </w:docVars>
  <w:rsids>
    <w:rsidRoot w:val="0018604E"/>
    <w:rsid w:val="00001634"/>
    <w:rsid w:val="0000692C"/>
    <w:rsid w:val="0002637B"/>
    <w:rsid w:val="00031D03"/>
    <w:rsid w:val="000355D1"/>
    <w:rsid w:val="0005469C"/>
    <w:rsid w:val="0005645B"/>
    <w:rsid w:val="00056710"/>
    <w:rsid w:val="0006206A"/>
    <w:rsid w:val="0007112C"/>
    <w:rsid w:val="000759AD"/>
    <w:rsid w:val="00091957"/>
    <w:rsid w:val="00092CDC"/>
    <w:rsid w:val="00093ACA"/>
    <w:rsid w:val="000964B1"/>
    <w:rsid w:val="000A095B"/>
    <w:rsid w:val="000A16FB"/>
    <w:rsid w:val="000A591E"/>
    <w:rsid w:val="000C3D30"/>
    <w:rsid w:val="000D2048"/>
    <w:rsid w:val="000F0D40"/>
    <w:rsid w:val="00100ADF"/>
    <w:rsid w:val="001066AD"/>
    <w:rsid w:val="00111FA3"/>
    <w:rsid w:val="001136B5"/>
    <w:rsid w:val="00117340"/>
    <w:rsid w:val="001208B6"/>
    <w:rsid w:val="00133FFB"/>
    <w:rsid w:val="00146169"/>
    <w:rsid w:val="00156E2A"/>
    <w:rsid w:val="00157237"/>
    <w:rsid w:val="00161F79"/>
    <w:rsid w:val="00170EB6"/>
    <w:rsid w:val="00175EDC"/>
    <w:rsid w:val="0018604E"/>
    <w:rsid w:val="00191E06"/>
    <w:rsid w:val="001C0677"/>
    <w:rsid w:val="001C183C"/>
    <w:rsid w:val="001E45D7"/>
    <w:rsid w:val="002034C6"/>
    <w:rsid w:val="00207B23"/>
    <w:rsid w:val="002276C6"/>
    <w:rsid w:val="00234DBE"/>
    <w:rsid w:val="00246AC6"/>
    <w:rsid w:val="00260127"/>
    <w:rsid w:val="00263C50"/>
    <w:rsid w:val="00270921"/>
    <w:rsid w:val="00276199"/>
    <w:rsid w:val="00281A91"/>
    <w:rsid w:val="002833FC"/>
    <w:rsid w:val="00287A4D"/>
    <w:rsid w:val="002935C6"/>
    <w:rsid w:val="002968DC"/>
    <w:rsid w:val="002A02C5"/>
    <w:rsid w:val="002E49D4"/>
    <w:rsid w:val="002F2141"/>
    <w:rsid w:val="002F4C71"/>
    <w:rsid w:val="00301BE6"/>
    <w:rsid w:val="003030FC"/>
    <w:rsid w:val="00310A2B"/>
    <w:rsid w:val="003122E1"/>
    <w:rsid w:val="00333959"/>
    <w:rsid w:val="0033434B"/>
    <w:rsid w:val="0035652F"/>
    <w:rsid w:val="0037381A"/>
    <w:rsid w:val="0037694A"/>
    <w:rsid w:val="003A5DA6"/>
    <w:rsid w:val="003A6099"/>
    <w:rsid w:val="003C52D9"/>
    <w:rsid w:val="003C5A49"/>
    <w:rsid w:val="003D14CA"/>
    <w:rsid w:val="003F0B62"/>
    <w:rsid w:val="0040065B"/>
    <w:rsid w:val="004058D8"/>
    <w:rsid w:val="00414EDA"/>
    <w:rsid w:val="00421A50"/>
    <w:rsid w:val="004323C4"/>
    <w:rsid w:val="00436183"/>
    <w:rsid w:val="00441FB1"/>
    <w:rsid w:val="00445E68"/>
    <w:rsid w:val="00466952"/>
    <w:rsid w:val="00473494"/>
    <w:rsid w:val="00491830"/>
    <w:rsid w:val="004B67BD"/>
    <w:rsid w:val="004B7C61"/>
    <w:rsid w:val="004C43EE"/>
    <w:rsid w:val="004C792B"/>
    <w:rsid w:val="004D68DC"/>
    <w:rsid w:val="004E159E"/>
    <w:rsid w:val="004F0174"/>
    <w:rsid w:val="00502097"/>
    <w:rsid w:val="00513CA4"/>
    <w:rsid w:val="005166DF"/>
    <w:rsid w:val="00523A28"/>
    <w:rsid w:val="00537BFD"/>
    <w:rsid w:val="0054508D"/>
    <w:rsid w:val="00553D66"/>
    <w:rsid w:val="00562583"/>
    <w:rsid w:val="00565623"/>
    <w:rsid w:val="00592D13"/>
    <w:rsid w:val="00594D60"/>
    <w:rsid w:val="005A24FE"/>
    <w:rsid w:val="005A31CB"/>
    <w:rsid w:val="005C4331"/>
    <w:rsid w:val="005D011A"/>
    <w:rsid w:val="006212FE"/>
    <w:rsid w:val="00635BAC"/>
    <w:rsid w:val="00650A02"/>
    <w:rsid w:val="00651079"/>
    <w:rsid w:val="00651F36"/>
    <w:rsid w:val="00660092"/>
    <w:rsid w:val="00663B6D"/>
    <w:rsid w:val="00681961"/>
    <w:rsid w:val="0068504B"/>
    <w:rsid w:val="00697D06"/>
    <w:rsid w:val="006A0E90"/>
    <w:rsid w:val="006C5D9D"/>
    <w:rsid w:val="006C75A1"/>
    <w:rsid w:val="006E00A5"/>
    <w:rsid w:val="006F4138"/>
    <w:rsid w:val="007001B7"/>
    <w:rsid w:val="00711573"/>
    <w:rsid w:val="00713128"/>
    <w:rsid w:val="00713B20"/>
    <w:rsid w:val="00716952"/>
    <w:rsid w:val="007206C6"/>
    <w:rsid w:val="00734F70"/>
    <w:rsid w:val="007355E2"/>
    <w:rsid w:val="0074156A"/>
    <w:rsid w:val="00745C76"/>
    <w:rsid w:val="0075514F"/>
    <w:rsid w:val="00757BEA"/>
    <w:rsid w:val="007651DD"/>
    <w:rsid w:val="00781F1B"/>
    <w:rsid w:val="00783CD4"/>
    <w:rsid w:val="00791CFB"/>
    <w:rsid w:val="00792674"/>
    <w:rsid w:val="007A4752"/>
    <w:rsid w:val="007A66DD"/>
    <w:rsid w:val="007A6D56"/>
    <w:rsid w:val="007B52FD"/>
    <w:rsid w:val="007B603E"/>
    <w:rsid w:val="007B7EA8"/>
    <w:rsid w:val="007C5958"/>
    <w:rsid w:val="007E6FDA"/>
    <w:rsid w:val="008056B7"/>
    <w:rsid w:val="00817A58"/>
    <w:rsid w:val="00853282"/>
    <w:rsid w:val="008552A0"/>
    <w:rsid w:val="008A04C8"/>
    <w:rsid w:val="008C08E5"/>
    <w:rsid w:val="008C47BE"/>
    <w:rsid w:val="008D5A46"/>
    <w:rsid w:val="008F6952"/>
    <w:rsid w:val="00905414"/>
    <w:rsid w:val="00921C60"/>
    <w:rsid w:val="00923428"/>
    <w:rsid w:val="00926E4C"/>
    <w:rsid w:val="00932D08"/>
    <w:rsid w:val="00953FAA"/>
    <w:rsid w:val="00960FEB"/>
    <w:rsid w:val="00977762"/>
    <w:rsid w:val="009A4A0E"/>
    <w:rsid w:val="009B7C3C"/>
    <w:rsid w:val="009C36B7"/>
    <w:rsid w:val="009D08E4"/>
    <w:rsid w:val="009D1EB4"/>
    <w:rsid w:val="009F13A1"/>
    <w:rsid w:val="00A17CFC"/>
    <w:rsid w:val="00A23BB5"/>
    <w:rsid w:val="00A3561E"/>
    <w:rsid w:val="00A36C97"/>
    <w:rsid w:val="00A525D6"/>
    <w:rsid w:val="00A54AFB"/>
    <w:rsid w:val="00A72FCC"/>
    <w:rsid w:val="00A760E1"/>
    <w:rsid w:val="00A90502"/>
    <w:rsid w:val="00A90ECA"/>
    <w:rsid w:val="00A91D55"/>
    <w:rsid w:val="00A92AD9"/>
    <w:rsid w:val="00AA1CE8"/>
    <w:rsid w:val="00AA6FF9"/>
    <w:rsid w:val="00AC0B84"/>
    <w:rsid w:val="00AE51F9"/>
    <w:rsid w:val="00AF1379"/>
    <w:rsid w:val="00AF2366"/>
    <w:rsid w:val="00AF2423"/>
    <w:rsid w:val="00B01E64"/>
    <w:rsid w:val="00B0308C"/>
    <w:rsid w:val="00B16AAF"/>
    <w:rsid w:val="00B257BA"/>
    <w:rsid w:val="00B34E25"/>
    <w:rsid w:val="00B379B0"/>
    <w:rsid w:val="00B52514"/>
    <w:rsid w:val="00B65A51"/>
    <w:rsid w:val="00B777A6"/>
    <w:rsid w:val="00B80D3D"/>
    <w:rsid w:val="00B813B0"/>
    <w:rsid w:val="00B86BCC"/>
    <w:rsid w:val="00BA29CF"/>
    <w:rsid w:val="00BA46D7"/>
    <w:rsid w:val="00BA59E8"/>
    <w:rsid w:val="00BB060E"/>
    <w:rsid w:val="00BB3357"/>
    <w:rsid w:val="00BB3FEA"/>
    <w:rsid w:val="00BC2D15"/>
    <w:rsid w:val="00BF5222"/>
    <w:rsid w:val="00C40B21"/>
    <w:rsid w:val="00C43D65"/>
    <w:rsid w:val="00C5119F"/>
    <w:rsid w:val="00C51F1A"/>
    <w:rsid w:val="00C54C2F"/>
    <w:rsid w:val="00C61827"/>
    <w:rsid w:val="00C673CD"/>
    <w:rsid w:val="00C7075A"/>
    <w:rsid w:val="00C755CF"/>
    <w:rsid w:val="00C7695A"/>
    <w:rsid w:val="00C84531"/>
    <w:rsid w:val="00C94377"/>
    <w:rsid w:val="00CA7845"/>
    <w:rsid w:val="00CB0F35"/>
    <w:rsid w:val="00CB424D"/>
    <w:rsid w:val="00CD6AE6"/>
    <w:rsid w:val="00CD71E3"/>
    <w:rsid w:val="00CE2FC5"/>
    <w:rsid w:val="00CE5028"/>
    <w:rsid w:val="00CF0768"/>
    <w:rsid w:val="00D04E0D"/>
    <w:rsid w:val="00D22A30"/>
    <w:rsid w:val="00D36633"/>
    <w:rsid w:val="00D92D6D"/>
    <w:rsid w:val="00D961A9"/>
    <w:rsid w:val="00D96BBC"/>
    <w:rsid w:val="00DA16C5"/>
    <w:rsid w:val="00DA52E1"/>
    <w:rsid w:val="00DE7453"/>
    <w:rsid w:val="00DF263F"/>
    <w:rsid w:val="00E07610"/>
    <w:rsid w:val="00E11389"/>
    <w:rsid w:val="00E46115"/>
    <w:rsid w:val="00E85482"/>
    <w:rsid w:val="00E85F02"/>
    <w:rsid w:val="00E91197"/>
    <w:rsid w:val="00E917CC"/>
    <w:rsid w:val="00E92A1D"/>
    <w:rsid w:val="00E9682A"/>
    <w:rsid w:val="00EA27E7"/>
    <w:rsid w:val="00EA7226"/>
    <w:rsid w:val="00EA7699"/>
    <w:rsid w:val="00EB064E"/>
    <w:rsid w:val="00ED37D6"/>
    <w:rsid w:val="00ED3E3B"/>
    <w:rsid w:val="00F156A1"/>
    <w:rsid w:val="00F35183"/>
    <w:rsid w:val="00F4086D"/>
    <w:rsid w:val="00F411DF"/>
    <w:rsid w:val="00F431A6"/>
    <w:rsid w:val="00F44DB0"/>
    <w:rsid w:val="00F551F1"/>
    <w:rsid w:val="00F719EE"/>
    <w:rsid w:val="00F72369"/>
    <w:rsid w:val="00F723C2"/>
    <w:rsid w:val="00F7348C"/>
    <w:rsid w:val="00F773C5"/>
    <w:rsid w:val="00FA26CB"/>
    <w:rsid w:val="00FA7A83"/>
    <w:rsid w:val="00FD24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15ECB"/>
  <w15:chartTrackingRefBased/>
  <w15:docId w15:val="{CBC71DDA-ED0B-4D4D-94F5-7E912E79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6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18604E"/>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18604E"/>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4E"/>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18604E"/>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18604E"/>
    <w:rPr>
      <w:rFonts w:ascii="Times New Roman" w:eastAsia="Times New Roman" w:hAnsi="Times New Roman" w:cs="Times New Roman"/>
      <w:b/>
      <w:bCs/>
      <w:sz w:val="27"/>
      <w:szCs w:val="27"/>
      <w:lang w:eastAsia="en-PH"/>
    </w:rPr>
  </w:style>
  <w:style w:type="paragraph" w:customStyle="1" w:styleId="my-0">
    <w:name w:val="my-0"/>
    <w:basedOn w:val="Normal"/>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18604E"/>
    <w:rPr>
      <w:b/>
      <w:bCs/>
    </w:rPr>
  </w:style>
  <w:style w:type="paragraph" w:styleId="HTMLPreformatted">
    <w:name w:val="HTML Preformatted"/>
    <w:basedOn w:val="Normal"/>
    <w:link w:val="HTMLPreformattedChar"/>
    <w:uiPriority w:val="99"/>
    <w:semiHidden/>
    <w:unhideWhenUsed/>
    <w:rsid w:val="0018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18604E"/>
    <w:rPr>
      <w:rFonts w:ascii="Courier New" w:eastAsia="Times New Roman" w:hAnsi="Courier New" w:cs="Courier New"/>
      <w:sz w:val="20"/>
      <w:szCs w:val="20"/>
      <w:lang w:eastAsia="en-PH"/>
    </w:rPr>
  </w:style>
  <w:style w:type="character" w:styleId="HTMLCode">
    <w:name w:val="HTML Code"/>
    <w:basedOn w:val="DefaultParagraphFont"/>
    <w:uiPriority w:val="99"/>
    <w:semiHidden/>
    <w:unhideWhenUsed/>
    <w:rsid w:val="0018604E"/>
    <w:rPr>
      <w:rFonts w:ascii="Courier New" w:eastAsia="Times New Roman" w:hAnsi="Courier New" w:cs="Courier New"/>
      <w:sz w:val="20"/>
      <w:szCs w:val="20"/>
    </w:rPr>
  </w:style>
  <w:style w:type="character" w:styleId="Emphasis">
    <w:name w:val="Emphasis"/>
    <w:basedOn w:val="DefaultParagraphFont"/>
    <w:uiPriority w:val="20"/>
    <w:qFormat/>
    <w:rsid w:val="0018604E"/>
    <w:rPr>
      <w:i/>
      <w:iCs/>
    </w:rPr>
  </w:style>
  <w:style w:type="character" w:styleId="Hyperlink">
    <w:name w:val="Hyperlink"/>
    <w:basedOn w:val="DefaultParagraphFont"/>
    <w:uiPriority w:val="99"/>
    <w:unhideWhenUsed/>
    <w:rsid w:val="0018604E"/>
    <w:rPr>
      <w:color w:val="0000FF"/>
      <w:u w:val="single"/>
    </w:rPr>
  </w:style>
  <w:style w:type="paragraph" w:styleId="NormalWeb">
    <w:name w:val="Normal (Web)"/>
    <w:basedOn w:val="Normal"/>
    <w:uiPriority w:val="99"/>
    <w:unhideWhenUsed/>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18604E"/>
    <w:pPr>
      <w:ind w:left="720"/>
      <w:contextualSpacing/>
    </w:pPr>
  </w:style>
  <w:style w:type="character" w:customStyle="1" w:styleId="UnresolvedMention1">
    <w:name w:val="Unresolved Mention1"/>
    <w:basedOn w:val="DefaultParagraphFont"/>
    <w:uiPriority w:val="99"/>
    <w:semiHidden/>
    <w:unhideWhenUsed/>
    <w:rsid w:val="0018604E"/>
    <w:rPr>
      <w:color w:val="605E5C"/>
      <w:shd w:val="clear" w:color="auto" w:fill="E1DFDD"/>
    </w:rPr>
  </w:style>
  <w:style w:type="paragraph" w:styleId="Header">
    <w:name w:val="header"/>
    <w:basedOn w:val="Normal"/>
    <w:link w:val="HeaderChar"/>
    <w:uiPriority w:val="99"/>
    <w:unhideWhenUsed/>
    <w:rsid w:val="00FA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83"/>
  </w:style>
  <w:style w:type="paragraph" w:styleId="Footer">
    <w:name w:val="footer"/>
    <w:basedOn w:val="Normal"/>
    <w:link w:val="FooterChar"/>
    <w:uiPriority w:val="99"/>
    <w:unhideWhenUsed/>
    <w:rsid w:val="00FA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83"/>
  </w:style>
  <w:style w:type="character" w:styleId="FollowedHyperlink">
    <w:name w:val="FollowedHyperlink"/>
    <w:basedOn w:val="DefaultParagraphFont"/>
    <w:uiPriority w:val="99"/>
    <w:semiHidden/>
    <w:unhideWhenUsed/>
    <w:rsid w:val="00757BEA"/>
    <w:rPr>
      <w:color w:val="954F72" w:themeColor="followedHyperlink"/>
      <w:u w:val="single"/>
    </w:rPr>
  </w:style>
  <w:style w:type="table" w:styleId="TableGrid">
    <w:name w:val="Table Grid"/>
    <w:basedOn w:val="TableNormal"/>
    <w:uiPriority w:val="39"/>
    <w:rsid w:val="00281A9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6115"/>
    <w:rPr>
      <w:sz w:val="16"/>
      <w:szCs w:val="16"/>
    </w:rPr>
  </w:style>
  <w:style w:type="paragraph" w:styleId="CommentText">
    <w:name w:val="annotation text"/>
    <w:basedOn w:val="Normal"/>
    <w:link w:val="CommentTextChar"/>
    <w:uiPriority w:val="99"/>
    <w:unhideWhenUsed/>
    <w:rsid w:val="00E46115"/>
    <w:pPr>
      <w:spacing w:line="240" w:lineRule="auto"/>
    </w:pPr>
    <w:rPr>
      <w:sz w:val="20"/>
      <w:szCs w:val="20"/>
    </w:rPr>
  </w:style>
  <w:style w:type="character" w:customStyle="1" w:styleId="CommentTextChar">
    <w:name w:val="Comment Text Char"/>
    <w:basedOn w:val="DefaultParagraphFont"/>
    <w:link w:val="CommentText"/>
    <w:uiPriority w:val="99"/>
    <w:rsid w:val="00E46115"/>
    <w:rPr>
      <w:sz w:val="20"/>
      <w:szCs w:val="20"/>
    </w:rPr>
  </w:style>
  <w:style w:type="paragraph" w:styleId="CommentSubject">
    <w:name w:val="annotation subject"/>
    <w:basedOn w:val="CommentText"/>
    <w:next w:val="CommentText"/>
    <w:link w:val="CommentSubjectChar"/>
    <w:uiPriority w:val="99"/>
    <w:semiHidden/>
    <w:unhideWhenUsed/>
    <w:rsid w:val="00E46115"/>
    <w:rPr>
      <w:b/>
      <w:bCs/>
    </w:rPr>
  </w:style>
  <w:style w:type="character" w:customStyle="1" w:styleId="CommentSubjectChar">
    <w:name w:val="Comment Subject Char"/>
    <w:basedOn w:val="CommentTextChar"/>
    <w:link w:val="CommentSubject"/>
    <w:uiPriority w:val="99"/>
    <w:semiHidden/>
    <w:rsid w:val="00E46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6440">
      <w:bodyDiv w:val="1"/>
      <w:marLeft w:val="0"/>
      <w:marRight w:val="0"/>
      <w:marTop w:val="0"/>
      <w:marBottom w:val="0"/>
      <w:divBdr>
        <w:top w:val="none" w:sz="0" w:space="0" w:color="auto"/>
        <w:left w:val="none" w:sz="0" w:space="0" w:color="auto"/>
        <w:bottom w:val="none" w:sz="0" w:space="0" w:color="auto"/>
        <w:right w:val="none" w:sz="0" w:space="0" w:color="auto"/>
      </w:divBdr>
    </w:div>
    <w:div w:id="175192888">
      <w:bodyDiv w:val="1"/>
      <w:marLeft w:val="0"/>
      <w:marRight w:val="0"/>
      <w:marTop w:val="0"/>
      <w:marBottom w:val="0"/>
      <w:divBdr>
        <w:top w:val="none" w:sz="0" w:space="0" w:color="auto"/>
        <w:left w:val="none" w:sz="0" w:space="0" w:color="auto"/>
        <w:bottom w:val="none" w:sz="0" w:space="0" w:color="auto"/>
        <w:right w:val="none" w:sz="0" w:space="0" w:color="auto"/>
      </w:divBdr>
    </w:div>
    <w:div w:id="180584336">
      <w:bodyDiv w:val="1"/>
      <w:marLeft w:val="0"/>
      <w:marRight w:val="0"/>
      <w:marTop w:val="0"/>
      <w:marBottom w:val="0"/>
      <w:divBdr>
        <w:top w:val="none" w:sz="0" w:space="0" w:color="auto"/>
        <w:left w:val="none" w:sz="0" w:space="0" w:color="auto"/>
        <w:bottom w:val="none" w:sz="0" w:space="0" w:color="auto"/>
        <w:right w:val="none" w:sz="0" w:space="0" w:color="auto"/>
      </w:divBdr>
    </w:div>
    <w:div w:id="199979363">
      <w:bodyDiv w:val="1"/>
      <w:marLeft w:val="0"/>
      <w:marRight w:val="0"/>
      <w:marTop w:val="0"/>
      <w:marBottom w:val="0"/>
      <w:divBdr>
        <w:top w:val="none" w:sz="0" w:space="0" w:color="auto"/>
        <w:left w:val="none" w:sz="0" w:space="0" w:color="auto"/>
        <w:bottom w:val="none" w:sz="0" w:space="0" w:color="auto"/>
        <w:right w:val="none" w:sz="0" w:space="0" w:color="auto"/>
      </w:divBdr>
      <w:divsChild>
        <w:div w:id="790365101">
          <w:marLeft w:val="0"/>
          <w:marRight w:val="0"/>
          <w:marTop w:val="0"/>
          <w:marBottom w:val="0"/>
          <w:divBdr>
            <w:top w:val="none" w:sz="0" w:space="0" w:color="auto"/>
            <w:left w:val="none" w:sz="0" w:space="0" w:color="auto"/>
            <w:bottom w:val="none" w:sz="0" w:space="0" w:color="auto"/>
            <w:right w:val="none" w:sz="0" w:space="0" w:color="auto"/>
          </w:divBdr>
          <w:divsChild>
            <w:div w:id="47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880">
      <w:bodyDiv w:val="1"/>
      <w:marLeft w:val="0"/>
      <w:marRight w:val="0"/>
      <w:marTop w:val="0"/>
      <w:marBottom w:val="0"/>
      <w:divBdr>
        <w:top w:val="none" w:sz="0" w:space="0" w:color="auto"/>
        <w:left w:val="none" w:sz="0" w:space="0" w:color="auto"/>
        <w:bottom w:val="none" w:sz="0" w:space="0" w:color="auto"/>
        <w:right w:val="none" w:sz="0" w:space="0" w:color="auto"/>
      </w:divBdr>
    </w:div>
    <w:div w:id="203492043">
      <w:bodyDiv w:val="1"/>
      <w:marLeft w:val="0"/>
      <w:marRight w:val="0"/>
      <w:marTop w:val="0"/>
      <w:marBottom w:val="0"/>
      <w:divBdr>
        <w:top w:val="none" w:sz="0" w:space="0" w:color="auto"/>
        <w:left w:val="none" w:sz="0" w:space="0" w:color="auto"/>
        <w:bottom w:val="none" w:sz="0" w:space="0" w:color="auto"/>
        <w:right w:val="none" w:sz="0" w:space="0" w:color="auto"/>
      </w:divBdr>
    </w:div>
    <w:div w:id="210191683">
      <w:bodyDiv w:val="1"/>
      <w:marLeft w:val="0"/>
      <w:marRight w:val="0"/>
      <w:marTop w:val="0"/>
      <w:marBottom w:val="0"/>
      <w:divBdr>
        <w:top w:val="none" w:sz="0" w:space="0" w:color="auto"/>
        <w:left w:val="none" w:sz="0" w:space="0" w:color="auto"/>
        <w:bottom w:val="none" w:sz="0" w:space="0" w:color="auto"/>
        <w:right w:val="none" w:sz="0" w:space="0" w:color="auto"/>
      </w:divBdr>
      <w:divsChild>
        <w:div w:id="34237438">
          <w:marLeft w:val="0"/>
          <w:marRight w:val="0"/>
          <w:marTop w:val="0"/>
          <w:marBottom w:val="0"/>
          <w:divBdr>
            <w:top w:val="none" w:sz="0" w:space="0" w:color="auto"/>
            <w:left w:val="none" w:sz="0" w:space="0" w:color="auto"/>
            <w:bottom w:val="none" w:sz="0" w:space="0" w:color="auto"/>
            <w:right w:val="none" w:sz="0" w:space="0" w:color="auto"/>
          </w:divBdr>
          <w:divsChild>
            <w:div w:id="65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490">
      <w:bodyDiv w:val="1"/>
      <w:marLeft w:val="0"/>
      <w:marRight w:val="0"/>
      <w:marTop w:val="0"/>
      <w:marBottom w:val="0"/>
      <w:divBdr>
        <w:top w:val="none" w:sz="0" w:space="0" w:color="auto"/>
        <w:left w:val="none" w:sz="0" w:space="0" w:color="auto"/>
        <w:bottom w:val="none" w:sz="0" w:space="0" w:color="auto"/>
        <w:right w:val="none" w:sz="0" w:space="0" w:color="auto"/>
      </w:divBdr>
    </w:div>
    <w:div w:id="282617728">
      <w:bodyDiv w:val="1"/>
      <w:marLeft w:val="0"/>
      <w:marRight w:val="0"/>
      <w:marTop w:val="0"/>
      <w:marBottom w:val="0"/>
      <w:divBdr>
        <w:top w:val="none" w:sz="0" w:space="0" w:color="auto"/>
        <w:left w:val="none" w:sz="0" w:space="0" w:color="auto"/>
        <w:bottom w:val="none" w:sz="0" w:space="0" w:color="auto"/>
        <w:right w:val="none" w:sz="0" w:space="0" w:color="auto"/>
      </w:divBdr>
      <w:divsChild>
        <w:div w:id="1892423943">
          <w:marLeft w:val="0"/>
          <w:marRight w:val="0"/>
          <w:marTop w:val="0"/>
          <w:marBottom w:val="0"/>
          <w:divBdr>
            <w:top w:val="none" w:sz="0" w:space="0" w:color="auto"/>
            <w:left w:val="none" w:sz="0" w:space="0" w:color="auto"/>
            <w:bottom w:val="none" w:sz="0" w:space="0" w:color="auto"/>
            <w:right w:val="none" w:sz="0" w:space="0" w:color="auto"/>
          </w:divBdr>
          <w:divsChild>
            <w:div w:id="1762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467">
      <w:bodyDiv w:val="1"/>
      <w:marLeft w:val="0"/>
      <w:marRight w:val="0"/>
      <w:marTop w:val="0"/>
      <w:marBottom w:val="0"/>
      <w:divBdr>
        <w:top w:val="none" w:sz="0" w:space="0" w:color="auto"/>
        <w:left w:val="none" w:sz="0" w:space="0" w:color="auto"/>
        <w:bottom w:val="none" w:sz="0" w:space="0" w:color="auto"/>
        <w:right w:val="none" w:sz="0" w:space="0" w:color="auto"/>
      </w:divBdr>
      <w:divsChild>
        <w:div w:id="1300039367">
          <w:marLeft w:val="0"/>
          <w:marRight w:val="0"/>
          <w:marTop w:val="0"/>
          <w:marBottom w:val="0"/>
          <w:divBdr>
            <w:top w:val="none" w:sz="0" w:space="0" w:color="auto"/>
            <w:left w:val="none" w:sz="0" w:space="0" w:color="auto"/>
            <w:bottom w:val="none" w:sz="0" w:space="0" w:color="auto"/>
            <w:right w:val="none" w:sz="0" w:space="0" w:color="auto"/>
          </w:divBdr>
          <w:divsChild>
            <w:div w:id="912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559">
      <w:bodyDiv w:val="1"/>
      <w:marLeft w:val="0"/>
      <w:marRight w:val="0"/>
      <w:marTop w:val="0"/>
      <w:marBottom w:val="0"/>
      <w:divBdr>
        <w:top w:val="none" w:sz="0" w:space="0" w:color="auto"/>
        <w:left w:val="none" w:sz="0" w:space="0" w:color="auto"/>
        <w:bottom w:val="none" w:sz="0" w:space="0" w:color="auto"/>
        <w:right w:val="none" w:sz="0" w:space="0" w:color="auto"/>
      </w:divBdr>
    </w:div>
    <w:div w:id="361979382">
      <w:bodyDiv w:val="1"/>
      <w:marLeft w:val="0"/>
      <w:marRight w:val="0"/>
      <w:marTop w:val="0"/>
      <w:marBottom w:val="0"/>
      <w:divBdr>
        <w:top w:val="none" w:sz="0" w:space="0" w:color="auto"/>
        <w:left w:val="none" w:sz="0" w:space="0" w:color="auto"/>
        <w:bottom w:val="none" w:sz="0" w:space="0" w:color="auto"/>
        <w:right w:val="none" w:sz="0" w:space="0" w:color="auto"/>
      </w:divBdr>
    </w:div>
    <w:div w:id="410396020">
      <w:bodyDiv w:val="1"/>
      <w:marLeft w:val="0"/>
      <w:marRight w:val="0"/>
      <w:marTop w:val="0"/>
      <w:marBottom w:val="0"/>
      <w:divBdr>
        <w:top w:val="none" w:sz="0" w:space="0" w:color="auto"/>
        <w:left w:val="none" w:sz="0" w:space="0" w:color="auto"/>
        <w:bottom w:val="none" w:sz="0" w:space="0" w:color="auto"/>
        <w:right w:val="none" w:sz="0" w:space="0" w:color="auto"/>
      </w:divBdr>
    </w:div>
    <w:div w:id="423692069">
      <w:bodyDiv w:val="1"/>
      <w:marLeft w:val="0"/>
      <w:marRight w:val="0"/>
      <w:marTop w:val="0"/>
      <w:marBottom w:val="0"/>
      <w:divBdr>
        <w:top w:val="none" w:sz="0" w:space="0" w:color="auto"/>
        <w:left w:val="none" w:sz="0" w:space="0" w:color="auto"/>
        <w:bottom w:val="none" w:sz="0" w:space="0" w:color="auto"/>
        <w:right w:val="none" w:sz="0" w:space="0" w:color="auto"/>
      </w:divBdr>
    </w:div>
    <w:div w:id="480343612">
      <w:bodyDiv w:val="1"/>
      <w:marLeft w:val="0"/>
      <w:marRight w:val="0"/>
      <w:marTop w:val="0"/>
      <w:marBottom w:val="0"/>
      <w:divBdr>
        <w:top w:val="none" w:sz="0" w:space="0" w:color="auto"/>
        <w:left w:val="none" w:sz="0" w:space="0" w:color="auto"/>
        <w:bottom w:val="none" w:sz="0" w:space="0" w:color="auto"/>
        <w:right w:val="none" w:sz="0" w:space="0" w:color="auto"/>
      </w:divBdr>
    </w:div>
    <w:div w:id="500702870">
      <w:bodyDiv w:val="1"/>
      <w:marLeft w:val="0"/>
      <w:marRight w:val="0"/>
      <w:marTop w:val="0"/>
      <w:marBottom w:val="0"/>
      <w:divBdr>
        <w:top w:val="none" w:sz="0" w:space="0" w:color="auto"/>
        <w:left w:val="none" w:sz="0" w:space="0" w:color="auto"/>
        <w:bottom w:val="none" w:sz="0" w:space="0" w:color="auto"/>
        <w:right w:val="none" w:sz="0" w:space="0" w:color="auto"/>
      </w:divBdr>
      <w:divsChild>
        <w:div w:id="1566330276">
          <w:marLeft w:val="0"/>
          <w:marRight w:val="0"/>
          <w:marTop w:val="0"/>
          <w:marBottom w:val="0"/>
          <w:divBdr>
            <w:top w:val="none" w:sz="0" w:space="0" w:color="auto"/>
            <w:left w:val="none" w:sz="0" w:space="0" w:color="auto"/>
            <w:bottom w:val="none" w:sz="0" w:space="0" w:color="auto"/>
            <w:right w:val="none" w:sz="0" w:space="0" w:color="auto"/>
          </w:divBdr>
          <w:divsChild>
            <w:div w:id="5055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99974">
      <w:bodyDiv w:val="1"/>
      <w:marLeft w:val="0"/>
      <w:marRight w:val="0"/>
      <w:marTop w:val="0"/>
      <w:marBottom w:val="0"/>
      <w:divBdr>
        <w:top w:val="none" w:sz="0" w:space="0" w:color="auto"/>
        <w:left w:val="none" w:sz="0" w:space="0" w:color="auto"/>
        <w:bottom w:val="none" w:sz="0" w:space="0" w:color="auto"/>
        <w:right w:val="none" w:sz="0" w:space="0" w:color="auto"/>
      </w:divBdr>
    </w:div>
    <w:div w:id="527331450">
      <w:bodyDiv w:val="1"/>
      <w:marLeft w:val="0"/>
      <w:marRight w:val="0"/>
      <w:marTop w:val="0"/>
      <w:marBottom w:val="0"/>
      <w:divBdr>
        <w:top w:val="none" w:sz="0" w:space="0" w:color="auto"/>
        <w:left w:val="none" w:sz="0" w:space="0" w:color="auto"/>
        <w:bottom w:val="none" w:sz="0" w:space="0" w:color="auto"/>
        <w:right w:val="none" w:sz="0" w:space="0" w:color="auto"/>
      </w:divBdr>
    </w:div>
    <w:div w:id="612176243">
      <w:bodyDiv w:val="1"/>
      <w:marLeft w:val="0"/>
      <w:marRight w:val="0"/>
      <w:marTop w:val="0"/>
      <w:marBottom w:val="0"/>
      <w:divBdr>
        <w:top w:val="none" w:sz="0" w:space="0" w:color="auto"/>
        <w:left w:val="none" w:sz="0" w:space="0" w:color="auto"/>
        <w:bottom w:val="none" w:sz="0" w:space="0" w:color="auto"/>
        <w:right w:val="none" w:sz="0" w:space="0" w:color="auto"/>
      </w:divBdr>
      <w:divsChild>
        <w:div w:id="471754723">
          <w:marLeft w:val="0"/>
          <w:marRight w:val="0"/>
          <w:marTop w:val="0"/>
          <w:marBottom w:val="0"/>
          <w:divBdr>
            <w:top w:val="none" w:sz="0" w:space="0" w:color="auto"/>
            <w:left w:val="none" w:sz="0" w:space="0" w:color="auto"/>
            <w:bottom w:val="none" w:sz="0" w:space="0" w:color="auto"/>
            <w:right w:val="none" w:sz="0" w:space="0" w:color="auto"/>
          </w:divBdr>
          <w:divsChild>
            <w:div w:id="64960026">
              <w:marLeft w:val="0"/>
              <w:marRight w:val="0"/>
              <w:marTop w:val="0"/>
              <w:marBottom w:val="0"/>
              <w:divBdr>
                <w:top w:val="none" w:sz="0" w:space="0" w:color="auto"/>
                <w:left w:val="none" w:sz="0" w:space="0" w:color="auto"/>
                <w:bottom w:val="none" w:sz="0" w:space="0" w:color="auto"/>
                <w:right w:val="none" w:sz="0" w:space="0" w:color="auto"/>
              </w:divBdr>
              <w:divsChild>
                <w:div w:id="1118796390">
                  <w:marLeft w:val="0"/>
                  <w:marRight w:val="0"/>
                  <w:marTop w:val="0"/>
                  <w:marBottom w:val="0"/>
                  <w:divBdr>
                    <w:top w:val="none" w:sz="0" w:space="0" w:color="auto"/>
                    <w:left w:val="none" w:sz="0" w:space="0" w:color="auto"/>
                    <w:bottom w:val="none" w:sz="0" w:space="0" w:color="auto"/>
                    <w:right w:val="none" w:sz="0" w:space="0" w:color="auto"/>
                  </w:divBdr>
                  <w:divsChild>
                    <w:div w:id="514927417">
                      <w:marLeft w:val="0"/>
                      <w:marRight w:val="0"/>
                      <w:marTop w:val="0"/>
                      <w:marBottom w:val="0"/>
                      <w:divBdr>
                        <w:top w:val="none" w:sz="0" w:space="0" w:color="auto"/>
                        <w:left w:val="none" w:sz="0" w:space="0" w:color="auto"/>
                        <w:bottom w:val="none" w:sz="0" w:space="0" w:color="auto"/>
                        <w:right w:val="none" w:sz="0" w:space="0" w:color="auto"/>
                      </w:divBdr>
                      <w:divsChild>
                        <w:div w:id="1132409677">
                          <w:marLeft w:val="0"/>
                          <w:marRight w:val="0"/>
                          <w:marTop w:val="0"/>
                          <w:marBottom w:val="0"/>
                          <w:divBdr>
                            <w:top w:val="none" w:sz="0" w:space="0" w:color="auto"/>
                            <w:left w:val="none" w:sz="0" w:space="0" w:color="auto"/>
                            <w:bottom w:val="none" w:sz="0" w:space="0" w:color="auto"/>
                            <w:right w:val="none" w:sz="0" w:space="0" w:color="auto"/>
                          </w:divBdr>
                          <w:divsChild>
                            <w:div w:id="848181267">
                              <w:marLeft w:val="0"/>
                              <w:marRight w:val="0"/>
                              <w:marTop w:val="0"/>
                              <w:marBottom w:val="0"/>
                              <w:divBdr>
                                <w:top w:val="none" w:sz="0" w:space="0" w:color="auto"/>
                                <w:left w:val="none" w:sz="0" w:space="0" w:color="auto"/>
                                <w:bottom w:val="none" w:sz="0" w:space="0" w:color="auto"/>
                                <w:right w:val="none" w:sz="0" w:space="0" w:color="auto"/>
                              </w:divBdr>
                              <w:divsChild>
                                <w:div w:id="1714187036">
                                  <w:marLeft w:val="0"/>
                                  <w:marRight w:val="0"/>
                                  <w:marTop w:val="0"/>
                                  <w:marBottom w:val="0"/>
                                  <w:divBdr>
                                    <w:top w:val="none" w:sz="0" w:space="0" w:color="auto"/>
                                    <w:left w:val="none" w:sz="0" w:space="0" w:color="auto"/>
                                    <w:bottom w:val="none" w:sz="0" w:space="0" w:color="auto"/>
                                    <w:right w:val="none" w:sz="0" w:space="0" w:color="auto"/>
                                  </w:divBdr>
                                </w:div>
                              </w:divsChild>
                            </w:div>
                            <w:div w:id="1239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2807">
      <w:bodyDiv w:val="1"/>
      <w:marLeft w:val="0"/>
      <w:marRight w:val="0"/>
      <w:marTop w:val="0"/>
      <w:marBottom w:val="0"/>
      <w:divBdr>
        <w:top w:val="none" w:sz="0" w:space="0" w:color="auto"/>
        <w:left w:val="none" w:sz="0" w:space="0" w:color="auto"/>
        <w:bottom w:val="none" w:sz="0" w:space="0" w:color="auto"/>
        <w:right w:val="none" w:sz="0" w:space="0" w:color="auto"/>
      </w:divBdr>
      <w:divsChild>
        <w:div w:id="1657882113">
          <w:marLeft w:val="0"/>
          <w:marRight w:val="0"/>
          <w:marTop w:val="0"/>
          <w:marBottom w:val="0"/>
          <w:divBdr>
            <w:top w:val="none" w:sz="0" w:space="0" w:color="auto"/>
            <w:left w:val="none" w:sz="0" w:space="0" w:color="auto"/>
            <w:bottom w:val="none" w:sz="0" w:space="0" w:color="auto"/>
            <w:right w:val="none" w:sz="0" w:space="0" w:color="auto"/>
          </w:divBdr>
          <w:divsChild>
            <w:div w:id="17633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1763">
      <w:bodyDiv w:val="1"/>
      <w:marLeft w:val="0"/>
      <w:marRight w:val="0"/>
      <w:marTop w:val="0"/>
      <w:marBottom w:val="0"/>
      <w:divBdr>
        <w:top w:val="none" w:sz="0" w:space="0" w:color="auto"/>
        <w:left w:val="none" w:sz="0" w:space="0" w:color="auto"/>
        <w:bottom w:val="none" w:sz="0" w:space="0" w:color="auto"/>
        <w:right w:val="none" w:sz="0" w:space="0" w:color="auto"/>
      </w:divBdr>
      <w:divsChild>
        <w:div w:id="1489903739">
          <w:marLeft w:val="0"/>
          <w:marRight w:val="0"/>
          <w:marTop w:val="0"/>
          <w:marBottom w:val="0"/>
          <w:divBdr>
            <w:top w:val="none" w:sz="0" w:space="0" w:color="auto"/>
            <w:left w:val="none" w:sz="0" w:space="0" w:color="auto"/>
            <w:bottom w:val="none" w:sz="0" w:space="0" w:color="auto"/>
            <w:right w:val="none" w:sz="0" w:space="0" w:color="auto"/>
          </w:divBdr>
          <w:divsChild>
            <w:div w:id="19415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598">
      <w:bodyDiv w:val="1"/>
      <w:marLeft w:val="0"/>
      <w:marRight w:val="0"/>
      <w:marTop w:val="0"/>
      <w:marBottom w:val="0"/>
      <w:divBdr>
        <w:top w:val="none" w:sz="0" w:space="0" w:color="auto"/>
        <w:left w:val="none" w:sz="0" w:space="0" w:color="auto"/>
        <w:bottom w:val="none" w:sz="0" w:space="0" w:color="auto"/>
        <w:right w:val="none" w:sz="0" w:space="0" w:color="auto"/>
      </w:divBdr>
    </w:div>
    <w:div w:id="771316996">
      <w:bodyDiv w:val="1"/>
      <w:marLeft w:val="0"/>
      <w:marRight w:val="0"/>
      <w:marTop w:val="0"/>
      <w:marBottom w:val="0"/>
      <w:divBdr>
        <w:top w:val="none" w:sz="0" w:space="0" w:color="auto"/>
        <w:left w:val="none" w:sz="0" w:space="0" w:color="auto"/>
        <w:bottom w:val="none" w:sz="0" w:space="0" w:color="auto"/>
        <w:right w:val="none" w:sz="0" w:space="0" w:color="auto"/>
      </w:divBdr>
      <w:divsChild>
        <w:div w:id="1019817775">
          <w:marLeft w:val="0"/>
          <w:marRight w:val="0"/>
          <w:marTop w:val="0"/>
          <w:marBottom w:val="0"/>
          <w:divBdr>
            <w:top w:val="none" w:sz="0" w:space="0" w:color="auto"/>
            <w:left w:val="none" w:sz="0" w:space="0" w:color="auto"/>
            <w:bottom w:val="none" w:sz="0" w:space="0" w:color="auto"/>
            <w:right w:val="none" w:sz="0" w:space="0" w:color="auto"/>
          </w:divBdr>
          <w:divsChild>
            <w:div w:id="317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471">
      <w:bodyDiv w:val="1"/>
      <w:marLeft w:val="0"/>
      <w:marRight w:val="0"/>
      <w:marTop w:val="0"/>
      <w:marBottom w:val="0"/>
      <w:divBdr>
        <w:top w:val="none" w:sz="0" w:space="0" w:color="auto"/>
        <w:left w:val="none" w:sz="0" w:space="0" w:color="auto"/>
        <w:bottom w:val="none" w:sz="0" w:space="0" w:color="auto"/>
        <w:right w:val="none" w:sz="0" w:space="0" w:color="auto"/>
      </w:divBdr>
      <w:divsChild>
        <w:div w:id="967394423">
          <w:marLeft w:val="0"/>
          <w:marRight w:val="0"/>
          <w:marTop w:val="0"/>
          <w:marBottom w:val="0"/>
          <w:divBdr>
            <w:top w:val="none" w:sz="0" w:space="0" w:color="auto"/>
            <w:left w:val="none" w:sz="0" w:space="0" w:color="auto"/>
            <w:bottom w:val="none" w:sz="0" w:space="0" w:color="auto"/>
            <w:right w:val="none" w:sz="0" w:space="0" w:color="auto"/>
          </w:divBdr>
          <w:divsChild>
            <w:div w:id="14992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101">
      <w:bodyDiv w:val="1"/>
      <w:marLeft w:val="0"/>
      <w:marRight w:val="0"/>
      <w:marTop w:val="0"/>
      <w:marBottom w:val="0"/>
      <w:divBdr>
        <w:top w:val="none" w:sz="0" w:space="0" w:color="auto"/>
        <w:left w:val="none" w:sz="0" w:space="0" w:color="auto"/>
        <w:bottom w:val="none" w:sz="0" w:space="0" w:color="auto"/>
        <w:right w:val="none" w:sz="0" w:space="0" w:color="auto"/>
      </w:divBdr>
    </w:div>
    <w:div w:id="850870854">
      <w:bodyDiv w:val="1"/>
      <w:marLeft w:val="0"/>
      <w:marRight w:val="0"/>
      <w:marTop w:val="0"/>
      <w:marBottom w:val="0"/>
      <w:divBdr>
        <w:top w:val="none" w:sz="0" w:space="0" w:color="auto"/>
        <w:left w:val="none" w:sz="0" w:space="0" w:color="auto"/>
        <w:bottom w:val="none" w:sz="0" w:space="0" w:color="auto"/>
        <w:right w:val="none" w:sz="0" w:space="0" w:color="auto"/>
      </w:divBdr>
      <w:divsChild>
        <w:div w:id="1742831329">
          <w:marLeft w:val="0"/>
          <w:marRight w:val="0"/>
          <w:marTop w:val="0"/>
          <w:marBottom w:val="0"/>
          <w:divBdr>
            <w:top w:val="none" w:sz="0" w:space="0" w:color="auto"/>
            <w:left w:val="none" w:sz="0" w:space="0" w:color="auto"/>
            <w:bottom w:val="none" w:sz="0" w:space="0" w:color="auto"/>
            <w:right w:val="none" w:sz="0" w:space="0" w:color="auto"/>
          </w:divBdr>
          <w:divsChild>
            <w:div w:id="1259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7938">
      <w:bodyDiv w:val="1"/>
      <w:marLeft w:val="0"/>
      <w:marRight w:val="0"/>
      <w:marTop w:val="0"/>
      <w:marBottom w:val="0"/>
      <w:divBdr>
        <w:top w:val="none" w:sz="0" w:space="0" w:color="auto"/>
        <w:left w:val="none" w:sz="0" w:space="0" w:color="auto"/>
        <w:bottom w:val="none" w:sz="0" w:space="0" w:color="auto"/>
        <w:right w:val="none" w:sz="0" w:space="0" w:color="auto"/>
      </w:divBdr>
    </w:div>
    <w:div w:id="904297475">
      <w:bodyDiv w:val="1"/>
      <w:marLeft w:val="0"/>
      <w:marRight w:val="0"/>
      <w:marTop w:val="0"/>
      <w:marBottom w:val="0"/>
      <w:divBdr>
        <w:top w:val="none" w:sz="0" w:space="0" w:color="auto"/>
        <w:left w:val="none" w:sz="0" w:space="0" w:color="auto"/>
        <w:bottom w:val="none" w:sz="0" w:space="0" w:color="auto"/>
        <w:right w:val="none" w:sz="0" w:space="0" w:color="auto"/>
      </w:divBdr>
    </w:div>
    <w:div w:id="918489399">
      <w:bodyDiv w:val="1"/>
      <w:marLeft w:val="0"/>
      <w:marRight w:val="0"/>
      <w:marTop w:val="0"/>
      <w:marBottom w:val="0"/>
      <w:divBdr>
        <w:top w:val="none" w:sz="0" w:space="0" w:color="auto"/>
        <w:left w:val="none" w:sz="0" w:space="0" w:color="auto"/>
        <w:bottom w:val="none" w:sz="0" w:space="0" w:color="auto"/>
        <w:right w:val="none" w:sz="0" w:space="0" w:color="auto"/>
      </w:divBdr>
      <w:divsChild>
        <w:div w:id="1613320616">
          <w:marLeft w:val="0"/>
          <w:marRight w:val="0"/>
          <w:marTop w:val="0"/>
          <w:marBottom w:val="0"/>
          <w:divBdr>
            <w:top w:val="none" w:sz="0" w:space="0" w:color="auto"/>
            <w:left w:val="none" w:sz="0" w:space="0" w:color="auto"/>
            <w:bottom w:val="none" w:sz="0" w:space="0" w:color="auto"/>
            <w:right w:val="none" w:sz="0" w:space="0" w:color="auto"/>
          </w:divBdr>
          <w:divsChild>
            <w:div w:id="1136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276">
      <w:bodyDiv w:val="1"/>
      <w:marLeft w:val="0"/>
      <w:marRight w:val="0"/>
      <w:marTop w:val="0"/>
      <w:marBottom w:val="0"/>
      <w:divBdr>
        <w:top w:val="none" w:sz="0" w:space="0" w:color="auto"/>
        <w:left w:val="none" w:sz="0" w:space="0" w:color="auto"/>
        <w:bottom w:val="none" w:sz="0" w:space="0" w:color="auto"/>
        <w:right w:val="none" w:sz="0" w:space="0" w:color="auto"/>
      </w:divBdr>
    </w:div>
    <w:div w:id="1186676004">
      <w:bodyDiv w:val="1"/>
      <w:marLeft w:val="0"/>
      <w:marRight w:val="0"/>
      <w:marTop w:val="0"/>
      <w:marBottom w:val="0"/>
      <w:divBdr>
        <w:top w:val="none" w:sz="0" w:space="0" w:color="auto"/>
        <w:left w:val="none" w:sz="0" w:space="0" w:color="auto"/>
        <w:bottom w:val="none" w:sz="0" w:space="0" w:color="auto"/>
        <w:right w:val="none" w:sz="0" w:space="0" w:color="auto"/>
      </w:divBdr>
    </w:div>
    <w:div w:id="1227570550">
      <w:bodyDiv w:val="1"/>
      <w:marLeft w:val="0"/>
      <w:marRight w:val="0"/>
      <w:marTop w:val="0"/>
      <w:marBottom w:val="0"/>
      <w:divBdr>
        <w:top w:val="none" w:sz="0" w:space="0" w:color="auto"/>
        <w:left w:val="none" w:sz="0" w:space="0" w:color="auto"/>
        <w:bottom w:val="none" w:sz="0" w:space="0" w:color="auto"/>
        <w:right w:val="none" w:sz="0" w:space="0" w:color="auto"/>
      </w:divBdr>
    </w:div>
    <w:div w:id="1355227934">
      <w:bodyDiv w:val="1"/>
      <w:marLeft w:val="0"/>
      <w:marRight w:val="0"/>
      <w:marTop w:val="0"/>
      <w:marBottom w:val="0"/>
      <w:divBdr>
        <w:top w:val="none" w:sz="0" w:space="0" w:color="auto"/>
        <w:left w:val="none" w:sz="0" w:space="0" w:color="auto"/>
        <w:bottom w:val="none" w:sz="0" w:space="0" w:color="auto"/>
        <w:right w:val="none" w:sz="0" w:space="0" w:color="auto"/>
      </w:divBdr>
    </w:div>
    <w:div w:id="1364675156">
      <w:bodyDiv w:val="1"/>
      <w:marLeft w:val="0"/>
      <w:marRight w:val="0"/>
      <w:marTop w:val="0"/>
      <w:marBottom w:val="0"/>
      <w:divBdr>
        <w:top w:val="none" w:sz="0" w:space="0" w:color="auto"/>
        <w:left w:val="none" w:sz="0" w:space="0" w:color="auto"/>
        <w:bottom w:val="none" w:sz="0" w:space="0" w:color="auto"/>
        <w:right w:val="none" w:sz="0" w:space="0" w:color="auto"/>
      </w:divBdr>
    </w:div>
    <w:div w:id="1400321126">
      <w:bodyDiv w:val="1"/>
      <w:marLeft w:val="0"/>
      <w:marRight w:val="0"/>
      <w:marTop w:val="0"/>
      <w:marBottom w:val="0"/>
      <w:divBdr>
        <w:top w:val="none" w:sz="0" w:space="0" w:color="auto"/>
        <w:left w:val="none" w:sz="0" w:space="0" w:color="auto"/>
        <w:bottom w:val="none" w:sz="0" w:space="0" w:color="auto"/>
        <w:right w:val="none" w:sz="0" w:space="0" w:color="auto"/>
      </w:divBdr>
    </w:div>
    <w:div w:id="1400903335">
      <w:bodyDiv w:val="1"/>
      <w:marLeft w:val="0"/>
      <w:marRight w:val="0"/>
      <w:marTop w:val="0"/>
      <w:marBottom w:val="0"/>
      <w:divBdr>
        <w:top w:val="none" w:sz="0" w:space="0" w:color="auto"/>
        <w:left w:val="none" w:sz="0" w:space="0" w:color="auto"/>
        <w:bottom w:val="none" w:sz="0" w:space="0" w:color="auto"/>
        <w:right w:val="none" w:sz="0" w:space="0" w:color="auto"/>
      </w:divBdr>
    </w:div>
    <w:div w:id="1407875018">
      <w:bodyDiv w:val="1"/>
      <w:marLeft w:val="0"/>
      <w:marRight w:val="0"/>
      <w:marTop w:val="0"/>
      <w:marBottom w:val="0"/>
      <w:divBdr>
        <w:top w:val="none" w:sz="0" w:space="0" w:color="auto"/>
        <w:left w:val="none" w:sz="0" w:space="0" w:color="auto"/>
        <w:bottom w:val="none" w:sz="0" w:space="0" w:color="auto"/>
        <w:right w:val="none" w:sz="0" w:space="0" w:color="auto"/>
      </w:divBdr>
      <w:divsChild>
        <w:div w:id="1246650767">
          <w:marLeft w:val="0"/>
          <w:marRight w:val="0"/>
          <w:marTop w:val="0"/>
          <w:marBottom w:val="0"/>
          <w:divBdr>
            <w:top w:val="none" w:sz="0" w:space="0" w:color="auto"/>
            <w:left w:val="none" w:sz="0" w:space="0" w:color="auto"/>
            <w:bottom w:val="none" w:sz="0" w:space="0" w:color="auto"/>
            <w:right w:val="none" w:sz="0" w:space="0" w:color="auto"/>
          </w:divBdr>
          <w:divsChild>
            <w:div w:id="3547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818">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sChild>
        <w:div w:id="681398750">
          <w:marLeft w:val="0"/>
          <w:marRight w:val="0"/>
          <w:marTop w:val="0"/>
          <w:marBottom w:val="0"/>
          <w:divBdr>
            <w:top w:val="none" w:sz="0" w:space="0" w:color="auto"/>
            <w:left w:val="none" w:sz="0" w:space="0" w:color="auto"/>
            <w:bottom w:val="none" w:sz="0" w:space="0" w:color="auto"/>
            <w:right w:val="none" w:sz="0" w:space="0" w:color="auto"/>
          </w:divBdr>
          <w:divsChild>
            <w:div w:id="7851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4938">
      <w:bodyDiv w:val="1"/>
      <w:marLeft w:val="0"/>
      <w:marRight w:val="0"/>
      <w:marTop w:val="0"/>
      <w:marBottom w:val="0"/>
      <w:divBdr>
        <w:top w:val="none" w:sz="0" w:space="0" w:color="auto"/>
        <w:left w:val="none" w:sz="0" w:space="0" w:color="auto"/>
        <w:bottom w:val="none" w:sz="0" w:space="0" w:color="auto"/>
        <w:right w:val="none" w:sz="0" w:space="0" w:color="auto"/>
      </w:divBdr>
    </w:div>
    <w:div w:id="1531064670">
      <w:bodyDiv w:val="1"/>
      <w:marLeft w:val="0"/>
      <w:marRight w:val="0"/>
      <w:marTop w:val="0"/>
      <w:marBottom w:val="0"/>
      <w:divBdr>
        <w:top w:val="none" w:sz="0" w:space="0" w:color="auto"/>
        <w:left w:val="none" w:sz="0" w:space="0" w:color="auto"/>
        <w:bottom w:val="none" w:sz="0" w:space="0" w:color="auto"/>
        <w:right w:val="none" w:sz="0" w:space="0" w:color="auto"/>
      </w:divBdr>
      <w:divsChild>
        <w:div w:id="1882548340">
          <w:marLeft w:val="0"/>
          <w:marRight w:val="0"/>
          <w:marTop w:val="0"/>
          <w:marBottom w:val="0"/>
          <w:divBdr>
            <w:top w:val="none" w:sz="0" w:space="0" w:color="auto"/>
            <w:left w:val="none" w:sz="0" w:space="0" w:color="auto"/>
            <w:bottom w:val="none" w:sz="0" w:space="0" w:color="auto"/>
            <w:right w:val="none" w:sz="0" w:space="0" w:color="auto"/>
          </w:divBdr>
          <w:divsChild>
            <w:div w:id="17351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7163">
      <w:bodyDiv w:val="1"/>
      <w:marLeft w:val="0"/>
      <w:marRight w:val="0"/>
      <w:marTop w:val="0"/>
      <w:marBottom w:val="0"/>
      <w:divBdr>
        <w:top w:val="none" w:sz="0" w:space="0" w:color="auto"/>
        <w:left w:val="none" w:sz="0" w:space="0" w:color="auto"/>
        <w:bottom w:val="none" w:sz="0" w:space="0" w:color="auto"/>
        <w:right w:val="none" w:sz="0" w:space="0" w:color="auto"/>
      </w:divBdr>
      <w:divsChild>
        <w:div w:id="892738047">
          <w:marLeft w:val="0"/>
          <w:marRight w:val="0"/>
          <w:marTop w:val="0"/>
          <w:marBottom w:val="0"/>
          <w:divBdr>
            <w:top w:val="none" w:sz="0" w:space="0" w:color="auto"/>
            <w:left w:val="none" w:sz="0" w:space="0" w:color="auto"/>
            <w:bottom w:val="none" w:sz="0" w:space="0" w:color="auto"/>
            <w:right w:val="none" w:sz="0" w:space="0" w:color="auto"/>
          </w:divBdr>
          <w:divsChild>
            <w:div w:id="9012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1878">
      <w:bodyDiv w:val="1"/>
      <w:marLeft w:val="0"/>
      <w:marRight w:val="0"/>
      <w:marTop w:val="0"/>
      <w:marBottom w:val="0"/>
      <w:divBdr>
        <w:top w:val="none" w:sz="0" w:space="0" w:color="auto"/>
        <w:left w:val="none" w:sz="0" w:space="0" w:color="auto"/>
        <w:bottom w:val="none" w:sz="0" w:space="0" w:color="auto"/>
        <w:right w:val="none" w:sz="0" w:space="0" w:color="auto"/>
      </w:divBdr>
    </w:div>
    <w:div w:id="1620145668">
      <w:bodyDiv w:val="1"/>
      <w:marLeft w:val="0"/>
      <w:marRight w:val="0"/>
      <w:marTop w:val="0"/>
      <w:marBottom w:val="0"/>
      <w:divBdr>
        <w:top w:val="none" w:sz="0" w:space="0" w:color="auto"/>
        <w:left w:val="none" w:sz="0" w:space="0" w:color="auto"/>
        <w:bottom w:val="none" w:sz="0" w:space="0" w:color="auto"/>
        <w:right w:val="none" w:sz="0" w:space="0" w:color="auto"/>
      </w:divBdr>
      <w:divsChild>
        <w:div w:id="94332364">
          <w:marLeft w:val="0"/>
          <w:marRight w:val="0"/>
          <w:marTop w:val="0"/>
          <w:marBottom w:val="0"/>
          <w:divBdr>
            <w:top w:val="none" w:sz="0" w:space="0" w:color="auto"/>
            <w:left w:val="none" w:sz="0" w:space="0" w:color="auto"/>
            <w:bottom w:val="none" w:sz="0" w:space="0" w:color="auto"/>
            <w:right w:val="none" w:sz="0" w:space="0" w:color="auto"/>
          </w:divBdr>
          <w:divsChild>
            <w:div w:id="14518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3194">
      <w:bodyDiv w:val="1"/>
      <w:marLeft w:val="0"/>
      <w:marRight w:val="0"/>
      <w:marTop w:val="0"/>
      <w:marBottom w:val="0"/>
      <w:divBdr>
        <w:top w:val="none" w:sz="0" w:space="0" w:color="auto"/>
        <w:left w:val="none" w:sz="0" w:space="0" w:color="auto"/>
        <w:bottom w:val="none" w:sz="0" w:space="0" w:color="auto"/>
        <w:right w:val="none" w:sz="0" w:space="0" w:color="auto"/>
      </w:divBdr>
    </w:div>
    <w:div w:id="1628464061">
      <w:bodyDiv w:val="1"/>
      <w:marLeft w:val="0"/>
      <w:marRight w:val="0"/>
      <w:marTop w:val="0"/>
      <w:marBottom w:val="0"/>
      <w:divBdr>
        <w:top w:val="none" w:sz="0" w:space="0" w:color="auto"/>
        <w:left w:val="none" w:sz="0" w:space="0" w:color="auto"/>
        <w:bottom w:val="none" w:sz="0" w:space="0" w:color="auto"/>
        <w:right w:val="none" w:sz="0" w:space="0" w:color="auto"/>
      </w:divBdr>
    </w:div>
    <w:div w:id="1642543492">
      <w:bodyDiv w:val="1"/>
      <w:marLeft w:val="0"/>
      <w:marRight w:val="0"/>
      <w:marTop w:val="0"/>
      <w:marBottom w:val="0"/>
      <w:divBdr>
        <w:top w:val="none" w:sz="0" w:space="0" w:color="auto"/>
        <w:left w:val="none" w:sz="0" w:space="0" w:color="auto"/>
        <w:bottom w:val="none" w:sz="0" w:space="0" w:color="auto"/>
        <w:right w:val="none" w:sz="0" w:space="0" w:color="auto"/>
      </w:divBdr>
    </w:div>
    <w:div w:id="1645744178">
      <w:bodyDiv w:val="1"/>
      <w:marLeft w:val="0"/>
      <w:marRight w:val="0"/>
      <w:marTop w:val="0"/>
      <w:marBottom w:val="0"/>
      <w:divBdr>
        <w:top w:val="none" w:sz="0" w:space="0" w:color="auto"/>
        <w:left w:val="none" w:sz="0" w:space="0" w:color="auto"/>
        <w:bottom w:val="none" w:sz="0" w:space="0" w:color="auto"/>
        <w:right w:val="none" w:sz="0" w:space="0" w:color="auto"/>
      </w:divBdr>
    </w:div>
    <w:div w:id="1688866188">
      <w:bodyDiv w:val="1"/>
      <w:marLeft w:val="0"/>
      <w:marRight w:val="0"/>
      <w:marTop w:val="0"/>
      <w:marBottom w:val="0"/>
      <w:divBdr>
        <w:top w:val="none" w:sz="0" w:space="0" w:color="auto"/>
        <w:left w:val="none" w:sz="0" w:space="0" w:color="auto"/>
        <w:bottom w:val="none" w:sz="0" w:space="0" w:color="auto"/>
        <w:right w:val="none" w:sz="0" w:space="0" w:color="auto"/>
      </w:divBdr>
    </w:div>
    <w:div w:id="1708555620">
      <w:bodyDiv w:val="1"/>
      <w:marLeft w:val="0"/>
      <w:marRight w:val="0"/>
      <w:marTop w:val="0"/>
      <w:marBottom w:val="0"/>
      <w:divBdr>
        <w:top w:val="none" w:sz="0" w:space="0" w:color="auto"/>
        <w:left w:val="none" w:sz="0" w:space="0" w:color="auto"/>
        <w:bottom w:val="none" w:sz="0" w:space="0" w:color="auto"/>
        <w:right w:val="none" w:sz="0" w:space="0" w:color="auto"/>
      </w:divBdr>
      <w:divsChild>
        <w:div w:id="390538111">
          <w:marLeft w:val="0"/>
          <w:marRight w:val="0"/>
          <w:marTop w:val="0"/>
          <w:marBottom w:val="0"/>
          <w:divBdr>
            <w:top w:val="none" w:sz="0" w:space="0" w:color="auto"/>
            <w:left w:val="none" w:sz="0" w:space="0" w:color="auto"/>
            <w:bottom w:val="none" w:sz="0" w:space="0" w:color="auto"/>
            <w:right w:val="none" w:sz="0" w:space="0" w:color="auto"/>
          </w:divBdr>
          <w:divsChild>
            <w:div w:id="20073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6319">
      <w:bodyDiv w:val="1"/>
      <w:marLeft w:val="0"/>
      <w:marRight w:val="0"/>
      <w:marTop w:val="0"/>
      <w:marBottom w:val="0"/>
      <w:divBdr>
        <w:top w:val="none" w:sz="0" w:space="0" w:color="auto"/>
        <w:left w:val="none" w:sz="0" w:space="0" w:color="auto"/>
        <w:bottom w:val="none" w:sz="0" w:space="0" w:color="auto"/>
        <w:right w:val="none" w:sz="0" w:space="0" w:color="auto"/>
      </w:divBdr>
    </w:div>
    <w:div w:id="1818187227">
      <w:bodyDiv w:val="1"/>
      <w:marLeft w:val="0"/>
      <w:marRight w:val="0"/>
      <w:marTop w:val="0"/>
      <w:marBottom w:val="0"/>
      <w:divBdr>
        <w:top w:val="none" w:sz="0" w:space="0" w:color="auto"/>
        <w:left w:val="none" w:sz="0" w:space="0" w:color="auto"/>
        <w:bottom w:val="none" w:sz="0" w:space="0" w:color="auto"/>
        <w:right w:val="none" w:sz="0" w:space="0" w:color="auto"/>
      </w:divBdr>
    </w:div>
    <w:div w:id="1872643957">
      <w:bodyDiv w:val="1"/>
      <w:marLeft w:val="0"/>
      <w:marRight w:val="0"/>
      <w:marTop w:val="0"/>
      <w:marBottom w:val="0"/>
      <w:divBdr>
        <w:top w:val="none" w:sz="0" w:space="0" w:color="auto"/>
        <w:left w:val="none" w:sz="0" w:space="0" w:color="auto"/>
        <w:bottom w:val="none" w:sz="0" w:space="0" w:color="auto"/>
        <w:right w:val="none" w:sz="0" w:space="0" w:color="auto"/>
      </w:divBdr>
    </w:div>
    <w:div w:id="1877086315">
      <w:bodyDiv w:val="1"/>
      <w:marLeft w:val="0"/>
      <w:marRight w:val="0"/>
      <w:marTop w:val="0"/>
      <w:marBottom w:val="0"/>
      <w:divBdr>
        <w:top w:val="none" w:sz="0" w:space="0" w:color="auto"/>
        <w:left w:val="none" w:sz="0" w:space="0" w:color="auto"/>
        <w:bottom w:val="none" w:sz="0" w:space="0" w:color="auto"/>
        <w:right w:val="none" w:sz="0" w:space="0" w:color="auto"/>
      </w:divBdr>
    </w:div>
    <w:div w:id="1908880944">
      <w:bodyDiv w:val="1"/>
      <w:marLeft w:val="0"/>
      <w:marRight w:val="0"/>
      <w:marTop w:val="0"/>
      <w:marBottom w:val="0"/>
      <w:divBdr>
        <w:top w:val="none" w:sz="0" w:space="0" w:color="auto"/>
        <w:left w:val="none" w:sz="0" w:space="0" w:color="auto"/>
        <w:bottom w:val="none" w:sz="0" w:space="0" w:color="auto"/>
        <w:right w:val="none" w:sz="0" w:space="0" w:color="auto"/>
      </w:divBdr>
    </w:div>
    <w:div w:id="1931740976">
      <w:bodyDiv w:val="1"/>
      <w:marLeft w:val="0"/>
      <w:marRight w:val="0"/>
      <w:marTop w:val="0"/>
      <w:marBottom w:val="0"/>
      <w:divBdr>
        <w:top w:val="none" w:sz="0" w:space="0" w:color="auto"/>
        <w:left w:val="none" w:sz="0" w:space="0" w:color="auto"/>
        <w:bottom w:val="none" w:sz="0" w:space="0" w:color="auto"/>
        <w:right w:val="none" w:sz="0" w:space="0" w:color="auto"/>
      </w:divBdr>
    </w:div>
    <w:div w:id="1959945883">
      <w:bodyDiv w:val="1"/>
      <w:marLeft w:val="0"/>
      <w:marRight w:val="0"/>
      <w:marTop w:val="0"/>
      <w:marBottom w:val="0"/>
      <w:divBdr>
        <w:top w:val="none" w:sz="0" w:space="0" w:color="auto"/>
        <w:left w:val="none" w:sz="0" w:space="0" w:color="auto"/>
        <w:bottom w:val="none" w:sz="0" w:space="0" w:color="auto"/>
        <w:right w:val="none" w:sz="0" w:space="0" w:color="auto"/>
      </w:divBdr>
    </w:div>
    <w:div w:id="1977636216">
      <w:bodyDiv w:val="1"/>
      <w:marLeft w:val="0"/>
      <w:marRight w:val="0"/>
      <w:marTop w:val="0"/>
      <w:marBottom w:val="0"/>
      <w:divBdr>
        <w:top w:val="none" w:sz="0" w:space="0" w:color="auto"/>
        <w:left w:val="none" w:sz="0" w:space="0" w:color="auto"/>
        <w:bottom w:val="none" w:sz="0" w:space="0" w:color="auto"/>
        <w:right w:val="none" w:sz="0" w:space="0" w:color="auto"/>
      </w:divBdr>
    </w:div>
    <w:div w:id="2035764904">
      <w:bodyDiv w:val="1"/>
      <w:marLeft w:val="0"/>
      <w:marRight w:val="0"/>
      <w:marTop w:val="0"/>
      <w:marBottom w:val="0"/>
      <w:divBdr>
        <w:top w:val="none" w:sz="0" w:space="0" w:color="auto"/>
        <w:left w:val="none" w:sz="0" w:space="0" w:color="auto"/>
        <w:bottom w:val="none" w:sz="0" w:space="0" w:color="auto"/>
        <w:right w:val="none" w:sz="0" w:space="0" w:color="auto"/>
      </w:divBdr>
    </w:div>
    <w:div w:id="2045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worldcat.org/title/983779110" TargetMode="External"/><Relationship Id="rId26" Type="http://schemas.openxmlformats.org/officeDocument/2006/relationships/hyperlink" Target="https://www.oecd.org/education" TargetMode="External"/><Relationship Id="rId39" Type="http://schemas.openxmlformats.org/officeDocument/2006/relationships/header" Target="header3.xml"/><Relationship Id="rId21" Type="http://schemas.openxmlformats.org/officeDocument/2006/relationships/hyperlink" Target="https://books.google.com/books?id=2oA9aWlNeooC" TargetMode="External"/><Relationship Id="rId34" Type="http://schemas.openxmlformats.org/officeDocument/2006/relationships/hyperlink" Target="https://www.ucl.ac.uk/ioe/news/2023/sep/maths-%09education-must-integrate-quality-edtech-faster-thrive-data-centric-future"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state.co.us" TargetMode="External"/><Relationship Id="rId20" Type="http://schemas.openxmlformats.org/officeDocument/2006/relationships/hyperlink" Target="https://doi.org/10.17226/9822" TargetMode="External"/><Relationship Id="rId29" Type="http://schemas.openxmlformats.org/officeDocument/2006/relationships/hyperlink" Target="https://ppw.kuleuven.be/onderwijskunde/en/wog-2024/snr2024-rg-math-instruction-and-%09learningi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787/5f07c754-en" TargetMode="External"/><Relationship Id="rId32" Type="http://schemas.openxmlformats.org/officeDocument/2006/relationships/hyperlink" Target="https://www.frontiersin.org/articles/10.3389/fpsyg.2020.00669/ful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x.doi.org/10.31129/LUMAT.8.1.1348" TargetMode="External"/><Relationship Id="rId23" Type="http://schemas.openxmlformats.org/officeDocument/2006/relationships/hyperlink" Target="https://www.frontiersin.org/articles/10.3389/fpsyg.2021.798090/full" TargetMode="External"/><Relationship Id="rId28" Type="http://schemas.openxmlformats.org/officeDocument/2006/relationships/hyperlink" Target="https://adn.reviste.ubbcluj.ro/papers/article_16_2_10.pdf" TargetMode="External"/><Relationship Id="rId36"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www.edweek.org" TargetMode="External"/><Relationship Id="rId31" Type="http://schemas.openxmlformats.org/officeDocument/2006/relationships/hyperlink" Target="https://doi.org/10.3390/jintelligence1106011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l1.cuni.cz/pluginfile.php/1195620/mod_folder/content/0/Braun%20and%20Clarke%2020%0906%20Thematic%20analysis.pdf" TargetMode="External"/><Relationship Id="rId22" Type="http://schemas.openxmlformats.org/officeDocument/2006/relationships/hyperlink" Target="https://library.iated.org/view/MIHAESCU2025BRE" TargetMode="External"/><Relationship Id="rId27" Type="http://schemas.openxmlformats.org/officeDocument/2006/relationships/hyperlink" Target="https://doi.org/10.1007/s10488-013-0528-y" TargetMode="External"/><Relationship Id="rId30" Type="http://schemas.openxmlformats.org/officeDocument/2006/relationships/hyperlink" Target="https://scimatic.org/storage/journals/11/pdfs/704.pdf"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ejournals.ph/article.php?id=20693" TargetMode="External"/><Relationship Id="rId25" Type="http://schemas.openxmlformats.org/officeDocument/2006/relationships/hyperlink" Target="https://www.oecd.org/pisa/publications" TargetMode="External"/><Relationship Id="rId33" Type="http://schemas.openxmlformats.org/officeDocument/2006/relationships/hyperlink" Target="https://doi.org/10.26803/ijlter.24.1.14"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A26A-40F4-47D4-BAE2-3A4DAD45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leahl</dc:creator>
  <cp:keywords/>
  <dc:description/>
  <cp:lastModifiedBy>Salami, Olajumoke</cp:lastModifiedBy>
  <cp:revision>5</cp:revision>
  <dcterms:created xsi:type="dcterms:W3CDTF">2025-06-04T18:18:00Z</dcterms:created>
  <dcterms:modified xsi:type="dcterms:W3CDTF">2025-06-04T18:32:00Z</dcterms:modified>
</cp:coreProperties>
</file>